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0EC6E" w14:textId="77777777" w:rsidR="00614D02" w:rsidRDefault="00614D02" w:rsidP="00115733">
      <w:pPr>
        <w:spacing w:line="276" w:lineRule="auto"/>
        <w:jc w:val="right"/>
        <w:rPr>
          <w:rFonts w:ascii="Times New Roman" w:hAnsi="Times New Roman" w:cs="Times New Roman"/>
          <w:lang w:val="en-GB"/>
        </w:rPr>
      </w:pPr>
    </w:p>
    <w:p w14:paraId="070E098D" w14:textId="26E4DD61" w:rsidR="00115733" w:rsidRPr="00EF0D84" w:rsidRDefault="00115733" w:rsidP="00115733">
      <w:pPr>
        <w:spacing w:line="276" w:lineRule="auto"/>
        <w:jc w:val="right"/>
        <w:rPr>
          <w:rFonts w:ascii="Arial" w:hAnsi="Arial" w:cs="Arial"/>
          <w:lang w:val="en-GB"/>
        </w:rPr>
      </w:pPr>
      <w:r w:rsidRPr="00EF0D84">
        <w:rPr>
          <w:rFonts w:ascii="Arial" w:hAnsi="Arial" w:cs="Arial"/>
          <w:lang w:val="en-GB"/>
        </w:rPr>
        <w:t xml:space="preserve"> Brussels, </w:t>
      </w:r>
      <w:r w:rsidR="00B719C7" w:rsidRPr="00E66121">
        <w:rPr>
          <w:rFonts w:ascii="Arial" w:hAnsi="Arial" w:cs="Arial"/>
          <w:lang w:val="en-GB"/>
        </w:rPr>
        <w:t>20</w:t>
      </w:r>
      <w:r w:rsidR="00FD4CF2" w:rsidRPr="00E66121">
        <w:rPr>
          <w:rFonts w:ascii="Arial" w:hAnsi="Arial" w:cs="Arial"/>
          <w:lang w:val="en-GB"/>
        </w:rPr>
        <w:t xml:space="preserve"> February</w:t>
      </w:r>
      <w:r w:rsidR="00B719C7">
        <w:rPr>
          <w:rFonts w:ascii="Arial" w:hAnsi="Arial" w:cs="Arial"/>
          <w:color w:val="FF0000"/>
          <w:lang w:val="en-GB"/>
        </w:rPr>
        <w:t xml:space="preserve"> </w:t>
      </w:r>
      <w:r w:rsidRPr="00EF0D84">
        <w:rPr>
          <w:rFonts w:ascii="Arial" w:hAnsi="Arial" w:cs="Arial"/>
          <w:color w:val="FF0000"/>
          <w:lang w:val="en-GB"/>
        </w:rPr>
        <w:t xml:space="preserve"> </w:t>
      </w:r>
      <w:r w:rsidRPr="00EF0D84">
        <w:rPr>
          <w:rFonts w:ascii="Arial" w:hAnsi="Arial" w:cs="Arial"/>
          <w:lang w:val="en-GB"/>
        </w:rPr>
        <w:t>202</w:t>
      </w:r>
      <w:r w:rsidR="00636DD5">
        <w:rPr>
          <w:rFonts w:ascii="Arial" w:hAnsi="Arial" w:cs="Arial"/>
          <w:lang w:val="en-GB"/>
        </w:rPr>
        <w:t>6</w:t>
      </w:r>
    </w:p>
    <w:p w14:paraId="5C144217" w14:textId="1F73E927" w:rsidR="00707112" w:rsidRDefault="00707112">
      <w:pPr>
        <w:spacing w:line="276" w:lineRule="auto"/>
        <w:jc w:val="both"/>
        <w:rPr>
          <w:rFonts w:ascii="Arial" w:hAnsi="Arial" w:cs="Arial"/>
          <w:color w:val="EE0000"/>
          <w:lang w:val="en-GB"/>
        </w:rPr>
      </w:pPr>
    </w:p>
    <w:p w14:paraId="67D8E061" w14:textId="77777777" w:rsidR="00882F7B" w:rsidRPr="00636DD5" w:rsidRDefault="00882F7B" w:rsidP="00636DD5">
      <w:pPr>
        <w:spacing w:line="276" w:lineRule="auto"/>
        <w:jc w:val="both"/>
        <w:rPr>
          <w:rFonts w:ascii="Arial" w:hAnsi="Arial" w:cs="Arial"/>
          <w:color w:val="EE0000"/>
          <w:lang w:val="en-GB"/>
        </w:rPr>
      </w:pPr>
    </w:p>
    <w:p w14:paraId="435C4323" w14:textId="77777777" w:rsidR="00614D02" w:rsidRPr="00945F18" w:rsidRDefault="00614D02" w:rsidP="0014102F">
      <w:pPr>
        <w:spacing w:after="0" w:line="276" w:lineRule="auto"/>
        <w:jc w:val="center"/>
        <w:rPr>
          <w:rFonts w:ascii="Arial" w:hAnsi="Arial" w:cs="Arial"/>
          <w:b/>
          <w:bCs/>
          <w:lang w:val="en-GB"/>
        </w:rPr>
      </w:pPr>
      <w:r w:rsidRPr="00945F18">
        <w:rPr>
          <w:rFonts w:ascii="Arial" w:hAnsi="Arial" w:cs="Arial"/>
          <w:b/>
          <w:bCs/>
          <w:lang w:val="en-GB"/>
        </w:rPr>
        <w:t>Consultative Commission On Industrial Change (CCMI)</w:t>
      </w:r>
    </w:p>
    <w:p w14:paraId="1F0FF6E0" w14:textId="3CC43597" w:rsidR="0014102F" w:rsidRPr="00EF0D84" w:rsidRDefault="00614D02" w:rsidP="0014102F">
      <w:pPr>
        <w:spacing w:after="320" w:line="276" w:lineRule="auto"/>
        <w:jc w:val="center"/>
        <w:rPr>
          <w:rFonts w:ascii="Arial" w:hAnsi="Arial" w:cs="Arial"/>
          <w:b/>
          <w:bCs/>
          <w:lang w:val="en-GB"/>
        </w:rPr>
      </w:pPr>
      <w:r w:rsidRPr="00EF0D84">
        <w:rPr>
          <w:rFonts w:ascii="Arial" w:hAnsi="Arial" w:cs="Arial"/>
          <w:b/>
          <w:bCs/>
          <w:lang w:val="en-GB"/>
        </w:rPr>
        <w:t xml:space="preserve">Political </w:t>
      </w:r>
      <w:r w:rsidR="001B6C73">
        <w:rPr>
          <w:rFonts w:ascii="Arial" w:hAnsi="Arial" w:cs="Arial"/>
          <w:b/>
          <w:bCs/>
          <w:lang w:val="en-GB"/>
        </w:rPr>
        <w:t>priorities</w:t>
      </w:r>
      <w:r w:rsidR="001B6C73" w:rsidRPr="00EF0D84">
        <w:rPr>
          <w:rFonts w:ascii="Arial" w:hAnsi="Arial" w:cs="Arial"/>
          <w:b/>
          <w:bCs/>
          <w:lang w:val="en-GB"/>
        </w:rPr>
        <w:t xml:space="preserve"> </w:t>
      </w:r>
      <w:r w:rsidRPr="00EF0D84">
        <w:rPr>
          <w:rFonts w:ascii="Arial" w:hAnsi="Arial" w:cs="Arial"/>
          <w:b/>
          <w:bCs/>
          <w:lang w:val="en-GB"/>
        </w:rPr>
        <w:t>and Work Programme</w:t>
      </w:r>
    </w:p>
    <w:p w14:paraId="31EEFCE3" w14:textId="584B9405" w:rsidR="00614D02" w:rsidRPr="00C424E2" w:rsidRDefault="006A6071" w:rsidP="00614D02">
      <w:pPr>
        <w:pBdr>
          <w:top w:val="single" w:sz="4" w:space="1" w:color="auto"/>
          <w:left w:val="single" w:sz="4" w:space="4" w:color="auto"/>
          <w:bottom w:val="single" w:sz="4" w:space="1" w:color="auto"/>
          <w:right w:val="single" w:sz="4" w:space="4" w:color="auto"/>
        </w:pBdr>
        <w:spacing w:after="0" w:line="276" w:lineRule="auto"/>
        <w:jc w:val="center"/>
        <w:rPr>
          <w:rFonts w:ascii="Arial" w:hAnsi="Arial" w:cs="Arial"/>
          <w:b/>
          <w:bCs/>
          <w:color w:val="1F3864" w:themeColor="accent1" w:themeShade="80"/>
          <w:lang w:val="en-GB"/>
        </w:rPr>
      </w:pPr>
      <w:r>
        <w:rPr>
          <w:rFonts w:ascii="Arial" w:hAnsi="Arial" w:cs="Arial"/>
          <w:b/>
          <w:bCs/>
          <w:color w:val="1F3864" w:themeColor="accent1" w:themeShade="80"/>
          <w:lang w:val="en-GB"/>
        </w:rPr>
        <w:t xml:space="preserve">BUILDING </w:t>
      </w:r>
      <w:r w:rsidR="00614D02" w:rsidRPr="00C424E2">
        <w:rPr>
          <w:rFonts w:ascii="Arial" w:hAnsi="Arial" w:cs="Arial"/>
          <w:b/>
          <w:bCs/>
          <w:color w:val="1F3864" w:themeColor="accent1" w:themeShade="80"/>
          <w:lang w:val="en-GB"/>
        </w:rPr>
        <w:t>A PREPARED</w:t>
      </w:r>
      <w:r>
        <w:rPr>
          <w:rFonts w:ascii="Arial" w:hAnsi="Arial" w:cs="Arial"/>
          <w:b/>
          <w:bCs/>
          <w:color w:val="1F3864" w:themeColor="accent1" w:themeShade="80"/>
          <w:lang w:val="en-GB"/>
        </w:rPr>
        <w:t>,</w:t>
      </w:r>
      <w:r w:rsidR="00614D02" w:rsidRPr="00C424E2">
        <w:rPr>
          <w:rFonts w:ascii="Arial" w:hAnsi="Arial" w:cs="Arial"/>
          <w:b/>
          <w:bCs/>
          <w:color w:val="1F3864" w:themeColor="accent1" w:themeShade="80"/>
          <w:lang w:val="en-GB"/>
        </w:rPr>
        <w:t xml:space="preserve"> COMPETITIVE</w:t>
      </w:r>
      <w:r>
        <w:rPr>
          <w:rFonts w:ascii="Arial" w:hAnsi="Arial" w:cs="Arial"/>
          <w:b/>
          <w:bCs/>
          <w:color w:val="1F3864" w:themeColor="accent1" w:themeShade="80"/>
          <w:lang w:val="en-GB"/>
        </w:rPr>
        <w:t xml:space="preserve"> AND JUST</w:t>
      </w:r>
      <w:r w:rsidR="00614D02" w:rsidRPr="00C424E2">
        <w:rPr>
          <w:rFonts w:ascii="Arial" w:hAnsi="Arial" w:cs="Arial"/>
          <w:b/>
          <w:bCs/>
          <w:color w:val="1F3864" w:themeColor="accent1" w:themeShade="80"/>
          <w:lang w:val="en-GB"/>
        </w:rPr>
        <w:t xml:space="preserve"> EUROPEAN INDUSTRY</w:t>
      </w:r>
    </w:p>
    <w:p w14:paraId="526C96C8" w14:textId="0EB5693B" w:rsidR="009129FE" w:rsidRDefault="00614D02" w:rsidP="00614D02">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cs="Times New Roman"/>
          <w:b/>
          <w:bCs/>
          <w:lang w:val="en-GB"/>
        </w:rPr>
      </w:pPr>
      <w:r w:rsidRPr="00C424E2">
        <w:rPr>
          <w:rFonts w:ascii="Arial" w:hAnsi="Arial" w:cs="Arial"/>
          <w:b/>
          <w:bCs/>
          <w:color w:val="1F3864" w:themeColor="accent1" w:themeShade="80"/>
          <w:lang w:val="en-GB"/>
        </w:rPr>
        <w:t>FOR THE NEW GEOPOLITICAL ORDER</w:t>
      </w:r>
    </w:p>
    <w:p w14:paraId="75863D11" w14:textId="77777777" w:rsidR="00115733" w:rsidRPr="0048044B" w:rsidRDefault="00115733" w:rsidP="00115733">
      <w:pPr>
        <w:spacing w:after="0" w:line="360" w:lineRule="auto"/>
        <w:jc w:val="center"/>
        <w:rPr>
          <w:rFonts w:ascii="Times New Roman" w:hAnsi="Times New Roman" w:cs="Times New Roman"/>
          <w:b/>
          <w:bCs/>
          <w:color w:val="4472C4" w:themeColor="accent1"/>
          <w:sz w:val="28"/>
          <w:szCs w:val="28"/>
          <w:lang w:val="en-GB"/>
        </w:rPr>
      </w:pPr>
    </w:p>
    <w:p w14:paraId="5A3BE974" w14:textId="1B59343E" w:rsidR="009E03CB" w:rsidRPr="00EF0D84" w:rsidRDefault="009E03CB" w:rsidP="00614D02">
      <w:pPr>
        <w:pBdr>
          <w:top w:val="single" w:sz="4" w:space="1" w:color="auto"/>
          <w:left w:val="single" w:sz="4" w:space="4" w:color="auto"/>
          <w:bottom w:val="single" w:sz="4" w:space="8" w:color="auto"/>
          <w:right w:val="single" w:sz="4" w:space="4" w:color="auto"/>
        </w:pBdr>
        <w:spacing w:line="276" w:lineRule="auto"/>
        <w:rPr>
          <w:rFonts w:ascii="Arial" w:hAnsi="Arial" w:cs="Arial"/>
          <w:b/>
          <w:bCs/>
          <w:lang w:val="en-GB"/>
        </w:rPr>
      </w:pPr>
      <w:r w:rsidRPr="00EF0D84">
        <w:rPr>
          <w:rFonts w:ascii="Arial" w:hAnsi="Arial" w:cs="Arial"/>
          <w:b/>
          <w:bCs/>
          <w:lang w:val="en-GB"/>
        </w:rPr>
        <w:t>Who we are</w:t>
      </w:r>
    </w:p>
    <w:p w14:paraId="5B36B948" w14:textId="79AEC434" w:rsidR="005E5AB0" w:rsidRDefault="009E03CB" w:rsidP="007B2931">
      <w:pPr>
        <w:pBdr>
          <w:top w:val="single" w:sz="4" w:space="1" w:color="auto"/>
          <w:left w:val="single" w:sz="4" w:space="4" w:color="auto"/>
          <w:bottom w:val="single" w:sz="4" w:space="8" w:color="auto"/>
          <w:right w:val="single" w:sz="4" w:space="4" w:color="auto"/>
        </w:pBdr>
        <w:spacing w:line="276" w:lineRule="auto"/>
        <w:jc w:val="both"/>
        <w:rPr>
          <w:rFonts w:ascii="Times New Roman" w:hAnsi="Times New Roman" w:cs="Times New Roman"/>
          <w:lang w:val="en-GB"/>
        </w:rPr>
      </w:pPr>
      <w:r w:rsidRPr="00614D02">
        <w:rPr>
          <w:rFonts w:ascii="Times New Roman" w:hAnsi="Times New Roman" w:cs="Times New Roman"/>
          <w:lang w:val="en-GB"/>
        </w:rPr>
        <w:t xml:space="preserve">Originating from the European Coal and Steel Community, the </w:t>
      </w:r>
      <w:r w:rsidRPr="00614D02">
        <w:rPr>
          <w:rFonts w:ascii="Times New Roman" w:hAnsi="Times New Roman" w:cs="Times New Roman"/>
          <w:b/>
          <w:bCs/>
          <w:lang w:val="en-GB"/>
        </w:rPr>
        <w:t>Consultative Commission on Industrial Change (CCMI)</w:t>
      </w:r>
      <w:r w:rsidRPr="00614D02">
        <w:rPr>
          <w:rFonts w:ascii="Times New Roman" w:hAnsi="Times New Roman" w:cs="Times New Roman"/>
          <w:lang w:val="en-GB"/>
        </w:rPr>
        <w:t xml:space="preserve"> is the oldest EU body devoted exclusively to analysing and anticipating the future of industry.</w:t>
      </w:r>
      <w:r w:rsidRPr="00614D02">
        <w:rPr>
          <w:lang w:val="en-GB"/>
        </w:rPr>
        <w:t xml:space="preserve"> </w:t>
      </w:r>
      <w:r w:rsidRPr="00614D02">
        <w:rPr>
          <w:rFonts w:ascii="Times New Roman" w:hAnsi="Times New Roman" w:cs="Times New Roman"/>
          <w:lang w:val="en-GB"/>
        </w:rPr>
        <w:t xml:space="preserve">Its core mission is </w:t>
      </w:r>
      <w:r w:rsidRPr="00006F28">
        <w:rPr>
          <w:rFonts w:ascii="Times New Roman" w:hAnsi="Times New Roman" w:cs="Times New Roman"/>
          <w:lang w:val="en-GB"/>
        </w:rPr>
        <w:t>to address EU sectoral industrial policies, e.g</w:t>
      </w:r>
      <w:r w:rsidRPr="00614D02">
        <w:rPr>
          <w:rFonts w:ascii="Times New Roman" w:hAnsi="Times New Roman" w:cs="Times New Roman"/>
          <w:lang w:val="en-GB"/>
        </w:rPr>
        <w:t>.</w:t>
      </w:r>
      <w:r w:rsidR="00BB1D06">
        <w:rPr>
          <w:rFonts w:ascii="Times New Roman" w:hAnsi="Times New Roman" w:cs="Times New Roman"/>
          <w:lang w:val="en-GB"/>
        </w:rPr>
        <w:t>,</w:t>
      </w:r>
      <w:r w:rsidRPr="00614D02">
        <w:rPr>
          <w:rFonts w:ascii="Times New Roman" w:hAnsi="Times New Roman" w:cs="Times New Roman"/>
          <w:lang w:val="en-GB"/>
        </w:rPr>
        <w:t xml:space="preserve"> to monitor industrial transformation across all sectors and to provide </w:t>
      </w:r>
      <w:r w:rsidR="007B2931">
        <w:rPr>
          <w:rFonts w:ascii="Times New Roman" w:hAnsi="Times New Roman" w:cs="Times New Roman"/>
          <w:lang w:val="en-GB"/>
        </w:rPr>
        <w:t>recommendations</w:t>
      </w:r>
      <w:r w:rsidR="007B2931" w:rsidRPr="00614D02">
        <w:rPr>
          <w:rFonts w:ascii="Times New Roman" w:hAnsi="Times New Roman" w:cs="Times New Roman"/>
          <w:lang w:val="en-GB"/>
        </w:rPr>
        <w:t xml:space="preserve"> </w:t>
      </w:r>
      <w:r w:rsidRPr="00614D02">
        <w:rPr>
          <w:rFonts w:ascii="Times New Roman" w:hAnsi="Times New Roman" w:cs="Times New Roman"/>
          <w:lang w:val="en-GB"/>
        </w:rPr>
        <w:t xml:space="preserve">on how to respond </w:t>
      </w:r>
      <w:r w:rsidRPr="00006F28">
        <w:rPr>
          <w:rFonts w:ascii="Times New Roman" w:hAnsi="Times New Roman" w:cs="Times New Roman"/>
          <w:lang w:val="en-GB"/>
        </w:rPr>
        <w:t>to emerging global challenges</w:t>
      </w:r>
      <w:r w:rsidR="007B2931" w:rsidRPr="00006F28">
        <w:rPr>
          <w:rFonts w:ascii="Times New Roman" w:hAnsi="Times New Roman" w:cs="Times New Roman"/>
          <w:lang w:val="en-GB"/>
        </w:rPr>
        <w:t>,</w:t>
      </w:r>
      <w:r w:rsidR="007B2931">
        <w:rPr>
          <w:rFonts w:ascii="Times New Roman" w:hAnsi="Times New Roman" w:cs="Times New Roman"/>
          <w:lang w:val="en-GB"/>
        </w:rPr>
        <w:t xml:space="preserve"> reflecting the </w:t>
      </w:r>
      <w:r w:rsidR="007B2931" w:rsidRPr="007B2931">
        <w:rPr>
          <w:rFonts w:ascii="Times New Roman" w:hAnsi="Times New Roman" w:cs="Times New Roman"/>
          <w:lang w:val="en-GB"/>
        </w:rPr>
        <w:t>values of economic, social and environmental sustainability that underpin the European social model</w:t>
      </w:r>
      <w:r w:rsidR="00C667B6">
        <w:rPr>
          <w:rFonts w:ascii="Times New Roman" w:hAnsi="Times New Roman" w:cs="Times New Roman"/>
          <w:lang w:val="en-GB"/>
        </w:rPr>
        <w:t xml:space="preserve"> and the work of the European Econ</w:t>
      </w:r>
      <w:r w:rsidR="00801D7F">
        <w:rPr>
          <w:rFonts w:ascii="Times New Roman" w:hAnsi="Times New Roman" w:cs="Times New Roman"/>
          <w:lang w:val="en-GB"/>
        </w:rPr>
        <w:t>omic and Social Committee</w:t>
      </w:r>
      <w:r w:rsidRPr="00614D02">
        <w:rPr>
          <w:rFonts w:ascii="Times New Roman" w:hAnsi="Times New Roman" w:cs="Times New Roman"/>
          <w:lang w:val="en-GB"/>
        </w:rPr>
        <w:t>.</w:t>
      </w:r>
      <w:r w:rsidR="00431176">
        <w:rPr>
          <w:rFonts w:ascii="Times New Roman" w:hAnsi="Times New Roman" w:cs="Times New Roman"/>
          <w:lang w:val="en-GB"/>
        </w:rPr>
        <w:t xml:space="preserve"> </w:t>
      </w:r>
    </w:p>
    <w:p w14:paraId="1671DBA2" w14:textId="605A30B5" w:rsidR="0014102F" w:rsidRDefault="005E5AB0" w:rsidP="0014102F">
      <w:pPr>
        <w:pBdr>
          <w:top w:val="single" w:sz="4" w:space="1" w:color="auto"/>
          <w:left w:val="single" w:sz="4" w:space="4" w:color="auto"/>
          <w:bottom w:val="single" w:sz="4" w:space="8" w:color="auto"/>
          <w:right w:val="single" w:sz="4" w:space="4" w:color="auto"/>
        </w:pBdr>
        <w:spacing w:line="276" w:lineRule="auto"/>
        <w:jc w:val="both"/>
        <w:rPr>
          <w:rFonts w:ascii="Times New Roman" w:hAnsi="Times New Roman" w:cs="Times New Roman"/>
          <w:lang w:val="en-GB"/>
        </w:rPr>
      </w:pPr>
      <w:r>
        <w:rPr>
          <w:rFonts w:ascii="Times New Roman" w:hAnsi="Times New Roman" w:cs="Times New Roman"/>
          <w:lang w:val="en-GB"/>
        </w:rPr>
        <w:t>T</w:t>
      </w:r>
      <w:r w:rsidR="00431176">
        <w:rPr>
          <w:rFonts w:ascii="Times New Roman" w:hAnsi="Times New Roman" w:cs="Times New Roman"/>
          <w:lang w:val="en-GB"/>
        </w:rPr>
        <w:t xml:space="preserve">he CCMI </w:t>
      </w:r>
      <w:r w:rsidR="00B92B74">
        <w:rPr>
          <w:rFonts w:ascii="Times New Roman" w:hAnsi="Times New Roman" w:cs="Times New Roman"/>
          <w:lang w:val="en-GB"/>
        </w:rPr>
        <w:t xml:space="preserve">has </w:t>
      </w:r>
      <w:r w:rsidR="00431176">
        <w:rPr>
          <w:rFonts w:ascii="Times New Roman" w:hAnsi="Times New Roman" w:cs="Times New Roman"/>
          <w:lang w:val="en-GB"/>
        </w:rPr>
        <w:t>a foresight dimension that allows it to look at future challenges facing our industries and societies</w:t>
      </w:r>
      <w:r w:rsidR="00CC0F8E" w:rsidRPr="00CC0F8E">
        <w:rPr>
          <w:rFonts w:ascii="Times New Roman" w:hAnsi="Times New Roman" w:cs="Times New Roman"/>
          <w:lang w:val="en-GB"/>
        </w:rPr>
        <w:t>.</w:t>
      </w:r>
      <w:r w:rsidR="00732A85">
        <w:rPr>
          <w:rFonts w:ascii="Times New Roman" w:hAnsi="Times New Roman" w:cs="Times New Roman"/>
          <w:lang w:val="en-GB"/>
        </w:rPr>
        <w:t xml:space="preserve"> </w:t>
      </w:r>
      <w:r w:rsidR="009E03CB" w:rsidRPr="00614D02">
        <w:rPr>
          <w:rFonts w:ascii="Times New Roman" w:hAnsi="Times New Roman" w:cs="Times New Roman"/>
          <w:lang w:val="en-GB"/>
        </w:rPr>
        <w:t xml:space="preserve">Given its expertise and long-standing mandate, the CCMI is uniquely positioned to deliver concrete recommendations aimed at reinforcing Europe’s </w:t>
      </w:r>
      <w:r w:rsidR="0059492A">
        <w:rPr>
          <w:rFonts w:ascii="Times New Roman" w:hAnsi="Times New Roman" w:cs="Times New Roman"/>
          <w:lang w:val="en-GB"/>
        </w:rPr>
        <w:t>overall</w:t>
      </w:r>
      <w:r w:rsidR="0059492A" w:rsidRPr="00614D02">
        <w:rPr>
          <w:rFonts w:ascii="Times New Roman" w:hAnsi="Times New Roman" w:cs="Times New Roman"/>
          <w:lang w:val="en-GB"/>
        </w:rPr>
        <w:t xml:space="preserve"> </w:t>
      </w:r>
      <w:r w:rsidR="009E03CB" w:rsidRPr="00614D02">
        <w:rPr>
          <w:rFonts w:ascii="Times New Roman" w:hAnsi="Times New Roman" w:cs="Times New Roman"/>
          <w:lang w:val="en-GB"/>
        </w:rPr>
        <w:t xml:space="preserve">competitiveness and strategic preparedness, </w:t>
      </w:r>
      <w:r w:rsidR="00D76F18">
        <w:rPr>
          <w:rFonts w:ascii="Times New Roman" w:hAnsi="Times New Roman" w:cs="Times New Roman"/>
          <w:lang w:val="en-GB"/>
        </w:rPr>
        <w:t>grounded on modern</w:t>
      </w:r>
      <w:r w:rsidR="004B3A65">
        <w:rPr>
          <w:rFonts w:ascii="Times New Roman" w:hAnsi="Times New Roman" w:cs="Times New Roman"/>
          <w:lang w:val="en-GB"/>
        </w:rPr>
        <w:t xml:space="preserve"> and</w:t>
      </w:r>
      <w:r w:rsidR="00D76F18">
        <w:rPr>
          <w:rFonts w:ascii="Times New Roman" w:hAnsi="Times New Roman" w:cs="Times New Roman"/>
          <w:lang w:val="en-GB"/>
        </w:rPr>
        <w:t xml:space="preserve"> sustainable</w:t>
      </w:r>
      <w:r w:rsidR="004B3A65">
        <w:rPr>
          <w:rFonts w:ascii="Times New Roman" w:hAnsi="Times New Roman" w:cs="Times New Roman"/>
          <w:lang w:val="en-GB"/>
        </w:rPr>
        <w:t xml:space="preserve"> industries</w:t>
      </w:r>
      <w:r w:rsidR="001C7174">
        <w:rPr>
          <w:rFonts w:ascii="Times New Roman" w:hAnsi="Times New Roman" w:cs="Times New Roman"/>
          <w:lang w:val="en-GB"/>
        </w:rPr>
        <w:t xml:space="preserve">, </w:t>
      </w:r>
      <w:r w:rsidR="0083773F">
        <w:rPr>
          <w:rFonts w:ascii="Times New Roman" w:hAnsi="Times New Roman" w:cs="Times New Roman"/>
          <w:lang w:val="en-GB"/>
        </w:rPr>
        <w:t xml:space="preserve">providing </w:t>
      </w:r>
      <w:r w:rsidR="001C7174">
        <w:rPr>
          <w:rFonts w:ascii="Times New Roman" w:hAnsi="Times New Roman" w:cs="Times New Roman"/>
          <w:lang w:val="en-GB"/>
        </w:rPr>
        <w:t xml:space="preserve">quality jobs and </w:t>
      </w:r>
      <w:r w:rsidR="00DC1714">
        <w:rPr>
          <w:rFonts w:ascii="Times New Roman" w:hAnsi="Times New Roman" w:cs="Times New Roman"/>
          <w:lang w:val="en-GB"/>
        </w:rPr>
        <w:t>contribute to communities</w:t>
      </w:r>
      <w:r w:rsidR="00ED1E33">
        <w:rPr>
          <w:rFonts w:ascii="Times New Roman" w:hAnsi="Times New Roman" w:cs="Times New Roman"/>
          <w:lang w:val="en-GB"/>
        </w:rPr>
        <w:t>.</w:t>
      </w:r>
      <w:r w:rsidR="00387FDB">
        <w:rPr>
          <w:rFonts w:ascii="Times New Roman" w:hAnsi="Times New Roman" w:cs="Times New Roman"/>
          <w:lang w:val="en-GB"/>
        </w:rPr>
        <w:t xml:space="preserve"> </w:t>
      </w:r>
      <w:r w:rsidR="00234C83" w:rsidRPr="00234C83">
        <w:rPr>
          <w:rFonts w:ascii="Times New Roman" w:hAnsi="Times New Roman" w:cs="Times New Roman"/>
          <w:lang w:val="en-GB"/>
        </w:rPr>
        <w:t>Thanks to its composition and vocation, the CCMI can rely on a very</w:t>
      </w:r>
      <w:r w:rsidR="000672C2">
        <w:rPr>
          <w:rFonts w:ascii="Times New Roman" w:hAnsi="Times New Roman" w:cs="Times New Roman"/>
          <w:lang w:val="en-GB"/>
        </w:rPr>
        <w:t xml:space="preserve"> </w:t>
      </w:r>
      <w:r w:rsidR="00234C83" w:rsidRPr="00234C83">
        <w:rPr>
          <w:rFonts w:ascii="Times New Roman" w:hAnsi="Times New Roman" w:cs="Times New Roman"/>
          <w:lang w:val="en-GB"/>
        </w:rPr>
        <w:t xml:space="preserve">broad pool of </w:t>
      </w:r>
      <w:r w:rsidR="00A27A01">
        <w:rPr>
          <w:rFonts w:ascii="Times New Roman" w:hAnsi="Times New Roman" w:cs="Times New Roman"/>
          <w:lang w:val="en-GB"/>
        </w:rPr>
        <w:t xml:space="preserve">knowledge and </w:t>
      </w:r>
      <w:r w:rsidR="00234C83" w:rsidRPr="00234C83">
        <w:rPr>
          <w:rFonts w:ascii="Times New Roman" w:hAnsi="Times New Roman" w:cs="Times New Roman"/>
          <w:lang w:val="en-GB"/>
        </w:rPr>
        <w:t xml:space="preserve">expertise constituted by its members and delegates. </w:t>
      </w:r>
      <w:r w:rsidR="00530AC9">
        <w:rPr>
          <w:rFonts w:ascii="Times New Roman" w:hAnsi="Times New Roman" w:cs="Times New Roman"/>
          <w:lang w:val="en-GB"/>
        </w:rPr>
        <w:t xml:space="preserve">Furthermore, </w:t>
      </w:r>
      <w:r w:rsidR="004719F6">
        <w:rPr>
          <w:rFonts w:ascii="Times New Roman" w:hAnsi="Times New Roman" w:cs="Times New Roman"/>
          <w:lang w:val="en-GB"/>
        </w:rPr>
        <w:t xml:space="preserve">the CCMI gains from </w:t>
      </w:r>
      <w:r w:rsidR="00431176">
        <w:rPr>
          <w:rFonts w:ascii="Times New Roman" w:hAnsi="Times New Roman" w:cs="Times New Roman"/>
          <w:lang w:val="en-GB"/>
        </w:rPr>
        <w:t xml:space="preserve">its observer role </w:t>
      </w:r>
      <w:r w:rsidR="00C52C1D">
        <w:rPr>
          <w:rFonts w:ascii="Times New Roman" w:hAnsi="Times New Roman" w:cs="Times New Roman"/>
          <w:lang w:val="en-GB"/>
        </w:rPr>
        <w:t>in various bodies e.g.</w:t>
      </w:r>
      <w:r w:rsidR="00006F28">
        <w:rPr>
          <w:rFonts w:ascii="Times New Roman" w:hAnsi="Times New Roman" w:cs="Times New Roman"/>
          <w:lang w:val="en-GB"/>
        </w:rPr>
        <w:t xml:space="preserve"> </w:t>
      </w:r>
      <w:r w:rsidR="00431176">
        <w:rPr>
          <w:rFonts w:ascii="Times New Roman" w:hAnsi="Times New Roman" w:cs="Times New Roman"/>
          <w:lang w:val="en-GB"/>
        </w:rPr>
        <w:t>the European Raw Material Alliance (ERMA), European Critical Medicines Alliance (ECMA) and Strategic Technologies for Europe Platform (ECSTEP)</w:t>
      </w:r>
      <w:r w:rsidR="009E03CB" w:rsidRPr="00614D02">
        <w:rPr>
          <w:rFonts w:ascii="Times New Roman" w:hAnsi="Times New Roman" w:cs="Times New Roman"/>
          <w:lang w:val="en-GB"/>
        </w:rPr>
        <w:t xml:space="preserve">. The CCMI is also  </w:t>
      </w:r>
      <w:r w:rsidR="00B50DA6">
        <w:rPr>
          <w:rFonts w:ascii="Times New Roman" w:hAnsi="Times New Roman" w:cs="Times New Roman"/>
          <w:lang w:val="en-GB"/>
        </w:rPr>
        <w:t xml:space="preserve">coordinates </w:t>
      </w:r>
      <w:r w:rsidR="009E03CB" w:rsidRPr="00614D02">
        <w:rPr>
          <w:rFonts w:ascii="Times New Roman" w:hAnsi="Times New Roman" w:cs="Times New Roman"/>
          <w:lang w:val="en-GB"/>
        </w:rPr>
        <w:t>the EU Blue Deal flagship initiative within the EESC, and is determined to continue working towards a water</w:t>
      </w:r>
      <w:r w:rsidR="00596661" w:rsidRPr="00614D02">
        <w:rPr>
          <w:rFonts w:ascii="Times New Roman" w:hAnsi="Times New Roman" w:cs="Times New Roman"/>
          <w:lang w:val="en-GB"/>
        </w:rPr>
        <w:t>-</w:t>
      </w:r>
      <w:r w:rsidR="009E03CB" w:rsidRPr="00614D02">
        <w:rPr>
          <w:rFonts w:ascii="Times New Roman" w:hAnsi="Times New Roman" w:cs="Times New Roman"/>
          <w:lang w:val="en-GB"/>
        </w:rPr>
        <w:t>resilient Europe.</w:t>
      </w:r>
      <w:r w:rsidR="009250AC">
        <w:rPr>
          <w:rFonts w:ascii="Times New Roman" w:hAnsi="Times New Roman" w:cs="Times New Roman"/>
          <w:lang w:val="en-GB"/>
        </w:rPr>
        <w:t xml:space="preserve"> </w:t>
      </w:r>
    </w:p>
    <w:p w14:paraId="0C6D99AB" w14:textId="44B13A09" w:rsidR="005E5AB0" w:rsidRPr="005E5AB0" w:rsidRDefault="005E5AB0" w:rsidP="0014102F">
      <w:pPr>
        <w:pBdr>
          <w:top w:val="single" w:sz="4" w:space="1" w:color="auto"/>
          <w:left w:val="single" w:sz="4" w:space="4" w:color="auto"/>
          <w:bottom w:val="single" w:sz="4" w:space="8" w:color="auto"/>
          <w:right w:val="single" w:sz="4" w:space="4" w:color="auto"/>
        </w:pBdr>
        <w:spacing w:line="276" w:lineRule="auto"/>
        <w:jc w:val="both"/>
        <w:rPr>
          <w:rFonts w:ascii="Times New Roman" w:hAnsi="Times New Roman" w:cs="Times New Roman"/>
          <w:color w:val="000000" w:themeColor="text1"/>
          <w:lang w:val="en-GB"/>
        </w:rPr>
      </w:pPr>
      <w:r w:rsidRPr="005E5AB0">
        <w:rPr>
          <w:rFonts w:ascii="Times New Roman" w:hAnsi="Times New Roman" w:cs="Times New Roman"/>
          <w:color w:val="000000" w:themeColor="text1"/>
          <w:lang w:val="en-GB"/>
        </w:rPr>
        <w:t xml:space="preserve">Through its expertise, monitoring, continuous engagement with stakeholders across Europe, and targeted recommendations, the CCMI contributes to turning high-level ambitions </w:t>
      </w:r>
      <w:r w:rsidR="005E1CFA">
        <w:rPr>
          <w:rFonts w:ascii="Times New Roman" w:hAnsi="Times New Roman" w:cs="Times New Roman"/>
          <w:color w:val="000000" w:themeColor="text1"/>
          <w:lang w:val="en-GB"/>
        </w:rPr>
        <w:t>of European industrial po</w:t>
      </w:r>
      <w:r w:rsidR="00C84667">
        <w:rPr>
          <w:rFonts w:ascii="Times New Roman" w:hAnsi="Times New Roman" w:cs="Times New Roman"/>
          <w:color w:val="000000" w:themeColor="text1"/>
          <w:lang w:val="en-GB"/>
        </w:rPr>
        <w:t xml:space="preserve">licies </w:t>
      </w:r>
      <w:r w:rsidRPr="005E5AB0">
        <w:rPr>
          <w:rFonts w:ascii="Times New Roman" w:hAnsi="Times New Roman" w:cs="Times New Roman"/>
          <w:color w:val="000000" w:themeColor="text1"/>
          <w:lang w:val="en-GB"/>
        </w:rPr>
        <w:t xml:space="preserve">into concrete actions that secure Europe’s industrial leadership at home and foster its global role. By advancing these priorities, the CCMI's work today lays the foundations for a resilient, forward-looking industrial ecosystem that delivers prosperity, security, and wellbeing for </w:t>
      </w:r>
      <w:r w:rsidR="001A0028">
        <w:rPr>
          <w:rFonts w:ascii="Times New Roman" w:hAnsi="Times New Roman" w:cs="Times New Roman"/>
          <w:color w:val="000000" w:themeColor="text1"/>
          <w:lang w:val="en-GB"/>
        </w:rPr>
        <w:t xml:space="preserve">the </w:t>
      </w:r>
      <w:r w:rsidRPr="005E5AB0">
        <w:rPr>
          <w:rFonts w:ascii="Times New Roman" w:hAnsi="Times New Roman" w:cs="Times New Roman"/>
          <w:color w:val="000000" w:themeColor="text1"/>
          <w:lang w:val="en-GB"/>
        </w:rPr>
        <w:t>European</w:t>
      </w:r>
      <w:r w:rsidR="001A0028">
        <w:rPr>
          <w:rFonts w:ascii="Times New Roman" w:hAnsi="Times New Roman" w:cs="Times New Roman"/>
          <w:color w:val="000000" w:themeColor="text1"/>
          <w:lang w:val="en-GB"/>
        </w:rPr>
        <w:t xml:space="preserve"> civil societies</w:t>
      </w:r>
      <w:r w:rsidRPr="005E5AB0">
        <w:rPr>
          <w:rFonts w:ascii="Times New Roman" w:hAnsi="Times New Roman" w:cs="Times New Roman"/>
          <w:color w:val="000000" w:themeColor="text1"/>
          <w:lang w:val="en-GB"/>
        </w:rPr>
        <w:t>, securing a just and inclusive transition for current and future generations.</w:t>
      </w:r>
    </w:p>
    <w:p w14:paraId="07CED277" w14:textId="77777777" w:rsidR="00F36FFB" w:rsidRDefault="00F36FFB" w:rsidP="00441E4F">
      <w:pPr>
        <w:spacing w:before="480" w:after="240" w:line="276" w:lineRule="auto"/>
        <w:jc w:val="both"/>
        <w:rPr>
          <w:rFonts w:ascii="Arial" w:hAnsi="Arial" w:cs="Arial"/>
          <w:b/>
          <w:bCs/>
          <w:sz w:val="26"/>
          <w:szCs w:val="26"/>
          <w:lang w:val="en-GB"/>
        </w:rPr>
      </w:pPr>
    </w:p>
    <w:p w14:paraId="5F48CCEA" w14:textId="49BD8CC9" w:rsidR="00614D02" w:rsidRPr="00EF0D84" w:rsidRDefault="0014102F" w:rsidP="00441E4F">
      <w:pPr>
        <w:spacing w:before="480" w:after="240" w:line="276" w:lineRule="auto"/>
        <w:jc w:val="both"/>
        <w:rPr>
          <w:rFonts w:ascii="Arial" w:hAnsi="Arial" w:cs="Arial"/>
          <w:b/>
          <w:bCs/>
          <w:sz w:val="26"/>
          <w:szCs w:val="26"/>
          <w:lang w:val="en-GB"/>
        </w:rPr>
      </w:pPr>
      <w:r w:rsidRPr="00EF0D84">
        <w:rPr>
          <w:rFonts w:ascii="Arial" w:hAnsi="Arial" w:cs="Arial"/>
          <w:b/>
          <w:bCs/>
          <w:sz w:val="26"/>
          <w:szCs w:val="26"/>
          <w:lang w:val="en-GB"/>
        </w:rPr>
        <w:lastRenderedPageBreak/>
        <w:t>INTRODUCTION</w:t>
      </w:r>
    </w:p>
    <w:p w14:paraId="26FC4DB4" w14:textId="010919B8" w:rsidR="00D668AD" w:rsidRPr="0048044B" w:rsidRDefault="00614D02" w:rsidP="008A643D">
      <w:pPr>
        <w:spacing w:line="276" w:lineRule="auto"/>
        <w:jc w:val="both"/>
        <w:rPr>
          <w:rFonts w:ascii="Times New Roman" w:hAnsi="Times New Roman" w:cs="Times New Roman"/>
          <w:lang w:val="en-GB"/>
        </w:rPr>
      </w:pPr>
      <w:r>
        <w:rPr>
          <w:rFonts w:ascii="Times New Roman" w:hAnsi="Times New Roman" w:cs="Times New Roman"/>
          <w:lang w:val="en-GB"/>
        </w:rPr>
        <w:t>The</w:t>
      </w:r>
      <w:r w:rsidR="00B96552" w:rsidRPr="0048044B">
        <w:rPr>
          <w:rFonts w:ascii="Times New Roman" w:hAnsi="Times New Roman" w:cs="Times New Roman"/>
          <w:lang w:val="en-GB"/>
        </w:rPr>
        <w:t xml:space="preserve"> rapidly changing </w:t>
      </w:r>
      <w:r w:rsidR="00B96552" w:rsidRPr="00B350B0">
        <w:rPr>
          <w:rFonts w:ascii="Times New Roman" w:hAnsi="Times New Roman" w:cs="Times New Roman"/>
          <w:b/>
          <w:bCs/>
          <w:lang w:val="en-GB"/>
        </w:rPr>
        <w:t>global and geopolitical dynamics</w:t>
      </w:r>
      <w:r w:rsidR="00B96552" w:rsidRPr="0048044B">
        <w:rPr>
          <w:rFonts w:ascii="Times New Roman" w:hAnsi="Times New Roman" w:cs="Times New Roman"/>
          <w:lang w:val="en-GB"/>
        </w:rPr>
        <w:t xml:space="preserve"> are posing </w:t>
      </w:r>
      <w:r w:rsidR="005B09EB" w:rsidRPr="0048044B">
        <w:rPr>
          <w:rFonts w:ascii="Times New Roman" w:hAnsi="Times New Roman" w:cs="Times New Roman"/>
          <w:lang w:val="en-GB"/>
        </w:rPr>
        <w:t xml:space="preserve">rising challenges for the European industry. </w:t>
      </w:r>
      <w:r w:rsidR="00595FD2">
        <w:rPr>
          <w:rFonts w:ascii="Times New Roman" w:hAnsi="Times New Roman" w:cs="Times New Roman"/>
          <w:lang w:val="en-GB"/>
        </w:rPr>
        <w:t>E</w:t>
      </w:r>
      <w:r w:rsidR="008740CE" w:rsidRPr="0048044B">
        <w:rPr>
          <w:rFonts w:ascii="Times New Roman" w:hAnsi="Times New Roman" w:cs="Times New Roman"/>
          <w:lang w:val="en-GB"/>
        </w:rPr>
        <w:t xml:space="preserve">urope’s industrial base is confronted with </w:t>
      </w:r>
      <w:r w:rsidR="008740CE" w:rsidRPr="00B350B0">
        <w:rPr>
          <w:rFonts w:ascii="Times New Roman" w:hAnsi="Times New Roman" w:cs="Times New Roman"/>
          <w:b/>
          <w:bCs/>
          <w:lang w:val="en-GB"/>
        </w:rPr>
        <w:t xml:space="preserve">growing </w:t>
      </w:r>
      <w:r w:rsidR="0048044B" w:rsidRPr="00B350B0">
        <w:rPr>
          <w:rFonts w:ascii="Times New Roman" w:hAnsi="Times New Roman" w:cs="Times New Roman"/>
          <w:b/>
          <w:bCs/>
          <w:lang w:val="en-GB"/>
        </w:rPr>
        <w:t>competition</w:t>
      </w:r>
      <w:r w:rsidR="008740CE" w:rsidRPr="00B350B0">
        <w:rPr>
          <w:rFonts w:ascii="Times New Roman" w:hAnsi="Times New Roman" w:cs="Times New Roman"/>
          <w:b/>
          <w:bCs/>
          <w:lang w:val="en-GB"/>
        </w:rPr>
        <w:t xml:space="preserve"> from global players</w:t>
      </w:r>
      <w:r w:rsidR="008740CE" w:rsidRPr="0048044B">
        <w:rPr>
          <w:rFonts w:ascii="Times New Roman" w:hAnsi="Times New Roman" w:cs="Times New Roman"/>
          <w:lang w:val="en-GB"/>
        </w:rPr>
        <w:t xml:space="preserve"> such as the U</w:t>
      </w:r>
      <w:r w:rsidR="0048044B" w:rsidRPr="0048044B">
        <w:rPr>
          <w:rFonts w:ascii="Times New Roman" w:hAnsi="Times New Roman" w:cs="Times New Roman"/>
          <w:lang w:val="en-GB"/>
        </w:rPr>
        <w:t>nited States</w:t>
      </w:r>
      <w:r w:rsidR="008740CE" w:rsidRPr="0048044B">
        <w:rPr>
          <w:rFonts w:ascii="Times New Roman" w:hAnsi="Times New Roman" w:cs="Times New Roman"/>
          <w:lang w:val="en-GB"/>
        </w:rPr>
        <w:t>, China, and emerging economies</w:t>
      </w:r>
      <w:r w:rsidR="005B09EB" w:rsidRPr="0048044B">
        <w:rPr>
          <w:rFonts w:ascii="Times New Roman" w:hAnsi="Times New Roman" w:cs="Times New Roman"/>
          <w:lang w:val="en-GB"/>
        </w:rPr>
        <w:t>.</w:t>
      </w:r>
      <w:r w:rsidR="008740CE" w:rsidRPr="0048044B">
        <w:rPr>
          <w:rFonts w:ascii="Times New Roman" w:hAnsi="Times New Roman" w:cs="Times New Roman"/>
          <w:lang w:val="en-GB"/>
        </w:rPr>
        <w:t xml:space="preserve"> </w:t>
      </w:r>
      <w:r w:rsidR="00191AFB">
        <w:rPr>
          <w:rFonts w:ascii="Times New Roman" w:hAnsi="Times New Roman" w:cs="Times New Roman"/>
          <w:lang w:val="en-GB"/>
        </w:rPr>
        <w:t>Moreover, t</w:t>
      </w:r>
      <w:r w:rsidR="008740CE" w:rsidRPr="0048044B">
        <w:rPr>
          <w:rFonts w:ascii="Times New Roman" w:hAnsi="Times New Roman" w:cs="Times New Roman"/>
          <w:lang w:val="en-GB"/>
        </w:rPr>
        <w:t xml:space="preserve">he </w:t>
      </w:r>
      <w:r w:rsidR="00595FD2">
        <w:rPr>
          <w:rFonts w:ascii="Times New Roman" w:hAnsi="Times New Roman" w:cs="Times New Roman"/>
          <w:lang w:val="en-GB"/>
        </w:rPr>
        <w:t>unlawful Russian aggression on</w:t>
      </w:r>
      <w:r w:rsidR="008740CE" w:rsidRPr="0048044B">
        <w:rPr>
          <w:rFonts w:ascii="Times New Roman" w:hAnsi="Times New Roman" w:cs="Times New Roman"/>
          <w:lang w:val="en-GB"/>
        </w:rPr>
        <w:t xml:space="preserve"> </w:t>
      </w:r>
      <w:r w:rsidR="008740CE" w:rsidRPr="00B350B0">
        <w:rPr>
          <w:rFonts w:ascii="Times New Roman" w:hAnsi="Times New Roman" w:cs="Times New Roman"/>
          <w:lang w:val="en-GB"/>
        </w:rPr>
        <w:t xml:space="preserve">Ukraine and the </w:t>
      </w:r>
      <w:r w:rsidR="00191AFB" w:rsidRPr="00B350B0">
        <w:rPr>
          <w:rFonts w:ascii="Times New Roman" w:hAnsi="Times New Roman" w:cs="Times New Roman"/>
          <w:lang w:val="en-GB"/>
        </w:rPr>
        <w:t xml:space="preserve">international </w:t>
      </w:r>
      <w:r w:rsidR="00595FD2" w:rsidRPr="00B350B0">
        <w:rPr>
          <w:rFonts w:ascii="Times New Roman" w:hAnsi="Times New Roman" w:cs="Times New Roman"/>
          <w:lang w:val="en-GB"/>
        </w:rPr>
        <w:t xml:space="preserve">political and trade tensions </w:t>
      </w:r>
      <w:r w:rsidR="008740CE" w:rsidRPr="00B350B0">
        <w:rPr>
          <w:rFonts w:ascii="Times New Roman" w:hAnsi="Times New Roman" w:cs="Times New Roman"/>
          <w:lang w:val="en-GB"/>
        </w:rPr>
        <w:t xml:space="preserve">have highlighted the urgent need for Europe to </w:t>
      </w:r>
      <w:r w:rsidR="008740CE" w:rsidRPr="009236EF">
        <w:rPr>
          <w:rFonts w:ascii="Times New Roman" w:hAnsi="Times New Roman" w:cs="Times New Roman"/>
          <w:b/>
          <w:bCs/>
          <w:lang w:val="en-GB"/>
        </w:rPr>
        <w:t>strengthen its strategic autonomy</w:t>
      </w:r>
      <w:r w:rsidR="0047060C" w:rsidRPr="009236EF">
        <w:rPr>
          <w:rFonts w:ascii="Times New Roman" w:hAnsi="Times New Roman" w:cs="Times New Roman"/>
          <w:b/>
          <w:bCs/>
          <w:lang w:val="en-GB"/>
        </w:rPr>
        <w:t xml:space="preserve"> and competitiveness</w:t>
      </w:r>
      <w:r w:rsidR="008740CE" w:rsidRPr="00B350B0">
        <w:rPr>
          <w:rFonts w:ascii="Times New Roman" w:hAnsi="Times New Roman" w:cs="Times New Roman"/>
          <w:lang w:val="en-GB"/>
        </w:rPr>
        <w:t xml:space="preserve">, </w:t>
      </w:r>
      <w:r w:rsidR="00862E34">
        <w:rPr>
          <w:rFonts w:ascii="Times New Roman" w:hAnsi="Times New Roman" w:cs="Times New Roman"/>
          <w:lang w:val="en-GB"/>
        </w:rPr>
        <w:t>reverse the trend of de-industrialisation</w:t>
      </w:r>
      <w:r w:rsidR="008740CE" w:rsidRPr="00B350B0">
        <w:rPr>
          <w:rFonts w:ascii="Times New Roman" w:hAnsi="Times New Roman" w:cs="Times New Roman"/>
          <w:lang w:val="en-GB"/>
        </w:rPr>
        <w:t>, and enhance its preparedness for future crises</w:t>
      </w:r>
      <w:r w:rsidR="007D7673">
        <w:rPr>
          <w:rFonts w:ascii="Times New Roman" w:hAnsi="Times New Roman" w:cs="Times New Roman"/>
          <w:lang w:val="en-GB"/>
        </w:rPr>
        <w:t>, which</w:t>
      </w:r>
      <w:r w:rsidR="00945600" w:rsidRPr="00636DD5">
        <w:rPr>
          <w:lang w:val="en-GB"/>
        </w:rPr>
        <w:t xml:space="preserve"> </w:t>
      </w:r>
      <w:r w:rsidR="00945600" w:rsidRPr="00945600">
        <w:rPr>
          <w:rFonts w:ascii="Times New Roman" w:hAnsi="Times New Roman" w:cs="Times New Roman"/>
          <w:lang w:val="en-GB"/>
        </w:rPr>
        <w:t xml:space="preserve">will make it possible to </w:t>
      </w:r>
      <w:r w:rsidR="00006F28">
        <w:rPr>
          <w:rFonts w:ascii="Times New Roman" w:hAnsi="Times New Roman" w:cs="Times New Roman"/>
          <w:lang w:val="en-GB"/>
        </w:rPr>
        <w:t xml:space="preserve">notably </w:t>
      </w:r>
      <w:r w:rsidR="00945600" w:rsidRPr="00945600">
        <w:rPr>
          <w:rFonts w:ascii="Times New Roman" w:hAnsi="Times New Roman" w:cs="Times New Roman"/>
          <w:lang w:val="en-GB"/>
        </w:rPr>
        <w:t>strengthen Europe's defence capabilities</w:t>
      </w:r>
      <w:r w:rsidR="0048044B" w:rsidRPr="00B350B0">
        <w:rPr>
          <w:rFonts w:ascii="Times New Roman" w:hAnsi="Times New Roman" w:cs="Times New Roman"/>
          <w:lang w:val="en-GB"/>
        </w:rPr>
        <w:t>.</w:t>
      </w:r>
      <w:r w:rsidR="000937F7">
        <w:rPr>
          <w:rFonts w:ascii="Times New Roman" w:hAnsi="Times New Roman" w:cs="Times New Roman"/>
          <w:lang w:val="en-GB"/>
        </w:rPr>
        <w:t xml:space="preserve"> </w:t>
      </w:r>
      <w:r w:rsidR="008740CE" w:rsidRPr="00B350B0">
        <w:rPr>
          <w:rFonts w:ascii="Times New Roman" w:hAnsi="Times New Roman" w:cs="Times New Roman"/>
          <w:lang w:val="en-GB"/>
        </w:rPr>
        <w:t xml:space="preserve">In </w:t>
      </w:r>
      <w:r w:rsidR="00406CB8">
        <w:rPr>
          <w:rFonts w:ascii="Times New Roman" w:hAnsi="Times New Roman" w:cs="Times New Roman"/>
          <w:lang w:val="en-GB"/>
        </w:rPr>
        <w:t xml:space="preserve">parallel </w:t>
      </w:r>
      <w:r w:rsidR="005B09EB" w:rsidRPr="00B350B0">
        <w:rPr>
          <w:rFonts w:ascii="Times New Roman" w:hAnsi="Times New Roman" w:cs="Times New Roman"/>
          <w:lang w:val="en-GB"/>
        </w:rPr>
        <w:t xml:space="preserve">, Europe </w:t>
      </w:r>
      <w:r w:rsidR="00D668AD" w:rsidRPr="00B350B0">
        <w:rPr>
          <w:rFonts w:ascii="Times New Roman" w:hAnsi="Times New Roman" w:cs="Times New Roman"/>
          <w:lang w:val="en-GB"/>
        </w:rPr>
        <w:t xml:space="preserve">must </w:t>
      </w:r>
      <w:r w:rsidR="00406CB8">
        <w:rPr>
          <w:rFonts w:ascii="Times New Roman" w:hAnsi="Times New Roman" w:cs="Times New Roman"/>
          <w:lang w:val="en-GB"/>
        </w:rPr>
        <w:t>also</w:t>
      </w:r>
      <w:r w:rsidR="00862E34">
        <w:rPr>
          <w:rFonts w:ascii="Times New Roman" w:hAnsi="Times New Roman" w:cs="Times New Roman"/>
          <w:lang w:val="en-GB"/>
        </w:rPr>
        <w:t xml:space="preserve"> </w:t>
      </w:r>
      <w:r w:rsidR="00D668AD" w:rsidRPr="00B350B0">
        <w:rPr>
          <w:rFonts w:ascii="Times New Roman" w:hAnsi="Times New Roman" w:cs="Times New Roman"/>
          <w:lang w:val="en-GB"/>
        </w:rPr>
        <w:t xml:space="preserve">pursue </w:t>
      </w:r>
      <w:r w:rsidR="005B09EB" w:rsidRPr="00B350B0">
        <w:rPr>
          <w:rFonts w:ascii="Times New Roman" w:hAnsi="Times New Roman" w:cs="Times New Roman"/>
          <w:lang w:val="en-GB"/>
        </w:rPr>
        <w:t>the</w:t>
      </w:r>
      <w:r w:rsidR="008740CE" w:rsidRPr="00B350B0">
        <w:rPr>
          <w:rFonts w:ascii="Times New Roman" w:hAnsi="Times New Roman" w:cs="Times New Roman"/>
          <w:lang w:val="en-GB"/>
        </w:rPr>
        <w:t xml:space="preserve"> </w:t>
      </w:r>
      <w:r w:rsidR="005B09EB" w:rsidRPr="00B350B0">
        <w:rPr>
          <w:rFonts w:ascii="Times New Roman" w:hAnsi="Times New Roman" w:cs="Times New Roman"/>
          <w:lang w:val="en-GB"/>
        </w:rPr>
        <w:t>objective of transitioning towards a</w:t>
      </w:r>
      <w:r w:rsidR="0047060C">
        <w:rPr>
          <w:rFonts w:ascii="Times New Roman" w:hAnsi="Times New Roman" w:cs="Times New Roman"/>
          <w:lang w:val="en-GB"/>
        </w:rPr>
        <w:t xml:space="preserve"> just,</w:t>
      </w:r>
      <w:r w:rsidR="005B09EB" w:rsidRPr="00B350B0">
        <w:rPr>
          <w:rFonts w:ascii="Times New Roman" w:hAnsi="Times New Roman" w:cs="Times New Roman"/>
          <w:lang w:val="en-GB"/>
        </w:rPr>
        <w:t xml:space="preserve"> sustainable</w:t>
      </w:r>
      <w:r w:rsidR="008740CE" w:rsidRPr="00B350B0">
        <w:rPr>
          <w:rFonts w:ascii="Times New Roman" w:hAnsi="Times New Roman" w:cs="Times New Roman"/>
          <w:lang w:val="en-GB"/>
        </w:rPr>
        <w:t>, climate-neutral</w:t>
      </w:r>
      <w:r w:rsidR="005B09EB" w:rsidRPr="00B350B0">
        <w:rPr>
          <w:rFonts w:ascii="Times New Roman" w:hAnsi="Times New Roman" w:cs="Times New Roman"/>
          <w:lang w:val="en-GB"/>
        </w:rPr>
        <w:t xml:space="preserve"> economy while </w:t>
      </w:r>
      <w:r w:rsidR="008740CE" w:rsidRPr="00B350B0">
        <w:rPr>
          <w:rFonts w:ascii="Times New Roman" w:hAnsi="Times New Roman" w:cs="Times New Roman"/>
          <w:lang w:val="en-GB"/>
        </w:rPr>
        <w:t>preserving</w:t>
      </w:r>
      <w:r w:rsidR="005B09EB" w:rsidRPr="00B350B0">
        <w:rPr>
          <w:rFonts w:ascii="Times New Roman" w:hAnsi="Times New Roman" w:cs="Times New Roman"/>
          <w:lang w:val="en-GB"/>
        </w:rPr>
        <w:t xml:space="preserve"> the competitiveness of its </w:t>
      </w:r>
      <w:r w:rsidR="008740CE" w:rsidRPr="00B350B0">
        <w:rPr>
          <w:rFonts w:ascii="Times New Roman" w:hAnsi="Times New Roman" w:cs="Times New Roman"/>
          <w:lang w:val="en-GB"/>
        </w:rPr>
        <w:t>industrial base</w:t>
      </w:r>
      <w:r w:rsidR="00287007">
        <w:rPr>
          <w:rFonts w:ascii="Times New Roman" w:hAnsi="Times New Roman" w:cs="Times New Roman"/>
          <w:lang w:val="en-GB"/>
        </w:rPr>
        <w:t xml:space="preserve">, with </w:t>
      </w:r>
      <w:r w:rsidR="00C96C70">
        <w:rPr>
          <w:rFonts w:ascii="Times New Roman" w:hAnsi="Times New Roman" w:cs="Times New Roman"/>
          <w:lang w:val="en-GB"/>
        </w:rPr>
        <w:t>quality employment</w:t>
      </w:r>
      <w:r w:rsidR="00F56A49">
        <w:rPr>
          <w:rFonts w:ascii="Times New Roman" w:hAnsi="Times New Roman" w:cs="Times New Roman"/>
          <w:lang w:val="en-GB"/>
        </w:rPr>
        <w:t>. A knowledgeable,</w:t>
      </w:r>
      <w:r w:rsidR="00287007">
        <w:rPr>
          <w:rFonts w:ascii="Times New Roman" w:hAnsi="Times New Roman" w:cs="Times New Roman"/>
          <w:lang w:val="en-GB"/>
        </w:rPr>
        <w:t xml:space="preserve"> skilled and committed workforce</w:t>
      </w:r>
      <w:r w:rsidR="00C64C6C">
        <w:rPr>
          <w:rFonts w:ascii="Times New Roman" w:hAnsi="Times New Roman" w:cs="Times New Roman"/>
          <w:lang w:val="en-GB"/>
        </w:rPr>
        <w:t xml:space="preserve"> </w:t>
      </w:r>
      <w:r w:rsidR="00C64C6C" w:rsidRPr="00C64C6C">
        <w:rPr>
          <w:rFonts w:ascii="Times New Roman" w:hAnsi="Times New Roman" w:cs="Times New Roman"/>
          <w:lang w:val="en-GB"/>
        </w:rPr>
        <w:t xml:space="preserve">are a key element contributing to the </w:t>
      </w:r>
      <w:r w:rsidR="00006F28">
        <w:rPr>
          <w:rFonts w:ascii="Times New Roman" w:hAnsi="Times New Roman" w:cs="Times New Roman"/>
          <w:lang w:val="en-GB"/>
        </w:rPr>
        <w:t>future</w:t>
      </w:r>
      <w:r w:rsidR="00C64C6C" w:rsidRPr="00C64C6C">
        <w:rPr>
          <w:rFonts w:ascii="Times New Roman" w:hAnsi="Times New Roman" w:cs="Times New Roman"/>
          <w:lang w:val="en-GB"/>
        </w:rPr>
        <w:t xml:space="preserve"> of European industry.</w:t>
      </w:r>
      <w:r w:rsidR="00D668AD" w:rsidRPr="00B350B0">
        <w:rPr>
          <w:rFonts w:ascii="Times New Roman" w:hAnsi="Times New Roman" w:cs="Times New Roman"/>
          <w:lang w:val="en-GB"/>
        </w:rPr>
        <w:t>.</w:t>
      </w:r>
    </w:p>
    <w:p w14:paraId="144F9F2C" w14:textId="13E8E814" w:rsidR="00D668AD" w:rsidRPr="0048044B" w:rsidRDefault="00D668AD" w:rsidP="008A643D">
      <w:pPr>
        <w:spacing w:line="276" w:lineRule="auto"/>
        <w:jc w:val="both"/>
        <w:rPr>
          <w:rFonts w:ascii="Times New Roman" w:hAnsi="Times New Roman" w:cs="Times New Roman"/>
          <w:lang w:val="en-GB"/>
        </w:rPr>
      </w:pPr>
      <w:r w:rsidRPr="0048044B">
        <w:rPr>
          <w:rFonts w:ascii="Times New Roman" w:hAnsi="Times New Roman" w:cs="Times New Roman"/>
          <w:lang w:val="en-GB"/>
        </w:rPr>
        <w:t xml:space="preserve">To ensure its long-term competitiveness and resilience, the EU must accelerate the transition towards a </w:t>
      </w:r>
      <w:r w:rsidRPr="00100515">
        <w:rPr>
          <w:rFonts w:ascii="Times New Roman" w:hAnsi="Times New Roman" w:cs="Times New Roman"/>
          <w:b/>
          <w:bCs/>
          <w:lang w:val="en-GB"/>
        </w:rPr>
        <w:t>decarbonised</w:t>
      </w:r>
      <w:r w:rsidRPr="0048044B">
        <w:rPr>
          <w:rFonts w:ascii="Times New Roman" w:hAnsi="Times New Roman" w:cs="Times New Roman"/>
          <w:lang w:val="en-GB"/>
        </w:rPr>
        <w:t xml:space="preserve"> </w:t>
      </w:r>
      <w:r w:rsidR="00191AFB">
        <w:rPr>
          <w:rFonts w:ascii="Times New Roman" w:hAnsi="Times New Roman" w:cs="Times New Roman"/>
          <w:lang w:val="en-GB"/>
        </w:rPr>
        <w:t xml:space="preserve">and </w:t>
      </w:r>
      <w:r w:rsidR="00191AFB" w:rsidRPr="00100515">
        <w:rPr>
          <w:rFonts w:ascii="Times New Roman" w:hAnsi="Times New Roman" w:cs="Times New Roman"/>
          <w:b/>
          <w:bCs/>
          <w:lang w:val="en-GB"/>
        </w:rPr>
        <w:t xml:space="preserve">circular </w:t>
      </w:r>
      <w:r w:rsidRPr="00100515">
        <w:rPr>
          <w:rFonts w:ascii="Times New Roman" w:hAnsi="Times New Roman" w:cs="Times New Roman"/>
          <w:b/>
          <w:bCs/>
          <w:lang w:val="en-GB"/>
        </w:rPr>
        <w:t>economy</w:t>
      </w:r>
      <w:r w:rsidRPr="0048044B">
        <w:rPr>
          <w:rFonts w:ascii="Times New Roman" w:hAnsi="Times New Roman" w:cs="Times New Roman"/>
          <w:lang w:val="en-GB"/>
        </w:rPr>
        <w:t xml:space="preserve">, promote the </w:t>
      </w:r>
      <w:r w:rsidRPr="00636DD5">
        <w:rPr>
          <w:rFonts w:ascii="Times New Roman" w:hAnsi="Times New Roman" w:cs="Times New Roman"/>
          <w:b/>
          <w:bCs/>
          <w:lang w:val="en-GB"/>
        </w:rPr>
        <w:t>sustainable and</w:t>
      </w:r>
      <w:r w:rsidRPr="0048044B">
        <w:rPr>
          <w:rFonts w:ascii="Times New Roman" w:hAnsi="Times New Roman" w:cs="Times New Roman"/>
          <w:lang w:val="en-GB"/>
        </w:rPr>
        <w:t xml:space="preserve"> </w:t>
      </w:r>
      <w:r w:rsidRPr="00100515">
        <w:rPr>
          <w:rFonts w:ascii="Times New Roman" w:hAnsi="Times New Roman" w:cs="Times New Roman"/>
          <w:b/>
          <w:bCs/>
          <w:lang w:val="en-GB"/>
        </w:rPr>
        <w:t xml:space="preserve">efficient use of </w:t>
      </w:r>
      <w:r w:rsidR="0048044B" w:rsidRPr="00100515">
        <w:rPr>
          <w:rFonts w:ascii="Times New Roman" w:hAnsi="Times New Roman" w:cs="Times New Roman"/>
          <w:b/>
          <w:bCs/>
          <w:lang w:val="en-GB"/>
        </w:rPr>
        <w:t>water</w:t>
      </w:r>
      <w:r w:rsidR="00191AFB">
        <w:rPr>
          <w:rFonts w:ascii="Times New Roman" w:hAnsi="Times New Roman" w:cs="Times New Roman"/>
          <w:lang w:val="en-GB"/>
        </w:rPr>
        <w:t xml:space="preserve">, and </w:t>
      </w:r>
      <w:r w:rsidR="00191AFB" w:rsidRPr="0048044B">
        <w:rPr>
          <w:rFonts w:ascii="Times New Roman" w:hAnsi="Times New Roman" w:cs="Times New Roman"/>
          <w:lang w:val="en-GB"/>
        </w:rPr>
        <w:t xml:space="preserve">advance the </w:t>
      </w:r>
      <w:r w:rsidR="00191AFB" w:rsidRPr="00100515">
        <w:rPr>
          <w:rFonts w:ascii="Times New Roman" w:hAnsi="Times New Roman" w:cs="Times New Roman"/>
          <w:b/>
          <w:bCs/>
          <w:lang w:val="en-GB"/>
        </w:rPr>
        <w:t xml:space="preserve">digital </w:t>
      </w:r>
      <w:r w:rsidR="00396624">
        <w:rPr>
          <w:rFonts w:ascii="Times New Roman" w:hAnsi="Times New Roman" w:cs="Times New Roman"/>
          <w:b/>
          <w:bCs/>
          <w:lang w:val="en-GB"/>
        </w:rPr>
        <w:t>transformation</w:t>
      </w:r>
      <w:r w:rsidR="00191AFB" w:rsidRPr="0048044B">
        <w:rPr>
          <w:rFonts w:ascii="Times New Roman" w:hAnsi="Times New Roman" w:cs="Times New Roman"/>
          <w:lang w:val="en-GB"/>
        </w:rPr>
        <w:t xml:space="preserve"> </w:t>
      </w:r>
      <w:r w:rsidR="00396624">
        <w:rPr>
          <w:rFonts w:ascii="Times New Roman" w:hAnsi="Times New Roman" w:cs="Times New Roman"/>
          <w:lang w:val="en-GB"/>
        </w:rPr>
        <w:t>across</w:t>
      </w:r>
      <w:r w:rsidR="0098759F">
        <w:rPr>
          <w:rFonts w:ascii="Times New Roman" w:hAnsi="Times New Roman" w:cs="Times New Roman"/>
          <w:lang w:val="en-GB"/>
        </w:rPr>
        <w:t xml:space="preserve"> industries and all areas of society</w:t>
      </w:r>
      <w:r w:rsidR="00191AFB">
        <w:rPr>
          <w:rFonts w:ascii="Times New Roman" w:hAnsi="Times New Roman" w:cs="Times New Roman"/>
          <w:lang w:val="en-GB"/>
        </w:rPr>
        <w:t xml:space="preserve">. </w:t>
      </w:r>
      <w:r w:rsidRPr="0048044B">
        <w:rPr>
          <w:rFonts w:ascii="Times New Roman" w:hAnsi="Times New Roman" w:cs="Times New Roman"/>
          <w:lang w:val="en-GB"/>
        </w:rPr>
        <w:t xml:space="preserve">These </w:t>
      </w:r>
      <w:r w:rsidR="00396624">
        <w:rPr>
          <w:rFonts w:ascii="Times New Roman" w:hAnsi="Times New Roman" w:cs="Times New Roman"/>
          <w:lang w:val="en-GB"/>
        </w:rPr>
        <w:t>goals</w:t>
      </w:r>
      <w:r w:rsidRPr="0048044B">
        <w:rPr>
          <w:rFonts w:ascii="Times New Roman" w:hAnsi="Times New Roman" w:cs="Times New Roman"/>
          <w:lang w:val="en-GB"/>
        </w:rPr>
        <w:t xml:space="preserve"> must be pursued in parallel, recognising the </w:t>
      </w:r>
      <w:r w:rsidR="004F0598">
        <w:rPr>
          <w:rFonts w:ascii="Times New Roman" w:hAnsi="Times New Roman" w:cs="Times New Roman"/>
          <w:lang w:val="en-GB"/>
        </w:rPr>
        <w:t>complex interactions</w:t>
      </w:r>
      <w:r w:rsidR="0098759F">
        <w:rPr>
          <w:rFonts w:ascii="Times New Roman" w:hAnsi="Times New Roman" w:cs="Times New Roman"/>
          <w:lang w:val="en-GB"/>
        </w:rPr>
        <w:t xml:space="preserve"> and interdependencies</w:t>
      </w:r>
      <w:r w:rsidRPr="0048044B">
        <w:rPr>
          <w:rFonts w:ascii="Times New Roman" w:hAnsi="Times New Roman" w:cs="Times New Roman"/>
          <w:lang w:val="en-GB"/>
        </w:rPr>
        <w:t xml:space="preserve"> between digitalisation, decarbonisation, circularity, and water resilience. Creating synergies across EU policies will be essential to achieving all EU objectives.</w:t>
      </w:r>
    </w:p>
    <w:p w14:paraId="64B824D2" w14:textId="45AD28B4" w:rsidR="00F305EC" w:rsidRDefault="00CF6063" w:rsidP="001B35E3">
      <w:pPr>
        <w:spacing w:line="276" w:lineRule="auto"/>
        <w:jc w:val="both"/>
        <w:rPr>
          <w:rFonts w:ascii="Times New Roman" w:hAnsi="Times New Roman" w:cs="Times New Roman"/>
          <w:lang w:val="en-GB"/>
        </w:rPr>
      </w:pPr>
      <w:r>
        <w:rPr>
          <w:rFonts w:ascii="Times New Roman" w:hAnsi="Times New Roman" w:cs="Times New Roman"/>
          <w:lang w:val="en-GB"/>
        </w:rPr>
        <w:t>There is a need for urgency</w:t>
      </w:r>
      <w:r w:rsidR="00227749">
        <w:rPr>
          <w:rFonts w:ascii="Times New Roman" w:hAnsi="Times New Roman" w:cs="Times New Roman"/>
          <w:lang w:val="en-GB"/>
        </w:rPr>
        <w:t xml:space="preserve"> as </w:t>
      </w:r>
      <w:r w:rsidR="004A1123">
        <w:rPr>
          <w:rFonts w:ascii="Times New Roman" w:hAnsi="Times New Roman" w:cs="Times New Roman"/>
          <w:lang w:val="en-GB"/>
        </w:rPr>
        <w:t xml:space="preserve">many </w:t>
      </w:r>
      <w:r w:rsidR="00D0503A">
        <w:rPr>
          <w:rFonts w:ascii="Times New Roman" w:hAnsi="Times New Roman" w:cs="Times New Roman"/>
          <w:lang w:val="en-GB"/>
        </w:rPr>
        <w:t xml:space="preserve">key </w:t>
      </w:r>
      <w:r w:rsidR="00561638">
        <w:rPr>
          <w:rFonts w:ascii="Times New Roman" w:hAnsi="Times New Roman" w:cs="Times New Roman"/>
          <w:lang w:val="en-GB"/>
        </w:rPr>
        <w:t xml:space="preserve">European </w:t>
      </w:r>
      <w:r w:rsidR="004A1123">
        <w:rPr>
          <w:rFonts w:ascii="Times New Roman" w:hAnsi="Times New Roman" w:cs="Times New Roman"/>
          <w:lang w:val="en-GB"/>
        </w:rPr>
        <w:t xml:space="preserve">industrial sectors </w:t>
      </w:r>
      <w:r w:rsidR="002A0110">
        <w:rPr>
          <w:rFonts w:ascii="Times New Roman" w:hAnsi="Times New Roman" w:cs="Times New Roman"/>
          <w:lang w:val="en-GB"/>
        </w:rPr>
        <w:t>(</w:t>
      </w:r>
      <w:r w:rsidR="00B20A6E">
        <w:rPr>
          <w:rFonts w:ascii="Times New Roman" w:hAnsi="Times New Roman" w:cs="Times New Roman"/>
          <w:lang w:val="en-GB"/>
        </w:rPr>
        <w:t xml:space="preserve">e.g. automotive, </w:t>
      </w:r>
      <w:r w:rsidR="007A24A4">
        <w:rPr>
          <w:rFonts w:ascii="Times New Roman" w:hAnsi="Times New Roman" w:cs="Times New Roman"/>
          <w:lang w:val="en-GB"/>
        </w:rPr>
        <w:t>raw</w:t>
      </w:r>
      <w:r w:rsidR="00B20A6E">
        <w:rPr>
          <w:rFonts w:ascii="Times New Roman" w:hAnsi="Times New Roman" w:cs="Times New Roman"/>
          <w:lang w:val="en-GB"/>
        </w:rPr>
        <w:t xml:space="preserve"> materials, chemicals,</w:t>
      </w:r>
      <w:r w:rsidR="005B6317">
        <w:rPr>
          <w:rFonts w:ascii="Times New Roman" w:hAnsi="Times New Roman" w:cs="Times New Roman"/>
          <w:lang w:val="en-GB"/>
        </w:rPr>
        <w:t xml:space="preserve"> glass, </w:t>
      </w:r>
      <w:r w:rsidR="00443796">
        <w:rPr>
          <w:rFonts w:ascii="Times New Roman" w:hAnsi="Times New Roman" w:cs="Times New Roman"/>
          <w:lang w:val="en-GB"/>
        </w:rPr>
        <w:t>pharmaceuticals</w:t>
      </w:r>
      <w:r w:rsidR="005B6317">
        <w:rPr>
          <w:rFonts w:ascii="Times New Roman" w:hAnsi="Times New Roman" w:cs="Times New Roman"/>
          <w:lang w:val="en-GB"/>
        </w:rPr>
        <w:t>)</w:t>
      </w:r>
      <w:r w:rsidR="00443796">
        <w:rPr>
          <w:rFonts w:ascii="Times New Roman" w:hAnsi="Times New Roman" w:cs="Times New Roman"/>
          <w:lang w:val="en-GB"/>
        </w:rPr>
        <w:t xml:space="preserve"> </w:t>
      </w:r>
      <w:r w:rsidR="004A1123">
        <w:rPr>
          <w:rFonts w:ascii="Times New Roman" w:hAnsi="Times New Roman" w:cs="Times New Roman"/>
          <w:lang w:val="en-GB"/>
        </w:rPr>
        <w:t>are</w:t>
      </w:r>
      <w:r w:rsidR="004D7D02">
        <w:rPr>
          <w:rFonts w:ascii="Times New Roman" w:hAnsi="Times New Roman" w:cs="Times New Roman"/>
          <w:lang w:val="en-GB"/>
        </w:rPr>
        <w:t xml:space="preserve"> </w:t>
      </w:r>
      <w:r w:rsidR="004527D7">
        <w:rPr>
          <w:rFonts w:ascii="Times New Roman" w:hAnsi="Times New Roman" w:cs="Times New Roman"/>
          <w:lang w:val="en-GB"/>
        </w:rPr>
        <w:t xml:space="preserve">facing decline </w:t>
      </w:r>
      <w:r w:rsidR="00CA6FCE">
        <w:rPr>
          <w:rFonts w:ascii="Times New Roman" w:hAnsi="Times New Roman" w:cs="Times New Roman"/>
          <w:lang w:val="en-GB"/>
        </w:rPr>
        <w:t>while</w:t>
      </w:r>
      <w:r w:rsidR="00450C48">
        <w:rPr>
          <w:rFonts w:ascii="Times New Roman" w:hAnsi="Times New Roman" w:cs="Times New Roman"/>
          <w:lang w:val="en-GB"/>
        </w:rPr>
        <w:t xml:space="preserve"> global competitors</w:t>
      </w:r>
      <w:r w:rsidR="004A1123">
        <w:rPr>
          <w:rFonts w:ascii="Times New Roman" w:hAnsi="Times New Roman" w:cs="Times New Roman"/>
          <w:lang w:val="en-GB"/>
        </w:rPr>
        <w:t xml:space="preserve"> surge forward.</w:t>
      </w:r>
      <w:r w:rsidR="00097D7A">
        <w:rPr>
          <w:rFonts w:ascii="Times New Roman" w:hAnsi="Times New Roman" w:cs="Times New Roman"/>
          <w:lang w:val="en-GB"/>
        </w:rPr>
        <w:t xml:space="preserve"> </w:t>
      </w:r>
      <w:r w:rsidR="00BA3677" w:rsidRPr="00BA3677" w:rsidDel="00561638">
        <w:rPr>
          <w:rFonts w:ascii="Times New Roman" w:hAnsi="Times New Roman" w:cs="Times New Roman"/>
          <w:lang w:val="en-GB"/>
        </w:rPr>
        <w:t xml:space="preserve"> </w:t>
      </w:r>
      <w:r w:rsidR="00561638">
        <w:rPr>
          <w:rFonts w:ascii="Times New Roman" w:hAnsi="Times New Roman" w:cs="Times New Roman"/>
          <w:lang w:val="en-GB"/>
        </w:rPr>
        <w:t>T</w:t>
      </w:r>
      <w:r w:rsidR="00D668AD" w:rsidRPr="0048044B">
        <w:rPr>
          <w:rFonts w:ascii="Times New Roman" w:hAnsi="Times New Roman" w:cs="Times New Roman"/>
          <w:lang w:val="en-GB"/>
        </w:rPr>
        <w:t xml:space="preserve">he EU must </w:t>
      </w:r>
      <w:r w:rsidR="00E437B4">
        <w:rPr>
          <w:rFonts w:ascii="Times New Roman" w:hAnsi="Times New Roman" w:cs="Times New Roman"/>
          <w:lang w:val="en-GB"/>
        </w:rPr>
        <w:t xml:space="preserve">also </w:t>
      </w:r>
      <w:r w:rsidR="00D668AD" w:rsidRPr="0048044B">
        <w:rPr>
          <w:rFonts w:ascii="Times New Roman" w:hAnsi="Times New Roman" w:cs="Times New Roman"/>
          <w:lang w:val="en-GB"/>
        </w:rPr>
        <w:t xml:space="preserve">enhance its capacity to </w:t>
      </w:r>
      <w:r w:rsidR="00D668AD" w:rsidRPr="00100515">
        <w:rPr>
          <w:rFonts w:ascii="Times New Roman" w:hAnsi="Times New Roman" w:cs="Times New Roman"/>
          <w:b/>
          <w:bCs/>
          <w:lang w:val="en-GB"/>
        </w:rPr>
        <w:t>respond to crises</w:t>
      </w:r>
      <w:r w:rsidR="00D668AD" w:rsidRPr="0048044B">
        <w:rPr>
          <w:rFonts w:ascii="Times New Roman" w:hAnsi="Times New Roman" w:cs="Times New Roman"/>
          <w:lang w:val="en-GB"/>
        </w:rPr>
        <w:t xml:space="preserve"> across all sectors, ensuring that </w:t>
      </w:r>
      <w:r w:rsidR="0098759F">
        <w:rPr>
          <w:rFonts w:ascii="Times New Roman" w:hAnsi="Times New Roman" w:cs="Times New Roman"/>
          <w:lang w:val="en-GB"/>
        </w:rPr>
        <w:t>public and economic actors</w:t>
      </w:r>
      <w:r w:rsidR="00446B81">
        <w:rPr>
          <w:rFonts w:ascii="Times New Roman" w:hAnsi="Times New Roman" w:cs="Times New Roman"/>
          <w:lang w:val="en-GB"/>
        </w:rPr>
        <w:t>,</w:t>
      </w:r>
      <w:r w:rsidR="0098759F">
        <w:rPr>
          <w:rFonts w:ascii="Times New Roman" w:hAnsi="Times New Roman" w:cs="Times New Roman"/>
          <w:lang w:val="en-GB"/>
        </w:rPr>
        <w:t xml:space="preserve"> as well as</w:t>
      </w:r>
      <w:r w:rsidR="0098759F" w:rsidRPr="0048044B">
        <w:rPr>
          <w:rFonts w:ascii="Times New Roman" w:hAnsi="Times New Roman" w:cs="Times New Roman"/>
          <w:lang w:val="en-GB"/>
        </w:rPr>
        <w:t xml:space="preserve"> </w:t>
      </w:r>
      <w:r w:rsidR="001A0DC8">
        <w:rPr>
          <w:rFonts w:ascii="Times New Roman" w:hAnsi="Times New Roman" w:cs="Times New Roman"/>
          <w:lang w:val="en-GB"/>
        </w:rPr>
        <w:t xml:space="preserve">workers and </w:t>
      </w:r>
      <w:r w:rsidR="00D668AD" w:rsidRPr="0048044B">
        <w:rPr>
          <w:rFonts w:ascii="Times New Roman" w:hAnsi="Times New Roman" w:cs="Times New Roman"/>
          <w:lang w:val="en-GB"/>
        </w:rPr>
        <w:t>citizens</w:t>
      </w:r>
      <w:r w:rsidR="00446B81">
        <w:rPr>
          <w:rFonts w:ascii="Times New Roman" w:hAnsi="Times New Roman" w:cs="Times New Roman"/>
          <w:lang w:val="en-GB"/>
        </w:rPr>
        <w:t>,</w:t>
      </w:r>
      <w:r w:rsidR="00D668AD" w:rsidRPr="0048044B">
        <w:rPr>
          <w:rFonts w:ascii="Times New Roman" w:hAnsi="Times New Roman" w:cs="Times New Roman"/>
          <w:lang w:val="en-GB"/>
        </w:rPr>
        <w:t xml:space="preserve"> are adequately prepared for future shocks. Strengthening </w:t>
      </w:r>
      <w:r w:rsidR="00D668AD" w:rsidRPr="00100515">
        <w:rPr>
          <w:rFonts w:ascii="Times New Roman" w:hAnsi="Times New Roman" w:cs="Times New Roman"/>
          <w:b/>
          <w:bCs/>
          <w:lang w:val="en-GB"/>
        </w:rPr>
        <w:t>strategic autonomy</w:t>
      </w:r>
      <w:r w:rsidR="00D668AD" w:rsidRPr="0048044B">
        <w:rPr>
          <w:rFonts w:ascii="Times New Roman" w:hAnsi="Times New Roman" w:cs="Times New Roman"/>
          <w:lang w:val="en-GB"/>
        </w:rPr>
        <w:t xml:space="preserve"> remains a critical priority. This entails building resilient and diversified supply chains, ensuring the security of supply of critical raw materials and components</w:t>
      </w:r>
      <w:r w:rsidR="0047060C">
        <w:rPr>
          <w:rFonts w:ascii="Times New Roman" w:hAnsi="Times New Roman" w:cs="Times New Roman"/>
          <w:lang w:val="en-GB"/>
        </w:rPr>
        <w:t xml:space="preserve"> and investing in new and innovative technologies</w:t>
      </w:r>
      <w:r w:rsidR="00D668AD" w:rsidRPr="0048044B">
        <w:rPr>
          <w:rFonts w:ascii="Times New Roman" w:hAnsi="Times New Roman" w:cs="Times New Roman"/>
          <w:lang w:val="en-GB"/>
        </w:rPr>
        <w:t>.</w:t>
      </w:r>
      <w:r w:rsidR="00410F43">
        <w:rPr>
          <w:rFonts w:ascii="Times New Roman" w:hAnsi="Times New Roman" w:cs="Times New Roman"/>
          <w:lang w:val="en-GB"/>
        </w:rPr>
        <w:t xml:space="preserve"> </w:t>
      </w:r>
      <w:r w:rsidR="00D668AD" w:rsidRPr="0048044B">
        <w:rPr>
          <w:rFonts w:ascii="Times New Roman" w:hAnsi="Times New Roman" w:cs="Times New Roman"/>
          <w:lang w:val="en-GB"/>
        </w:rPr>
        <w:t xml:space="preserve">Moreover, the EU must continue reinforcing its </w:t>
      </w:r>
      <w:r w:rsidR="00D668AD" w:rsidRPr="00100515">
        <w:rPr>
          <w:rFonts w:ascii="Times New Roman" w:hAnsi="Times New Roman" w:cs="Times New Roman"/>
          <w:b/>
          <w:bCs/>
          <w:lang w:val="en-GB"/>
        </w:rPr>
        <w:t xml:space="preserve">defence industrial </w:t>
      </w:r>
      <w:r w:rsidR="00F305EC">
        <w:rPr>
          <w:rFonts w:ascii="Times New Roman" w:hAnsi="Times New Roman" w:cs="Times New Roman"/>
          <w:b/>
          <w:bCs/>
          <w:lang w:val="en-GB"/>
        </w:rPr>
        <w:t xml:space="preserve">and cyber </w:t>
      </w:r>
      <w:r w:rsidR="00D668AD" w:rsidRPr="00100515">
        <w:rPr>
          <w:rFonts w:ascii="Times New Roman" w:hAnsi="Times New Roman" w:cs="Times New Roman"/>
          <w:b/>
          <w:bCs/>
          <w:lang w:val="en-GB"/>
        </w:rPr>
        <w:t>capabilities</w:t>
      </w:r>
      <w:r w:rsidR="00D668AD" w:rsidRPr="0048044B">
        <w:rPr>
          <w:rFonts w:ascii="Times New Roman" w:hAnsi="Times New Roman" w:cs="Times New Roman"/>
          <w:lang w:val="en-GB"/>
        </w:rPr>
        <w:t xml:space="preserve"> to respond to a changing global security landscape. </w:t>
      </w:r>
      <w:r w:rsidR="00C25A5A" w:rsidRPr="0048044B">
        <w:rPr>
          <w:rFonts w:ascii="Times New Roman" w:hAnsi="Times New Roman" w:cs="Times New Roman"/>
          <w:lang w:val="en-GB"/>
        </w:rPr>
        <w:t>There is the urgent need for a genuine European defence</w:t>
      </w:r>
      <w:r w:rsidR="00636DD5">
        <w:rPr>
          <w:rFonts w:ascii="Times New Roman" w:hAnsi="Times New Roman" w:cs="Times New Roman"/>
          <w:lang w:val="en-GB"/>
        </w:rPr>
        <w:t xml:space="preserve"> </w:t>
      </w:r>
      <w:r w:rsidR="00C25A5A" w:rsidRPr="0048044B">
        <w:rPr>
          <w:rFonts w:ascii="Times New Roman" w:hAnsi="Times New Roman" w:cs="Times New Roman"/>
          <w:lang w:val="en-GB"/>
        </w:rPr>
        <w:t>industrial strategy to reinforce strategic autonomy after years of under</w:t>
      </w:r>
      <w:r w:rsidR="00431176">
        <w:rPr>
          <w:rFonts w:ascii="Times New Roman" w:hAnsi="Times New Roman" w:cs="Times New Roman"/>
          <w:lang w:val="en-GB"/>
        </w:rPr>
        <w:t xml:space="preserve"> </w:t>
      </w:r>
      <w:r w:rsidR="00C25A5A" w:rsidRPr="0048044B">
        <w:rPr>
          <w:rFonts w:ascii="Times New Roman" w:hAnsi="Times New Roman" w:cs="Times New Roman"/>
          <w:lang w:val="en-GB"/>
        </w:rPr>
        <w:t>investment.</w:t>
      </w:r>
      <w:r w:rsidR="000B1C19">
        <w:rPr>
          <w:rFonts w:ascii="Times New Roman" w:hAnsi="Times New Roman" w:cs="Times New Roman"/>
          <w:lang w:val="en-GB"/>
        </w:rPr>
        <w:t xml:space="preserve"> </w:t>
      </w:r>
      <w:r w:rsidR="00967AE4">
        <w:rPr>
          <w:rFonts w:ascii="Times New Roman" w:hAnsi="Times New Roman" w:cs="Times New Roman"/>
          <w:lang w:val="en-GB"/>
        </w:rPr>
        <w:t>Mar</w:t>
      </w:r>
      <w:r w:rsidR="001A2C13">
        <w:rPr>
          <w:rFonts w:ascii="Times New Roman" w:hAnsi="Times New Roman" w:cs="Times New Roman"/>
          <w:lang w:val="en-GB"/>
        </w:rPr>
        <w:t>i</w:t>
      </w:r>
      <w:r w:rsidR="00967AE4">
        <w:rPr>
          <w:rFonts w:ascii="Times New Roman" w:hAnsi="Times New Roman" w:cs="Times New Roman"/>
          <w:lang w:val="en-GB"/>
        </w:rPr>
        <w:t>time, a</w:t>
      </w:r>
      <w:r w:rsidR="000B1C19">
        <w:rPr>
          <w:rFonts w:ascii="Times New Roman" w:hAnsi="Times New Roman" w:cs="Times New Roman"/>
          <w:lang w:val="en-GB"/>
        </w:rPr>
        <w:t xml:space="preserve">eronautics and drone manufacturing industries would benefit from a structured approach at European level with a focus on dual-use systems. </w:t>
      </w:r>
      <w:r w:rsidR="00D317FE">
        <w:rPr>
          <w:rFonts w:ascii="Times New Roman" w:hAnsi="Times New Roman" w:cs="Times New Roman"/>
          <w:lang w:val="en-GB"/>
        </w:rPr>
        <w:t>A</w:t>
      </w:r>
      <w:r w:rsidR="000B1C19">
        <w:rPr>
          <w:rFonts w:ascii="Times New Roman" w:hAnsi="Times New Roman" w:cs="Times New Roman"/>
          <w:lang w:val="en-GB"/>
        </w:rPr>
        <w:t xml:space="preserve"> European industrial space strategy is </w:t>
      </w:r>
      <w:r w:rsidR="00D317FE">
        <w:rPr>
          <w:rFonts w:ascii="Times New Roman" w:hAnsi="Times New Roman" w:cs="Times New Roman"/>
          <w:lang w:val="en-GB"/>
        </w:rPr>
        <w:t>also</w:t>
      </w:r>
      <w:r w:rsidR="00D0503A">
        <w:rPr>
          <w:rFonts w:ascii="Times New Roman" w:hAnsi="Times New Roman" w:cs="Times New Roman"/>
          <w:lang w:val="en-GB"/>
        </w:rPr>
        <w:t xml:space="preserve"> </w:t>
      </w:r>
      <w:r w:rsidR="000B1C19">
        <w:rPr>
          <w:rFonts w:ascii="Times New Roman" w:hAnsi="Times New Roman" w:cs="Times New Roman"/>
          <w:lang w:val="en-GB"/>
        </w:rPr>
        <w:t>critical, as s</w:t>
      </w:r>
      <w:r w:rsidR="000B1C19" w:rsidRPr="000B1C19">
        <w:rPr>
          <w:rFonts w:ascii="Times New Roman" w:hAnsi="Times New Roman" w:cs="Times New Roman"/>
          <w:lang w:val="en-GB"/>
        </w:rPr>
        <w:t>pace is essential to the EU’s freedom of action and autonomous decision-making</w:t>
      </w:r>
      <w:r w:rsidR="000B1C19">
        <w:rPr>
          <w:rFonts w:ascii="Times New Roman" w:hAnsi="Times New Roman" w:cs="Times New Roman"/>
          <w:lang w:val="en-GB"/>
        </w:rPr>
        <w:t xml:space="preserve">. </w:t>
      </w:r>
    </w:p>
    <w:p w14:paraId="0A1193F9" w14:textId="6635F413" w:rsidR="005E5AB0" w:rsidRDefault="005E5AB0" w:rsidP="001B35E3">
      <w:pPr>
        <w:spacing w:line="276" w:lineRule="auto"/>
        <w:jc w:val="both"/>
        <w:rPr>
          <w:rFonts w:ascii="Times New Roman" w:hAnsi="Times New Roman" w:cs="Times New Roman"/>
          <w:color w:val="000000" w:themeColor="text1"/>
          <w:lang w:val="en-GB"/>
        </w:rPr>
      </w:pPr>
      <w:r w:rsidRPr="00B23FE6">
        <w:rPr>
          <w:rFonts w:ascii="Times New Roman" w:hAnsi="Times New Roman" w:cs="Times New Roman"/>
          <w:b/>
          <w:bCs/>
          <w:color w:val="000000" w:themeColor="text1"/>
          <w:lang w:val="en-GB"/>
        </w:rPr>
        <w:t>All industrial sectors are affected by the industrial changes at stake</w:t>
      </w:r>
      <w:r w:rsidRPr="003E3369">
        <w:rPr>
          <w:rFonts w:ascii="Times New Roman" w:hAnsi="Times New Roman" w:cs="Times New Roman"/>
          <w:color w:val="000000" w:themeColor="text1"/>
          <w:lang w:val="en-GB"/>
        </w:rPr>
        <w:t xml:space="preserve">, even though the intensity and pace of change are different, with short-term disruptions in some sectors and medium- to long-term effects in others. </w:t>
      </w:r>
      <w:r w:rsidRPr="005E5AB0">
        <w:rPr>
          <w:rFonts w:ascii="Times New Roman" w:hAnsi="Times New Roman" w:cs="Times New Roman"/>
          <w:b/>
          <w:bCs/>
          <w:color w:val="000000" w:themeColor="text1"/>
          <w:lang w:val="en-GB"/>
        </w:rPr>
        <w:t>The CCMI’s mission is to propose targeted measures and sector-specific pathways that address these diverse challenges, while recognising the unique characteristics of each sector</w:t>
      </w:r>
      <w:r w:rsidR="007A24A4">
        <w:rPr>
          <w:rFonts w:ascii="Times New Roman" w:hAnsi="Times New Roman" w:cs="Times New Roman"/>
          <w:b/>
          <w:bCs/>
          <w:color w:val="000000" w:themeColor="text1"/>
          <w:lang w:val="en-GB"/>
        </w:rPr>
        <w:t xml:space="preserve">. </w:t>
      </w:r>
      <w:r w:rsidR="003F25EC">
        <w:rPr>
          <w:rFonts w:ascii="Times New Roman" w:hAnsi="Times New Roman" w:cs="Times New Roman"/>
          <w:color w:val="000000" w:themeColor="text1"/>
          <w:lang w:val="en-GB"/>
        </w:rPr>
        <w:t>Ensuring</w:t>
      </w:r>
      <w:r w:rsidRPr="003E3369">
        <w:rPr>
          <w:rFonts w:ascii="Times New Roman" w:hAnsi="Times New Roman" w:cs="Times New Roman"/>
          <w:color w:val="000000" w:themeColor="text1"/>
          <w:lang w:val="en-GB"/>
        </w:rPr>
        <w:t xml:space="preserve"> success</w:t>
      </w:r>
      <w:r w:rsidR="003F25EC">
        <w:rPr>
          <w:rFonts w:ascii="Times New Roman" w:hAnsi="Times New Roman" w:cs="Times New Roman"/>
          <w:color w:val="000000" w:themeColor="text1"/>
          <w:lang w:val="en-GB"/>
        </w:rPr>
        <w:t>ful</w:t>
      </w:r>
      <w:r w:rsidRPr="003E3369">
        <w:rPr>
          <w:rFonts w:ascii="Times New Roman" w:hAnsi="Times New Roman" w:cs="Times New Roman"/>
          <w:color w:val="000000" w:themeColor="text1"/>
          <w:lang w:val="en-GB"/>
        </w:rPr>
        <w:t xml:space="preserve"> transition</w:t>
      </w:r>
      <w:r w:rsidR="003F25EC">
        <w:rPr>
          <w:rFonts w:ascii="Times New Roman" w:hAnsi="Times New Roman" w:cs="Times New Roman"/>
          <w:color w:val="000000" w:themeColor="text1"/>
          <w:lang w:val="en-GB"/>
        </w:rPr>
        <w:t>s in all sectors</w:t>
      </w:r>
      <w:r w:rsidRPr="003E3369">
        <w:rPr>
          <w:rFonts w:ascii="Times New Roman" w:hAnsi="Times New Roman" w:cs="Times New Roman"/>
          <w:color w:val="000000" w:themeColor="text1"/>
          <w:lang w:val="en-GB"/>
        </w:rPr>
        <w:t xml:space="preserve"> will depend not only on political ambition but also on the availability of </w:t>
      </w:r>
      <w:r w:rsidRPr="003E3369">
        <w:rPr>
          <w:rFonts w:ascii="Times New Roman" w:hAnsi="Times New Roman" w:cs="Times New Roman"/>
          <w:b/>
          <w:bCs/>
          <w:color w:val="000000" w:themeColor="text1"/>
          <w:lang w:val="en-GB"/>
        </w:rPr>
        <w:t>financial and human resources</w:t>
      </w:r>
      <w:r w:rsidRPr="003E3369">
        <w:rPr>
          <w:rFonts w:ascii="Times New Roman" w:hAnsi="Times New Roman" w:cs="Times New Roman"/>
          <w:color w:val="000000" w:themeColor="text1"/>
          <w:lang w:val="en-GB"/>
        </w:rPr>
        <w:t xml:space="preserve">, particularly the right </w:t>
      </w:r>
      <w:r w:rsidRPr="003E3369">
        <w:rPr>
          <w:rFonts w:ascii="Times New Roman" w:hAnsi="Times New Roman" w:cs="Times New Roman"/>
          <w:b/>
          <w:bCs/>
          <w:color w:val="000000" w:themeColor="text1"/>
          <w:lang w:val="en-GB"/>
        </w:rPr>
        <w:t>skills</w:t>
      </w:r>
      <w:r w:rsidR="001315A2">
        <w:rPr>
          <w:rFonts w:ascii="Times New Roman" w:hAnsi="Times New Roman" w:cs="Times New Roman"/>
          <w:b/>
          <w:bCs/>
          <w:color w:val="000000" w:themeColor="text1"/>
          <w:lang w:val="en-GB"/>
        </w:rPr>
        <w:t xml:space="preserve"> </w:t>
      </w:r>
      <w:r w:rsidR="00D5395B">
        <w:rPr>
          <w:rFonts w:ascii="Times New Roman" w:hAnsi="Times New Roman" w:cs="Times New Roman"/>
          <w:color w:val="000000" w:themeColor="text1"/>
          <w:lang w:val="en-GB"/>
        </w:rPr>
        <w:t>,</w:t>
      </w:r>
      <w:r w:rsidR="003459F4">
        <w:rPr>
          <w:rFonts w:ascii="Times New Roman" w:hAnsi="Times New Roman" w:cs="Times New Roman"/>
          <w:color w:val="000000" w:themeColor="text1"/>
          <w:lang w:val="en-GB"/>
        </w:rPr>
        <w:t>a</w:t>
      </w:r>
      <w:r w:rsidR="00985DA9">
        <w:rPr>
          <w:rFonts w:ascii="Times New Roman" w:hAnsi="Times New Roman" w:cs="Times New Roman"/>
          <w:color w:val="000000" w:themeColor="text1"/>
          <w:lang w:val="en-GB"/>
        </w:rPr>
        <w:t xml:space="preserve"> participatory approach</w:t>
      </w:r>
      <w:r w:rsidR="003B6D31">
        <w:rPr>
          <w:rFonts w:ascii="Times New Roman" w:hAnsi="Times New Roman" w:cs="Times New Roman"/>
          <w:color w:val="000000" w:themeColor="text1"/>
          <w:lang w:val="en-GB"/>
        </w:rPr>
        <w:t xml:space="preserve"> involving social partners</w:t>
      </w:r>
      <w:r w:rsidR="000B6D4F">
        <w:rPr>
          <w:rFonts w:ascii="Times New Roman" w:hAnsi="Times New Roman" w:cs="Times New Roman"/>
          <w:color w:val="000000" w:themeColor="text1"/>
          <w:lang w:val="en-GB"/>
        </w:rPr>
        <w:t xml:space="preserve">. </w:t>
      </w:r>
      <w:r w:rsidRPr="003E3369">
        <w:rPr>
          <w:rFonts w:ascii="Times New Roman" w:hAnsi="Times New Roman" w:cs="Times New Roman"/>
          <w:color w:val="000000" w:themeColor="text1"/>
          <w:lang w:val="en-GB"/>
        </w:rPr>
        <w:t>To ensure a fair</w:t>
      </w:r>
      <w:r>
        <w:rPr>
          <w:rFonts w:ascii="Times New Roman" w:hAnsi="Times New Roman" w:cs="Times New Roman"/>
          <w:color w:val="000000" w:themeColor="text1"/>
          <w:lang w:val="en-GB"/>
        </w:rPr>
        <w:t>, just</w:t>
      </w:r>
      <w:r w:rsidRPr="003E3369">
        <w:rPr>
          <w:rFonts w:ascii="Times New Roman" w:hAnsi="Times New Roman" w:cs="Times New Roman"/>
          <w:color w:val="000000" w:themeColor="text1"/>
          <w:lang w:val="en-GB"/>
        </w:rPr>
        <w:t xml:space="preserve"> and effective transformation, Europe must develop </w:t>
      </w:r>
      <w:r w:rsidR="003F25EC">
        <w:rPr>
          <w:rFonts w:ascii="Times New Roman" w:hAnsi="Times New Roman" w:cs="Times New Roman"/>
          <w:color w:val="000000" w:themeColor="text1"/>
          <w:lang w:val="en-GB"/>
        </w:rPr>
        <w:t xml:space="preserve">a comprehensive European industrial policy, including </w:t>
      </w:r>
      <w:r w:rsidRPr="003E3369">
        <w:rPr>
          <w:rFonts w:ascii="Times New Roman" w:hAnsi="Times New Roman" w:cs="Times New Roman"/>
          <w:color w:val="000000" w:themeColor="text1"/>
          <w:lang w:val="en-GB"/>
        </w:rPr>
        <w:t xml:space="preserve">both </w:t>
      </w:r>
      <w:r w:rsidRPr="003E3369">
        <w:rPr>
          <w:rFonts w:ascii="Times New Roman" w:hAnsi="Times New Roman" w:cs="Times New Roman"/>
          <w:b/>
          <w:bCs/>
          <w:color w:val="000000" w:themeColor="text1"/>
          <w:lang w:val="en-GB"/>
        </w:rPr>
        <w:t>sectoral and technological roadmaps</w:t>
      </w:r>
      <w:r w:rsidRPr="003E3369">
        <w:rPr>
          <w:rFonts w:ascii="Times New Roman" w:hAnsi="Times New Roman" w:cs="Times New Roman"/>
          <w:color w:val="000000" w:themeColor="text1"/>
          <w:lang w:val="en-GB"/>
        </w:rPr>
        <w:t xml:space="preserve"> for all strategic industries, </w:t>
      </w:r>
      <w:r w:rsidRPr="00396624">
        <w:rPr>
          <w:rFonts w:ascii="Times New Roman" w:hAnsi="Times New Roman" w:cs="Times New Roman"/>
          <w:color w:val="000000" w:themeColor="text1"/>
          <w:lang w:val="en-GB"/>
        </w:rPr>
        <w:t>enabling targeted innovation measures, better coordination of policy tools, and stronger investment support.</w:t>
      </w:r>
    </w:p>
    <w:p w14:paraId="6B9B84AA" w14:textId="5A3AE5B1" w:rsidR="005E5AB0" w:rsidRDefault="000452C9" w:rsidP="001B35E3">
      <w:pPr>
        <w:spacing w:line="276" w:lineRule="auto"/>
        <w:jc w:val="both"/>
        <w:rPr>
          <w:rFonts w:ascii="Times New Roman" w:hAnsi="Times New Roman" w:cs="Times New Roman"/>
          <w:color w:val="000000" w:themeColor="text1"/>
          <w:lang w:val="en-GB"/>
        </w:rPr>
      </w:pPr>
      <w:r>
        <w:rPr>
          <w:rFonts w:ascii="Times New Roman" w:hAnsi="Times New Roman" w:cs="Times New Roman"/>
          <w:b/>
          <w:bCs/>
          <w:color w:val="000000" w:themeColor="text1"/>
          <w:lang w:val="en-GB"/>
        </w:rPr>
        <w:lastRenderedPageBreak/>
        <w:t>H</w:t>
      </w:r>
      <w:r w:rsidR="005E5AB0" w:rsidRPr="003E3369">
        <w:rPr>
          <w:rFonts w:ascii="Times New Roman" w:hAnsi="Times New Roman" w:cs="Times New Roman"/>
          <w:b/>
          <w:bCs/>
          <w:color w:val="000000" w:themeColor="text1"/>
          <w:lang w:val="en-GB"/>
        </w:rPr>
        <w:t>uman and social-dimension roadmaps</w:t>
      </w:r>
      <w:r w:rsidR="005E5AB0" w:rsidRPr="003E3369">
        <w:rPr>
          <w:rFonts w:ascii="Times New Roman" w:hAnsi="Times New Roman" w:cs="Times New Roman"/>
          <w:color w:val="000000" w:themeColor="text1"/>
          <w:lang w:val="en-GB"/>
        </w:rPr>
        <w:t xml:space="preserve"> to </w:t>
      </w:r>
      <w:r w:rsidR="005E5AB0">
        <w:rPr>
          <w:rFonts w:ascii="Times New Roman" w:hAnsi="Times New Roman" w:cs="Times New Roman"/>
          <w:color w:val="000000" w:themeColor="text1"/>
          <w:lang w:val="en-GB"/>
        </w:rPr>
        <w:t>foster</w:t>
      </w:r>
      <w:r w:rsidR="005E5AB0" w:rsidRPr="003E3369">
        <w:rPr>
          <w:rFonts w:ascii="Times New Roman" w:hAnsi="Times New Roman" w:cs="Times New Roman"/>
          <w:color w:val="000000" w:themeColor="text1"/>
          <w:lang w:val="en-GB"/>
        </w:rPr>
        <w:t xml:space="preserve"> skills development</w:t>
      </w:r>
      <w:r w:rsidR="00527806">
        <w:rPr>
          <w:rFonts w:ascii="Times New Roman" w:hAnsi="Times New Roman" w:cs="Times New Roman"/>
          <w:color w:val="000000" w:themeColor="text1"/>
          <w:lang w:val="en-GB"/>
        </w:rPr>
        <w:t xml:space="preserve">, </w:t>
      </w:r>
      <w:r w:rsidR="00B47AFC">
        <w:rPr>
          <w:rFonts w:ascii="Times New Roman" w:hAnsi="Times New Roman" w:cs="Times New Roman"/>
          <w:color w:val="000000" w:themeColor="text1"/>
          <w:lang w:val="en-GB"/>
        </w:rPr>
        <w:t>adequate social security</w:t>
      </w:r>
      <w:r w:rsidR="005E5AB0" w:rsidRPr="003E3369">
        <w:rPr>
          <w:rFonts w:ascii="Times New Roman" w:hAnsi="Times New Roman" w:cs="Times New Roman"/>
          <w:color w:val="000000" w:themeColor="text1"/>
          <w:lang w:val="en-GB"/>
        </w:rPr>
        <w:t xml:space="preserve"> and</w:t>
      </w:r>
      <w:r w:rsidR="005E5AB0">
        <w:rPr>
          <w:rFonts w:ascii="Times New Roman" w:hAnsi="Times New Roman" w:cs="Times New Roman"/>
          <w:color w:val="000000" w:themeColor="text1"/>
          <w:lang w:val="en-GB"/>
        </w:rPr>
        <w:t xml:space="preserve"> strengthen</w:t>
      </w:r>
      <w:r w:rsidR="005E5AB0" w:rsidRPr="003E3369">
        <w:rPr>
          <w:rFonts w:ascii="Times New Roman" w:hAnsi="Times New Roman" w:cs="Times New Roman"/>
          <w:color w:val="000000" w:themeColor="text1"/>
          <w:lang w:val="en-GB"/>
        </w:rPr>
        <w:t xml:space="preserve"> regional cohesion</w:t>
      </w:r>
      <w:r w:rsidR="00B47AFC">
        <w:rPr>
          <w:rFonts w:ascii="Times New Roman" w:hAnsi="Times New Roman" w:cs="Times New Roman"/>
          <w:color w:val="000000" w:themeColor="text1"/>
          <w:lang w:val="en-GB"/>
        </w:rPr>
        <w:t xml:space="preserve"> </w:t>
      </w:r>
      <w:r w:rsidR="00DB3416">
        <w:rPr>
          <w:rFonts w:ascii="Times New Roman" w:hAnsi="Times New Roman" w:cs="Times New Roman"/>
          <w:color w:val="000000" w:themeColor="text1"/>
          <w:lang w:val="en-GB"/>
        </w:rPr>
        <w:t>should</w:t>
      </w:r>
      <w:r w:rsidR="00D41CB7">
        <w:rPr>
          <w:rFonts w:ascii="Times New Roman" w:hAnsi="Times New Roman" w:cs="Times New Roman"/>
          <w:color w:val="000000" w:themeColor="text1"/>
          <w:lang w:val="en-GB"/>
        </w:rPr>
        <w:t xml:space="preserve"> </w:t>
      </w:r>
      <w:r w:rsidR="007A24A4">
        <w:rPr>
          <w:rFonts w:ascii="Times New Roman" w:hAnsi="Times New Roman" w:cs="Times New Roman"/>
          <w:color w:val="000000" w:themeColor="text1"/>
          <w:lang w:val="en-GB"/>
        </w:rPr>
        <w:t>be part of the sector-specific pathways</w:t>
      </w:r>
      <w:r w:rsidR="005E5AB0" w:rsidRPr="003E3369">
        <w:rPr>
          <w:rFonts w:ascii="Times New Roman" w:hAnsi="Times New Roman" w:cs="Times New Roman"/>
          <w:color w:val="000000" w:themeColor="text1"/>
          <w:lang w:val="en-GB"/>
        </w:rPr>
        <w:t xml:space="preserve">. </w:t>
      </w:r>
      <w:r w:rsidR="005E5AB0" w:rsidRPr="00EF0D84">
        <w:rPr>
          <w:rFonts w:ascii="Times New Roman" w:hAnsi="Times New Roman" w:cs="Times New Roman"/>
          <w:color w:val="000000" w:themeColor="text1"/>
          <w:lang w:val="en-GB"/>
        </w:rPr>
        <w:t>By monitoring these roadmaps and creating observatories in key areas – such as skills, competences, innovation, and technology maturity – Europe can accelerate progress and secure a just, inclusive transition for all workers, regions, and industries.</w:t>
      </w:r>
      <w:r w:rsidR="008C2BC9">
        <w:rPr>
          <w:rFonts w:ascii="Times New Roman" w:hAnsi="Times New Roman" w:cs="Times New Roman"/>
          <w:color w:val="000000" w:themeColor="text1"/>
          <w:lang w:val="en-GB"/>
        </w:rPr>
        <w:t xml:space="preserve"> </w:t>
      </w:r>
      <w:r w:rsidR="00F420AF">
        <w:rPr>
          <w:rFonts w:ascii="Times New Roman" w:hAnsi="Times New Roman" w:cs="Times New Roman"/>
          <w:color w:val="000000" w:themeColor="text1"/>
          <w:lang w:val="en-GB"/>
        </w:rPr>
        <w:t xml:space="preserve">Stable relationships between social partners and involvement of civil society is a key aspect of the </w:t>
      </w:r>
      <w:r w:rsidR="00300A18">
        <w:rPr>
          <w:rFonts w:ascii="Times New Roman" w:hAnsi="Times New Roman" w:cs="Times New Roman"/>
          <w:color w:val="000000" w:themeColor="text1"/>
          <w:lang w:val="en-GB"/>
        </w:rPr>
        <w:t>EU's social market economy.</w:t>
      </w:r>
    </w:p>
    <w:p w14:paraId="208AAA9E" w14:textId="2CE64B23" w:rsidR="00F97C75" w:rsidRPr="002D21AA" w:rsidRDefault="00F97C75" w:rsidP="001B35E3">
      <w:pPr>
        <w:spacing w:line="276" w:lineRule="auto"/>
        <w:jc w:val="both"/>
        <w:rPr>
          <w:rFonts w:ascii="Times New Roman" w:hAnsi="Times New Roman" w:cs="Times New Roman"/>
          <w:lang w:val="en-GB"/>
        </w:rPr>
      </w:pPr>
      <w:r>
        <w:rPr>
          <w:rFonts w:ascii="Times New Roman" w:hAnsi="Times New Roman" w:cs="Times New Roman"/>
          <w:lang w:val="en-GB"/>
        </w:rPr>
        <w:t xml:space="preserve">The development of the new skill sets and the investment in re-skilling and up-skilling </w:t>
      </w:r>
      <w:r w:rsidR="00233C30">
        <w:rPr>
          <w:rFonts w:ascii="Times New Roman" w:hAnsi="Times New Roman" w:cs="Times New Roman"/>
          <w:lang w:val="en-GB"/>
        </w:rPr>
        <w:t>exis</w:t>
      </w:r>
      <w:r>
        <w:rPr>
          <w:rFonts w:ascii="Times New Roman" w:hAnsi="Times New Roman" w:cs="Times New Roman"/>
          <w:lang w:val="en-GB"/>
        </w:rPr>
        <w:t xml:space="preserve">ting workforce is crucial </w:t>
      </w:r>
      <w:r w:rsidR="00233C30">
        <w:rPr>
          <w:rFonts w:ascii="Times New Roman" w:hAnsi="Times New Roman" w:cs="Times New Roman"/>
          <w:lang w:val="en-GB"/>
        </w:rPr>
        <w:t>to strengthen the preparedness of our industries and ensure their competitiveness in a context of renewed global challenges. The CCMI recognizes the need to address these challenges by developing a workforce readiness for the blue and twin transitions, foster an integrated strategy to retain talent in the EU and anticipate related challenges by a strategic foresight approach on industrial policies.</w:t>
      </w:r>
    </w:p>
    <w:p w14:paraId="4630BA5B" w14:textId="726AB9DB" w:rsidR="001B35E3" w:rsidRPr="00EF0D84" w:rsidRDefault="00D668AD" w:rsidP="001B35E3">
      <w:pPr>
        <w:spacing w:line="276" w:lineRule="auto"/>
        <w:jc w:val="both"/>
        <w:rPr>
          <w:rFonts w:ascii="Times New Roman" w:hAnsi="Times New Roman" w:cs="Times New Roman"/>
          <w:color w:val="FF0000"/>
          <w:lang w:val="en-GB"/>
        </w:rPr>
      </w:pPr>
      <w:r w:rsidRPr="0048044B">
        <w:rPr>
          <w:rFonts w:ascii="Times New Roman" w:hAnsi="Times New Roman" w:cs="Times New Roman"/>
          <w:lang w:val="en-GB"/>
        </w:rPr>
        <w:t xml:space="preserve">To address these issues, the new CCMI mandate will focus </w:t>
      </w:r>
      <w:r w:rsidR="001B35E3" w:rsidRPr="0048044B">
        <w:rPr>
          <w:rFonts w:ascii="Times New Roman" w:hAnsi="Times New Roman" w:cs="Times New Roman"/>
          <w:lang w:val="en-GB"/>
        </w:rPr>
        <w:t xml:space="preserve">on </w:t>
      </w:r>
      <w:r w:rsidR="001B35E3" w:rsidRPr="00A63E44">
        <w:rPr>
          <w:rFonts w:ascii="Times New Roman" w:hAnsi="Times New Roman" w:cs="Times New Roman"/>
          <w:b/>
          <w:bCs/>
          <w:lang w:val="en-GB"/>
        </w:rPr>
        <w:t>one cross-cutting priority for Europe</w:t>
      </w:r>
      <w:r w:rsidR="001B35E3" w:rsidRPr="0048044B">
        <w:rPr>
          <w:rFonts w:ascii="Times New Roman" w:hAnsi="Times New Roman" w:cs="Times New Roman"/>
          <w:lang w:val="en-GB"/>
        </w:rPr>
        <w:t xml:space="preserve">: </w:t>
      </w:r>
      <w:r w:rsidR="008A643D" w:rsidRPr="0048044B">
        <w:rPr>
          <w:rFonts w:ascii="Times New Roman" w:hAnsi="Times New Roman" w:cs="Times New Roman"/>
          <w:lang w:val="en-GB"/>
        </w:rPr>
        <w:t xml:space="preserve">the need to have </w:t>
      </w:r>
      <w:r w:rsidR="001B35E3" w:rsidRPr="0048044B">
        <w:rPr>
          <w:rFonts w:ascii="Times New Roman" w:hAnsi="Times New Roman" w:cs="Times New Roman"/>
          <w:b/>
          <w:bCs/>
          <w:lang w:val="en-GB"/>
        </w:rPr>
        <w:t>a prepared</w:t>
      </w:r>
      <w:r w:rsidR="0047060C">
        <w:rPr>
          <w:rFonts w:ascii="Times New Roman" w:hAnsi="Times New Roman" w:cs="Times New Roman"/>
          <w:b/>
          <w:bCs/>
          <w:lang w:val="en-GB"/>
        </w:rPr>
        <w:t>, just</w:t>
      </w:r>
      <w:r w:rsidR="001B35E3" w:rsidRPr="0048044B">
        <w:rPr>
          <w:rFonts w:ascii="Times New Roman" w:hAnsi="Times New Roman" w:cs="Times New Roman"/>
          <w:b/>
          <w:bCs/>
          <w:lang w:val="en-GB"/>
        </w:rPr>
        <w:t xml:space="preserve"> and competitive industry </w:t>
      </w:r>
      <w:r w:rsidR="001B35E3" w:rsidRPr="005E5AB0">
        <w:rPr>
          <w:rFonts w:ascii="Times New Roman" w:hAnsi="Times New Roman" w:cs="Times New Roman"/>
          <w:lang w:val="en-GB"/>
        </w:rPr>
        <w:t xml:space="preserve">for the new </w:t>
      </w:r>
      <w:r w:rsidR="00E11309">
        <w:rPr>
          <w:rFonts w:ascii="Times New Roman" w:hAnsi="Times New Roman" w:cs="Times New Roman"/>
          <w:lang w:val="en-GB"/>
        </w:rPr>
        <w:t xml:space="preserve">and existing </w:t>
      </w:r>
      <w:r w:rsidR="0047060C">
        <w:rPr>
          <w:rFonts w:ascii="Times New Roman" w:hAnsi="Times New Roman" w:cs="Times New Roman"/>
          <w:lang w:val="en-GB"/>
        </w:rPr>
        <w:t>challenges we are facing</w:t>
      </w:r>
      <w:r w:rsidR="001B35E3" w:rsidRPr="0048044B">
        <w:rPr>
          <w:rFonts w:ascii="Times New Roman" w:hAnsi="Times New Roman" w:cs="Times New Roman"/>
          <w:lang w:val="en-GB"/>
        </w:rPr>
        <w:t>.</w:t>
      </w:r>
      <w:r w:rsidR="00B96552" w:rsidRPr="0048044B">
        <w:rPr>
          <w:rFonts w:ascii="Times New Roman" w:hAnsi="Times New Roman" w:cs="Times New Roman"/>
          <w:lang w:val="en-GB"/>
        </w:rPr>
        <w:t xml:space="preserve"> This priority is in line with several </w:t>
      </w:r>
      <w:r w:rsidR="00DE6170">
        <w:rPr>
          <w:rFonts w:ascii="Times New Roman" w:hAnsi="Times New Roman" w:cs="Times New Roman"/>
          <w:lang w:val="en-GB"/>
        </w:rPr>
        <w:t>strategic</w:t>
      </w:r>
      <w:r w:rsidR="00B96552" w:rsidRPr="0048044B">
        <w:rPr>
          <w:rFonts w:ascii="Times New Roman" w:hAnsi="Times New Roman" w:cs="Times New Roman"/>
          <w:lang w:val="en-GB"/>
        </w:rPr>
        <w:t xml:space="preserve"> initiatives set out by the European </w:t>
      </w:r>
      <w:r w:rsidR="00F71428">
        <w:rPr>
          <w:rFonts w:ascii="Times New Roman" w:hAnsi="Times New Roman" w:cs="Times New Roman"/>
          <w:lang w:val="en-GB"/>
        </w:rPr>
        <w:t>Union</w:t>
      </w:r>
      <w:r w:rsidR="00F71428" w:rsidRPr="0048044B">
        <w:rPr>
          <w:rFonts w:ascii="Times New Roman" w:hAnsi="Times New Roman" w:cs="Times New Roman"/>
          <w:lang w:val="en-GB"/>
        </w:rPr>
        <w:t xml:space="preserve"> </w:t>
      </w:r>
      <w:r w:rsidR="00B96552" w:rsidRPr="0048044B">
        <w:rPr>
          <w:rFonts w:ascii="Times New Roman" w:hAnsi="Times New Roman" w:cs="Times New Roman"/>
          <w:lang w:val="en-GB"/>
        </w:rPr>
        <w:t>for the current mandate.</w:t>
      </w:r>
      <w:r w:rsidR="005D72D4">
        <w:rPr>
          <w:rFonts w:ascii="Times New Roman" w:hAnsi="Times New Roman" w:cs="Times New Roman"/>
          <w:lang w:val="en-GB"/>
        </w:rPr>
        <w:t xml:space="preserve"> It </w:t>
      </w:r>
      <w:r w:rsidR="001B35E3" w:rsidRPr="0048044B">
        <w:rPr>
          <w:rFonts w:ascii="Times New Roman" w:hAnsi="Times New Roman" w:cs="Times New Roman"/>
          <w:lang w:val="en-GB"/>
        </w:rPr>
        <w:t>will be address</w:t>
      </w:r>
      <w:r w:rsidR="00595FD2">
        <w:rPr>
          <w:rFonts w:ascii="Times New Roman" w:hAnsi="Times New Roman" w:cs="Times New Roman"/>
          <w:lang w:val="en-GB"/>
        </w:rPr>
        <w:t>ed</w:t>
      </w:r>
      <w:r w:rsidR="001B35E3" w:rsidRPr="0048044B">
        <w:rPr>
          <w:rFonts w:ascii="Times New Roman" w:hAnsi="Times New Roman" w:cs="Times New Roman"/>
          <w:lang w:val="en-GB"/>
        </w:rPr>
        <w:t xml:space="preserve"> by working on </w:t>
      </w:r>
      <w:r w:rsidR="00595FD2" w:rsidRPr="00A63E44">
        <w:rPr>
          <w:rFonts w:ascii="Times New Roman" w:hAnsi="Times New Roman" w:cs="Times New Roman"/>
          <w:b/>
          <w:bCs/>
          <w:lang w:val="en-GB"/>
        </w:rPr>
        <w:t>two</w:t>
      </w:r>
      <w:r w:rsidR="001B35E3" w:rsidRPr="00A63E44">
        <w:rPr>
          <w:rFonts w:ascii="Times New Roman" w:hAnsi="Times New Roman" w:cs="Times New Roman"/>
          <w:b/>
          <w:bCs/>
          <w:lang w:val="en-GB"/>
        </w:rPr>
        <w:t xml:space="preserve"> pillars</w:t>
      </w:r>
      <w:r w:rsidR="00595FD2">
        <w:rPr>
          <w:rFonts w:ascii="Times New Roman" w:hAnsi="Times New Roman" w:cs="Times New Roman"/>
          <w:lang w:val="en-GB"/>
        </w:rPr>
        <w:t xml:space="preserve"> and </w:t>
      </w:r>
      <w:r w:rsidR="00595FD2" w:rsidRPr="00A63E44">
        <w:rPr>
          <w:rFonts w:ascii="Times New Roman" w:hAnsi="Times New Roman" w:cs="Times New Roman"/>
          <w:b/>
          <w:bCs/>
          <w:lang w:val="en-GB"/>
        </w:rPr>
        <w:t>one flagship initiative</w:t>
      </w:r>
      <w:r w:rsidR="001B35E3" w:rsidRPr="0048044B">
        <w:rPr>
          <w:rFonts w:ascii="Times New Roman" w:hAnsi="Times New Roman" w:cs="Times New Roman"/>
          <w:lang w:val="en-GB"/>
        </w:rPr>
        <w:t>:</w:t>
      </w:r>
    </w:p>
    <w:p w14:paraId="60D1A00F" w14:textId="77777777" w:rsidR="00F02D10" w:rsidRDefault="00F02D10" w:rsidP="001B35E3">
      <w:pPr>
        <w:pStyle w:val="ListParagraph"/>
        <w:numPr>
          <w:ilvl w:val="0"/>
          <w:numId w:val="16"/>
        </w:numPr>
        <w:spacing w:line="276" w:lineRule="auto"/>
        <w:jc w:val="both"/>
        <w:rPr>
          <w:rFonts w:ascii="Times New Roman" w:hAnsi="Times New Roman" w:cs="Times New Roman"/>
          <w:lang w:val="en-GB"/>
        </w:rPr>
      </w:pPr>
      <w:r>
        <w:rPr>
          <w:rFonts w:ascii="Times New Roman" w:hAnsi="Times New Roman" w:cs="Times New Roman"/>
          <w:lang w:val="en-GB"/>
        </w:rPr>
        <w:t>Preserving and s</w:t>
      </w:r>
      <w:r w:rsidRPr="0048044B">
        <w:rPr>
          <w:rFonts w:ascii="Times New Roman" w:hAnsi="Times New Roman" w:cs="Times New Roman"/>
          <w:lang w:val="en-GB"/>
        </w:rPr>
        <w:t xml:space="preserve">trengthening the </w:t>
      </w:r>
      <w:r>
        <w:rPr>
          <w:rFonts w:ascii="Times New Roman" w:hAnsi="Times New Roman" w:cs="Times New Roman"/>
          <w:lang w:val="en-GB"/>
        </w:rPr>
        <w:t xml:space="preserve">EU industry through </w:t>
      </w:r>
      <w:r w:rsidRPr="0048044B">
        <w:rPr>
          <w:rFonts w:ascii="Times New Roman" w:hAnsi="Times New Roman" w:cs="Times New Roman"/>
          <w:b/>
          <w:bCs/>
          <w:lang w:val="en-GB"/>
        </w:rPr>
        <w:t>strategic autonomy</w:t>
      </w:r>
      <w:r>
        <w:rPr>
          <w:rFonts w:ascii="Times New Roman" w:hAnsi="Times New Roman" w:cs="Times New Roman"/>
          <w:b/>
          <w:bCs/>
          <w:lang w:val="en-GB"/>
        </w:rPr>
        <w:t>, competitiveness</w:t>
      </w:r>
      <w:r w:rsidRPr="0048044B">
        <w:rPr>
          <w:rFonts w:ascii="Times New Roman" w:hAnsi="Times New Roman" w:cs="Times New Roman"/>
          <w:b/>
          <w:bCs/>
          <w:lang w:val="en-GB"/>
        </w:rPr>
        <w:t xml:space="preserve"> and </w:t>
      </w:r>
      <w:r>
        <w:rPr>
          <w:rFonts w:ascii="Times New Roman" w:hAnsi="Times New Roman" w:cs="Times New Roman"/>
          <w:b/>
          <w:bCs/>
          <w:lang w:val="en-GB"/>
        </w:rPr>
        <w:t>preparedness</w:t>
      </w:r>
      <w:r>
        <w:rPr>
          <w:rFonts w:ascii="Times New Roman" w:hAnsi="Times New Roman" w:cs="Times New Roman"/>
          <w:lang w:val="en-GB"/>
        </w:rPr>
        <w:t>;</w:t>
      </w:r>
    </w:p>
    <w:p w14:paraId="566A06CE" w14:textId="021E55E3" w:rsidR="001B35E3" w:rsidRDefault="007258D2" w:rsidP="001B35E3">
      <w:pPr>
        <w:pStyle w:val="ListParagraph"/>
        <w:numPr>
          <w:ilvl w:val="0"/>
          <w:numId w:val="16"/>
        </w:numPr>
        <w:spacing w:line="276" w:lineRule="auto"/>
        <w:jc w:val="both"/>
        <w:rPr>
          <w:rFonts w:ascii="Times New Roman" w:hAnsi="Times New Roman" w:cs="Times New Roman"/>
          <w:lang w:val="en-GB"/>
        </w:rPr>
      </w:pPr>
      <w:r>
        <w:rPr>
          <w:rFonts w:ascii="Times New Roman" w:hAnsi="Times New Roman" w:cs="Times New Roman"/>
          <w:lang w:val="en-GB"/>
        </w:rPr>
        <w:t>A</w:t>
      </w:r>
      <w:r w:rsidR="00191AFB">
        <w:rPr>
          <w:rFonts w:ascii="Times New Roman" w:hAnsi="Times New Roman" w:cs="Times New Roman"/>
          <w:lang w:val="en-GB"/>
        </w:rPr>
        <w:t xml:space="preserve">chieving </w:t>
      </w:r>
      <w:r w:rsidR="00ED7EBF">
        <w:rPr>
          <w:rFonts w:ascii="Times New Roman" w:hAnsi="Times New Roman" w:cs="Times New Roman"/>
          <w:lang w:val="en-GB"/>
        </w:rPr>
        <w:t>a</w:t>
      </w:r>
      <w:r>
        <w:rPr>
          <w:rFonts w:ascii="Times New Roman" w:hAnsi="Times New Roman" w:cs="Times New Roman"/>
          <w:lang w:val="en-GB"/>
        </w:rPr>
        <w:t xml:space="preserve"> </w:t>
      </w:r>
      <w:r w:rsidRPr="00595FD2">
        <w:rPr>
          <w:rFonts w:ascii="Times New Roman" w:hAnsi="Times New Roman" w:cs="Times New Roman"/>
          <w:b/>
          <w:bCs/>
          <w:lang w:val="en-GB"/>
        </w:rPr>
        <w:t>clean</w:t>
      </w:r>
      <w:r w:rsidR="0047060C">
        <w:rPr>
          <w:rFonts w:ascii="Times New Roman" w:hAnsi="Times New Roman" w:cs="Times New Roman"/>
          <w:b/>
          <w:bCs/>
          <w:lang w:val="en-GB"/>
        </w:rPr>
        <w:t xml:space="preserve">, </w:t>
      </w:r>
      <w:r w:rsidR="001B35E3" w:rsidRPr="0048044B">
        <w:rPr>
          <w:rFonts w:ascii="Times New Roman" w:hAnsi="Times New Roman" w:cs="Times New Roman"/>
          <w:b/>
          <w:bCs/>
          <w:lang w:val="en-GB"/>
        </w:rPr>
        <w:t>digital</w:t>
      </w:r>
      <w:r w:rsidR="0047060C">
        <w:rPr>
          <w:rFonts w:ascii="Times New Roman" w:hAnsi="Times New Roman" w:cs="Times New Roman"/>
          <w:b/>
          <w:bCs/>
          <w:lang w:val="en-GB"/>
        </w:rPr>
        <w:t xml:space="preserve"> and just</w:t>
      </w:r>
      <w:r w:rsidR="001B35E3" w:rsidRPr="0048044B">
        <w:rPr>
          <w:rFonts w:ascii="Times New Roman" w:hAnsi="Times New Roman" w:cs="Times New Roman"/>
          <w:b/>
          <w:bCs/>
          <w:lang w:val="en-GB"/>
        </w:rPr>
        <w:t xml:space="preserve"> transition</w:t>
      </w:r>
      <w:r w:rsidR="001B35E3" w:rsidRPr="0048044B">
        <w:rPr>
          <w:rFonts w:ascii="Times New Roman" w:hAnsi="Times New Roman" w:cs="Times New Roman"/>
          <w:lang w:val="en-GB"/>
        </w:rPr>
        <w:t xml:space="preserve"> for the </w:t>
      </w:r>
      <w:r w:rsidR="00191AFB">
        <w:rPr>
          <w:rFonts w:ascii="Times New Roman" w:hAnsi="Times New Roman" w:cs="Times New Roman"/>
          <w:lang w:val="en-GB"/>
        </w:rPr>
        <w:t>EU</w:t>
      </w:r>
      <w:r w:rsidR="001B35E3" w:rsidRPr="0048044B">
        <w:rPr>
          <w:rFonts w:ascii="Times New Roman" w:hAnsi="Times New Roman" w:cs="Times New Roman"/>
          <w:lang w:val="en-GB"/>
        </w:rPr>
        <w:t xml:space="preserve"> Industry;</w:t>
      </w:r>
    </w:p>
    <w:p w14:paraId="3632F295" w14:textId="646310AB" w:rsidR="0014102F" w:rsidRPr="00441E4F" w:rsidRDefault="007258D2" w:rsidP="00441E4F">
      <w:pPr>
        <w:pStyle w:val="ListParagraph"/>
        <w:numPr>
          <w:ilvl w:val="0"/>
          <w:numId w:val="16"/>
        </w:numPr>
        <w:spacing w:line="276" w:lineRule="auto"/>
        <w:ind w:left="714" w:hanging="357"/>
        <w:jc w:val="both"/>
        <w:rPr>
          <w:rFonts w:ascii="Times New Roman" w:hAnsi="Times New Roman" w:cs="Times New Roman"/>
          <w:lang w:val="en-GB"/>
        </w:rPr>
      </w:pPr>
      <w:bookmarkStart w:id="0" w:name="_Hlk205886046"/>
      <w:r>
        <w:rPr>
          <w:rFonts w:ascii="Times New Roman" w:hAnsi="Times New Roman" w:cs="Times New Roman"/>
          <w:lang w:val="en-GB"/>
        </w:rPr>
        <w:t>The EESC</w:t>
      </w:r>
      <w:r w:rsidR="00F71428">
        <w:rPr>
          <w:rFonts w:ascii="Times New Roman" w:hAnsi="Times New Roman" w:cs="Times New Roman"/>
          <w:lang w:val="en-GB"/>
        </w:rPr>
        <w:t>'s</w:t>
      </w:r>
      <w:r w:rsidR="001B35E3" w:rsidRPr="0048044B">
        <w:rPr>
          <w:rFonts w:ascii="Times New Roman" w:hAnsi="Times New Roman" w:cs="Times New Roman"/>
          <w:lang w:val="en-GB"/>
        </w:rPr>
        <w:t xml:space="preserve"> </w:t>
      </w:r>
      <w:r w:rsidR="00595FD2">
        <w:rPr>
          <w:rFonts w:ascii="Times New Roman" w:hAnsi="Times New Roman" w:cs="Times New Roman"/>
          <w:lang w:val="en-GB"/>
        </w:rPr>
        <w:t xml:space="preserve">call for an </w:t>
      </w:r>
      <w:r w:rsidR="001B35E3" w:rsidRPr="0048044B">
        <w:rPr>
          <w:rFonts w:ascii="Times New Roman" w:hAnsi="Times New Roman" w:cs="Times New Roman"/>
          <w:b/>
          <w:bCs/>
          <w:lang w:val="en-GB"/>
        </w:rPr>
        <w:t>EU Blue Deal</w:t>
      </w:r>
      <w:r w:rsidR="00595FD2">
        <w:rPr>
          <w:rFonts w:ascii="Times New Roman" w:hAnsi="Times New Roman" w:cs="Times New Roman"/>
          <w:lang w:val="en-GB"/>
        </w:rPr>
        <w:t>.</w:t>
      </w:r>
      <w:bookmarkEnd w:id="0"/>
    </w:p>
    <w:p w14:paraId="5E19D667" w14:textId="2716629F" w:rsidR="00191AFB" w:rsidRPr="00EF0D84" w:rsidRDefault="006A6071" w:rsidP="00441E4F">
      <w:pPr>
        <w:pStyle w:val="ListParagraph"/>
        <w:numPr>
          <w:ilvl w:val="0"/>
          <w:numId w:val="30"/>
        </w:numPr>
        <w:spacing w:before="480" w:after="240" w:line="276" w:lineRule="auto"/>
        <w:ind w:left="357" w:hanging="357"/>
        <w:contextualSpacing w:val="0"/>
        <w:jc w:val="both"/>
        <w:rPr>
          <w:rFonts w:ascii="Arial" w:hAnsi="Arial" w:cs="Arial"/>
          <w:b/>
          <w:bCs/>
          <w:lang w:val="en-GB"/>
        </w:rPr>
      </w:pPr>
      <w:r>
        <w:rPr>
          <w:rFonts w:ascii="Arial" w:hAnsi="Arial" w:cs="Arial"/>
          <w:b/>
          <w:bCs/>
          <w:sz w:val="26"/>
          <w:szCs w:val="26"/>
          <w:lang w:val="en-GB"/>
        </w:rPr>
        <w:t xml:space="preserve">PRESERVING AND </w:t>
      </w:r>
      <w:r w:rsidR="00191AFB" w:rsidRPr="00EF0D84">
        <w:rPr>
          <w:rFonts w:ascii="Arial" w:hAnsi="Arial" w:cs="Arial"/>
          <w:b/>
          <w:bCs/>
          <w:sz w:val="26"/>
          <w:szCs w:val="26"/>
          <w:lang w:val="en-GB"/>
        </w:rPr>
        <w:t>STRENGTHENING THE EU INDUSTRY</w:t>
      </w:r>
      <w:r>
        <w:rPr>
          <w:rFonts w:ascii="Arial" w:hAnsi="Arial" w:cs="Arial"/>
          <w:b/>
          <w:bCs/>
          <w:sz w:val="26"/>
          <w:szCs w:val="26"/>
          <w:lang w:val="en-GB"/>
        </w:rPr>
        <w:t>:</w:t>
      </w:r>
      <w:r w:rsidR="00191AFB" w:rsidRPr="00EF0D84">
        <w:rPr>
          <w:rFonts w:ascii="Arial" w:hAnsi="Arial" w:cs="Arial"/>
          <w:b/>
          <w:bCs/>
          <w:sz w:val="26"/>
          <w:szCs w:val="26"/>
          <w:lang w:val="en-GB"/>
        </w:rPr>
        <w:t xml:space="preserve"> </w:t>
      </w:r>
      <w:r w:rsidR="001315A2">
        <w:rPr>
          <w:rFonts w:ascii="Arial" w:hAnsi="Arial" w:cs="Arial"/>
          <w:b/>
          <w:bCs/>
          <w:sz w:val="26"/>
          <w:szCs w:val="26"/>
          <w:lang w:val="en-GB"/>
        </w:rPr>
        <w:t>COMPETITIVENESS,</w:t>
      </w:r>
      <w:r w:rsidR="009236EF">
        <w:rPr>
          <w:rFonts w:ascii="Arial" w:hAnsi="Arial" w:cs="Arial"/>
          <w:b/>
          <w:bCs/>
          <w:sz w:val="26"/>
          <w:szCs w:val="26"/>
          <w:lang w:val="en-GB"/>
        </w:rPr>
        <w:t xml:space="preserve"> </w:t>
      </w:r>
      <w:r w:rsidR="00191AFB" w:rsidRPr="00EF0D84">
        <w:rPr>
          <w:rFonts w:ascii="Arial" w:hAnsi="Arial" w:cs="Arial"/>
          <w:b/>
          <w:bCs/>
          <w:sz w:val="26"/>
          <w:szCs w:val="26"/>
          <w:lang w:val="en-GB"/>
        </w:rPr>
        <w:t xml:space="preserve">STRATEGIC AUTONOMY AND </w:t>
      </w:r>
      <w:r w:rsidR="008055DA" w:rsidRPr="00EF0D84">
        <w:rPr>
          <w:rFonts w:ascii="Arial" w:hAnsi="Arial" w:cs="Arial"/>
          <w:b/>
          <w:bCs/>
          <w:sz w:val="26"/>
          <w:szCs w:val="26"/>
          <w:lang w:val="en-GB"/>
        </w:rPr>
        <w:t>PREPAREDNESS</w:t>
      </w:r>
    </w:p>
    <w:p w14:paraId="0F587C1F" w14:textId="14C283A3" w:rsidR="005E31C5" w:rsidRDefault="00821A70" w:rsidP="00191AFB">
      <w:pPr>
        <w:spacing w:line="276" w:lineRule="auto"/>
        <w:jc w:val="both"/>
        <w:rPr>
          <w:rFonts w:ascii="Times New Roman" w:hAnsi="Times New Roman" w:cs="Times New Roman"/>
          <w:lang w:val="en-GB"/>
        </w:rPr>
      </w:pPr>
      <w:r w:rsidRPr="00306A6F">
        <w:rPr>
          <w:rFonts w:ascii="Times New Roman" w:hAnsi="Times New Roman" w:cs="Times New Roman"/>
          <w:color w:val="000000" w:themeColor="text1"/>
          <w:lang w:val="en-GB"/>
        </w:rPr>
        <w:t xml:space="preserve">The CCMI has been at the forefront in calling for a comprehensive </w:t>
      </w:r>
      <w:r w:rsidRPr="00FD6E09">
        <w:rPr>
          <w:rFonts w:ascii="Times New Roman" w:hAnsi="Times New Roman" w:cs="Times New Roman"/>
          <w:b/>
          <w:bCs/>
          <w:color w:val="000000" w:themeColor="text1"/>
          <w:lang w:val="en-GB"/>
        </w:rPr>
        <w:t>sector-specific approach to</w:t>
      </w:r>
      <w:r w:rsidRPr="00306A6F">
        <w:rPr>
          <w:rFonts w:ascii="Times New Roman" w:hAnsi="Times New Roman" w:cs="Times New Roman"/>
          <w:color w:val="000000" w:themeColor="text1"/>
          <w:lang w:val="en-GB"/>
        </w:rPr>
        <w:t xml:space="preserve"> </w:t>
      </w:r>
      <w:r w:rsidRPr="00FD6E09">
        <w:rPr>
          <w:rFonts w:ascii="Times New Roman" w:hAnsi="Times New Roman" w:cs="Times New Roman"/>
          <w:b/>
          <w:bCs/>
          <w:color w:val="000000" w:themeColor="text1"/>
          <w:lang w:val="en-GB"/>
        </w:rPr>
        <w:t>EU industrial policy</w:t>
      </w:r>
      <w:r w:rsidR="00C94E46">
        <w:rPr>
          <w:rFonts w:ascii="Times New Roman" w:hAnsi="Times New Roman" w:cs="Times New Roman"/>
          <w:b/>
          <w:bCs/>
          <w:color w:val="000000" w:themeColor="text1"/>
          <w:lang w:val="en-GB"/>
        </w:rPr>
        <w:t xml:space="preserve"> encompassed in a</w:t>
      </w:r>
      <w:r w:rsidR="002C6423">
        <w:rPr>
          <w:rFonts w:ascii="Times New Roman" w:hAnsi="Times New Roman" w:cs="Times New Roman"/>
          <w:b/>
          <w:bCs/>
          <w:color w:val="000000" w:themeColor="text1"/>
          <w:lang w:val="en-GB"/>
        </w:rPr>
        <w:t>n overarching</w:t>
      </w:r>
      <w:r w:rsidR="00C94E46">
        <w:rPr>
          <w:rFonts w:ascii="Times New Roman" w:hAnsi="Times New Roman" w:cs="Times New Roman"/>
          <w:b/>
          <w:bCs/>
          <w:color w:val="000000" w:themeColor="text1"/>
          <w:lang w:val="en-GB"/>
        </w:rPr>
        <w:t xml:space="preserve"> European industrial strategy</w:t>
      </w:r>
      <w:r w:rsidRPr="00306A6F">
        <w:rPr>
          <w:rFonts w:ascii="Times New Roman" w:hAnsi="Times New Roman" w:cs="Times New Roman"/>
          <w:color w:val="000000" w:themeColor="text1"/>
          <w:lang w:val="en-GB"/>
        </w:rPr>
        <w:t>, to ensure targeted support for all EU strategic sectors, to ensure their survival</w:t>
      </w:r>
      <w:r>
        <w:rPr>
          <w:rFonts w:ascii="Times New Roman" w:hAnsi="Times New Roman" w:cs="Times New Roman"/>
          <w:color w:val="000000" w:themeColor="text1"/>
          <w:lang w:val="en-GB"/>
        </w:rPr>
        <w:t xml:space="preserve">, </w:t>
      </w:r>
      <w:r w:rsidRPr="00306A6F">
        <w:rPr>
          <w:rFonts w:ascii="Times New Roman" w:hAnsi="Times New Roman" w:cs="Times New Roman"/>
          <w:color w:val="000000" w:themeColor="text1"/>
          <w:lang w:val="en-GB"/>
        </w:rPr>
        <w:t>competitiveness</w:t>
      </w:r>
      <w:r>
        <w:rPr>
          <w:rFonts w:ascii="Times New Roman" w:hAnsi="Times New Roman" w:cs="Times New Roman"/>
          <w:color w:val="000000" w:themeColor="text1"/>
          <w:lang w:val="en-GB"/>
        </w:rPr>
        <w:t>, and security</w:t>
      </w:r>
      <w:r w:rsidRPr="00306A6F">
        <w:rPr>
          <w:rFonts w:ascii="Times New Roman" w:hAnsi="Times New Roman" w:cs="Times New Roman"/>
          <w:color w:val="000000" w:themeColor="text1"/>
          <w:lang w:val="en-GB"/>
        </w:rPr>
        <w:t xml:space="preserve"> in the global markets.</w:t>
      </w:r>
      <w:r>
        <w:rPr>
          <w:rFonts w:ascii="Times New Roman" w:hAnsi="Times New Roman" w:cs="Times New Roman"/>
          <w:color w:val="000000" w:themeColor="text1"/>
          <w:lang w:val="en-GB"/>
        </w:rPr>
        <w:t xml:space="preserve"> </w:t>
      </w:r>
      <w:r w:rsidR="00D2624B" w:rsidRPr="00D2624B">
        <w:rPr>
          <w:rFonts w:ascii="Times New Roman" w:hAnsi="Times New Roman" w:cs="Times New Roman"/>
          <w:color w:val="000000" w:themeColor="text1"/>
          <w:lang w:val="en-GB"/>
        </w:rPr>
        <w:t xml:space="preserve">Urgent action is needed to </w:t>
      </w:r>
      <w:r w:rsidR="00D2624B" w:rsidRPr="00636DD5">
        <w:rPr>
          <w:rFonts w:ascii="Times New Roman" w:hAnsi="Times New Roman" w:cs="Times New Roman"/>
          <w:b/>
          <w:bCs/>
          <w:color w:val="000000" w:themeColor="text1"/>
          <w:lang w:val="en-GB"/>
        </w:rPr>
        <w:t xml:space="preserve">safeguard </w:t>
      </w:r>
      <w:r w:rsidR="0078278B">
        <w:rPr>
          <w:rFonts w:ascii="Times New Roman" w:hAnsi="Times New Roman" w:cs="Times New Roman"/>
          <w:b/>
          <w:bCs/>
          <w:color w:val="000000" w:themeColor="text1"/>
          <w:lang w:val="en-GB"/>
        </w:rPr>
        <w:t xml:space="preserve">European </w:t>
      </w:r>
      <w:r w:rsidR="00D2624B" w:rsidRPr="00636DD5">
        <w:rPr>
          <w:rFonts w:ascii="Times New Roman" w:hAnsi="Times New Roman" w:cs="Times New Roman"/>
          <w:b/>
          <w:bCs/>
          <w:color w:val="000000" w:themeColor="text1"/>
          <w:lang w:val="en-GB"/>
        </w:rPr>
        <w:t xml:space="preserve">industrial capacity, </w:t>
      </w:r>
      <w:r w:rsidR="0078278B" w:rsidRPr="000E001F">
        <w:rPr>
          <w:rFonts w:ascii="Times New Roman" w:hAnsi="Times New Roman" w:cs="Times New Roman"/>
          <w:b/>
          <w:bCs/>
          <w:color w:val="000000" w:themeColor="text1"/>
          <w:lang w:val="en-GB"/>
        </w:rPr>
        <w:t>value chains</w:t>
      </w:r>
      <w:r w:rsidR="0078278B" w:rsidRPr="0078278B">
        <w:rPr>
          <w:rFonts w:ascii="Times New Roman" w:hAnsi="Times New Roman" w:cs="Times New Roman"/>
          <w:b/>
          <w:bCs/>
          <w:color w:val="000000" w:themeColor="text1"/>
          <w:lang w:val="en-GB"/>
        </w:rPr>
        <w:t xml:space="preserve"> </w:t>
      </w:r>
      <w:r w:rsidR="0078278B">
        <w:rPr>
          <w:rFonts w:ascii="Times New Roman" w:hAnsi="Times New Roman" w:cs="Times New Roman"/>
          <w:b/>
          <w:bCs/>
          <w:color w:val="000000" w:themeColor="text1"/>
          <w:lang w:val="en-GB"/>
        </w:rPr>
        <w:t xml:space="preserve">and </w:t>
      </w:r>
      <w:r w:rsidR="00D2624B" w:rsidRPr="00636DD5">
        <w:rPr>
          <w:rFonts w:ascii="Times New Roman" w:hAnsi="Times New Roman" w:cs="Times New Roman"/>
          <w:b/>
          <w:bCs/>
          <w:color w:val="000000" w:themeColor="text1"/>
          <w:lang w:val="en-GB"/>
        </w:rPr>
        <w:t>jobs</w:t>
      </w:r>
      <w:r w:rsidR="00D2624B">
        <w:rPr>
          <w:rFonts w:ascii="Times New Roman" w:hAnsi="Times New Roman" w:cs="Times New Roman"/>
          <w:color w:val="000000" w:themeColor="text1"/>
          <w:lang w:val="en-GB"/>
        </w:rPr>
        <w:t xml:space="preserve">. </w:t>
      </w:r>
      <w:r w:rsidR="00446B81">
        <w:rPr>
          <w:rFonts w:ascii="Times New Roman" w:hAnsi="Times New Roman" w:cs="Times New Roman"/>
          <w:lang w:val="en-GB"/>
        </w:rPr>
        <w:t xml:space="preserve">The concepts of </w:t>
      </w:r>
      <w:r w:rsidR="00446B81" w:rsidRPr="00AD1B0D">
        <w:rPr>
          <w:rFonts w:ascii="Times New Roman" w:hAnsi="Times New Roman" w:cs="Times New Roman"/>
          <w:b/>
          <w:bCs/>
          <w:lang w:val="en-GB"/>
        </w:rPr>
        <w:t>s</w:t>
      </w:r>
      <w:r w:rsidR="00191AFB" w:rsidRPr="008D09AE">
        <w:rPr>
          <w:rFonts w:ascii="Times New Roman" w:hAnsi="Times New Roman" w:cs="Times New Roman"/>
          <w:b/>
          <w:bCs/>
          <w:lang w:val="en-GB"/>
        </w:rPr>
        <w:t>trategic autonomy</w:t>
      </w:r>
      <w:r w:rsidR="00191AFB" w:rsidRPr="0048044B">
        <w:rPr>
          <w:rFonts w:ascii="Times New Roman" w:hAnsi="Times New Roman" w:cs="Times New Roman"/>
          <w:lang w:val="en-GB"/>
        </w:rPr>
        <w:t xml:space="preserve"> </w:t>
      </w:r>
      <w:r w:rsidR="00945CB1">
        <w:rPr>
          <w:rFonts w:ascii="Times New Roman" w:hAnsi="Times New Roman" w:cs="Times New Roman"/>
          <w:lang w:val="en-GB"/>
        </w:rPr>
        <w:t xml:space="preserve">and </w:t>
      </w:r>
      <w:r w:rsidR="00945CB1" w:rsidRPr="00AD1B0D">
        <w:rPr>
          <w:rFonts w:ascii="Times New Roman" w:hAnsi="Times New Roman" w:cs="Times New Roman"/>
          <w:b/>
          <w:bCs/>
          <w:lang w:val="en-GB"/>
        </w:rPr>
        <w:t>preparedness</w:t>
      </w:r>
      <w:r w:rsidR="00945CB1">
        <w:rPr>
          <w:rFonts w:ascii="Times New Roman" w:hAnsi="Times New Roman" w:cs="Times New Roman"/>
          <w:lang w:val="en-GB"/>
        </w:rPr>
        <w:t xml:space="preserve"> have emerged </w:t>
      </w:r>
      <w:r w:rsidR="00446B81">
        <w:rPr>
          <w:rFonts w:ascii="Times New Roman" w:hAnsi="Times New Roman" w:cs="Times New Roman"/>
          <w:lang w:val="en-GB"/>
        </w:rPr>
        <w:t>as critical dimensions of</w:t>
      </w:r>
      <w:r w:rsidR="00191AFB" w:rsidRPr="0048044B">
        <w:rPr>
          <w:rFonts w:ascii="Times New Roman" w:hAnsi="Times New Roman" w:cs="Times New Roman"/>
          <w:lang w:val="en-GB"/>
        </w:rPr>
        <w:t xml:space="preserve"> EU industrial policy</w:t>
      </w:r>
      <w:r w:rsidR="00F939EA">
        <w:rPr>
          <w:rFonts w:ascii="Times New Roman" w:hAnsi="Times New Roman" w:cs="Times New Roman"/>
          <w:lang w:val="en-GB"/>
        </w:rPr>
        <w:t>,</w:t>
      </w:r>
      <w:r w:rsidR="00F939EA" w:rsidRPr="008D09AE">
        <w:rPr>
          <w:lang w:val="en-GB"/>
        </w:rPr>
        <w:t xml:space="preserve"> </w:t>
      </w:r>
      <w:r w:rsidR="00F939EA">
        <w:rPr>
          <w:lang w:val="en-GB"/>
        </w:rPr>
        <w:t>r</w:t>
      </w:r>
      <w:r w:rsidR="00F939EA" w:rsidRPr="00F939EA">
        <w:rPr>
          <w:rFonts w:ascii="Times New Roman" w:hAnsi="Times New Roman" w:cs="Times New Roman"/>
          <w:lang w:val="en-GB"/>
        </w:rPr>
        <w:t>eflecting the Union’s growing awareness of global instability, supply chain vulnerabilities, and geopolitical tensions</w:t>
      </w:r>
      <w:r w:rsidR="00446B81">
        <w:rPr>
          <w:rFonts w:ascii="Times New Roman" w:hAnsi="Times New Roman" w:cs="Times New Roman"/>
          <w:lang w:val="en-GB"/>
        </w:rPr>
        <w:t>,</w:t>
      </w:r>
      <w:r w:rsidR="00F939EA" w:rsidRPr="00F939EA">
        <w:rPr>
          <w:rFonts w:ascii="Times New Roman" w:hAnsi="Times New Roman" w:cs="Times New Roman"/>
          <w:lang w:val="en-GB"/>
        </w:rPr>
        <w:t xml:space="preserve"> as recognised in the EU Preparedness Union Strategy</w:t>
      </w:r>
      <w:r w:rsidR="001315A2">
        <w:rPr>
          <w:rFonts w:ascii="Times New Roman" w:hAnsi="Times New Roman" w:cs="Times New Roman"/>
          <w:lang w:val="en-GB"/>
        </w:rPr>
        <w:t>, the Draghi report</w:t>
      </w:r>
      <w:r w:rsidR="00446B81">
        <w:rPr>
          <w:rFonts w:ascii="Times New Roman" w:hAnsi="Times New Roman" w:cs="Times New Roman"/>
          <w:lang w:val="en-GB"/>
        </w:rPr>
        <w:t xml:space="preserve"> and other key recent legislations</w:t>
      </w:r>
      <w:r w:rsidR="00F939EA" w:rsidRPr="00F939EA">
        <w:rPr>
          <w:rFonts w:ascii="Times New Roman" w:hAnsi="Times New Roman" w:cs="Times New Roman"/>
          <w:lang w:val="en-GB"/>
        </w:rPr>
        <w:t xml:space="preserve">. </w:t>
      </w:r>
      <w:r w:rsidR="00375432">
        <w:rPr>
          <w:rFonts w:ascii="Times New Roman" w:hAnsi="Times New Roman" w:cs="Times New Roman"/>
          <w:lang w:val="en-GB"/>
        </w:rPr>
        <w:t xml:space="preserve">Competitiveness can no longer be achieved without </w:t>
      </w:r>
      <w:r w:rsidR="001315A2">
        <w:rPr>
          <w:rFonts w:ascii="Times New Roman" w:hAnsi="Times New Roman" w:cs="Times New Roman"/>
          <w:lang w:val="en-GB"/>
        </w:rPr>
        <w:t xml:space="preserve">increased productivity, </w:t>
      </w:r>
      <w:r w:rsidR="00375432">
        <w:rPr>
          <w:rFonts w:ascii="Times New Roman" w:hAnsi="Times New Roman" w:cs="Times New Roman"/>
          <w:lang w:val="en-GB"/>
        </w:rPr>
        <w:t xml:space="preserve">enhanced strategic autonomy and preparedness. </w:t>
      </w:r>
      <w:r w:rsidR="00446B81">
        <w:rPr>
          <w:rFonts w:ascii="Times New Roman" w:hAnsi="Times New Roman" w:cs="Times New Roman"/>
          <w:lang w:val="en-GB"/>
        </w:rPr>
        <w:t>Given their interconnection, they must be addressed</w:t>
      </w:r>
      <w:r w:rsidR="00F939EA">
        <w:rPr>
          <w:rFonts w:ascii="Times New Roman" w:hAnsi="Times New Roman" w:cs="Times New Roman"/>
          <w:lang w:val="en-GB"/>
        </w:rPr>
        <w:t xml:space="preserve"> together. </w:t>
      </w:r>
      <w:r w:rsidR="005E31C5" w:rsidRPr="001655CF">
        <w:rPr>
          <w:rFonts w:ascii="Times New Roman" w:hAnsi="Times New Roman" w:cs="Times New Roman"/>
          <w:color w:val="000000" w:themeColor="text1"/>
          <w:lang w:val="en-GB"/>
        </w:rPr>
        <w:t xml:space="preserve">The CCMI </w:t>
      </w:r>
      <w:r w:rsidR="00873787">
        <w:rPr>
          <w:rFonts w:ascii="Times New Roman" w:hAnsi="Times New Roman" w:cs="Times New Roman"/>
          <w:color w:val="000000" w:themeColor="text1"/>
          <w:lang w:val="en-GB"/>
        </w:rPr>
        <w:t>will continue</w:t>
      </w:r>
      <w:r w:rsidR="00873787" w:rsidRPr="001655CF">
        <w:rPr>
          <w:rFonts w:ascii="Times New Roman" w:hAnsi="Times New Roman" w:cs="Times New Roman"/>
          <w:color w:val="000000" w:themeColor="text1"/>
          <w:lang w:val="en-GB"/>
        </w:rPr>
        <w:t xml:space="preserve"> </w:t>
      </w:r>
      <w:r w:rsidR="005E31C5" w:rsidRPr="001655CF">
        <w:rPr>
          <w:rFonts w:ascii="Times New Roman" w:hAnsi="Times New Roman" w:cs="Times New Roman"/>
          <w:color w:val="000000" w:themeColor="text1"/>
          <w:lang w:val="en-GB"/>
        </w:rPr>
        <w:t xml:space="preserve">to monitor developments and provide input on how Europe can strengthen its industrial competitiveness, </w:t>
      </w:r>
      <w:r w:rsidR="00AE2734">
        <w:rPr>
          <w:rFonts w:ascii="Times New Roman" w:hAnsi="Times New Roman" w:cs="Times New Roman"/>
          <w:color w:val="000000" w:themeColor="text1"/>
          <w:lang w:val="en-GB"/>
        </w:rPr>
        <w:t xml:space="preserve">ensuring sustainability, </w:t>
      </w:r>
      <w:r w:rsidR="005E31C5" w:rsidRPr="001655CF">
        <w:rPr>
          <w:rFonts w:ascii="Times New Roman" w:hAnsi="Times New Roman" w:cs="Times New Roman"/>
          <w:color w:val="000000" w:themeColor="text1"/>
          <w:lang w:val="en-GB"/>
        </w:rPr>
        <w:t xml:space="preserve">resilience, and crisis-readiness, enabling the Union to adapt </w:t>
      </w:r>
      <w:r w:rsidR="001655CF" w:rsidRPr="001655CF">
        <w:rPr>
          <w:rFonts w:ascii="Times New Roman" w:hAnsi="Times New Roman" w:cs="Times New Roman"/>
          <w:color w:val="000000" w:themeColor="text1"/>
          <w:lang w:val="en-GB"/>
        </w:rPr>
        <w:t>and thrive in a rapidly evolving geopolitical environment</w:t>
      </w:r>
      <w:r w:rsidR="00561534">
        <w:rPr>
          <w:rFonts w:ascii="Times New Roman" w:hAnsi="Times New Roman" w:cs="Times New Roman"/>
          <w:color w:val="000000" w:themeColor="text1"/>
          <w:lang w:val="en-GB"/>
        </w:rPr>
        <w:t>, in the framework of it</w:t>
      </w:r>
      <w:r w:rsidR="00581BF3">
        <w:rPr>
          <w:rFonts w:ascii="Times New Roman" w:hAnsi="Times New Roman" w:cs="Times New Roman"/>
          <w:color w:val="000000" w:themeColor="text1"/>
          <w:lang w:val="en-GB"/>
        </w:rPr>
        <w:t>s</w:t>
      </w:r>
      <w:r w:rsidR="00561534">
        <w:rPr>
          <w:rFonts w:ascii="Times New Roman" w:hAnsi="Times New Roman" w:cs="Times New Roman"/>
          <w:color w:val="000000" w:themeColor="text1"/>
          <w:lang w:val="en-GB"/>
        </w:rPr>
        <w:t xml:space="preserve"> social objectives</w:t>
      </w:r>
      <w:r w:rsidR="001655CF" w:rsidRPr="001655CF">
        <w:rPr>
          <w:rFonts w:ascii="Times New Roman" w:hAnsi="Times New Roman" w:cs="Times New Roman"/>
          <w:color w:val="000000" w:themeColor="text1"/>
          <w:lang w:val="en-GB"/>
        </w:rPr>
        <w:t>.</w:t>
      </w:r>
      <w:r w:rsidR="0078278B" w:rsidRPr="0078278B">
        <w:rPr>
          <w:rFonts w:ascii="Times New Roman" w:hAnsi="Times New Roman" w:cs="Times New Roman"/>
          <w:lang w:val="en-GB"/>
        </w:rPr>
        <w:t xml:space="preserve"> </w:t>
      </w:r>
      <w:r w:rsidR="0078278B">
        <w:rPr>
          <w:rFonts w:ascii="Times New Roman" w:hAnsi="Times New Roman" w:cs="Times New Roman"/>
          <w:lang w:val="en-GB"/>
        </w:rPr>
        <w:t>While the Commission has already presented action plans and strategies for some key sectors, the CCMI will continue to monitor strategic sectors where the Commission has yet to present similar initiatives.</w:t>
      </w:r>
    </w:p>
    <w:p w14:paraId="0540CF5F" w14:textId="22602A1C" w:rsidR="001315A2" w:rsidRPr="005E31C5" w:rsidRDefault="001315A2" w:rsidP="00191AFB">
      <w:pPr>
        <w:spacing w:line="276" w:lineRule="auto"/>
        <w:jc w:val="both"/>
        <w:rPr>
          <w:rFonts w:ascii="Times New Roman" w:hAnsi="Times New Roman" w:cs="Times New Roman"/>
          <w:color w:val="FF0000"/>
          <w:lang w:val="en-GB"/>
        </w:rPr>
      </w:pPr>
      <w:r w:rsidRPr="00375C80">
        <w:rPr>
          <w:rFonts w:ascii="Times New Roman" w:hAnsi="Times New Roman" w:cs="Times New Roman"/>
          <w:color w:val="000000" w:themeColor="text1"/>
          <w:lang w:val="en-GB"/>
        </w:rPr>
        <w:t xml:space="preserve">In the context of monitoring the EU’s progress in strengthening its industrial competitiveness, the CCMI, under the auspices of the EESC and on behalf of the European Commission, </w:t>
      </w:r>
      <w:r>
        <w:rPr>
          <w:rFonts w:ascii="Times New Roman" w:hAnsi="Times New Roman" w:cs="Times New Roman"/>
          <w:color w:val="000000" w:themeColor="text1"/>
          <w:lang w:val="en-GB"/>
        </w:rPr>
        <w:t>should</w:t>
      </w:r>
      <w:r w:rsidRPr="00375C80">
        <w:rPr>
          <w:rFonts w:ascii="Times New Roman" w:hAnsi="Times New Roman" w:cs="Times New Roman"/>
          <w:color w:val="000000" w:themeColor="text1"/>
          <w:lang w:val="en-GB"/>
        </w:rPr>
        <w:t xml:space="preserve"> act as the </w:t>
      </w:r>
      <w:r w:rsidRPr="00375C80">
        <w:rPr>
          <w:rFonts w:ascii="Times New Roman" w:hAnsi="Times New Roman" w:cs="Times New Roman"/>
          <w:color w:val="000000" w:themeColor="text1"/>
          <w:lang w:val="en-GB"/>
        </w:rPr>
        <w:lastRenderedPageBreak/>
        <w:t xml:space="preserve">responsible EU body for monitoring the implementation of the Draghi report. The ten sectoral policy areas identified in the report as key drivers of Europe’s competitiveness all fall within the CCMI’s mandate and long-standing expertise, making the CCMI the most appropriate </w:t>
      </w:r>
      <w:r>
        <w:rPr>
          <w:rFonts w:ascii="Times New Roman" w:hAnsi="Times New Roman" w:cs="Times New Roman"/>
          <w:color w:val="000000" w:themeColor="text1"/>
          <w:lang w:val="en-GB"/>
        </w:rPr>
        <w:t>body</w:t>
      </w:r>
      <w:r w:rsidRPr="00375C80">
        <w:rPr>
          <w:rFonts w:ascii="Times New Roman" w:hAnsi="Times New Roman" w:cs="Times New Roman"/>
          <w:color w:val="000000" w:themeColor="text1"/>
          <w:lang w:val="en-GB"/>
        </w:rPr>
        <w:t xml:space="preserve"> for ensuring</w:t>
      </w:r>
      <w:r>
        <w:rPr>
          <w:rFonts w:ascii="Times New Roman" w:hAnsi="Times New Roman" w:cs="Times New Roman"/>
          <w:color w:val="000000" w:themeColor="text1"/>
          <w:lang w:val="en-GB"/>
        </w:rPr>
        <w:t xml:space="preserve"> </w:t>
      </w:r>
      <w:r w:rsidRPr="00375C80">
        <w:rPr>
          <w:rFonts w:ascii="Times New Roman" w:hAnsi="Times New Roman" w:cs="Times New Roman"/>
          <w:color w:val="000000" w:themeColor="text1"/>
          <w:lang w:val="en-GB"/>
        </w:rPr>
        <w:t>structured</w:t>
      </w:r>
      <w:r>
        <w:rPr>
          <w:rFonts w:ascii="Times New Roman" w:hAnsi="Times New Roman" w:cs="Times New Roman"/>
          <w:color w:val="000000" w:themeColor="text1"/>
          <w:lang w:val="en-GB"/>
        </w:rPr>
        <w:t>, coherent</w:t>
      </w:r>
      <w:r w:rsidRPr="00375C80">
        <w:rPr>
          <w:rFonts w:ascii="Times New Roman" w:hAnsi="Times New Roman" w:cs="Times New Roman"/>
          <w:color w:val="000000" w:themeColor="text1"/>
          <w:lang w:val="en-GB"/>
        </w:rPr>
        <w:t>, and effective sectoral monitoring.</w:t>
      </w:r>
    </w:p>
    <w:p w14:paraId="3DDFE71D" w14:textId="6BC3AF03" w:rsidR="000D1487" w:rsidRDefault="000D1487" w:rsidP="00191AFB">
      <w:pPr>
        <w:spacing w:line="276" w:lineRule="auto"/>
        <w:jc w:val="both"/>
        <w:rPr>
          <w:rFonts w:ascii="Times New Roman" w:hAnsi="Times New Roman" w:cs="Times New Roman"/>
          <w:lang w:val="en-GB"/>
        </w:rPr>
      </w:pPr>
      <w:r w:rsidRPr="000D1487">
        <w:rPr>
          <w:rFonts w:ascii="Times New Roman" w:hAnsi="Times New Roman" w:cs="Times New Roman"/>
          <w:lang w:val="en-GB"/>
        </w:rPr>
        <w:t xml:space="preserve">The CCMI has long advocated for a more </w:t>
      </w:r>
      <w:r w:rsidRPr="000D1487">
        <w:rPr>
          <w:rFonts w:ascii="Times New Roman" w:hAnsi="Times New Roman" w:cs="Times New Roman"/>
          <w:b/>
          <w:bCs/>
          <w:lang w:val="en-GB"/>
        </w:rPr>
        <w:t>robust and coordinated European security and defence policy</w:t>
      </w:r>
      <w:r w:rsidRPr="000D1487">
        <w:rPr>
          <w:rFonts w:ascii="Times New Roman" w:hAnsi="Times New Roman" w:cs="Times New Roman"/>
          <w:lang w:val="en-GB"/>
        </w:rPr>
        <w:t xml:space="preserve">, especially in response to Russia’s aggression against Ukraine. </w:t>
      </w:r>
      <w:r w:rsidR="00191AFB" w:rsidRPr="0048044B">
        <w:rPr>
          <w:rFonts w:ascii="Times New Roman" w:hAnsi="Times New Roman" w:cs="Times New Roman"/>
          <w:lang w:val="en-GB"/>
        </w:rPr>
        <w:t xml:space="preserve">There is the urgent need for a genuine </w:t>
      </w:r>
      <w:r w:rsidR="00AD1B0D">
        <w:rPr>
          <w:rFonts w:ascii="Times New Roman" w:hAnsi="Times New Roman" w:cs="Times New Roman"/>
          <w:b/>
          <w:bCs/>
          <w:lang w:val="en-GB"/>
        </w:rPr>
        <w:t>common</w:t>
      </w:r>
      <w:r w:rsidR="00191AFB" w:rsidRPr="00306A6F">
        <w:rPr>
          <w:rFonts w:ascii="Times New Roman" w:hAnsi="Times New Roman" w:cs="Times New Roman"/>
          <w:b/>
          <w:bCs/>
          <w:lang w:val="en-GB"/>
        </w:rPr>
        <w:t xml:space="preserve"> defence industrial strategy</w:t>
      </w:r>
      <w:r w:rsidR="00191AFB" w:rsidRPr="0048044B">
        <w:rPr>
          <w:rFonts w:ascii="Times New Roman" w:hAnsi="Times New Roman" w:cs="Times New Roman"/>
          <w:lang w:val="en-GB"/>
        </w:rPr>
        <w:t xml:space="preserve"> to reinforce Europe’s defence capabilities after years of underinvestment. A resilient European defence industry is key to strategic autonomy, as it underpins not only defence capabilities but also critical sectors</w:t>
      </w:r>
      <w:r w:rsidR="00375432">
        <w:rPr>
          <w:rFonts w:ascii="Times New Roman" w:hAnsi="Times New Roman" w:cs="Times New Roman"/>
          <w:lang w:val="en-GB"/>
        </w:rPr>
        <w:t xml:space="preserve"> and the maintenance of the corresponding skills within European boundaries</w:t>
      </w:r>
      <w:r w:rsidR="0051537C">
        <w:rPr>
          <w:rFonts w:ascii="Times New Roman" w:hAnsi="Times New Roman" w:cs="Times New Roman"/>
          <w:lang w:val="en-GB"/>
        </w:rPr>
        <w:t xml:space="preserve">. </w:t>
      </w:r>
    </w:p>
    <w:p w14:paraId="67E237AA" w14:textId="3C0EB3B9" w:rsidR="00306A6F" w:rsidRDefault="00306A6F" w:rsidP="00191AFB">
      <w:pPr>
        <w:spacing w:line="276" w:lineRule="auto"/>
        <w:jc w:val="both"/>
        <w:rPr>
          <w:rFonts w:ascii="Times New Roman" w:hAnsi="Times New Roman" w:cs="Times New Roman"/>
          <w:lang w:val="en-GB"/>
        </w:rPr>
      </w:pPr>
      <w:r>
        <w:rPr>
          <w:rFonts w:ascii="Times New Roman" w:hAnsi="Times New Roman" w:cs="Times New Roman"/>
          <w:lang w:val="en-GB"/>
        </w:rPr>
        <w:t>In this framework</w:t>
      </w:r>
      <w:r w:rsidR="0051537C">
        <w:rPr>
          <w:rFonts w:ascii="Times New Roman" w:hAnsi="Times New Roman" w:cs="Times New Roman"/>
          <w:lang w:val="en-GB"/>
        </w:rPr>
        <w:t xml:space="preserve">, </w:t>
      </w:r>
      <w:r w:rsidR="00DC33C8" w:rsidRPr="00DC33C8">
        <w:rPr>
          <w:rFonts w:ascii="Times New Roman" w:hAnsi="Times New Roman" w:cs="Times New Roman"/>
          <w:b/>
          <w:bCs/>
          <w:lang w:val="en-GB"/>
        </w:rPr>
        <w:t>critical dual use sectors</w:t>
      </w:r>
      <w:r w:rsidR="00FD6E09">
        <w:rPr>
          <w:rFonts w:ascii="Times New Roman" w:hAnsi="Times New Roman" w:cs="Times New Roman"/>
          <w:b/>
          <w:bCs/>
          <w:lang w:val="en-GB"/>
        </w:rPr>
        <w:t xml:space="preserve"> </w:t>
      </w:r>
      <w:r w:rsidR="0051537C">
        <w:rPr>
          <w:rFonts w:ascii="Times New Roman" w:hAnsi="Times New Roman" w:cs="Times New Roman"/>
          <w:lang w:val="en-GB"/>
        </w:rPr>
        <w:t xml:space="preserve">must be </w:t>
      </w:r>
      <w:r w:rsidR="00FD6E09">
        <w:rPr>
          <w:rFonts w:ascii="Times New Roman" w:hAnsi="Times New Roman" w:cs="Times New Roman"/>
          <w:lang w:val="en-GB"/>
        </w:rPr>
        <w:t xml:space="preserve">strategically </w:t>
      </w:r>
      <w:r>
        <w:rPr>
          <w:rFonts w:ascii="Times New Roman" w:hAnsi="Times New Roman" w:cs="Times New Roman"/>
          <w:lang w:val="en-GB"/>
        </w:rPr>
        <w:t>supported</w:t>
      </w:r>
      <w:r w:rsidR="0051537C">
        <w:rPr>
          <w:rFonts w:ascii="Times New Roman" w:hAnsi="Times New Roman" w:cs="Times New Roman"/>
          <w:lang w:val="en-GB"/>
        </w:rPr>
        <w:t>.</w:t>
      </w:r>
      <w:r>
        <w:rPr>
          <w:rFonts w:ascii="Times New Roman" w:hAnsi="Times New Roman" w:cs="Times New Roman"/>
          <w:lang w:val="en-GB"/>
        </w:rPr>
        <w:t xml:space="preserve"> </w:t>
      </w:r>
      <w:r w:rsidR="00DC33C8">
        <w:rPr>
          <w:rFonts w:ascii="Times New Roman" w:hAnsi="Times New Roman" w:cs="Times New Roman"/>
          <w:color w:val="000000" w:themeColor="text1"/>
          <w:lang w:val="en-GB"/>
        </w:rPr>
        <w:t>T</w:t>
      </w:r>
      <w:r w:rsidRPr="00DC33C8">
        <w:rPr>
          <w:rFonts w:ascii="Times New Roman" w:hAnsi="Times New Roman" w:cs="Times New Roman"/>
          <w:color w:val="000000" w:themeColor="text1"/>
          <w:lang w:val="en-GB"/>
        </w:rPr>
        <w:t xml:space="preserve">he </w:t>
      </w:r>
      <w:r w:rsidRPr="00DC33C8">
        <w:rPr>
          <w:rFonts w:ascii="Times New Roman" w:hAnsi="Times New Roman" w:cs="Times New Roman"/>
          <w:b/>
          <w:bCs/>
          <w:color w:val="000000" w:themeColor="text1"/>
          <w:lang w:val="en-GB"/>
        </w:rPr>
        <w:t>space industry</w:t>
      </w:r>
      <w:r w:rsidR="00DC33C8">
        <w:rPr>
          <w:rFonts w:ascii="Times New Roman" w:hAnsi="Times New Roman" w:cs="Times New Roman"/>
          <w:color w:val="000000" w:themeColor="text1"/>
          <w:lang w:val="en-GB"/>
        </w:rPr>
        <w:t xml:space="preserve"> </w:t>
      </w:r>
      <w:r w:rsidRPr="00DC33C8">
        <w:rPr>
          <w:rFonts w:ascii="Times New Roman" w:hAnsi="Times New Roman" w:cs="Times New Roman"/>
          <w:color w:val="000000" w:themeColor="text1"/>
          <w:lang w:val="en-GB"/>
        </w:rPr>
        <w:t xml:space="preserve">plays a vital role in communications, navigation, Earth observation, </w:t>
      </w:r>
      <w:r w:rsidR="00FD6E09">
        <w:rPr>
          <w:rFonts w:ascii="Times New Roman" w:hAnsi="Times New Roman" w:cs="Times New Roman"/>
          <w:color w:val="000000" w:themeColor="text1"/>
          <w:lang w:val="en-GB"/>
        </w:rPr>
        <w:t>and defence capabilities</w:t>
      </w:r>
      <w:r w:rsidRPr="00DC33C8">
        <w:rPr>
          <w:rFonts w:ascii="Times New Roman" w:hAnsi="Times New Roman" w:cs="Times New Roman"/>
          <w:color w:val="000000" w:themeColor="text1"/>
          <w:lang w:val="en-GB"/>
        </w:rPr>
        <w:t xml:space="preserve">. </w:t>
      </w:r>
      <w:r w:rsidR="00FD6E09" w:rsidRPr="00FD6E09">
        <w:rPr>
          <w:rFonts w:ascii="Times New Roman" w:hAnsi="Times New Roman" w:cs="Times New Roman"/>
          <w:color w:val="000000" w:themeColor="text1"/>
          <w:lang w:val="en-GB"/>
        </w:rPr>
        <w:t>The EU must continue investing in secure, autonomous, and interoperable space systems.</w:t>
      </w:r>
      <w:r w:rsidR="00DC33C8" w:rsidRPr="00DC33C8">
        <w:rPr>
          <w:rFonts w:ascii="Times New Roman" w:hAnsi="Times New Roman" w:cs="Times New Roman"/>
          <w:color w:val="000000" w:themeColor="text1"/>
          <w:lang w:val="en-GB"/>
        </w:rPr>
        <w:t xml:space="preserve"> </w:t>
      </w:r>
      <w:r w:rsidR="00FD6E09">
        <w:rPr>
          <w:rFonts w:ascii="Times New Roman" w:hAnsi="Times New Roman" w:cs="Times New Roman"/>
          <w:b/>
          <w:bCs/>
          <w:color w:val="000000" w:themeColor="text1"/>
          <w:lang w:val="en-GB"/>
        </w:rPr>
        <w:t>C</w:t>
      </w:r>
      <w:r w:rsidR="00DC33C8" w:rsidRPr="00DC33C8">
        <w:rPr>
          <w:rFonts w:ascii="Times New Roman" w:hAnsi="Times New Roman" w:cs="Times New Roman"/>
          <w:b/>
          <w:bCs/>
          <w:color w:val="000000" w:themeColor="text1"/>
          <w:lang w:val="en-GB"/>
        </w:rPr>
        <w:t>ybersecurity</w:t>
      </w:r>
      <w:r w:rsidR="00DC33C8" w:rsidRPr="00DC33C8">
        <w:rPr>
          <w:rFonts w:ascii="Times New Roman" w:hAnsi="Times New Roman" w:cs="Times New Roman"/>
          <w:color w:val="000000" w:themeColor="text1"/>
          <w:lang w:val="en-GB"/>
        </w:rPr>
        <w:t xml:space="preserve"> is </w:t>
      </w:r>
      <w:r w:rsidRPr="00DC33C8">
        <w:rPr>
          <w:rFonts w:ascii="Times New Roman" w:hAnsi="Times New Roman" w:cs="Times New Roman"/>
          <w:color w:val="000000" w:themeColor="text1"/>
          <w:lang w:val="en-GB"/>
        </w:rPr>
        <w:t xml:space="preserve">both a horizontal enabler and a standalone </w:t>
      </w:r>
      <w:r w:rsidR="00FD6E09">
        <w:rPr>
          <w:rFonts w:ascii="Times New Roman" w:hAnsi="Times New Roman" w:cs="Times New Roman"/>
          <w:color w:val="000000" w:themeColor="text1"/>
          <w:lang w:val="en-GB"/>
        </w:rPr>
        <w:t xml:space="preserve">strategic </w:t>
      </w:r>
      <w:r w:rsidRPr="00DC33C8">
        <w:rPr>
          <w:rFonts w:ascii="Times New Roman" w:hAnsi="Times New Roman" w:cs="Times New Roman"/>
          <w:color w:val="000000" w:themeColor="text1"/>
          <w:lang w:val="en-GB"/>
        </w:rPr>
        <w:t>sector</w:t>
      </w:r>
      <w:r w:rsidR="00FD6E09">
        <w:rPr>
          <w:rFonts w:ascii="Times New Roman" w:hAnsi="Times New Roman" w:cs="Times New Roman"/>
          <w:color w:val="000000" w:themeColor="text1"/>
          <w:lang w:val="en-GB"/>
        </w:rPr>
        <w:t>.</w:t>
      </w:r>
      <w:r w:rsidRPr="00DC33C8">
        <w:rPr>
          <w:rFonts w:ascii="Times New Roman" w:hAnsi="Times New Roman" w:cs="Times New Roman"/>
          <w:color w:val="000000" w:themeColor="text1"/>
          <w:lang w:val="en-GB"/>
        </w:rPr>
        <w:t xml:space="preserve"> </w:t>
      </w:r>
      <w:r w:rsidR="00FD6E09">
        <w:rPr>
          <w:rFonts w:ascii="Times New Roman" w:hAnsi="Times New Roman" w:cs="Times New Roman"/>
          <w:color w:val="000000" w:themeColor="text1"/>
          <w:lang w:val="en-GB"/>
        </w:rPr>
        <w:t>It is essential</w:t>
      </w:r>
      <w:r w:rsidRPr="00DC33C8">
        <w:rPr>
          <w:rFonts w:ascii="Times New Roman" w:hAnsi="Times New Roman" w:cs="Times New Roman"/>
          <w:color w:val="000000" w:themeColor="text1"/>
          <w:lang w:val="en-GB"/>
        </w:rPr>
        <w:t xml:space="preserve"> for the protection of critical infrastructure, data, and operations in times of peace and crisis. </w:t>
      </w:r>
      <w:r w:rsidR="00DC33C8" w:rsidRPr="00DC33C8">
        <w:rPr>
          <w:rFonts w:ascii="Times New Roman" w:hAnsi="Times New Roman" w:cs="Times New Roman"/>
          <w:color w:val="000000" w:themeColor="text1"/>
          <w:lang w:val="en-GB"/>
        </w:rPr>
        <w:t>Finally, the</w:t>
      </w:r>
      <w:r w:rsidRPr="00DC33C8">
        <w:rPr>
          <w:rFonts w:ascii="Times New Roman" w:hAnsi="Times New Roman" w:cs="Times New Roman"/>
          <w:color w:val="000000" w:themeColor="text1"/>
          <w:lang w:val="en-GB"/>
        </w:rPr>
        <w:t xml:space="preserve"> </w:t>
      </w:r>
      <w:r w:rsidRPr="00DC33C8">
        <w:rPr>
          <w:rFonts w:ascii="Times New Roman" w:hAnsi="Times New Roman" w:cs="Times New Roman"/>
          <w:b/>
          <w:bCs/>
          <w:color w:val="000000" w:themeColor="text1"/>
          <w:lang w:val="en-GB"/>
        </w:rPr>
        <w:t>drone industry</w:t>
      </w:r>
      <w:r w:rsidR="008055DA">
        <w:rPr>
          <w:rFonts w:ascii="Times New Roman" w:hAnsi="Times New Roman" w:cs="Times New Roman"/>
          <w:color w:val="000000" w:themeColor="text1"/>
          <w:lang w:val="en-GB"/>
        </w:rPr>
        <w:t xml:space="preserve"> </w:t>
      </w:r>
      <w:r w:rsidR="00FD6E09" w:rsidRPr="00FD6E09">
        <w:rPr>
          <w:rFonts w:ascii="Times New Roman" w:hAnsi="Times New Roman" w:cs="Times New Roman"/>
          <w:color w:val="000000" w:themeColor="text1"/>
          <w:lang w:val="en-GB"/>
        </w:rPr>
        <w:t>with its rapidly expanding civilian and defence applications, represents a critical technological frontier. Europe must strengthen investment in dual-use innovation to ensure long-term self-reliance in this area.</w:t>
      </w:r>
      <w:r w:rsidR="007E6524">
        <w:rPr>
          <w:rFonts w:ascii="Times New Roman" w:hAnsi="Times New Roman" w:cs="Times New Roman"/>
          <w:color w:val="000000" w:themeColor="text1"/>
          <w:lang w:val="en-GB"/>
        </w:rPr>
        <w:t xml:space="preserve"> Therefore, CCMI will actively </w:t>
      </w:r>
      <w:r w:rsidR="007E6524" w:rsidRPr="005E5AB0">
        <w:rPr>
          <w:rFonts w:ascii="Times New Roman" w:hAnsi="Times New Roman" w:cs="Times New Roman"/>
          <w:color w:val="000000" w:themeColor="text1"/>
          <w:lang w:val="en-GB"/>
        </w:rPr>
        <w:t>engage with stakeholders on the European Commission’s new initiatives in this field, notabl</w:t>
      </w:r>
      <w:r w:rsidR="007E6524">
        <w:rPr>
          <w:rFonts w:ascii="Times New Roman" w:hAnsi="Times New Roman" w:cs="Times New Roman"/>
          <w:color w:val="000000" w:themeColor="text1"/>
          <w:lang w:val="en-GB"/>
        </w:rPr>
        <w:t xml:space="preserve">y </w:t>
      </w:r>
      <w:r w:rsidR="007E6524" w:rsidRPr="00CC0414">
        <w:rPr>
          <w:rFonts w:ascii="Times New Roman" w:hAnsi="Times New Roman" w:cs="Times New Roman"/>
          <w:color w:val="000000" w:themeColor="text1"/>
          <w:lang w:val="en-GB"/>
        </w:rPr>
        <w:t>the</w:t>
      </w:r>
      <w:r w:rsidR="007E6524" w:rsidRPr="001315A2">
        <w:rPr>
          <w:rFonts w:ascii="Times New Roman" w:hAnsi="Times New Roman" w:cs="Times New Roman"/>
          <w:b/>
          <w:bCs/>
          <w:color w:val="000000" w:themeColor="text1"/>
          <w:lang w:val="en-GB"/>
        </w:rPr>
        <w:t xml:space="preserve"> European Defence Readiness Roadmap</w:t>
      </w:r>
      <w:r w:rsidR="007E6524">
        <w:rPr>
          <w:rFonts w:ascii="Times New Roman" w:hAnsi="Times New Roman" w:cs="Times New Roman"/>
          <w:color w:val="000000" w:themeColor="text1"/>
          <w:lang w:val="en-GB"/>
        </w:rPr>
        <w:t xml:space="preserve">, together with the </w:t>
      </w:r>
      <w:r w:rsidR="007E6524" w:rsidRPr="001315A2">
        <w:rPr>
          <w:rFonts w:ascii="Times New Roman" w:hAnsi="Times New Roman" w:cs="Times New Roman"/>
          <w:b/>
          <w:bCs/>
          <w:color w:val="000000" w:themeColor="text1"/>
          <w:lang w:val="en-GB"/>
        </w:rPr>
        <w:t xml:space="preserve">European Defence Industry </w:t>
      </w:r>
      <w:r w:rsidR="00CC0414" w:rsidRPr="001315A2">
        <w:rPr>
          <w:rFonts w:ascii="Times New Roman" w:hAnsi="Times New Roman" w:cs="Times New Roman"/>
          <w:b/>
          <w:bCs/>
          <w:color w:val="000000" w:themeColor="text1"/>
          <w:lang w:val="en-GB"/>
        </w:rPr>
        <w:t xml:space="preserve">Transformation </w:t>
      </w:r>
      <w:r w:rsidR="007E6524" w:rsidRPr="001315A2">
        <w:rPr>
          <w:rFonts w:ascii="Times New Roman" w:hAnsi="Times New Roman" w:cs="Times New Roman"/>
          <w:b/>
          <w:bCs/>
          <w:color w:val="000000" w:themeColor="text1"/>
          <w:lang w:val="en-GB"/>
        </w:rPr>
        <w:t>Roadmap</w:t>
      </w:r>
      <w:r w:rsidR="007E6524">
        <w:rPr>
          <w:rFonts w:ascii="Times New Roman" w:hAnsi="Times New Roman" w:cs="Times New Roman"/>
          <w:color w:val="000000" w:themeColor="text1"/>
          <w:lang w:val="en-GB"/>
        </w:rPr>
        <w:t xml:space="preserve">, and stemming from them the </w:t>
      </w:r>
      <w:r w:rsidR="007E6524" w:rsidRPr="001315A2">
        <w:rPr>
          <w:rFonts w:ascii="Times New Roman" w:hAnsi="Times New Roman" w:cs="Times New Roman"/>
          <w:b/>
          <w:bCs/>
          <w:color w:val="000000" w:themeColor="text1"/>
          <w:lang w:val="en-GB"/>
        </w:rPr>
        <w:t>European Drone Defence Initiative</w:t>
      </w:r>
      <w:r w:rsidR="007E6524">
        <w:rPr>
          <w:rFonts w:ascii="Times New Roman" w:hAnsi="Times New Roman" w:cs="Times New Roman"/>
          <w:color w:val="000000" w:themeColor="text1"/>
          <w:lang w:val="en-GB"/>
        </w:rPr>
        <w:t xml:space="preserve"> </w:t>
      </w:r>
      <w:r w:rsidR="007E6524" w:rsidRPr="001315A2">
        <w:rPr>
          <w:rFonts w:ascii="Times New Roman" w:hAnsi="Times New Roman" w:cs="Times New Roman"/>
          <w:b/>
          <w:bCs/>
          <w:color w:val="000000" w:themeColor="text1"/>
          <w:lang w:val="en-GB"/>
        </w:rPr>
        <w:t>and the Eastern Flank Watch, the European Air Shield and European Space Shield</w:t>
      </w:r>
      <w:r w:rsidR="009236EF">
        <w:rPr>
          <w:rFonts w:ascii="Times New Roman" w:hAnsi="Times New Roman" w:cs="Times New Roman"/>
          <w:color w:val="000000" w:themeColor="text1"/>
          <w:lang w:val="en-GB"/>
        </w:rPr>
        <w:t xml:space="preserve"> in its industrial aspects</w:t>
      </w:r>
    </w:p>
    <w:p w14:paraId="7C60FFEC" w14:textId="45CD40A5" w:rsidR="001C7872" w:rsidRDefault="00FD6E09" w:rsidP="00191AFB">
      <w:pPr>
        <w:spacing w:line="276" w:lineRule="auto"/>
        <w:jc w:val="both"/>
        <w:rPr>
          <w:rFonts w:ascii="Times New Roman" w:hAnsi="Times New Roman" w:cs="Times New Roman"/>
          <w:color w:val="000000" w:themeColor="text1"/>
          <w:lang w:val="en-GB"/>
        </w:rPr>
      </w:pPr>
      <w:r w:rsidRPr="00FD6E09">
        <w:rPr>
          <w:rFonts w:ascii="Times New Roman" w:hAnsi="Times New Roman" w:cs="Times New Roman"/>
          <w:color w:val="000000" w:themeColor="text1"/>
          <w:lang w:val="en-GB"/>
        </w:rPr>
        <w:t xml:space="preserve">Beyond defence, several </w:t>
      </w:r>
      <w:r w:rsidRPr="00FD6E09">
        <w:rPr>
          <w:rFonts w:ascii="Times New Roman" w:hAnsi="Times New Roman" w:cs="Times New Roman"/>
          <w:b/>
          <w:bCs/>
          <w:color w:val="000000" w:themeColor="text1"/>
          <w:lang w:val="en-GB"/>
        </w:rPr>
        <w:t>civil sectors</w:t>
      </w:r>
      <w:r w:rsidRPr="00FD6E09">
        <w:rPr>
          <w:rFonts w:ascii="Times New Roman" w:hAnsi="Times New Roman" w:cs="Times New Roman"/>
          <w:color w:val="000000" w:themeColor="text1"/>
          <w:lang w:val="en-GB"/>
        </w:rPr>
        <w:t xml:space="preserve"> are essential to building Europe's strategic autonomy and preparedness for future crises</w:t>
      </w:r>
      <w:r w:rsidR="0051537C" w:rsidRPr="00306A6F">
        <w:rPr>
          <w:rFonts w:ascii="Times New Roman" w:hAnsi="Times New Roman" w:cs="Times New Roman"/>
          <w:color w:val="000000" w:themeColor="text1"/>
          <w:lang w:val="en-GB"/>
        </w:rPr>
        <w:t xml:space="preserve">. </w:t>
      </w:r>
    </w:p>
    <w:p w14:paraId="2F71B1F2" w14:textId="1323A596" w:rsidR="001C7872" w:rsidRDefault="00AA57E9" w:rsidP="00191AFB">
      <w:pPr>
        <w:spacing w:line="276" w:lineRule="auto"/>
        <w:jc w:val="both"/>
        <w:rPr>
          <w:rFonts w:ascii="Times New Roman" w:hAnsi="Times New Roman" w:cs="Times New Roman"/>
          <w:color w:val="000000" w:themeColor="text1"/>
          <w:lang w:val="en-GB"/>
        </w:rPr>
      </w:pPr>
      <w:r w:rsidRPr="005E5AB0">
        <w:rPr>
          <w:rFonts w:ascii="Times New Roman" w:hAnsi="Times New Roman" w:cs="Times New Roman"/>
          <w:b/>
          <w:bCs/>
          <w:color w:val="000000" w:themeColor="text1"/>
          <w:lang w:val="en-GB"/>
        </w:rPr>
        <w:t>Critical raw materials</w:t>
      </w:r>
      <w:r w:rsidRPr="00AA57E9">
        <w:rPr>
          <w:rFonts w:ascii="Times New Roman" w:hAnsi="Times New Roman" w:cs="Times New Roman"/>
          <w:color w:val="000000" w:themeColor="text1"/>
          <w:lang w:val="en-GB"/>
        </w:rPr>
        <w:t xml:space="preserve"> are increasingly indispensable in the global race to develop </w:t>
      </w:r>
      <w:r w:rsidRPr="005E5AB0">
        <w:rPr>
          <w:rFonts w:ascii="Times New Roman" w:hAnsi="Times New Roman" w:cs="Times New Roman"/>
          <w:b/>
          <w:bCs/>
          <w:color w:val="000000" w:themeColor="text1"/>
          <w:lang w:val="en-GB"/>
        </w:rPr>
        <w:t>clean and digital technologies.</w:t>
      </w:r>
      <w:r w:rsidRPr="00AA57E9">
        <w:rPr>
          <w:rFonts w:ascii="Times New Roman" w:hAnsi="Times New Roman" w:cs="Times New Roman"/>
          <w:color w:val="000000" w:themeColor="text1"/>
          <w:lang w:val="en-GB"/>
        </w:rPr>
        <w:t xml:space="preserve"> However, Europe remains highly dependent on external suppliers, making the security of raw material supply chains a strategic priority. Reducing this dependency is essential to prevent geopolitical coercion, mitigate price volatility, and ensure the continuity and competitiveness of European industry. Currently, the EU relies on imports for 75% to 100% of many critical raw materials, exposing it to significant supply-chain vulnerabilities. These risks are expected to intensify: according to the OECD </w:t>
      </w:r>
      <w:r w:rsidRPr="00AA57E9">
        <w:rPr>
          <w:rFonts w:ascii="Times New Roman" w:hAnsi="Times New Roman" w:cs="Times New Roman"/>
          <w:i/>
          <w:iCs/>
          <w:color w:val="000000" w:themeColor="text1"/>
          <w:lang w:val="en-GB"/>
        </w:rPr>
        <w:t>Global Material Resources Outlook to 2060</w:t>
      </w:r>
      <w:r w:rsidRPr="00AA57E9">
        <w:rPr>
          <w:rFonts w:ascii="Times New Roman" w:hAnsi="Times New Roman" w:cs="Times New Roman"/>
          <w:color w:val="000000" w:themeColor="text1"/>
          <w:lang w:val="en-GB"/>
        </w:rPr>
        <w:t>, global demand for raw materials is projected to nearly double by 2060, with metals—both primary and secondary—experiencing the fastest growth. At the same time, the EU accounts for less than 5% of global mineral raw material production.</w:t>
      </w:r>
      <w:r>
        <w:rPr>
          <w:rFonts w:ascii="Times New Roman" w:hAnsi="Times New Roman" w:cs="Times New Roman"/>
          <w:color w:val="000000" w:themeColor="text1"/>
          <w:lang w:val="en-GB"/>
        </w:rPr>
        <w:t xml:space="preserve"> </w:t>
      </w:r>
      <w:r w:rsidRPr="005E5AB0">
        <w:rPr>
          <w:rFonts w:ascii="Times New Roman" w:hAnsi="Times New Roman" w:cs="Times New Roman"/>
          <w:b/>
          <w:bCs/>
          <w:color w:val="000000" w:themeColor="text1"/>
          <w:lang w:val="en-GB"/>
        </w:rPr>
        <w:t>Addressing this strategic dependency is therefore imperative.</w:t>
      </w:r>
      <w:r w:rsidRPr="00AA57E9">
        <w:rPr>
          <w:rFonts w:ascii="Times New Roman" w:hAnsi="Times New Roman" w:cs="Times New Roman"/>
          <w:color w:val="000000" w:themeColor="text1"/>
          <w:lang w:val="en-GB"/>
        </w:rPr>
        <w:t xml:space="preserve"> One of the key ways we aim to contribute to this effort is through our active participation in the </w:t>
      </w:r>
      <w:r w:rsidRPr="005E5AB0">
        <w:rPr>
          <w:rFonts w:ascii="Times New Roman" w:hAnsi="Times New Roman" w:cs="Times New Roman"/>
          <w:b/>
          <w:bCs/>
          <w:color w:val="000000" w:themeColor="text1"/>
          <w:lang w:val="en-GB"/>
        </w:rPr>
        <w:t>European Raw Materials Alliance (ERMA).</w:t>
      </w:r>
      <w:r w:rsidRPr="00AA57E9">
        <w:rPr>
          <w:rFonts w:ascii="Times New Roman" w:hAnsi="Times New Roman" w:cs="Times New Roman"/>
          <w:color w:val="000000" w:themeColor="text1"/>
          <w:lang w:val="en-GB"/>
        </w:rPr>
        <w:t xml:space="preserve"> </w:t>
      </w:r>
      <w:r w:rsidRPr="005E5AB0">
        <w:rPr>
          <w:rFonts w:ascii="Times New Roman" w:hAnsi="Times New Roman" w:cs="Times New Roman"/>
          <w:color w:val="000000" w:themeColor="text1"/>
          <w:lang w:val="en-GB"/>
        </w:rPr>
        <w:t xml:space="preserve">CCMI </w:t>
      </w:r>
      <w:r w:rsidR="00766433">
        <w:rPr>
          <w:rFonts w:ascii="Times New Roman" w:hAnsi="Times New Roman" w:cs="Times New Roman"/>
          <w:color w:val="000000" w:themeColor="text1"/>
          <w:lang w:val="en-GB"/>
        </w:rPr>
        <w:t>will</w:t>
      </w:r>
      <w:r w:rsidRPr="005E5AB0">
        <w:rPr>
          <w:rFonts w:ascii="Times New Roman" w:hAnsi="Times New Roman" w:cs="Times New Roman"/>
          <w:color w:val="000000" w:themeColor="text1"/>
          <w:lang w:val="en-GB"/>
        </w:rPr>
        <w:t xml:space="preserve"> actively engage with stakeholders on the European Commission’s new initiatives in this field, notably </w:t>
      </w:r>
      <w:r w:rsidRPr="00AA57E9">
        <w:rPr>
          <w:rFonts w:ascii="Times New Roman" w:hAnsi="Times New Roman" w:cs="Times New Roman"/>
          <w:b/>
          <w:bCs/>
          <w:color w:val="000000" w:themeColor="text1"/>
          <w:lang w:val="en-GB"/>
        </w:rPr>
        <w:t xml:space="preserve">RESourceEU </w:t>
      </w:r>
      <w:r w:rsidRPr="005E5AB0">
        <w:rPr>
          <w:rFonts w:ascii="Times New Roman" w:hAnsi="Times New Roman" w:cs="Times New Roman"/>
          <w:color w:val="000000" w:themeColor="text1"/>
          <w:lang w:val="en-GB"/>
        </w:rPr>
        <w:t xml:space="preserve">and </w:t>
      </w:r>
      <w:r w:rsidRPr="00AA57E9">
        <w:rPr>
          <w:rFonts w:ascii="Times New Roman" w:hAnsi="Times New Roman" w:cs="Times New Roman"/>
          <w:b/>
          <w:bCs/>
          <w:color w:val="000000" w:themeColor="text1"/>
          <w:lang w:val="en-GB"/>
        </w:rPr>
        <w:t>the Critical Raw Materials Centre</w:t>
      </w:r>
      <w:r w:rsidRPr="005E5AB0">
        <w:rPr>
          <w:rFonts w:ascii="Times New Roman" w:hAnsi="Times New Roman" w:cs="Times New Roman"/>
          <w:color w:val="000000" w:themeColor="text1"/>
          <w:lang w:val="en-GB"/>
        </w:rPr>
        <w:t>, in order to support coordinated action and strengthen Europe’s resilience and strategic autonomy in critical raw material supply chains.</w:t>
      </w:r>
    </w:p>
    <w:p w14:paraId="0D6DBE85" w14:textId="7E490D9D" w:rsidR="00BA6F97" w:rsidRDefault="00100515" w:rsidP="00191AFB">
      <w:pPr>
        <w:spacing w:line="276" w:lineRule="auto"/>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 xml:space="preserve">To reinforce its position and production of critical materials, the EU must also further explore the potential of </w:t>
      </w:r>
      <w:r w:rsidRPr="00100515">
        <w:rPr>
          <w:rFonts w:ascii="Times New Roman" w:hAnsi="Times New Roman" w:cs="Times New Roman"/>
          <w:b/>
          <w:bCs/>
          <w:color w:val="000000" w:themeColor="text1"/>
          <w:lang w:val="en-GB"/>
        </w:rPr>
        <w:t>circular industrial processes</w:t>
      </w:r>
      <w:r w:rsidR="00945CB1">
        <w:rPr>
          <w:rFonts w:ascii="Times New Roman" w:hAnsi="Times New Roman" w:cs="Times New Roman"/>
          <w:b/>
          <w:bCs/>
          <w:color w:val="000000" w:themeColor="text1"/>
          <w:lang w:val="en-GB"/>
        </w:rPr>
        <w:t xml:space="preserve"> </w:t>
      </w:r>
      <w:r w:rsidR="00E13241">
        <w:rPr>
          <w:rFonts w:ascii="Times New Roman" w:hAnsi="Times New Roman" w:cs="Times New Roman"/>
          <w:color w:val="000000" w:themeColor="text1"/>
          <w:lang w:val="en-GB"/>
        </w:rPr>
        <w:t>while</w:t>
      </w:r>
      <w:r w:rsidR="00E13241" w:rsidRPr="00945CB1">
        <w:rPr>
          <w:rFonts w:ascii="Times New Roman" w:hAnsi="Times New Roman" w:cs="Times New Roman"/>
          <w:color w:val="000000" w:themeColor="text1"/>
          <w:lang w:val="en-GB"/>
        </w:rPr>
        <w:t xml:space="preserve"> </w:t>
      </w:r>
      <w:r w:rsidR="00945CB1" w:rsidRPr="00945CB1">
        <w:rPr>
          <w:rFonts w:ascii="Times New Roman" w:hAnsi="Times New Roman" w:cs="Times New Roman"/>
          <w:color w:val="000000" w:themeColor="text1"/>
          <w:lang w:val="en-GB"/>
        </w:rPr>
        <w:t>continue investing in</w:t>
      </w:r>
      <w:r w:rsidR="00945CB1">
        <w:rPr>
          <w:rFonts w:ascii="Times New Roman" w:hAnsi="Times New Roman" w:cs="Times New Roman"/>
          <w:b/>
          <w:bCs/>
          <w:color w:val="000000" w:themeColor="text1"/>
          <w:lang w:val="en-GB"/>
        </w:rPr>
        <w:t xml:space="preserve"> high-tech manufacturing</w:t>
      </w:r>
      <w:r w:rsidR="00431176">
        <w:rPr>
          <w:rFonts w:ascii="Times New Roman" w:hAnsi="Times New Roman" w:cs="Times New Roman"/>
          <w:b/>
          <w:bCs/>
          <w:color w:val="000000" w:themeColor="text1"/>
          <w:lang w:val="en-GB"/>
        </w:rPr>
        <w:t xml:space="preserve"> </w:t>
      </w:r>
      <w:r w:rsidR="00A311CA">
        <w:rPr>
          <w:rFonts w:ascii="Times New Roman" w:hAnsi="Times New Roman" w:cs="Times New Roman"/>
          <w:color w:val="000000" w:themeColor="text1"/>
          <w:lang w:val="en-GB"/>
        </w:rPr>
        <w:lastRenderedPageBreak/>
        <w:t>through</w:t>
      </w:r>
      <w:r w:rsidR="00A311CA" w:rsidRPr="005E5AB0">
        <w:rPr>
          <w:rFonts w:ascii="Times New Roman" w:hAnsi="Times New Roman" w:cs="Times New Roman"/>
          <w:color w:val="000000" w:themeColor="text1"/>
          <w:lang w:val="en-GB"/>
        </w:rPr>
        <w:t xml:space="preserve"> </w:t>
      </w:r>
      <w:r w:rsidR="00431176" w:rsidRPr="005E5AB0">
        <w:rPr>
          <w:rFonts w:ascii="Times New Roman" w:hAnsi="Times New Roman" w:cs="Times New Roman"/>
          <w:color w:val="000000" w:themeColor="text1"/>
          <w:lang w:val="en-GB"/>
        </w:rPr>
        <w:t xml:space="preserve">innovative solutions </w:t>
      </w:r>
      <w:r w:rsidR="00A311CA">
        <w:rPr>
          <w:rFonts w:ascii="Times New Roman" w:hAnsi="Times New Roman" w:cs="Times New Roman"/>
          <w:color w:val="000000" w:themeColor="text1"/>
          <w:lang w:val="en-GB"/>
        </w:rPr>
        <w:t>such as</w:t>
      </w:r>
      <w:r w:rsidR="00431176" w:rsidRPr="005E5AB0">
        <w:rPr>
          <w:rFonts w:ascii="Times New Roman" w:hAnsi="Times New Roman" w:cs="Times New Roman"/>
          <w:color w:val="000000" w:themeColor="text1"/>
          <w:lang w:val="en-GB"/>
        </w:rPr>
        <w:t xml:space="preserve"> sodium batteries</w:t>
      </w:r>
      <w:r w:rsidRPr="00100515">
        <w:rPr>
          <w:rFonts w:ascii="Times New Roman" w:hAnsi="Times New Roman" w:cs="Times New Roman"/>
          <w:color w:val="000000" w:themeColor="text1"/>
          <w:lang w:val="en-GB"/>
        </w:rPr>
        <w:t>.</w:t>
      </w:r>
      <w:r w:rsidR="00FD6E09">
        <w:rPr>
          <w:rFonts w:ascii="Times New Roman" w:hAnsi="Times New Roman" w:cs="Times New Roman"/>
          <w:color w:val="000000" w:themeColor="text1"/>
          <w:lang w:val="en-GB"/>
        </w:rPr>
        <w:t xml:space="preserve"> </w:t>
      </w:r>
      <w:r w:rsidR="000B698D">
        <w:rPr>
          <w:rFonts w:ascii="Times New Roman" w:hAnsi="Times New Roman" w:cs="Times New Roman"/>
          <w:color w:val="000000" w:themeColor="text1"/>
          <w:lang w:val="en-GB"/>
        </w:rPr>
        <w:t>To maintain</w:t>
      </w:r>
      <w:r w:rsidR="000B698D" w:rsidRPr="000B698D">
        <w:rPr>
          <w:rFonts w:ascii="Times New Roman" w:hAnsi="Times New Roman" w:cs="Times New Roman"/>
          <w:color w:val="000000" w:themeColor="text1"/>
          <w:lang w:val="en-GB"/>
        </w:rPr>
        <w:t xml:space="preserve"> its global industrial leadership and achieve strategic autonomy, the EU should </w:t>
      </w:r>
      <w:r w:rsidR="000B698D">
        <w:rPr>
          <w:rFonts w:ascii="Times New Roman" w:hAnsi="Times New Roman" w:cs="Times New Roman"/>
          <w:color w:val="000000" w:themeColor="text1"/>
          <w:lang w:val="en-GB"/>
        </w:rPr>
        <w:t xml:space="preserve">also </w:t>
      </w:r>
      <w:r w:rsidR="000B698D" w:rsidRPr="000B698D">
        <w:rPr>
          <w:rFonts w:ascii="Times New Roman" w:hAnsi="Times New Roman" w:cs="Times New Roman"/>
          <w:color w:val="000000" w:themeColor="text1"/>
          <w:lang w:val="en-GB"/>
        </w:rPr>
        <w:t xml:space="preserve">accelerate its research and technology development in </w:t>
      </w:r>
      <w:r w:rsidR="000B698D" w:rsidRPr="000B698D">
        <w:rPr>
          <w:rFonts w:ascii="Times New Roman" w:hAnsi="Times New Roman" w:cs="Times New Roman"/>
          <w:b/>
          <w:bCs/>
          <w:color w:val="000000" w:themeColor="text1"/>
          <w:lang w:val="en-GB"/>
        </w:rPr>
        <w:t>advanced materials</w:t>
      </w:r>
      <w:r w:rsidR="000B698D">
        <w:rPr>
          <w:rFonts w:ascii="Times New Roman" w:hAnsi="Times New Roman" w:cs="Times New Roman"/>
          <w:color w:val="000000" w:themeColor="text1"/>
          <w:lang w:val="en-GB"/>
        </w:rPr>
        <w:t>.</w:t>
      </w:r>
      <w:r w:rsidR="00604CF5">
        <w:rPr>
          <w:rFonts w:ascii="Times New Roman" w:hAnsi="Times New Roman" w:cs="Times New Roman"/>
          <w:color w:val="000000" w:themeColor="text1"/>
          <w:lang w:val="en-GB"/>
        </w:rPr>
        <w:t xml:space="preserve"> </w:t>
      </w:r>
      <w:r w:rsidR="00BA6F97">
        <w:rPr>
          <w:rFonts w:ascii="Times New Roman" w:hAnsi="Times New Roman" w:cs="Times New Roman"/>
          <w:color w:val="000000" w:themeColor="text1"/>
          <w:lang w:val="en-GB"/>
        </w:rPr>
        <w:t>T</w:t>
      </w:r>
      <w:r w:rsidR="00BA6F97" w:rsidRPr="00BA6F97">
        <w:rPr>
          <w:rFonts w:ascii="Times New Roman" w:hAnsi="Times New Roman" w:cs="Times New Roman"/>
          <w:color w:val="000000" w:themeColor="text1"/>
          <w:lang w:val="en-GB"/>
        </w:rPr>
        <w:t>he European battery value chain</w:t>
      </w:r>
      <w:r w:rsidR="009C1718">
        <w:rPr>
          <w:rFonts w:ascii="Times New Roman" w:hAnsi="Times New Roman" w:cs="Times New Roman"/>
          <w:color w:val="000000" w:themeColor="text1"/>
          <w:lang w:val="en-GB"/>
        </w:rPr>
        <w:t>, including its storage,</w:t>
      </w:r>
      <w:r w:rsidR="00BA6F97">
        <w:rPr>
          <w:rFonts w:ascii="Times New Roman" w:hAnsi="Times New Roman" w:cs="Times New Roman"/>
          <w:color w:val="000000" w:themeColor="text1"/>
          <w:lang w:val="en-GB"/>
        </w:rPr>
        <w:t xml:space="preserve"> is another</w:t>
      </w:r>
      <w:r w:rsidR="00BA6F97" w:rsidRPr="00BA6F97">
        <w:rPr>
          <w:rFonts w:ascii="Times New Roman" w:hAnsi="Times New Roman" w:cs="Times New Roman"/>
          <w:color w:val="000000" w:themeColor="text1"/>
          <w:lang w:val="en-GB"/>
        </w:rPr>
        <w:t xml:space="preserve"> key element of Europe’s strategic autonomy</w:t>
      </w:r>
      <w:r w:rsidR="00BA6F97">
        <w:rPr>
          <w:rFonts w:ascii="Times New Roman" w:hAnsi="Times New Roman" w:cs="Times New Roman"/>
          <w:color w:val="000000" w:themeColor="text1"/>
          <w:lang w:val="en-GB"/>
        </w:rPr>
        <w:t xml:space="preserve">, and the </w:t>
      </w:r>
      <w:r w:rsidR="00BA6F97" w:rsidRPr="001315A2">
        <w:rPr>
          <w:rFonts w:ascii="Times New Roman" w:hAnsi="Times New Roman" w:cs="Times New Roman"/>
          <w:b/>
          <w:bCs/>
          <w:color w:val="000000" w:themeColor="text1"/>
          <w:lang w:val="en-GB"/>
        </w:rPr>
        <w:t>Battery Booster Strategy</w:t>
      </w:r>
      <w:r w:rsidR="00BA6F97">
        <w:rPr>
          <w:rFonts w:ascii="Times New Roman" w:hAnsi="Times New Roman" w:cs="Times New Roman"/>
          <w:color w:val="000000" w:themeColor="text1"/>
          <w:lang w:val="en-GB"/>
        </w:rPr>
        <w:t xml:space="preserve"> aims at </w:t>
      </w:r>
      <w:r w:rsidR="00BA6F97" w:rsidRPr="00BA6F97">
        <w:rPr>
          <w:rFonts w:ascii="Times New Roman" w:hAnsi="Times New Roman" w:cs="Times New Roman"/>
          <w:color w:val="000000" w:themeColor="text1"/>
          <w:lang w:val="en-GB"/>
        </w:rPr>
        <w:t>strengthen</w:t>
      </w:r>
      <w:r w:rsidR="00BA6F97">
        <w:rPr>
          <w:rFonts w:ascii="Times New Roman" w:hAnsi="Times New Roman" w:cs="Times New Roman"/>
          <w:color w:val="000000" w:themeColor="text1"/>
          <w:lang w:val="en-GB"/>
        </w:rPr>
        <w:t>ing its</w:t>
      </w:r>
      <w:r w:rsidR="00BA6F97" w:rsidRPr="00BA6F97">
        <w:rPr>
          <w:rFonts w:ascii="Times New Roman" w:hAnsi="Times New Roman" w:cs="Times New Roman"/>
          <w:color w:val="000000" w:themeColor="text1"/>
          <w:lang w:val="en-GB"/>
        </w:rPr>
        <w:t xml:space="preserve"> competitiveness, resilience and sustainability. </w:t>
      </w:r>
    </w:p>
    <w:p w14:paraId="3DCBA3C6" w14:textId="2AF17DA4" w:rsidR="00FD6E09" w:rsidRDefault="000B698D" w:rsidP="00191AFB">
      <w:pPr>
        <w:spacing w:line="276" w:lineRule="auto"/>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Moreover, s</w:t>
      </w:r>
      <w:r w:rsidR="00306A6F" w:rsidRPr="00306A6F">
        <w:rPr>
          <w:rFonts w:ascii="Times New Roman" w:hAnsi="Times New Roman" w:cs="Times New Roman"/>
          <w:color w:val="000000" w:themeColor="text1"/>
          <w:lang w:val="en-GB"/>
        </w:rPr>
        <w:t xml:space="preserve">ince the COVID-19 pandemic, </w:t>
      </w:r>
      <w:r w:rsidR="00306A6F" w:rsidRPr="00306A6F">
        <w:rPr>
          <w:rFonts w:ascii="Times New Roman" w:hAnsi="Times New Roman" w:cs="Times New Roman"/>
          <w:b/>
          <w:bCs/>
          <w:color w:val="000000" w:themeColor="text1"/>
          <w:lang w:val="en-GB"/>
        </w:rPr>
        <w:t>health</w:t>
      </w:r>
      <w:r w:rsidR="00306A6F" w:rsidRPr="00306A6F">
        <w:rPr>
          <w:rFonts w:ascii="Times New Roman" w:hAnsi="Times New Roman" w:cs="Times New Roman"/>
          <w:color w:val="000000" w:themeColor="text1"/>
          <w:lang w:val="en-GB"/>
        </w:rPr>
        <w:t xml:space="preserve"> has become a central geopolitical topic. The healthcare industry is experiencing major changes and Europe needs to remain innovative, competitive, and needs to urgently address the </w:t>
      </w:r>
      <w:r w:rsidR="00306A6F" w:rsidRPr="008D7A65">
        <w:rPr>
          <w:rFonts w:ascii="Times New Roman" w:hAnsi="Times New Roman" w:cs="Times New Roman"/>
          <w:b/>
          <w:bCs/>
          <w:color w:val="000000" w:themeColor="text1"/>
          <w:lang w:val="en-GB"/>
        </w:rPr>
        <w:t>sho</w:t>
      </w:r>
      <w:r w:rsidR="00306A6F" w:rsidRPr="00306A6F">
        <w:rPr>
          <w:rFonts w:ascii="Times New Roman" w:hAnsi="Times New Roman" w:cs="Times New Roman"/>
          <w:b/>
          <w:bCs/>
          <w:color w:val="000000" w:themeColor="text1"/>
          <w:lang w:val="en-GB"/>
        </w:rPr>
        <w:t>rtage of medicines and medical devices</w:t>
      </w:r>
      <w:r w:rsidR="00FD6E09">
        <w:rPr>
          <w:rFonts w:ascii="Times New Roman" w:hAnsi="Times New Roman" w:cs="Times New Roman"/>
          <w:color w:val="000000" w:themeColor="text1"/>
          <w:lang w:val="en-GB"/>
        </w:rPr>
        <w:t>.</w:t>
      </w:r>
      <w:r>
        <w:rPr>
          <w:rFonts w:ascii="Times New Roman" w:hAnsi="Times New Roman" w:cs="Times New Roman"/>
          <w:color w:val="000000" w:themeColor="text1"/>
          <w:lang w:val="en-GB"/>
        </w:rPr>
        <w:t xml:space="preserve"> A comprehensive </w:t>
      </w:r>
      <w:r w:rsidRPr="000B698D">
        <w:rPr>
          <w:rFonts w:ascii="Times New Roman" w:hAnsi="Times New Roman" w:cs="Times New Roman"/>
          <w:b/>
          <w:bCs/>
          <w:color w:val="000000" w:themeColor="text1"/>
          <w:lang w:val="en-GB"/>
        </w:rPr>
        <w:t>stockpiling</w:t>
      </w:r>
      <w:r>
        <w:rPr>
          <w:rFonts w:ascii="Times New Roman" w:hAnsi="Times New Roman" w:cs="Times New Roman"/>
          <w:color w:val="000000" w:themeColor="text1"/>
          <w:lang w:val="en-GB"/>
        </w:rPr>
        <w:t xml:space="preserve"> </w:t>
      </w:r>
      <w:r w:rsidRPr="000B698D">
        <w:rPr>
          <w:rFonts w:ascii="Times New Roman" w:hAnsi="Times New Roman" w:cs="Times New Roman"/>
          <w:b/>
          <w:bCs/>
          <w:color w:val="000000" w:themeColor="text1"/>
          <w:lang w:val="en-GB"/>
        </w:rPr>
        <w:t>strategy</w:t>
      </w:r>
      <w:r>
        <w:rPr>
          <w:rFonts w:ascii="Times New Roman" w:hAnsi="Times New Roman" w:cs="Times New Roman"/>
          <w:color w:val="000000" w:themeColor="text1"/>
          <w:lang w:val="en-GB"/>
        </w:rPr>
        <w:t xml:space="preserve"> will be crucial to ensure supply of essential medicines, goods, and resources in time of crisis.</w:t>
      </w:r>
      <w:r w:rsidR="00FD6E09">
        <w:rPr>
          <w:rFonts w:ascii="Times New Roman" w:hAnsi="Times New Roman" w:cs="Times New Roman"/>
          <w:color w:val="000000" w:themeColor="text1"/>
          <w:lang w:val="en-GB"/>
        </w:rPr>
        <w:t xml:space="preserve"> </w:t>
      </w:r>
      <w:r>
        <w:rPr>
          <w:rFonts w:ascii="Times New Roman" w:hAnsi="Times New Roman" w:cs="Times New Roman"/>
          <w:color w:val="000000" w:themeColor="text1"/>
          <w:lang w:val="en-GB"/>
        </w:rPr>
        <w:t>The EU</w:t>
      </w:r>
      <w:r w:rsidR="00FD6E09" w:rsidRPr="00FD6E09">
        <w:rPr>
          <w:rFonts w:ascii="Times New Roman" w:hAnsi="Times New Roman" w:cs="Times New Roman"/>
          <w:color w:val="000000" w:themeColor="text1"/>
          <w:lang w:val="en-GB"/>
        </w:rPr>
        <w:t xml:space="preserve"> must also enhance </w:t>
      </w:r>
      <w:r w:rsidR="00FD6E09" w:rsidRPr="00FD6E09">
        <w:rPr>
          <w:rFonts w:ascii="Times New Roman" w:hAnsi="Times New Roman" w:cs="Times New Roman"/>
          <w:b/>
          <w:bCs/>
          <w:color w:val="000000" w:themeColor="text1"/>
          <w:lang w:val="en-GB"/>
        </w:rPr>
        <w:t>preparedness against future health threats</w:t>
      </w:r>
      <w:r w:rsidR="00A14EF1">
        <w:rPr>
          <w:rFonts w:ascii="Times New Roman" w:hAnsi="Times New Roman" w:cs="Times New Roman"/>
          <w:color w:val="000000" w:themeColor="text1"/>
          <w:lang w:val="en-GB"/>
        </w:rPr>
        <w:t xml:space="preserve"> (</w:t>
      </w:r>
      <w:r w:rsidR="00FD6E09" w:rsidRPr="00FD6E09">
        <w:rPr>
          <w:rFonts w:ascii="Times New Roman" w:hAnsi="Times New Roman" w:cs="Times New Roman"/>
          <w:color w:val="000000" w:themeColor="text1"/>
          <w:lang w:val="en-GB"/>
        </w:rPr>
        <w:t>including chemical, biological, radiological, nuclear risks</w:t>
      </w:r>
      <w:r w:rsidR="00821A70">
        <w:rPr>
          <w:rFonts w:ascii="Times New Roman" w:hAnsi="Times New Roman" w:cs="Times New Roman"/>
          <w:color w:val="000000" w:themeColor="text1"/>
          <w:lang w:val="en-GB"/>
        </w:rPr>
        <w:t xml:space="preserve"> and cyber threats</w:t>
      </w:r>
      <w:r w:rsidR="00A14EF1">
        <w:rPr>
          <w:rFonts w:ascii="Times New Roman" w:hAnsi="Times New Roman" w:cs="Times New Roman"/>
          <w:color w:val="000000" w:themeColor="text1"/>
          <w:lang w:val="en-GB"/>
        </w:rPr>
        <w:t>)</w:t>
      </w:r>
      <w:r w:rsidR="004667EC">
        <w:rPr>
          <w:rFonts w:ascii="Times New Roman" w:hAnsi="Times New Roman" w:cs="Times New Roman"/>
          <w:color w:val="000000" w:themeColor="text1"/>
          <w:lang w:val="en-GB"/>
        </w:rPr>
        <w:t>, including</w:t>
      </w:r>
      <w:r w:rsidR="00A14EF1">
        <w:rPr>
          <w:rFonts w:ascii="Times New Roman" w:hAnsi="Times New Roman" w:cs="Times New Roman"/>
          <w:color w:val="000000" w:themeColor="text1"/>
          <w:lang w:val="en-GB"/>
        </w:rPr>
        <w:t xml:space="preserve"> </w:t>
      </w:r>
      <w:r w:rsidR="00A14EF1" w:rsidRPr="001655CF">
        <w:rPr>
          <w:rFonts w:ascii="Times New Roman" w:hAnsi="Times New Roman" w:cs="Times New Roman"/>
          <w:b/>
          <w:bCs/>
          <w:color w:val="000000" w:themeColor="text1"/>
          <w:lang w:val="en-GB"/>
        </w:rPr>
        <w:t xml:space="preserve">water </w:t>
      </w:r>
      <w:r w:rsidR="00945CB1">
        <w:rPr>
          <w:rFonts w:ascii="Times New Roman" w:hAnsi="Times New Roman" w:cs="Times New Roman"/>
          <w:b/>
          <w:bCs/>
          <w:color w:val="000000" w:themeColor="text1"/>
          <w:lang w:val="en-GB"/>
        </w:rPr>
        <w:t>security</w:t>
      </w:r>
      <w:r w:rsidR="00945CB1" w:rsidRPr="00A14EF1">
        <w:rPr>
          <w:rFonts w:ascii="Times New Roman" w:hAnsi="Times New Roman" w:cs="Times New Roman"/>
          <w:color w:val="000000" w:themeColor="text1"/>
          <w:lang w:val="en-GB"/>
        </w:rPr>
        <w:t xml:space="preserve"> </w:t>
      </w:r>
      <w:r w:rsidR="004667EC">
        <w:rPr>
          <w:rFonts w:ascii="Times New Roman" w:hAnsi="Times New Roman" w:cs="Times New Roman"/>
          <w:color w:val="000000" w:themeColor="text1"/>
          <w:lang w:val="en-GB"/>
        </w:rPr>
        <w:t xml:space="preserve"> as a pillar for citizens access to health and sanitation (WASH principles) </w:t>
      </w:r>
      <w:r w:rsidR="00A14EF1" w:rsidRPr="00A14EF1">
        <w:rPr>
          <w:rFonts w:ascii="Times New Roman" w:hAnsi="Times New Roman" w:cs="Times New Roman"/>
          <w:color w:val="000000" w:themeColor="text1"/>
          <w:lang w:val="en-GB"/>
        </w:rPr>
        <w:t xml:space="preserve"> </w:t>
      </w:r>
      <w:r w:rsidR="00945CB1">
        <w:rPr>
          <w:rFonts w:ascii="Times New Roman" w:hAnsi="Times New Roman" w:cs="Times New Roman"/>
          <w:color w:val="000000" w:themeColor="text1"/>
          <w:lang w:val="en-GB"/>
        </w:rPr>
        <w:t>in times of crises</w:t>
      </w:r>
      <w:r w:rsidR="00A14EF1" w:rsidRPr="00A14EF1">
        <w:rPr>
          <w:rFonts w:ascii="Times New Roman" w:hAnsi="Times New Roman" w:cs="Times New Roman"/>
          <w:color w:val="000000" w:themeColor="text1"/>
          <w:lang w:val="en-GB"/>
        </w:rPr>
        <w:t>.</w:t>
      </w:r>
      <w:r w:rsidR="00CF5913">
        <w:rPr>
          <w:rFonts w:ascii="Times New Roman" w:hAnsi="Times New Roman" w:cs="Times New Roman"/>
          <w:color w:val="000000" w:themeColor="text1"/>
          <w:lang w:val="en-GB"/>
        </w:rPr>
        <w:t xml:space="preserve"> The </w:t>
      </w:r>
      <w:r w:rsidR="00D165F8">
        <w:rPr>
          <w:rFonts w:ascii="Times New Roman" w:hAnsi="Times New Roman" w:cs="Times New Roman"/>
          <w:color w:val="000000" w:themeColor="text1"/>
          <w:lang w:val="en-GB"/>
        </w:rPr>
        <w:t xml:space="preserve">CCMI </w:t>
      </w:r>
      <w:r w:rsidR="00CF5913">
        <w:rPr>
          <w:rFonts w:ascii="Times New Roman" w:hAnsi="Times New Roman" w:cs="Times New Roman"/>
          <w:color w:val="000000" w:themeColor="text1"/>
          <w:lang w:val="en-GB"/>
        </w:rPr>
        <w:t>will continue to support efforts in ensuring security of supply in the health domain, in particular through its participation in the Critical Medicines Alliance set up by the European Commission</w:t>
      </w:r>
      <w:r w:rsidR="002424B3">
        <w:rPr>
          <w:rFonts w:ascii="Times New Roman" w:hAnsi="Times New Roman" w:cs="Times New Roman"/>
          <w:color w:val="000000" w:themeColor="text1"/>
          <w:lang w:val="en-GB"/>
        </w:rPr>
        <w:t xml:space="preserve"> in 2024</w:t>
      </w:r>
      <w:r w:rsidR="00CF5913">
        <w:rPr>
          <w:rFonts w:ascii="Times New Roman" w:hAnsi="Times New Roman" w:cs="Times New Roman"/>
          <w:color w:val="000000" w:themeColor="text1"/>
          <w:lang w:val="en-GB"/>
        </w:rPr>
        <w:t xml:space="preserve">. </w:t>
      </w:r>
    </w:p>
    <w:p w14:paraId="1C517C2A" w14:textId="2655D127" w:rsidR="00D538FA" w:rsidRPr="00D538FA" w:rsidRDefault="00D538FA" w:rsidP="00191AFB">
      <w:pPr>
        <w:spacing w:line="276" w:lineRule="auto"/>
        <w:jc w:val="both"/>
        <w:rPr>
          <w:rFonts w:ascii="Times New Roman" w:hAnsi="Times New Roman" w:cs="Times New Roman"/>
          <w:color w:val="FF0000"/>
          <w:lang w:val="en-GB"/>
        </w:rPr>
      </w:pPr>
      <w:r w:rsidRPr="00D538FA">
        <w:rPr>
          <w:rFonts w:ascii="Times New Roman" w:hAnsi="Times New Roman" w:cs="Times New Roman"/>
          <w:color w:val="000000" w:themeColor="text1"/>
          <w:lang w:val="en-GB"/>
        </w:rPr>
        <w:t xml:space="preserve">In addition to strengthening its internal resilience, the EU must also </w:t>
      </w:r>
      <w:r w:rsidRPr="00D538FA">
        <w:rPr>
          <w:rFonts w:ascii="Times New Roman" w:hAnsi="Times New Roman" w:cs="Times New Roman"/>
          <w:b/>
          <w:bCs/>
          <w:color w:val="000000" w:themeColor="text1"/>
          <w:lang w:val="en-GB"/>
        </w:rPr>
        <w:t>align its industrial strategy with its trade and diplomacy actions internationally</w:t>
      </w:r>
      <w:r w:rsidRPr="00D538FA">
        <w:rPr>
          <w:rFonts w:ascii="Times New Roman" w:hAnsi="Times New Roman" w:cs="Times New Roman"/>
          <w:color w:val="000000" w:themeColor="text1"/>
          <w:lang w:val="en-GB"/>
        </w:rPr>
        <w:t xml:space="preserve">. Strategic autonomy should go hand in hand with cooperation with like-minded countries, fostering industrial cooperation, promoting fair and sustainable trade rules and shaping global standards. The CCMI highlights the importance of industrial diplomacy and trade policy that combines openness with strategic safeguards, reinforcing Europe’s role as a global industrial leader. </w:t>
      </w:r>
    </w:p>
    <w:p w14:paraId="1FD7C233" w14:textId="77777777" w:rsidR="00F02D10" w:rsidRPr="00EF0D84" w:rsidRDefault="00F02D10" w:rsidP="00F02D10">
      <w:pPr>
        <w:pStyle w:val="ListParagraph"/>
        <w:numPr>
          <w:ilvl w:val="0"/>
          <w:numId w:val="30"/>
        </w:numPr>
        <w:spacing w:before="720" w:after="240" w:line="276" w:lineRule="auto"/>
        <w:ind w:left="357" w:hanging="357"/>
        <w:contextualSpacing w:val="0"/>
        <w:jc w:val="both"/>
        <w:rPr>
          <w:rFonts w:ascii="Arial" w:hAnsi="Arial" w:cs="Arial"/>
          <w:b/>
          <w:bCs/>
          <w:lang w:val="en-GB"/>
        </w:rPr>
      </w:pPr>
      <w:r w:rsidRPr="00EF0D84">
        <w:rPr>
          <w:rFonts w:ascii="Arial" w:hAnsi="Arial" w:cs="Arial"/>
          <w:b/>
          <w:bCs/>
          <w:sz w:val="26"/>
          <w:szCs w:val="26"/>
          <w:lang w:val="en-GB"/>
        </w:rPr>
        <w:t>ACHIEVING A CLEAN</w:t>
      </w:r>
      <w:r>
        <w:rPr>
          <w:rFonts w:ascii="Arial" w:hAnsi="Arial" w:cs="Arial"/>
          <w:b/>
          <w:bCs/>
          <w:sz w:val="26"/>
          <w:szCs w:val="26"/>
          <w:lang w:val="en-GB"/>
        </w:rPr>
        <w:t>,</w:t>
      </w:r>
      <w:r w:rsidRPr="00EF0D84">
        <w:rPr>
          <w:rFonts w:ascii="Arial" w:hAnsi="Arial" w:cs="Arial"/>
          <w:b/>
          <w:bCs/>
          <w:sz w:val="26"/>
          <w:szCs w:val="26"/>
          <w:lang w:val="en-GB"/>
        </w:rPr>
        <w:t xml:space="preserve"> DIGITAL</w:t>
      </w:r>
      <w:r>
        <w:rPr>
          <w:rFonts w:ascii="Arial" w:hAnsi="Arial" w:cs="Arial"/>
          <w:b/>
          <w:bCs/>
          <w:sz w:val="26"/>
          <w:szCs w:val="26"/>
          <w:lang w:val="en-GB"/>
        </w:rPr>
        <w:t xml:space="preserve"> AND JUST</w:t>
      </w:r>
      <w:r w:rsidRPr="00EF0D84">
        <w:rPr>
          <w:rFonts w:ascii="Arial" w:hAnsi="Arial" w:cs="Arial"/>
          <w:b/>
          <w:bCs/>
          <w:sz w:val="26"/>
          <w:szCs w:val="26"/>
          <w:lang w:val="en-GB"/>
        </w:rPr>
        <w:t xml:space="preserve"> TRANSITION FOR THE EU INDUSTRY</w:t>
      </w:r>
    </w:p>
    <w:p w14:paraId="3341E5DC" w14:textId="77777777" w:rsidR="00F02D10" w:rsidRDefault="00F02D10" w:rsidP="00F02D10">
      <w:pPr>
        <w:spacing w:line="276" w:lineRule="auto"/>
        <w:jc w:val="both"/>
        <w:rPr>
          <w:rFonts w:ascii="Times New Roman" w:hAnsi="Times New Roman" w:cs="Times New Roman"/>
          <w:color w:val="000000" w:themeColor="text1"/>
          <w:lang w:val="en-GB"/>
        </w:rPr>
      </w:pPr>
      <w:r w:rsidRPr="00A63E44">
        <w:rPr>
          <w:rFonts w:ascii="Times New Roman" w:hAnsi="Times New Roman" w:cs="Times New Roman"/>
          <w:color w:val="000000" w:themeColor="text1"/>
          <w:lang w:val="en-GB"/>
        </w:rPr>
        <w:t>Europe has the opportunity to</w:t>
      </w:r>
      <w:r w:rsidRPr="00192B0D">
        <w:rPr>
          <w:rFonts w:ascii="Times New Roman" w:hAnsi="Times New Roman" w:cs="Times New Roman"/>
          <w:b/>
          <w:bCs/>
          <w:color w:val="000000" w:themeColor="text1"/>
          <w:lang w:val="en-GB"/>
        </w:rPr>
        <w:t xml:space="preserve"> lead globally in clean technologies</w:t>
      </w:r>
      <w:r>
        <w:rPr>
          <w:rFonts w:ascii="Times New Roman" w:hAnsi="Times New Roman" w:cs="Times New Roman"/>
          <w:b/>
          <w:bCs/>
          <w:color w:val="000000" w:themeColor="text1"/>
          <w:lang w:val="en-GB"/>
        </w:rPr>
        <w:t xml:space="preserve"> and digitalise its industry</w:t>
      </w:r>
      <w:r w:rsidRPr="00192B0D">
        <w:rPr>
          <w:rFonts w:ascii="Times New Roman" w:hAnsi="Times New Roman" w:cs="Times New Roman"/>
          <w:b/>
          <w:bCs/>
          <w:color w:val="000000" w:themeColor="text1"/>
          <w:lang w:val="en-GB"/>
        </w:rPr>
        <w:t xml:space="preserve"> while preserving its position at the top of the value chain</w:t>
      </w:r>
      <w:r>
        <w:rPr>
          <w:rFonts w:ascii="Times New Roman" w:hAnsi="Times New Roman" w:cs="Times New Roman"/>
          <w:b/>
          <w:bCs/>
          <w:color w:val="000000" w:themeColor="text1"/>
          <w:lang w:val="en-GB"/>
        </w:rPr>
        <w:t xml:space="preserve"> and continuing to support its traditional industries</w:t>
      </w:r>
      <w:r w:rsidRPr="00192B0D">
        <w:rPr>
          <w:rFonts w:ascii="Times New Roman" w:hAnsi="Times New Roman" w:cs="Times New Roman"/>
          <w:color w:val="000000" w:themeColor="text1"/>
          <w:lang w:val="en-GB"/>
        </w:rPr>
        <w:t xml:space="preserve">. </w:t>
      </w:r>
    </w:p>
    <w:p w14:paraId="021BFFC5" w14:textId="77777777" w:rsidR="00F02D10" w:rsidRDefault="00F02D10" w:rsidP="00F02D10">
      <w:pPr>
        <w:spacing w:line="276" w:lineRule="auto"/>
        <w:jc w:val="both"/>
        <w:rPr>
          <w:rFonts w:ascii="Times New Roman" w:hAnsi="Times New Roman" w:cs="Times New Roman"/>
          <w:color w:val="000000" w:themeColor="text1"/>
          <w:lang w:val="en-GB"/>
        </w:rPr>
      </w:pPr>
      <w:r w:rsidRPr="0048044B">
        <w:rPr>
          <w:rFonts w:ascii="Times New Roman" w:hAnsi="Times New Roman" w:cs="Times New Roman"/>
          <w:color w:val="000000" w:themeColor="text1"/>
          <w:lang w:val="en-GB"/>
        </w:rPr>
        <w:t>The Clean Industrial Deal outline</w:t>
      </w:r>
      <w:r>
        <w:rPr>
          <w:rFonts w:ascii="Times New Roman" w:hAnsi="Times New Roman" w:cs="Times New Roman"/>
          <w:color w:val="000000" w:themeColor="text1"/>
          <w:lang w:val="en-GB"/>
        </w:rPr>
        <w:t>s</w:t>
      </w:r>
      <w:r w:rsidRPr="0048044B">
        <w:rPr>
          <w:rFonts w:ascii="Times New Roman" w:hAnsi="Times New Roman" w:cs="Times New Roman"/>
          <w:color w:val="000000" w:themeColor="text1"/>
          <w:lang w:val="en-GB"/>
        </w:rPr>
        <w:t xml:space="preserve"> the European Commission's strategy to </w:t>
      </w:r>
      <w:r>
        <w:rPr>
          <w:rFonts w:ascii="Times New Roman" w:hAnsi="Times New Roman" w:cs="Times New Roman"/>
          <w:color w:val="000000" w:themeColor="text1"/>
          <w:lang w:val="en-GB"/>
        </w:rPr>
        <w:t xml:space="preserve">transition </w:t>
      </w:r>
      <w:r w:rsidRPr="0048044B">
        <w:rPr>
          <w:rFonts w:ascii="Times New Roman" w:hAnsi="Times New Roman" w:cs="Times New Roman"/>
          <w:color w:val="000000" w:themeColor="text1"/>
          <w:lang w:val="en-GB"/>
        </w:rPr>
        <w:t>to a net-zero economy while enhancing the continent's competitiveness</w:t>
      </w:r>
      <w:r>
        <w:rPr>
          <w:rFonts w:ascii="Times New Roman" w:hAnsi="Times New Roman" w:cs="Times New Roman"/>
          <w:color w:val="000000" w:themeColor="text1"/>
          <w:lang w:val="en-GB"/>
        </w:rPr>
        <w:t>,</w:t>
      </w:r>
      <w:r w:rsidRPr="00306482">
        <w:rPr>
          <w:rFonts w:ascii="Times New Roman" w:hAnsi="Times New Roman" w:cs="Times New Roman"/>
          <w:color w:val="000000" w:themeColor="text1"/>
          <w:lang w:val="en-US"/>
        </w:rPr>
        <w:t xml:space="preserve"> as recommended by the Draghi report</w:t>
      </w:r>
      <w:r>
        <w:rPr>
          <w:rFonts w:ascii="Times New Roman" w:hAnsi="Times New Roman" w:cs="Times New Roman"/>
          <w:color w:val="000000" w:themeColor="text1"/>
          <w:lang w:val="en-US"/>
        </w:rPr>
        <w:t xml:space="preserve"> and in the Competitiveness Compass</w:t>
      </w:r>
      <w:r w:rsidRPr="0048044B">
        <w:rPr>
          <w:rFonts w:ascii="Times New Roman" w:hAnsi="Times New Roman" w:cs="Times New Roman"/>
          <w:color w:val="000000" w:themeColor="text1"/>
          <w:lang w:val="en-GB"/>
        </w:rPr>
        <w:t>.</w:t>
      </w:r>
      <w:r>
        <w:rPr>
          <w:rFonts w:ascii="Times New Roman" w:hAnsi="Times New Roman" w:cs="Times New Roman"/>
          <w:color w:val="000000" w:themeColor="text1"/>
          <w:lang w:val="en-GB"/>
        </w:rPr>
        <w:t xml:space="preserve"> The strategy focuses on two main areas of action</w:t>
      </w:r>
      <w:r w:rsidRPr="0048044B">
        <w:rPr>
          <w:rFonts w:ascii="Times New Roman" w:hAnsi="Times New Roman" w:cs="Times New Roman"/>
          <w:color w:val="000000" w:themeColor="text1"/>
          <w:lang w:val="en-GB"/>
        </w:rPr>
        <w:t xml:space="preserve">: </w:t>
      </w:r>
      <w:r w:rsidRPr="0034669E">
        <w:rPr>
          <w:rFonts w:ascii="Times New Roman" w:hAnsi="Times New Roman" w:cs="Times New Roman"/>
          <w:color w:val="000000" w:themeColor="text1"/>
          <w:lang w:val="en-GB"/>
        </w:rPr>
        <w:t xml:space="preserve">supporting the </w:t>
      </w:r>
      <w:r w:rsidRPr="00644A7B">
        <w:rPr>
          <w:rFonts w:ascii="Times New Roman" w:hAnsi="Times New Roman" w:cs="Times New Roman"/>
          <w:color w:val="000000" w:themeColor="text1"/>
          <w:lang w:val="en-GB"/>
        </w:rPr>
        <w:t>decarbonisation of</w:t>
      </w:r>
      <w:r w:rsidRPr="00644A7B">
        <w:rPr>
          <w:rFonts w:ascii="Times New Roman" w:hAnsi="Times New Roman" w:cs="Times New Roman"/>
          <w:b/>
          <w:bCs/>
          <w:color w:val="000000" w:themeColor="text1"/>
          <w:lang w:val="en-GB"/>
        </w:rPr>
        <w:t xml:space="preserve"> energy-intensive industries</w:t>
      </w:r>
      <w:r w:rsidRPr="0034669E">
        <w:rPr>
          <w:rFonts w:ascii="Times New Roman" w:hAnsi="Times New Roman" w:cs="Times New Roman"/>
          <w:color w:val="000000" w:themeColor="text1"/>
          <w:lang w:val="en-GB"/>
        </w:rPr>
        <w:t xml:space="preserve"> while maintaining their global competitive</w:t>
      </w:r>
      <w:r>
        <w:rPr>
          <w:rFonts w:ascii="Times New Roman" w:hAnsi="Times New Roman" w:cs="Times New Roman"/>
          <w:color w:val="000000" w:themeColor="text1"/>
          <w:lang w:val="en-GB"/>
        </w:rPr>
        <w:t xml:space="preserve"> edge,</w:t>
      </w:r>
      <w:r w:rsidRPr="0034669E">
        <w:rPr>
          <w:rFonts w:ascii="Times New Roman" w:hAnsi="Times New Roman" w:cs="Times New Roman"/>
          <w:color w:val="000000" w:themeColor="text1"/>
          <w:lang w:val="en-GB"/>
        </w:rPr>
        <w:t xml:space="preserve"> and accelerating the development and deployment of </w:t>
      </w:r>
      <w:r w:rsidRPr="00644A7B">
        <w:rPr>
          <w:rFonts w:ascii="Times New Roman" w:hAnsi="Times New Roman" w:cs="Times New Roman"/>
          <w:b/>
          <w:bCs/>
          <w:color w:val="000000" w:themeColor="text1"/>
          <w:lang w:val="en-GB"/>
        </w:rPr>
        <w:t>clean technologies</w:t>
      </w:r>
      <w:r w:rsidRPr="0034669E">
        <w:rPr>
          <w:rFonts w:ascii="Times New Roman" w:hAnsi="Times New Roman" w:cs="Times New Roman"/>
          <w:color w:val="000000" w:themeColor="text1"/>
          <w:lang w:val="en-GB"/>
        </w:rPr>
        <w:t>.</w:t>
      </w:r>
      <w:r w:rsidRPr="00306482">
        <w:rPr>
          <w:rFonts w:eastAsia="Times New Roman" w:cstheme="minorHAnsi"/>
          <w:lang w:val="en-US"/>
        </w:rPr>
        <w:t xml:space="preserve"> </w:t>
      </w:r>
      <w:r>
        <w:rPr>
          <w:rFonts w:ascii="Times New Roman" w:hAnsi="Times New Roman" w:cs="Times New Roman"/>
          <w:color w:val="000000" w:themeColor="text1"/>
          <w:lang w:val="en-US"/>
        </w:rPr>
        <w:t>Traditional</w:t>
      </w:r>
      <w:r w:rsidRPr="00306482">
        <w:rPr>
          <w:rFonts w:ascii="Times New Roman" w:hAnsi="Times New Roman" w:cs="Times New Roman"/>
          <w:color w:val="000000" w:themeColor="text1"/>
          <w:lang w:val="en-US"/>
        </w:rPr>
        <w:t xml:space="preserve"> industries face </w:t>
      </w:r>
      <w:r>
        <w:rPr>
          <w:rFonts w:ascii="Times New Roman" w:hAnsi="Times New Roman" w:cs="Times New Roman"/>
          <w:color w:val="000000" w:themeColor="text1"/>
          <w:lang w:val="en-US"/>
        </w:rPr>
        <w:t xml:space="preserve">stalled investment and </w:t>
      </w:r>
      <w:r w:rsidRPr="00306482">
        <w:rPr>
          <w:rFonts w:ascii="Times New Roman" w:hAnsi="Times New Roman" w:cs="Times New Roman"/>
          <w:color w:val="000000" w:themeColor="text1"/>
          <w:lang w:val="en-US"/>
        </w:rPr>
        <w:t>rising costs due to high energy prices, carbon pricing, and regulatory changes</w:t>
      </w:r>
      <w:r>
        <w:rPr>
          <w:rFonts w:ascii="Times New Roman" w:hAnsi="Times New Roman" w:cs="Times New Roman"/>
          <w:color w:val="000000" w:themeColor="text1"/>
          <w:lang w:val="en-US"/>
        </w:rPr>
        <w:t>, while clean technology producers experience increasing external competition, limited financing, lack of adequate skills and market fragmentation</w:t>
      </w:r>
      <w:r w:rsidRPr="00306482">
        <w:rPr>
          <w:rFonts w:ascii="Times New Roman" w:hAnsi="Times New Roman" w:cs="Times New Roman"/>
          <w:color w:val="000000" w:themeColor="text1"/>
          <w:lang w:val="en-US"/>
        </w:rPr>
        <w:t xml:space="preserve">. The current situation underscores the necessity for tailored policy measures that address the unique challenges of each sector. </w:t>
      </w:r>
    </w:p>
    <w:p w14:paraId="7F66DD5A" w14:textId="77777777" w:rsidR="00F36FFB" w:rsidRDefault="00F36FFB" w:rsidP="00F02D10">
      <w:pPr>
        <w:spacing w:line="276" w:lineRule="auto"/>
        <w:jc w:val="both"/>
        <w:rPr>
          <w:rFonts w:ascii="Times New Roman" w:hAnsi="Times New Roman" w:cs="Times New Roman"/>
          <w:color w:val="000000" w:themeColor="text1"/>
          <w:lang w:val="en-GB"/>
        </w:rPr>
      </w:pPr>
    </w:p>
    <w:p w14:paraId="072FC9B0" w14:textId="221AF648" w:rsidR="00F02D10" w:rsidRPr="00192B0D" w:rsidRDefault="00F02D10" w:rsidP="00F02D10">
      <w:pPr>
        <w:spacing w:line="276" w:lineRule="auto"/>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Moreover</w:t>
      </w:r>
      <w:r w:rsidRPr="0034669E">
        <w:rPr>
          <w:rFonts w:ascii="Times New Roman" w:hAnsi="Times New Roman" w:cs="Times New Roman"/>
          <w:color w:val="000000" w:themeColor="text1"/>
          <w:lang w:val="en-GB"/>
        </w:rPr>
        <w:t xml:space="preserve">, the CCMI underlines that </w:t>
      </w:r>
      <w:r>
        <w:rPr>
          <w:rFonts w:ascii="Times New Roman" w:hAnsi="Times New Roman" w:cs="Times New Roman"/>
          <w:color w:val="000000" w:themeColor="text1"/>
          <w:lang w:val="en-GB"/>
        </w:rPr>
        <w:t>the current</w:t>
      </w:r>
      <w:r w:rsidRPr="0034669E">
        <w:rPr>
          <w:rFonts w:ascii="Times New Roman" w:hAnsi="Times New Roman" w:cs="Times New Roman"/>
          <w:color w:val="000000" w:themeColor="text1"/>
          <w:lang w:val="en-GB"/>
        </w:rPr>
        <w:t xml:space="preserve"> </w:t>
      </w:r>
      <w:r>
        <w:rPr>
          <w:rFonts w:ascii="Times New Roman" w:hAnsi="Times New Roman" w:cs="Times New Roman"/>
          <w:color w:val="000000" w:themeColor="text1"/>
          <w:lang w:val="en-GB"/>
        </w:rPr>
        <w:t xml:space="preserve">EU </w:t>
      </w:r>
      <w:r w:rsidRPr="0034669E">
        <w:rPr>
          <w:rFonts w:ascii="Times New Roman" w:hAnsi="Times New Roman" w:cs="Times New Roman"/>
          <w:color w:val="000000" w:themeColor="text1"/>
          <w:lang w:val="en-GB"/>
        </w:rPr>
        <w:t xml:space="preserve">approach overlooks a critical dimension: water. As coordinator of the EESC’s EU Blue Deal, </w:t>
      </w:r>
      <w:r w:rsidRPr="00192B0D">
        <w:rPr>
          <w:rFonts w:ascii="Times New Roman" w:hAnsi="Times New Roman" w:cs="Times New Roman"/>
          <w:color w:val="000000" w:themeColor="text1"/>
          <w:lang w:val="en-GB"/>
        </w:rPr>
        <w:t>the CCMI calls for a more</w:t>
      </w:r>
      <w:r w:rsidRPr="00192B0D">
        <w:rPr>
          <w:rFonts w:ascii="Times New Roman" w:hAnsi="Times New Roman" w:cs="Times New Roman"/>
          <w:b/>
          <w:bCs/>
          <w:color w:val="000000" w:themeColor="text1"/>
          <w:lang w:val="en-GB"/>
        </w:rPr>
        <w:t xml:space="preserve"> integrated industrial strategy to </w:t>
      </w:r>
      <w:r w:rsidRPr="00192B0D">
        <w:rPr>
          <w:rFonts w:ascii="Times New Roman" w:hAnsi="Times New Roman" w:cs="Times New Roman"/>
          <w:b/>
          <w:bCs/>
          <w:color w:val="000000" w:themeColor="text1"/>
          <w:lang w:val="en-GB"/>
        </w:rPr>
        <w:lastRenderedPageBreak/>
        <w:t>address decarbonisation</w:t>
      </w:r>
      <w:r>
        <w:rPr>
          <w:rFonts w:ascii="Times New Roman" w:hAnsi="Times New Roman" w:cs="Times New Roman"/>
          <w:b/>
          <w:bCs/>
          <w:color w:val="000000" w:themeColor="text1"/>
          <w:lang w:val="en-GB"/>
        </w:rPr>
        <w:t xml:space="preserve"> while ensuring access to affordable energy</w:t>
      </w:r>
      <w:r w:rsidRPr="00192B0D">
        <w:rPr>
          <w:rFonts w:ascii="Times New Roman" w:hAnsi="Times New Roman" w:cs="Times New Roman"/>
          <w:b/>
          <w:bCs/>
          <w:color w:val="000000" w:themeColor="text1"/>
          <w:lang w:val="en-GB"/>
        </w:rPr>
        <w:t>, water resilience, circularity, and digitalisation</w:t>
      </w:r>
      <w:r w:rsidRPr="0034669E">
        <w:rPr>
          <w:rFonts w:ascii="Times New Roman" w:hAnsi="Times New Roman" w:cs="Times New Roman"/>
          <w:color w:val="000000" w:themeColor="text1"/>
          <w:lang w:val="en-GB"/>
        </w:rPr>
        <w:t xml:space="preserve"> as </w:t>
      </w:r>
      <w:r>
        <w:rPr>
          <w:rFonts w:ascii="Times New Roman" w:hAnsi="Times New Roman" w:cs="Times New Roman"/>
          <w:color w:val="000000" w:themeColor="text1"/>
          <w:lang w:val="en-GB"/>
        </w:rPr>
        <w:t>interconnected</w:t>
      </w:r>
      <w:r w:rsidRPr="0034669E">
        <w:rPr>
          <w:rFonts w:ascii="Times New Roman" w:hAnsi="Times New Roman" w:cs="Times New Roman"/>
          <w:color w:val="000000" w:themeColor="text1"/>
          <w:lang w:val="en-GB"/>
        </w:rPr>
        <w:t xml:space="preserve"> pillars of industrial transformation. Water should be recognised as a central challenge and opportunity in EU industrial policy</w:t>
      </w:r>
      <w:r>
        <w:rPr>
          <w:rFonts w:ascii="Times New Roman" w:hAnsi="Times New Roman" w:cs="Times New Roman"/>
          <w:color w:val="000000" w:themeColor="text1"/>
          <w:lang w:val="en-GB"/>
        </w:rPr>
        <w:t>, aiming at achieving a water-smart society</w:t>
      </w:r>
      <w:r w:rsidRPr="0034669E">
        <w:rPr>
          <w:rFonts w:ascii="Times New Roman" w:hAnsi="Times New Roman" w:cs="Times New Roman"/>
          <w:color w:val="000000" w:themeColor="text1"/>
          <w:lang w:val="en-GB"/>
        </w:rPr>
        <w:t>.</w:t>
      </w:r>
    </w:p>
    <w:p w14:paraId="4F59235B" w14:textId="77777777" w:rsidR="00F02D10" w:rsidRDefault="00F02D10" w:rsidP="00F02D10">
      <w:pPr>
        <w:spacing w:line="276" w:lineRule="auto"/>
        <w:jc w:val="both"/>
        <w:rPr>
          <w:rFonts w:ascii="Times New Roman" w:hAnsi="Times New Roman" w:cs="Times New Roman"/>
          <w:color w:val="000000" w:themeColor="text1"/>
          <w:lang w:val="en-GB"/>
        </w:rPr>
      </w:pPr>
      <w:r w:rsidRPr="00192B0D">
        <w:rPr>
          <w:rFonts w:ascii="Times New Roman" w:hAnsi="Times New Roman" w:cs="Times New Roman"/>
          <w:b/>
          <w:bCs/>
          <w:color w:val="000000" w:themeColor="text1"/>
          <w:lang w:val="en-GB"/>
        </w:rPr>
        <w:t xml:space="preserve">Strategic energy-intensive industries </w:t>
      </w:r>
      <w:r w:rsidRPr="00192B0D">
        <w:rPr>
          <w:rFonts w:ascii="Times New Roman" w:hAnsi="Times New Roman" w:cs="Times New Roman"/>
          <w:color w:val="000000" w:themeColor="text1"/>
          <w:lang w:val="en-GB"/>
        </w:rPr>
        <w:t>– such as</w:t>
      </w:r>
      <w:r w:rsidRPr="00192B0D">
        <w:rPr>
          <w:rFonts w:ascii="Times New Roman" w:hAnsi="Times New Roman" w:cs="Times New Roman"/>
          <w:b/>
          <w:bCs/>
          <w:color w:val="000000" w:themeColor="text1"/>
          <w:lang w:val="en-GB"/>
        </w:rPr>
        <w:t xml:space="preserve"> automotive, chemicals, steel and metals, and textiles </w:t>
      </w:r>
      <w:r w:rsidRPr="00192B0D">
        <w:rPr>
          <w:rFonts w:ascii="Times New Roman" w:hAnsi="Times New Roman" w:cs="Times New Roman"/>
          <w:color w:val="000000" w:themeColor="text1"/>
          <w:lang w:val="en-GB"/>
        </w:rPr>
        <w:t>– must be accompanied in their transition to climate neutrality</w:t>
      </w:r>
      <w:r>
        <w:rPr>
          <w:rFonts w:ascii="Times New Roman" w:hAnsi="Times New Roman" w:cs="Times New Roman"/>
          <w:color w:val="000000" w:themeColor="text1"/>
          <w:lang w:val="en-GB"/>
        </w:rPr>
        <w:t xml:space="preserve"> and water resilience according to sector specific policies</w:t>
      </w:r>
      <w:r w:rsidRPr="00192B0D">
        <w:rPr>
          <w:rFonts w:ascii="Times New Roman" w:hAnsi="Times New Roman" w:cs="Times New Roman"/>
          <w:color w:val="000000" w:themeColor="text1"/>
          <w:lang w:val="en-GB"/>
        </w:rPr>
        <w:t>. These sectors form the backbone of Europe’s economy</w:t>
      </w:r>
      <w:r>
        <w:rPr>
          <w:rFonts w:ascii="Times New Roman" w:hAnsi="Times New Roman" w:cs="Times New Roman"/>
          <w:color w:val="000000" w:themeColor="text1"/>
          <w:lang w:val="en-GB"/>
        </w:rPr>
        <w:t xml:space="preserve"> are crucial for its strategic autonomy and rely on millions of European workers. The CCMI will follow up on its work on the action plans as strengthening these critical sectors is fundamental to develop a true European strategic autonomy, and  an essential step in building a Preparedness Union. </w:t>
      </w:r>
    </w:p>
    <w:p w14:paraId="29AE304B" w14:textId="77777777" w:rsidR="00F02D10" w:rsidRPr="00192B0D" w:rsidRDefault="00F02D10" w:rsidP="00F02D10">
      <w:pPr>
        <w:spacing w:line="276" w:lineRule="auto"/>
        <w:jc w:val="both"/>
        <w:rPr>
          <w:rFonts w:ascii="Times New Roman" w:hAnsi="Times New Roman" w:cs="Times New Roman"/>
          <w:color w:val="000000" w:themeColor="text1"/>
          <w:lang w:val="en-GB"/>
        </w:rPr>
      </w:pPr>
      <w:r w:rsidRPr="00100515">
        <w:rPr>
          <w:rFonts w:ascii="Times New Roman" w:hAnsi="Times New Roman" w:cs="Times New Roman"/>
          <w:color w:val="000000" w:themeColor="text1"/>
          <w:lang w:val="en-GB"/>
        </w:rPr>
        <w:t xml:space="preserve">While some sectors can successfully achieve rapid electrification, other will require a mix of energy sources and technologies to be accompanied in the transition, including </w:t>
      </w:r>
      <w:r w:rsidRPr="00100515">
        <w:rPr>
          <w:rFonts w:ascii="Times New Roman" w:hAnsi="Times New Roman" w:cs="Times New Roman"/>
          <w:b/>
          <w:bCs/>
          <w:color w:val="000000" w:themeColor="text1"/>
          <w:lang w:val="en-GB"/>
        </w:rPr>
        <w:t>hydrogen</w:t>
      </w:r>
      <w:r w:rsidRPr="005E5AB0">
        <w:rPr>
          <w:rFonts w:ascii="Times New Roman" w:hAnsi="Times New Roman" w:cs="Times New Roman"/>
          <w:color w:val="000000" w:themeColor="text1"/>
          <w:lang w:val="en-GB"/>
        </w:rPr>
        <w:t>, thereby increasing their water consumption</w:t>
      </w:r>
      <w:r w:rsidRPr="00100515">
        <w:rPr>
          <w:rFonts w:ascii="Times New Roman" w:hAnsi="Times New Roman" w:cs="Times New Roman"/>
          <w:color w:val="000000" w:themeColor="text1"/>
          <w:lang w:val="en-GB"/>
        </w:rPr>
        <w:t>, low-carbon fuels, and</w:t>
      </w:r>
      <w:r>
        <w:rPr>
          <w:rFonts w:ascii="Times New Roman" w:hAnsi="Times New Roman" w:cs="Times New Roman"/>
          <w:color w:val="000000" w:themeColor="text1"/>
          <w:lang w:val="en-GB"/>
        </w:rPr>
        <w:t xml:space="preserve"> CCU/CCS technologies. The CCMI will continue to deliver sector-specific recommendations on these sectors, look forward on new and innovative technologies and push for additional EU coordination on industrial policy in strategic areas. </w:t>
      </w:r>
    </w:p>
    <w:p w14:paraId="1A7F7A6D" w14:textId="77777777" w:rsidR="00F02D10" w:rsidRPr="005E5AB0" w:rsidRDefault="00F02D10" w:rsidP="00F02D10">
      <w:pPr>
        <w:pStyle w:val="NormalWeb"/>
        <w:jc w:val="both"/>
        <w:rPr>
          <w:rFonts w:ascii="Segoe UI" w:hAnsi="Segoe UI" w:cs="Segoe UI"/>
          <w:sz w:val="21"/>
          <w:szCs w:val="21"/>
          <w:lang w:val="en-GB"/>
        </w:rPr>
      </w:pPr>
      <w:r w:rsidRPr="00192B0D">
        <w:rPr>
          <w:b/>
          <w:bCs/>
          <w:color w:val="000000" w:themeColor="text1"/>
          <w:lang w:val="en-GB"/>
        </w:rPr>
        <w:t xml:space="preserve">Clean technologies </w:t>
      </w:r>
      <w:r w:rsidRPr="00192B0D">
        <w:rPr>
          <w:color w:val="000000" w:themeColor="text1"/>
          <w:lang w:val="en-GB"/>
        </w:rPr>
        <w:t>should not only foster</w:t>
      </w:r>
      <w:r w:rsidRPr="00192B0D">
        <w:rPr>
          <w:b/>
          <w:bCs/>
          <w:color w:val="000000" w:themeColor="text1"/>
          <w:lang w:val="en-GB"/>
        </w:rPr>
        <w:t xml:space="preserve"> decarbonisation </w:t>
      </w:r>
      <w:r w:rsidRPr="00192B0D">
        <w:rPr>
          <w:color w:val="000000" w:themeColor="text1"/>
          <w:lang w:val="en-GB"/>
        </w:rPr>
        <w:t>but also</w:t>
      </w:r>
      <w:r w:rsidRPr="00192B0D">
        <w:rPr>
          <w:b/>
          <w:bCs/>
          <w:color w:val="000000" w:themeColor="text1"/>
          <w:lang w:val="en-GB"/>
        </w:rPr>
        <w:t xml:space="preserve"> water efficiency, circularity, and digital integration</w:t>
      </w:r>
      <w:r w:rsidRPr="00192B0D">
        <w:rPr>
          <w:color w:val="000000" w:themeColor="text1"/>
          <w:lang w:val="en-GB"/>
        </w:rPr>
        <w:t xml:space="preserve">. The CCMI </w:t>
      </w:r>
      <w:r>
        <w:rPr>
          <w:color w:val="000000" w:themeColor="text1"/>
          <w:lang w:val="en-GB"/>
        </w:rPr>
        <w:t xml:space="preserve">will continue to promote </w:t>
      </w:r>
      <w:r w:rsidRPr="00192B0D">
        <w:rPr>
          <w:color w:val="000000" w:themeColor="text1"/>
          <w:lang w:val="en-GB"/>
        </w:rPr>
        <w:t xml:space="preserve">the need to support emerging clean </w:t>
      </w:r>
      <w:r>
        <w:rPr>
          <w:color w:val="000000" w:themeColor="text1"/>
          <w:lang w:val="en-GB"/>
        </w:rPr>
        <w:t xml:space="preserve">energy and </w:t>
      </w:r>
      <w:r w:rsidRPr="002C2B9C">
        <w:rPr>
          <w:b/>
          <w:bCs/>
          <w:color w:val="000000" w:themeColor="text1"/>
          <w:lang w:val="en-GB"/>
        </w:rPr>
        <w:t>water technologies</w:t>
      </w:r>
      <w:r w:rsidRPr="00192B0D">
        <w:rPr>
          <w:color w:val="000000" w:themeColor="text1"/>
          <w:lang w:val="en-GB"/>
        </w:rPr>
        <w:t xml:space="preserve"> as part of a broader innovation ecosystem.</w:t>
      </w:r>
      <w:r>
        <w:rPr>
          <w:color w:val="000000" w:themeColor="text1"/>
          <w:lang w:val="en-GB"/>
        </w:rPr>
        <w:t xml:space="preserve"> To this end, beside strengthening the production of mature clean technologies, it will pursue its work on innovative solutions such as </w:t>
      </w:r>
      <w:r w:rsidRPr="004C7A39">
        <w:rPr>
          <w:b/>
          <w:bCs/>
          <w:color w:val="000000" w:themeColor="text1"/>
          <w:lang w:val="en-GB"/>
        </w:rPr>
        <w:t>sodium batteries</w:t>
      </w:r>
      <w:r>
        <w:rPr>
          <w:color w:val="000000" w:themeColor="text1"/>
          <w:lang w:val="en-GB"/>
        </w:rPr>
        <w:t xml:space="preserve">, with the objective of achieving all Sustainable Development Goals (SDGs) in the EU. </w:t>
      </w:r>
      <w:r w:rsidRPr="005E5AB0">
        <w:rPr>
          <w:color w:val="000000" w:themeColor="text1"/>
          <w:lang w:val="en-GB"/>
        </w:rPr>
        <w:t>In terms of circularity, permanent materials—such as steel, aluminium, and glass—</w:t>
      </w:r>
      <w:r w:rsidRPr="00636DD5">
        <w:rPr>
          <w:lang w:val="en-GB"/>
        </w:rPr>
        <w:t xml:space="preserve"> </w:t>
      </w:r>
      <w:r w:rsidRPr="00B37C7A">
        <w:rPr>
          <w:color w:val="000000" w:themeColor="text1"/>
          <w:lang w:val="en-GB"/>
        </w:rPr>
        <w:t xml:space="preserve">offer significant environmental and economic advantages </w:t>
      </w:r>
      <w:r>
        <w:rPr>
          <w:color w:val="000000" w:themeColor="text1"/>
          <w:lang w:val="en-GB"/>
        </w:rPr>
        <w:t xml:space="preserve">and </w:t>
      </w:r>
      <w:r w:rsidRPr="005E5AB0">
        <w:rPr>
          <w:color w:val="000000" w:themeColor="text1"/>
          <w:lang w:val="en-GB"/>
        </w:rPr>
        <w:t>stand out for their ability to be recycled repeatedly without any loss of essential properties, making them fundamental to genuinely circular production systems.</w:t>
      </w:r>
      <w:r>
        <w:rPr>
          <w:color w:val="000000" w:themeColor="text1"/>
          <w:lang w:val="en-GB"/>
        </w:rPr>
        <w:t xml:space="preserve"> However, European production is under threat. The CCMI will work towards </w:t>
      </w:r>
      <w:r w:rsidRPr="005E5AB0">
        <w:rPr>
          <w:color w:val="000000" w:themeColor="text1"/>
          <w:lang w:val="en-GB"/>
        </w:rPr>
        <w:t xml:space="preserve">  ensur</w:t>
      </w:r>
      <w:r>
        <w:rPr>
          <w:color w:val="000000" w:themeColor="text1"/>
          <w:lang w:val="en-GB"/>
        </w:rPr>
        <w:t>ing</w:t>
      </w:r>
      <w:r w:rsidRPr="005E5AB0">
        <w:rPr>
          <w:color w:val="000000" w:themeColor="text1"/>
          <w:lang w:val="en-GB"/>
        </w:rPr>
        <w:t xml:space="preserve"> that policy</w:t>
      </w:r>
      <w:r>
        <w:rPr>
          <w:color w:val="000000" w:themeColor="text1"/>
          <w:lang w:val="en-GB"/>
        </w:rPr>
        <w:t xml:space="preserve"> and legal</w:t>
      </w:r>
      <w:r w:rsidRPr="005E5AB0">
        <w:rPr>
          <w:color w:val="000000" w:themeColor="text1"/>
          <w:lang w:val="en-GB"/>
        </w:rPr>
        <w:t xml:space="preserve"> frameworks</w:t>
      </w:r>
      <w:r>
        <w:rPr>
          <w:color w:val="000000" w:themeColor="text1"/>
          <w:lang w:val="en-GB"/>
        </w:rPr>
        <w:t>, notably the forthcoming Circular Economy Act,</w:t>
      </w:r>
      <w:r w:rsidRPr="005E5AB0">
        <w:rPr>
          <w:color w:val="000000" w:themeColor="text1"/>
          <w:lang w:val="en-GB"/>
        </w:rPr>
        <w:t xml:space="preserve"> fully acknowledge</w:t>
      </w:r>
      <w:r>
        <w:rPr>
          <w:color w:val="000000" w:themeColor="text1"/>
          <w:lang w:val="en-GB"/>
        </w:rPr>
        <w:t>, preserve</w:t>
      </w:r>
      <w:r w:rsidRPr="005E5AB0">
        <w:rPr>
          <w:color w:val="000000" w:themeColor="text1"/>
          <w:lang w:val="en-GB"/>
        </w:rPr>
        <w:t xml:space="preserve"> and support their contribution to sustainable industrial value chains.</w:t>
      </w:r>
    </w:p>
    <w:p w14:paraId="27885E86" w14:textId="77777777" w:rsidR="00F02D10" w:rsidRPr="001315A2" w:rsidRDefault="00F02D10" w:rsidP="00F02D10">
      <w:pPr>
        <w:spacing w:line="276" w:lineRule="auto"/>
        <w:jc w:val="both"/>
        <w:rPr>
          <w:rFonts w:ascii="Times New Roman" w:hAnsi="Times New Roman" w:cs="Times New Roman"/>
          <w:color w:val="000000" w:themeColor="text1"/>
          <w:lang w:val="en-US"/>
        </w:rPr>
      </w:pPr>
      <w:r>
        <w:rPr>
          <w:rFonts w:ascii="Times New Roman" w:hAnsi="Times New Roman" w:cs="Times New Roman"/>
          <w:color w:val="000000" w:themeColor="text1"/>
          <w:lang w:val="en-GB"/>
        </w:rPr>
        <w:t xml:space="preserve"> As part of the EU's push towards a clean economy, </w:t>
      </w:r>
      <w:r w:rsidRPr="000B698D">
        <w:rPr>
          <w:rFonts w:ascii="Times New Roman" w:hAnsi="Times New Roman" w:cs="Times New Roman"/>
          <w:b/>
          <w:bCs/>
          <w:color w:val="000000" w:themeColor="text1"/>
          <w:lang w:val="en-GB"/>
        </w:rPr>
        <w:t>biotechnolog</w:t>
      </w:r>
      <w:r w:rsidRPr="004C7A39">
        <w:rPr>
          <w:rFonts w:ascii="Times New Roman" w:hAnsi="Times New Roman" w:cs="Times New Roman"/>
          <w:b/>
          <w:bCs/>
          <w:color w:val="000000" w:themeColor="text1"/>
          <w:lang w:val="en-GB"/>
        </w:rPr>
        <w:t>y</w:t>
      </w:r>
      <w:r>
        <w:rPr>
          <w:rFonts w:ascii="Times New Roman" w:hAnsi="Times New Roman" w:cs="Times New Roman"/>
          <w:color w:val="000000" w:themeColor="text1"/>
          <w:lang w:val="en-GB"/>
        </w:rPr>
        <w:t xml:space="preserve"> and </w:t>
      </w:r>
      <w:r w:rsidRPr="007D0231">
        <w:rPr>
          <w:rFonts w:ascii="Times New Roman" w:hAnsi="Times New Roman" w:cs="Times New Roman"/>
          <w:b/>
          <w:bCs/>
          <w:color w:val="000000" w:themeColor="text1"/>
          <w:lang w:val="en-GB"/>
        </w:rPr>
        <w:t>biomanufacturing</w:t>
      </w:r>
      <w:r>
        <w:rPr>
          <w:rFonts w:ascii="Times New Roman" w:hAnsi="Times New Roman" w:cs="Times New Roman"/>
          <w:color w:val="000000" w:themeColor="text1"/>
          <w:lang w:val="en-GB"/>
        </w:rPr>
        <w:t xml:space="preserve"> should also be supported, to exploit the </w:t>
      </w:r>
      <w:r w:rsidRPr="000B698D">
        <w:rPr>
          <w:rFonts w:ascii="Times New Roman" w:hAnsi="Times New Roman" w:cs="Times New Roman"/>
          <w:color w:val="000000" w:themeColor="text1"/>
          <w:lang w:val="en-GB"/>
        </w:rPr>
        <w:t xml:space="preserve">extraordinary </w:t>
      </w:r>
      <w:r>
        <w:rPr>
          <w:rFonts w:ascii="Times New Roman" w:hAnsi="Times New Roman" w:cs="Times New Roman"/>
          <w:color w:val="000000" w:themeColor="text1"/>
          <w:lang w:val="en-GB"/>
        </w:rPr>
        <w:t>potential</w:t>
      </w:r>
      <w:r w:rsidRPr="000B698D">
        <w:rPr>
          <w:rFonts w:ascii="Times New Roman" w:hAnsi="Times New Roman" w:cs="Times New Roman"/>
          <w:color w:val="000000" w:themeColor="text1"/>
          <w:lang w:val="en-GB"/>
        </w:rPr>
        <w:t xml:space="preserve"> of microorganisms and enzymes</w:t>
      </w:r>
      <w:r>
        <w:rPr>
          <w:rFonts w:ascii="Times New Roman" w:hAnsi="Times New Roman" w:cs="Times New Roman"/>
          <w:color w:val="000000" w:themeColor="text1"/>
          <w:lang w:val="en-GB"/>
        </w:rPr>
        <w:t xml:space="preserve"> in </w:t>
      </w:r>
      <w:r w:rsidRPr="000B698D">
        <w:rPr>
          <w:rFonts w:ascii="Times New Roman" w:hAnsi="Times New Roman" w:cs="Times New Roman"/>
          <w:color w:val="000000" w:themeColor="text1"/>
          <w:lang w:val="en-GB"/>
        </w:rPr>
        <w:t>creat</w:t>
      </w:r>
      <w:r>
        <w:rPr>
          <w:rFonts w:ascii="Times New Roman" w:hAnsi="Times New Roman" w:cs="Times New Roman"/>
          <w:color w:val="000000" w:themeColor="text1"/>
          <w:lang w:val="en-GB"/>
        </w:rPr>
        <w:t>ing</w:t>
      </w:r>
      <w:r w:rsidRPr="000B698D">
        <w:rPr>
          <w:rFonts w:ascii="Times New Roman" w:hAnsi="Times New Roman" w:cs="Times New Roman"/>
          <w:color w:val="000000" w:themeColor="text1"/>
          <w:lang w:val="en-GB"/>
        </w:rPr>
        <w:t xml:space="preserve"> products </w:t>
      </w:r>
      <w:r>
        <w:rPr>
          <w:rFonts w:ascii="Times New Roman" w:hAnsi="Times New Roman" w:cs="Times New Roman"/>
          <w:color w:val="000000" w:themeColor="text1"/>
          <w:lang w:val="en-GB"/>
        </w:rPr>
        <w:t>for</w:t>
      </w:r>
      <w:r w:rsidRPr="000B698D">
        <w:rPr>
          <w:rFonts w:ascii="Times New Roman" w:hAnsi="Times New Roman" w:cs="Times New Roman"/>
          <w:color w:val="000000" w:themeColor="text1"/>
          <w:lang w:val="en-GB"/>
        </w:rPr>
        <w:t xml:space="preserve"> </w:t>
      </w:r>
      <w:r>
        <w:rPr>
          <w:rFonts w:ascii="Times New Roman" w:hAnsi="Times New Roman" w:cs="Times New Roman"/>
          <w:color w:val="000000" w:themeColor="text1"/>
          <w:lang w:val="en-GB"/>
        </w:rPr>
        <w:t>several EU strategic industries. In 2026, the CCMI will address the European Biotech Act</w:t>
      </w:r>
      <w:r w:rsidRPr="00D4375A">
        <w:rPr>
          <w:rFonts w:ascii="Times New Roman" w:hAnsi="Times New Roman" w:cs="Times New Roman"/>
          <w:color w:val="000000" w:themeColor="text1"/>
          <w:lang w:val="en-US"/>
        </w:rPr>
        <w:t xml:space="preserve"> and the </w:t>
      </w:r>
      <w:hyperlink r:id="rId8" w:history="1">
        <w:r w:rsidRPr="00D4375A">
          <w:rPr>
            <w:rStyle w:val="Hyperlink"/>
            <w:rFonts w:ascii="Times New Roman" w:hAnsi="Times New Roman" w:cs="Times New Roman"/>
            <w:lang w:val="en-US"/>
          </w:rPr>
          <w:t>Proposal for a Directive to place genetically modified micro-organisms and the processing of organs on the market</w:t>
        </w:r>
      </w:hyperlink>
      <w:r>
        <w:rPr>
          <w:rFonts w:ascii="Times New Roman" w:hAnsi="Times New Roman" w:cs="Times New Roman"/>
          <w:color w:val="000000" w:themeColor="text1"/>
          <w:lang w:val="en-GB"/>
        </w:rPr>
        <w:t xml:space="preserve">, aiming </w:t>
      </w:r>
      <w:r w:rsidRPr="00D4375A">
        <w:rPr>
          <w:rFonts w:ascii="Times New Roman" w:hAnsi="Times New Roman" w:cs="Times New Roman"/>
          <w:color w:val="000000" w:themeColor="text1"/>
          <w:lang w:val="en-IE"/>
        </w:rPr>
        <w:t>at strengthening Europe’s competitiveness in biotechnologies and ensuring that biotech innovation, investment, and production remain in Europe.</w:t>
      </w:r>
    </w:p>
    <w:p w14:paraId="359EF3A0" w14:textId="77777777" w:rsidR="00F02D10" w:rsidRDefault="00F02D10" w:rsidP="00F02D10">
      <w:pPr>
        <w:spacing w:line="276" w:lineRule="auto"/>
        <w:jc w:val="both"/>
        <w:rPr>
          <w:rFonts w:ascii="Times New Roman" w:hAnsi="Times New Roman" w:cs="Times New Roman"/>
          <w:color w:val="000000" w:themeColor="text1"/>
          <w:lang w:val="en-GB"/>
        </w:rPr>
      </w:pPr>
      <w:r w:rsidRPr="008338E8">
        <w:rPr>
          <w:rFonts w:ascii="Times New Roman" w:hAnsi="Times New Roman" w:cs="Times New Roman"/>
          <w:b/>
          <w:bCs/>
          <w:color w:val="000000" w:themeColor="text1"/>
          <w:lang w:val="en-GB"/>
        </w:rPr>
        <w:t>Digitalisation</w:t>
      </w:r>
      <w:r w:rsidRPr="008D09AE">
        <w:rPr>
          <w:rFonts w:ascii="Times New Roman" w:hAnsi="Times New Roman" w:cs="Times New Roman"/>
          <w:color w:val="000000" w:themeColor="text1"/>
          <w:lang w:val="en-GB"/>
        </w:rPr>
        <w:t xml:space="preserve"> must be fully embedded in EU industrial transformation efforts. The CCMI will </w:t>
      </w:r>
      <w:r>
        <w:rPr>
          <w:rFonts w:ascii="Times New Roman" w:hAnsi="Times New Roman" w:cs="Times New Roman"/>
          <w:color w:val="000000" w:themeColor="text1"/>
          <w:lang w:val="en-GB"/>
        </w:rPr>
        <w:t>continue exploring</w:t>
      </w:r>
      <w:r w:rsidRPr="008D09AE">
        <w:rPr>
          <w:rFonts w:ascii="Times New Roman" w:hAnsi="Times New Roman" w:cs="Times New Roman"/>
          <w:color w:val="000000" w:themeColor="text1"/>
          <w:lang w:val="en-GB"/>
        </w:rPr>
        <w:t xml:space="preserve"> how advanced technologies</w:t>
      </w:r>
      <w:r>
        <w:rPr>
          <w:rFonts w:ascii="Times New Roman" w:hAnsi="Times New Roman" w:cs="Times New Roman"/>
          <w:color w:val="000000" w:themeColor="text1"/>
          <w:lang w:val="en-GB"/>
        </w:rPr>
        <w:t xml:space="preserve"> – such as</w:t>
      </w:r>
      <w:r w:rsidRPr="008D09AE">
        <w:rPr>
          <w:rFonts w:ascii="Times New Roman" w:hAnsi="Times New Roman" w:cs="Times New Roman"/>
          <w:color w:val="000000" w:themeColor="text1"/>
          <w:lang w:val="en-GB"/>
        </w:rPr>
        <w:t xml:space="preserve"> </w:t>
      </w:r>
      <w:r>
        <w:rPr>
          <w:rFonts w:ascii="Times New Roman" w:hAnsi="Times New Roman" w:cs="Times New Roman"/>
          <w:color w:val="000000" w:themeColor="text1"/>
          <w:lang w:val="en-GB"/>
        </w:rPr>
        <w:t xml:space="preserve">metaverse, robotics, </w:t>
      </w:r>
      <w:r w:rsidRPr="008D09AE">
        <w:rPr>
          <w:rFonts w:ascii="Times New Roman" w:hAnsi="Times New Roman" w:cs="Times New Roman"/>
          <w:color w:val="000000" w:themeColor="text1"/>
          <w:lang w:val="en-GB"/>
        </w:rPr>
        <w:t>artificial intelligence</w:t>
      </w:r>
      <w:r>
        <w:rPr>
          <w:rFonts w:ascii="Times New Roman" w:hAnsi="Times New Roman" w:cs="Times New Roman"/>
          <w:color w:val="000000" w:themeColor="text1"/>
          <w:lang w:val="en-GB"/>
        </w:rPr>
        <w:t xml:space="preserve"> (AI)</w:t>
      </w:r>
      <w:r w:rsidRPr="008D09AE">
        <w:rPr>
          <w:rFonts w:ascii="Times New Roman" w:hAnsi="Times New Roman" w:cs="Times New Roman"/>
          <w:color w:val="000000" w:themeColor="text1"/>
          <w:lang w:val="en-GB"/>
        </w:rPr>
        <w:t>, automation, and industrial data</w:t>
      </w:r>
      <w:r>
        <w:rPr>
          <w:rFonts w:ascii="Times New Roman" w:hAnsi="Times New Roman" w:cs="Times New Roman"/>
          <w:color w:val="000000" w:themeColor="text1"/>
          <w:lang w:val="en-GB"/>
        </w:rPr>
        <w:t xml:space="preserve"> – </w:t>
      </w:r>
      <w:r w:rsidRPr="008D09AE">
        <w:rPr>
          <w:rFonts w:ascii="Times New Roman" w:hAnsi="Times New Roman" w:cs="Times New Roman"/>
          <w:color w:val="000000" w:themeColor="text1"/>
          <w:lang w:val="en-GB"/>
        </w:rPr>
        <w:t xml:space="preserve">can </w:t>
      </w:r>
      <w:r>
        <w:rPr>
          <w:rFonts w:ascii="Times New Roman" w:hAnsi="Times New Roman" w:cs="Times New Roman"/>
          <w:color w:val="000000" w:themeColor="text1"/>
          <w:lang w:val="en-GB"/>
        </w:rPr>
        <w:t>drive the</w:t>
      </w:r>
      <w:r w:rsidRPr="008D09AE">
        <w:rPr>
          <w:rFonts w:ascii="Times New Roman" w:hAnsi="Times New Roman" w:cs="Times New Roman"/>
          <w:color w:val="000000" w:themeColor="text1"/>
          <w:lang w:val="en-GB"/>
        </w:rPr>
        <w:t xml:space="preserve"> modernisation </w:t>
      </w:r>
      <w:r>
        <w:rPr>
          <w:rFonts w:ascii="Times New Roman" w:hAnsi="Times New Roman" w:cs="Times New Roman"/>
          <w:color w:val="000000" w:themeColor="text1"/>
          <w:lang w:val="en-GB"/>
        </w:rPr>
        <w:t>of strategic</w:t>
      </w:r>
      <w:r w:rsidRPr="008D09AE">
        <w:rPr>
          <w:rFonts w:ascii="Times New Roman" w:hAnsi="Times New Roman" w:cs="Times New Roman"/>
          <w:color w:val="000000" w:themeColor="text1"/>
          <w:lang w:val="en-GB"/>
        </w:rPr>
        <w:t xml:space="preserve"> sectors</w:t>
      </w:r>
      <w:r>
        <w:rPr>
          <w:rFonts w:ascii="Times New Roman" w:hAnsi="Times New Roman" w:cs="Times New Roman"/>
          <w:color w:val="000000" w:themeColor="text1"/>
          <w:lang w:val="en-GB"/>
        </w:rPr>
        <w:t>, while mitigating potential risks</w:t>
      </w:r>
      <w:r w:rsidRPr="008D09AE">
        <w:rPr>
          <w:rFonts w:ascii="Times New Roman" w:hAnsi="Times New Roman" w:cs="Times New Roman"/>
          <w:color w:val="000000" w:themeColor="text1"/>
          <w:lang w:val="en-GB"/>
        </w:rPr>
        <w:t xml:space="preserve">. </w:t>
      </w:r>
      <w:r>
        <w:rPr>
          <w:rFonts w:ascii="Times New Roman" w:hAnsi="Times New Roman" w:cs="Times New Roman"/>
          <w:color w:val="000000" w:themeColor="text1"/>
          <w:lang w:val="en-GB"/>
        </w:rPr>
        <w:t>In the coming years,</w:t>
      </w:r>
      <w:r w:rsidRPr="008D09AE">
        <w:rPr>
          <w:rFonts w:ascii="Times New Roman" w:hAnsi="Times New Roman" w:cs="Times New Roman"/>
          <w:color w:val="000000" w:themeColor="text1"/>
          <w:lang w:val="en-GB"/>
        </w:rPr>
        <w:t xml:space="preserve"> </w:t>
      </w:r>
      <w:r w:rsidRPr="008338E8">
        <w:rPr>
          <w:rFonts w:ascii="Times New Roman" w:hAnsi="Times New Roman" w:cs="Times New Roman"/>
          <w:b/>
          <w:bCs/>
          <w:color w:val="000000" w:themeColor="text1"/>
          <w:lang w:val="en-GB"/>
        </w:rPr>
        <w:t xml:space="preserve">physical AI </w:t>
      </w:r>
      <w:r w:rsidRPr="00BA3959">
        <w:rPr>
          <w:rFonts w:ascii="Times New Roman" w:hAnsi="Times New Roman" w:cs="Times New Roman"/>
          <w:b/>
          <w:bCs/>
          <w:color w:val="000000" w:themeColor="text1"/>
          <w:lang w:val="en-GB"/>
        </w:rPr>
        <w:t>and robotics</w:t>
      </w:r>
      <w:r w:rsidRPr="008D09AE">
        <w:rPr>
          <w:rFonts w:ascii="Times New Roman" w:hAnsi="Times New Roman" w:cs="Times New Roman"/>
          <w:color w:val="000000" w:themeColor="text1"/>
          <w:lang w:val="en-GB"/>
        </w:rPr>
        <w:t xml:space="preserve"> </w:t>
      </w:r>
      <w:r>
        <w:rPr>
          <w:rFonts w:ascii="Times New Roman" w:hAnsi="Times New Roman" w:cs="Times New Roman"/>
          <w:color w:val="000000" w:themeColor="text1"/>
          <w:lang w:val="en-GB"/>
        </w:rPr>
        <w:t xml:space="preserve">will increasingly reshape industrial and manufacturing processes. </w:t>
      </w:r>
      <w:r w:rsidRPr="008D09AE">
        <w:rPr>
          <w:rFonts w:ascii="Times New Roman" w:hAnsi="Times New Roman" w:cs="Times New Roman"/>
          <w:color w:val="000000" w:themeColor="text1"/>
          <w:lang w:val="en-GB"/>
        </w:rPr>
        <w:t>T</w:t>
      </w:r>
      <w:r>
        <w:rPr>
          <w:rFonts w:ascii="Times New Roman" w:hAnsi="Times New Roman" w:cs="Times New Roman"/>
          <w:color w:val="000000" w:themeColor="text1"/>
          <w:lang w:val="en-GB"/>
        </w:rPr>
        <w:t xml:space="preserve">he EU should support </w:t>
      </w:r>
      <w:r w:rsidRPr="008D09AE">
        <w:rPr>
          <w:rFonts w:ascii="Times New Roman" w:hAnsi="Times New Roman" w:cs="Times New Roman"/>
          <w:color w:val="000000" w:themeColor="text1"/>
          <w:lang w:val="en-GB"/>
        </w:rPr>
        <w:t>pilot projects t</w:t>
      </w:r>
      <w:r>
        <w:rPr>
          <w:rFonts w:ascii="Times New Roman" w:hAnsi="Times New Roman" w:cs="Times New Roman"/>
          <w:color w:val="000000" w:themeColor="text1"/>
          <w:lang w:val="en-GB"/>
        </w:rPr>
        <w:t xml:space="preserve">hat embed </w:t>
      </w:r>
      <w:r w:rsidRPr="008D09AE">
        <w:rPr>
          <w:rFonts w:ascii="Times New Roman" w:hAnsi="Times New Roman" w:cs="Times New Roman"/>
          <w:color w:val="000000" w:themeColor="text1"/>
          <w:lang w:val="en-GB"/>
        </w:rPr>
        <w:t xml:space="preserve">digital tools into traditional and emerging industrial ecosystems. </w:t>
      </w:r>
      <w:r>
        <w:rPr>
          <w:rFonts w:ascii="Times New Roman" w:hAnsi="Times New Roman" w:cs="Times New Roman"/>
          <w:color w:val="000000" w:themeColor="text1"/>
          <w:lang w:val="en-GB"/>
        </w:rPr>
        <w:t xml:space="preserve">Boosting innovation capacity, advancing </w:t>
      </w:r>
      <w:r w:rsidRPr="00BA3959">
        <w:rPr>
          <w:rFonts w:ascii="Times New Roman" w:hAnsi="Times New Roman" w:cs="Times New Roman"/>
          <w:b/>
          <w:bCs/>
          <w:color w:val="000000" w:themeColor="text1"/>
          <w:lang w:val="en-GB"/>
        </w:rPr>
        <w:t>green and digital skills</w:t>
      </w:r>
      <w:r>
        <w:rPr>
          <w:rFonts w:ascii="Times New Roman" w:hAnsi="Times New Roman" w:cs="Times New Roman"/>
          <w:color w:val="000000" w:themeColor="text1"/>
          <w:lang w:val="en-GB"/>
        </w:rPr>
        <w:t>,</w:t>
      </w:r>
      <w:r w:rsidRPr="008D09AE">
        <w:rPr>
          <w:rFonts w:ascii="Times New Roman" w:hAnsi="Times New Roman" w:cs="Times New Roman"/>
          <w:color w:val="000000" w:themeColor="text1"/>
          <w:lang w:val="en-GB"/>
        </w:rPr>
        <w:t xml:space="preserve"> </w:t>
      </w:r>
      <w:r w:rsidRPr="00BA3959">
        <w:rPr>
          <w:rFonts w:ascii="Times New Roman" w:hAnsi="Times New Roman" w:cs="Times New Roman"/>
          <w:color w:val="000000" w:themeColor="text1"/>
          <w:lang w:val="en-GB"/>
        </w:rPr>
        <w:t xml:space="preserve">and preparing the workforce to ensure industrial digitalisation </w:t>
      </w:r>
      <w:r>
        <w:rPr>
          <w:rFonts w:ascii="Times New Roman" w:hAnsi="Times New Roman" w:cs="Times New Roman"/>
          <w:color w:val="000000" w:themeColor="text1"/>
          <w:lang w:val="en-GB"/>
        </w:rPr>
        <w:t xml:space="preserve">can </w:t>
      </w:r>
      <w:r w:rsidRPr="00BA3959">
        <w:rPr>
          <w:rFonts w:ascii="Times New Roman" w:hAnsi="Times New Roman" w:cs="Times New Roman"/>
          <w:color w:val="000000" w:themeColor="text1"/>
          <w:lang w:val="en-GB"/>
        </w:rPr>
        <w:t>foster sustainability, strategic autonomy, and social inclusion.</w:t>
      </w:r>
      <w:r>
        <w:rPr>
          <w:rFonts w:ascii="Times New Roman" w:hAnsi="Times New Roman" w:cs="Times New Roman"/>
          <w:color w:val="000000" w:themeColor="text1"/>
          <w:lang w:val="en-GB"/>
        </w:rPr>
        <w:t xml:space="preserve"> As underlined in CCMI/247, policies must also pay attention to the </w:t>
      </w:r>
      <w:r>
        <w:rPr>
          <w:rFonts w:ascii="Times New Roman" w:hAnsi="Times New Roman" w:cs="Times New Roman"/>
          <w:color w:val="000000" w:themeColor="text1"/>
          <w:lang w:val="en-GB"/>
        </w:rPr>
        <w:lastRenderedPageBreak/>
        <w:t>impacts of digitalisation to ensure that they support Europe’s decarbonisation and water resilience objectives.</w:t>
      </w:r>
    </w:p>
    <w:p w14:paraId="7E842C42" w14:textId="2DF51CC4" w:rsidR="0014102F" w:rsidRPr="0014102F" w:rsidRDefault="00F02D10" w:rsidP="00F02D10">
      <w:pPr>
        <w:spacing w:line="276" w:lineRule="auto"/>
        <w:jc w:val="both"/>
        <w:rPr>
          <w:lang w:val="en-GB"/>
        </w:rPr>
      </w:pPr>
      <w:r w:rsidRPr="007A05F1">
        <w:rPr>
          <w:rFonts w:ascii="Times New Roman" w:hAnsi="Times New Roman" w:cs="Times New Roman"/>
          <w:color w:val="000000" w:themeColor="text1"/>
          <w:lang w:val="en-GB"/>
        </w:rPr>
        <w:t xml:space="preserve">By addressing the clean and digital transitions in a comprehensive way, and by calling for tailored technology and human roadmaps for Europe’s strategic sectors, the CCMI </w:t>
      </w:r>
      <w:r>
        <w:rPr>
          <w:rFonts w:ascii="Times New Roman" w:hAnsi="Times New Roman" w:cs="Times New Roman"/>
          <w:color w:val="000000" w:themeColor="text1"/>
          <w:lang w:val="en-GB"/>
        </w:rPr>
        <w:t>pursues</w:t>
      </w:r>
      <w:r w:rsidRPr="007A05F1">
        <w:rPr>
          <w:rFonts w:ascii="Times New Roman" w:hAnsi="Times New Roman" w:cs="Times New Roman"/>
          <w:color w:val="000000" w:themeColor="text1"/>
          <w:lang w:val="en-GB"/>
        </w:rPr>
        <w:t xml:space="preserve"> </w:t>
      </w:r>
      <w:r>
        <w:rPr>
          <w:rFonts w:ascii="Times New Roman" w:hAnsi="Times New Roman" w:cs="Times New Roman"/>
          <w:color w:val="000000" w:themeColor="text1"/>
          <w:lang w:val="en-GB"/>
        </w:rPr>
        <w:t>the</w:t>
      </w:r>
      <w:r w:rsidRPr="007A05F1">
        <w:rPr>
          <w:rFonts w:ascii="Times New Roman" w:hAnsi="Times New Roman" w:cs="Times New Roman"/>
          <w:color w:val="000000" w:themeColor="text1"/>
          <w:lang w:val="en-GB"/>
        </w:rPr>
        <w:t xml:space="preserve"> vision </w:t>
      </w:r>
      <w:r>
        <w:rPr>
          <w:rFonts w:ascii="Times New Roman" w:hAnsi="Times New Roman" w:cs="Times New Roman"/>
          <w:color w:val="000000" w:themeColor="text1"/>
          <w:lang w:val="en-GB"/>
        </w:rPr>
        <w:t>to move towards an</w:t>
      </w:r>
      <w:r w:rsidRPr="007A05F1">
        <w:rPr>
          <w:rFonts w:ascii="Times New Roman" w:hAnsi="Times New Roman" w:cs="Times New Roman"/>
          <w:color w:val="000000" w:themeColor="text1"/>
          <w:lang w:val="en-GB"/>
        </w:rPr>
        <w:t xml:space="preserve"> </w:t>
      </w:r>
      <w:r w:rsidRPr="005E31C5">
        <w:rPr>
          <w:rFonts w:ascii="Times New Roman" w:hAnsi="Times New Roman" w:cs="Times New Roman"/>
          <w:b/>
          <w:bCs/>
          <w:color w:val="000000" w:themeColor="text1"/>
          <w:lang w:val="en-GB"/>
        </w:rPr>
        <w:t>Industry 5.0</w:t>
      </w:r>
      <w:r>
        <w:rPr>
          <w:rFonts w:ascii="Times New Roman" w:hAnsi="Times New Roman" w:cs="Times New Roman"/>
          <w:color w:val="000000" w:themeColor="text1"/>
          <w:lang w:val="en-GB"/>
        </w:rPr>
        <w:t xml:space="preserve">. This involves </w:t>
      </w:r>
      <w:r w:rsidRPr="005E31C5">
        <w:rPr>
          <w:rFonts w:ascii="Times New Roman" w:hAnsi="Times New Roman" w:cs="Times New Roman"/>
          <w:color w:val="000000" w:themeColor="text1"/>
          <w:lang w:val="en-GB"/>
        </w:rPr>
        <w:t>developing industry and new technologies that deliver prosperity for all while respecting planetary boundaries.</w:t>
      </w:r>
    </w:p>
    <w:p w14:paraId="175041CB" w14:textId="77777777" w:rsidR="00F02D10" w:rsidRDefault="00F02D10" w:rsidP="006F7495">
      <w:pPr>
        <w:spacing w:line="276" w:lineRule="auto"/>
        <w:jc w:val="both"/>
        <w:rPr>
          <w:rFonts w:ascii="Arial" w:hAnsi="Arial" w:cs="Arial"/>
          <w:b/>
          <w:bCs/>
          <w:sz w:val="26"/>
          <w:szCs w:val="26"/>
          <w:lang w:val="en-GB"/>
        </w:rPr>
      </w:pPr>
    </w:p>
    <w:p w14:paraId="2B49FAA2" w14:textId="4E8D0A12" w:rsidR="00636DD5" w:rsidRDefault="00F02D10" w:rsidP="006F7495">
      <w:pPr>
        <w:spacing w:line="276" w:lineRule="auto"/>
        <w:jc w:val="both"/>
        <w:rPr>
          <w:rFonts w:ascii="Arial" w:hAnsi="Arial" w:cs="Arial"/>
          <w:b/>
          <w:bCs/>
          <w:sz w:val="26"/>
          <w:szCs w:val="26"/>
          <w:lang w:val="en-GB"/>
        </w:rPr>
      </w:pPr>
      <w:r>
        <w:rPr>
          <w:rFonts w:ascii="Arial" w:hAnsi="Arial" w:cs="Arial"/>
          <w:b/>
          <w:bCs/>
          <w:sz w:val="26"/>
          <w:szCs w:val="26"/>
          <w:lang w:val="en-GB"/>
        </w:rPr>
        <w:t xml:space="preserve">3. </w:t>
      </w:r>
      <w:r w:rsidR="00EF0D84" w:rsidRPr="006F7495">
        <w:rPr>
          <w:rFonts w:ascii="Arial" w:hAnsi="Arial" w:cs="Arial"/>
          <w:b/>
          <w:bCs/>
          <w:sz w:val="26"/>
          <w:szCs w:val="26"/>
          <w:lang w:val="en-GB"/>
        </w:rPr>
        <w:t xml:space="preserve">THE EESC'S CALL FOR AN </w:t>
      </w:r>
      <w:hyperlink r:id="rId9" w:history="1">
        <w:r w:rsidR="00EF0D84" w:rsidRPr="00636DD5">
          <w:rPr>
            <w:rStyle w:val="Hyperlink"/>
            <w:rFonts w:ascii="Arial" w:hAnsi="Arial" w:cs="Arial"/>
            <w:b/>
            <w:bCs/>
            <w:sz w:val="26"/>
            <w:szCs w:val="26"/>
            <w:lang w:val="en-GB"/>
          </w:rPr>
          <w:t>EU BLUE DEAL</w:t>
        </w:r>
      </w:hyperlink>
      <w:r w:rsidR="006F7495" w:rsidRPr="006F7495">
        <w:rPr>
          <w:rFonts w:ascii="Arial" w:hAnsi="Arial" w:cs="Arial"/>
          <w:b/>
          <w:bCs/>
          <w:sz w:val="26"/>
          <w:szCs w:val="26"/>
          <w:lang w:val="en-GB"/>
        </w:rPr>
        <w:t xml:space="preserve"> </w:t>
      </w:r>
    </w:p>
    <w:p w14:paraId="3C76F89C" w14:textId="41584C8C" w:rsidR="00242FDC" w:rsidRPr="006F7495" w:rsidRDefault="002834D7" w:rsidP="006F7495">
      <w:pPr>
        <w:spacing w:line="276" w:lineRule="auto"/>
        <w:jc w:val="both"/>
        <w:rPr>
          <w:rFonts w:ascii="Times New Roman" w:hAnsi="Times New Roman" w:cs="Times New Roman"/>
          <w:lang w:val="en-GB"/>
        </w:rPr>
      </w:pPr>
      <w:r w:rsidRPr="006F7495">
        <w:rPr>
          <w:rFonts w:ascii="Times New Roman" w:hAnsi="Times New Roman" w:cs="Times New Roman"/>
          <w:lang w:val="en-GB"/>
        </w:rPr>
        <w:t>In 2023, t</w:t>
      </w:r>
      <w:r w:rsidR="009E4915" w:rsidRPr="006F7495">
        <w:rPr>
          <w:rFonts w:ascii="Times New Roman" w:hAnsi="Times New Roman" w:cs="Times New Roman"/>
          <w:lang w:val="en-GB"/>
        </w:rPr>
        <w:t xml:space="preserve">he EESC </w:t>
      </w:r>
      <w:r w:rsidR="009E4915" w:rsidRPr="006F7495">
        <w:rPr>
          <w:rFonts w:ascii="Times New Roman" w:hAnsi="Times New Roman" w:cs="Times New Roman"/>
          <w:b/>
          <w:bCs/>
          <w:lang w:val="en-GB"/>
        </w:rPr>
        <w:t>call</w:t>
      </w:r>
      <w:r w:rsidR="00E46D30" w:rsidRPr="006F7495">
        <w:rPr>
          <w:rFonts w:ascii="Times New Roman" w:hAnsi="Times New Roman" w:cs="Times New Roman"/>
          <w:b/>
          <w:bCs/>
          <w:lang w:val="en-GB"/>
        </w:rPr>
        <w:t>ed</w:t>
      </w:r>
      <w:r w:rsidR="009E4915" w:rsidRPr="006F7495">
        <w:rPr>
          <w:rFonts w:ascii="Times New Roman" w:hAnsi="Times New Roman" w:cs="Times New Roman"/>
          <w:b/>
          <w:bCs/>
          <w:lang w:val="en-GB"/>
        </w:rPr>
        <w:t xml:space="preserve"> for an EU Blue Deal</w:t>
      </w:r>
      <w:r w:rsidR="009E4915" w:rsidRPr="006F7495">
        <w:rPr>
          <w:rFonts w:ascii="Times New Roman" w:hAnsi="Times New Roman" w:cs="Times New Roman"/>
          <w:lang w:val="en-GB"/>
        </w:rPr>
        <w:t xml:space="preserve">, </w:t>
      </w:r>
      <w:r w:rsidR="00D136C4" w:rsidRPr="006F7495">
        <w:rPr>
          <w:rFonts w:ascii="Times New Roman" w:hAnsi="Times New Roman" w:cs="Times New Roman"/>
          <w:lang w:val="en-GB"/>
        </w:rPr>
        <w:t>a comprehensive water strategy as a top political priority for Europe</w:t>
      </w:r>
      <w:r w:rsidR="00821A70" w:rsidRPr="006F7495">
        <w:rPr>
          <w:rFonts w:ascii="Times New Roman" w:hAnsi="Times New Roman" w:cs="Times New Roman"/>
          <w:lang w:val="en-GB"/>
        </w:rPr>
        <w:t xml:space="preserve">, </w:t>
      </w:r>
      <w:r w:rsidR="00D12433" w:rsidRPr="006F7495">
        <w:rPr>
          <w:rFonts w:ascii="Times New Roman" w:hAnsi="Times New Roman" w:cs="Times New Roman"/>
          <w:lang w:val="en-GB"/>
        </w:rPr>
        <w:t>on a par with the EU Green Deal</w:t>
      </w:r>
      <w:r w:rsidR="00D136C4" w:rsidRPr="006F7495">
        <w:rPr>
          <w:rFonts w:ascii="Times New Roman" w:hAnsi="Times New Roman" w:cs="Times New Roman"/>
          <w:lang w:val="en-GB"/>
        </w:rPr>
        <w:t xml:space="preserve">. </w:t>
      </w:r>
      <w:r w:rsidRPr="006F7495">
        <w:rPr>
          <w:rFonts w:ascii="Times New Roman" w:hAnsi="Times New Roman" w:cs="Times New Roman"/>
          <w:color w:val="000000" w:themeColor="text1"/>
          <w:lang w:val="en-GB"/>
        </w:rPr>
        <w:t xml:space="preserve">While acknowledging the link between water and climate, the </w:t>
      </w:r>
      <w:r w:rsidR="00E46D30" w:rsidRPr="006F7495">
        <w:rPr>
          <w:rFonts w:ascii="Times New Roman" w:hAnsi="Times New Roman" w:cs="Times New Roman"/>
          <w:b/>
          <w:bCs/>
          <w:color w:val="000000" w:themeColor="text1"/>
          <w:lang w:val="en-GB"/>
        </w:rPr>
        <w:t>EESC</w:t>
      </w:r>
      <w:r w:rsidRPr="006F7495">
        <w:rPr>
          <w:rFonts w:ascii="Times New Roman" w:hAnsi="Times New Roman" w:cs="Times New Roman"/>
          <w:b/>
          <w:bCs/>
          <w:color w:val="000000" w:themeColor="text1"/>
          <w:lang w:val="en-GB"/>
        </w:rPr>
        <w:t xml:space="preserve"> </w:t>
      </w:r>
      <w:r w:rsidR="00E46D30" w:rsidRPr="006F7495">
        <w:rPr>
          <w:rFonts w:ascii="Times New Roman" w:hAnsi="Times New Roman" w:cs="Times New Roman"/>
          <w:lang w:val="en-GB"/>
        </w:rPr>
        <w:t xml:space="preserve">was the first EU institution to put water at the top of the EU political agenda and to </w:t>
      </w:r>
      <w:r w:rsidRPr="006F7495">
        <w:rPr>
          <w:rFonts w:ascii="Times New Roman" w:hAnsi="Times New Roman" w:cs="Times New Roman"/>
          <w:b/>
          <w:bCs/>
          <w:color w:val="000000" w:themeColor="text1"/>
          <w:lang w:val="en-GB"/>
        </w:rPr>
        <w:t>stress that water challenges go beyond climate and environmental policies</w:t>
      </w:r>
      <w:r w:rsidRPr="006F7495">
        <w:rPr>
          <w:rFonts w:ascii="Times New Roman" w:hAnsi="Times New Roman" w:cs="Times New Roman"/>
          <w:color w:val="000000" w:themeColor="text1"/>
          <w:lang w:val="en-GB"/>
        </w:rPr>
        <w:t>. They require action across all sectors of society and the economy. Water must be treated as a strategic resource and a key enabler of competitiveness, resilience, and cohesion, since without water, there is no life and water poverty endanger</w:t>
      </w:r>
      <w:r w:rsidR="00E46D30" w:rsidRPr="006F7495">
        <w:rPr>
          <w:rFonts w:ascii="Times New Roman" w:hAnsi="Times New Roman" w:cs="Times New Roman"/>
          <w:color w:val="000000" w:themeColor="text1"/>
          <w:lang w:val="en-GB"/>
        </w:rPr>
        <w:t>s</w:t>
      </w:r>
      <w:r w:rsidRPr="006F7495">
        <w:rPr>
          <w:rFonts w:ascii="Times New Roman" w:hAnsi="Times New Roman" w:cs="Times New Roman"/>
          <w:color w:val="000000" w:themeColor="text1"/>
          <w:lang w:val="en-GB"/>
        </w:rPr>
        <w:t xml:space="preserve"> our democracies. </w:t>
      </w:r>
      <w:r w:rsidR="00D136C4" w:rsidRPr="006F7495">
        <w:rPr>
          <w:rFonts w:ascii="Times New Roman" w:hAnsi="Times New Roman" w:cs="Times New Roman"/>
          <w:lang w:val="en-GB"/>
        </w:rPr>
        <w:t>The CCMI coordinate</w:t>
      </w:r>
      <w:r w:rsidR="009E4915" w:rsidRPr="006F7495">
        <w:rPr>
          <w:rFonts w:ascii="Times New Roman" w:hAnsi="Times New Roman" w:cs="Times New Roman"/>
          <w:lang w:val="en-GB"/>
        </w:rPr>
        <w:t xml:space="preserve">s this </w:t>
      </w:r>
      <w:r w:rsidR="00D136C4" w:rsidRPr="006F7495">
        <w:rPr>
          <w:rFonts w:ascii="Times New Roman" w:hAnsi="Times New Roman" w:cs="Times New Roman"/>
          <w:lang w:val="en-GB"/>
        </w:rPr>
        <w:t>flagship initiative across the EESC</w:t>
      </w:r>
      <w:r w:rsidR="00E46D30" w:rsidRPr="006F7495">
        <w:rPr>
          <w:rFonts w:ascii="Times New Roman" w:hAnsi="Times New Roman" w:cs="Times New Roman"/>
          <w:lang w:val="en-GB"/>
        </w:rPr>
        <w:t>, working</w:t>
      </w:r>
      <w:r w:rsidR="00661C0E" w:rsidRPr="006F7495">
        <w:rPr>
          <w:rFonts w:ascii="Times New Roman" w:hAnsi="Times New Roman" w:cs="Times New Roman"/>
          <w:lang w:val="en-GB"/>
        </w:rPr>
        <w:t xml:space="preserve"> closely</w:t>
      </w:r>
      <w:r w:rsidR="00E46D30" w:rsidRPr="006F7495">
        <w:rPr>
          <w:rFonts w:ascii="Times New Roman" w:hAnsi="Times New Roman" w:cs="Times New Roman"/>
          <w:lang w:val="en-GB"/>
        </w:rPr>
        <w:t xml:space="preserve"> with </w:t>
      </w:r>
      <w:r w:rsidR="00661C0E" w:rsidRPr="006F7495">
        <w:rPr>
          <w:rFonts w:ascii="Times New Roman" w:hAnsi="Times New Roman" w:cs="Times New Roman"/>
          <w:lang w:val="en-GB"/>
        </w:rPr>
        <w:t xml:space="preserve">the </w:t>
      </w:r>
      <w:r w:rsidR="00E46D30" w:rsidRPr="006F7495">
        <w:rPr>
          <w:rFonts w:ascii="Times New Roman" w:hAnsi="Times New Roman" w:cs="Times New Roman"/>
          <w:lang w:val="en-GB"/>
        </w:rPr>
        <w:t>sections and EESC horizontal units</w:t>
      </w:r>
      <w:r w:rsidR="00242FDC" w:rsidRPr="006F7495">
        <w:rPr>
          <w:rFonts w:ascii="Times New Roman" w:hAnsi="Times New Roman" w:cs="Times New Roman"/>
          <w:lang w:val="en-GB"/>
        </w:rPr>
        <w:t>.</w:t>
      </w:r>
    </w:p>
    <w:p w14:paraId="6D6B5A58" w14:textId="77777777" w:rsidR="008C38AB" w:rsidRDefault="008C38AB" w:rsidP="008C38AB">
      <w:pPr>
        <w:spacing w:line="276" w:lineRule="auto"/>
        <w:jc w:val="both"/>
        <w:rPr>
          <w:rFonts w:ascii="Times New Roman" w:hAnsi="Times New Roman" w:cs="Times New Roman"/>
          <w:lang w:val="en-GB"/>
        </w:rPr>
      </w:pPr>
      <w:r>
        <w:rPr>
          <w:rFonts w:ascii="Times New Roman" w:hAnsi="Times New Roman" w:cs="Times New Roman"/>
          <w:lang w:val="en-GB"/>
        </w:rPr>
        <w:t xml:space="preserve">The initiative has gained broad support from several members of the </w:t>
      </w:r>
      <w:r w:rsidRPr="008A7FA0">
        <w:rPr>
          <w:rFonts w:ascii="Times New Roman" w:hAnsi="Times New Roman" w:cs="Times New Roman"/>
          <w:b/>
          <w:bCs/>
          <w:lang w:val="en-GB"/>
        </w:rPr>
        <w:t>European Parliament</w:t>
      </w:r>
      <w:r>
        <w:rPr>
          <w:rFonts w:ascii="Times New Roman" w:hAnsi="Times New Roman" w:cs="Times New Roman"/>
          <w:lang w:val="en-GB"/>
        </w:rPr>
        <w:t xml:space="preserve">, from the </w:t>
      </w:r>
      <w:r w:rsidRPr="008A7FA0">
        <w:rPr>
          <w:rFonts w:ascii="Times New Roman" w:hAnsi="Times New Roman" w:cs="Times New Roman"/>
          <w:b/>
          <w:bCs/>
          <w:lang w:val="en-GB"/>
        </w:rPr>
        <w:t>European Committee of the Regions</w:t>
      </w:r>
      <w:r>
        <w:rPr>
          <w:rFonts w:ascii="Times New Roman" w:hAnsi="Times New Roman" w:cs="Times New Roman"/>
          <w:b/>
          <w:bCs/>
          <w:lang w:val="en-GB"/>
        </w:rPr>
        <w:t xml:space="preserve">, </w:t>
      </w:r>
      <w:r w:rsidRPr="005E5AB0">
        <w:rPr>
          <w:rFonts w:ascii="Times New Roman" w:hAnsi="Times New Roman" w:cs="Times New Roman"/>
          <w:lang w:val="en-GB"/>
        </w:rPr>
        <w:t>from</w:t>
      </w:r>
      <w:r>
        <w:rPr>
          <w:rFonts w:ascii="Times New Roman" w:hAnsi="Times New Roman" w:cs="Times New Roman"/>
          <w:lang w:val="en-GB"/>
        </w:rPr>
        <w:t xml:space="preserve"> many </w:t>
      </w:r>
      <w:r w:rsidRPr="002C2B9C">
        <w:rPr>
          <w:rFonts w:ascii="Times New Roman" w:hAnsi="Times New Roman" w:cs="Times New Roman"/>
          <w:b/>
          <w:bCs/>
          <w:lang w:val="en-GB"/>
        </w:rPr>
        <w:t>Member States</w:t>
      </w:r>
      <w:r>
        <w:rPr>
          <w:rFonts w:ascii="Times New Roman" w:hAnsi="Times New Roman" w:cs="Times New Roman"/>
          <w:lang w:val="en-GB"/>
        </w:rPr>
        <w:t xml:space="preserve">, different </w:t>
      </w:r>
      <w:r w:rsidRPr="008A7FA0">
        <w:rPr>
          <w:rFonts w:ascii="Times New Roman" w:hAnsi="Times New Roman" w:cs="Times New Roman"/>
          <w:b/>
          <w:bCs/>
          <w:lang w:val="en-GB"/>
        </w:rPr>
        <w:t>UN bodies</w:t>
      </w:r>
      <w:r>
        <w:rPr>
          <w:rFonts w:ascii="Times New Roman" w:hAnsi="Times New Roman" w:cs="Times New Roman"/>
          <w:lang w:val="en-GB"/>
        </w:rPr>
        <w:t xml:space="preserve">, and a wide spectrum of </w:t>
      </w:r>
      <w:r w:rsidRPr="008A7FA0">
        <w:rPr>
          <w:rFonts w:ascii="Times New Roman" w:hAnsi="Times New Roman" w:cs="Times New Roman"/>
          <w:b/>
          <w:bCs/>
          <w:lang w:val="en-GB"/>
        </w:rPr>
        <w:t>civil society</w:t>
      </w:r>
      <w:r>
        <w:rPr>
          <w:rFonts w:ascii="Times New Roman" w:hAnsi="Times New Roman" w:cs="Times New Roman"/>
          <w:lang w:val="en-GB"/>
        </w:rPr>
        <w:t xml:space="preserve">, including industry, trade unions, youth, and environmental organisations. </w:t>
      </w:r>
      <w:r w:rsidRPr="008A7FA0">
        <w:rPr>
          <w:rFonts w:ascii="Times New Roman" w:hAnsi="Times New Roman" w:cs="Times New Roman"/>
          <w:b/>
          <w:bCs/>
          <w:lang w:val="en-GB"/>
        </w:rPr>
        <w:t xml:space="preserve">The call </w:t>
      </w:r>
      <w:r>
        <w:rPr>
          <w:rFonts w:ascii="Times New Roman" w:hAnsi="Times New Roman" w:cs="Times New Roman"/>
          <w:b/>
          <w:bCs/>
          <w:lang w:val="en-GB"/>
        </w:rPr>
        <w:t xml:space="preserve">for an </w:t>
      </w:r>
      <w:r w:rsidRPr="008A7FA0">
        <w:rPr>
          <w:rFonts w:ascii="Times New Roman" w:hAnsi="Times New Roman" w:cs="Times New Roman"/>
          <w:b/>
          <w:bCs/>
          <w:lang w:val="en-GB"/>
        </w:rPr>
        <w:t>EU Blue Deal was heard by the Commission</w:t>
      </w:r>
      <w:r>
        <w:rPr>
          <w:rFonts w:ascii="Times New Roman" w:hAnsi="Times New Roman" w:cs="Times New Roman"/>
          <w:lang w:val="en-GB"/>
        </w:rPr>
        <w:t xml:space="preserve">: </w:t>
      </w:r>
      <w:r w:rsidRPr="0080761F">
        <w:rPr>
          <w:rFonts w:ascii="Times New Roman" w:hAnsi="Times New Roman" w:cs="Times New Roman"/>
          <w:lang w:val="en-GB"/>
        </w:rPr>
        <w:t xml:space="preserve">for the first time, a Commissioner </w:t>
      </w:r>
      <w:r>
        <w:rPr>
          <w:rFonts w:ascii="Times New Roman" w:hAnsi="Times New Roman" w:cs="Times New Roman"/>
          <w:lang w:val="en-GB"/>
        </w:rPr>
        <w:t>in charge of</w:t>
      </w:r>
      <w:r w:rsidRPr="0080761F">
        <w:rPr>
          <w:rFonts w:ascii="Times New Roman" w:hAnsi="Times New Roman" w:cs="Times New Roman"/>
          <w:lang w:val="en-GB"/>
        </w:rPr>
        <w:t xml:space="preserve"> </w:t>
      </w:r>
      <w:r>
        <w:rPr>
          <w:rFonts w:ascii="Times New Roman" w:hAnsi="Times New Roman" w:cs="Times New Roman"/>
          <w:lang w:val="en-GB"/>
        </w:rPr>
        <w:t>w</w:t>
      </w:r>
      <w:r w:rsidRPr="0080761F">
        <w:rPr>
          <w:rFonts w:ascii="Times New Roman" w:hAnsi="Times New Roman" w:cs="Times New Roman"/>
          <w:lang w:val="en-GB"/>
        </w:rPr>
        <w:t>ater has been appointed, and a</w:t>
      </w:r>
      <w:r>
        <w:rPr>
          <w:rFonts w:ascii="Times New Roman" w:hAnsi="Times New Roman" w:cs="Times New Roman"/>
          <w:lang w:val="en-GB"/>
        </w:rPr>
        <w:t xml:space="preserve"> European</w:t>
      </w:r>
      <w:r w:rsidRPr="0080761F">
        <w:rPr>
          <w:rFonts w:ascii="Times New Roman" w:hAnsi="Times New Roman" w:cs="Times New Roman"/>
          <w:lang w:val="en-GB"/>
        </w:rPr>
        <w:t xml:space="preserve"> Water Resilience </w:t>
      </w:r>
      <w:r>
        <w:rPr>
          <w:rFonts w:ascii="Times New Roman" w:hAnsi="Times New Roman" w:cs="Times New Roman"/>
          <w:lang w:val="en-GB"/>
        </w:rPr>
        <w:t>Strategy</w:t>
      </w:r>
      <w:r w:rsidRPr="0080761F">
        <w:rPr>
          <w:rFonts w:ascii="Times New Roman" w:hAnsi="Times New Roman" w:cs="Times New Roman"/>
          <w:lang w:val="en-GB"/>
        </w:rPr>
        <w:t xml:space="preserve"> </w:t>
      </w:r>
      <w:r>
        <w:rPr>
          <w:rFonts w:ascii="Times New Roman" w:hAnsi="Times New Roman" w:cs="Times New Roman"/>
          <w:lang w:val="en-GB"/>
        </w:rPr>
        <w:t xml:space="preserve">was published in June 2025 </w:t>
      </w:r>
      <w:r w:rsidRPr="0080761F">
        <w:rPr>
          <w:rFonts w:ascii="Times New Roman" w:hAnsi="Times New Roman" w:cs="Times New Roman"/>
          <w:lang w:val="en-GB"/>
        </w:rPr>
        <w:t xml:space="preserve">to address water in a </w:t>
      </w:r>
      <w:r>
        <w:rPr>
          <w:rFonts w:ascii="Times New Roman" w:hAnsi="Times New Roman" w:cs="Times New Roman"/>
          <w:lang w:val="en-GB"/>
        </w:rPr>
        <w:t xml:space="preserve">more </w:t>
      </w:r>
      <w:r w:rsidRPr="0080761F">
        <w:rPr>
          <w:rFonts w:ascii="Times New Roman" w:hAnsi="Times New Roman" w:cs="Times New Roman"/>
          <w:lang w:val="en-GB"/>
        </w:rPr>
        <w:t>comprehensive way.</w:t>
      </w:r>
    </w:p>
    <w:p w14:paraId="37DF5B96" w14:textId="53D29C90" w:rsidR="00242FDC" w:rsidRDefault="00242FDC" w:rsidP="00242FDC">
      <w:pPr>
        <w:spacing w:line="276" w:lineRule="auto"/>
        <w:jc w:val="both"/>
        <w:rPr>
          <w:rFonts w:ascii="Times New Roman" w:hAnsi="Times New Roman" w:cs="Times New Roman"/>
          <w:lang w:val="en-GB"/>
        </w:rPr>
      </w:pPr>
      <w:r w:rsidRPr="00242FDC">
        <w:rPr>
          <w:rFonts w:ascii="Times New Roman" w:hAnsi="Times New Roman" w:cs="Times New Roman"/>
          <w:lang w:val="en-GB"/>
        </w:rPr>
        <w:t xml:space="preserve">The EESC's Declaration for an EU Blue Deal </w:t>
      </w:r>
      <w:r w:rsidR="002834D7">
        <w:rPr>
          <w:rFonts w:ascii="Times New Roman" w:hAnsi="Times New Roman" w:cs="Times New Roman"/>
          <w:lang w:val="en-GB"/>
        </w:rPr>
        <w:t xml:space="preserve">was updated at the beginning of the current mandate and now </w:t>
      </w:r>
      <w:r w:rsidRPr="00242FDC">
        <w:rPr>
          <w:rFonts w:ascii="Times New Roman" w:hAnsi="Times New Roman" w:cs="Times New Roman"/>
          <w:lang w:val="en-GB"/>
        </w:rPr>
        <w:t>contains 1</w:t>
      </w:r>
      <w:r w:rsidR="002834D7">
        <w:rPr>
          <w:rFonts w:ascii="Times New Roman" w:hAnsi="Times New Roman" w:cs="Times New Roman"/>
          <w:lang w:val="en-GB"/>
        </w:rPr>
        <w:t>7</w:t>
      </w:r>
      <w:r w:rsidRPr="00242FDC">
        <w:rPr>
          <w:rFonts w:ascii="Times New Roman" w:hAnsi="Times New Roman" w:cs="Times New Roman"/>
          <w:lang w:val="en-GB"/>
        </w:rPr>
        <w:t xml:space="preserve"> principles and </w:t>
      </w:r>
      <w:r w:rsidR="002834D7">
        <w:rPr>
          <w:rFonts w:ascii="Times New Roman" w:hAnsi="Times New Roman" w:cs="Times New Roman"/>
          <w:lang w:val="en-GB"/>
        </w:rPr>
        <w:t>3</w:t>
      </w:r>
      <w:r w:rsidRPr="00242FDC">
        <w:rPr>
          <w:rFonts w:ascii="Times New Roman" w:hAnsi="Times New Roman" w:cs="Times New Roman"/>
          <w:lang w:val="en-GB"/>
        </w:rPr>
        <w:t xml:space="preserve">1 concrete actions, </w:t>
      </w:r>
      <w:r w:rsidR="0080761F">
        <w:rPr>
          <w:rFonts w:ascii="Times New Roman" w:hAnsi="Times New Roman" w:cs="Times New Roman"/>
          <w:lang w:val="en-GB"/>
        </w:rPr>
        <w:t xml:space="preserve">advocating </w:t>
      </w:r>
      <w:r w:rsidR="008D7A65" w:rsidRPr="008A7FA0">
        <w:rPr>
          <w:rFonts w:ascii="Times New Roman" w:hAnsi="Times New Roman" w:cs="Times New Roman"/>
          <w:b/>
          <w:bCs/>
          <w:lang w:val="en-GB"/>
        </w:rPr>
        <w:t>a comprehensive, standalone water strategy</w:t>
      </w:r>
      <w:r w:rsidR="0080761F" w:rsidRPr="008A7FA0">
        <w:rPr>
          <w:rFonts w:ascii="Times New Roman" w:hAnsi="Times New Roman" w:cs="Times New Roman"/>
          <w:b/>
          <w:bCs/>
          <w:lang w:val="en-GB"/>
        </w:rPr>
        <w:t xml:space="preserve"> </w:t>
      </w:r>
      <w:r w:rsidR="008D7A65" w:rsidRPr="008A7FA0">
        <w:rPr>
          <w:rFonts w:ascii="Times New Roman" w:hAnsi="Times New Roman" w:cs="Times New Roman"/>
          <w:b/>
          <w:bCs/>
          <w:lang w:val="en-GB"/>
        </w:rPr>
        <w:t>to integrate water considerations into all core EU policies</w:t>
      </w:r>
      <w:r w:rsidR="0080761F">
        <w:rPr>
          <w:rFonts w:ascii="Times New Roman" w:hAnsi="Times New Roman" w:cs="Times New Roman"/>
          <w:lang w:val="en-GB"/>
        </w:rPr>
        <w:t>.</w:t>
      </w:r>
      <w:r w:rsidR="009250AC">
        <w:rPr>
          <w:rFonts w:ascii="Times New Roman" w:hAnsi="Times New Roman" w:cs="Times New Roman"/>
          <w:lang w:val="en-GB"/>
        </w:rPr>
        <w:t xml:space="preserve"> </w:t>
      </w:r>
      <w:r w:rsidR="00D12433">
        <w:rPr>
          <w:rFonts w:ascii="Times New Roman" w:hAnsi="Times New Roman" w:cs="Times New Roman"/>
          <w:lang w:val="en-GB"/>
        </w:rPr>
        <w:t>The principles lay the foundation of a strong European water policy</w:t>
      </w:r>
      <w:r w:rsidR="00B068D3">
        <w:rPr>
          <w:rFonts w:ascii="Times New Roman" w:hAnsi="Times New Roman" w:cs="Times New Roman"/>
          <w:lang w:val="en-GB"/>
        </w:rPr>
        <w:t xml:space="preserve">. </w:t>
      </w:r>
      <w:r w:rsidR="00D12433">
        <w:rPr>
          <w:rFonts w:ascii="Times New Roman" w:hAnsi="Times New Roman" w:cs="Times New Roman"/>
          <w:lang w:val="en-GB"/>
        </w:rPr>
        <w:t xml:space="preserve"> </w:t>
      </w:r>
      <w:r w:rsidR="00833E7A">
        <w:rPr>
          <w:rFonts w:ascii="Times New Roman" w:hAnsi="Times New Roman" w:cs="Times New Roman"/>
          <w:lang w:val="en-GB"/>
        </w:rPr>
        <w:t>The CCM</w:t>
      </w:r>
      <w:r w:rsidR="00764A0D">
        <w:rPr>
          <w:rFonts w:ascii="Times New Roman" w:hAnsi="Times New Roman" w:cs="Times New Roman"/>
          <w:lang w:val="en-GB"/>
        </w:rPr>
        <w:t>I</w:t>
      </w:r>
      <w:r w:rsidR="00833E7A">
        <w:rPr>
          <w:rFonts w:ascii="Times New Roman" w:hAnsi="Times New Roman" w:cs="Times New Roman"/>
          <w:lang w:val="en-GB"/>
        </w:rPr>
        <w:t xml:space="preserve"> will continue to monitor the </w:t>
      </w:r>
      <w:r w:rsidR="00D12433">
        <w:rPr>
          <w:rFonts w:ascii="Times New Roman" w:hAnsi="Times New Roman" w:cs="Times New Roman"/>
          <w:lang w:val="en-GB"/>
        </w:rPr>
        <w:t xml:space="preserve"> actions, </w:t>
      </w:r>
      <w:r w:rsidR="00833E7A">
        <w:rPr>
          <w:rFonts w:ascii="Times New Roman" w:hAnsi="Times New Roman" w:cs="Times New Roman"/>
          <w:lang w:val="en-GB"/>
        </w:rPr>
        <w:t xml:space="preserve">advocating for their implementation and </w:t>
      </w:r>
      <w:r w:rsidR="00764A0D">
        <w:rPr>
          <w:rFonts w:ascii="Times New Roman" w:hAnsi="Times New Roman" w:cs="Times New Roman"/>
          <w:lang w:val="en-GB"/>
        </w:rPr>
        <w:t>contribute to</w:t>
      </w:r>
      <w:r w:rsidR="00D12433">
        <w:rPr>
          <w:rFonts w:ascii="Times New Roman" w:hAnsi="Times New Roman" w:cs="Times New Roman"/>
          <w:lang w:val="en-GB"/>
        </w:rPr>
        <w:t xml:space="preserve"> </w:t>
      </w:r>
      <w:r w:rsidR="00764A0D">
        <w:rPr>
          <w:rFonts w:ascii="Times New Roman" w:hAnsi="Times New Roman" w:cs="Times New Roman"/>
          <w:lang w:val="en-GB"/>
        </w:rPr>
        <w:t xml:space="preserve">updating them </w:t>
      </w:r>
      <w:r w:rsidR="00D12433">
        <w:rPr>
          <w:rFonts w:ascii="Times New Roman" w:hAnsi="Times New Roman" w:cs="Times New Roman"/>
          <w:lang w:val="en-GB"/>
        </w:rPr>
        <w:t xml:space="preserve">as the policies develop. </w:t>
      </w:r>
    </w:p>
    <w:p w14:paraId="15AC827D" w14:textId="335110D6" w:rsidR="00D136C4" w:rsidRDefault="00D136C4" w:rsidP="005E5AB0">
      <w:pPr>
        <w:jc w:val="both"/>
        <w:rPr>
          <w:rFonts w:ascii="Times New Roman" w:hAnsi="Times New Roman" w:cs="Times New Roman"/>
          <w:color w:val="000000" w:themeColor="text1"/>
          <w:lang w:val="en-GB"/>
        </w:rPr>
      </w:pPr>
      <w:r w:rsidRPr="008D7A65">
        <w:rPr>
          <w:rFonts w:ascii="Times New Roman" w:hAnsi="Times New Roman" w:cs="Times New Roman"/>
          <w:color w:val="000000" w:themeColor="text1"/>
          <w:lang w:val="en-GB"/>
        </w:rPr>
        <w:t xml:space="preserve">Water </w:t>
      </w:r>
      <w:r w:rsidR="0080761F">
        <w:rPr>
          <w:rFonts w:ascii="Times New Roman" w:hAnsi="Times New Roman" w:cs="Times New Roman"/>
          <w:color w:val="000000" w:themeColor="text1"/>
          <w:lang w:val="en-GB"/>
        </w:rPr>
        <w:t>should</w:t>
      </w:r>
      <w:r w:rsidRPr="008D7A65">
        <w:rPr>
          <w:rFonts w:ascii="Times New Roman" w:hAnsi="Times New Roman" w:cs="Times New Roman"/>
          <w:color w:val="000000" w:themeColor="text1"/>
          <w:lang w:val="en-GB"/>
        </w:rPr>
        <w:t xml:space="preserve"> be </w:t>
      </w:r>
      <w:r w:rsidRPr="008D7A65">
        <w:rPr>
          <w:rFonts w:ascii="Times New Roman" w:hAnsi="Times New Roman" w:cs="Times New Roman"/>
          <w:b/>
          <w:bCs/>
          <w:color w:val="000000" w:themeColor="text1"/>
          <w:lang w:val="en-GB"/>
        </w:rPr>
        <w:t xml:space="preserve">integrated </w:t>
      </w:r>
      <w:r w:rsidR="0080761F">
        <w:rPr>
          <w:rFonts w:ascii="Times New Roman" w:hAnsi="Times New Roman" w:cs="Times New Roman"/>
          <w:b/>
          <w:bCs/>
          <w:color w:val="000000" w:themeColor="text1"/>
          <w:lang w:val="en-GB"/>
        </w:rPr>
        <w:t>across</w:t>
      </w:r>
      <w:r w:rsidRPr="008D7A65">
        <w:rPr>
          <w:rFonts w:ascii="Times New Roman" w:hAnsi="Times New Roman" w:cs="Times New Roman"/>
          <w:b/>
          <w:bCs/>
          <w:color w:val="000000" w:themeColor="text1"/>
          <w:lang w:val="en-GB"/>
        </w:rPr>
        <w:t xml:space="preserve"> all EU policies</w:t>
      </w:r>
      <w:r w:rsidRPr="008D7A65">
        <w:rPr>
          <w:rFonts w:ascii="Times New Roman" w:hAnsi="Times New Roman" w:cs="Times New Roman"/>
          <w:color w:val="000000" w:themeColor="text1"/>
          <w:lang w:val="en-GB"/>
        </w:rPr>
        <w:t>, including industrial policy and the</w:t>
      </w:r>
      <w:r w:rsidR="00242FDC" w:rsidRPr="008D7A65">
        <w:rPr>
          <w:rFonts w:ascii="Times New Roman" w:hAnsi="Times New Roman" w:cs="Times New Roman"/>
          <w:color w:val="000000" w:themeColor="text1"/>
          <w:lang w:val="en-GB"/>
        </w:rPr>
        <w:t xml:space="preserve"> follow-up of the</w:t>
      </w:r>
      <w:r w:rsidRPr="008D7A65">
        <w:rPr>
          <w:rFonts w:ascii="Times New Roman" w:hAnsi="Times New Roman" w:cs="Times New Roman"/>
          <w:color w:val="000000" w:themeColor="text1"/>
          <w:lang w:val="en-GB"/>
        </w:rPr>
        <w:t xml:space="preserve"> Clean Industrial Deal. </w:t>
      </w:r>
      <w:r w:rsidR="00420D03" w:rsidRPr="00420D03">
        <w:rPr>
          <w:rFonts w:ascii="Times New Roman" w:hAnsi="Times New Roman" w:cs="Times New Roman"/>
          <w:color w:val="000000" w:themeColor="text1"/>
          <w:lang w:val="en-GB"/>
        </w:rPr>
        <w:t>Wa</w:t>
      </w:r>
      <w:r w:rsidR="00420D03">
        <w:rPr>
          <w:rFonts w:ascii="Times New Roman" w:hAnsi="Times New Roman" w:cs="Times New Roman"/>
          <w:color w:val="000000" w:themeColor="text1"/>
          <w:lang w:val="en-GB"/>
        </w:rPr>
        <w:t xml:space="preserve">ter-efficient technologies </w:t>
      </w:r>
      <w:r w:rsidR="0080761F">
        <w:rPr>
          <w:rFonts w:ascii="Times New Roman" w:hAnsi="Times New Roman" w:cs="Times New Roman"/>
          <w:color w:val="000000" w:themeColor="text1"/>
          <w:lang w:val="en-GB"/>
        </w:rPr>
        <w:t xml:space="preserve">must be promoted </w:t>
      </w:r>
      <w:r w:rsidR="00420D03">
        <w:rPr>
          <w:rFonts w:ascii="Times New Roman" w:hAnsi="Times New Roman" w:cs="Times New Roman"/>
          <w:color w:val="000000" w:themeColor="text1"/>
          <w:lang w:val="en-GB"/>
        </w:rPr>
        <w:t xml:space="preserve">as </w:t>
      </w:r>
      <w:r w:rsidR="0080761F">
        <w:rPr>
          <w:rFonts w:ascii="Times New Roman" w:hAnsi="Times New Roman" w:cs="Times New Roman"/>
          <w:color w:val="000000" w:themeColor="text1"/>
          <w:lang w:val="en-GB"/>
        </w:rPr>
        <w:t>pivotal</w:t>
      </w:r>
      <w:r w:rsidR="00420D03">
        <w:rPr>
          <w:rFonts w:ascii="Times New Roman" w:hAnsi="Times New Roman" w:cs="Times New Roman"/>
          <w:color w:val="000000" w:themeColor="text1"/>
          <w:lang w:val="en-GB"/>
        </w:rPr>
        <w:t xml:space="preserve"> components of </w:t>
      </w:r>
      <w:r w:rsidR="00420D03" w:rsidRPr="0080761F">
        <w:rPr>
          <w:rFonts w:ascii="Times New Roman" w:hAnsi="Times New Roman" w:cs="Times New Roman"/>
          <w:b/>
          <w:bCs/>
          <w:color w:val="000000" w:themeColor="text1"/>
          <w:lang w:val="en-GB"/>
        </w:rPr>
        <w:t>EU</w:t>
      </w:r>
      <w:r w:rsidR="0080761F" w:rsidRPr="0080761F">
        <w:rPr>
          <w:rFonts w:ascii="Times New Roman" w:hAnsi="Times New Roman" w:cs="Times New Roman"/>
          <w:b/>
          <w:bCs/>
          <w:color w:val="000000" w:themeColor="text1"/>
          <w:lang w:val="en-GB"/>
        </w:rPr>
        <w:t xml:space="preserve">'s </w:t>
      </w:r>
      <w:r w:rsidR="001655CF">
        <w:rPr>
          <w:rFonts w:ascii="Times New Roman" w:hAnsi="Times New Roman" w:cs="Times New Roman"/>
          <w:b/>
          <w:bCs/>
          <w:color w:val="000000" w:themeColor="text1"/>
          <w:lang w:val="en-GB"/>
        </w:rPr>
        <w:t xml:space="preserve">strategy for </w:t>
      </w:r>
      <w:r w:rsidR="0080761F" w:rsidRPr="0080761F">
        <w:rPr>
          <w:rFonts w:ascii="Times New Roman" w:hAnsi="Times New Roman" w:cs="Times New Roman"/>
          <w:b/>
          <w:bCs/>
          <w:color w:val="000000" w:themeColor="text1"/>
          <w:lang w:val="en-GB"/>
        </w:rPr>
        <w:t>clean tech</w:t>
      </w:r>
      <w:r w:rsidR="001655CF">
        <w:rPr>
          <w:rFonts w:ascii="Times New Roman" w:hAnsi="Times New Roman" w:cs="Times New Roman"/>
          <w:b/>
          <w:bCs/>
          <w:color w:val="000000" w:themeColor="text1"/>
          <w:lang w:val="en-GB"/>
        </w:rPr>
        <w:t>nologies</w:t>
      </w:r>
      <w:r w:rsidR="00420D03">
        <w:rPr>
          <w:rFonts w:ascii="Times New Roman" w:hAnsi="Times New Roman" w:cs="Times New Roman"/>
          <w:color w:val="000000" w:themeColor="text1"/>
          <w:lang w:val="en-GB"/>
        </w:rPr>
        <w:t xml:space="preserve">. </w:t>
      </w:r>
      <w:r w:rsidR="0080761F">
        <w:rPr>
          <w:rFonts w:ascii="Times New Roman" w:hAnsi="Times New Roman" w:cs="Times New Roman"/>
          <w:color w:val="000000" w:themeColor="text1"/>
          <w:lang w:val="en-GB"/>
        </w:rPr>
        <w:t>S</w:t>
      </w:r>
      <w:r w:rsidR="0080761F" w:rsidRPr="0080761F">
        <w:rPr>
          <w:rFonts w:ascii="Times New Roman" w:hAnsi="Times New Roman" w:cs="Times New Roman"/>
          <w:color w:val="000000" w:themeColor="text1"/>
          <w:lang w:val="en-GB"/>
        </w:rPr>
        <w:t xml:space="preserve">ectoral transition pathways must be updated to reflect water-related risks and opportunities, including for </w:t>
      </w:r>
      <w:r w:rsidR="0080761F" w:rsidRPr="0080761F">
        <w:rPr>
          <w:rFonts w:ascii="Times New Roman" w:hAnsi="Times New Roman" w:cs="Times New Roman"/>
          <w:b/>
          <w:bCs/>
          <w:color w:val="000000" w:themeColor="text1"/>
          <w:lang w:val="en-GB"/>
        </w:rPr>
        <w:t>industry</w:t>
      </w:r>
      <w:r w:rsidR="0080761F" w:rsidRPr="0080761F">
        <w:rPr>
          <w:rFonts w:ascii="Times New Roman" w:hAnsi="Times New Roman" w:cs="Times New Roman"/>
          <w:color w:val="000000" w:themeColor="text1"/>
          <w:lang w:val="en-GB"/>
        </w:rPr>
        <w:t xml:space="preserve">, </w:t>
      </w:r>
      <w:r w:rsidR="0080761F" w:rsidRPr="0080761F">
        <w:rPr>
          <w:rFonts w:ascii="Times New Roman" w:hAnsi="Times New Roman" w:cs="Times New Roman"/>
          <w:b/>
          <w:bCs/>
          <w:color w:val="000000" w:themeColor="text1"/>
          <w:lang w:val="en-GB"/>
        </w:rPr>
        <w:t>agriculture</w:t>
      </w:r>
      <w:r w:rsidR="0080761F" w:rsidRPr="0080761F">
        <w:rPr>
          <w:rFonts w:ascii="Times New Roman" w:hAnsi="Times New Roman" w:cs="Times New Roman"/>
          <w:color w:val="000000" w:themeColor="text1"/>
          <w:lang w:val="en-GB"/>
        </w:rPr>
        <w:t xml:space="preserve">, and </w:t>
      </w:r>
      <w:r w:rsidR="0080761F" w:rsidRPr="0080761F">
        <w:rPr>
          <w:rFonts w:ascii="Times New Roman" w:hAnsi="Times New Roman" w:cs="Times New Roman"/>
          <w:b/>
          <w:bCs/>
          <w:color w:val="000000" w:themeColor="text1"/>
          <w:lang w:val="en-GB"/>
        </w:rPr>
        <w:t>energy</w:t>
      </w:r>
      <w:r w:rsidR="0080761F" w:rsidRPr="0080761F">
        <w:rPr>
          <w:rFonts w:ascii="Times New Roman" w:hAnsi="Times New Roman" w:cs="Times New Roman"/>
          <w:color w:val="000000" w:themeColor="text1"/>
          <w:lang w:val="en-GB"/>
        </w:rPr>
        <w:t>.</w:t>
      </w:r>
    </w:p>
    <w:p w14:paraId="771FF160" w14:textId="199E27C0" w:rsidR="009E4915" w:rsidRDefault="0080761F" w:rsidP="003F315A">
      <w:pPr>
        <w:spacing w:line="276" w:lineRule="auto"/>
        <w:jc w:val="both"/>
        <w:rPr>
          <w:rFonts w:ascii="Times New Roman" w:hAnsi="Times New Roman" w:cs="Times New Roman"/>
          <w:color w:val="000000" w:themeColor="text1"/>
          <w:lang w:val="en-GB"/>
        </w:rPr>
      </w:pPr>
      <w:r w:rsidRPr="0080761F">
        <w:rPr>
          <w:rFonts w:ascii="Times New Roman" w:hAnsi="Times New Roman" w:cs="Times New Roman"/>
          <w:color w:val="000000" w:themeColor="text1"/>
          <w:lang w:val="en-GB"/>
        </w:rPr>
        <w:t xml:space="preserve">Water is also central to Europe’s </w:t>
      </w:r>
      <w:r w:rsidRPr="0080761F">
        <w:rPr>
          <w:rFonts w:ascii="Times New Roman" w:hAnsi="Times New Roman" w:cs="Times New Roman"/>
          <w:b/>
          <w:bCs/>
          <w:color w:val="000000" w:themeColor="text1"/>
          <w:lang w:val="en-GB"/>
        </w:rPr>
        <w:t>preparedness for future crises</w:t>
      </w:r>
      <w:r w:rsidRPr="0080761F">
        <w:rPr>
          <w:rFonts w:ascii="Times New Roman" w:hAnsi="Times New Roman" w:cs="Times New Roman"/>
          <w:color w:val="000000" w:themeColor="text1"/>
          <w:lang w:val="en-GB"/>
        </w:rPr>
        <w:t xml:space="preserve">. </w:t>
      </w:r>
      <w:r>
        <w:rPr>
          <w:rFonts w:ascii="Times New Roman" w:hAnsi="Times New Roman" w:cs="Times New Roman"/>
          <w:color w:val="000000" w:themeColor="text1"/>
          <w:lang w:val="en-GB"/>
        </w:rPr>
        <w:t>The EU must</w:t>
      </w:r>
      <w:r w:rsidR="009E4915">
        <w:rPr>
          <w:rFonts w:ascii="Times New Roman" w:hAnsi="Times New Roman" w:cs="Times New Roman"/>
          <w:color w:val="000000" w:themeColor="text1"/>
          <w:lang w:val="en-GB"/>
        </w:rPr>
        <w:t xml:space="preserve"> </w:t>
      </w:r>
      <w:r>
        <w:rPr>
          <w:rFonts w:ascii="Times New Roman" w:hAnsi="Times New Roman" w:cs="Times New Roman"/>
          <w:color w:val="000000" w:themeColor="text1"/>
          <w:lang w:val="en-GB"/>
        </w:rPr>
        <w:t xml:space="preserve">work to </w:t>
      </w:r>
      <w:r w:rsidR="009E4915">
        <w:rPr>
          <w:rFonts w:ascii="Times New Roman" w:hAnsi="Times New Roman" w:cs="Times New Roman"/>
          <w:color w:val="000000" w:themeColor="text1"/>
          <w:lang w:val="en-GB"/>
        </w:rPr>
        <w:t xml:space="preserve">ensure </w:t>
      </w:r>
      <w:r w:rsidR="009E4915" w:rsidRPr="009E4915">
        <w:rPr>
          <w:rFonts w:ascii="Times New Roman" w:hAnsi="Times New Roman" w:cs="Times New Roman"/>
          <w:b/>
          <w:bCs/>
          <w:color w:val="000000" w:themeColor="text1"/>
          <w:lang w:val="en-GB"/>
        </w:rPr>
        <w:t>access to water</w:t>
      </w:r>
      <w:r w:rsidR="009E4915">
        <w:rPr>
          <w:rFonts w:ascii="Times New Roman" w:hAnsi="Times New Roman" w:cs="Times New Roman"/>
          <w:b/>
          <w:bCs/>
          <w:color w:val="000000" w:themeColor="text1"/>
          <w:lang w:val="en-GB"/>
        </w:rPr>
        <w:t xml:space="preserve"> and sanitation</w:t>
      </w:r>
      <w:r w:rsidR="009E4915">
        <w:rPr>
          <w:rFonts w:ascii="Times New Roman" w:hAnsi="Times New Roman" w:cs="Times New Roman"/>
          <w:color w:val="000000" w:themeColor="text1"/>
          <w:lang w:val="en-GB"/>
        </w:rPr>
        <w:t xml:space="preserve"> for all EU citizens, </w:t>
      </w:r>
      <w:r w:rsidR="009A139E" w:rsidRPr="005E5AB0">
        <w:rPr>
          <w:rFonts w:ascii="Times New Roman" w:hAnsi="Times New Roman" w:cs="Times New Roman"/>
          <w:b/>
          <w:bCs/>
          <w:color w:val="000000" w:themeColor="text1"/>
          <w:lang w:val="en-GB"/>
        </w:rPr>
        <w:t>modernise water infrastructures</w:t>
      </w:r>
      <w:r w:rsidR="009A139E">
        <w:rPr>
          <w:rFonts w:ascii="Times New Roman" w:hAnsi="Times New Roman" w:cs="Times New Roman"/>
          <w:color w:val="000000" w:themeColor="text1"/>
          <w:lang w:val="en-GB"/>
        </w:rPr>
        <w:t xml:space="preserve">, </w:t>
      </w:r>
      <w:r w:rsidR="009E4915">
        <w:rPr>
          <w:rFonts w:ascii="Times New Roman" w:hAnsi="Times New Roman" w:cs="Times New Roman"/>
          <w:color w:val="000000" w:themeColor="text1"/>
          <w:lang w:val="en-GB"/>
        </w:rPr>
        <w:t xml:space="preserve">explore the </w:t>
      </w:r>
      <w:r w:rsidR="009E4915" w:rsidRPr="009E4915">
        <w:rPr>
          <w:rFonts w:ascii="Times New Roman" w:hAnsi="Times New Roman" w:cs="Times New Roman"/>
          <w:b/>
          <w:bCs/>
          <w:color w:val="000000" w:themeColor="text1"/>
          <w:lang w:val="en-GB"/>
        </w:rPr>
        <w:t>water</w:t>
      </w:r>
      <w:r w:rsidR="009E4915">
        <w:rPr>
          <w:rFonts w:ascii="Times New Roman" w:hAnsi="Times New Roman" w:cs="Times New Roman"/>
          <w:b/>
          <w:bCs/>
          <w:color w:val="000000" w:themeColor="text1"/>
          <w:lang w:val="en-GB"/>
        </w:rPr>
        <w:t>-</w:t>
      </w:r>
      <w:r w:rsidR="009E4915" w:rsidRPr="009E4915">
        <w:rPr>
          <w:rFonts w:ascii="Times New Roman" w:hAnsi="Times New Roman" w:cs="Times New Roman"/>
          <w:b/>
          <w:bCs/>
          <w:color w:val="000000" w:themeColor="text1"/>
          <w:lang w:val="en-GB"/>
        </w:rPr>
        <w:t>health</w:t>
      </w:r>
      <w:r w:rsidR="009E4915">
        <w:rPr>
          <w:rFonts w:ascii="Times New Roman" w:hAnsi="Times New Roman" w:cs="Times New Roman"/>
          <w:b/>
          <w:bCs/>
          <w:color w:val="000000" w:themeColor="text1"/>
          <w:lang w:val="en-GB"/>
        </w:rPr>
        <w:t xml:space="preserve"> nexus</w:t>
      </w:r>
      <w:r w:rsidR="009E4915">
        <w:rPr>
          <w:rFonts w:ascii="Times New Roman" w:hAnsi="Times New Roman" w:cs="Times New Roman"/>
          <w:color w:val="000000" w:themeColor="text1"/>
          <w:lang w:val="en-GB"/>
        </w:rPr>
        <w:t xml:space="preserve">, </w:t>
      </w:r>
      <w:r>
        <w:rPr>
          <w:rFonts w:ascii="Times New Roman" w:hAnsi="Times New Roman" w:cs="Times New Roman"/>
          <w:color w:val="000000" w:themeColor="text1"/>
          <w:lang w:val="en-GB"/>
        </w:rPr>
        <w:t xml:space="preserve">and </w:t>
      </w:r>
      <w:r w:rsidR="009E4915">
        <w:rPr>
          <w:rFonts w:ascii="Times New Roman" w:hAnsi="Times New Roman" w:cs="Times New Roman"/>
          <w:color w:val="000000" w:themeColor="text1"/>
          <w:lang w:val="en-GB"/>
        </w:rPr>
        <w:t xml:space="preserve">ensure </w:t>
      </w:r>
      <w:r w:rsidR="009E4915" w:rsidRPr="009E4915">
        <w:rPr>
          <w:rFonts w:ascii="Times New Roman" w:hAnsi="Times New Roman" w:cs="Times New Roman"/>
          <w:b/>
          <w:bCs/>
          <w:color w:val="000000" w:themeColor="text1"/>
          <w:lang w:val="en-GB"/>
        </w:rPr>
        <w:t>water security</w:t>
      </w:r>
      <w:r w:rsidR="009A139E">
        <w:rPr>
          <w:rFonts w:ascii="Times New Roman" w:hAnsi="Times New Roman" w:cs="Times New Roman"/>
          <w:color w:val="000000" w:themeColor="text1"/>
          <w:lang w:val="en-GB"/>
        </w:rPr>
        <w:t xml:space="preserve"> </w:t>
      </w:r>
      <w:r w:rsidRPr="0080761F">
        <w:rPr>
          <w:rFonts w:ascii="Times New Roman" w:hAnsi="Times New Roman" w:cs="Times New Roman"/>
          <w:color w:val="000000" w:themeColor="text1"/>
          <w:lang w:val="en-GB"/>
        </w:rPr>
        <w:t>under stress scenarios</w:t>
      </w:r>
      <w:r w:rsidR="009E4915">
        <w:rPr>
          <w:rFonts w:ascii="Times New Roman" w:hAnsi="Times New Roman" w:cs="Times New Roman"/>
          <w:color w:val="000000" w:themeColor="text1"/>
          <w:lang w:val="en-GB"/>
        </w:rPr>
        <w:t xml:space="preserve"> </w:t>
      </w:r>
      <w:r w:rsidRPr="0080761F">
        <w:rPr>
          <w:rFonts w:ascii="Times New Roman" w:hAnsi="Times New Roman" w:cs="Times New Roman"/>
          <w:color w:val="000000" w:themeColor="text1"/>
          <w:lang w:val="en-GB"/>
        </w:rPr>
        <w:t>(</w:t>
      </w:r>
      <w:r>
        <w:rPr>
          <w:rFonts w:ascii="Times New Roman" w:hAnsi="Times New Roman" w:cs="Times New Roman"/>
          <w:color w:val="000000" w:themeColor="text1"/>
          <w:lang w:val="en-GB"/>
        </w:rPr>
        <w:t xml:space="preserve">such as </w:t>
      </w:r>
      <w:r w:rsidRPr="0080761F">
        <w:rPr>
          <w:rFonts w:ascii="Times New Roman" w:hAnsi="Times New Roman" w:cs="Times New Roman"/>
          <w:color w:val="000000" w:themeColor="text1"/>
          <w:lang w:val="en-GB"/>
        </w:rPr>
        <w:t>drought,</w:t>
      </w:r>
      <w:r>
        <w:rPr>
          <w:rFonts w:ascii="Times New Roman" w:hAnsi="Times New Roman" w:cs="Times New Roman"/>
          <w:color w:val="000000" w:themeColor="text1"/>
          <w:lang w:val="en-GB"/>
        </w:rPr>
        <w:t xml:space="preserve"> </w:t>
      </w:r>
      <w:r w:rsidRPr="0080761F">
        <w:rPr>
          <w:rFonts w:ascii="Times New Roman" w:hAnsi="Times New Roman" w:cs="Times New Roman"/>
          <w:color w:val="000000" w:themeColor="text1"/>
          <w:lang w:val="en-GB"/>
        </w:rPr>
        <w:t>pollution, cyber</w:t>
      </w:r>
      <w:r w:rsidR="00C424E2">
        <w:rPr>
          <w:rFonts w:ascii="Times New Roman" w:hAnsi="Times New Roman" w:cs="Times New Roman"/>
          <w:color w:val="000000" w:themeColor="text1"/>
          <w:lang w:val="en-GB"/>
        </w:rPr>
        <w:t>/</w:t>
      </w:r>
      <w:r w:rsidR="009B4D7D">
        <w:rPr>
          <w:rFonts w:ascii="Times New Roman" w:hAnsi="Times New Roman" w:cs="Times New Roman"/>
          <w:color w:val="000000" w:themeColor="text1"/>
          <w:lang w:val="en-GB"/>
        </w:rPr>
        <w:t xml:space="preserve">military </w:t>
      </w:r>
      <w:r w:rsidRPr="0080761F">
        <w:rPr>
          <w:rFonts w:ascii="Times New Roman" w:hAnsi="Times New Roman" w:cs="Times New Roman"/>
          <w:color w:val="000000" w:themeColor="text1"/>
          <w:lang w:val="en-GB"/>
        </w:rPr>
        <w:t xml:space="preserve">attacks, </w:t>
      </w:r>
      <w:r>
        <w:rPr>
          <w:rFonts w:ascii="Times New Roman" w:hAnsi="Times New Roman" w:cs="Times New Roman"/>
          <w:color w:val="000000" w:themeColor="text1"/>
          <w:lang w:val="en-GB"/>
        </w:rPr>
        <w:t xml:space="preserve">or </w:t>
      </w:r>
      <w:r w:rsidRPr="0080761F">
        <w:rPr>
          <w:rFonts w:ascii="Times New Roman" w:hAnsi="Times New Roman" w:cs="Times New Roman"/>
          <w:color w:val="000000" w:themeColor="text1"/>
          <w:lang w:val="en-GB"/>
        </w:rPr>
        <w:t>cross-border conflicts)</w:t>
      </w:r>
      <w:r>
        <w:rPr>
          <w:rFonts w:ascii="Times New Roman" w:hAnsi="Times New Roman" w:cs="Times New Roman"/>
          <w:color w:val="000000" w:themeColor="text1"/>
          <w:lang w:val="en-GB"/>
        </w:rPr>
        <w:t>.</w:t>
      </w:r>
      <w:r w:rsidR="009A139E">
        <w:rPr>
          <w:rFonts w:ascii="Times New Roman" w:hAnsi="Times New Roman" w:cs="Times New Roman"/>
          <w:color w:val="000000" w:themeColor="text1"/>
          <w:lang w:val="en-GB"/>
        </w:rPr>
        <w:t xml:space="preserve"> Further measures are also needed to address the social aspects of water, including </w:t>
      </w:r>
      <w:r w:rsidR="009A139E" w:rsidRPr="005E5AB0">
        <w:rPr>
          <w:rFonts w:ascii="Times New Roman" w:hAnsi="Times New Roman" w:cs="Times New Roman"/>
          <w:b/>
          <w:bCs/>
          <w:color w:val="000000" w:themeColor="text1"/>
          <w:lang w:val="en-GB"/>
        </w:rPr>
        <w:t>water poverty</w:t>
      </w:r>
      <w:r w:rsidR="009A139E">
        <w:rPr>
          <w:rFonts w:ascii="Times New Roman" w:hAnsi="Times New Roman" w:cs="Times New Roman"/>
          <w:b/>
          <w:bCs/>
          <w:color w:val="000000" w:themeColor="text1"/>
          <w:lang w:val="en-GB"/>
        </w:rPr>
        <w:t>,</w:t>
      </w:r>
      <w:r w:rsidR="009A139E">
        <w:rPr>
          <w:rFonts w:ascii="Times New Roman" w:hAnsi="Times New Roman" w:cs="Times New Roman"/>
          <w:color w:val="000000" w:themeColor="text1"/>
          <w:lang w:val="en-GB"/>
        </w:rPr>
        <w:t xml:space="preserve"> and </w:t>
      </w:r>
      <w:r w:rsidR="009A139E" w:rsidRPr="005E5AB0">
        <w:rPr>
          <w:rFonts w:ascii="Times New Roman" w:hAnsi="Times New Roman" w:cs="Times New Roman"/>
          <w:b/>
          <w:bCs/>
          <w:color w:val="000000" w:themeColor="text1"/>
          <w:lang w:val="en-GB"/>
        </w:rPr>
        <w:t>consumer</w:t>
      </w:r>
      <w:r w:rsidR="009A139E">
        <w:rPr>
          <w:rFonts w:ascii="Times New Roman" w:hAnsi="Times New Roman" w:cs="Times New Roman"/>
          <w:color w:val="000000" w:themeColor="text1"/>
          <w:lang w:val="en-GB"/>
        </w:rPr>
        <w:t>-related questions.</w:t>
      </w:r>
    </w:p>
    <w:p w14:paraId="64FD406C" w14:textId="7B709E03" w:rsidR="0080761F" w:rsidRDefault="0080761F" w:rsidP="003F315A">
      <w:pPr>
        <w:spacing w:line="276" w:lineRule="auto"/>
        <w:jc w:val="both"/>
        <w:rPr>
          <w:rFonts w:ascii="Times New Roman" w:hAnsi="Times New Roman" w:cs="Times New Roman"/>
          <w:color w:val="000000" w:themeColor="text1"/>
          <w:lang w:val="en-GB"/>
        </w:rPr>
      </w:pPr>
      <w:r w:rsidRPr="0080761F">
        <w:rPr>
          <w:rFonts w:ascii="Times New Roman" w:hAnsi="Times New Roman" w:cs="Times New Roman"/>
          <w:color w:val="000000" w:themeColor="text1"/>
          <w:lang w:val="en-GB"/>
        </w:rPr>
        <w:t xml:space="preserve">To meet these goals, an ambitious </w:t>
      </w:r>
      <w:r w:rsidR="009B4D7D">
        <w:rPr>
          <w:rFonts w:ascii="Times New Roman" w:hAnsi="Times New Roman" w:cs="Times New Roman"/>
          <w:color w:val="000000" w:themeColor="text1"/>
          <w:lang w:val="en-GB"/>
        </w:rPr>
        <w:t xml:space="preserve">water </w:t>
      </w:r>
      <w:r w:rsidRPr="0080761F">
        <w:rPr>
          <w:rFonts w:ascii="Times New Roman" w:hAnsi="Times New Roman" w:cs="Times New Roman"/>
          <w:color w:val="000000" w:themeColor="text1"/>
          <w:lang w:val="en-GB"/>
        </w:rPr>
        <w:t xml:space="preserve">strategy must be supported by an equally ambitious financial framework. </w:t>
      </w:r>
      <w:r w:rsidR="001655CF">
        <w:rPr>
          <w:rFonts w:ascii="Times New Roman" w:hAnsi="Times New Roman" w:cs="Times New Roman"/>
          <w:color w:val="000000" w:themeColor="text1"/>
          <w:lang w:val="en-GB"/>
        </w:rPr>
        <w:t>Additional funding will be</w:t>
      </w:r>
      <w:r w:rsidR="001655CF" w:rsidRPr="001655CF">
        <w:rPr>
          <w:rFonts w:ascii="Times New Roman" w:hAnsi="Times New Roman" w:cs="Times New Roman"/>
          <w:color w:val="000000" w:themeColor="text1"/>
          <w:lang w:val="en-GB"/>
        </w:rPr>
        <w:t xml:space="preserve"> vital for closing the </w:t>
      </w:r>
      <w:r w:rsidR="001655CF">
        <w:rPr>
          <w:rFonts w:ascii="Times New Roman" w:hAnsi="Times New Roman" w:cs="Times New Roman"/>
          <w:color w:val="000000" w:themeColor="text1"/>
          <w:lang w:val="en-GB"/>
        </w:rPr>
        <w:t>exi</w:t>
      </w:r>
      <w:r w:rsidR="00D12433">
        <w:rPr>
          <w:rFonts w:ascii="Times New Roman" w:hAnsi="Times New Roman" w:cs="Times New Roman"/>
          <w:color w:val="000000" w:themeColor="text1"/>
          <w:lang w:val="en-GB"/>
        </w:rPr>
        <w:t>s</w:t>
      </w:r>
      <w:r w:rsidR="001655CF">
        <w:rPr>
          <w:rFonts w:ascii="Times New Roman" w:hAnsi="Times New Roman" w:cs="Times New Roman"/>
          <w:color w:val="000000" w:themeColor="text1"/>
          <w:lang w:val="en-GB"/>
        </w:rPr>
        <w:t xml:space="preserve">ting </w:t>
      </w:r>
      <w:r w:rsidR="001655CF" w:rsidRPr="001655CF">
        <w:rPr>
          <w:rFonts w:ascii="Times New Roman" w:hAnsi="Times New Roman" w:cs="Times New Roman"/>
          <w:color w:val="000000" w:themeColor="text1"/>
          <w:lang w:val="en-GB"/>
        </w:rPr>
        <w:t xml:space="preserve">investment gap and for ensuring </w:t>
      </w:r>
      <w:r w:rsidR="001655CF" w:rsidRPr="001655CF">
        <w:rPr>
          <w:rFonts w:ascii="Times New Roman" w:hAnsi="Times New Roman" w:cs="Times New Roman"/>
          <w:color w:val="000000" w:themeColor="text1"/>
          <w:lang w:val="en-GB"/>
        </w:rPr>
        <w:lastRenderedPageBreak/>
        <w:t xml:space="preserve">water resilience in all areas of society. </w:t>
      </w:r>
      <w:r w:rsidR="00420D03">
        <w:rPr>
          <w:rFonts w:ascii="Times New Roman" w:hAnsi="Times New Roman" w:cs="Times New Roman"/>
          <w:color w:val="000000" w:themeColor="text1"/>
          <w:lang w:val="en-GB"/>
        </w:rPr>
        <w:t xml:space="preserve">The Declaration for an EU Blue Deal </w:t>
      </w:r>
      <w:r w:rsidR="00D12433">
        <w:rPr>
          <w:rFonts w:ascii="Times New Roman" w:hAnsi="Times New Roman" w:cs="Times New Roman"/>
          <w:color w:val="000000" w:themeColor="text1"/>
          <w:lang w:val="en-GB"/>
        </w:rPr>
        <w:t xml:space="preserve">urges the EU to </w:t>
      </w:r>
      <w:r w:rsidR="00D12433" w:rsidRPr="00532510">
        <w:rPr>
          <w:rFonts w:ascii="Times New Roman" w:hAnsi="Times New Roman" w:cs="Times New Roman"/>
          <w:b/>
          <w:bCs/>
          <w:color w:val="000000" w:themeColor="text1"/>
          <w:lang w:val="en-GB"/>
        </w:rPr>
        <w:t>adopt water as a strategic priority in the next Multiannual Financial Framework (MFF)</w:t>
      </w:r>
      <w:r w:rsidR="00D12433">
        <w:rPr>
          <w:rFonts w:ascii="Times New Roman" w:hAnsi="Times New Roman" w:cs="Times New Roman"/>
          <w:color w:val="000000" w:themeColor="text1"/>
          <w:lang w:val="en-GB"/>
        </w:rPr>
        <w:t xml:space="preserve"> and </w:t>
      </w:r>
      <w:r w:rsidR="00420D03">
        <w:rPr>
          <w:rFonts w:ascii="Times New Roman" w:hAnsi="Times New Roman" w:cs="Times New Roman"/>
          <w:color w:val="000000" w:themeColor="text1"/>
          <w:lang w:val="en-GB"/>
        </w:rPr>
        <w:t>propose</w:t>
      </w:r>
      <w:r w:rsidR="009B4D7D">
        <w:rPr>
          <w:rFonts w:ascii="Times New Roman" w:hAnsi="Times New Roman" w:cs="Times New Roman"/>
          <w:color w:val="000000" w:themeColor="text1"/>
          <w:lang w:val="en-GB"/>
        </w:rPr>
        <w:t>s</w:t>
      </w:r>
      <w:r w:rsidR="00420D03">
        <w:rPr>
          <w:rFonts w:ascii="Times New Roman" w:hAnsi="Times New Roman" w:cs="Times New Roman"/>
          <w:color w:val="000000" w:themeColor="text1"/>
          <w:lang w:val="en-GB"/>
        </w:rPr>
        <w:t xml:space="preserve"> a </w:t>
      </w:r>
      <w:r w:rsidR="00420D03" w:rsidRPr="009E4915">
        <w:rPr>
          <w:rFonts w:ascii="Times New Roman" w:hAnsi="Times New Roman" w:cs="Times New Roman"/>
          <w:b/>
          <w:bCs/>
          <w:color w:val="000000" w:themeColor="text1"/>
          <w:lang w:val="en-GB"/>
        </w:rPr>
        <w:t xml:space="preserve">Blue Transition Fund as a single-access point for water </w:t>
      </w:r>
      <w:r>
        <w:rPr>
          <w:rFonts w:ascii="Times New Roman" w:hAnsi="Times New Roman" w:cs="Times New Roman"/>
          <w:b/>
          <w:bCs/>
          <w:color w:val="000000" w:themeColor="text1"/>
          <w:lang w:val="en-GB"/>
        </w:rPr>
        <w:t>investments</w:t>
      </w:r>
      <w:r w:rsidR="001655CF" w:rsidRPr="001655CF">
        <w:rPr>
          <w:rFonts w:ascii="Times New Roman" w:hAnsi="Times New Roman" w:cs="Times New Roman"/>
          <w:color w:val="000000" w:themeColor="text1"/>
          <w:lang w:val="en-GB"/>
        </w:rPr>
        <w:t>, combining public investment with innovative financing</w:t>
      </w:r>
      <w:r w:rsidRPr="001655CF">
        <w:rPr>
          <w:rFonts w:ascii="Times New Roman" w:hAnsi="Times New Roman" w:cs="Times New Roman"/>
          <w:color w:val="000000" w:themeColor="text1"/>
          <w:lang w:val="en-GB"/>
        </w:rPr>
        <w:t xml:space="preserve">. </w:t>
      </w:r>
      <w:r w:rsidRPr="0080761F">
        <w:rPr>
          <w:rFonts w:ascii="Times New Roman" w:hAnsi="Times New Roman" w:cs="Times New Roman"/>
          <w:color w:val="000000" w:themeColor="text1"/>
          <w:lang w:val="en-GB"/>
        </w:rPr>
        <w:t>The CCMI will continue to champion this proposal and promote innovation in water technologies.</w:t>
      </w:r>
    </w:p>
    <w:p w14:paraId="320A7D52" w14:textId="1C453E6C" w:rsidR="0080761F" w:rsidRDefault="00420D03" w:rsidP="003F315A">
      <w:pPr>
        <w:spacing w:line="276" w:lineRule="auto"/>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 xml:space="preserve">As the EU institution representing civil society, the Committee </w:t>
      </w:r>
      <w:r w:rsidR="00D12433">
        <w:rPr>
          <w:rFonts w:ascii="Times New Roman" w:hAnsi="Times New Roman" w:cs="Times New Roman"/>
          <w:color w:val="000000" w:themeColor="text1"/>
          <w:lang w:val="en-GB"/>
        </w:rPr>
        <w:t xml:space="preserve">has called for the </w:t>
      </w:r>
      <w:r w:rsidR="00D12433" w:rsidRPr="00532510">
        <w:rPr>
          <w:rFonts w:ascii="Times New Roman" w:hAnsi="Times New Roman" w:cs="Times New Roman"/>
          <w:b/>
          <w:bCs/>
          <w:color w:val="000000" w:themeColor="text1"/>
          <w:lang w:val="en-GB"/>
        </w:rPr>
        <w:t>creation of an advisory EU water stakeholder platform</w:t>
      </w:r>
      <w:r w:rsidR="00D12433" w:rsidRPr="004912ED">
        <w:rPr>
          <w:rFonts w:ascii="Times New Roman" w:hAnsi="Times New Roman" w:cs="Times New Roman"/>
          <w:color w:val="000000" w:themeColor="text1"/>
          <w:lang w:val="en-GB"/>
        </w:rPr>
        <w:t>, jointly set up by the EESC and other EU institutions,</w:t>
      </w:r>
      <w:r w:rsidR="00D12433">
        <w:rPr>
          <w:rFonts w:ascii="Times New Roman" w:hAnsi="Times New Roman" w:cs="Times New Roman"/>
          <w:color w:val="000000" w:themeColor="text1"/>
          <w:lang w:val="en-GB"/>
        </w:rPr>
        <w:t xml:space="preserve"> </w:t>
      </w:r>
      <w:r w:rsidR="00D12433" w:rsidRPr="004912ED">
        <w:rPr>
          <w:rFonts w:ascii="Times New Roman" w:hAnsi="Times New Roman" w:cs="Times New Roman"/>
          <w:color w:val="000000" w:themeColor="text1"/>
          <w:lang w:val="en-GB"/>
        </w:rPr>
        <w:t>to monitor the implementation of the E</w:t>
      </w:r>
      <w:r w:rsidR="00D12433">
        <w:rPr>
          <w:rFonts w:ascii="Times New Roman" w:hAnsi="Times New Roman" w:cs="Times New Roman"/>
          <w:color w:val="000000" w:themeColor="text1"/>
          <w:lang w:val="en-GB"/>
        </w:rPr>
        <w:t xml:space="preserve">uropean Water Resilience strategy, </w:t>
      </w:r>
      <w:r w:rsidR="00D12433" w:rsidRPr="004912ED">
        <w:rPr>
          <w:rFonts w:ascii="Times New Roman" w:hAnsi="Times New Roman" w:cs="Times New Roman"/>
          <w:color w:val="000000" w:themeColor="text1"/>
          <w:lang w:val="en-GB"/>
        </w:rPr>
        <w:t>share best practices</w:t>
      </w:r>
      <w:r w:rsidR="00D12433">
        <w:rPr>
          <w:rFonts w:ascii="Times New Roman" w:hAnsi="Times New Roman" w:cs="Times New Roman"/>
          <w:color w:val="000000" w:themeColor="text1"/>
          <w:lang w:val="en-GB"/>
        </w:rPr>
        <w:t xml:space="preserve"> and prepare future actions such as the Water Resilience Forum held every two years. Following European Commission’s recent announcement to set up a </w:t>
      </w:r>
      <w:r w:rsidR="00D12433" w:rsidRPr="00532510">
        <w:rPr>
          <w:rFonts w:ascii="Times New Roman" w:hAnsi="Times New Roman" w:cs="Times New Roman"/>
          <w:b/>
          <w:bCs/>
          <w:color w:val="000000" w:themeColor="text1"/>
          <w:lang w:val="en-GB"/>
        </w:rPr>
        <w:t>Water Resilience Stakeholder Platform in early 2026</w:t>
      </w:r>
      <w:r w:rsidR="00D12433">
        <w:rPr>
          <w:rFonts w:ascii="Times New Roman" w:hAnsi="Times New Roman" w:cs="Times New Roman"/>
          <w:color w:val="000000" w:themeColor="text1"/>
          <w:lang w:val="en-GB"/>
        </w:rPr>
        <w:t xml:space="preserve">, the Committee, led by President Boland and supported by the CCMI, will work closely with the Commission to be an active partner in the establishment of this platform. Furthermore, the CCMI will seek an active role the new </w:t>
      </w:r>
      <w:r w:rsidR="00D12433" w:rsidRPr="00532510">
        <w:rPr>
          <w:rFonts w:ascii="Times New Roman" w:hAnsi="Times New Roman" w:cs="Times New Roman"/>
          <w:b/>
          <w:bCs/>
          <w:color w:val="000000" w:themeColor="text1"/>
          <w:lang w:val="en-GB"/>
        </w:rPr>
        <w:t>Water Smart Industrial Alliance</w:t>
      </w:r>
      <w:r w:rsidR="00D12433">
        <w:rPr>
          <w:rFonts w:ascii="Times New Roman" w:hAnsi="Times New Roman" w:cs="Times New Roman"/>
          <w:color w:val="000000" w:themeColor="text1"/>
          <w:lang w:val="en-GB"/>
        </w:rPr>
        <w:t xml:space="preserve">, to be established in 2026. </w:t>
      </w:r>
    </w:p>
    <w:p w14:paraId="5AD81CF2" w14:textId="14636F2F" w:rsidR="00350DB7" w:rsidRDefault="0080761F" w:rsidP="00A007FF">
      <w:pPr>
        <w:spacing w:line="276" w:lineRule="auto"/>
        <w:jc w:val="both"/>
        <w:rPr>
          <w:rFonts w:ascii="Times New Roman" w:hAnsi="Times New Roman" w:cs="Times New Roman"/>
          <w:color w:val="000000" w:themeColor="text1"/>
          <w:lang w:val="en-GB"/>
        </w:rPr>
      </w:pPr>
      <w:r w:rsidRPr="0080761F">
        <w:rPr>
          <w:rFonts w:ascii="Times New Roman" w:hAnsi="Times New Roman" w:cs="Times New Roman"/>
          <w:color w:val="000000" w:themeColor="text1"/>
          <w:lang w:val="en-GB"/>
        </w:rPr>
        <w:t xml:space="preserve">Finally, the EU must </w:t>
      </w:r>
      <w:r w:rsidR="00A4315C">
        <w:rPr>
          <w:rFonts w:ascii="Times New Roman" w:hAnsi="Times New Roman" w:cs="Times New Roman"/>
          <w:color w:val="000000" w:themeColor="text1"/>
          <w:lang w:val="en-GB"/>
        </w:rPr>
        <w:t xml:space="preserve">further </w:t>
      </w:r>
      <w:r w:rsidRPr="0080761F">
        <w:rPr>
          <w:rFonts w:ascii="Times New Roman" w:hAnsi="Times New Roman" w:cs="Times New Roman"/>
          <w:color w:val="000000" w:themeColor="text1"/>
          <w:lang w:val="en-GB"/>
        </w:rPr>
        <w:t xml:space="preserve">assert its role in </w:t>
      </w:r>
      <w:r w:rsidRPr="0080761F">
        <w:rPr>
          <w:rFonts w:ascii="Times New Roman" w:hAnsi="Times New Roman" w:cs="Times New Roman"/>
          <w:b/>
          <w:bCs/>
          <w:color w:val="000000" w:themeColor="text1"/>
          <w:lang w:val="en-GB"/>
        </w:rPr>
        <w:t>global water governance</w:t>
      </w:r>
      <w:r w:rsidRPr="0080761F">
        <w:rPr>
          <w:rFonts w:ascii="Times New Roman" w:hAnsi="Times New Roman" w:cs="Times New Roman"/>
          <w:color w:val="000000" w:themeColor="text1"/>
          <w:lang w:val="en-GB"/>
        </w:rPr>
        <w:t xml:space="preserve">, </w:t>
      </w:r>
      <w:r w:rsidR="00350DB7">
        <w:rPr>
          <w:rFonts w:ascii="Times New Roman" w:hAnsi="Times New Roman" w:cs="Times New Roman"/>
          <w:color w:val="000000" w:themeColor="text1"/>
          <w:lang w:val="en-GB"/>
        </w:rPr>
        <w:t>showing</w:t>
      </w:r>
      <w:r w:rsidRPr="0080761F">
        <w:rPr>
          <w:rFonts w:ascii="Times New Roman" w:hAnsi="Times New Roman" w:cs="Times New Roman"/>
          <w:color w:val="000000" w:themeColor="text1"/>
          <w:lang w:val="en-GB"/>
        </w:rPr>
        <w:t xml:space="preserve"> active leadership in UN Water Conferences and</w:t>
      </w:r>
      <w:r w:rsidR="00350DB7">
        <w:rPr>
          <w:rFonts w:ascii="Times New Roman" w:hAnsi="Times New Roman" w:cs="Times New Roman"/>
          <w:color w:val="000000" w:themeColor="text1"/>
          <w:lang w:val="en-GB"/>
        </w:rPr>
        <w:t xml:space="preserve"> </w:t>
      </w:r>
      <w:r w:rsidR="00350DB7" w:rsidRPr="00350DB7">
        <w:rPr>
          <w:rFonts w:ascii="Times New Roman" w:hAnsi="Times New Roman" w:cs="Times New Roman"/>
          <w:color w:val="000000" w:themeColor="text1"/>
          <w:lang w:val="en-GB"/>
        </w:rPr>
        <w:t>advancing</w:t>
      </w:r>
      <w:r w:rsidRPr="0080761F">
        <w:rPr>
          <w:rFonts w:ascii="Times New Roman" w:hAnsi="Times New Roman" w:cs="Times New Roman"/>
          <w:color w:val="000000" w:themeColor="text1"/>
          <w:lang w:val="en-GB"/>
        </w:rPr>
        <w:t xml:space="preserve"> international cooperation on water resilience and diplomacy</w:t>
      </w:r>
      <w:r w:rsidR="00A007FF">
        <w:rPr>
          <w:rFonts w:ascii="Times New Roman" w:hAnsi="Times New Roman" w:cs="Times New Roman"/>
          <w:color w:val="000000" w:themeColor="text1"/>
          <w:lang w:val="en-GB"/>
        </w:rPr>
        <w:t>.</w:t>
      </w:r>
      <w:r w:rsidR="001655CF">
        <w:rPr>
          <w:rFonts w:ascii="Times New Roman" w:hAnsi="Times New Roman" w:cs="Times New Roman"/>
          <w:color w:val="000000" w:themeColor="text1"/>
          <w:lang w:val="en-GB"/>
        </w:rPr>
        <w:t xml:space="preserve"> Europe </w:t>
      </w:r>
      <w:r w:rsidR="00350DB7">
        <w:rPr>
          <w:rFonts w:ascii="Times New Roman" w:hAnsi="Times New Roman" w:cs="Times New Roman"/>
          <w:color w:val="000000" w:themeColor="text1"/>
          <w:lang w:val="en-GB"/>
        </w:rPr>
        <w:t>must</w:t>
      </w:r>
      <w:r w:rsidR="001655CF">
        <w:rPr>
          <w:rFonts w:ascii="Times New Roman" w:hAnsi="Times New Roman" w:cs="Times New Roman"/>
          <w:color w:val="000000" w:themeColor="text1"/>
          <w:lang w:val="en-GB"/>
        </w:rPr>
        <w:t xml:space="preserve"> step up its actions to </w:t>
      </w:r>
      <w:r w:rsidR="001655CF" w:rsidRPr="001655CF">
        <w:rPr>
          <w:rFonts w:ascii="Times New Roman" w:hAnsi="Times New Roman" w:cs="Times New Roman"/>
          <w:color w:val="000000" w:themeColor="text1"/>
          <w:lang w:val="en-GB"/>
        </w:rPr>
        <w:t>deliver the political ambition, tools and financing needed to address water challenges across all EU policies and on the international agenda.</w:t>
      </w:r>
      <w:r w:rsidR="00636DD5">
        <w:rPr>
          <w:rFonts w:ascii="Times New Roman" w:hAnsi="Times New Roman" w:cs="Times New Roman"/>
          <w:color w:val="000000" w:themeColor="text1"/>
          <w:lang w:val="en-GB"/>
        </w:rPr>
        <w:t xml:space="preserve"> To this end, the CCMI will coordinate the EESC participation in the UN Water Conference 2026, and the preparation of an opinion with the Committee's contribution to the event.</w:t>
      </w:r>
    </w:p>
    <w:p w14:paraId="392E5B8A" w14:textId="60BA651A" w:rsidR="002471C7" w:rsidRDefault="002471C7" w:rsidP="002471C7">
      <w:pPr>
        <w:spacing w:line="276" w:lineRule="auto"/>
        <w:jc w:val="both"/>
        <w:rPr>
          <w:rFonts w:ascii="Times New Roman" w:hAnsi="Times New Roman" w:cs="Times New Roman"/>
          <w:color w:val="000000" w:themeColor="text1"/>
          <w:lang w:val="en-GB"/>
        </w:rPr>
      </w:pPr>
    </w:p>
    <w:p w14:paraId="2BB910B1" w14:textId="77777777" w:rsidR="00350DB7" w:rsidRPr="00A007FF" w:rsidRDefault="00350DB7" w:rsidP="00350DB7">
      <w:pPr>
        <w:spacing w:line="276" w:lineRule="auto"/>
        <w:jc w:val="both"/>
        <w:rPr>
          <w:rFonts w:ascii="Times New Roman" w:hAnsi="Times New Roman" w:cs="Times New Roman"/>
          <w:color w:val="000000" w:themeColor="text1"/>
          <w:lang w:val="en-GB"/>
        </w:rPr>
      </w:pPr>
    </w:p>
    <w:sectPr w:rsidR="00350DB7" w:rsidRPr="00A007FF" w:rsidSect="00A14EF1">
      <w:headerReference w:type="default" r:id="rId10"/>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324D7" w14:textId="77777777" w:rsidR="007B763B" w:rsidRDefault="007B763B" w:rsidP="00D668AD">
      <w:pPr>
        <w:spacing w:after="0" w:line="240" w:lineRule="auto"/>
      </w:pPr>
      <w:r>
        <w:separator/>
      </w:r>
    </w:p>
  </w:endnote>
  <w:endnote w:type="continuationSeparator" w:id="0">
    <w:p w14:paraId="21B5F6A0" w14:textId="77777777" w:rsidR="007B763B" w:rsidRDefault="007B763B" w:rsidP="00D66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7354726"/>
      <w:docPartObj>
        <w:docPartGallery w:val="Page Numbers (Bottom of Page)"/>
        <w:docPartUnique/>
      </w:docPartObj>
    </w:sdtPr>
    <w:sdtEndPr>
      <w:rPr>
        <w:rFonts w:ascii="Times New Roman" w:hAnsi="Times New Roman" w:cs="Times New Roman"/>
        <w:noProof/>
      </w:rPr>
    </w:sdtEndPr>
    <w:sdtContent>
      <w:p w14:paraId="09FD4C32" w14:textId="00F6D923" w:rsidR="009E03CB" w:rsidRDefault="009E03CB">
        <w:pPr>
          <w:pStyle w:val="Footer"/>
          <w:jc w:val="right"/>
        </w:pPr>
        <w:r w:rsidRPr="008D09AE">
          <w:rPr>
            <w:rFonts w:ascii="Times New Roman" w:hAnsi="Times New Roman" w:cs="Times New Roman"/>
          </w:rPr>
          <w:fldChar w:fldCharType="begin"/>
        </w:r>
        <w:r w:rsidRPr="008D09AE">
          <w:rPr>
            <w:rFonts w:ascii="Times New Roman" w:hAnsi="Times New Roman" w:cs="Times New Roman"/>
          </w:rPr>
          <w:instrText xml:space="preserve"> PAGE   \* MERGEFORMAT </w:instrText>
        </w:r>
        <w:r w:rsidRPr="008D09AE">
          <w:rPr>
            <w:rFonts w:ascii="Times New Roman" w:hAnsi="Times New Roman" w:cs="Times New Roman"/>
          </w:rPr>
          <w:fldChar w:fldCharType="separate"/>
        </w:r>
        <w:r w:rsidRPr="008D09AE">
          <w:rPr>
            <w:rFonts w:ascii="Times New Roman" w:hAnsi="Times New Roman" w:cs="Times New Roman"/>
            <w:noProof/>
          </w:rPr>
          <w:t>2</w:t>
        </w:r>
        <w:r w:rsidRPr="008D09AE">
          <w:rPr>
            <w:rFonts w:ascii="Times New Roman" w:hAnsi="Times New Roman" w:cs="Times New Roman"/>
            <w:noProof/>
          </w:rPr>
          <w:fldChar w:fldCharType="end"/>
        </w:r>
      </w:p>
    </w:sdtContent>
  </w:sdt>
  <w:p w14:paraId="15A4EA89" w14:textId="77777777" w:rsidR="009E03CB" w:rsidRDefault="009E0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0E165" w14:textId="77777777" w:rsidR="007B763B" w:rsidRDefault="007B763B" w:rsidP="00D668AD">
      <w:pPr>
        <w:spacing w:after="0" w:line="240" w:lineRule="auto"/>
      </w:pPr>
      <w:r>
        <w:separator/>
      </w:r>
    </w:p>
  </w:footnote>
  <w:footnote w:type="continuationSeparator" w:id="0">
    <w:p w14:paraId="56E2B39A" w14:textId="77777777" w:rsidR="007B763B" w:rsidRDefault="007B763B" w:rsidP="00D66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7B5E3" w14:textId="7C9E69F1" w:rsidR="00614D02" w:rsidRDefault="00614D02" w:rsidP="00614D02">
    <w:pPr>
      <w:pStyle w:val="Header"/>
      <w:jc w:val="center"/>
    </w:pPr>
    <w:r>
      <w:rPr>
        <w:noProof/>
      </w:rPr>
      <w:drawing>
        <wp:anchor distT="0" distB="0" distL="114300" distR="114300" simplePos="0" relativeHeight="251658240" behindDoc="0" locked="0" layoutInCell="1" allowOverlap="1" wp14:anchorId="64533424" wp14:editId="33B2A78B">
          <wp:simplePos x="0" y="0"/>
          <wp:positionH relativeFrom="column">
            <wp:posOffset>2264735</wp:posOffset>
          </wp:positionH>
          <wp:positionV relativeFrom="paragraph">
            <wp:posOffset>-3013</wp:posOffset>
          </wp:positionV>
          <wp:extent cx="1200647" cy="1057081"/>
          <wp:effectExtent l="0" t="0" r="0" b="0"/>
          <wp:wrapTopAndBottom/>
          <wp:docPr id="4" name="Picture 4" title="EESC_logo_letter_EN"/>
          <wp:cNvGraphicFramePr/>
          <a:graphic xmlns:a="http://schemas.openxmlformats.org/drawingml/2006/main">
            <a:graphicData uri="http://schemas.openxmlformats.org/drawingml/2006/picture">
              <pic:pic xmlns:pic="http://schemas.openxmlformats.org/drawingml/2006/picture">
                <pic:nvPicPr>
                  <pic:cNvPr id="2" name="Picture 2" title="EESC_logo_letter_EN"/>
                  <pic:cNvPicPr/>
                </pic:nvPicPr>
                <pic:blipFill rotWithShape="1">
                  <a:blip r:embed="rId1" cstate="print">
                    <a:extLst>
                      <a:ext uri="{28A0092B-C50C-407E-A947-70E740481C1C}">
                        <a14:useLocalDpi xmlns:a14="http://schemas.microsoft.com/office/drawing/2010/main" val="0"/>
                      </a:ext>
                    </a:extLst>
                  </a:blip>
                  <a:srcRect t="1" b="-6066"/>
                  <a:stretch/>
                </pic:blipFill>
                <pic:spPr bwMode="auto">
                  <a:xfrm>
                    <a:off x="0" y="0"/>
                    <a:ext cx="1200647" cy="1057081"/>
                  </a:xfrm>
                  <a:prstGeom prst="rect">
                    <a:avLst/>
                  </a:prstGeom>
                  <a:ln>
                    <a:noFill/>
                  </a:ln>
                  <a:extLst>
                    <a:ext uri="{53640926-AAD7-44D8-BBD7-CCE9431645EC}">
                      <a14:shadowObscured xmlns:a14="http://schemas.microsoft.com/office/drawing/2010/main"/>
                    </a:ext>
                  </a:ex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7C99" w14:textId="28056ABB" w:rsidR="00A14EF1" w:rsidRDefault="00A14EF1" w:rsidP="00A14EF1">
    <w:pPr>
      <w:pStyle w:val="Header"/>
      <w:jc w:val="center"/>
    </w:pPr>
    <w:r>
      <w:rPr>
        <w:noProof/>
      </w:rPr>
      <w:drawing>
        <wp:inline distT="0" distB="0" distL="0" distR="0" wp14:anchorId="72DC5A0D" wp14:editId="0A77A7ED">
          <wp:extent cx="1200647" cy="1057081"/>
          <wp:effectExtent l="0" t="0" r="0" b="0"/>
          <wp:docPr id="1" name="Picture 1" title="EESC_logo_letter_EN"/>
          <wp:cNvGraphicFramePr/>
          <a:graphic xmlns:a="http://schemas.openxmlformats.org/drawingml/2006/main">
            <a:graphicData uri="http://schemas.openxmlformats.org/drawingml/2006/picture">
              <pic:pic xmlns:pic="http://schemas.openxmlformats.org/drawingml/2006/picture">
                <pic:nvPicPr>
                  <pic:cNvPr id="2" name="Picture 2" title="EESC_logo_letter_EN"/>
                  <pic:cNvPicPr/>
                </pic:nvPicPr>
                <pic:blipFill rotWithShape="1">
                  <a:blip r:embed="rId1" cstate="print">
                    <a:extLst>
                      <a:ext uri="{28A0092B-C50C-407E-A947-70E740481C1C}">
                        <a14:useLocalDpi xmlns:a14="http://schemas.microsoft.com/office/drawing/2010/main" val="0"/>
                      </a:ext>
                    </a:extLst>
                  </a:blip>
                  <a:srcRect t="1" b="-6066"/>
                  <a:stretch/>
                </pic:blipFill>
                <pic:spPr bwMode="auto">
                  <a:xfrm>
                    <a:off x="0" y="0"/>
                    <a:ext cx="1203813" cy="105986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0126D43"/>
    <w:multiLevelType w:val="hybridMultilevel"/>
    <w:tmpl w:val="001C74D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A296970"/>
    <w:multiLevelType w:val="hybridMultilevel"/>
    <w:tmpl w:val="5DF0511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27C4AB6"/>
    <w:multiLevelType w:val="hybridMultilevel"/>
    <w:tmpl w:val="DD605E6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7BC4CB7"/>
    <w:multiLevelType w:val="hybridMultilevel"/>
    <w:tmpl w:val="AA40016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C29077B"/>
    <w:multiLevelType w:val="hybridMultilevel"/>
    <w:tmpl w:val="36C6CE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2610A56"/>
    <w:multiLevelType w:val="hybridMultilevel"/>
    <w:tmpl w:val="6AEA114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A6B7551"/>
    <w:multiLevelType w:val="hybridMultilevel"/>
    <w:tmpl w:val="D3E46C0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6127F68"/>
    <w:multiLevelType w:val="hybridMultilevel"/>
    <w:tmpl w:val="B99C27C6"/>
    <w:lvl w:ilvl="0" w:tplc="11EABFDA">
      <w:start w:val="1"/>
      <w:numFmt w:val="decimal"/>
      <w:lvlText w:val="%1."/>
      <w:lvlJc w:val="left"/>
      <w:pPr>
        <w:ind w:left="360" w:hanging="360"/>
      </w:pPr>
      <w:rPr>
        <w:rFonts w:hint="default"/>
        <w:sz w:val="26"/>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9" w15:restartNumberingAfterBreak="0">
    <w:nsid w:val="372C4535"/>
    <w:multiLevelType w:val="hybridMultilevel"/>
    <w:tmpl w:val="80D01F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7D1611F"/>
    <w:multiLevelType w:val="hybridMultilevel"/>
    <w:tmpl w:val="56C403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CAE6AB1"/>
    <w:multiLevelType w:val="hybridMultilevel"/>
    <w:tmpl w:val="9FD2A2D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4D6319EB"/>
    <w:multiLevelType w:val="hybridMultilevel"/>
    <w:tmpl w:val="F374382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4FEE3362"/>
    <w:multiLevelType w:val="hybridMultilevel"/>
    <w:tmpl w:val="AEF6B2C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1C9486E"/>
    <w:multiLevelType w:val="hybridMultilevel"/>
    <w:tmpl w:val="E77078F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55E02F8C"/>
    <w:multiLevelType w:val="hybridMultilevel"/>
    <w:tmpl w:val="80D4D05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56F24223"/>
    <w:multiLevelType w:val="hybridMultilevel"/>
    <w:tmpl w:val="0A56C09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ACB6FD0"/>
    <w:multiLevelType w:val="hybridMultilevel"/>
    <w:tmpl w:val="A080F3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5C4D4525"/>
    <w:multiLevelType w:val="hybridMultilevel"/>
    <w:tmpl w:val="9CDC38C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C7A7C03"/>
    <w:multiLevelType w:val="hybridMultilevel"/>
    <w:tmpl w:val="8E0E2B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EE07126"/>
    <w:multiLevelType w:val="hybridMultilevel"/>
    <w:tmpl w:val="1234BD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168314D"/>
    <w:multiLevelType w:val="hybridMultilevel"/>
    <w:tmpl w:val="3A821B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675168D9"/>
    <w:multiLevelType w:val="hybridMultilevel"/>
    <w:tmpl w:val="27D0B930"/>
    <w:lvl w:ilvl="0" w:tplc="2698F90E">
      <w:start w:val="1"/>
      <w:numFmt w:val="decimal"/>
      <w:lvlText w:val="%1."/>
      <w:lvlJc w:val="left"/>
      <w:pPr>
        <w:ind w:left="720" w:hanging="360"/>
      </w:pPr>
      <w:rPr>
        <w:rFonts w:hint="default"/>
        <w:b/>
        <w:bCs/>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701D53AF"/>
    <w:multiLevelType w:val="hybridMultilevel"/>
    <w:tmpl w:val="4FF4D90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4" w15:restartNumberingAfterBreak="0">
    <w:nsid w:val="71DF4D53"/>
    <w:multiLevelType w:val="hybridMultilevel"/>
    <w:tmpl w:val="3C501A1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751A2E5E"/>
    <w:multiLevelType w:val="hybridMultilevel"/>
    <w:tmpl w:val="26807F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5494BC7"/>
    <w:multiLevelType w:val="hybridMultilevel"/>
    <w:tmpl w:val="B4ACBD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761F6812"/>
    <w:multiLevelType w:val="hybridMultilevel"/>
    <w:tmpl w:val="F05ED154"/>
    <w:lvl w:ilvl="0" w:tplc="FE64D68E">
      <w:start w:val="1"/>
      <w:numFmt w:val="bullet"/>
      <w:lvlText w:val=""/>
      <w:lvlJc w:val="left"/>
      <w:pPr>
        <w:ind w:left="720" w:hanging="360"/>
      </w:pPr>
      <w:rPr>
        <w:rFonts w:ascii="Symbol" w:hAnsi="Symbol" w:hint="default"/>
        <w:color w:val="FF000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7BB75C6E"/>
    <w:multiLevelType w:val="hybridMultilevel"/>
    <w:tmpl w:val="58F4F9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E512D96"/>
    <w:multiLevelType w:val="hybridMultilevel"/>
    <w:tmpl w:val="237477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5"/>
  </w:num>
  <w:num w:numId="4">
    <w:abstractNumId w:val="16"/>
  </w:num>
  <w:num w:numId="5">
    <w:abstractNumId w:val="2"/>
  </w:num>
  <w:num w:numId="6">
    <w:abstractNumId w:val="21"/>
  </w:num>
  <w:num w:numId="7">
    <w:abstractNumId w:val="0"/>
  </w:num>
  <w:num w:numId="8">
    <w:abstractNumId w:val="18"/>
  </w:num>
  <w:num w:numId="9">
    <w:abstractNumId w:val="13"/>
  </w:num>
  <w:num w:numId="10">
    <w:abstractNumId w:val="24"/>
  </w:num>
  <w:num w:numId="11">
    <w:abstractNumId w:val="25"/>
  </w:num>
  <w:num w:numId="12">
    <w:abstractNumId w:val="15"/>
  </w:num>
  <w:num w:numId="13">
    <w:abstractNumId w:val="4"/>
  </w:num>
  <w:num w:numId="14">
    <w:abstractNumId w:val="17"/>
  </w:num>
  <w:num w:numId="15">
    <w:abstractNumId w:val="6"/>
  </w:num>
  <w:num w:numId="16">
    <w:abstractNumId w:val="22"/>
  </w:num>
  <w:num w:numId="17">
    <w:abstractNumId w:val="9"/>
  </w:num>
  <w:num w:numId="18">
    <w:abstractNumId w:val="28"/>
  </w:num>
  <w:num w:numId="19">
    <w:abstractNumId w:val="27"/>
  </w:num>
  <w:num w:numId="20">
    <w:abstractNumId w:val="11"/>
  </w:num>
  <w:num w:numId="21">
    <w:abstractNumId w:val="3"/>
  </w:num>
  <w:num w:numId="22">
    <w:abstractNumId w:val="14"/>
  </w:num>
  <w:num w:numId="23">
    <w:abstractNumId w:val="19"/>
  </w:num>
  <w:num w:numId="24">
    <w:abstractNumId w:val="7"/>
  </w:num>
  <w:num w:numId="25">
    <w:abstractNumId w:val="29"/>
  </w:num>
  <w:num w:numId="26">
    <w:abstractNumId w:val="20"/>
  </w:num>
  <w:num w:numId="27">
    <w:abstractNumId w:val="10"/>
  </w:num>
  <w:num w:numId="28">
    <w:abstractNumId w:val="26"/>
  </w:num>
  <w:num w:numId="29">
    <w:abstractNumId w:val="23"/>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F63"/>
    <w:rsid w:val="00001224"/>
    <w:rsid w:val="000032E7"/>
    <w:rsid w:val="00006185"/>
    <w:rsid w:val="00006F28"/>
    <w:rsid w:val="000121C0"/>
    <w:rsid w:val="00014A79"/>
    <w:rsid w:val="00031641"/>
    <w:rsid w:val="0003297C"/>
    <w:rsid w:val="00032E90"/>
    <w:rsid w:val="000452C9"/>
    <w:rsid w:val="000603CA"/>
    <w:rsid w:val="000634AD"/>
    <w:rsid w:val="000672C2"/>
    <w:rsid w:val="000937F7"/>
    <w:rsid w:val="00097D7A"/>
    <w:rsid w:val="000B1C19"/>
    <w:rsid w:val="000B3DB9"/>
    <w:rsid w:val="000B698D"/>
    <w:rsid w:val="000B6D4F"/>
    <w:rsid w:val="000C0CB9"/>
    <w:rsid w:val="000C6A7F"/>
    <w:rsid w:val="000D1487"/>
    <w:rsid w:val="000D3EB7"/>
    <w:rsid w:val="000D5DA6"/>
    <w:rsid w:val="000F0A84"/>
    <w:rsid w:val="000F641E"/>
    <w:rsid w:val="00100515"/>
    <w:rsid w:val="00100BD0"/>
    <w:rsid w:val="00102459"/>
    <w:rsid w:val="001058B1"/>
    <w:rsid w:val="00107120"/>
    <w:rsid w:val="001145D5"/>
    <w:rsid w:val="00115733"/>
    <w:rsid w:val="001315A2"/>
    <w:rsid w:val="0014102F"/>
    <w:rsid w:val="001440E1"/>
    <w:rsid w:val="00144525"/>
    <w:rsid w:val="001636CA"/>
    <w:rsid w:val="001655CF"/>
    <w:rsid w:val="001664C0"/>
    <w:rsid w:val="001740F1"/>
    <w:rsid w:val="00191688"/>
    <w:rsid w:val="00191AFB"/>
    <w:rsid w:val="0019268D"/>
    <w:rsid w:val="00192B0D"/>
    <w:rsid w:val="00194302"/>
    <w:rsid w:val="001A0028"/>
    <w:rsid w:val="001A0DC8"/>
    <w:rsid w:val="001A2C13"/>
    <w:rsid w:val="001B1CE7"/>
    <w:rsid w:val="001B35E3"/>
    <w:rsid w:val="001B47FD"/>
    <w:rsid w:val="001B6C73"/>
    <w:rsid w:val="001C7174"/>
    <w:rsid w:val="001C7872"/>
    <w:rsid w:val="001D2D78"/>
    <w:rsid w:val="001F5D07"/>
    <w:rsid w:val="00206D51"/>
    <w:rsid w:val="00213142"/>
    <w:rsid w:val="00216E7B"/>
    <w:rsid w:val="002170DC"/>
    <w:rsid w:val="00217392"/>
    <w:rsid w:val="00224CA3"/>
    <w:rsid w:val="0022715F"/>
    <w:rsid w:val="00227749"/>
    <w:rsid w:val="00233481"/>
    <w:rsid w:val="00233C30"/>
    <w:rsid w:val="00234C83"/>
    <w:rsid w:val="002424B3"/>
    <w:rsid w:val="00242FDC"/>
    <w:rsid w:val="002471C7"/>
    <w:rsid w:val="00274E60"/>
    <w:rsid w:val="002834D7"/>
    <w:rsid w:val="00287007"/>
    <w:rsid w:val="002A0110"/>
    <w:rsid w:val="002B6014"/>
    <w:rsid w:val="002C2B9C"/>
    <w:rsid w:val="002C6423"/>
    <w:rsid w:val="002D21AA"/>
    <w:rsid w:val="002E0F4C"/>
    <w:rsid w:val="002E3D6E"/>
    <w:rsid w:val="002F02AC"/>
    <w:rsid w:val="002F6136"/>
    <w:rsid w:val="002F7E4B"/>
    <w:rsid w:val="00300A18"/>
    <w:rsid w:val="003010F7"/>
    <w:rsid w:val="00301FE3"/>
    <w:rsid w:val="00306482"/>
    <w:rsid w:val="00306A6F"/>
    <w:rsid w:val="00313B2C"/>
    <w:rsid w:val="00327338"/>
    <w:rsid w:val="003459F4"/>
    <w:rsid w:val="0034669E"/>
    <w:rsid w:val="00347C95"/>
    <w:rsid w:val="00350DB7"/>
    <w:rsid w:val="003535ED"/>
    <w:rsid w:val="00355BA2"/>
    <w:rsid w:val="003631F7"/>
    <w:rsid w:val="00366532"/>
    <w:rsid w:val="00375432"/>
    <w:rsid w:val="00380984"/>
    <w:rsid w:val="00387FDB"/>
    <w:rsid w:val="00395B8A"/>
    <w:rsid w:val="00396624"/>
    <w:rsid w:val="003B6D31"/>
    <w:rsid w:val="003C5B07"/>
    <w:rsid w:val="003D43ED"/>
    <w:rsid w:val="003E3369"/>
    <w:rsid w:val="003F1C0E"/>
    <w:rsid w:val="003F25EC"/>
    <w:rsid w:val="003F315A"/>
    <w:rsid w:val="00400809"/>
    <w:rsid w:val="00403CB9"/>
    <w:rsid w:val="00406CB8"/>
    <w:rsid w:val="00410F43"/>
    <w:rsid w:val="0041457C"/>
    <w:rsid w:val="004207B8"/>
    <w:rsid w:val="00420D03"/>
    <w:rsid w:val="00431176"/>
    <w:rsid w:val="00431ECA"/>
    <w:rsid w:val="00441E4F"/>
    <w:rsid w:val="00442217"/>
    <w:rsid w:val="00442A98"/>
    <w:rsid w:val="00443796"/>
    <w:rsid w:val="00446B81"/>
    <w:rsid w:val="00450C48"/>
    <w:rsid w:val="004527D7"/>
    <w:rsid w:val="0046212E"/>
    <w:rsid w:val="004667EC"/>
    <w:rsid w:val="0047060C"/>
    <w:rsid w:val="004719F6"/>
    <w:rsid w:val="004726A4"/>
    <w:rsid w:val="0048044B"/>
    <w:rsid w:val="00491669"/>
    <w:rsid w:val="00492B45"/>
    <w:rsid w:val="004A1123"/>
    <w:rsid w:val="004A560B"/>
    <w:rsid w:val="004B3A65"/>
    <w:rsid w:val="004B6BB9"/>
    <w:rsid w:val="004C7A39"/>
    <w:rsid w:val="004D0129"/>
    <w:rsid w:val="004D29AA"/>
    <w:rsid w:val="004D2D36"/>
    <w:rsid w:val="004D5974"/>
    <w:rsid w:val="004D6D08"/>
    <w:rsid w:val="004D7D02"/>
    <w:rsid w:val="004F0598"/>
    <w:rsid w:val="00503970"/>
    <w:rsid w:val="005111EC"/>
    <w:rsid w:val="0051266B"/>
    <w:rsid w:val="0051299A"/>
    <w:rsid w:val="0051537C"/>
    <w:rsid w:val="00527806"/>
    <w:rsid w:val="00530AC9"/>
    <w:rsid w:val="0053172F"/>
    <w:rsid w:val="00561534"/>
    <w:rsid w:val="00561638"/>
    <w:rsid w:val="005627E5"/>
    <w:rsid w:val="00567D3B"/>
    <w:rsid w:val="005766DE"/>
    <w:rsid w:val="00581BF3"/>
    <w:rsid w:val="00582650"/>
    <w:rsid w:val="0059190C"/>
    <w:rsid w:val="00593AB5"/>
    <w:rsid w:val="0059492A"/>
    <w:rsid w:val="00595FD2"/>
    <w:rsid w:val="00596661"/>
    <w:rsid w:val="005A040A"/>
    <w:rsid w:val="005A4BBA"/>
    <w:rsid w:val="005A6C80"/>
    <w:rsid w:val="005B09EB"/>
    <w:rsid w:val="005B6317"/>
    <w:rsid w:val="005C0F9D"/>
    <w:rsid w:val="005C0FEC"/>
    <w:rsid w:val="005D72D4"/>
    <w:rsid w:val="005D78BA"/>
    <w:rsid w:val="005E0E7A"/>
    <w:rsid w:val="005E1CFA"/>
    <w:rsid w:val="005E31C5"/>
    <w:rsid w:val="005E3787"/>
    <w:rsid w:val="005E5AB0"/>
    <w:rsid w:val="005F122B"/>
    <w:rsid w:val="005F3E0A"/>
    <w:rsid w:val="00604CF5"/>
    <w:rsid w:val="00604DF8"/>
    <w:rsid w:val="00606657"/>
    <w:rsid w:val="0060740E"/>
    <w:rsid w:val="006143D7"/>
    <w:rsid w:val="00614D02"/>
    <w:rsid w:val="00624504"/>
    <w:rsid w:val="0063129B"/>
    <w:rsid w:val="00632F5E"/>
    <w:rsid w:val="00635F63"/>
    <w:rsid w:val="00636DD5"/>
    <w:rsid w:val="00644A7B"/>
    <w:rsid w:val="00645505"/>
    <w:rsid w:val="00646061"/>
    <w:rsid w:val="00661C0E"/>
    <w:rsid w:val="00672059"/>
    <w:rsid w:val="00680CF6"/>
    <w:rsid w:val="006A6071"/>
    <w:rsid w:val="006C0DD1"/>
    <w:rsid w:val="006C6C19"/>
    <w:rsid w:val="006D6E89"/>
    <w:rsid w:val="006E075C"/>
    <w:rsid w:val="006E509B"/>
    <w:rsid w:val="006F5803"/>
    <w:rsid w:val="006F7495"/>
    <w:rsid w:val="00707112"/>
    <w:rsid w:val="00712E38"/>
    <w:rsid w:val="007218B8"/>
    <w:rsid w:val="007258D2"/>
    <w:rsid w:val="007311BB"/>
    <w:rsid w:val="00732A85"/>
    <w:rsid w:val="00733EF1"/>
    <w:rsid w:val="00746B7F"/>
    <w:rsid w:val="00764A0D"/>
    <w:rsid w:val="00766433"/>
    <w:rsid w:val="0078278B"/>
    <w:rsid w:val="00784C5D"/>
    <w:rsid w:val="00796776"/>
    <w:rsid w:val="00796C02"/>
    <w:rsid w:val="007A05F1"/>
    <w:rsid w:val="007A24A4"/>
    <w:rsid w:val="007A545F"/>
    <w:rsid w:val="007A62EE"/>
    <w:rsid w:val="007B0EB6"/>
    <w:rsid w:val="007B2931"/>
    <w:rsid w:val="007B763B"/>
    <w:rsid w:val="007D0231"/>
    <w:rsid w:val="007D2BED"/>
    <w:rsid w:val="007D7614"/>
    <w:rsid w:val="007D7673"/>
    <w:rsid w:val="007E34EB"/>
    <w:rsid w:val="007E6524"/>
    <w:rsid w:val="00801D7F"/>
    <w:rsid w:val="008055DA"/>
    <w:rsid w:val="0080761F"/>
    <w:rsid w:val="00821A70"/>
    <w:rsid w:val="00822C78"/>
    <w:rsid w:val="008338E8"/>
    <w:rsid w:val="00833E7A"/>
    <w:rsid w:val="0083773F"/>
    <w:rsid w:val="00845DA6"/>
    <w:rsid w:val="008612E9"/>
    <w:rsid w:val="00862E34"/>
    <w:rsid w:val="00863AE9"/>
    <w:rsid w:val="00873787"/>
    <w:rsid w:val="008740CE"/>
    <w:rsid w:val="00875FF4"/>
    <w:rsid w:val="00882F7B"/>
    <w:rsid w:val="008A643D"/>
    <w:rsid w:val="008A7FA0"/>
    <w:rsid w:val="008B5CA5"/>
    <w:rsid w:val="008C2BC9"/>
    <w:rsid w:val="008C38AB"/>
    <w:rsid w:val="008D09AE"/>
    <w:rsid w:val="008D5097"/>
    <w:rsid w:val="008D7A65"/>
    <w:rsid w:val="008E5916"/>
    <w:rsid w:val="00905013"/>
    <w:rsid w:val="00907791"/>
    <w:rsid w:val="009129FE"/>
    <w:rsid w:val="0091325B"/>
    <w:rsid w:val="00920F45"/>
    <w:rsid w:val="0092352F"/>
    <w:rsid w:val="009236EF"/>
    <w:rsid w:val="009250AC"/>
    <w:rsid w:val="0092723B"/>
    <w:rsid w:val="00945600"/>
    <w:rsid w:val="00945CB1"/>
    <w:rsid w:val="00945F18"/>
    <w:rsid w:val="00946A4B"/>
    <w:rsid w:val="00947FFE"/>
    <w:rsid w:val="00952395"/>
    <w:rsid w:val="00957847"/>
    <w:rsid w:val="009579FC"/>
    <w:rsid w:val="00963E92"/>
    <w:rsid w:val="00967AE4"/>
    <w:rsid w:val="00972AF8"/>
    <w:rsid w:val="0097372A"/>
    <w:rsid w:val="00973E9D"/>
    <w:rsid w:val="00985DA9"/>
    <w:rsid w:val="0098759F"/>
    <w:rsid w:val="0099223A"/>
    <w:rsid w:val="00997763"/>
    <w:rsid w:val="009A139E"/>
    <w:rsid w:val="009A36EE"/>
    <w:rsid w:val="009B03AB"/>
    <w:rsid w:val="009B14C9"/>
    <w:rsid w:val="009B4D7D"/>
    <w:rsid w:val="009C10E3"/>
    <w:rsid w:val="009C1718"/>
    <w:rsid w:val="009C4B54"/>
    <w:rsid w:val="009C621A"/>
    <w:rsid w:val="009D6B7C"/>
    <w:rsid w:val="009D7CF7"/>
    <w:rsid w:val="009E03CB"/>
    <w:rsid w:val="009E4915"/>
    <w:rsid w:val="009E4F1D"/>
    <w:rsid w:val="009E778E"/>
    <w:rsid w:val="00A007FF"/>
    <w:rsid w:val="00A0189C"/>
    <w:rsid w:val="00A02B85"/>
    <w:rsid w:val="00A10317"/>
    <w:rsid w:val="00A14EF1"/>
    <w:rsid w:val="00A214A3"/>
    <w:rsid w:val="00A220C2"/>
    <w:rsid w:val="00A24A08"/>
    <w:rsid w:val="00A27A01"/>
    <w:rsid w:val="00A311CA"/>
    <w:rsid w:val="00A4073C"/>
    <w:rsid w:val="00A4315C"/>
    <w:rsid w:val="00A6032B"/>
    <w:rsid w:val="00A617D2"/>
    <w:rsid w:val="00A63E44"/>
    <w:rsid w:val="00A70C06"/>
    <w:rsid w:val="00A9747C"/>
    <w:rsid w:val="00AA008A"/>
    <w:rsid w:val="00AA57E9"/>
    <w:rsid w:val="00AB41AC"/>
    <w:rsid w:val="00AD1B0D"/>
    <w:rsid w:val="00AD60FB"/>
    <w:rsid w:val="00AD796F"/>
    <w:rsid w:val="00AE2734"/>
    <w:rsid w:val="00B01ACF"/>
    <w:rsid w:val="00B03BAF"/>
    <w:rsid w:val="00B0440F"/>
    <w:rsid w:val="00B068D3"/>
    <w:rsid w:val="00B20A6E"/>
    <w:rsid w:val="00B23FE6"/>
    <w:rsid w:val="00B350B0"/>
    <w:rsid w:val="00B37C7A"/>
    <w:rsid w:val="00B44682"/>
    <w:rsid w:val="00B468A4"/>
    <w:rsid w:val="00B47AFC"/>
    <w:rsid w:val="00B50DA6"/>
    <w:rsid w:val="00B537AC"/>
    <w:rsid w:val="00B719C7"/>
    <w:rsid w:val="00B763AB"/>
    <w:rsid w:val="00B77AFA"/>
    <w:rsid w:val="00B77B2D"/>
    <w:rsid w:val="00B84F73"/>
    <w:rsid w:val="00B92B74"/>
    <w:rsid w:val="00B95338"/>
    <w:rsid w:val="00B96552"/>
    <w:rsid w:val="00BA3677"/>
    <w:rsid w:val="00BA3959"/>
    <w:rsid w:val="00BA6F97"/>
    <w:rsid w:val="00BB1C32"/>
    <w:rsid w:val="00BB1D06"/>
    <w:rsid w:val="00BC1785"/>
    <w:rsid w:val="00BC3FEB"/>
    <w:rsid w:val="00BD3B51"/>
    <w:rsid w:val="00BF4030"/>
    <w:rsid w:val="00BF6C3E"/>
    <w:rsid w:val="00BF7E6B"/>
    <w:rsid w:val="00C03550"/>
    <w:rsid w:val="00C1649C"/>
    <w:rsid w:val="00C22099"/>
    <w:rsid w:val="00C25A5A"/>
    <w:rsid w:val="00C424E2"/>
    <w:rsid w:val="00C50E0C"/>
    <w:rsid w:val="00C52C1D"/>
    <w:rsid w:val="00C64C6C"/>
    <w:rsid w:val="00C667B6"/>
    <w:rsid w:val="00C84667"/>
    <w:rsid w:val="00C85952"/>
    <w:rsid w:val="00C91B38"/>
    <w:rsid w:val="00C94E46"/>
    <w:rsid w:val="00C96C70"/>
    <w:rsid w:val="00CA6FCE"/>
    <w:rsid w:val="00CB2A98"/>
    <w:rsid w:val="00CC0414"/>
    <w:rsid w:val="00CC0F8E"/>
    <w:rsid w:val="00CD3630"/>
    <w:rsid w:val="00CD59CD"/>
    <w:rsid w:val="00CE1DDD"/>
    <w:rsid w:val="00CE5C34"/>
    <w:rsid w:val="00CE61CA"/>
    <w:rsid w:val="00CE75C9"/>
    <w:rsid w:val="00CE7B10"/>
    <w:rsid w:val="00CF1B43"/>
    <w:rsid w:val="00CF5913"/>
    <w:rsid w:val="00CF6063"/>
    <w:rsid w:val="00D0210C"/>
    <w:rsid w:val="00D046F5"/>
    <w:rsid w:val="00D0503A"/>
    <w:rsid w:val="00D06377"/>
    <w:rsid w:val="00D12433"/>
    <w:rsid w:val="00D136C4"/>
    <w:rsid w:val="00D14A9A"/>
    <w:rsid w:val="00D165F8"/>
    <w:rsid w:val="00D2624B"/>
    <w:rsid w:val="00D278F7"/>
    <w:rsid w:val="00D317FE"/>
    <w:rsid w:val="00D41CB7"/>
    <w:rsid w:val="00D4375A"/>
    <w:rsid w:val="00D513E7"/>
    <w:rsid w:val="00D538FA"/>
    <w:rsid w:val="00D5395B"/>
    <w:rsid w:val="00D55901"/>
    <w:rsid w:val="00D61350"/>
    <w:rsid w:val="00D65AE5"/>
    <w:rsid w:val="00D668AD"/>
    <w:rsid w:val="00D70247"/>
    <w:rsid w:val="00D76F18"/>
    <w:rsid w:val="00DB3416"/>
    <w:rsid w:val="00DC1714"/>
    <w:rsid w:val="00DC33C8"/>
    <w:rsid w:val="00DE0B58"/>
    <w:rsid w:val="00DE6170"/>
    <w:rsid w:val="00DE6732"/>
    <w:rsid w:val="00E06766"/>
    <w:rsid w:val="00E11309"/>
    <w:rsid w:val="00E13241"/>
    <w:rsid w:val="00E15321"/>
    <w:rsid w:val="00E26225"/>
    <w:rsid w:val="00E437B4"/>
    <w:rsid w:val="00E46D30"/>
    <w:rsid w:val="00E60616"/>
    <w:rsid w:val="00E6162C"/>
    <w:rsid w:val="00E66121"/>
    <w:rsid w:val="00E70BAF"/>
    <w:rsid w:val="00E7586B"/>
    <w:rsid w:val="00E874FD"/>
    <w:rsid w:val="00E97A4D"/>
    <w:rsid w:val="00EB16BE"/>
    <w:rsid w:val="00EB3692"/>
    <w:rsid w:val="00EC0A90"/>
    <w:rsid w:val="00EC4CEB"/>
    <w:rsid w:val="00ED1E33"/>
    <w:rsid w:val="00ED6D45"/>
    <w:rsid w:val="00ED70F6"/>
    <w:rsid w:val="00ED7EBF"/>
    <w:rsid w:val="00EE3061"/>
    <w:rsid w:val="00EE4DCD"/>
    <w:rsid w:val="00EE7424"/>
    <w:rsid w:val="00EF0D84"/>
    <w:rsid w:val="00EF5D7B"/>
    <w:rsid w:val="00F02D10"/>
    <w:rsid w:val="00F0539F"/>
    <w:rsid w:val="00F22E16"/>
    <w:rsid w:val="00F300DF"/>
    <w:rsid w:val="00F305EC"/>
    <w:rsid w:val="00F3643D"/>
    <w:rsid w:val="00F36FFB"/>
    <w:rsid w:val="00F420AF"/>
    <w:rsid w:val="00F5001F"/>
    <w:rsid w:val="00F56A49"/>
    <w:rsid w:val="00F60702"/>
    <w:rsid w:val="00F6763D"/>
    <w:rsid w:val="00F71428"/>
    <w:rsid w:val="00F74548"/>
    <w:rsid w:val="00F767DB"/>
    <w:rsid w:val="00F939EA"/>
    <w:rsid w:val="00F97C75"/>
    <w:rsid w:val="00F97EF2"/>
    <w:rsid w:val="00FA01C2"/>
    <w:rsid w:val="00FA2AA9"/>
    <w:rsid w:val="00FA6535"/>
    <w:rsid w:val="00FA7057"/>
    <w:rsid w:val="00FC5306"/>
    <w:rsid w:val="00FD4CF2"/>
    <w:rsid w:val="00FD4DC0"/>
    <w:rsid w:val="00FD6E09"/>
    <w:rsid w:val="00FD7461"/>
    <w:rsid w:val="00FE2A5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F8DE3"/>
  <w15:chartTrackingRefBased/>
  <w15:docId w15:val="{506BF695-C934-41CC-83F0-96548B9CA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F7E6B"/>
    <w:pPr>
      <w:numPr>
        <w:numId w:val="7"/>
      </w:numPr>
      <w:spacing w:after="0" w:line="288" w:lineRule="auto"/>
      <w:jc w:val="both"/>
      <w:outlineLvl w:val="0"/>
    </w:pPr>
    <w:rPr>
      <w:rFonts w:ascii="Times New Roman" w:eastAsia="Times New Roman" w:hAnsi="Times New Roman" w:cs="Times New Roman"/>
      <w:kern w:val="28"/>
      <w:lang w:val="en-US"/>
    </w:rPr>
  </w:style>
  <w:style w:type="paragraph" w:styleId="Heading2">
    <w:name w:val="heading 2"/>
    <w:basedOn w:val="Normal"/>
    <w:next w:val="Normal"/>
    <w:link w:val="Heading2Char"/>
    <w:qFormat/>
    <w:rsid w:val="00BF7E6B"/>
    <w:pPr>
      <w:numPr>
        <w:ilvl w:val="1"/>
        <w:numId w:val="7"/>
      </w:numPr>
      <w:spacing w:after="0" w:line="288" w:lineRule="auto"/>
      <w:ind w:left="567" w:hanging="567"/>
      <w:jc w:val="both"/>
      <w:outlineLvl w:val="1"/>
    </w:pPr>
    <w:rPr>
      <w:rFonts w:ascii="Times New Roman" w:eastAsia="Times New Roman" w:hAnsi="Times New Roman" w:cs="Times New Roman"/>
      <w:lang w:val="en-US"/>
    </w:rPr>
  </w:style>
  <w:style w:type="paragraph" w:styleId="Heading3">
    <w:name w:val="heading 3"/>
    <w:basedOn w:val="Normal"/>
    <w:next w:val="Normal"/>
    <w:link w:val="Heading3Char"/>
    <w:qFormat/>
    <w:rsid w:val="00BF7E6B"/>
    <w:pPr>
      <w:numPr>
        <w:ilvl w:val="2"/>
        <w:numId w:val="7"/>
      </w:numPr>
      <w:spacing w:after="0" w:line="288" w:lineRule="auto"/>
      <w:ind w:left="567" w:hanging="567"/>
      <w:jc w:val="both"/>
      <w:outlineLvl w:val="2"/>
    </w:pPr>
    <w:rPr>
      <w:rFonts w:ascii="Times New Roman" w:eastAsia="Times New Roman" w:hAnsi="Times New Roman" w:cs="Times New Roman"/>
      <w:lang w:val="en-US"/>
    </w:rPr>
  </w:style>
  <w:style w:type="paragraph" w:styleId="Heading4">
    <w:name w:val="heading 4"/>
    <w:basedOn w:val="Normal"/>
    <w:next w:val="Normal"/>
    <w:link w:val="Heading4Char"/>
    <w:qFormat/>
    <w:rsid w:val="00BF7E6B"/>
    <w:pPr>
      <w:numPr>
        <w:ilvl w:val="3"/>
        <w:numId w:val="7"/>
      </w:numPr>
      <w:spacing w:after="0" w:line="288" w:lineRule="auto"/>
      <w:ind w:left="567" w:hanging="567"/>
      <w:jc w:val="both"/>
      <w:outlineLvl w:val="3"/>
    </w:pPr>
    <w:rPr>
      <w:rFonts w:ascii="Times New Roman" w:eastAsia="Times New Roman" w:hAnsi="Times New Roman" w:cs="Times New Roman"/>
      <w:lang w:val="en-US"/>
    </w:rPr>
  </w:style>
  <w:style w:type="paragraph" w:styleId="Heading5">
    <w:name w:val="heading 5"/>
    <w:basedOn w:val="Normal"/>
    <w:next w:val="Normal"/>
    <w:link w:val="Heading5Char"/>
    <w:qFormat/>
    <w:rsid w:val="00BF7E6B"/>
    <w:pPr>
      <w:numPr>
        <w:ilvl w:val="4"/>
        <w:numId w:val="7"/>
      </w:numPr>
      <w:spacing w:after="0" w:line="288" w:lineRule="auto"/>
      <w:ind w:left="567" w:hanging="567"/>
      <w:jc w:val="both"/>
      <w:outlineLvl w:val="4"/>
    </w:pPr>
    <w:rPr>
      <w:rFonts w:ascii="Times New Roman" w:eastAsia="Times New Roman" w:hAnsi="Times New Roman" w:cs="Times New Roman"/>
      <w:lang w:val="en-US"/>
    </w:rPr>
  </w:style>
  <w:style w:type="paragraph" w:styleId="Heading6">
    <w:name w:val="heading 6"/>
    <w:basedOn w:val="Normal"/>
    <w:next w:val="Normal"/>
    <w:link w:val="Heading6Char"/>
    <w:qFormat/>
    <w:rsid w:val="00BF7E6B"/>
    <w:pPr>
      <w:numPr>
        <w:ilvl w:val="5"/>
        <w:numId w:val="7"/>
      </w:numPr>
      <w:spacing w:after="0" w:line="288" w:lineRule="auto"/>
      <w:ind w:left="567" w:hanging="567"/>
      <w:jc w:val="both"/>
      <w:outlineLvl w:val="5"/>
    </w:pPr>
    <w:rPr>
      <w:rFonts w:ascii="Times New Roman" w:eastAsia="Times New Roman" w:hAnsi="Times New Roman" w:cs="Times New Roman"/>
      <w:lang w:val="en-US"/>
    </w:rPr>
  </w:style>
  <w:style w:type="paragraph" w:styleId="Heading7">
    <w:name w:val="heading 7"/>
    <w:basedOn w:val="Normal"/>
    <w:next w:val="Normal"/>
    <w:link w:val="Heading7Char"/>
    <w:qFormat/>
    <w:rsid w:val="00BF7E6B"/>
    <w:pPr>
      <w:numPr>
        <w:ilvl w:val="6"/>
        <w:numId w:val="7"/>
      </w:numPr>
      <w:spacing w:after="0" w:line="288" w:lineRule="auto"/>
      <w:ind w:left="567" w:hanging="567"/>
      <w:jc w:val="both"/>
      <w:outlineLvl w:val="6"/>
    </w:pPr>
    <w:rPr>
      <w:rFonts w:ascii="Times New Roman" w:eastAsia="Times New Roman" w:hAnsi="Times New Roman" w:cs="Times New Roman"/>
      <w:lang w:val="en-US"/>
    </w:rPr>
  </w:style>
  <w:style w:type="paragraph" w:styleId="Heading8">
    <w:name w:val="heading 8"/>
    <w:basedOn w:val="Normal"/>
    <w:next w:val="Normal"/>
    <w:link w:val="Heading8Char"/>
    <w:qFormat/>
    <w:rsid w:val="00BF7E6B"/>
    <w:pPr>
      <w:numPr>
        <w:ilvl w:val="7"/>
        <w:numId w:val="7"/>
      </w:numPr>
      <w:spacing w:after="0" w:line="288" w:lineRule="auto"/>
      <w:ind w:left="567" w:hanging="567"/>
      <w:jc w:val="both"/>
      <w:outlineLvl w:val="7"/>
    </w:pPr>
    <w:rPr>
      <w:rFonts w:ascii="Times New Roman" w:eastAsia="Times New Roman" w:hAnsi="Times New Roman" w:cs="Times New Roman"/>
      <w:lang w:val="en-US"/>
    </w:rPr>
  </w:style>
  <w:style w:type="paragraph" w:styleId="Heading9">
    <w:name w:val="heading 9"/>
    <w:basedOn w:val="Normal"/>
    <w:next w:val="Normal"/>
    <w:link w:val="Heading9Char"/>
    <w:qFormat/>
    <w:rsid w:val="00BF7E6B"/>
    <w:pPr>
      <w:numPr>
        <w:ilvl w:val="8"/>
        <w:numId w:val="7"/>
      </w:numPr>
      <w:spacing w:after="0" w:line="288" w:lineRule="auto"/>
      <w:ind w:left="567" w:hanging="567"/>
      <w:jc w:val="both"/>
      <w:outlineLvl w:val="8"/>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9FE"/>
    <w:pPr>
      <w:ind w:left="720"/>
      <w:contextualSpacing/>
    </w:pPr>
  </w:style>
  <w:style w:type="character" w:customStyle="1" w:styleId="Heading1Char">
    <w:name w:val="Heading 1 Char"/>
    <w:basedOn w:val="DefaultParagraphFont"/>
    <w:link w:val="Heading1"/>
    <w:rsid w:val="00BF7E6B"/>
    <w:rPr>
      <w:rFonts w:ascii="Times New Roman" w:eastAsia="Times New Roman" w:hAnsi="Times New Roman" w:cs="Times New Roman"/>
      <w:kern w:val="28"/>
      <w:lang w:val="en-US"/>
    </w:rPr>
  </w:style>
  <w:style w:type="character" w:customStyle="1" w:styleId="Heading2Char">
    <w:name w:val="Heading 2 Char"/>
    <w:basedOn w:val="DefaultParagraphFont"/>
    <w:link w:val="Heading2"/>
    <w:rsid w:val="00BF7E6B"/>
    <w:rPr>
      <w:rFonts w:ascii="Times New Roman" w:eastAsia="Times New Roman" w:hAnsi="Times New Roman" w:cs="Times New Roman"/>
      <w:lang w:val="en-US"/>
    </w:rPr>
  </w:style>
  <w:style w:type="character" w:customStyle="1" w:styleId="Heading3Char">
    <w:name w:val="Heading 3 Char"/>
    <w:basedOn w:val="DefaultParagraphFont"/>
    <w:link w:val="Heading3"/>
    <w:rsid w:val="00BF7E6B"/>
    <w:rPr>
      <w:rFonts w:ascii="Times New Roman" w:eastAsia="Times New Roman" w:hAnsi="Times New Roman" w:cs="Times New Roman"/>
      <w:lang w:val="en-US"/>
    </w:rPr>
  </w:style>
  <w:style w:type="character" w:customStyle="1" w:styleId="Heading4Char">
    <w:name w:val="Heading 4 Char"/>
    <w:basedOn w:val="DefaultParagraphFont"/>
    <w:link w:val="Heading4"/>
    <w:rsid w:val="00BF7E6B"/>
    <w:rPr>
      <w:rFonts w:ascii="Times New Roman" w:eastAsia="Times New Roman" w:hAnsi="Times New Roman" w:cs="Times New Roman"/>
      <w:lang w:val="en-US"/>
    </w:rPr>
  </w:style>
  <w:style w:type="character" w:customStyle="1" w:styleId="Heading5Char">
    <w:name w:val="Heading 5 Char"/>
    <w:basedOn w:val="DefaultParagraphFont"/>
    <w:link w:val="Heading5"/>
    <w:rsid w:val="00BF7E6B"/>
    <w:rPr>
      <w:rFonts w:ascii="Times New Roman" w:eastAsia="Times New Roman" w:hAnsi="Times New Roman" w:cs="Times New Roman"/>
      <w:lang w:val="en-US"/>
    </w:rPr>
  </w:style>
  <w:style w:type="character" w:customStyle="1" w:styleId="Heading6Char">
    <w:name w:val="Heading 6 Char"/>
    <w:basedOn w:val="DefaultParagraphFont"/>
    <w:link w:val="Heading6"/>
    <w:rsid w:val="00BF7E6B"/>
    <w:rPr>
      <w:rFonts w:ascii="Times New Roman" w:eastAsia="Times New Roman" w:hAnsi="Times New Roman" w:cs="Times New Roman"/>
      <w:lang w:val="en-US"/>
    </w:rPr>
  </w:style>
  <w:style w:type="character" w:customStyle="1" w:styleId="Heading7Char">
    <w:name w:val="Heading 7 Char"/>
    <w:basedOn w:val="DefaultParagraphFont"/>
    <w:link w:val="Heading7"/>
    <w:rsid w:val="00BF7E6B"/>
    <w:rPr>
      <w:rFonts w:ascii="Times New Roman" w:eastAsia="Times New Roman" w:hAnsi="Times New Roman" w:cs="Times New Roman"/>
      <w:lang w:val="en-US"/>
    </w:rPr>
  </w:style>
  <w:style w:type="character" w:customStyle="1" w:styleId="Heading8Char">
    <w:name w:val="Heading 8 Char"/>
    <w:basedOn w:val="DefaultParagraphFont"/>
    <w:link w:val="Heading8"/>
    <w:rsid w:val="00BF7E6B"/>
    <w:rPr>
      <w:rFonts w:ascii="Times New Roman" w:eastAsia="Times New Roman" w:hAnsi="Times New Roman" w:cs="Times New Roman"/>
      <w:lang w:val="en-US"/>
    </w:rPr>
  </w:style>
  <w:style w:type="character" w:customStyle="1" w:styleId="Heading9Char">
    <w:name w:val="Heading 9 Char"/>
    <w:basedOn w:val="DefaultParagraphFont"/>
    <w:link w:val="Heading9"/>
    <w:rsid w:val="00BF7E6B"/>
    <w:rPr>
      <w:rFonts w:ascii="Times New Roman" w:eastAsia="Times New Roman" w:hAnsi="Times New Roman" w:cs="Times New Roman"/>
      <w:lang w:val="en-US"/>
    </w:rPr>
  </w:style>
  <w:style w:type="character" w:styleId="Hyperlink">
    <w:name w:val="Hyperlink"/>
    <w:basedOn w:val="DefaultParagraphFont"/>
    <w:uiPriority w:val="99"/>
    <w:unhideWhenUsed/>
    <w:rsid w:val="00BF7E6B"/>
    <w:rPr>
      <w:color w:val="0563C1" w:themeColor="hyperlink"/>
      <w:u w:val="single"/>
    </w:rPr>
  </w:style>
  <w:style w:type="character" w:styleId="FollowedHyperlink">
    <w:name w:val="FollowedHyperlink"/>
    <w:basedOn w:val="DefaultParagraphFont"/>
    <w:uiPriority w:val="99"/>
    <w:semiHidden/>
    <w:unhideWhenUsed/>
    <w:rsid w:val="00BF7E6B"/>
    <w:rPr>
      <w:color w:val="954F72" w:themeColor="followedHyperlink"/>
      <w:u w:val="single"/>
    </w:rPr>
  </w:style>
  <w:style w:type="paragraph" w:styleId="Header">
    <w:name w:val="header"/>
    <w:basedOn w:val="Normal"/>
    <w:link w:val="HeaderChar"/>
    <w:uiPriority w:val="99"/>
    <w:unhideWhenUsed/>
    <w:rsid w:val="00D668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8AD"/>
  </w:style>
  <w:style w:type="paragraph" w:styleId="Footer">
    <w:name w:val="footer"/>
    <w:basedOn w:val="Normal"/>
    <w:link w:val="FooterChar"/>
    <w:uiPriority w:val="99"/>
    <w:unhideWhenUsed/>
    <w:rsid w:val="00D668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8AD"/>
  </w:style>
  <w:style w:type="character" w:styleId="UnresolvedMention">
    <w:name w:val="Unresolved Mention"/>
    <w:basedOn w:val="DefaultParagraphFont"/>
    <w:uiPriority w:val="99"/>
    <w:semiHidden/>
    <w:unhideWhenUsed/>
    <w:rsid w:val="00D136C4"/>
    <w:rPr>
      <w:color w:val="605E5C"/>
      <w:shd w:val="clear" w:color="auto" w:fill="E1DFDD"/>
    </w:rPr>
  </w:style>
  <w:style w:type="character" w:styleId="CommentReference">
    <w:name w:val="annotation reference"/>
    <w:basedOn w:val="DefaultParagraphFont"/>
    <w:uiPriority w:val="99"/>
    <w:semiHidden/>
    <w:unhideWhenUsed/>
    <w:rsid w:val="00A63E44"/>
    <w:rPr>
      <w:sz w:val="16"/>
      <w:szCs w:val="16"/>
    </w:rPr>
  </w:style>
  <w:style w:type="paragraph" w:styleId="CommentText">
    <w:name w:val="annotation text"/>
    <w:basedOn w:val="Normal"/>
    <w:link w:val="CommentTextChar"/>
    <w:uiPriority w:val="99"/>
    <w:unhideWhenUsed/>
    <w:rsid w:val="00A63E44"/>
    <w:pPr>
      <w:spacing w:line="240" w:lineRule="auto"/>
    </w:pPr>
    <w:rPr>
      <w:sz w:val="20"/>
      <w:szCs w:val="20"/>
    </w:rPr>
  </w:style>
  <w:style w:type="character" w:customStyle="1" w:styleId="CommentTextChar">
    <w:name w:val="Comment Text Char"/>
    <w:basedOn w:val="DefaultParagraphFont"/>
    <w:link w:val="CommentText"/>
    <w:uiPriority w:val="99"/>
    <w:rsid w:val="00A63E44"/>
    <w:rPr>
      <w:sz w:val="20"/>
      <w:szCs w:val="20"/>
    </w:rPr>
  </w:style>
  <w:style w:type="paragraph" w:styleId="CommentSubject">
    <w:name w:val="annotation subject"/>
    <w:basedOn w:val="CommentText"/>
    <w:next w:val="CommentText"/>
    <w:link w:val="CommentSubjectChar"/>
    <w:uiPriority w:val="99"/>
    <w:semiHidden/>
    <w:unhideWhenUsed/>
    <w:rsid w:val="00A63E44"/>
    <w:rPr>
      <w:b/>
      <w:bCs/>
    </w:rPr>
  </w:style>
  <w:style w:type="character" w:customStyle="1" w:styleId="CommentSubjectChar">
    <w:name w:val="Comment Subject Char"/>
    <w:basedOn w:val="CommentTextChar"/>
    <w:link w:val="CommentSubject"/>
    <w:uiPriority w:val="99"/>
    <w:semiHidden/>
    <w:rsid w:val="00A63E44"/>
    <w:rPr>
      <w:b/>
      <w:bCs/>
      <w:sz w:val="20"/>
      <w:szCs w:val="20"/>
    </w:rPr>
  </w:style>
  <w:style w:type="paragraph" w:styleId="Quote">
    <w:name w:val="Quote"/>
    <w:basedOn w:val="Normal"/>
    <w:next w:val="Normal"/>
    <w:link w:val="QuoteChar"/>
    <w:uiPriority w:val="29"/>
    <w:qFormat/>
    <w:rsid w:val="008B5CA5"/>
    <w:pPr>
      <w:spacing w:after="0" w:line="240" w:lineRule="auto"/>
      <w:jc w:val="both"/>
    </w:pPr>
    <w:rPr>
      <w:rFonts w:ascii="Calibri" w:eastAsia="Calibri" w:hAnsi="Calibri" w:cs="Times New Roman"/>
      <w:i/>
      <w:sz w:val="24"/>
      <w:szCs w:val="24"/>
      <w:lang w:val="en-GB"/>
    </w:rPr>
  </w:style>
  <w:style w:type="character" w:customStyle="1" w:styleId="QuoteChar">
    <w:name w:val="Quote Char"/>
    <w:basedOn w:val="DefaultParagraphFont"/>
    <w:link w:val="Quote"/>
    <w:uiPriority w:val="29"/>
    <w:rsid w:val="008B5CA5"/>
    <w:rPr>
      <w:rFonts w:ascii="Calibri" w:eastAsia="Calibri" w:hAnsi="Calibri" w:cs="Times New Roman"/>
      <w:i/>
      <w:sz w:val="24"/>
      <w:szCs w:val="24"/>
      <w:lang w:val="en-GB"/>
    </w:rPr>
  </w:style>
  <w:style w:type="paragraph" w:styleId="Revision">
    <w:name w:val="Revision"/>
    <w:hidden/>
    <w:uiPriority w:val="99"/>
    <w:semiHidden/>
    <w:rsid w:val="00A9747C"/>
    <w:pPr>
      <w:spacing w:after="0" w:line="240" w:lineRule="auto"/>
    </w:pPr>
  </w:style>
  <w:style w:type="paragraph" w:styleId="NormalWeb">
    <w:name w:val="Normal (Web)"/>
    <w:basedOn w:val="Normal"/>
    <w:uiPriority w:val="99"/>
    <w:semiHidden/>
    <w:unhideWhenUsed/>
    <w:rsid w:val="005E5AB0"/>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131980">
      <w:bodyDiv w:val="1"/>
      <w:marLeft w:val="0"/>
      <w:marRight w:val="0"/>
      <w:marTop w:val="0"/>
      <w:marBottom w:val="0"/>
      <w:divBdr>
        <w:top w:val="none" w:sz="0" w:space="0" w:color="auto"/>
        <w:left w:val="none" w:sz="0" w:space="0" w:color="auto"/>
        <w:bottom w:val="none" w:sz="0" w:space="0" w:color="auto"/>
        <w:right w:val="none" w:sz="0" w:space="0" w:color="auto"/>
      </w:divBdr>
    </w:div>
    <w:div w:id="182670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s%3A%2F%2Fhealth.ec.europa.eu%2Fpublications%2Fproposal-directive-place-genetically-modified-micro-organisms-and-processing-organs-market_en&amp;data=05%7C02%7CMaria.Libertini%40eesc.europa.eu%7Cfc415f50a23f4ea36c8e08de60159897%7C01a4edc0c1304e09bfd47b7de34700e6%7C0%7C0%7C639053843055396488%7CUnknown%7CTWFpbGZsb3d8eyJFbXB0eU1hcGkiOnRydWUsIlYiOiIwLjAuMDAwMCIsIlAiOiJXaW4zMiIsIkFOIjoiTWFpbCIsIldUIjoyfQ%3D%3D%7C0%7C%7C%7C&amp;sdata=8zVghs1SgS9SqziLeOIbCB4kMMDZ1iyrDuhcbWquP4I%3D&amp;reserve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esc.europa.eu/en/initiatives/eu-blue-dea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414BD-8FF2-4095-BA76-9932BCA45F93}">
  <ds:schemaRefs>
    <ds:schemaRef ds:uri="http://schemas.openxmlformats.org/officeDocument/2006/bibliography"/>
  </ds:schemaRefs>
</ds:datastoreItem>
</file>

<file path=docMetadata/LabelInfo.xml><?xml version="1.0" encoding="utf-8"?>
<clbl:labelList xmlns:clbl="http://schemas.microsoft.com/office/2020/mipLabelMetadata">
  <clbl:label id="{01a4edc0-c130-4e09-bfd4-7b7de34700e6}" enabled="0" method="" siteId="{01a4edc0-c130-4e09-bfd4-7b7de34700e6}" removed="1"/>
  <clbl:label id="{1cd3aa9a-276a-4ffd-9998-3bffbaf8758e}" enabled="0" method="" siteId="{1cd3aa9a-276a-4ffd-9998-3bffbaf8758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3979</Words>
  <Characters>21887</Characters>
  <Application>Microsoft Office Word</Application>
  <DocSecurity>0</DocSecurity>
  <Lines>182</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Niemela-Farrer Heli</dc:creator>
  <cp:keywords/>
  <dc:description/>
  <cp:lastModifiedBy>Koumakis Theodore</cp:lastModifiedBy>
  <cp:revision>8</cp:revision>
  <cp:lastPrinted>2026-01-13T18:49:00Z</cp:lastPrinted>
  <dcterms:created xsi:type="dcterms:W3CDTF">2026-02-20T16:57:00Z</dcterms:created>
  <dcterms:modified xsi:type="dcterms:W3CDTF">2026-03-09T20:26:00Z</dcterms:modified>
</cp:coreProperties>
</file>