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6681E" w:rsidR="000E4B6B" w:rsidP="00F01EB5" w:rsidRDefault="00F01EB5" w14:paraId="04EE5A47" w14:textId="77777777">
      <w:pPr>
        <w:jc w:val="center"/>
      </w:pPr>
      <w:bookmarkStart w:name="_GoBack" w:id="0"/>
      <w:bookmarkEnd w:id="0"/>
      <w:r w:rsidRPr="0026681E">
        <w:rPr>
          <w:noProof/>
          <w:lang w:val="en-US"/>
        </w:rPr>
        <w:drawing>
          <wp:inline distT="0" distB="0" distL="0" distR="0" wp14:anchorId="751A26D9" wp14:editId="07514759">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26681E" w:rsidR="00165632">
        <w:rPr>
          <w:noProof/>
          <w:sz w:val="20"/>
          <w:lang w:val="en-US"/>
        </w:rPr>
        <mc:AlternateContent>
          <mc:Choice Requires="wps">
            <w:drawing>
              <wp:anchor distT="0" distB="0" distL="114300" distR="114300" simplePos="0" relativeHeight="251658240" behindDoc="1" locked="0" layoutInCell="0" allowOverlap="1" wp14:editId="0CCDBCDF" wp14:anchorId="542AE63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42AE631">
                <v:stroke joinstyle="miter"/>
                <v:path gradientshapeok="t" o:connecttype="rect"/>
              </v:shapetype>
              <v:shape id="Text Box 17"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33C514CB"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26681E" w:rsidR="00F01EB5" w:rsidP="00F01EB5" w:rsidRDefault="00F01EB5" w14:paraId="470A12EF" w14:textId="77777777">
      <w:pPr>
        <w:jc w:val="left"/>
      </w:pPr>
    </w:p>
    <w:p w:rsidRPr="006B457C" w:rsidR="006B457C" w:rsidP="006B457C" w:rsidRDefault="006B457C" w14:paraId="09293AA6" w14:textId="77777777">
      <w:pPr>
        <w:jc w:val="right"/>
        <w:rPr>
          <w:b/>
        </w:rPr>
      </w:pPr>
      <w:r w:rsidRPr="006B457C">
        <w:rPr>
          <w:b/>
        </w:rPr>
        <w:t>NAT/973</w:t>
      </w:r>
    </w:p>
    <w:p w:rsidRPr="006B457C" w:rsidR="006B457C" w:rsidP="006B457C" w:rsidRDefault="006B457C" w14:paraId="0DBB9F57" w14:textId="77777777">
      <w:pPr>
        <w:jc w:val="right"/>
        <w:rPr>
          <w:b/>
        </w:rPr>
      </w:pPr>
      <w:r w:rsidRPr="006B457C">
        <w:rPr>
          <w:b/>
        </w:rPr>
        <w:t xml:space="preserve">EU Water Resilience Strategy and </w:t>
      </w:r>
    </w:p>
    <w:p w:rsidRPr="0026681E" w:rsidR="000E4B6B" w:rsidP="006B457C" w:rsidRDefault="006B457C" w14:paraId="5A8420F2" w14:textId="71DC8673">
      <w:pPr>
        <w:jc w:val="right"/>
      </w:pPr>
      <w:r w:rsidRPr="006B457C">
        <w:rPr>
          <w:b/>
        </w:rPr>
        <w:t>Climate Resilience Framework</w:t>
      </w:r>
    </w:p>
    <w:p w:rsidRPr="0026681E" w:rsidR="000E4B6B" w:rsidP="00EC0F0F" w:rsidRDefault="000E4B6B" w14:paraId="19F0BC1B" w14:textId="77777777"/>
    <w:p w:rsidRPr="0026681E" w:rsidR="0015330A" w:rsidP="00EC0F0F" w:rsidRDefault="0015330A" w14:paraId="436D29A1" w14:textId="77777777"/>
    <w:p w:rsidRPr="0026681E" w:rsidR="000E4B6B" w:rsidP="00EC0F0F" w:rsidRDefault="00BC6C5B" w14:paraId="4DE2ECD0" w14:textId="34EDBCAE">
      <w:pPr>
        <w:jc w:val="right"/>
      </w:pPr>
      <w:r w:rsidRPr="0026681E">
        <w:t>Brussels,</w:t>
      </w:r>
      <w:r w:rsidRPr="0026681E" w:rsidR="00E25872">
        <w:t xml:space="preserve"> </w:t>
      </w:r>
      <w:r w:rsidR="00F9289B">
        <w:t>1</w:t>
      </w:r>
      <w:r w:rsidR="000A014C">
        <w:t>9</w:t>
      </w:r>
      <w:r w:rsidR="000379FF">
        <w:t xml:space="preserve"> </w:t>
      </w:r>
      <w:r w:rsidR="00946223">
        <w:t>March</w:t>
      </w:r>
      <w:r w:rsidR="00F9289B">
        <w:t xml:space="preserve"> </w:t>
      </w:r>
      <w:r w:rsidR="00EB63E5">
        <w:t>202</w:t>
      </w:r>
      <w:r w:rsidR="00946223">
        <w:t>6</w:t>
      </w:r>
      <w:r w:rsidRPr="0026681E" w:rsidR="000E4B6B">
        <w:fldChar w:fldCharType="begin"/>
      </w:r>
      <w:r w:rsidRPr="0026681E" w:rsidR="000E4B6B">
        <w:instrText xml:space="preserve">  </w:instrText>
      </w:r>
      <w:r w:rsidRPr="0026681E" w:rsidR="000E4B6B">
        <w:fldChar w:fldCharType="end"/>
      </w:r>
    </w:p>
    <w:p w:rsidRPr="0026681E" w:rsidR="000E4B6B" w:rsidP="00EC0F0F" w:rsidRDefault="000E4B6B" w14:paraId="15A3D3E9" w14:textId="77777777"/>
    <w:p w:rsidRPr="0026681E" w:rsidR="000E4B6B" w:rsidP="00EC0F0F" w:rsidRDefault="000E4B6B" w14:paraId="49055E25" w14:textId="77777777"/>
    <w:p w:rsidRPr="0026681E" w:rsidR="000E4B6B" w:rsidP="00EC0F0F" w:rsidRDefault="000E4B6B" w14:paraId="6DF99CBC" w14:textId="77777777"/>
    <w:p w:rsidRPr="0026681E" w:rsidR="000E4B6B" w:rsidP="00EC0F0F" w:rsidRDefault="000E4B6B" w14:paraId="1BFEDCB3" w14:textId="3B7680C6"/>
    <w:p w:rsidRPr="008A341D" w:rsidR="005F7058" w:rsidP="005F7058" w:rsidRDefault="00964A13" w14:paraId="51518B2A" w14:textId="77777777">
      <w:pPr>
        <w:jc w:val="center"/>
        <w:rPr>
          <w:b/>
          <w:bCs/>
        </w:rPr>
      </w:pPr>
      <w:r w:rsidRPr="0026681E">
        <w:rPr>
          <w:b/>
          <w:sz w:val="32"/>
        </w:rPr>
        <w:t>RECORD OF THE PROCEEDINGS</w:t>
      </w:r>
      <w:r w:rsidRPr="0026681E">
        <w:rPr>
          <w:b/>
        </w:rPr>
        <w:br/>
      </w:r>
      <w:r w:rsidRPr="0026681E" w:rsidR="0015330A">
        <w:br/>
      </w:r>
      <w:r w:rsidRPr="0026681E">
        <w:t>European Economic and Social Committee</w:t>
      </w:r>
      <w:r w:rsidR="00CF7760">
        <w:br/>
      </w:r>
      <w:r w:rsidRPr="0026681E">
        <w:br/>
      </w:r>
      <w:r w:rsidRPr="00D207FA" w:rsidR="005F7058">
        <w:rPr>
          <w:b/>
          <w:bCs/>
        </w:rPr>
        <w:t xml:space="preserve">EU Water Resilience Strategy and </w:t>
      </w:r>
      <w:r w:rsidR="005F7058">
        <w:rPr>
          <w:b/>
          <w:bCs/>
        </w:rPr>
        <w:br/>
      </w:r>
      <w:r w:rsidRPr="00D207FA" w:rsidR="005F7058">
        <w:rPr>
          <w:b/>
          <w:bCs/>
        </w:rPr>
        <w:t xml:space="preserve">European Climate Resilience and Risk Management Integrated Framework </w:t>
      </w:r>
    </w:p>
    <w:p w:rsidRPr="008A341D" w:rsidR="005F7058" w:rsidP="005F7058" w:rsidRDefault="005F7058" w14:paraId="4054A200" w14:textId="77777777">
      <w:pPr>
        <w:jc w:val="center"/>
      </w:pPr>
      <w:r w:rsidRPr="008A341D">
        <w:t>(exploratory opinion requested by the Cyprus presidency)</w:t>
      </w:r>
    </w:p>
    <w:p w:rsidRPr="0026681E" w:rsidR="00964A13" w:rsidP="005F7058" w:rsidRDefault="00321070" w14:paraId="13C36B59" w14:textId="09D7A861">
      <w:pPr>
        <w:jc w:val="center"/>
      </w:pPr>
      <w:r w:rsidRPr="0026681E">
        <w:rPr>
          <w:b/>
        </w:rPr>
        <w:br/>
      </w:r>
      <w:r w:rsidRPr="0026681E" w:rsidR="00964A13">
        <w:fldChar w:fldCharType="begin"/>
      </w:r>
      <w:r w:rsidRPr="0026681E" w:rsidR="00964A13">
        <w:instrText xml:space="preserve">  </w:instrText>
      </w:r>
      <w:r w:rsidRPr="0026681E" w:rsidR="00964A13">
        <w:fldChar w:fldCharType="end"/>
      </w:r>
      <w:r w:rsidRPr="0026681E" w:rsidR="00964A13">
        <w:t>_____________</w:t>
      </w:r>
    </w:p>
    <w:p w:rsidRPr="0026681E" w:rsidR="00964A13" w:rsidP="00EC0F0F" w:rsidRDefault="00964A13" w14:paraId="4AF9FC10" w14:textId="77777777">
      <w:pPr>
        <w:jc w:val="center"/>
      </w:pPr>
    </w:p>
    <w:p w:rsidRPr="0026681E" w:rsidR="00955091" w:rsidP="00EC0F0F" w:rsidRDefault="00664C03" w14:paraId="7347DDA2" w14:textId="16ABEDE4">
      <w:pPr>
        <w:jc w:val="center"/>
      </w:pPr>
      <w:r>
        <w:t>604</w:t>
      </w:r>
      <w:r w:rsidR="00B65CEC">
        <w:rPr>
          <w:vertAlign w:val="superscript"/>
        </w:rPr>
        <w:t>th</w:t>
      </w:r>
      <w:r w:rsidRPr="0026681E" w:rsidR="005F6C11">
        <w:t xml:space="preserve"> </w:t>
      </w:r>
      <w:r w:rsidRPr="0026681E" w:rsidR="005F6C11">
        <w:fldChar w:fldCharType="begin"/>
      </w:r>
      <w:r w:rsidRPr="0026681E" w:rsidR="005F6C11">
        <w:instrText xml:space="preserve">  </w:instrText>
      </w:r>
      <w:r w:rsidRPr="0026681E" w:rsidR="005F6C11">
        <w:fldChar w:fldCharType="end"/>
      </w:r>
      <w:r w:rsidRPr="0026681E" w:rsidR="005F6C11">
        <w:t>plenary session</w:t>
      </w:r>
    </w:p>
    <w:p w:rsidRPr="0026681E" w:rsidR="00964A13" w:rsidP="00EC0F0F" w:rsidRDefault="005F6C11" w14:paraId="270E784E" w14:textId="4016BC4A">
      <w:pPr>
        <w:jc w:val="center"/>
        <w:rPr>
          <w:bCs/>
        </w:rPr>
      </w:pPr>
      <w:r w:rsidRPr="0026681E">
        <w:rPr>
          <w:bCs/>
        </w:rPr>
        <w:t xml:space="preserve">held in </w:t>
      </w:r>
      <w:r w:rsidRPr="0026681E" w:rsidR="00964A13">
        <w:rPr>
          <w:bCs/>
        </w:rPr>
        <w:t>Brussels</w:t>
      </w:r>
      <w:r w:rsidRPr="0026681E" w:rsidR="00964A13">
        <w:rPr>
          <w:bCs/>
        </w:rPr>
        <w:br/>
      </w:r>
      <w:r w:rsidRPr="0026681E">
        <w:rPr>
          <w:bCs/>
        </w:rPr>
        <w:t xml:space="preserve">on </w:t>
      </w:r>
      <w:r w:rsidR="00A35912">
        <w:rPr>
          <w:bCs/>
        </w:rPr>
        <w:t>1</w:t>
      </w:r>
      <w:r w:rsidR="00664C03">
        <w:rPr>
          <w:bCs/>
        </w:rPr>
        <w:t>8</w:t>
      </w:r>
      <w:r w:rsidRPr="0026681E" w:rsidR="00E044B6">
        <w:rPr>
          <w:bCs/>
        </w:rPr>
        <w:t xml:space="preserve"> </w:t>
      </w:r>
      <w:r w:rsidRPr="0026681E" w:rsidR="00955091">
        <w:rPr>
          <w:bCs/>
        </w:rPr>
        <w:t xml:space="preserve">and </w:t>
      </w:r>
      <w:r w:rsidR="00A35912">
        <w:rPr>
          <w:bCs/>
        </w:rPr>
        <w:t>1</w:t>
      </w:r>
      <w:r w:rsidR="00664C03">
        <w:rPr>
          <w:bCs/>
        </w:rPr>
        <w:t>9</w:t>
      </w:r>
      <w:r w:rsidRPr="0026681E" w:rsidR="00E044B6">
        <w:rPr>
          <w:bCs/>
        </w:rPr>
        <w:t xml:space="preserve"> </w:t>
      </w:r>
      <w:r w:rsidR="00664C03">
        <w:rPr>
          <w:bCs/>
        </w:rPr>
        <w:t xml:space="preserve">March </w:t>
      </w:r>
      <w:r w:rsidRPr="0026681E" w:rsidR="00E044B6">
        <w:rPr>
          <w:bCs/>
        </w:rPr>
        <w:t>202</w:t>
      </w:r>
      <w:r w:rsidR="00664C03">
        <w:rPr>
          <w:bCs/>
        </w:rPr>
        <w:t>6</w:t>
      </w:r>
    </w:p>
    <w:p w:rsidRPr="0026681E" w:rsidR="00964A13" w:rsidP="00EC0F0F" w:rsidRDefault="00964A13" w14:paraId="712A03E7" w14:textId="77777777">
      <w:pPr>
        <w:jc w:val="center"/>
      </w:pPr>
      <w:r w:rsidRPr="0026681E">
        <w:t>_____________</w:t>
      </w:r>
    </w:p>
    <w:p w:rsidRPr="0026681E" w:rsidR="00964A13" w:rsidP="00EC0F0F" w:rsidRDefault="00964A13" w14:paraId="73E49E44" w14:textId="77777777">
      <w:pPr>
        <w:jc w:val="center"/>
      </w:pPr>
    </w:p>
    <w:p w:rsidRPr="0026681E" w:rsidR="00964A13" w:rsidP="00EC0F0F" w:rsidRDefault="00964A13" w14:paraId="24987F88" w14:textId="192431F2">
      <w:pPr>
        <w:jc w:val="center"/>
      </w:pPr>
      <w:r w:rsidRPr="0026681E">
        <w:t xml:space="preserve">Meeting of </w:t>
      </w:r>
      <w:r w:rsidR="00EA536B">
        <w:rPr>
          <w:bCs/>
        </w:rPr>
        <w:t>1</w:t>
      </w:r>
      <w:r w:rsidR="00957818">
        <w:rPr>
          <w:bCs/>
        </w:rPr>
        <w:t>9</w:t>
      </w:r>
      <w:r w:rsidRPr="0026681E" w:rsidR="00B65CEC">
        <w:rPr>
          <w:bCs/>
        </w:rPr>
        <w:t xml:space="preserve"> </w:t>
      </w:r>
      <w:r w:rsidR="00664C03">
        <w:rPr>
          <w:bCs/>
        </w:rPr>
        <w:t>March</w:t>
      </w:r>
      <w:r w:rsidRPr="0026681E">
        <w:fldChar w:fldCharType="begin"/>
      </w:r>
      <w:r w:rsidRPr="0026681E">
        <w:instrText xml:space="preserve">  </w:instrText>
      </w:r>
      <w:r w:rsidRPr="0026681E">
        <w:fldChar w:fldCharType="end"/>
      </w:r>
      <w:r w:rsidRPr="0026681E">
        <w:rPr>
          <w:b/>
        </w:rPr>
        <w:br/>
      </w:r>
      <w:r w:rsidRPr="0026681E">
        <w:rPr>
          <w:bCs/>
        </w:rPr>
        <w:t>_____________</w:t>
      </w:r>
    </w:p>
    <w:p w:rsidRPr="0026681E" w:rsidR="00964A13" w:rsidP="00EC0F0F" w:rsidRDefault="00964A13" w14:paraId="09613C62" w14:textId="77777777">
      <w:pPr>
        <w:jc w:val="center"/>
      </w:pPr>
    </w:p>
    <w:p w:rsidRPr="0026681E" w:rsidR="00964A13" w:rsidP="00EC0F0F" w:rsidRDefault="00964A13" w14:paraId="72562303" w14:textId="02C2B567">
      <w:pPr>
        <w:pStyle w:val="Footer"/>
        <w:jc w:val="center"/>
      </w:pPr>
      <w:r w:rsidRPr="0026681E">
        <w:t>Agend</w:t>
      </w:r>
      <w:r w:rsidRPr="009E7017">
        <w:t>a item</w:t>
      </w:r>
      <w:r w:rsidRPr="009E7017" w:rsidR="00E044B6">
        <w:t xml:space="preserve"> </w:t>
      </w:r>
      <w:r w:rsidR="00A16A0E">
        <w:t>2</w:t>
      </w:r>
      <w:r w:rsidR="005F7058">
        <w:t>3</w:t>
      </w:r>
      <w:r w:rsidRPr="0026681E">
        <w:fldChar w:fldCharType="begin"/>
      </w:r>
      <w:r w:rsidRPr="0026681E">
        <w:instrText xml:space="preserve">  </w:instrText>
      </w:r>
      <w:r w:rsidRPr="0026681E">
        <w:fldChar w:fldCharType="end"/>
      </w:r>
    </w:p>
    <w:p w:rsidRPr="0026681E" w:rsidR="00964A13" w:rsidP="00EC0F0F" w:rsidRDefault="00964A13" w14:paraId="6D8A18C2" w14:textId="77777777">
      <w:pPr>
        <w:pStyle w:val="Footer"/>
        <w:jc w:val="center"/>
      </w:pPr>
      <w:r w:rsidRPr="0026681E">
        <w:t>_____________</w:t>
      </w:r>
    </w:p>
    <w:p w:rsidRPr="00BC56E0" w:rsidR="008C52C0" w:rsidP="00EC0F0F" w:rsidRDefault="00964A13" w14:paraId="65E4AF41" w14:textId="158A6A2A">
      <w:r w:rsidRPr="0026681E">
        <w:rPr>
          <w:b/>
          <w:bCs/>
        </w:rPr>
        <w:br w:type="page"/>
      </w:r>
      <w:r w:rsidRPr="00BC56E0" w:rsidR="00B07D78">
        <w:rPr>
          <w:b/>
          <w:bCs/>
        </w:rPr>
        <w:lastRenderedPageBreak/>
        <w:t xml:space="preserve">The president </w:t>
      </w:r>
      <w:r w:rsidRPr="00BC56E0" w:rsidR="00B07D78">
        <w:t>moved that th</w:t>
      </w:r>
      <w:r w:rsidRPr="00BC56E0" w:rsidR="00FC55F1">
        <w:t>e</w:t>
      </w:r>
      <w:r w:rsidRPr="00BC56E0" w:rsidR="00B3050F">
        <w:t xml:space="preserve"> Committee turn to agenda item </w:t>
      </w:r>
      <w:r w:rsidR="0067114D">
        <w:t>2</w:t>
      </w:r>
      <w:r w:rsidR="005F7058">
        <w:t>3</w:t>
      </w:r>
      <w:r w:rsidRPr="00BC56E0" w:rsidR="00B07D78">
        <w:t xml:space="preserve"> </w:t>
      </w:r>
      <w:r w:rsidRPr="00BC56E0" w:rsidR="00277A50">
        <w:t>and the vote on the opinion on</w:t>
      </w:r>
    </w:p>
    <w:p w:rsidRPr="00BC56E0" w:rsidR="00B07D78" w:rsidP="00EC0F0F" w:rsidRDefault="00B07D78" w14:paraId="1124364B" w14:textId="77777777">
      <w:pPr>
        <w:rPr>
          <w:sz w:val="16"/>
          <w:szCs w:val="16"/>
        </w:rPr>
      </w:pPr>
    </w:p>
    <w:p w:rsidR="002F22FF" w:rsidP="00A45017" w:rsidRDefault="005F7058" w14:paraId="5D8A651B" w14:textId="77777777">
      <w:pPr>
        <w:ind w:left="709"/>
        <w:rPr>
          <w:i/>
        </w:rPr>
      </w:pPr>
      <w:r w:rsidRPr="005F7058">
        <w:rPr>
          <w:i/>
        </w:rPr>
        <w:t>EU Water Resilience Strategy and European Climate Resilience and Risk Management Integrated Framework</w:t>
      </w:r>
      <w:r>
        <w:rPr>
          <w:i/>
        </w:rPr>
        <w:t xml:space="preserve"> </w:t>
      </w:r>
    </w:p>
    <w:p w:rsidRPr="004278BE" w:rsidR="00E91C76" w:rsidP="00A45017" w:rsidRDefault="005F7058" w14:paraId="7E92E0AC" w14:textId="4D30A081">
      <w:pPr>
        <w:ind w:left="709"/>
        <w:rPr>
          <w:iCs/>
          <w:highlight w:val="yellow"/>
        </w:rPr>
      </w:pPr>
      <w:r w:rsidRPr="005F7058">
        <w:t>(exploratory opinion requested by the Cyprus presidency)</w:t>
      </w:r>
      <w:r>
        <w:t>.</w:t>
      </w:r>
    </w:p>
    <w:p w:rsidRPr="00C0653D" w:rsidR="000E4B6B" w:rsidP="00493DC9" w:rsidRDefault="000E4B6B" w14:paraId="63C22FE7" w14:textId="77777777">
      <w:pPr>
        <w:rPr>
          <w:iCs/>
          <w:sz w:val="16"/>
          <w:szCs w:val="16"/>
        </w:rPr>
      </w:pPr>
    </w:p>
    <w:p w:rsidRPr="00C0653D" w:rsidR="000E4B6B" w:rsidP="00EC0F0F" w:rsidRDefault="000E4B6B" w14:paraId="2BB48FDB" w14:textId="78F6BA28">
      <w:r w:rsidRPr="00C0653D">
        <w:t xml:space="preserve">The preliminary work had been carried out by the Section for </w:t>
      </w:r>
      <w:r w:rsidRPr="00C0653D">
        <w:fldChar w:fldCharType="begin"/>
      </w:r>
      <w:r w:rsidRPr="00C0653D">
        <w:instrText xml:space="preserve">  </w:instrText>
      </w:r>
      <w:r w:rsidRPr="00C0653D">
        <w:fldChar w:fldCharType="end"/>
      </w:r>
      <w:r w:rsidRPr="00C0653D" w:rsidR="00E044B6">
        <w:t>Agriculture, Rural Development and the</w:t>
      </w:r>
      <w:r w:rsidRPr="00C0653D" w:rsidR="006617A2">
        <w:t> </w:t>
      </w:r>
      <w:r w:rsidRPr="00C0653D" w:rsidR="00E044B6">
        <w:t xml:space="preserve">Environment (president: </w:t>
      </w:r>
      <w:r w:rsidRPr="00C0653D" w:rsidR="00E044B6">
        <w:rPr>
          <w:b/>
        </w:rPr>
        <w:t xml:space="preserve">Mr </w:t>
      </w:r>
      <w:r w:rsidR="006E3C9D">
        <w:rPr>
          <w:b/>
        </w:rPr>
        <w:t>Stoyan TCHOUKANOV</w:t>
      </w:r>
      <w:r w:rsidRPr="00C0653D" w:rsidR="00E044B6">
        <w:t>).</w:t>
      </w:r>
      <w:r w:rsidRPr="00C0653D">
        <w:t xml:space="preserve"> The rapporteur</w:t>
      </w:r>
      <w:r w:rsidRPr="00C0653D" w:rsidR="0038160C">
        <w:t xml:space="preserve"> </w:t>
      </w:r>
      <w:r w:rsidRPr="00C0653D">
        <w:t>was</w:t>
      </w:r>
      <w:r w:rsidRPr="00C0653D">
        <w:rPr>
          <w:bCs/>
        </w:rPr>
        <w:t xml:space="preserve"> </w:t>
      </w:r>
      <w:r w:rsidRPr="00C0653D" w:rsidR="00B3050F">
        <w:rPr>
          <w:b/>
          <w:bCs/>
        </w:rPr>
        <w:t>M</w:t>
      </w:r>
      <w:r w:rsidR="00A45017">
        <w:rPr>
          <w:b/>
          <w:bCs/>
        </w:rPr>
        <w:t>r</w:t>
      </w:r>
      <w:r w:rsidRPr="00C0653D" w:rsidR="00B3050F">
        <w:rPr>
          <w:b/>
          <w:bCs/>
        </w:rPr>
        <w:t xml:space="preserve"> </w:t>
      </w:r>
      <w:r w:rsidRPr="00403BB7" w:rsidR="00F153D5">
        <w:rPr>
          <w:b/>
          <w:bCs/>
          <w:lang w:val="fr-BE"/>
        </w:rPr>
        <w:t>Anastasis YIAPANIS</w:t>
      </w:r>
      <w:r w:rsidR="004565E9">
        <w:rPr>
          <w:b/>
          <w:bCs/>
        </w:rPr>
        <w:t xml:space="preserve"> </w:t>
      </w:r>
      <w:r w:rsidR="00C83CFA">
        <w:rPr>
          <w:b/>
          <w:bCs/>
        </w:rPr>
        <w:t>(</w:t>
      </w:r>
      <w:r w:rsidR="00F153D5">
        <w:rPr>
          <w:b/>
          <w:bCs/>
        </w:rPr>
        <w:t>CY</w:t>
      </w:r>
      <w:r w:rsidR="00C83CFA">
        <w:rPr>
          <w:b/>
          <w:bCs/>
        </w:rPr>
        <w:t>-</w:t>
      </w:r>
      <w:r w:rsidR="00331497">
        <w:rPr>
          <w:b/>
          <w:bCs/>
        </w:rPr>
        <w:t>II</w:t>
      </w:r>
      <w:r w:rsidR="00C83CFA">
        <w:rPr>
          <w:b/>
          <w:bCs/>
        </w:rPr>
        <w:t>I)</w:t>
      </w:r>
      <w:r w:rsidRPr="00C0653D">
        <w:rPr>
          <w:b/>
          <w:bCs/>
        </w:rPr>
        <w:fldChar w:fldCharType="begin"/>
      </w:r>
      <w:r w:rsidRPr="00C0653D">
        <w:rPr>
          <w:b/>
          <w:bCs/>
        </w:rPr>
        <w:instrText xml:space="preserve">  </w:instrText>
      </w:r>
      <w:r w:rsidRPr="00C0653D">
        <w:rPr>
          <w:b/>
          <w:bCs/>
        </w:rPr>
        <w:fldChar w:fldCharType="end"/>
      </w:r>
      <w:r w:rsidRPr="00C0653D">
        <w:t>.</w:t>
      </w:r>
    </w:p>
    <w:p w:rsidRPr="00295A31" w:rsidR="008E1D18" w:rsidP="004A51A0" w:rsidRDefault="008E1D18" w14:paraId="48FF7D5B" w14:textId="77777777">
      <w:pPr>
        <w:rPr>
          <w:highlight w:val="yellow"/>
        </w:rPr>
      </w:pPr>
    </w:p>
    <w:p w:rsidR="007F4856" w:rsidP="7BBF6754" w:rsidRDefault="007F4856" w14:paraId="37758E66" w14:textId="45427F1C">
      <w:r w:rsidRPr="7BBF6754">
        <w:rPr>
          <w:b/>
          <w:bCs/>
        </w:rPr>
        <w:t>The rapporteur</w:t>
      </w:r>
      <w:r>
        <w:t xml:space="preserve"> </w:t>
      </w:r>
      <w:r w:rsidR="00986E4C">
        <w:t>presented the opi</w:t>
      </w:r>
      <w:r w:rsidRPr="7BBF6754" w:rsidR="00986E4C">
        <w:t xml:space="preserve">nion </w:t>
      </w:r>
      <w:r w:rsidRPr="7BBF6754" w:rsidR="0092076A">
        <w:t>by</w:t>
      </w:r>
      <w:r w:rsidRPr="7BBF6754" w:rsidR="00EC19C2">
        <w:t xml:space="preserve"> </w:t>
      </w:r>
      <w:r w:rsidRPr="7BBF6754" w:rsidR="00132A13">
        <w:t>highlight</w:t>
      </w:r>
      <w:r w:rsidRPr="7BBF6754" w:rsidR="0092076A">
        <w:t>ing</w:t>
      </w:r>
      <w:r w:rsidRPr="7BBF6754" w:rsidR="00DD5459">
        <w:t xml:space="preserve"> th</w:t>
      </w:r>
      <w:r w:rsidRPr="7BBF6754" w:rsidR="3E1F990D">
        <w:t xml:space="preserve">at water resilience is critical for Europe due to climate change, biodiversity loss, pollution, and water mismanagement, leading to more frequent droughts and extreme weather. Core Recommendations highlighted by the rapporteur: prevention &amp; preparedness, better monitoring, early-warning systems, and climate-risk assessments, ll EU policies (farming, industry, energy, transport) must be regularly assessed to align with water resilience goals, cross-border Collaboration. </w:t>
      </w:r>
      <w:r w:rsidRPr="7BBF6754" w:rsidR="7CEE60F3">
        <w:t>Also, the need to prioritise water resilience in the next EU budget (MFF), especially for high-risk drought regions, and train skilled workers to address labour shortages and digital monitoring needs.</w:t>
      </w:r>
    </w:p>
    <w:p w:rsidR="7BBF6754" w:rsidRDefault="7BBF6754" w14:paraId="5BB671D5" w14:textId="72E1A8E2"/>
    <w:p w:rsidR="007F4856" w:rsidRDefault="007F4856" w14:paraId="3ECC899E" w14:textId="7F3AA46B">
      <w:r>
        <w:t>In the ensuing debate, the following members took the floor:</w:t>
      </w:r>
    </w:p>
    <w:p w:rsidR="097914C8" w:rsidP="7BBF6754" w:rsidRDefault="097914C8" w14:paraId="11236512" w14:textId="303FF35A">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Ms </w:t>
      </w:r>
      <w:r w:rsidRPr="7BBF6754">
        <w:rPr>
          <w:rFonts w:ascii="Times New Roman" w:hAnsi="Times New Roman" w:eastAsia="Times New Roman" w:cs="Times New Roman"/>
          <w:b/>
          <w:bCs/>
        </w:rPr>
        <w:t>MURAFA</w:t>
      </w:r>
      <w:r w:rsidRPr="7BBF6754">
        <w:rPr>
          <w:rFonts w:ascii="Times New Roman" w:hAnsi="Times New Roman" w:eastAsia="Times New Roman" w:cs="Times New Roman"/>
        </w:rPr>
        <w:t xml:space="preserve">: There is too much focus on water and not enough on climate. Water crises cannot be understood in isolation from climate; they are totally dependent on each other and require integrated policies. </w:t>
      </w:r>
    </w:p>
    <w:p w:rsidR="097914C8" w:rsidP="7BBF6754" w:rsidRDefault="097914C8" w14:paraId="0511772C" w14:textId="5DAE3265">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TCHOUKANOV</w:t>
      </w:r>
      <w:r w:rsidRPr="7BBF6754">
        <w:rPr>
          <w:rFonts w:ascii="Times New Roman" w:hAnsi="Times New Roman" w:eastAsia="Times New Roman" w:cs="Times New Roman"/>
        </w:rPr>
        <w:t xml:space="preserve"> congratulated the rapporteur on doing a very good job and bringing all his expertise and experience from Cyprus to the opinion. </w:t>
      </w:r>
    </w:p>
    <w:p w:rsidR="097914C8" w:rsidP="7BBF6754" w:rsidRDefault="097914C8" w14:paraId="280FA6E2" w14:textId="4493C065">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DECOSTER</w:t>
      </w:r>
      <w:r w:rsidRPr="7BBF6754">
        <w:rPr>
          <w:rFonts w:ascii="Times New Roman" w:hAnsi="Times New Roman" w:eastAsia="Times New Roman" w:cs="Times New Roman"/>
        </w:rPr>
        <w:t xml:space="preserve">: A strong message in favour of insurance schemes to address drought and extreme weather events. </w:t>
      </w:r>
    </w:p>
    <w:p w:rsidR="097914C8" w:rsidP="7BBF6754" w:rsidRDefault="097914C8" w14:paraId="651D896D" w14:textId="14726874">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RUBICK</w:t>
      </w:r>
      <w:r w:rsidRPr="7BBF6754">
        <w:rPr>
          <w:rFonts w:ascii="Times New Roman" w:hAnsi="Times New Roman" w:eastAsia="Times New Roman" w:cs="Times New Roman"/>
        </w:rPr>
        <w:t xml:space="preserve">: Water scarcity in conflict regions will cause problems for the EU. </w:t>
      </w:r>
    </w:p>
    <w:p w:rsidR="097914C8" w:rsidP="7BBF6754" w:rsidRDefault="097914C8" w14:paraId="68C3402B" w14:textId="4417DA3F">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ROCAMORA</w:t>
      </w:r>
      <w:r w:rsidRPr="7BBF6754">
        <w:rPr>
          <w:rFonts w:ascii="Times New Roman" w:hAnsi="Times New Roman" w:eastAsia="Times New Roman" w:cs="Times New Roman"/>
        </w:rPr>
        <w:t xml:space="preserve">: The link between water and climate change is a core necessity. He congratulates the rapporteur. </w:t>
      </w:r>
    </w:p>
    <w:p w:rsidR="097914C8" w:rsidP="7BBF6754" w:rsidRDefault="097914C8" w14:paraId="348DE5C9" w14:textId="17706B0C">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BEGUINET</w:t>
      </w:r>
      <w:r w:rsidRPr="7BBF6754">
        <w:rPr>
          <w:rFonts w:ascii="Times New Roman" w:hAnsi="Times New Roman" w:eastAsia="Times New Roman" w:cs="Times New Roman"/>
        </w:rPr>
        <w:t>: In favour of using nuclear energy as an alternative to hydroelectric sources, as these can have a negative impact on water scarcity</w:t>
      </w:r>
      <w:r w:rsidRPr="7BBF6754" w:rsidR="191FD88D">
        <w:rPr>
          <w:rFonts w:ascii="Times New Roman" w:hAnsi="Times New Roman" w:eastAsia="Times New Roman" w:cs="Times New Roman"/>
        </w:rPr>
        <w:t>.</w:t>
      </w:r>
      <w:r w:rsidRPr="7BBF6754">
        <w:rPr>
          <w:rFonts w:ascii="Times New Roman" w:hAnsi="Times New Roman" w:eastAsia="Times New Roman" w:cs="Times New Roman"/>
        </w:rPr>
        <w:t xml:space="preserve"> </w:t>
      </w:r>
    </w:p>
    <w:p w:rsidR="097914C8" w:rsidP="7BBF6754" w:rsidRDefault="097914C8" w14:paraId="4E0971C9" w14:textId="4E9CE031">
      <w:pPr>
        <w:pStyle w:val="ListParagraph"/>
        <w:numPr>
          <w:ilvl w:val="0"/>
          <w:numId w:val="14"/>
        </w:numPr>
        <w:spacing w:before="240" w:after="240"/>
        <w:rPr>
          <w:rFonts w:ascii="Times New Roman" w:hAnsi="Times New Roman" w:eastAsia="Times New Roman" w:cs="Times New Roman"/>
        </w:rPr>
      </w:pPr>
      <w:r w:rsidRPr="7BBF6754">
        <w:rPr>
          <w:rFonts w:ascii="Times New Roman" w:hAnsi="Times New Roman" w:eastAsia="Times New Roman" w:cs="Times New Roman"/>
        </w:rPr>
        <w:t xml:space="preserve">Mr </w:t>
      </w:r>
      <w:r w:rsidRPr="7BBF6754">
        <w:rPr>
          <w:rFonts w:ascii="Times New Roman" w:hAnsi="Times New Roman" w:eastAsia="Times New Roman" w:cs="Times New Roman"/>
          <w:b/>
          <w:bCs/>
        </w:rPr>
        <w:t>MIRA</w:t>
      </w:r>
      <w:r w:rsidRPr="7BBF6754">
        <w:rPr>
          <w:rFonts w:ascii="Times New Roman" w:hAnsi="Times New Roman" w:eastAsia="Times New Roman" w:cs="Times New Roman"/>
        </w:rPr>
        <w:t>: Strategic use of water is essential to address current scarcity problems.</w:t>
      </w:r>
    </w:p>
    <w:p w:rsidR="00445C4C" w:rsidP="00EE7315" w:rsidRDefault="00EC7320" w14:paraId="4942BBBA" w14:textId="6819DC25">
      <w:pPr>
        <w:rPr>
          <w:rStyle w:val="normaltextrun"/>
          <w:color w:val="000000"/>
          <w:shd w:val="clear" w:color="auto" w:fill="FFFFFF"/>
        </w:rPr>
      </w:pPr>
      <w:r w:rsidRPr="00EC7320">
        <w:rPr>
          <w:b/>
          <w:bCs/>
          <w:lang w:val="en-US"/>
        </w:rPr>
        <w:t>Mr</w:t>
      </w:r>
      <w:r>
        <w:rPr>
          <w:lang w:val="en-US"/>
        </w:rPr>
        <w:t xml:space="preserve"> </w:t>
      </w:r>
      <w:r w:rsidR="00BA5340">
        <w:rPr>
          <w:b/>
          <w:bCs/>
          <w:lang w:val="en-US"/>
        </w:rPr>
        <w:t>COHEUR</w:t>
      </w:r>
      <w:r>
        <w:rPr>
          <w:lang w:val="en-US"/>
        </w:rPr>
        <w:t xml:space="preserve"> </w:t>
      </w:r>
      <w:r w:rsidR="004D3ADA">
        <w:rPr>
          <w:rStyle w:val="normaltextrun"/>
          <w:color w:val="000000"/>
          <w:shd w:val="clear" w:color="auto" w:fill="FFFFFF"/>
        </w:rPr>
        <w:t>had tabled the following amendment</w:t>
      </w:r>
      <w:r w:rsidR="00C92852">
        <w:rPr>
          <w:rStyle w:val="normaltextrun"/>
          <w:color w:val="000000"/>
          <w:shd w:val="clear" w:color="auto" w:fill="FFFFFF"/>
        </w:rPr>
        <w:t xml:space="preserve"> which </w:t>
      </w:r>
      <w:r w:rsidR="00BA5340">
        <w:rPr>
          <w:rStyle w:val="normaltextrun"/>
          <w:color w:val="000000"/>
          <w:shd w:val="clear" w:color="auto" w:fill="FFFFFF"/>
        </w:rPr>
        <w:t>was</w:t>
      </w:r>
      <w:r>
        <w:rPr>
          <w:rStyle w:val="normaltextrun"/>
          <w:color w:val="000000"/>
          <w:shd w:val="clear" w:color="auto" w:fill="FFFFFF"/>
        </w:rPr>
        <w:t xml:space="preserve"> co-signed and accepted</w:t>
      </w:r>
      <w:r w:rsidRPr="00C92852" w:rsidR="00C92852">
        <w:rPr>
          <w:rStyle w:val="normaltextrun"/>
          <w:color w:val="000000"/>
          <w:shd w:val="clear" w:color="auto" w:fill="FFFFFF"/>
        </w:rPr>
        <w:t xml:space="preserve"> by the rapporteur</w:t>
      </w:r>
      <w:r w:rsidR="004D3ADA">
        <w:rPr>
          <w:rStyle w:val="normaltextrun"/>
          <w:color w:val="000000"/>
          <w:shd w:val="clear" w:color="auto" w:fill="FFFFFF"/>
        </w:rPr>
        <w:t>:</w:t>
      </w:r>
    </w:p>
    <w:tbl>
      <w:tblPr>
        <w:tblW w:w="5924" w:type="pct"/>
        <w:tblBorders>
          <w:top w:val="nil"/>
          <w:left w:val="nil"/>
          <w:bottom w:val="nil"/>
          <w:right w:val="nil"/>
          <w:insideH w:val="nil"/>
          <w:insideV w:val="nil"/>
        </w:tblBorders>
        <w:tblLook w:val="01E0" w:firstRow="1" w:lastRow="1" w:firstColumn="1" w:lastColumn="1" w:noHBand="0" w:noVBand="0"/>
      </w:tblPr>
      <w:tblGrid>
        <w:gridCol w:w="6805"/>
        <w:gridCol w:w="3945"/>
      </w:tblGrid>
      <w:tr w:rsidRPr="00F6637F" w:rsidR="00BA5340" w:rsidTr="00BA5340" w14:paraId="18BC2FAA" w14:textId="77777777">
        <w:tc>
          <w:tcPr>
            <w:tcW w:w="3165" w:type="pct"/>
          </w:tcPr>
          <w:p w:rsidR="00AD0E30" w:rsidP="00CA2FD2" w:rsidRDefault="00AD0E30" w14:paraId="460C516D" w14:textId="77777777">
            <w:pPr>
              <w:ind w:left="-108"/>
              <w:rPr>
                <w:b/>
                <w:bCs/>
              </w:rPr>
            </w:pPr>
          </w:p>
          <w:p w:rsidRPr="00F6637F" w:rsidR="00BA5340" w:rsidP="00CA2FD2" w:rsidRDefault="00BA5340" w14:paraId="563BA6B1" w14:textId="1D043906">
            <w:pPr>
              <w:ind w:left="-108"/>
              <w:rPr>
                <w:b/>
                <w:bCs/>
              </w:rPr>
            </w:pPr>
            <w:r>
              <w:rPr>
                <w:b/>
                <w:bCs/>
              </w:rPr>
              <w:t>Amendment 11 on p</w:t>
            </w:r>
            <w:r w:rsidRPr="00F6637F">
              <w:rPr>
                <w:b/>
                <w:bCs/>
              </w:rPr>
              <w:t>oint 1.2</w:t>
            </w:r>
            <w:r>
              <w:rPr>
                <w:b/>
                <w:bCs/>
              </w:rPr>
              <w:t xml:space="preserve"> – a</w:t>
            </w:r>
            <w:r w:rsidRPr="00F6637F">
              <w:rPr>
                <w:b/>
                <w:bCs/>
              </w:rPr>
              <w:t>mend</w:t>
            </w:r>
            <w:r>
              <w:rPr>
                <w:b/>
                <w:bCs/>
              </w:rPr>
              <w:t xml:space="preserve">ing the opinion </w:t>
            </w:r>
            <w:r w:rsidRPr="00F6637F">
              <w:rPr>
                <w:b/>
                <w:bCs/>
              </w:rPr>
              <w:t>as follows</w:t>
            </w:r>
            <w:r>
              <w:rPr>
                <w:b/>
                <w:bCs/>
              </w:rPr>
              <w:t>:</w:t>
            </w:r>
          </w:p>
        </w:tc>
        <w:tc>
          <w:tcPr>
            <w:tcW w:w="1835" w:type="pct"/>
            <w:hideMark/>
          </w:tcPr>
          <w:p w:rsidRPr="00F6637F" w:rsidR="00BA5340" w:rsidP="009E4124" w:rsidRDefault="00BA5340" w14:paraId="766195C9" w14:textId="77777777"/>
        </w:tc>
      </w:tr>
    </w:tbl>
    <w:p w:rsidRPr="00F6637F" w:rsidR="00BA5340" w:rsidP="00BA5340" w:rsidRDefault="00BA5340" w14:paraId="067D591D" w14:textId="77777777">
      <w:pPr>
        <w:jc w:val="cente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BA5340" w:rsidTr="009E4124" w14:paraId="593A6017"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BA5340" w:rsidP="009E4124" w:rsidRDefault="00BA5340" w14:paraId="11D06489"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BA5340" w:rsidP="009E4124" w:rsidRDefault="00BA5340" w14:paraId="02AD9BB0" w14:textId="77777777">
            <w:pPr>
              <w:jc w:val="center"/>
              <w:rPr>
                <w:b/>
                <w:bCs/>
                <w:i/>
              </w:rPr>
            </w:pPr>
            <w:r w:rsidRPr="00F6637F">
              <w:rPr>
                <w:b/>
                <w:bCs/>
                <w:i/>
              </w:rPr>
              <w:t>Amendment</w:t>
            </w:r>
          </w:p>
        </w:tc>
      </w:tr>
      <w:tr w:rsidRPr="00F6637F" w:rsidR="00BA5340" w:rsidTr="009E4124" w14:paraId="63C6B9AE"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BA5340" w:rsidP="009E4124" w:rsidRDefault="00BA5340" w14:paraId="2F853231" w14:textId="77777777">
            <w:pPr>
              <w:spacing w:before="80" w:after="80"/>
              <w:ind w:left="80" w:right="80"/>
            </w:pPr>
            <w:r w:rsidRPr="00F6637F">
              <w:t>The EESC stresses that water resilience and climate adaptation are mutually reinforcing and must be addressed through a unique and coherent policy framework that reflects long-term climate trends and ecosystem limits.</w:t>
            </w:r>
          </w:p>
        </w:tc>
        <w:tc>
          <w:tcPr>
            <w:tcW w:w="2500" w:type="pct"/>
            <w:tcBorders>
              <w:top w:val="single" w:color="auto" w:sz="4" w:space="0"/>
              <w:left w:val="single" w:color="auto" w:sz="4" w:space="0"/>
              <w:bottom w:val="single" w:color="auto" w:sz="4" w:space="0"/>
              <w:right w:val="single" w:color="auto" w:sz="4" w:space="0"/>
            </w:tcBorders>
            <w:hideMark/>
          </w:tcPr>
          <w:p w:rsidRPr="00F6637F" w:rsidR="00BA5340" w:rsidP="009E4124" w:rsidRDefault="00BA5340" w14:paraId="23E3587F" w14:textId="77777777">
            <w:pPr>
              <w:spacing w:before="80" w:after="80"/>
              <w:ind w:left="80" w:right="80"/>
            </w:pPr>
            <w:r w:rsidRPr="00F6637F">
              <w:t>The EESC stresses that water resilience and climate adaptation are mutually reinforcing and must be addressed through a unique and coherent policy framework that reflects long-term climate trends and ecosystem limits.</w:t>
            </w:r>
            <w:r w:rsidRPr="00F6637F">
              <w:rPr>
                <w:b/>
                <w:bCs/>
                <w:i/>
              </w:rPr>
              <w:t xml:space="preserve"> The EESC reiterates its call for an EU Blue Deal, a comprehensive water strategy for Europe as a strategic priority, with the aim of integrating water into all relevant EU policies.</w:t>
            </w:r>
          </w:p>
        </w:tc>
      </w:tr>
    </w:tbl>
    <w:p w:rsidR="00BA5340" w:rsidP="00EE7315" w:rsidRDefault="00BA5340" w14:paraId="73B9A8CE" w14:textId="77777777">
      <w:pPr>
        <w:rPr>
          <w:rStyle w:val="normaltextrun"/>
          <w:color w:val="000000"/>
          <w:shd w:val="clear" w:color="auto" w:fill="FFFFFF"/>
        </w:rPr>
      </w:pPr>
    </w:p>
    <w:p w:rsidR="00BC26BC" w:rsidP="00BC26BC" w:rsidRDefault="00BC26BC" w14:paraId="56BF66F5" w14:textId="1041F059">
      <w:pPr>
        <w:rPr>
          <w:rStyle w:val="normaltextrun"/>
          <w:color w:val="000000"/>
          <w:shd w:val="clear" w:color="auto" w:fill="FFFFFF"/>
        </w:rPr>
      </w:pPr>
      <w:r w:rsidRPr="00EC7320">
        <w:rPr>
          <w:b/>
          <w:bCs/>
          <w:lang w:val="en-US"/>
        </w:rPr>
        <w:t>Mr</w:t>
      </w:r>
      <w:r>
        <w:rPr>
          <w:lang w:val="en-US"/>
        </w:rPr>
        <w:t xml:space="preserve"> </w:t>
      </w:r>
      <w:r>
        <w:rPr>
          <w:b/>
          <w:bCs/>
          <w:lang w:val="en-US"/>
        </w:rPr>
        <w:t>DECOSTER</w:t>
      </w:r>
      <w:r>
        <w:rPr>
          <w:lang w:val="en-US"/>
        </w:rPr>
        <w:t xml:space="preserve"> </w:t>
      </w:r>
      <w:r>
        <w:rPr>
          <w:rStyle w:val="normaltextrun"/>
          <w:color w:val="000000"/>
          <w:shd w:val="clear" w:color="auto" w:fill="FFFFFF"/>
        </w:rPr>
        <w:t>had tabled the following amendments which were accepted</w:t>
      </w:r>
      <w:r w:rsidRPr="00C92852">
        <w:rPr>
          <w:rStyle w:val="normaltextrun"/>
          <w:color w:val="000000"/>
          <w:shd w:val="clear" w:color="auto" w:fill="FFFFFF"/>
        </w:rPr>
        <w:t xml:space="preserve"> by the rapporteur</w:t>
      </w:r>
      <w:r>
        <w:rPr>
          <w:rStyle w:val="normaltextrun"/>
          <w:color w:val="000000"/>
          <w:shd w:val="clear" w:color="auto" w:fill="FFFFFF"/>
        </w:rPr>
        <w:t>:</w:t>
      </w:r>
    </w:p>
    <w:p w:rsidR="00AD0E30" w:rsidP="00EE7315" w:rsidRDefault="00AD0E30" w14:paraId="0E423552" w14:textId="77777777">
      <w:pPr>
        <w:rPr>
          <w:rStyle w:val="normaltextrun"/>
          <w:b/>
          <w:bCs/>
          <w:color w:val="000000"/>
          <w:shd w:val="clear" w:color="auto" w:fill="FFFFFF"/>
        </w:rPr>
      </w:pPr>
    </w:p>
    <w:p w:rsidR="00BA5340" w:rsidP="00EE7315" w:rsidRDefault="00612D0C" w14:paraId="267D1A2A" w14:textId="7E7CA13A">
      <w:pPr>
        <w:rPr>
          <w:rStyle w:val="normaltextrun"/>
          <w:color w:val="000000"/>
          <w:shd w:val="clear" w:color="auto" w:fill="FFFFFF"/>
        </w:rPr>
      </w:pPr>
      <w:r w:rsidRPr="00612D0C">
        <w:rPr>
          <w:rStyle w:val="normaltextrun"/>
          <w:b/>
          <w:bCs/>
          <w:color w:val="000000"/>
          <w:shd w:val="clear" w:color="auto" w:fill="FFFFFF"/>
        </w:rPr>
        <w:t>Amendment 1 on point 1.9 -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612D0C" w:rsidP="00EE7315" w:rsidRDefault="00612D0C" w14:paraId="020E0864" w14:textId="77777777">
      <w:pPr>
        <w:rPr>
          <w:rStyle w:val="normaltextrun"/>
          <w:color w:val="000000"/>
          <w:shd w:val="clear" w:color="auto" w:fill="FFFFFF"/>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612D0C" w:rsidTr="009E4124" w14:paraId="32A8C74F"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612D0C" w:rsidP="009E4124" w:rsidRDefault="00612D0C" w14:paraId="4FC9A30A"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612D0C" w:rsidP="009E4124" w:rsidRDefault="00612D0C" w14:paraId="0580A0E3" w14:textId="77777777">
            <w:pPr>
              <w:jc w:val="center"/>
              <w:rPr>
                <w:b/>
                <w:bCs/>
                <w:i/>
              </w:rPr>
            </w:pPr>
            <w:r w:rsidRPr="00F6637F">
              <w:rPr>
                <w:b/>
                <w:bCs/>
                <w:i/>
              </w:rPr>
              <w:t>Amendment</w:t>
            </w:r>
          </w:p>
        </w:tc>
      </w:tr>
      <w:tr w:rsidRPr="00F6637F" w:rsidR="00612D0C" w:rsidTr="009E4124" w14:paraId="27A32E4B"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612D0C" w:rsidP="009E4124" w:rsidRDefault="00612D0C" w14:paraId="0FF2E6F0" w14:textId="77777777">
            <w:pPr>
              <w:spacing w:before="80" w:after="80"/>
              <w:ind w:left="80" w:right="80"/>
            </w:pPr>
            <w:r w:rsidRPr="00F6637F">
              <w:t>Agriculture and industry must become full partners in water resilience. Agricultural policy should prioritise sustainable water management, including water efficiency and retention</w:t>
            </w:r>
            <w:r w:rsidRPr="00F6637F">
              <w:rPr>
                <w:b/>
                <w:bCs/>
                <w:i/>
              </w:rPr>
              <w:t>, soil health</w:t>
            </w:r>
            <w:r w:rsidRPr="00F6637F">
              <w:t>,</w:t>
            </w:r>
            <w:r w:rsidRPr="00F6637F">
              <w:rPr>
                <w:b/>
                <w:bCs/>
                <w:i/>
              </w:rPr>
              <w:t xml:space="preserve"> crop diversification and</w:t>
            </w:r>
            <w:r w:rsidRPr="00F6637F">
              <w:t xml:space="preserve"> the large-scale use of reclaimed water,</w:t>
            </w:r>
            <w:r w:rsidRPr="00F6637F">
              <w:rPr>
                <w:b/>
                <w:bCs/>
                <w:i/>
              </w:rPr>
              <w:t xml:space="preserve"> while</w:t>
            </w:r>
            <w:r w:rsidRPr="00F6637F">
              <w:t xml:space="preserve"> industrial policies should promote the adoption of efficient water systems and industrial processes that contribute to sustainable water use and regional water balance objectives, while fostering competitiveness and resilience.</w:t>
            </w:r>
          </w:p>
        </w:tc>
        <w:tc>
          <w:tcPr>
            <w:tcW w:w="2500" w:type="pct"/>
            <w:tcBorders>
              <w:top w:val="single" w:color="auto" w:sz="4" w:space="0"/>
              <w:left w:val="single" w:color="auto" w:sz="4" w:space="0"/>
              <w:bottom w:val="single" w:color="auto" w:sz="4" w:space="0"/>
              <w:right w:val="single" w:color="auto" w:sz="4" w:space="0"/>
            </w:tcBorders>
            <w:hideMark/>
          </w:tcPr>
          <w:p w:rsidRPr="00F6637F" w:rsidR="00612D0C" w:rsidP="009E4124" w:rsidRDefault="00612D0C" w14:paraId="7492325E" w14:textId="77777777">
            <w:pPr>
              <w:spacing w:before="80" w:after="80"/>
              <w:ind w:left="80" w:right="80"/>
            </w:pPr>
            <w:r w:rsidRPr="00F6637F">
              <w:t xml:space="preserve">Agriculture and industry must become full partners in water resilience. Agricultural policy should prioritise sustainable water management </w:t>
            </w:r>
            <w:r w:rsidRPr="00F6637F">
              <w:rPr>
                <w:b/>
                <w:bCs/>
                <w:i/>
              </w:rPr>
              <w:t>practices</w:t>
            </w:r>
            <w:r w:rsidRPr="00F6637F">
              <w:t>, including</w:t>
            </w:r>
            <w:r w:rsidRPr="00F6637F">
              <w:rPr>
                <w:b/>
                <w:bCs/>
                <w:i/>
              </w:rPr>
              <w:t>:</w:t>
            </w:r>
            <w:r w:rsidRPr="00F6637F">
              <w:t xml:space="preserve"> water efficiency and retention, the large-scale use of reclaimed water,</w:t>
            </w:r>
            <w:r w:rsidRPr="00F6637F">
              <w:rPr>
                <w:b/>
                <w:bCs/>
                <w:i/>
              </w:rPr>
              <w:t xml:space="preserve"> low water demand crops in areas affected by water scarcity and crop diversification aiming to improve soil health and retention capacities. At the same time</w:t>
            </w:r>
            <w:r w:rsidRPr="00F6637F">
              <w:t xml:space="preserve"> industrial policies should promote the adoption of efficient water systems and industrial processes that contribute to sustainable water use and regional water balance objectives, while fostering competitiveness and resilience.</w:t>
            </w:r>
          </w:p>
        </w:tc>
      </w:tr>
    </w:tbl>
    <w:p w:rsidR="00612D0C" w:rsidP="00EE7315" w:rsidRDefault="00612D0C" w14:paraId="5EED4700" w14:textId="77777777">
      <w:pPr>
        <w:rPr>
          <w:rStyle w:val="normaltextrun"/>
          <w:color w:val="000000"/>
          <w:shd w:val="clear" w:color="auto" w:fill="FFFFFF"/>
        </w:rPr>
      </w:pPr>
    </w:p>
    <w:p w:rsidR="004F2196" w:rsidP="004F2196" w:rsidRDefault="004F2196" w14:paraId="1C775834" w14:textId="7DF13D77">
      <w:pPr>
        <w:rPr>
          <w:rStyle w:val="normaltextrun"/>
          <w:color w:val="000000"/>
          <w:shd w:val="clear" w:color="auto" w:fill="FFFFFF"/>
        </w:rPr>
      </w:pPr>
      <w:r w:rsidRPr="00612D0C">
        <w:rPr>
          <w:rStyle w:val="normaltextrun"/>
          <w:b/>
          <w:bCs/>
          <w:color w:val="000000"/>
          <w:shd w:val="clear" w:color="auto" w:fill="FFFFFF"/>
        </w:rPr>
        <w:t xml:space="preserve">Amendment </w:t>
      </w:r>
      <w:r>
        <w:rPr>
          <w:rStyle w:val="normaltextrun"/>
          <w:b/>
          <w:bCs/>
          <w:color w:val="000000"/>
          <w:shd w:val="clear" w:color="auto" w:fill="FFFFFF"/>
        </w:rPr>
        <w:t>7</w:t>
      </w:r>
      <w:r w:rsidRPr="00612D0C">
        <w:rPr>
          <w:rStyle w:val="normaltextrun"/>
          <w:b/>
          <w:bCs/>
          <w:color w:val="000000"/>
          <w:shd w:val="clear" w:color="auto" w:fill="FFFFFF"/>
        </w:rPr>
        <w:t xml:space="preserve"> on point </w:t>
      </w:r>
      <w:r>
        <w:rPr>
          <w:rStyle w:val="normaltextrun"/>
          <w:b/>
          <w:bCs/>
          <w:color w:val="000000"/>
          <w:shd w:val="clear" w:color="auto" w:fill="FFFFFF"/>
        </w:rPr>
        <w:t>6</w:t>
      </w:r>
      <w:r w:rsidRPr="00612D0C">
        <w:rPr>
          <w:rStyle w:val="normaltextrun"/>
          <w:b/>
          <w:bCs/>
          <w:color w:val="000000"/>
          <w:shd w:val="clear" w:color="auto" w:fill="FFFFFF"/>
        </w:rPr>
        <w:t>.</w:t>
      </w:r>
      <w:r>
        <w:rPr>
          <w:rStyle w:val="normaltextrun"/>
          <w:b/>
          <w:bCs/>
          <w:color w:val="000000"/>
          <w:shd w:val="clear" w:color="auto" w:fill="FFFFFF"/>
        </w:rPr>
        <w:t>4</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BA5340" w:rsidP="00EE7315" w:rsidRDefault="00BA5340" w14:paraId="3D73AADE" w14:textId="77777777">
      <w:pPr>
        <w:rPr>
          <w:rStyle w:val="normaltextrun"/>
          <w:color w:val="000000"/>
          <w:shd w:val="clear" w:color="auto" w:fill="FFFFFF"/>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4F2196" w:rsidTr="009E4124" w14:paraId="615A7D1C"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F2196" w:rsidP="009E4124" w:rsidRDefault="004F2196" w14:paraId="2F74399A"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4F2196" w:rsidP="009E4124" w:rsidRDefault="004F2196" w14:paraId="18D292E8" w14:textId="77777777">
            <w:pPr>
              <w:jc w:val="center"/>
              <w:rPr>
                <w:b/>
                <w:bCs/>
                <w:i/>
              </w:rPr>
            </w:pPr>
            <w:r w:rsidRPr="00F6637F">
              <w:rPr>
                <w:b/>
                <w:bCs/>
                <w:i/>
              </w:rPr>
              <w:t>Amendment</w:t>
            </w:r>
          </w:p>
        </w:tc>
      </w:tr>
      <w:tr w:rsidRPr="00F6637F" w:rsidR="004F2196" w:rsidTr="009E4124" w14:paraId="30BBE7D2"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F2196" w:rsidP="009E4124" w:rsidRDefault="004F2196" w14:paraId="677E892A" w14:textId="77777777">
            <w:pPr>
              <w:spacing w:before="80" w:after="80"/>
              <w:ind w:left="80" w:right="80"/>
            </w:pPr>
            <w:r w:rsidRPr="00F6637F">
              <w:t>Agriculture and industry must become active partners in water resilience. Agriculture accounts for a large share of water use in several Member States and is increasingly exposed to climate extremes. Farmers should receive stronger guidance and support for precision irrigation, crop diversification</w:t>
            </w:r>
            <w:r w:rsidRPr="00F6637F">
              <w:rPr>
                <w:b/>
                <w:bCs/>
                <w:i/>
              </w:rPr>
              <w:t>, soil health improvement and water-efficient practices</w:t>
            </w:r>
            <w:r w:rsidRPr="00F6637F">
              <w:t>. Water retention on agricultural land should also be encouraged to reduce pressure on cities and infrastructure, and to conserve water for later use in irrigation. Large-scale use of reclaimed water should become central to agricultural planning. Industries should be supported in their efforts to demonstrate resilience to water shortages and floods, integrate efficient industrial processes and circular water systems and contribute to regional water balance objectives, while promoting sustainable water use, competitiveness and resilience.</w:t>
            </w:r>
          </w:p>
        </w:tc>
        <w:tc>
          <w:tcPr>
            <w:tcW w:w="2500" w:type="pct"/>
            <w:tcBorders>
              <w:top w:val="single" w:color="auto" w:sz="4" w:space="0"/>
              <w:left w:val="single" w:color="auto" w:sz="4" w:space="0"/>
              <w:bottom w:val="single" w:color="auto" w:sz="4" w:space="0"/>
              <w:right w:val="single" w:color="auto" w:sz="4" w:space="0"/>
            </w:tcBorders>
            <w:hideMark/>
          </w:tcPr>
          <w:p w:rsidRPr="00F6637F" w:rsidR="004F2196" w:rsidP="009E4124" w:rsidRDefault="004F2196" w14:paraId="7C6102F8" w14:textId="77777777">
            <w:pPr>
              <w:spacing w:before="80" w:after="80"/>
              <w:ind w:left="80" w:right="80"/>
            </w:pPr>
            <w:r w:rsidRPr="00F6637F">
              <w:t xml:space="preserve">Agriculture and industry must become active partners in water resilience. Agriculture accounts for a large share of water use in several Member States and is increasingly exposed to climate extremes. Farmers should receive stronger guidance and support for </w:t>
            </w:r>
            <w:r w:rsidRPr="00F6637F">
              <w:rPr>
                <w:b/>
                <w:bCs/>
                <w:i/>
              </w:rPr>
              <w:t>water-efficient and soil health improvement practices, such as</w:t>
            </w:r>
            <w:r w:rsidRPr="00F6637F">
              <w:t xml:space="preserve"> precision irrigation,</w:t>
            </w:r>
            <w:r w:rsidRPr="00F6637F">
              <w:rPr>
                <w:b/>
                <w:bCs/>
                <w:i/>
              </w:rPr>
              <w:t xml:space="preserve"> low water demand crops and</w:t>
            </w:r>
            <w:r w:rsidRPr="00F6637F">
              <w:t xml:space="preserve"> crop diversification. Water retention on agricultural land should also be encouraged to reduce pressure on cities and infrastructure, and to conserve water for later use in irrigation. Large-scale use of reclaimed water should become central to agricultural planning. Industries should be supported in their efforts to demonstrate resilience to water shortages and floods, integrate efficient industrial processes and circular water systems and contribute to regional water balance objectives, while promoting sustainable water use, competitiveness and resilience.</w:t>
            </w:r>
          </w:p>
        </w:tc>
      </w:tr>
    </w:tbl>
    <w:p w:rsidR="004F2196" w:rsidP="00EE7315" w:rsidRDefault="004F2196" w14:paraId="021D0C79" w14:textId="77777777">
      <w:pPr>
        <w:rPr>
          <w:rStyle w:val="normaltextrun"/>
          <w:color w:val="000000"/>
          <w:shd w:val="clear" w:color="auto" w:fill="FFFFFF"/>
        </w:rPr>
      </w:pPr>
    </w:p>
    <w:p w:rsidR="004844B1" w:rsidP="00EE7315" w:rsidRDefault="004844B1" w14:paraId="47A024AC" w14:textId="77777777">
      <w:pPr>
        <w:rPr>
          <w:rStyle w:val="normaltextrun"/>
          <w:color w:val="000000"/>
          <w:shd w:val="clear" w:color="auto" w:fill="FFFFFF"/>
        </w:rPr>
      </w:pPr>
    </w:p>
    <w:p w:rsidR="004844B1" w:rsidP="004844B1" w:rsidRDefault="004844B1" w14:paraId="2F1CB9DD" w14:textId="15C89D58">
      <w:pPr>
        <w:rPr>
          <w:rStyle w:val="normaltextrun"/>
          <w:color w:val="000000"/>
          <w:shd w:val="clear" w:color="auto" w:fill="FFFFFF"/>
        </w:rPr>
      </w:pPr>
      <w:r w:rsidRPr="00612D0C">
        <w:rPr>
          <w:rStyle w:val="normaltextrun"/>
          <w:b/>
          <w:bCs/>
          <w:color w:val="000000"/>
          <w:shd w:val="clear" w:color="auto" w:fill="FFFFFF"/>
        </w:rPr>
        <w:t xml:space="preserve">Amendment </w:t>
      </w:r>
      <w:r>
        <w:rPr>
          <w:rStyle w:val="normaltextrun"/>
          <w:b/>
          <w:bCs/>
          <w:color w:val="000000"/>
          <w:shd w:val="clear" w:color="auto" w:fill="FFFFFF"/>
        </w:rPr>
        <w:t>2</w:t>
      </w:r>
      <w:r w:rsidRPr="00612D0C">
        <w:rPr>
          <w:rStyle w:val="normaltextrun"/>
          <w:b/>
          <w:bCs/>
          <w:color w:val="000000"/>
          <w:shd w:val="clear" w:color="auto" w:fill="FFFFFF"/>
        </w:rPr>
        <w:t xml:space="preserve"> on point </w:t>
      </w:r>
      <w:r>
        <w:rPr>
          <w:rStyle w:val="normaltextrun"/>
          <w:b/>
          <w:bCs/>
          <w:color w:val="000000"/>
          <w:shd w:val="clear" w:color="auto" w:fill="FFFFFF"/>
        </w:rPr>
        <w:t>1</w:t>
      </w:r>
      <w:r w:rsidRPr="00612D0C">
        <w:rPr>
          <w:rStyle w:val="normaltextrun"/>
          <w:b/>
          <w:bCs/>
          <w:color w:val="000000"/>
          <w:shd w:val="clear" w:color="auto" w:fill="FFFFFF"/>
        </w:rPr>
        <w:t>.</w:t>
      </w:r>
      <w:r>
        <w:rPr>
          <w:rStyle w:val="normaltextrun"/>
          <w:b/>
          <w:bCs/>
          <w:color w:val="000000"/>
          <w:shd w:val="clear" w:color="auto" w:fill="FFFFFF"/>
        </w:rPr>
        <w:t>10</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4844B1" w:rsidP="00EE7315" w:rsidRDefault="004844B1" w14:paraId="3D52DE08" w14:textId="77777777">
      <w:pPr>
        <w:rPr>
          <w:rStyle w:val="normaltextrun"/>
          <w:color w:val="000000"/>
          <w:shd w:val="clear" w:color="auto" w:fill="FFFFFF"/>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4844B1" w:rsidTr="009E4124" w14:paraId="5BE97CCD"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844B1" w:rsidP="009E4124" w:rsidRDefault="004844B1" w14:paraId="0A6C899C"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4844B1" w:rsidP="009E4124" w:rsidRDefault="004844B1" w14:paraId="00E7E930" w14:textId="77777777">
            <w:pPr>
              <w:jc w:val="center"/>
              <w:rPr>
                <w:b/>
                <w:bCs/>
                <w:i/>
              </w:rPr>
            </w:pPr>
            <w:r w:rsidRPr="00F6637F">
              <w:rPr>
                <w:b/>
                <w:bCs/>
                <w:i/>
              </w:rPr>
              <w:t>Amendment</w:t>
            </w:r>
          </w:p>
        </w:tc>
      </w:tr>
      <w:tr w:rsidRPr="00F6637F" w:rsidR="004844B1" w:rsidTr="009E4124" w14:paraId="79E6B5E5"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844B1" w:rsidP="009E4124" w:rsidRDefault="004844B1" w14:paraId="27659E51" w14:textId="77777777">
            <w:pPr>
              <w:spacing w:before="80" w:after="80"/>
              <w:ind w:left="80" w:right="80"/>
            </w:pPr>
            <w:r w:rsidRPr="00F6637F">
              <w:t>The EESC calls on the Commission to urgently propose a comprehensive regulation that establishes a clear hierarchy of water use, prioritising essential human needs, ecosystem protection and sustainable economic activities. Such a framework must be complemented by concrete parameters and harmonised standards for water reuse across sectors, including agriculture, industry and urban applications.</w:t>
            </w:r>
          </w:p>
        </w:tc>
        <w:tc>
          <w:tcPr>
            <w:tcW w:w="2500" w:type="pct"/>
            <w:tcBorders>
              <w:top w:val="single" w:color="auto" w:sz="4" w:space="0"/>
              <w:left w:val="single" w:color="auto" w:sz="4" w:space="0"/>
              <w:bottom w:val="single" w:color="auto" w:sz="4" w:space="0"/>
              <w:right w:val="single" w:color="auto" w:sz="4" w:space="0"/>
            </w:tcBorders>
            <w:hideMark/>
          </w:tcPr>
          <w:p w:rsidRPr="00F6637F" w:rsidR="004844B1" w:rsidP="009E4124" w:rsidRDefault="004844B1" w14:paraId="00774034" w14:textId="77777777">
            <w:pPr>
              <w:spacing w:before="80" w:after="80"/>
              <w:ind w:left="80" w:right="80"/>
            </w:pPr>
            <w:r w:rsidRPr="00F6637F">
              <w:t xml:space="preserve">The EESC calls on the Commission to urgently propose a comprehensive regulation that establishes a clear hierarchy of water use, prioritising essential human needs </w:t>
            </w:r>
            <w:r w:rsidRPr="00F6637F">
              <w:rPr>
                <w:b/>
                <w:bCs/>
                <w:i/>
              </w:rPr>
              <w:t>(drinking water, food security, sanitation), animal welfare</w:t>
            </w:r>
            <w:r w:rsidRPr="00F6637F">
              <w:t>, ecosystem protection and sustainable economic activities. Such a framework must be complemented by concrete parameters and harmonised standards for water reuse across sectors, including agriculture, industry and urban applications.</w:t>
            </w:r>
          </w:p>
        </w:tc>
      </w:tr>
    </w:tbl>
    <w:p w:rsidR="00EB7D2D" w:rsidP="004A51A0" w:rsidRDefault="00EB7D2D" w14:paraId="7C558E36" w14:textId="77777777">
      <w:pPr>
        <w:rPr>
          <w:sz w:val="18"/>
          <w:szCs w:val="18"/>
        </w:rPr>
      </w:pPr>
    </w:p>
    <w:p w:rsidR="000A6F9E" w:rsidP="000A6F9E" w:rsidRDefault="000A6F9E" w14:paraId="44E0A668" w14:textId="5DD0F315">
      <w:pPr>
        <w:rPr>
          <w:rStyle w:val="normaltextrun"/>
          <w:color w:val="000000"/>
          <w:shd w:val="clear" w:color="auto" w:fill="FFFFFF"/>
        </w:rPr>
      </w:pPr>
      <w:r w:rsidRPr="00612D0C">
        <w:rPr>
          <w:rStyle w:val="normaltextrun"/>
          <w:b/>
          <w:bCs/>
          <w:color w:val="000000"/>
          <w:shd w:val="clear" w:color="auto" w:fill="FFFFFF"/>
        </w:rPr>
        <w:t xml:space="preserve">Amendment </w:t>
      </w:r>
      <w:r>
        <w:rPr>
          <w:rStyle w:val="normaltextrun"/>
          <w:b/>
          <w:bCs/>
          <w:color w:val="000000"/>
          <w:shd w:val="clear" w:color="auto" w:fill="FFFFFF"/>
        </w:rPr>
        <w:t>3</w:t>
      </w:r>
      <w:r w:rsidRPr="00612D0C">
        <w:rPr>
          <w:rStyle w:val="normaltextrun"/>
          <w:b/>
          <w:bCs/>
          <w:color w:val="000000"/>
          <w:shd w:val="clear" w:color="auto" w:fill="FFFFFF"/>
        </w:rPr>
        <w:t xml:space="preserve"> on point </w:t>
      </w:r>
      <w:r>
        <w:rPr>
          <w:rStyle w:val="normaltextrun"/>
          <w:b/>
          <w:bCs/>
          <w:color w:val="000000"/>
          <w:shd w:val="clear" w:color="auto" w:fill="FFFFFF"/>
        </w:rPr>
        <w:t>1</w:t>
      </w:r>
      <w:r w:rsidRPr="00612D0C">
        <w:rPr>
          <w:rStyle w:val="normaltextrun"/>
          <w:b/>
          <w:bCs/>
          <w:color w:val="000000"/>
          <w:shd w:val="clear" w:color="auto" w:fill="FFFFFF"/>
        </w:rPr>
        <w:t>.</w:t>
      </w:r>
      <w:r>
        <w:rPr>
          <w:rStyle w:val="normaltextrun"/>
          <w:b/>
          <w:bCs/>
          <w:color w:val="000000"/>
          <w:shd w:val="clear" w:color="auto" w:fill="FFFFFF"/>
        </w:rPr>
        <w:t>12</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0A6F9E" w:rsidP="004A51A0" w:rsidRDefault="000A6F9E" w14:paraId="0B7D229C"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0A6F9E" w:rsidTr="009E4124" w14:paraId="0491FF9E"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0A6F9E" w:rsidP="009E4124" w:rsidRDefault="000A6F9E" w14:paraId="4590D90A"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0A6F9E" w:rsidP="009E4124" w:rsidRDefault="000A6F9E" w14:paraId="60E321BB" w14:textId="77777777">
            <w:pPr>
              <w:jc w:val="center"/>
              <w:rPr>
                <w:b/>
                <w:bCs/>
                <w:i/>
              </w:rPr>
            </w:pPr>
            <w:r w:rsidRPr="00F6637F">
              <w:rPr>
                <w:b/>
                <w:bCs/>
                <w:i/>
              </w:rPr>
              <w:t>Amendment</w:t>
            </w:r>
          </w:p>
        </w:tc>
      </w:tr>
      <w:tr w:rsidRPr="00F6637F" w:rsidR="000A6F9E" w:rsidTr="009E4124" w14:paraId="1E50E9E8"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0A6F9E" w:rsidP="009E4124" w:rsidRDefault="000A6F9E" w14:paraId="70080D76" w14:textId="77777777">
            <w:pPr>
              <w:spacing w:before="80" w:after="80"/>
              <w:ind w:left="80" w:right="80"/>
            </w:pPr>
            <w:r w:rsidRPr="00F6637F">
              <w:t>Urban and regional planning must integrate water-sensitive design, limit soil sealing and support the transition towards cities and landscapes capable of retaining, storing and reusing water under changing climate conditions, including through sustainable, energy- and resource-efficient buildings and construction practices.</w:t>
            </w:r>
          </w:p>
        </w:tc>
        <w:tc>
          <w:tcPr>
            <w:tcW w:w="2500" w:type="pct"/>
            <w:tcBorders>
              <w:top w:val="single" w:color="auto" w:sz="4" w:space="0"/>
              <w:left w:val="single" w:color="auto" w:sz="4" w:space="0"/>
              <w:bottom w:val="single" w:color="auto" w:sz="4" w:space="0"/>
              <w:right w:val="single" w:color="auto" w:sz="4" w:space="0"/>
            </w:tcBorders>
            <w:hideMark/>
          </w:tcPr>
          <w:p w:rsidRPr="00F6637F" w:rsidR="000A6F9E" w:rsidP="009E4124" w:rsidRDefault="000A6F9E" w14:paraId="7FF9697D" w14:textId="77777777">
            <w:pPr>
              <w:spacing w:before="80" w:after="80"/>
              <w:ind w:left="80" w:right="80"/>
            </w:pPr>
            <w:r w:rsidRPr="00F6637F">
              <w:t xml:space="preserve">Urban and regional planning must integrate water-sensitive design, limit soil sealing and support the transition towards cities and landscapes capable of </w:t>
            </w:r>
            <w:r w:rsidRPr="00F6637F">
              <w:rPr>
                <w:b/>
                <w:bCs/>
                <w:i/>
              </w:rPr>
              <w:t>ensuring better separation at the point of departure from the dwelling of waste water, and of</w:t>
            </w:r>
            <w:r w:rsidRPr="00F6637F">
              <w:t xml:space="preserve"> retaining, storing and reusing water under changing climate conditions, including through sustainable, energy- and resource-efficient buildings and construction practices.</w:t>
            </w:r>
          </w:p>
        </w:tc>
      </w:tr>
    </w:tbl>
    <w:p w:rsidR="000A6F9E" w:rsidP="004A51A0" w:rsidRDefault="000A6F9E" w14:paraId="1776D9DE" w14:textId="77777777">
      <w:pPr>
        <w:rPr>
          <w:sz w:val="18"/>
          <w:szCs w:val="18"/>
        </w:rPr>
      </w:pPr>
    </w:p>
    <w:p w:rsidR="008F6580" w:rsidP="004A51A0" w:rsidRDefault="008F6580" w14:paraId="2742EFB1" w14:textId="1A96AF7E">
      <w:pPr>
        <w:rPr>
          <w:sz w:val="18"/>
          <w:szCs w:val="18"/>
        </w:rPr>
      </w:pPr>
      <w:r w:rsidRPr="00612D0C">
        <w:rPr>
          <w:rStyle w:val="normaltextrun"/>
          <w:b/>
          <w:bCs/>
          <w:color w:val="000000"/>
          <w:shd w:val="clear" w:color="auto" w:fill="FFFFFF"/>
        </w:rPr>
        <w:t xml:space="preserve">Amendment </w:t>
      </w:r>
      <w:r>
        <w:rPr>
          <w:rStyle w:val="normaltextrun"/>
          <w:b/>
          <w:bCs/>
          <w:color w:val="000000"/>
          <w:shd w:val="clear" w:color="auto" w:fill="FFFFFF"/>
        </w:rPr>
        <w:t>4</w:t>
      </w:r>
      <w:r w:rsidRPr="00612D0C">
        <w:rPr>
          <w:rStyle w:val="normaltextrun"/>
          <w:b/>
          <w:bCs/>
          <w:color w:val="000000"/>
          <w:shd w:val="clear" w:color="auto" w:fill="FFFFFF"/>
        </w:rPr>
        <w:t xml:space="preserve"> on point </w:t>
      </w:r>
      <w:r>
        <w:rPr>
          <w:rStyle w:val="normaltextrun"/>
          <w:b/>
          <w:bCs/>
          <w:color w:val="000000"/>
          <w:shd w:val="clear" w:color="auto" w:fill="FFFFFF"/>
        </w:rPr>
        <w:t>2</w:t>
      </w:r>
      <w:r w:rsidRPr="00612D0C">
        <w:rPr>
          <w:rStyle w:val="normaltextrun"/>
          <w:b/>
          <w:bCs/>
          <w:color w:val="000000"/>
          <w:shd w:val="clear" w:color="auto" w:fill="FFFFFF"/>
        </w:rPr>
        <w:t>.</w:t>
      </w:r>
      <w:r>
        <w:rPr>
          <w:rStyle w:val="normaltextrun"/>
          <w:b/>
          <w:bCs/>
          <w:color w:val="000000"/>
          <w:shd w:val="clear" w:color="auto" w:fill="FFFFFF"/>
        </w:rPr>
        <w:t>2</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8F6580" w:rsidP="004A51A0" w:rsidRDefault="008F6580" w14:paraId="5D75F6B5"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8F6580" w:rsidTr="009E4124" w14:paraId="68EA8029"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8F6580" w:rsidP="009E4124" w:rsidRDefault="008F6580" w14:paraId="5801C456"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8F6580" w:rsidP="009E4124" w:rsidRDefault="008F6580" w14:paraId="56D5F37A" w14:textId="77777777">
            <w:pPr>
              <w:jc w:val="center"/>
              <w:rPr>
                <w:b/>
                <w:bCs/>
                <w:i/>
              </w:rPr>
            </w:pPr>
            <w:r w:rsidRPr="00F6637F">
              <w:rPr>
                <w:b/>
                <w:bCs/>
                <w:i/>
              </w:rPr>
              <w:t>Amendment</w:t>
            </w:r>
          </w:p>
        </w:tc>
      </w:tr>
      <w:tr w:rsidRPr="00F6637F" w:rsidR="008F6580" w:rsidTr="009E4124" w14:paraId="12387FA7" w14:textId="77777777">
        <w:tc>
          <w:tcPr>
            <w:tcW w:w="2500" w:type="pct"/>
            <w:tcBorders>
              <w:top w:val="single" w:color="auto" w:sz="4" w:space="0"/>
              <w:left w:val="single" w:color="auto" w:sz="4" w:space="0"/>
              <w:bottom w:val="single" w:color="auto" w:sz="4" w:space="0"/>
              <w:right w:val="single" w:color="auto" w:sz="4" w:space="0"/>
            </w:tcBorders>
          </w:tcPr>
          <w:p w:rsidRPr="00F6637F" w:rsidR="008F6580" w:rsidP="009E4124" w:rsidRDefault="008F6580" w14:paraId="074393DE" w14:textId="77777777">
            <w:pPr>
              <w:spacing w:before="80" w:after="80"/>
              <w:ind w:left="80" w:right="80"/>
            </w:pPr>
            <w:r w:rsidRPr="00F6637F">
              <w:t>The EESC notes that Europe still faces persistent weaknesses. Governance remains fragmented, with limited coordination between water policy, climate adaptation and mitigation, land use, agriculture, industry and energy. Investments in water infrastructure and ecological restoration remain insufficient,</w:t>
            </w:r>
            <w:r w:rsidRPr="00F6637F">
              <w:rPr>
                <w:b/>
                <w:bCs/>
                <w:i/>
              </w:rPr>
              <w:t xml:space="preserve"> early</w:t>
            </w:r>
            <w:r w:rsidRPr="00F6637F">
              <w:t xml:space="preserve"> warning systems are unevenly implemented across regions, and many territories still struggle with incomplete hydrological data or weak enforcement of existing legislation. The EESC stresses that building water and climate resilience requires an integrated and cross-sectoral approach that connects ecological restoration, infrastructure modernisation, climate risk modelling and social cohesion. Resilience cannot be achieved through isolated actions, but demands a coordinated vision that aligns national and local strategies with ecosystem needs and long-term climate trends.</w:t>
            </w:r>
          </w:p>
        </w:tc>
        <w:tc>
          <w:tcPr>
            <w:tcW w:w="2500" w:type="pct"/>
            <w:tcBorders>
              <w:top w:val="single" w:color="auto" w:sz="4" w:space="0"/>
              <w:left w:val="single" w:color="auto" w:sz="4" w:space="0"/>
              <w:bottom w:val="single" w:color="auto" w:sz="4" w:space="0"/>
              <w:right w:val="single" w:color="auto" w:sz="4" w:space="0"/>
            </w:tcBorders>
          </w:tcPr>
          <w:p w:rsidRPr="00F6637F" w:rsidR="008F6580" w:rsidP="009E4124" w:rsidRDefault="008F6580" w14:paraId="468C5F80" w14:textId="77777777">
            <w:pPr>
              <w:spacing w:before="80" w:after="80"/>
              <w:ind w:left="80" w:right="80"/>
            </w:pPr>
            <w:r w:rsidRPr="00F6637F">
              <w:t>The EESC notes that Europe still faces persistent weaknesses. Governance remains fragmented, with limited coordination between water policy, climate adaptation and mitigation, land use, agriculture, industry and energy. Investments in water infrastructure and ecological restoration remain insufficient,</w:t>
            </w:r>
            <w:r w:rsidRPr="00F6637F">
              <w:rPr>
                <w:b/>
                <w:bCs/>
                <w:i/>
              </w:rPr>
              <w:t xml:space="preserve"> as does the exploitation of hydropower potential. Early</w:t>
            </w:r>
            <w:r w:rsidRPr="00F6637F">
              <w:t xml:space="preserve"> warning systems are unevenly implemented across regions, and many territories still struggle with incomplete hydrological data or weak enforcement of existing legislation. The EESC stresses that building water and climate resilience requires an integrated and cross-sectoral approach that connects ecological restoration, infrastructure modernisation, climate risk modelling and social cohesion. Resilience cannot be achieved through isolated actions, but demands a coordinated vision that aligns national and local strategies with ecosystem needs and long-term climate trends.</w:t>
            </w:r>
          </w:p>
        </w:tc>
      </w:tr>
    </w:tbl>
    <w:p w:rsidR="004844B1" w:rsidP="004A51A0" w:rsidRDefault="004844B1" w14:paraId="7354772A" w14:textId="77777777">
      <w:pPr>
        <w:rPr>
          <w:sz w:val="18"/>
          <w:szCs w:val="18"/>
        </w:rPr>
      </w:pPr>
    </w:p>
    <w:p w:rsidR="00CA372B" w:rsidP="00CA372B" w:rsidRDefault="00CA372B" w14:paraId="2C12ACE6" w14:textId="6001C304">
      <w:pPr>
        <w:rPr>
          <w:sz w:val="18"/>
          <w:szCs w:val="18"/>
        </w:rPr>
      </w:pPr>
      <w:r w:rsidRPr="00612D0C">
        <w:rPr>
          <w:rStyle w:val="normaltextrun"/>
          <w:b/>
          <w:bCs/>
          <w:color w:val="000000"/>
          <w:shd w:val="clear" w:color="auto" w:fill="FFFFFF"/>
        </w:rPr>
        <w:t xml:space="preserve">Amendment </w:t>
      </w:r>
      <w:r>
        <w:rPr>
          <w:rStyle w:val="normaltextrun"/>
          <w:b/>
          <w:bCs/>
          <w:color w:val="000000"/>
          <w:shd w:val="clear" w:color="auto" w:fill="FFFFFF"/>
        </w:rPr>
        <w:t>5</w:t>
      </w:r>
      <w:r w:rsidRPr="00612D0C">
        <w:rPr>
          <w:rStyle w:val="normaltextrun"/>
          <w:b/>
          <w:bCs/>
          <w:color w:val="000000"/>
          <w:shd w:val="clear" w:color="auto" w:fill="FFFFFF"/>
        </w:rPr>
        <w:t xml:space="preserve"> on point </w:t>
      </w:r>
      <w:r>
        <w:rPr>
          <w:rStyle w:val="normaltextrun"/>
          <w:b/>
          <w:bCs/>
          <w:color w:val="000000"/>
          <w:shd w:val="clear" w:color="auto" w:fill="FFFFFF"/>
        </w:rPr>
        <w:t>3</w:t>
      </w:r>
      <w:r w:rsidRPr="00612D0C">
        <w:rPr>
          <w:rStyle w:val="normaltextrun"/>
          <w:b/>
          <w:bCs/>
          <w:color w:val="000000"/>
          <w:shd w:val="clear" w:color="auto" w:fill="FFFFFF"/>
        </w:rPr>
        <w:t>.</w:t>
      </w:r>
      <w:r>
        <w:rPr>
          <w:rStyle w:val="normaltextrun"/>
          <w:b/>
          <w:bCs/>
          <w:color w:val="000000"/>
          <w:shd w:val="clear" w:color="auto" w:fill="FFFFFF"/>
        </w:rPr>
        <w:t>5</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CA372B" w:rsidP="004A51A0" w:rsidRDefault="00CA372B" w14:paraId="37BB6B5D"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CA372B" w:rsidTr="009E4124" w14:paraId="67B0B371"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CA372B" w:rsidP="009E4124" w:rsidRDefault="00CA372B" w14:paraId="1038094F"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CA372B" w:rsidP="009E4124" w:rsidRDefault="00CA372B" w14:paraId="50C9C5A9" w14:textId="77777777">
            <w:pPr>
              <w:jc w:val="center"/>
              <w:rPr>
                <w:b/>
                <w:bCs/>
                <w:i/>
              </w:rPr>
            </w:pPr>
            <w:r w:rsidRPr="00F6637F">
              <w:rPr>
                <w:b/>
                <w:bCs/>
                <w:i/>
              </w:rPr>
              <w:t>Amendment</w:t>
            </w:r>
          </w:p>
        </w:tc>
      </w:tr>
      <w:tr w:rsidRPr="00F6637F" w:rsidR="00CA372B" w:rsidTr="009E4124" w14:paraId="31C6B593"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CA372B" w:rsidP="009E4124" w:rsidRDefault="00CA372B" w14:paraId="00E0E819" w14:textId="77777777">
            <w:pPr>
              <w:spacing w:before="80" w:after="80"/>
              <w:ind w:left="80" w:right="80"/>
            </w:pPr>
            <w:r w:rsidRPr="00F6637F">
              <w:t xml:space="preserve">Prevention must also be embedded in agriculture, industrial policy and regional planning. Support measures should address not only water scarcity but also flooding, water warming and pollution. The EESC reiterates its call to make water a key pillar of the Clean Industrial Deal and industrial transition pathways. Sustainable water management checks should become standard practice for water-intensive permits, granting subsidies and developing new economic activities. Industrial sites should be encouraged to adopt closed-loop water systems, while farmers should be supported through targeted financial instruments, training, advisory services and knowledge transfer, and in using efficient practices, crop diversification and </w:t>
            </w:r>
            <w:r w:rsidRPr="00F6637F">
              <w:rPr>
                <w:b/>
                <w:bCs/>
                <w:i/>
              </w:rPr>
              <w:t>improved</w:t>
            </w:r>
            <w:r w:rsidRPr="00F6637F">
              <w:t xml:space="preserve"> soil management</w:t>
            </w:r>
            <w:r w:rsidRPr="00F6637F">
              <w:rPr>
                <w:i/>
              </w:rPr>
              <w:t xml:space="preserve">. </w:t>
            </w:r>
            <w:r w:rsidRPr="00F6637F">
              <w:rPr>
                <w:iCs/>
              </w:rPr>
              <w:t>Water policy must therefore be embedded within the EU’s industrial and economic security strategies in order to achieve a water-smart economy.</w:t>
            </w:r>
          </w:p>
        </w:tc>
        <w:tc>
          <w:tcPr>
            <w:tcW w:w="2500" w:type="pct"/>
            <w:tcBorders>
              <w:top w:val="single" w:color="auto" w:sz="4" w:space="0"/>
              <w:left w:val="single" w:color="auto" w:sz="4" w:space="0"/>
              <w:bottom w:val="single" w:color="auto" w:sz="4" w:space="0"/>
              <w:right w:val="single" w:color="auto" w:sz="4" w:space="0"/>
            </w:tcBorders>
            <w:hideMark/>
          </w:tcPr>
          <w:p w:rsidRPr="00F6637F" w:rsidR="00CA372B" w:rsidP="009E4124" w:rsidRDefault="00CA372B" w14:paraId="4F34A5BA" w14:textId="77777777">
            <w:pPr>
              <w:spacing w:before="80" w:after="80"/>
              <w:ind w:left="80" w:right="80"/>
            </w:pPr>
            <w:r w:rsidRPr="00F6637F">
              <w:t>Prevention must also be embedded in agriculture, industrial policy and regional planning. Support measures should address not only water scarcity but also flooding, water warming and pollution</w:t>
            </w:r>
            <w:r w:rsidRPr="00F6637F">
              <w:rPr>
                <w:b/>
                <w:bCs/>
                <w:i/>
              </w:rPr>
              <w:t>, especially related to microplastics</w:t>
            </w:r>
            <w:r w:rsidRPr="00F6637F">
              <w:t>. The EESC reiterates its call to make water a key pillar of the Clean Industrial Deal and industrial transition pathways. Sustainable water management checks should become standard practice for water-intensive permits, granting subsidies and developing new economic activities. Industrial sites should be encouraged to adopt closed-loop water systems, while farmers should be supported through targeted financial instruments, training, advisory services and knowledge transfer, and in using efficient practices</w:t>
            </w:r>
            <w:r w:rsidRPr="00F6637F">
              <w:rPr>
                <w:b/>
                <w:bCs/>
                <w:i/>
              </w:rPr>
              <w:t>, such as crop variety improvement</w:t>
            </w:r>
            <w:r w:rsidRPr="00F6637F">
              <w:t xml:space="preserve">, crop diversification and </w:t>
            </w:r>
            <w:r w:rsidRPr="00F6637F">
              <w:rPr>
                <w:b/>
                <w:bCs/>
                <w:i/>
              </w:rPr>
              <w:t>sustainable</w:t>
            </w:r>
            <w:r w:rsidRPr="00F6637F">
              <w:t xml:space="preserve"> soil management to </w:t>
            </w:r>
            <w:r w:rsidRPr="00F6637F">
              <w:rPr>
                <w:b/>
                <w:bCs/>
                <w:i/>
              </w:rPr>
              <w:t>improve soil health and retention capacities</w:t>
            </w:r>
            <w:r w:rsidRPr="00F6637F">
              <w:t xml:space="preserve">. </w:t>
            </w:r>
            <w:r w:rsidRPr="00F6637F">
              <w:rPr>
                <w:iCs/>
              </w:rPr>
              <w:t>Water policy must therefore be embedded within the EU’s industrial and economic security strategies in order to achieve a water-smart economy.</w:t>
            </w:r>
          </w:p>
        </w:tc>
      </w:tr>
    </w:tbl>
    <w:p w:rsidR="008F6580" w:rsidP="004A51A0" w:rsidRDefault="008F6580" w14:paraId="3041B11C" w14:textId="77777777">
      <w:pPr>
        <w:rPr>
          <w:sz w:val="18"/>
          <w:szCs w:val="18"/>
        </w:rPr>
      </w:pPr>
    </w:p>
    <w:p w:rsidR="0042022C" w:rsidP="0042022C" w:rsidRDefault="0042022C" w14:paraId="7B066420" w14:textId="4554A8AA">
      <w:pPr>
        <w:rPr>
          <w:sz w:val="18"/>
          <w:szCs w:val="18"/>
        </w:rPr>
      </w:pPr>
      <w:r w:rsidRPr="00612D0C">
        <w:rPr>
          <w:rStyle w:val="normaltextrun"/>
          <w:b/>
          <w:bCs/>
          <w:color w:val="000000"/>
          <w:shd w:val="clear" w:color="auto" w:fill="FFFFFF"/>
        </w:rPr>
        <w:t xml:space="preserve">Amendment </w:t>
      </w:r>
      <w:r>
        <w:rPr>
          <w:rStyle w:val="normaltextrun"/>
          <w:b/>
          <w:bCs/>
          <w:color w:val="000000"/>
          <w:shd w:val="clear" w:color="auto" w:fill="FFFFFF"/>
        </w:rPr>
        <w:t>6</w:t>
      </w:r>
      <w:r w:rsidRPr="00612D0C">
        <w:rPr>
          <w:rStyle w:val="normaltextrun"/>
          <w:b/>
          <w:bCs/>
          <w:color w:val="000000"/>
          <w:shd w:val="clear" w:color="auto" w:fill="FFFFFF"/>
        </w:rPr>
        <w:t xml:space="preserve"> on point </w:t>
      </w:r>
      <w:r>
        <w:rPr>
          <w:rStyle w:val="normaltextrun"/>
          <w:b/>
          <w:bCs/>
          <w:color w:val="000000"/>
          <w:shd w:val="clear" w:color="auto" w:fill="FFFFFF"/>
        </w:rPr>
        <w:t>3</w:t>
      </w:r>
      <w:r w:rsidRPr="00612D0C">
        <w:rPr>
          <w:rStyle w:val="normaltextrun"/>
          <w:b/>
          <w:bCs/>
          <w:color w:val="000000"/>
          <w:shd w:val="clear" w:color="auto" w:fill="FFFFFF"/>
        </w:rPr>
        <w:t>.</w:t>
      </w:r>
      <w:r>
        <w:rPr>
          <w:rStyle w:val="normaltextrun"/>
          <w:b/>
          <w:bCs/>
          <w:color w:val="000000"/>
          <w:shd w:val="clear" w:color="auto" w:fill="FFFFFF"/>
        </w:rPr>
        <w:t>6</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42022C" w:rsidP="004A51A0" w:rsidRDefault="0042022C" w14:paraId="3B974499"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42022C" w:rsidTr="009E4124" w14:paraId="2637CE72"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2022C" w:rsidP="009E4124" w:rsidRDefault="0042022C" w14:paraId="193F1722"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42022C" w:rsidP="009E4124" w:rsidRDefault="0042022C" w14:paraId="246733B8" w14:textId="77777777">
            <w:pPr>
              <w:jc w:val="center"/>
              <w:rPr>
                <w:b/>
                <w:bCs/>
                <w:i/>
              </w:rPr>
            </w:pPr>
            <w:r w:rsidRPr="00F6637F">
              <w:rPr>
                <w:b/>
                <w:bCs/>
                <w:i/>
              </w:rPr>
              <w:t>Amendment</w:t>
            </w:r>
          </w:p>
        </w:tc>
      </w:tr>
      <w:tr w:rsidRPr="00F6637F" w:rsidR="0042022C" w:rsidTr="009E4124" w14:paraId="71BB013E"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42022C" w:rsidP="009E4124" w:rsidRDefault="0042022C" w14:paraId="45F7B285" w14:textId="77777777">
            <w:pPr>
              <w:spacing w:before="80" w:after="80"/>
              <w:ind w:left="80" w:right="80"/>
            </w:pPr>
            <w:r w:rsidRPr="00F6637F">
              <w:t>Climate-related water risks demand stronger early-warning systems and more coherent risk management. The EESC highlights the need for interoperable EU-wide data platforms providing real-time hydrological and climate information, along with mandatory climate-informed risk assessments for critical sectors. Improved cross-border coordination and targeted support for vulnerable regions and local authorities are essential to anticipate and prevent escalating impacts.</w:t>
            </w:r>
          </w:p>
        </w:tc>
        <w:tc>
          <w:tcPr>
            <w:tcW w:w="2500" w:type="pct"/>
            <w:tcBorders>
              <w:top w:val="single" w:color="auto" w:sz="4" w:space="0"/>
              <w:left w:val="single" w:color="auto" w:sz="4" w:space="0"/>
              <w:bottom w:val="single" w:color="auto" w:sz="4" w:space="0"/>
              <w:right w:val="single" w:color="auto" w:sz="4" w:space="0"/>
            </w:tcBorders>
            <w:hideMark/>
          </w:tcPr>
          <w:p w:rsidRPr="00F6637F" w:rsidR="0042022C" w:rsidP="009E4124" w:rsidRDefault="0042022C" w14:paraId="4A88809E" w14:textId="77777777">
            <w:pPr>
              <w:spacing w:before="80" w:after="80"/>
              <w:ind w:left="80" w:right="80"/>
            </w:pPr>
            <w:r w:rsidRPr="00F6637F">
              <w:t>Climate-related water risks demand stronger early-warning systems and more coherent risk management. The EESC highlights the need for interoperable EU-wide data platforms providing real-time hydrological and climate information, along with mandatory climate-informed risk assessments for critical sectors. Improved cross-border coordination and targeted support for vulnerable regions and local authorities are essential to anticipate and prevent escalating impacts.</w:t>
            </w:r>
            <w:r w:rsidRPr="00F6637F">
              <w:rPr>
                <w:b/>
                <w:bCs/>
                <w:i/>
              </w:rPr>
              <w:t xml:space="preserve"> As far as possible, a solidarity-based insurance system should be established in areas at risk.</w:t>
            </w:r>
          </w:p>
        </w:tc>
      </w:tr>
    </w:tbl>
    <w:p w:rsidR="0042022C" w:rsidP="004A51A0" w:rsidRDefault="0042022C" w14:paraId="76E70F33" w14:textId="77777777">
      <w:pPr>
        <w:rPr>
          <w:sz w:val="18"/>
          <w:szCs w:val="18"/>
        </w:rPr>
      </w:pPr>
    </w:p>
    <w:p w:rsidR="006C3B0B" w:rsidP="006C3B0B" w:rsidRDefault="006C3B0B" w14:paraId="5C590E3F" w14:textId="5AC5FDC0">
      <w:pPr>
        <w:rPr>
          <w:rStyle w:val="normaltextrun"/>
          <w:color w:val="000000"/>
          <w:shd w:val="clear" w:color="auto" w:fill="FFFFFF"/>
        </w:rPr>
      </w:pPr>
      <w:r w:rsidRPr="00EC7320">
        <w:rPr>
          <w:b/>
          <w:bCs/>
          <w:lang w:val="en-US"/>
        </w:rPr>
        <w:t>Mr</w:t>
      </w:r>
      <w:r>
        <w:rPr>
          <w:lang w:val="en-US"/>
        </w:rPr>
        <w:t xml:space="preserve"> </w:t>
      </w:r>
      <w:r w:rsidRPr="006C3B0B">
        <w:rPr>
          <w:b/>
          <w:bCs/>
          <w:lang w:val="en-US"/>
        </w:rPr>
        <w:t>TRACEVIČIUS</w:t>
      </w:r>
      <w:r w:rsidRPr="006C3B0B">
        <w:rPr>
          <w:rStyle w:val="normaltextrun"/>
          <w:b/>
          <w:bCs/>
          <w:lang w:val="en-US"/>
        </w:rPr>
        <w:t xml:space="preserve"> </w:t>
      </w:r>
      <w:r>
        <w:rPr>
          <w:rStyle w:val="normaltextrun"/>
          <w:color w:val="000000"/>
          <w:shd w:val="clear" w:color="auto" w:fill="FFFFFF"/>
        </w:rPr>
        <w:t>had tabled the following amendment which was accepted</w:t>
      </w:r>
      <w:r w:rsidRPr="00C92852">
        <w:rPr>
          <w:rStyle w:val="normaltextrun"/>
          <w:color w:val="000000"/>
          <w:shd w:val="clear" w:color="auto" w:fill="FFFFFF"/>
        </w:rPr>
        <w:t xml:space="preserve"> by the rapporteur</w:t>
      </w:r>
      <w:r>
        <w:rPr>
          <w:rStyle w:val="normaltextrun"/>
          <w:color w:val="000000"/>
          <w:shd w:val="clear" w:color="auto" w:fill="FFFFFF"/>
        </w:rPr>
        <w:t>:</w:t>
      </w:r>
    </w:p>
    <w:p w:rsidR="00635BC9" w:rsidP="001B13D0" w:rsidRDefault="00635BC9" w14:paraId="0197C0E1" w14:textId="77777777">
      <w:pPr>
        <w:rPr>
          <w:rStyle w:val="normaltextrun"/>
          <w:b/>
          <w:bCs/>
          <w:color w:val="000000"/>
          <w:shd w:val="clear" w:color="auto" w:fill="FFFFFF"/>
        </w:rPr>
      </w:pPr>
    </w:p>
    <w:p w:rsidR="001B13D0" w:rsidP="001B13D0" w:rsidRDefault="001B13D0" w14:paraId="2A2D7E1D" w14:textId="1C9E57B7">
      <w:pPr>
        <w:rPr>
          <w:sz w:val="18"/>
          <w:szCs w:val="18"/>
        </w:rPr>
      </w:pPr>
      <w:r w:rsidRPr="00612D0C">
        <w:rPr>
          <w:rStyle w:val="normaltextrun"/>
          <w:b/>
          <w:bCs/>
          <w:color w:val="000000"/>
          <w:shd w:val="clear" w:color="auto" w:fill="FFFFFF"/>
        </w:rPr>
        <w:t xml:space="preserve">Amendment </w:t>
      </w:r>
      <w:r>
        <w:rPr>
          <w:rStyle w:val="normaltextrun"/>
          <w:b/>
          <w:bCs/>
          <w:color w:val="000000"/>
          <w:shd w:val="clear" w:color="auto" w:fill="FFFFFF"/>
        </w:rPr>
        <w:t>10</w:t>
      </w:r>
      <w:r w:rsidRPr="00612D0C">
        <w:rPr>
          <w:rStyle w:val="normaltextrun"/>
          <w:b/>
          <w:bCs/>
          <w:color w:val="000000"/>
          <w:shd w:val="clear" w:color="auto" w:fill="FFFFFF"/>
        </w:rPr>
        <w:t xml:space="preserve"> on point </w:t>
      </w:r>
      <w:r>
        <w:rPr>
          <w:rStyle w:val="normaltextrun"/>
          <w:b/>
          <w:bCs/>
          <w:color w:val="000000"/>
          <w:shd w:val="clear" w:color="auto" w:fill="FFFFFF"/>
        </w:rPr>
        <w:t>1</w:t>
      </w:r>
      <w:r w:rsidRPr="00612D0C">
        <w:rPr>
          <w:rStyle w:val="normaltextrun"/>
          <w:b/>
          <w:bCs/>
          <w:color w:val="000000"/>
          <w:shd w:val="clear" w:color="auto" w:fill="FFFFFF"/>
        </w:rPr>
        <w:t>.</w:t>
      </w:r>
      <w:r>
        <w:rPr>
          <w:rStyle w:val="normaltextrun"/>
          <w:b/>
          <w:bCs/>
          <w:color w:val="000000"/>
          <w:shd w:val="clear" w:color="auto" w:fill="FFFFFF"/>
        </w:rPr>
        <w:t>13</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8F6580" w:rsidP="004A51A0" w:rsidRDefault="008F6580" w14:paraId="698CC22A" w14:textId="058017CB">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AD70F9" w:rsidTr="009E4124" w14:paraId="7B3062C9"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AD70F9" w:rsidP="009E4124" w:rsidRDefault="00AD70F9" w14:paraId="0B9806C2"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AD70F9" w:rsidP="009E4124" w:rsidRDefault="00AD70F9" w14:paraId="6247E531" w14:textId="77777777">
            <w:pPr>
              <w:jc w:val="center"/>
              <w:rPr>
                <w:b/>
                <w:bCs/>
                <w:i/>
              </w:rPr>
            </w:pPr>
            <w:r w:rsidRPr="00F6637F">
              <w:rPr>
                <w:b/>
                <w:bCs/>
                <w:i/>
              </w:rPr>
              <w:t>Amendment</w:t>
            </w:r>
          </w:p>
        </w:tc>
      </w:tr>
      <w:tr w:rsidRPr="00F6637F" w:rsidR="00AD70F9" w:rsidTr="009E4124" w14:paraId="0EF3E936"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AD70F9" w:rsidP="009E4124" w:rsidRDefault="00AD70F9" w14:paraId="0A4ABEFF" w14:textId="77777777">
            <w:pPr>
              <w:spacing w:before="80" w:after="80"/>
              <w:ind w:left="80" w:right="80"/>
            </w:pPr>
            <w:r w:rsidRPr="00F6637F">
              <w:t xml:space="preserve">Adequate, predictable and coherent financing is essential. The EESC stresses that the next multiannual financial framework (MFF) must clearly prioritise water resilience, particularly in regions facing severe water scarcity such as Cyprus, supported by dedicated EU funding </w:t>
            </w:r>
            <w:r w:rsidRPr="00F6637F">
              <w:rPr>
                <w:iCs/>
              </w:rPr>
              <w:t>– with conditions applying relating to sustainable water use –</w:t>
            </w:r>
            <w:r w:rsidRPr="00F6637F">
              <w:t xml:space="preserve"> blended finance mechanisms and a strong role for public banks, while safeguarding affordability and social fairness through transparent governance and targeted support.</w:t>
            </w:r>
          </w:p>
        </w:tc>
        <w:tc>
          <w:tcPr>
            <w:tcW w:w="2500" w:type="pct"/>
            <w:tcBorders>
              <w:top w:val="single" w:color="auto" w:sz="4" w:space="0"/>
              <w:left w:val="single" w:color="auto" w:sz="4" w:space="0"/>
              <w:bottom w:val="single" w:color="auto" w:sz="4" w:space="0"/>
              <w:right w:val="single" w:color="auto" w:sz="4" w:space="0"/>
            </w:tcBorders>
            <w:hideMark/>
          </w:tcPr>
          <w:p w:rsidRPr="00F6637F" w:rsidR="00AD70F9" w:rsidP="009E4124" w:rsidRDefault="00AD70F9" w14:paraId="708DE76B" w14:textId="77777777">
            <w:pPr>
              <w:spacing w:before="80" w:after="80"/>
              <w:ind w:left="79" w:right="79"/>
            </w:pPr>
            <w:r w:rsidRPr="00F6637F">
              <w:t xml:space="preserve">Adequate, predictable and coherent financing is essential. The EESC stresses that the next multiannual financial framework (MFF) must clearly prioritise </w:t>
            </w:r>
            <w:r w:rsidRPr="00F6637F">
              <w:rPr>
                <w:b/>
                <w:bCs/>
                <w:i/>
              </w:rPr>
              <w:t>climate adaptation and</w:t>
            </w:r>
            <w:r w:rsidRPr="00F6637F">
              <w:t xml:space="preserve"> water resilience, particularly in regions facing severe water scarcity such as Cyprus, supported by dedicated EU funding – with conditions applying relating to sustainable water use – blended finance mechanisms and a strong role for public banks, while safeguarding affordability and social fairness through transparent governance and targeted support.</w:t>
            </w:r>
          </w:p>
        </w:tc>
      </w:tr>
    </w:tbl>
    <w:p w:rsidR="00E230BB" w:rsidP="004A51A0" w:rsidRDefault="00E230BB" w14:paraId="33E9D297" w14:textId="77777777">
      <w:pPr>
        <w:rPr>
          <w:sz w:val="18"/>
          <w:szCs w:val="18"/>
        </w:rPr>
      </w:pPr>
    </w:p>
    <w:p w:rsidR="001B13D0" w:rsidP="001B13D0" w:rsidRDefault="001B13D0" w14:paraId="114E9AEC" w14:textId="7EC2AA16">
      <w:pPr>
        <w:rPr>
          <w:rStyle w:val="normaltextrun"/>
          <w:color w:val="000000"/>
          <w:shd w:val="clear" w:color="auto" w:fill="FFFFFF"/>
        </w:rPr>
      </w:pPr>
      <w:r w:rsidRPr="00EC7320">
        <w:rPr>
          <w:b/>
          <w:bCs/>
          <w:lang w:val="en-US"/>
        </w:rPr>
        <w:t>Mr</w:t>
      </w:r>
      <w:r>
        <w:rPr>
          <w:lang w:val="en-US"/>
        </w:rPr>
        <w:t xml:space="preserve"> </w:t>
      </w:r>
      <w:r w:rsidRPr="00D255E5" w:rsidR="00D255E5">
        <w:rPr>
          <w:b/>
          <w:bCs/>
          <w:lang w:val="en-US"/>
        </w:rPr>
        <w:t xml:space="preserve">YIAPANIS </w:t>
      </w:r>
      <w:r>
        <w:rPr>
          <w:rStyle w:val="normaltextrun"/>
          <w:color w:val="000000"/>
          <w:shd w:val="clear" w:color="auto" w:fill="FFFFFF"/>
        </w:rPr>
        <w:t>had tabled the following amendment</w:t>
      </w:r>
      <w:r w:rsidR="00D255E5">
        <w:rPr>
          <w:rStyle w:val="normaltextrun"/>
          <w:color w:val="000000"/>
          <w:shd w:val="clear" w:color="auto" w:fill="FFFFFF"/>
        </w:rPr>
        <w:t>s</w:t>
      </w:r>
      <w:r>
        <w:rPr>
          <w:rStyle w:val="normaltextrun"/>
          <w:color w:val="000000"/>
          <w:shd w:val="clear" w:color="auto" w:fill="FFFFFF"/>
        </w:rPr>
        <w:t>:</w:t>
      </w:r>
    </w:p>
    <w:p w:rsidR="001B13D0" w:rsidP="004A51A0" w:rsidRDefault="001B13D0" w14:paraId="6AEFEC71" w14:textId="77777777">
      <w:pPr>
        <w:rPr>
          <w:sz w:val="18"/>
          <w:szCs w:val="18"/>
        </w:rPr>
      </w:pPr>
    </w:p>
    <w:p w:rsidR="00635BC9" w:rsidP="00635BC9" w:rsidRDefault="00635BC9" w14:paraId="00AF15DF" w14:textId="57749EED">
      <w:pPr>
        <w:rPr>
          <w:sz w:val="18"/>
          <w:szCs w:val="18"/>
        </w:rPr>
      </w:pPr>
      <w:r w:rsidRPr="00612D0C">
        <w:rPr>
          <w:rStyle w:val="normaltextrun"/>
          <w:b/>
          <w:bCs/>
          <w:color w:val="000000"/>
          <w:shd w:val="clear" w:color="auto" w:fill="FFFFFF"/>
        </w:rPr>
        <w:t xml:space="preserve">Amendment </w:t>
      </w:r>
      <w:r w:rsidR="00133423">
        <w:rPr>
          <w:rStyle w:val="normaltextrun"/>
          <w:b/>
          <w:bCs/>
          <w:color w:val="000000"/>
          <w:shd w:val="clear" w:color="auto" w:fill="FFFFFF"/>
        </w:rPr>
        <w:t>8</w:t>
      </w:r>
      <w:r w:rsidRPr="00612D0C">
        <w:rPr>
          <w:rStyle w:val="normaltextrun"/>
          <w:b/>
          <w:bCs/>
          <w:color w:val="000000"/>
          <w:shd w:val="clear" w:color="auto" w:fill="FFFFFF"/>
        </w:rPr>
        <w:t xml:space="preserve"> on point </w:t>
      </w:r>
      <w:r>
        <w:rPr>
          <w:rStyle w:val="normaltextrun"/>
          <w:b/>
          <w:bCs/>
          <w:color w:val="000000"/>
          <w:shd w:val="clear" w:color="auto" w:fill="FFFFFF"/>
        </w:rPr>
        <w:t>1</w:t>
      </w:r>
      <w:r w:rsidRPr="00612D0C">
        <w:rPr>
          <w:rStyle w:val="normaltextrun"/>
          <w:b/>
          <w:bCs/>
          <w:color w:val="000000"/>
          <w:shd w:val="clear" w:color="auto" w:fill="FFFFFF"/>
        </w:rPr>
        <w:t>.</w:t>
      </w:r>
      <w:r w:rsidR="00133423">
        <w:rPr>
          <w:rStyle w:val="normaltextrun"/>
          <w:b/>
          <w:bCs/>
          <w:color w:val="000000"/>
          <w:shd w:val="clear" w:color="auto" w:fill="FFFFFF"/>
        </w:rPr>
        <w:t>4</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635BC9" w:rsidP="004A51A0" w:rsidRDefault="00635BC9" w14:paraId="6882E599"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133423" w:rsidTr="009E4124" w14:paraId="7EED37D6"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133423" w:rsidP="009E4124" w:rsidRDefault="00133423" w14:paraId="28CB8D4A"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133423" w:rsidP="009E4124" w:rsidRDefault="00133423" w14:paraId="23F81292" w14:textId="77777777">
            <w:pPr>
              <w:jc w:val="center"/>
              <w:rPr>
                <w:b/>
                <w:bCs/>
                <w:i/>
              </w:rPr>
            </w:pPr>
            <w:r w:rsidRPr="00F6637F">
              <w:rPr>
                <w:b/>
                <w:bCs/>
                <w:i/>
              </w:rPr>
              <w:t>Amendment</w:t>
            </w:r>
          </w:p>
        </w:tc>
      </w:tr>
      <w:tr w:rsidRPr="00F6637F" w:rsidR="00133423" w:rsidTr="009E4124" w14:paraId="4233D8CA"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133423" w:rsidP="009E4124" w:rsidRDefault="00133423" w14:paraId="6D8413E9" w14:textId="77777777">
            <w:pPr>
              <w:spacing w:before="80" w:after="80"/>
              <w:ind w:left="80" w:right="80"/>
            </w:pPr>
            <w:r w:rsidRPr="00F6637F">
              <w:t xml:space="preserve">The Committee calls for a strengthened </w:t>
            </w:r>
            <w:r w:rsidRPr="00F6637F">
              <w:rPr>
                <w:b/>
                <w:bCs/>
                <w:i/>
              </w:rPr>
              <w:t>European Water</w:t>
            </w:r>
            <w:r w:rsidRPr="00F6637F">
              <w:t xml:space="preserve"> Resilience </w:t>
            </w:r>
            <w:r w:rsidRPr="00F6637F">
              <w:rPr>
                <w:b/>
                <w:bCs/>
                <w:i/>
              </w:rPr>
              <w:t>Strategy</w:t>
            </w:r>
            <w:r w:rsidRPr="00F6637F">
              <w:t xml:space="preserve"> that fully </w:t>
            </w:r>
            <w:r w:rsidRPr="00F6637F">
              <w:rPr>
                <w:b/>
                <w:bCs/>
                <w:i/>
              </w:rPr>
              <w:t>complements</w:t>
            </w:r>
            <w:r w:rsidRPr="00F6637F">
              <w:t xml:space="preserve"> the </w:t>
            </w:r>
            <w:r w:rsidRPr="00F6637F">
              <w:rPr>
                <w:b/>
                <w:bCs/>
                <w:i/>
              </w:rPr>
              <w:t>Climate Adaptation</w:t>
            </w:r>
            <w:r w:rsidRPr="00F6637F">
              <w:t xml:space="preserve"> Strategy and is aligned with international commitments, including the Paris Agreement, the Kunming-Montreal Global Biodiversity Framework and the UN High Seas Treaty.</w:t>
            </w:r>
          </w:p>
        </w:tc>
        <w:tc>
          <w:tcPr>
            <w:tcW w:w="2500" w:type="pct"/>
            <w:tcBorders>
              <w:top w:val="single" w:color="auto" w:sz="4" w:space="0"/>
              <w:left w:val="single" w:color="auto" w:sz="4" w:space="0"/>
              <w:bottom w:val="single" w:color="auto" w:sz="4" w:space="0"/>
              <w:right w:val="single" w:color="auto" w:sz="4" w:space="0"/>
            </w:tcBorders>
            <w:hideMark/>
          </w:tcPr>
          <w:p w:rsidRPr="00F6637F" w:rsidR="00133423" w:rsidP="009E4124" w:rsidRDefault="00133423" w14:paraId="7EFCC58E" w14:textId="77777777">
            <w:pPr>
              <w:spacing w:before="80" w:after="80"/>
              <w:ind w:left="80" w:right="80"/>
            </w:pPr>
            <w:r w:rsidRPr="00F6637F">
              <w:t xml:space="preserve">The Committee calls for a strengthened </w:t>
            </w:r>
            <w:r w:rsidRPr="00F6637F">
              <w:rPr>
                <w:b/>
                <w:bCs/>
                <w:i/>
              </w:rPr>
              <w:t>Climate</w:t>
            </w:r>
            <w:r w:rsidRPr="00F6637F">
              <w:t xml:space="preserve"> Resilience </w:t>
            </w:r>
            <w:r w:rsidRPr="00F6637F">
              <w:rPr>
                <w:b/>
                <w:bCs/>
                <w:i/>
              </w:rPr>
              <w:t>Framework</w:t>
            </w:r>
            <w:r w:rsidRPr="00F6637F">
              <w:t xml:space="preserve"> that fully </w:t>
            </w:r>
            <w:r w:rsidRPr="00F6637F">
              <w:rPr>
                <w:b/>
                <w:bCs/>
                <w:i/>
              </w:rPr>
              <w:t>supports and supplements</w:t>
            </w:r>
            <w:r w:rsidRPr="00F6637F">
              <w:t xml:space="preserve"> the </w:t>
            </w:r>
            <w:r w:rsidRPr="00F6637F">
              <w:rPr>
                <w:b/>
                <w:bCs/>
                <w:i/>
              </w:rPr>
              <w:t>Water Resilience</w:t>
            </w:r>
            <w:r w:rsidRPr="00F6637F">
              <w:t xml:space="preserve"> Strategy and is aligned with international commitments, including the Paris Agreement, the Kunming-Montreal Global Biodiversity Framework and the UN High Seas Treaty.</w:t>
            </w:r>
          </w:p>
        </w:tc>
      </w:tr>
    </w:tbl>
    <w:p w:rsidR="00133423" w:rsidP="004A51A0" w:rsidRDefault="00133423" w14:paraId="50BAC95B" w14:textId="77777777">
      <w:pPr>
        <w:rPr>
          <w:sz w:val="18"/>
          <w:szCs w:val="18"/>
        </w:rPr>
      </w:pPr>
    </w:p>
    <w:p w:rsidR="00B6638B" w:rsidP="00B6638B" w:rsidRDefault="00B6638B" w14:paraId="28F390A9" w14:textId="78ED9F97">
      <w:pPr>
        <w:rPr>
          <w:sz w:val="18"/>
          <w:szCs w:val="18"/>
        </w:rPr>
      </w:pPr>
      <w:r w:rsidRPr="00612D0C">
        <w:rPr>
          <w:rStyle w:val="normaltextrun"/>
          <w:b/>
          <w:bCs/>
          <w:color w:val="000000"/>
          <w:shd w:val="clear" w:color="auto" w:fill="FFFFFF"/>
        </w:rPr>
        <w:t xml:space="preserve">Amendment </w:t>
      </w:r>
      <w:r>
        <w:rPr>
          <w:rStyle w:val="normaltextrun"/>
          <w:b/>
          <w:bCs/>
          <w:color w:val="000000"/>
          <w:shd w:val="clear" w:color="auto" w:fill="FFFFFF"/>
        </w:rPr>
        <w:t>9</w:t>
      </w:r>
      <w:r w:rsidRPr="00612D0C">
        <w:rPr>
          <w:rStyle w:val="normaltextrun"/>
          <w:b/>
          <w:bCs/>
          <w:color w:val="000000"/>
          <w:shd w:val="clear" w:color="auto" w:fill="FFFFFF"/>
        </w:rPr>
        <w:t xml:space="preserve"> on point </w:t>
      </w:r>
      <w:r>
        <w:rPr>
          <w:rStyle w:val="normaltextrun"/>
          <w:b/>
          <w:bCs/>
          <w:color w:val="000000"/>
          <w:shd w:val="clear" w:color="auto" w:fill="FFFFFF"/>
        </w:rPr>
        <w:t>6.1</w:t>
      </w:r>
      <w:r w:rsidRPr="00612D0C">
        <w:rPr>
          <w:rStyle w:val="normaltextrun"/>
          <w:b/>
          <w:bCs/>
          <w:color w:val="000000"/>
          <w:shd w:val="clear" w:color="auto" w:fill="FFFFFF"/>
        </w:rPr>
        <w:t xml:space="preserve"> -</w:t>
      </w:r>
      <w:r>
        <w:rPr>
          <w:rStyle w:val="normaltextrun"/>
          <w:color w:val="000000"/>
          <w:shd w:val="clear" w:color="auto" w:fill="FFFFFF"/>
        </w:rPr>
        <w:t xml:space="preserve"> </w:t>
      </w:r>
      <w:r w:rsidRPr="00CA2FD2">
        <w:rPr>
          <w:rStyle w:val="normaltextrun"/>
          <w:b/>
          <w:bCs/>
          <w:color w:val="000000"/>
          <w:shd w:val="clear" w:color="auto" w:fill="FFFFFF"/>
        </w:rPr>
        <w:t>amending the opinion as follows</w:t>
      </w:r>
      <w:r>
        <w:rPr>
          <w:rStyle w:val="normaltextrun"/>
          <w:color w:val="000000"/>
          <w:shd w:val="clear" w:color="auto" w:fill="FFFFFF"/>
        </w:rPr>
        <w:t>:</w:t>
      </w:r>
    </w:p>
    <w:p w:rsidR="00E230BB" w:rsidP="004A51A0" w:rsidRDefault="00E230BB" w14:paraId="4BC6B256" w14:textId="77777777">
      <w:pPr>
        <w:rPr>
          <w:sz w:val="18"/>
          <w:szCs w:val="18"/>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6637F" w:rsidR="00B6638B" w:rsidTr="009E4124" w14:paraId="229A4E44"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B6638B" w:rsidP="009E4124" w:rsidRDefault="00B6638B" w14:paraId="2984B8B0" w14:textId="77777777">
            <w:pPr>
              <w:jc w:val="center"/>
              <w:rPr>
                <w:b/>
                <w:bCs/>
                <w:i/>
              </w:rPr>
            </w:pPr>
            <w:r w:rsidRPr="00F6637F">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6637F" w:rsidR="00B6638B" w:rsidP="009E4124" w:rsidRDefault="00B6638B" w14:paraId="63ADEE42" w14:textId="77777777">
            <w:pPr>
              <w:jc w:val="center"/>
              <w:rPr>
                <w:b/>
                <w:bCs/>
                <w:i/>
              </w:rPr>
            </w:pPr>
            <w:r w:rsidRPr="00F6637F">
              <w:rPr>
                <w:b/>
                <w:bCs/>
                <w:i/>
              </w:rPr>
              <w:t>Amendment</w:t>
            </w:r>
          </w:p>
        </w:tc>
      </w:tr>
      <w:tr w:rsidRPr="00F6637F" w:rsidR="00B6638B" w:rsidTr="009E4124" w14:paraId="09291E43" w14:textId="77777777">
        <w:tc>
          <w:tcPr>
            <w:tcW w:w="2500" w:type="pct"/>
            <w:tcBorders>
              <w:top w:val="single" w:color="auto" w:sz="4" w:space="0"/>
              <w:left w:val="single" w:color="auto" w:sz="4" w:space="0"/>
              <w:bottom w:val="single" w:color="auto" w:sz="4" w:space="0"/>
              <w:right w:val="single" w:color="auto" w:sz="4" w:space="0"/>
            </w:tcBorders>
            <w:hideMark/>
          </w:tcPr>
          <w:p w:rsidRPr="00F6637F" w:rsidR="00B6638B" w:rsidP="009E4124" w:rsidRDefault="00B6638B" w14:paraId="14B95CF3" w14:textId="77777777">
            <w:pPr>
              <w:spacing w:before="80" w:after="80"/>
              <w:ind w:left="80" w:right="80"/>
            </w:pPr>
            <w:r w:rsidRPr="00F6637F">
              <w:t>Resilient communities require resilient infrastructure. Water utilities across Europe face increasing risks related to drought, ageing systems, cyberattacks, contamination incidents and extreme rainfall. The EESC would like to see a major modernisation programme, including leakage reduction, network rehabilitation, improved treatment capacity, digital monitoring and strengthened cybersecurity. Wastewater and stormwater systems must adapt to more frequent and intense rainfall, while new storage and interconnection facilities are needed to diversify supply sources and increase operational flexibility.</w:t>
            </w:r>
          </w:p>
        </w:tc>
        <w:tc>
          <w:tcPr>
            <w:tcW w:w="2500" w:type="pct"/>
            <w:tcBorders>
              <w:top w:val="single" w:color="auto" w:sz="4" w:space="0"/>
              <w:left w:val="single" w:color="auto" w:sz="4" w:space="0"/>
              <w:bottom w:val="single" w:color="auto" w:sz="4" w:space="0"/>
              <w:right w:val="single" w:color="auto" w:sz="4" w:space="0"/>
            </w:tcBorders>
            <w:hideMark/>
          </w:tcPr>
          <w:p w:rsidRPr="00F6637F" w:rsidR="00B6638B" w:rsidP="009E4124" w:rsidRDefault="00B6638B" w14:paraId="262F8C61" w14:textId="77777777">
            <w:pPr>
              <w:spacing w:before="80" w:after="80"/>
              <w:ind w:left="80" w:right="80"/>
            </w:pPr>
            <w:r w:rsidRPr="00F6637F">
              <w:t>Resilient communities require resilient infrastructure. Water utilities across Europe face increasing risks related to drought, ageing systems, cyberattacks, contamination incidents and extreme rainfall. The EESC would like to see a major modernisation programme, including leakage reduction, network rehabilitation, improved treatment capacity, digital monitoring and strengthened cybersecurity. Wastewater and stormwater systems must adapt to more frequent and intense rainfall, while new storage and interconnection facilities are needed to diversify supply sources and increase operational flexibility.</w:t>
            </w:r>
            <w:r w:rsidRPr="00F6637F">
              <w:rPr>
                <w:b/>
                <w:bCs/>
                <w:i/>
              </w:rPr>
              <w:t xml:space="preserve"> To ensure water supply for water scarce areas in the Mediterranean, resilient communities must ensure adequacy of supply by incorporating non-conventional water resources into their water balance such as reclaimed water and sustainable desalination.</w:t>
            </w:r>
          </w:p>
        </w:tc>
      </w:tr>
    </w:tbl>
    <w:p w:rsidR="00B6638B" w:rsidP="004A51A0" w:rsidRDefault="00B6638B" w14:paraId="6D0D63D1" w14:textId="77777777">
      <w:pPr>
        <w:rPr>
          <w:sz w:val="18"/>
          <w:szCs w:val="18"/>
        </w:rPr>
      </w:pPr>
    </w:p>
    <w:p w:rsidRPr="009B638E" w:rsidR="00B6638B" w:rsidP="004A51A0" w:rsidRDefault="00B6638B" w14:paraId="690615F1" w14:textId="77777777">
      <w:pPr>
        <w:rPr>
          <w:sz w:val="18"/>
          <w:szCs w:val="18"/>
        </w:rPr>
      </w:pPr>
    </w:p>
    <w:p w:rsidR="007F4856" w:rsidP="02330A1F" w:rsidRDefault="007F4856" w14:paraId="474215AD" w14:textId="77777777">
      <w:pPr>
        <w:rPr>
          <w:b/>
          <w:bCs/>
        </w:rPr>
      </w:pPr>
      <w:r w:rsidRPr="02330A1F">
        <w:rPr>
          <w:b/>
          <w:bCs/>
        </w:rPr>
        <w:t>Vote on the opinion as a whole</w:t>
      </w:r>
    </w:p>
    <w:p w:rsidRPr="009B638E" w:rsidR="007F4856" w:rsidP="007F4856" w:rsidRDefault="007F4856" w14:paraId="4D466690" w14:textId="77777777">
      <w:pPr>
        <w:rPr>
          <w:sz w:val="16"/>
          <w:szCs w:val="16"/>
        </w:rPr>
      </w:pPr>
    </w:p>
    <w:p w:rsidR="007F4856" w:rsidP="007F4856" w:rsidRDefault="007F4856" w14:paraId="20D97E8D" w14:textId="1239F35D">
      <w:r>
        <w:t xml:space="preserve">The opinion was put to vote and adopted by the Assembly by </w:t>
      </w:r>
      <w:r w:rsidR="00C13C16">
        <w:t>2</w:t>
      </w:r>
      <w:r w:rsidR="004342B5">
        <w:t>16</w:t>
      </w:r>
      <w:r w:rsidR="6E8AAD32">
        <w:t xml:space="preserve"> </w:t>
      </w:r>
      <w:r>
        <w:t xml:space="preserve">votes in favour, </w:t>
      </w:r>
      <w:r w:rsidR="004342B5">
        <w:t>1</w:t>
      </w:r>
      <w:r w:rsidR="0794CAF3">
        <w:t xml:space="preserve"> </w:t>
      </w:r>
      <w:r>
        <w:t xml:space="preserve">vote against and </w:t>
      </w:r>
      <w:r w:rsidR="004342B5">
        <w:t>1</w:t>
      </w:r>
      <w:r>
        <w:t> abstention</w:t>
      </w:r>
      <w:r w:rsidR="00314C92">
        <w:t>.</w:t>
      </w:r>
    </w:p>
    <w:p w:rsidRPr="009B638E" w:rsidR="004A51A0" w:rsidP="00EC0F0F" w:rsidRDefault="004A51A0" w14:paraId="52D8B1B3" w14:textId="77777777">
      <w:pPr>
        <w:rPr>
          <w:sz w:val="16"/>
          <w:szCs w:val="16"/>
        </w:rPr>
      </w:pPr>
    </w:p>
    <w:p w:rsidRPr="0026681E" w:rsidR="000E4B6B" w:rsidP="00EC0F0F" w:rsidRDefault="000E4B6B" w14:paraId="5E260EFF" w14:textId="77777777">
      <w:pPr>
        <w:jc w:val="center"/>
      </w:pPr>
      <w:r w:rsidRPr="0026681E">
        <w:t>_____________</w:t>
      </w:r>
    </w:p>
    <w:sectPr w:rsidRPr="0026681E" w:rsidR="000E4B6B" w:rsidSect="00292DE3">
      <w:footerReference w:type="default" r:id="rId11"/>
      <w:footnotePr>
        <w:numStart w:val="16"/>
      </w:footnotePr>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D5E37" w14:textId="77777777" w:rsidR="0052000F" w:rsidRDefault="0052000F">
      <w:r>
        <w:separator/>
      </w:r>
    </w:p>
  </w:endnote>
  <w:endnote w:type="continuationSeparator" w:id="0">
    <w:p w14:paraId="62FD6371" w14:textId="77777777" w:rsidR="0052000F" w:rsidRDefault="0052000F">
      <w:r>
        <w:continuationSeparator/>
      </w:r>
    </w:p>
  </w:endnote>
  <w:endnote w:type="continuationNotice" w:id="1">
    <w:p w14:paraId="094A190A" w14:textId="77777777" w:rsidR="0052000F" w:rsidRDefault="005200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768E6" w14:textId="2BE94D2F" w:rsidR="00964A13" w:rsidRPr="00292DE3" w:rsidRDefault="00292DE3" w:rsidP="00292DE3">
    <w:pPr>
      <w:pStyle w:val="Footer"/>
    </w:pPr>
    <w:r>
      <w:t xml:space="preserve">NAT/973 – EESC-2025-03736-00-00-CR-REF (EN) </w:t>
    </w:r>
    <w:r>
      <w:fldChar w:fldCharType="begin"/>
    </w:r>
    <w:r>
      <w:instrText xml:space="preserve"> PAGE  \* Arabic  \* MERGEFORMAT </w:instrText>
    </w:r>
    <w:r>
      <w:fldChar w:fldCharType="separate"/>
    </w:r>
    <w:r w:rsidR="00B97364">
      <w:rPr>
        <w:noProof/>
      </w:rPr>
      <w:t>1</w:t>
    </w:r>
    <w:r>
      <w:fldChar w:fldCharType="end"/>
    </w:r>
    <w:r>
      <w:t>/</w:t>
    </w:r>
    <w:r>
      <w:fldChar w:fldCharType="begin"/>
    </w:r>
    <w:r>
      <w:instrText xml:space="preserve"> NUMPAGES </w:instrText>
    </w:r>
    <w:r>
      <w:fldChar w:fldCharType="separate"/>
    </w:r>
    <w:r w:rsidR="00B9736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06AD4" w14:textId="77777777" w:rsidR="0052000F" w:rsidRDefault="0052000F">
      <w:r>
        <w:separator/>
      </w:r>
    </w:p>
  </w:footnote>
  <w:footnote w:type="continuationSeparator" w:id="0">
    <w:p w14:paraId="3AFAB479" w14:textId="77777777" w:rsidR="0052000F" w:rsidRDefault="0052000F">
      <w:r>
        <w:continuationSeparator/>
      </w:r>
    </w:p>
  </w:footnote>
  <w:footnote w:type="continuationNotice" w:id="1">
    <w:p w14:paraId="3FBA8EAC" w14:textId="77777777" w:rsidR="0052000F" w:rsidRDefault="0052000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6174B51"/>
    <w:multiLevelType w:val="hybridMultilevel"/>
    <w:tmpl w:val="400428E4"/>
    <w:lvl w:ilvl="0" w:tplc="3ECC6390">
      <w:start w:val="1"/>
      <w:numFmt w:val="bullet"/>
      <w:lvlText w:val=""/>
      <w:lvlJc w:val="left"/>
      <w:pPr>
        <w:ind w:left="1080" w:hanging="360"/>
      </w:pPr>
      <w:rPr>
        <w:rFonts w:ascii="Symbol" w:eastAsia="Symbol" w:hAnsi="Symbol" w:cs="Symbol"/>
      </w:rPr>
    </w:lvl>
    <w:lvl w:ilvl="1" w:tplc="2870CBD4">
      <w:start w:val="1"/>
      <w:numFmt w:val="bullet"/>
      <w:lvlText w:val="o"/>
      <w:lvlJc w:val="left"/>
      <w:pPr>
        <w:ind w:left="1800" w:hanging="360"/>
      </w:pPr>
      <w:rPr>
        <w:rFonts w:ascii="Courier New" w:eastAsia="Courier New" w:hAnsi="Courier New" w:cs="Courier New"/>
      </w:rPr>
    </w:lvl>
    <w:lvl w:ilvl="2" w:tplc="3F2E2416">
      <w:start w:val="1"/>
      <w:numFmt w:val="bullet"/>
      <w:lvlText w:val=""/>
      <w:lvlJc w:val="left"/>
      <w:pPr>
        <w:ind w:left="2520" w:hanging="360"/>
      </w:pPr>
      <w:rPr>
        <w:rFonts w:ascii="Wingdings" w:eastAsia="Wingdings" w:hAnsi="Wingdings" w:cs="Wingdings"/>
      </w:rPr>
    </w:lvl>
    <w:lvl w:ilvl="3" w:tplc="CDAE0C10">
      <w:start w:val="1"/>
      <w:numFmt w:val="bullet"/>
      <w:lvlText w:val=""/>
      <w:lvlJc w:val="left"/>
      <w:pPr>
        <w:ind w:left="3240" w:hanging="360"/>
      </w:pPr>
      <w:rPr>
        <w:rFonts w:ascii="Symbol" w:eastAsia="Symbol" w:hAnsi="Symbol" w:cs="Symbol"/>
      </w:rPr>
    </w:lvl>
    <w:lvl w:ilvl="4" w:tplc="14765512">
      <w:start w:val="1"/>
      <w:numFmt w:val="bullet"/>
      <w:lvlText w:val="o"/>
      <w:lvlJc w:val="left"/>
      <w:pPr>
        <w:ind w:left="3960" w:hanging="360"/>
      </w:pPr>
      <w:rPr>
        <w:rFonts w:ascii="Courier New" w:eastAsia="Courier New" w:hAnsi="Courier New" w:cs="Courier New"/>
      </w:rPr>
    </w:lvl>
    <w:lvl w:ilvl="5" w:tplc="ECD669AE">
      <w:start w:val="1"/>
      <w:numFmt w:val="bullet"/>
      <w:lvlText w:val=""/>
      <w:lvlJc w:val="left"/>
      <w:pPr>
        <w:ind w:left="4680" w:hanging="360"/>
      </w:pPr>
      <w:rPr>
        <w:rFonts w:ascii="Wingdings" w:eastAsia="Wingdings" w:hAnsi="Wingdings" w:cs="Wingdings"/>
      </w:rPr>
    </w:lvl>
    <w:lvl w:ilvl="6" w:tplc="C1C88FC2">
      <w:start w:val="1"/>
      <w:numFmt w:val="bullet"/>
      <w:lvlText w:val=""/>
      <w:lvlJc w:val="left"/>
      <w:pPr>
        <w:ind w:left="5400" w:hanging="360"/>
      </w:pPr>
      <w:rPr>
        <w:rFonts w:ascii="Symbol" w:eastAsia="Symbol" w:hAnsi="Symbol" w:cs="Symbol"/>
      </w:rPr>
    </w:lvl>
    <w:lvl w:ilvl="7" w:tplc="B26A35C8">
      <w:start w:val="1"/>
      <w:numFmt w:val="bullet"/>
      <w:lvlText w:val="o"/>
      <w:lvlJc w:val="left"/>
      <w:pPr>
        <w:ind w:left="6120" w:hanging="360"/>
      </w:pPr>
      <w:rPr>
        <w:rFonts w:ascii="Courier New" w:eastAsia="Courier New" w:hAnsi="Courier New" w:cs="Courier New"/>
      </w:rPr>
    </w:lvl>
    <w:lvl w:ilvl="8" w:tplc="A22C0682">
      <w:start w:val="1"/>
      <w:numFmt w:val="bullet"/>
      <w:lvlText w:val=""/>
      <w:lvlJc w:val="left"/>
      <w:pPr>
        <w:ind w:left="6840" w:hanging="360"/>
      </w:pPr>
      <w:rPr>
        <w:rFonts w:ascii="Wingdings" w:eastAsia="Wingdings" w:hAnsi="Wingdings" w:cs="Wingdings"/>
      </w:rPr>
    </w:lvl>
  </w:abstractNum>
  <w:abstractNum w:abstractNumId="2" w15:restartNumberingAfterBreak="0">
    <w:nsid w:val="06436E1A"/>
    <w:multiLevelType w:val="hybridMultilevel"/>
    <w:tmpl w:val="9B744594"/>
    <w:lvl w:ilvl="0" w:tplc="9BE07D6A">
      <w:start w:val="1"/>
      <w:numFmt w:val="bullet"/>
      <w:lvlText w:val=""/>
      <w:lvlJc w:val="left"/>
      <w:pPr>
        <w:ind w:left="360" w:hanging="360"/>
      </w:pPr>
      <w:rPr>
        <w:rFonts w:ascii="Symbol" w:hAnsi="Symbol" w:hint="default"/>
      </w:rPr>
    </w:lvl>
    <w:lvl w:ilvl="1" w:tplc="D070D1EE">
      <w:start w:val="1"/>
      <w:numFmt w:val="bullet"/>
      <w:lvlText w:val="o"/>
      <w:lvlJc w:val="left"/>
      <w:pPr>
        <w:ind w:left="1080" w:hanging="360"/>
      </w:pPr>
      <w:rPr>
        <w:rFonts w:ascii="Courier New" w:hAnsi="Courier New" w:hint="default"/>
      </w:rPr>
    </w:lvl>
    <w:lvl w:ilvl="2" w:tplc="287215D8">
      <w:start w:val="1"/>
      <w:numFmt w:val="bullet"/>
      <w:lvlText w:val=""/>
      <w:lvlJc w:val="left"/>
      <w:pPr>
        <w:ind w:left="1800" w:hanging="360"/>
      </w:pPr>
      <w:rPr>
        <w:rFonts w:ascii="Wingdings" w:hAnsi="Wingdings" w:hint="default"/>
      </w:rPr>
    </w:lvl>
    <w:lvl w:ilvl="3" w:tplc="6E82EAF6">
      <w:start w:val="1"/>
      <w:numFmt w:val="bullet"/>
      <w:lvlText w:val=""/>
      <w:lvlJc w:val="left"/>
      <w:pPr>
        <w:ind w:left="2520" w:hanging="360"/>
      </w:pPr>
      <w:rPr>
        <w:rFonts w:ascii="Symbol" w:hAnsi="Symbol" w:hint="default"/>
      </w:rPr>
    </w:lvl>
    <w:lvl w:ilvl="4" w:tplc="A82E8BFC">
      <w:start w:val="1"/>
      <w:numFmt w:val="bullet"/>
      <w:lvlText w:val="o"/>
      <w:lvlJc w:val="left"/>
      <w:pPr>
        <w:ind w:left="3240" w:hanging="360"/>
      </w:pPr>
      <w:rPr>
        <w:rFonts w:ascii="Courier New" w:hAnsi="Courier New" w:hint="default"/>
      </w:rPr>
    </w:lvl>
    <w:lvl w:ilvl="5" w:tplc="E48A1ECA">
      <w:start w:val="1"/>
      <w:numFmt w:val="bullet"/>
      <w:lvlText w:val=""/>
      <w:lvlJc w:val="left"/>
      <w:pPr>
        <w:ind w:left="3960" w:hanging="360"/>
      </w:pPr>
      <w:rPr>
        <w:rFonts w:ascii="Wingdings" w:hAnsi="Wingdings" w:hint="default"/>
      </w:rPr>
    </w:lvl>
    <w:lvl w:ilvl="6" w:tplc="82E4E56C">
      <w:start w:val="1"/>
      <w:numFmt w:val="bullet"/>
      <w:lvlText w:val=""/>
      <w:lvlJc w:val="left"/>
      <w:pPr>
        <w:ind w:left="4680" w:hanging="360"/>
      </w:pPr>
      <w:rPr>
        <w:rFonts w:ascii="Symbol" w:hAnsi="Symbol" w:hint="default"/>
      </w:rPr>
    </w:lvl>
    <w:lvl w:ilvl="7" w:tplc="FC723D32">
      <w:start w:val="1"/>
      <w:numFmt w:val="bullet"/>
      <w:lvlText w:val="o"/>
      <w:lvlJc w:val="left"/>
      <w:pPr>
        <w:ind w:left="5400" w:hanging="360"/>
      </w:pPr>
      <w:rPr>
        <w:rFonts w:ascii="Courier New" w:hAnsi="Courier New" w:hint="default"/>
      </w:rPr>
    </w:lvl>
    <w:lvl w:ilvl="8" w:tplc="2F1E1054">
      <w:start w:val="1"/>
      <w:numFmt w:val="bullet"/>
      <w:lvlText w:val=""/>
      <w:lvlJc w:val="left"/>
      <w:pPr>
        <w:ind w:left="6120" w:hanging="360"/>
      </w:pPr>
      <w:rPr>
        <w:rFonts w:ascii="Wingdings" w:hAnsi="Wingdings" w:hint="default"/>
      </w:rPr>
    </w:lvl>
  </w:abstractNum>
  <w:abstractNum w:abstractNumId="3" w15:restartNumberingAfterBreak="0">
    <w:nsid w:val="1EF14D6B"/>
    <w:multiLevelType w:val="hybridMultilevel"/>
    <w:tmpl w:val="287C6A26"/>
    <w:lvl w:ilvl="0" w:tplc="EF6C9FF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8575BE0"/>
    <w:multiLevelType w:val="hybridMultilevel"/>
    <w:tmpl w:val="E2624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D7F473"/>
    <w:multiLevelType w:val="hybridMultilevel"/>
    <w:tmpl w:val="3C9EFD4E"/>
    <w:lvl w:ilvl="0" w:tplc="3BF0E7D4">
      <w:start w:val="1"/>
      <w:numFmt w:val="bullet"/>
      <w:lvlText w:val=""/>
      <w:lvlJc w:val="left"/>
      <w:pPr>
        <w:ind w:left="720" w:hanging="360"/>
      </w:pPr>
      <w:rPr>
        <w:rFonts w:ascii="Symbol" w:hAnsi="Symbol" w:hint="default"/>
      </w:rPr>
    </w:lvl>
    <w:lvl w:ilvl="1" w:tplc="2C66BEE6">
      <w:start w:val="1"/>
      <w:numFmt w:val="bullet"/>
      <w:lvlText w:val="o"/>
      <w:lvlJc w:val="left"/>
      <w:pPr>
        <w:ind w:left="1440" w:hanging="360"/>
      </w:pPr>
      <w:rPr>
        <w:rFonts w:ascii="Courier New" w:hAnsi="Courier New" w:hint="default"/>
      </w:rPr>
    </w:lvl>
    <w:lvl w:ilvl="2" w:tplc="0CB26576">
      <w:start w:val="1"/>
      <w:numFmt w:val="bullet"/>
      <w:lvlText w:val=""/>
      <w:lvlJc w:val="left"/>
      <w:pPr>
        <w:ind w:left="2160" w:hanging="360"/>
      </w:pPr>
      <w:rPr>
        <w:rFonts w:ascii="Wingdings" w:hAnsi="Wingdings" w:hint="default"/>
      </w:rPr>
    </w:lvl>
    <w:lvl w:ilvl="3" w:tplc="F1EC8F42">
      <w:start w:val="1"/>
      <w:numFmt w:val="bullet"/>
      <w:lvlText w:val=""/>
      <w:lvlJc w:val="left"/>
      <w:pPr>
        <w:ind w:left="2880" w:hanging="360"/>
      </w:pPr>
      <w:rPr>
        <w:rFonts w:ascii="Symbol" w:hAnsi="Symbol" w:hint="default"/>
      </w:rPr>
    </w:lvl>
    <w:lvl w:ilvl="4" w:tplc="8322448C">
      <w:start w:val="1"/>
      <w:numFmt w:val="bullet"/>
      <w:lvlText w:val="o"/>
      <w:lvlJc w:val="left"/>
      <w:pPr>
        <w:ind w:left="3600" w:hanging="360"/>
      </w:pPr>
      <w:rPr>
        <w:rFonts w:ascii="Courier New" w:hAnsi="Courier New" w:hint="default"/>
      </w:rPr>
    </w:lvl>
    <w:lvl w:ilvl="5" w:tplc="2E7CBC20">
      <w:start w:val="1"/>
      <w:numFmt w:val="bullet"/>
      <w:lvlText w:val=""/>
      <w:lvlJc w:val="left"/>
      <w:pPr>
        <w:ind w:left="4320" w:hanging="360"/>
      </w:pPr>
      <w:rPr>
        <w:rFonts w:ascii="Wingdings" w:hAnsi="Wingdings" w:hint="default"/>
      </w:rPr>
    </w:lvl>
    <w:lvl w:ilvl="6" w:tplc="CFB03E14">
      <w:start w:val="1"/>
      <w:numFmt w:val="bullet"/>
      <w:lvlText w:val=""/>
      <w:lvlJc w:val="left"/>
      <w:pPr>
        <w:ind w:left="5040" w:hanging="360"/>
      </w:pPr>
      <w:rPr>
        <w:rFonts w:ascii="Symbol" w:hAnsi="Symbol" w:hint="default"/>
      </w:rPr>
    </w:lvl>
    <w:lvl w:ilvl="7" w:tplc="E564E282">
      <w:start w:val="1"/>
      <w:numFmt w:val="bullet"/>
      <w:lvlText w:val="o"/>
      <w:lvlJc w:val="left"/>
      <w:pPr>
        <w:ind w:left="5760" w:hanging="360"/>
      </w:pPr>
      <w:rPr>
        <w:rFonts w:ascii="Courier New" w:hAnsi="Courier New" w:hint="default"/>
      </w:rPr>
    </w:lvl>
    <w:lvl w:ilvl="8" w:tplc="5B30D380">
      <w:start w:val="1"/>
      <w:numFmt w:val="bullet"/>
      <w:lvlText w:val=""/>
      <w:lvlJc w:val="left"/>
      <w:pPr>
        <w:ind w:left="6480" w:hanging="360"/>
      </w:pPr>
      <w:rPr>
        <w:rFonts w:ascii="Wingdings" w:hAnsi="Wingdings" w:hint="default"/>
      </w:rPr>
    </w:lvl>
  </w:abstractNum>
  <w:abstractNum w:abstractNumId="6" w15:restartNumberingAfterBreak="0">
    <w:nsid w:val="31114B23"/>
    <w:multiLevelType w:val="hybridMultilevel"/>
    <w:tmpl w:val="2F4E290C"/>
    <w:lvl w:ilvl="0" w:tplc="2A2E8BB6">
      <w:start w:val="1"/>
      <w:numFmt w:val="bullet"/>
      <w:lvlText w:val=""/>
      <w:lvlJc w:val="left"/>
      <w:pPr>
        <w:ind w:left="720" w:hanging="360"/>
      </w:pPr>
      <w:rPr>
        <w:rFonts w:ascii="Symbol" w:hAnsi="Symbol" w:hint="default"/>
      </w:rPr>
    </w:lvl>
    <w:lvl w:ilvl="1" w:tplc="42C843D8">
      <w:start w:val="1"/>
      <w:numFmt w:val="bullet"/>
      <w:lvlText w:val="o"/>
      <w:lvlJc w:val="left"/>
      <w:pPr>
        <w:ind w:left="1440" w:hanging="360"/>
      </w:pPr>
      <w:rPr>
        <w:rFonts w:ascii="Courier New" w:hAnsi="Courier New" w:hint="default"/>
      </w:rPr>
    </w:lvl>
    <w:lvl w:ilvl="2" w:tplc="39283D62">
      <w:start w:val="1"/>
      <w:numFmt w:val="bullet"/>
      <w:lvlText w:val=""/>
      <w:lvlJc w:val="left"/>
      <w:pPr>
        <w:ind w:left="2160" w:hanging="360"/>
      </w:pPr>
      <w:rPr>
        <w:rFonts w:ascii="Wingdings" w:hAnsi="Wingdings" w:hint="default"/>
      </w:rPr>
    </w:lvl>
    <w:lvl w:ilvl="3" w:tplc="47CE1274">
      <w:start w:val="1"/>
      <w:numFmt w:val="bullet"/>
      <w:lvlText w:val=""/>
      <w:lvlJc w:val="left"/>
      <w:pPr>
        <w:ind w:left="2880" w:hanging="360"/>
      </w:pPr>
      <w:rPr>
        <w:rFonts w:ascii="Symbol" w:hAnsi="Symbol" w:hint="default"/>
      </w:rPr>
    </w:lvl>
    <w:lvl w:ilvl="4" w:tplc="5FBE6756">
      <w:start w:val="1"/>
      <w:numFmt w:val="bullet"/>
      <w:lvlText w:val="o"/>
      <w:lvlJc w:val="left"/>
      <w:pPr>
        <w:ind w:left="3600" w:hanging="360"/>
      </w:pPr>
      <w:rPr>
        <w:rFonts w:ascii="Courier New" w:hAnsi="Courier New" w:hint="default"/>
      </w:rPr>
    </w:lvl>
    <w:lvl w:ilvl="5" w:tplc="BE508A12">
      <w:start w:val="1"/>
      <w:numFmt w:val="bullet"/>
      <w:lvlText w:val=""/>
      <w:lvlJc w:val="left"/>
      <w:pPr>
        <w:ind w:left="4320" w:hanging="360"/>
      </w:pPr>
      <w:rPr>
        <w:rFonts w:ascii="Wingdings" w:hAnsi="Wingdings" w:hint="default"/>
      </w:rPr>
    </w:lvl>
    <w:lvl w:ilvl="6" w:tplc="59DA69F6">
      <w:start w:val="1"/>
      <w:numFmt w:val="bullet"/>
      <w:lvlText w:val=""/>
      <w:lvlJc w:val="left"/>
      <w:pPr>
        <w:ind w:left="5040" w:hanging="360"/>
      </w:pPr>
      <w:rPr>
        <w:rFonts w:ascii="Symbol" w:hAnsi="Symbol" w:hint="default"/>
      </w:rPr>
    </w:lvl>
    <w:lvl w:ilvl="7" w:tplc="5BB0E372">
      <w:start w:val="1"/>
      <w:numFmt w:val="bullet"/>
      <w:lvlText w:val="o"/>
      <w:lvlJc w:val="left"/>
      <w:pPr>
        <w:ind w:left="5760" w:hanging="360"/>
      </w:pPr>
      <w:rPr>
        <w:rFonts w:ascii="Courier New" w:hAnsi="Courier New" w:hint="default"/>
      </w:rPr>
    </w:lvl>
    <w:lvl w:ilvl="8" w:tplc="12D835FC">
      <w:start w:val="1"/>
      <w:numFmt w:val="bullet"/>
      <w:lvlText w:val=""/>
      <w:lvlJc w:val="left"/>
      <w:pPr>
        <w:ind w:left="6480" w:hanging="360"/>
      </w:pPr>
      <w:rPr>
        <w:rFonts w:ascii="Wingdings" w:hAnsi="Wingdings" w:hint="default"/>
      </w:rPr>
    </w:lvl>
  </w:abstractNum>
  <w:abstractNum w:abstractNumId="7"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3BE6725"/>
    <w:multiLevelType w:val="hybridMultilevel"/>
    <w:tmpl w:val="81204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04568B"/>
    <w:multiLevelType w:val="hybridMultilevel"/>
    <w:tmpl w:val="CBC4C0FA"/>
    <w:lvl w:ilvl="0" w:tplc="B8C4E51C">
      <w:start w:val="1"/>
      <w:numFmt w:val="bullet"/>
      <w:lvlText w:val=""/>
      <w:lvlJc w:val="left"/>
      <w:pPr>
        <w:ind w:left="1080" w:hanging="360"/>
      </w:pPr>
      <w:rPr>
        <w:rFonts w:ascii="Symbol" w:eastAsia="Symbol" w:hAnsi="Symbol" w:cs="Symbol"/>
      </w:rPr>
    </w:lvl>
    <w:lvl w:ilvl="1" w:tplc="25AED290">
      <w:start w:val="1"/>
      <w:numFmt w:val="bullet"/>
      <w:lvlText w:val="o"/>
      <w:lvlJc w:val="left"/>
      <w:pPr>
        <w:ind w:left="1800" w:hanging="360"/>
      </w:pPr>
      <w:rPr>
        <w:rFonts w:ascii="Courier New" w:eastAsia="Courier New" w:hAnsi="Courier New" w:cs="Courier New"/>
      </w:rPr>
    </w:lvl>
    <w:lvl w:ilvl="2" w:tplc="6930C37C">
      <w:start w:val="1"/>
      <w:numFmt w:val="bullet"/>
      <w:lvlText w:val=""/>
      <w:lvlJc w:val="left"/>
      <w:pPr>
        <w:ind w:left="2520" w:hanging="360"/>
      </w:pPr>
      <w:rPr>
        <w:rFonts w:ascii="Wingdings" w:eastAsia="Wingdings" w:hAnsi="Wingdings" w:cs="Wingdings"/>
      </w:rPr>
    </w:lvl>
    <w:lvl w:ilvl="3" w:tplc="269A618C">
      <w:start w:val="1"/>
      <w:numFmt w:val="bullet"/>
      <w:lvlText w:val=""/>
      <w:lvlJc w:val="left"/>
      <w:pPr>
        <w:ind w:left="3240" w:hanging="360"/>
      </w:pPr>
      <w:rPr>
        <w:rFonts w:ascii="Symbol" w:eastAsia="Symbol" w:hAnsi="Symbol" w:cs="Symbol"/>
      </w:rPr>
    </w:lvl>
    <w:lvl w:ilvl="4" w:tplc="D270A3F8">
      <w:start w:val="1"/>
      <w:numFmt w:val="bullet"/>
      <w:lvlText w:val="o"/>
      <w:lvlJc w:val="left"/>
      <w:pPr>
        <w:ind w:left="3960" w:hanging="360"/>
      </w:pPr>
      <w:rPr>
        <w:rFonts w:ascii="Courier New" w:eastAsia="Courier New" w:hAnsi="Courier New" w:cs="Courier New"/>
      </w:rPr>
    </w:lvl>
    <w:lvl w:ilvl="5" w:tplc="F0405EA2">
      <w:start w:val="1"/>
      <w:numFmt w:val="bullet"/>
      <w:lvlText w:val=""/>
      <w:lvlJc w:val="left"/>
      <w:pPr>
        <w:ind w:left="4680" w:hanging="360"/>
      </w:pPr>
      <w:rPr>
        <w:rFonts w:ascii="Wingdings" w:eastAsia="Wingdings" w:hAnsi="Wingdings" w:cs="Wingdings"/>
      </w:rPr>
    </w:lvl>
    <w:lvl w:ilvl="6" w:tplc="FD601A48">
      <w:start w:val="1"/>
      <w:numFmt w:val="bullet"/>
      <w:lvlText w:val=""/>
      <w:lvlJc w:val="left"/>
      <w:pPr>
        <w:ind w:left="5400" w:hanging="360"/>
      </w:pPr>
      <w:rPr>
        <w:rFonts w:ascii="Symbol" w:eastAsia="Symbol" w:hAnsi="Symbol" w:cs="Symbol"/>
      </w:rPr>
    </w:lvl>
    <w:lvl w:ilvl="7" w:tplc="99E8E14A">
      <w:start w:val="1"/>
      <w:numFmt w:val="bullet"/>
      <w:lvlText w:val="o"/>
      <w:lvlJc w:val="left"/>
      <w:pPr>
        <w:ind w:left="6120" w:hanging="360"/>
      </w:pPr>
      <w:rPr>
        <w:rFonts w:ascii="Courier New" w:eastAsia="Courier New" w:hAnsi="Courier New" w:cs="Courier New"/>
      </w:rPr>
    </w:lvl>
    <w:lvl w:ilvl="8" w:tplc="97728428">
      <w:start w:val="1"/>
      <w:numFmt w:val="bullet"/>
      <w:lvlText w:val=""/>
      <w:lvlJc w:val="left"/>
      <w:pPr>
        <w:ind w:left="6840" w:hanging="360"/>
      </w:pPr>
      <w:rPr>
        <w:rFonts w:ascii="Wingdings" w:eastAsia="Wingdings" w:hAnsi="Wingdings" w:cs="Wingdings"/>
      </w:rPr>
    </w:lvl>
  </w:abstractNum>
  <w:abstractNum w:abstractNumId="10" w15:restartNumberingAfterBreak="0">
    <w:nsid w:val="632E2F6B"/>
    <w:multiLevelType w:val="hybridMultilevel"/>
    <w:tmpl w:val="9F562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266376"/>
    <w:multiLevelType w:val="hybridMultilevel"/>
    <w:tmpl w:val="F6D863BE"/>
    <w:lvl w:ilvl="0" w:tplc="4EC2B6F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A201B73"/>
    <w:multiLevelType w:val="hybridMultilevel"/>
    <w:tmpl w:val="A2121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3A009BB"/>
    <w:multiLevelType w:val="hybridMultilevel"/>
    <w:tmpl w:val="DBB655CA"/>
    <w:lvl w:ilvl="0" w:tplc="B428E68A">
      <w:start w:val="1"/>
      <w:numFmt w:val="bullet"/>
      <w:lvlText w:val=""/>
      <w:lvlJc w:val="left"/>
      <w:pPr>
        <w:ind w:left="720" w:hanging="360"/>
      </w:pPr>
      <w:rPr>
        <w:rFonts w:ascii="Symbol" w:hAnsi="Symbol" w:hint="default"/>
      </w:rPr>
    </w:lvl>
    <w:lvl w:ilvl="1" w:tplc="D16C9CD8">
      <w:start w:val="1"/>
      <w:numFmt w:val="bullet"/>
      <w:lvlText w:val="o"/>
      <w:lvlJc w:val="left"/>
      <w:pPr>
        <w:ind w:left="1440" w:hanging="360"/>
      </w:pPr>
      <w:rPr>
        <w:rFonts w:ascii="Courier New" w:hAnsi="Courier New" w:hint="default"/>
      </w:rPr>
    </w:lvl>
    <w:lvl w:ilvl="2" w:tplc="733433E4">
      <w:start w:val="1"/>
      <w:numFmt w:val="bullet"/>
      <w:lvlText w:val=""/>
      <w:lvlJc w:val="left"/>
      <w:pPr>
        <w:ind w:left="2160" w:hanging="360"/>
      </w:pPr>
      <w:rPr>
        <w:rFonts w:ascii="Wingdings" w:hAnsi="Wingdings" w:hint="default"/>
      </w:rPr>
    </w:lvl>
    <w:lvl w:ilvl="3" w:tplc="0576EDC0">
      <w:start w:val="1"/>
      <w:numFmt w:val="bullet"/>
      <w:lvlText w:val=""/>
      <w:lvlJc w:val="left"/>
      <w:pPr>
        <w:ind w:left="2880" w:hanging="360"/>
      </w:pPr>
      <w:rPr>
        <w:rFonts w:ascii="Symbol" w:hAnsi="Symbol" w:hint="default"/>
      </w:rPr>
    </w:lvl>
    <w:lvl w:ilvl="4" w:tplc="727EDA12">
      <w:start w:val="1"/>
      <w:numFmt w:val="bullet"/>
      <w:lvlText w:val="o"/>
      <w:lvlJc w:val="left"/>
      <w:pPr>
        <w:ind w:left="3600" w:hanging="360"/>
      </w:pPr>
      <w:rPr>
        <w:rFonts w:ascii="Courier New" w:hAnsi="Courier New" w:hint="default"/>
      </w:rPr>
    </w:lvl>
    <w:lvl w:ilvl="5" w:tplc="A5CE639E">
      <w:start w:val="1"/>
      <w:numFmt w:val="bullet"/>
      <w:lvlText w:val=""/>
      <w:lvlJc w:val="left"/>
      <w:pPr>
        <w:ind w:left="4320" w:hanging="360"/>
      </w:pPr>
      <w:rPr>
        <w:rFonts w:ascii="Wingdings" w:hAnsi="Wingdings" w:hint="default"/>
      </w:rPr>
    </w:lvl>
    <w:lvl w:ilvl="6" w:tplc="FF0C0F64">
      <w:start w:val="1"/>
      <w:numFmt w:val="bullet"/>
      <w:lvlText w:val=""/>
      <w:lvlJc w:val="left"/>
      <w:pPr>
        <w:ind w:left="5040" w:hanging="360"/>
      </w:pPr>
      <w:rPr>
        <w:rFonts w:ascii="Symbol" w:hAnsi="Symbol" w:hint="default"/>
      </w:rPr>
    </w:lvl>
    <w:lvl w:ilvl="7" w:tplc="D7324046">
      <w:start w:val="1"/>
      <w:numFmt w:val="bullet"/>
      <w:lvlText w:val="o"/>
      <w:lvlJc w:val="left"/>
      <w:pPr>
        <w:ind w:left="5760" w:hanging="360"/>
      </w:pPr>
      <w:rPr>
        <w:rFonts w:ascii="Courier New" w:hAnsi="Courier New" w:hint="default"/>
      </w:rPr>
    </w:lvl>
    <w:lvl w:ilvl="8" w:tplc="2B92EC36">
      <w:start w:val="1"/>
      <w:numFmt w:val="bullet"/>
      <w:lvlText w:val=""/>
      <w:lvlJc w:val="left"/>
      <w:pPr>
        <w:ind w:left="6480" w:hanging="360"/>
      </w:pPr>
      <w:rPr>
        <w:rFonts w:ascii="Wingdings" w:hAnsi="Wingdings" w:hint="default"/>
      </w:rPr>
    </w:lvl>
  </w:abstractNum>
  <w:abstractNum w:abstractNumId="15" w15:restartNumberingAfterBreak="0">
    <w:nsid w:val="7B745FC6"/>
    <w:multiLevelType w:val="hybridMultilevel"/>
    <w:tmpl w:val="2C9227E6"/>
    <w:lvl w:ilvl="0" w:tplc="08090001">
      <w:start w:val="1"/>
      <w:numFmt w:val="bullet"/>
      <w:lvlText w:val=""/>
      <w:lvlJc w:val="left"/>
      <w:pPr>
        <w:ind w:left="720" w:hanging="360"/>
      </w:pPr>
      <w:rPr>
        <w:rFonts w:ascii="Symbol" w:hAnsi="Symbol" w:hint="default"/>
      </w:rPr>
    </w:lvl>
    <w:lvl w:ilvl="1" w:tplc="EF9CC9CE">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7"/>
  </w:num>
  <w:num w:numId="4">
    <w:abstractNumId w:val="13"/>
  </w:num>
  <w:num w:numId="5">
    <w:abstractNumId w:val="3"/>
  </w:num>
  <w:num w:numId="6">
    <w:abstractNumId w:val="11"/>
  </w:num>
  <w:num w:numId="7">
    <w:abstractNumId w:val="4"/>
  </w:num>
  <w:num w:numId="8">
    <w:abstractNumId w:val="15"/>
  </w:num>
  <w:num w:numId="9">
    <w:abstractNumId w:val="10"/>
  </w:num>
  <w:num w:numId="10">
    <w:abstractNumId w:val="8"/>
  </w:num>
  <w:num w:numId="11">
    <w:abstractNumId w:val="12"/>
  </w:num>
  <w:num w:numId="12">
    <w:abstractNumId w:val="9"/>
    <w:lvlOverride w:ilvl="0">
      <w:startOverride w:val="1"/>
    </w:lvlOverride>
  </w:num>
  <w:num w:numId="13">
    <w:abstractNumId w:val="1"/>
    <w:lvlOverride w:ilvl="0">
      <w:startOverride w:val="1"/>
    </w:lvlOverride>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footnotePr>
    <w:numStart w:val="16"/>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F26"/>
    <w:rsid w:val="00004B6D"/>
    <w:rsid w:val="00007AE5"/>
    <w:rsid w:val="00017C09"/>
    <w:rsid w:val="000244F0"/>
    <w:rsid w:val="00025664"/>
    <w:rsid w:val="000379FF"/>
    <w:rsid w:val="00040048"/>
    <w:rsid w:val="00044490"/>
    <w:rsid w:val="00055FED"/>
    <w:rsid w:val="000655E5"/>
    <w:rsid w:val="0007018F"/>
    <w:rsid w:val="000721DD"/>
    <w:rsid w:val="000731D6"/>
    <w:rsid w:val="00073B62"/>
    <w:rsid w:val="000825AA"/>
    <w:rsid w:val="00085B97"/>
    <w:rsid w:val="000876C1"/>
    <w:rsid w:val="00087980"/>
    <w:rsid w:val="000A014C"/>
    <w:rsid w:val="000A6F9E"/>
    <w:rsid w:val="000A7369"/>
    <w:rsid w:val="000A762B"/>
    <w:rsid w:val="000B3441"/>
    <w:rsid w:val="000B7998"/>
    <w:rsid w:val="000C1F88"/>
    <w:rsid w:val="000E0BC1"/>
    <w:rsid w:val="000E0DDD"/>
    <w:rsid w:val="000E2D06"/>
    <w:rsid w:val="000E421B"/>
    <w:rsid w:val="000E4B6B"/>
    <w:rsid w:val="000F03D6"/>
    <w:rsid w:val="000F3150"/>
    <w:rsid w:val="000F4152"/>
    <w:rsid w:val="0010040F"/>
    <w:rsid w:val="0010197E"/>
    <w:rsid w:val="00106EC8"/>
    <w:rsid w:val="001219F0"/>
    <w:rsid w:val="0013027E"/>
    <w:rsid w:val="00132A13"/>
    <w:rsid w:val="00133423"/>
    <w:rsid w:val="00143A71"/>
    <w:rsid w:val="001461C3"/>
    <w:rsid w:val="0015330A"/>
    <w:rsid w:val="00165632"/>
    <w:rsid w:val="00171903"/>
    <w:rsid w:val="001841A4"/>
    <w:rsid w:val="00187C68"/>
    <w:rsid w:val="001920BD"/>
    <w:rsid w:val="00196280"/>
    <w:rsid w:val="001A2121"/>
    <w:rsid w:val="001A32C3"/>
    <w:rsid w:val="001A3A55"/>
    <w:rsid w:val="001B13D0"/>
    <w:rsid w:val="001C5EB6"/>
    <w:rsid w:val="001C6B95"/>
    <w:rsid w:val="001D61A8"/>
    <w:rsid w:val="001E4FE4"/>
    <w:rsid w:val="001F681C"/>
    <w:rsid w:val="001F7C92"/>
    <w:rsid w:val="002158D0"/>
    <w:rsid w:val="00220590"/>
    <w:rsid w:val="002247F4"/>
    <w:rsid w:val="002346F9"/>
    <w:rsid w:val="00243771"/>
    <w:rsid w:val="00252FDA"/>
    <w:rsid w:val="002549CB"/>
    <w:rsid w:val="002620EC"/>
    <w:rsid w:val="0026681E"/>
    <w:rsid w:val="00273FDB"/>
    <w:rsid w:val="0027786E"/>
    <w:rsid w:val="00277A50"/>
    <w:rsid w:val="0028440F"/>
    <w:rsid w:val="00292DE3"/>
    <w:rsid w:val="0029332E"/>
    <w:rsid w:val="00295A31"/>
    <w:rsid w:val="0029663C"/>
    <w:rsid w:val="00297572"/>
    <w:rsid w:val="002A18EB"/>
    <w:rsid w:val="002A4667"/>
    <w:rsid w:val="002A57BF"/>
    <w:rsid w:val="002C03B1"/>
    <w:rsid w:val="002F22FF"/>
    <w:rsid w:val="002F3600"/>
    <w:rsid w:val="002F7FD4"/>
    <w:rsid w:val="00306C25"/>
    <w:rsid w:val="00311DA1"/>
    <w:rsid w:val="00312B58"/>
    <w:rsid w:val="00314C92"/>
    <w:rsid w:val="00320C0B"/>
    <w:rsid w:val="00321070"/>
    <w:rsid w:val="00324ACE"/>
    <w:rsid w:val="00327264"/>
    <w:rsid w:val="00331497"/>
    <w:rsid w:val="00333BD3"/>
    <w:rsid w:val="003341D6"/>
    <w:rsid w:val="003357D7"/>
    <w:rsid w:val="00336927"/>
    <w:rsid w:val="00340D6A"/>
    <w:rsid w:val="00342CF3"/>
    <w:rsid w:val="0034345A"/>
    <w:rsid w:val="003439B0"/>
    <w:rsid w:val="00361BF4"/>
    <w:rsid w:val="00362653"/>
    <w:rsid w:val="00365E61"/>
    <w:rsid w:val="003675BB"/>
    <w:rsid w:val="00372347"/>
    <w:rsid w:val="0037271D"/>
    <w:rsid w:val="00380FD2"/>
    <w:rsid w:val="0038160C"/>
    <w:rsid w:val="003817F5"/>
    <w:rsid w:val="00386FBA"/>
    <w:rsid w:val="00390939"/>
    <w:rsid w:val="003940DD"/>
    <w:rsid w:val="003A4FC9"/>
    <w:rsid w:val="003A7EF4"/>
    <w:rsid w:val="003B10A7"/>
    <w:rsid w:val="003B33B1"/>
    <w:rsid w:val="003B62BC"/>
    <w:rsid w:val="003C2604"/>
    <w:rsid w:val="003C595E"/>
    <w:rsid w:val="003D0455"/>
    <w:rsid w:val="003D0AFB"/>
    <w:rsid w:val="003D1336"/>
    <w:rsid w:val="003E0E07"/>
    <w:rsid w:val="003E1619"/>
    <w:rsid w:val="003F2C20"/>
    <w:rsid w:val="00401445"/>
    <w:rsid w:val="0041467E"/>
    <w:rsid w:val="00414B34"/>
    <w:rsid w:val="00416F5A"/>
    <w:rsid w:val="0042022C"/>
    <w:rsid w:val="00422ED6"/>
    <w:rsid w:val="00423299"/>
    <w:rsid w:val="00425441"/>
    <w:rsid w:val="00426A35"/>
    <w:rsid w:val="004278BE"/>
    <w:rsid w:val="004342B5"/>
    <w:rsid w:val="00437E84"/>
    <w:rsid w:val="00445C4C"/>
    <w:rsid w:val="00451A25"/>
    <w:rsid w:val="004565E9"/>
    <w:rsid w:val="004603C7"/>
    <w:rsid w:val="00465BDD"/>
    <w:rsid w:val="00472D00"/>
    <w:rsid w:val="004740E3"/>
    <w:rsid w:val="00474699"/>
    <w:rsid w:val="00480799"/>
    <w:rsid w:val="00480D6B"/>
    <w:rsid w:val="00483CCB"/>
    <w:rsid w:val="004844B1"/>
    <w:rsid w:val="004856A7"/>
    <w:rsid w:val="00491EDC"/>
    <w:rsid w:val="00493DC9"/>
    <w:rsid w:val="00494357"/>
    <w:rsid w:val="004A0230"/>
    <w:rsid w:val="004A2435"/>
    <w:rsid w:val="004A51A0"/>
    <w:rsid w:val="004B7D8F"/>
    <w:rsid w:val="004C2A36"/>
    <w:rsid w:val="004C6F2B"/>
    <w:rsid w:val="004D3ADA"/>
    <w:rsid w:val="004D3E85"/>
    <w:rsid w:val="004E49E8"/>
    <w:rsid w:val="004E660A"/>
    <w:rsid w:val="004F0121"/>
    <w:rsid w:val="004F2196"/>
    <w:rsid w:val="00511831"/>
    <w:rsid w:val="0051567B"/>
    <w:rsid w:val="00517DD4"/>
    <w:rsid w:val="0052000F"/>
    <w:rsid w:val="00520259"/>
    <w:rsid w:val="00526206"/>
    <w:rsid w:val="0052721C"/>
    <w:rsid w:val="00554966"/>
    <w:rsid w:val="00555F4B"/>
    <w:rsid w:val="00556C68"/>
    <w:rsid w:val="00564B0D"/>
    <w:rsid w:val="00587604"/>
    <w:rsid w:val="00590C1E"/>
    <w:rsid w:val="005915CB"/>
    <w:rsid w:val="00595B49"/>
    <w:rsid w:val="005B2DBE"/>
    <w:rsid w:val="005C2495"/>
    <w:rsid w:val="005E1A79"/>
    <w:rsid w:val="005F0758"/>
    <w:rsid w:val="005F6C11"/>
    <w:rsid w:val="005F7058"/>
    <w:rsid w:val="00604269"/>
    <w:rsid w:val="0060649D"/>
    <w:rsid w:val="00611425"/>
    <w:rsid w:val="006115E0"/>
    <w:rsid w:val="00611991"/>
    <w:rsid w:val="00612D0C"/>
    <w:rsid w:val="00612F71"/>
    <w:rsid w:val="00622581"/>
    <w:rsid w:val="00623537"/>
    <w:rsid w:val="00624456"/>
    <w:rsid w:val="00631C01"/>
    <w:rsid w:val="00635BC9"/>
    <w:rsid w:val="0063729D"/>
    <w:rsid w:val="006412BA"/>
    <w:rsid w:val="00642F85"/>
    <w:rsid w:val="006455D2"/>
    <w:rsid w:val="00646E27"/>
    <w:rsid w:val="00651ED2"/>
    <w:rsid w:val="00656880"/>
    <w:rsid w:val="006617A2"/>
    <w:rsid w:val="006649D0"/>
    <w:rsid w:val="00664C03"/>
    <w:rsid w:val="00666782"/>
    <w:rsid w:val="0067114D"/>
    <w:rsid w:val="00671999"/>
    <w:rsid w:val="00673F77"/>
    <w:rsid w:val="00677415"/>
    <w:rsid w:val="00686B2D"/>
    <w:rsid w:val="00686C57"/>
    <w:rsid w:val="006878F5"/>
    <w:rsid w:val="00696398"/>
    <w:rsid w:val="006A1FF7"/>
    <w:rsid w:val="006B454A"/>
    <w:rsid w:val="006B457C"/>
    <w:rsid w:val="006C3B0B"/>
    <w:rsid w:val="006D0E5E"/>
    <w:rsid w:val="006D2958"/>
    <w:rsid w:val="006D3D81"/>
    <w:rsid w:val="006E1529"/>
    <w:rsid w:val="006E3C9D"/>
    <w:rsid w:val="006E5263"/>
    <w:rsid w:val="006E7D5B"/>
    <w:rsid w:val="006F3550"/>
    <w:rsid w:val="006F5D79"/>
    <w:rsid w:val="006F67B3"/>
    <w:rsid w:val="006F6B89"/>
    <w:rsid w:val="0071115F"/>
    <w:rsid w:val="00711E11"/>
    <w:rsid w:val="007216CB"/>
    <w:rsid w:val="00724D8C"/>
    <w:rsid w:val="00727B21"/>
    <w:rsid w:val="00731FF6"/>
    <w:rsid w:val="0073571F"/>
    <w:rsid w:val="00737F2D"/>
    <w:rsid w:val="00745A93"/>
    <w:rsid w:val="00747F61"/>
    <w:rsid w:val="00754F76"/>
    <w:rsid w:val="00764CB3"/>
    <w:rsid w:val="00774E9B"/>
    <w:rsid w:val="007775C5"/>
    <w:rsid w:val="0078539A"/>
    <w:rsid w:val="0078673D"/>
    <w:rsid w:val="00793381"/>
    <w:rsid w:val="00794661"/>
    <w:rsid w:val="00795717"/>
    <w:rsid w:val="00795B44"/>
    <w:rsid w:val="007B2F9F"/>
    <w:rsid w:val="007B36F1"/>
    <w:rsid w:val="007C6A55"/>
    <w:rsid w:val="007E2AE5"/>
    <w:rsid w:val="007E37BD"/>
    <w:rsid w:val="007F4856"/>
    <w:rsid w:val="007F7324"/>
    <w:rsid w:val="00800432"/>
    <w:rsid w:val="00801318"/>
    <w:rsid w:val="00805282"/>
    <w:rsid w:val="00812237"/>
    <w:rsid w:val="0082134F"/>
    <w:rsid w:val="00826375"/>
    <w:rsid w:val="00837DDE"/>
    <w:rsid w:val="00846FEE"/>
    <w:rsid w:val="008510DA"/>
    <w:rsid w:val="00862EFF"/>
    <w:rsid w:val="008672E4"/>
    <w:rsid w:val="008755B3"/>
    <w:rsid w:val="008863CA"/>
    <w:rsid w:val="00891E86"/>
    <w:rsid w:val="00897B26"/>
    <w:rsid w:val="008A0D2F"/>
    <w:rsid w:val="008A371F"/>
    <w:rsid w:val="008A75BF"/>
    <w:rsid w:val="008B0406"/>
    <w:rsid w:val="008B230D"/>
    <w:rsid w:val="008B6066"/>
    <w:rsid w:val="008C52C0"/>
    <w:rsid w:val="008D3D10"/>
    <w:rsid w:val="008E0D0D"/>
    <w:rsid w:val="008E1D18"/>
    <w:rsid w:val="008E676D"/>
    <w:rsid w:val="008E6A60"/>
    <w:rsid w:val="008E7059"/>
    <w:rsid w:val="008F0FBD"/>
    <w:rsid w:val="008F2211"/>
    <w:rsid w:val="008F6580"/>
    <w:rsid w:val="0090475A"/>
    <w:rsid w:val="00911202"/>
    <w:rsid w:val="009127A0"/>
    <w:rsid w:val="00916922"/>
    <w:rsid w:val="00920004"/>
    <w:rsid w:val="0092076A"/>
    <w:rsid w:val="00921008"/>
    <w:rsid w:val="00930C32"/>
    <w:rsid w:val="009326E3"/>
    <w:rsid w:val="009460E4"/>
    <w:rsid w:val="00946223"/>
    <w:rsid w:val="009508EA"/>
    <w:rsid w:val="00954151"/>
    <w:rsid w:val="0095446C"/>
    <w:rsid w:val="00955091"/>
    <w:rsid w:val="00957818"/>
    <w:rsid w:val="00961F04"/>
    <w:rsid w:val="009649D2"/>
    <w:rsid w:val="00964A13"/>
    <w:rsid w:val="00970DB5"/>
    <w:rsid w:val="00975A93"/>
    <w:rsid w:val="00981052"/>
    <w:rsid w:val="00986E4C"/>
    <w:rsid w:val="009945EF"/>
    <w:rsid w:val="00995C39"/>
    <w:rsid w:val="009A2697"/>
    <w:rsid w:val="009A37A5"/>
    <w:rsid w:val="009A3C39"/>
    <w:rsid w:val="009A5389"/>
    <w:rsid w:val="009B1B66"/>
    <w:rsid w:val="009B4905"/>
    <w:rsid w:val="009B638E"/>
    <w:rsid w:val="009C52A0"/>
    <w:rsid w:val="009D2179"/>
    <w:rsid w:val="009E2C90"/>
    <w:rsid w:val="009E50AE"/>
    <w:rsid w:val="009E7017"/>
    <w:rsid w:val="00A16A0E"/>
    <w:rsid w:val="00A30E67"/>
    <w:rsid w:val="00A3237C"/>
    <w:rsid w:val="00A33041"/>
    <w:rsid w:val="00A35912"/>
    <w:rsid w:val="00A45017"/>
    <w:rsid w:val="00A45380"/>
    <w:rsid w:val="00A53158"/>
    <w:rsid w:val="00A65456"/>
    <w:rsid w:val="00A67235"/>
    <w:rsid w:val="00A67DB4"/>
    <w:rsid w:val="00A8170E"/>
    <w:rsid w:val="00A85FAE"/>
    <w:rsid w:val="00A95952"/>
    <w:rsid w:val="00AA34E7"/>
    <w:rsid w:val="00AB77E2"/>
    <w:rsid w:val="00AB7EAA"/>
    <w:rsid w:val="00AC27B9"/>
    <w:rsid w:val="00AC38F6"/>
    <w:rsid w:val="00AD0E30"/>
    <w:rsid w:val="00AD10A0"/>
    <w:rsid w:val="00AD363F"/>
    <w:rsid w:val="00AD3DA2"/>
    <w:rsid w:val="00AD70F9"/>
    <w:rsid w:val="00AE44DA"/>
    <w:rsid w:val="00AF24A7"/>
    <w:rsid w:val="00AF78EC"/>
    <w:rsid w:val="00AF7E61"/>
    <w:rsid w:val="00B07D78"/>
    <w:rsid w:val="00B15EF3"/>
    <w:rsid w:val="00B20E3B"/>
    <w:rsid w:val="00B3050F"/>
    <w:rsid w:val="00B314B5"/>
    <w:rsid w:val="00B35342"/>
    <w:rsid w:val="00B3635E"/>
    <w:rsid w:val="00B4502A"/>
    <w:rsid w:val="00B4722E"/>
    <w:rsid w:val="00B63EA0"/>
    <w:rsid w:val="00B65CEC"/>
    <w:rsid w:val="00B6638B"/>
    <w:rsid w:val="00B673D8"/>
    <w:rsid w:val="00B72461"/>
    <w:rsid w:val="00B82A48"/>
    <w:rsid w:val="00B84706"/>
    <w:rsid w:val="00B85A31"/>
    <w:rsid w:val="00B97364"/>
    <w:rsid w:val="00BA2BFB"/>
    <w:rsid w:val="00BA367E"/>
    <w:rsid w:val="00BA5340"/>
    <w:rsid w:val="00BB378E"/>
    <w:rsid w:val="00BB4370"/>
    <w:rsid w:val="00BB7128"/>
    <w:rsid w:val="00BC1E6C"/>
    <w:rsid w:val="00BC26BC"/>
    <w:rsid w:val="00BC4BF9"/>
    <w:rsid w:val="00BC56E0"/>
    <w:rsid w:val="00BC6AB4"/>
    <w:rsid w:val="00BC6C5B"/>
    <w:rsid w:val="00BD70E0"/>
    <w:rsid w:val="00BE7410"/>
    <w:rsid w:val="00BF04B3"/>
    <w:rsid w:val="00BF3404"/>
    <w:rsid w:val="00BF4032"/>
    <w:rsid w:val="00BF6122"/>
    <w:rsid w:val="00C03312"/>
    <w:rsid w:val="00C04B8E"/>
    <w:rsid w:val="00C05B64"/>
    <w:rsid w:val="00C0653D"/>
    <w:rsid w:val="00C0708F"/>
    <w:rsid w:val="00C13A2F"/>
    <w:rsid w:val="00C13C16"/>
    <w:rsid w:val="00C21540"/>
    <w:rsid w:val="00C21AC5"/>
    <w:rsid w:val="00C23540"/>
    <w:rsid w:val="00C31640"/>
    <w:rsid w:val="00C32D95"/>
    <w:rsid w:val="00C42CBC"/>
    <w:rsid w:val="00C50D1D"/>
    <w:rsid w:val="00C51F1B"/>
    <w:rsid w:val="00C674C5"/>
    <w:rsid w:val="00C70B75"/>
    <w:rsid w:val="00C717D3"/>
    <w:rsid w:val="00C83CFA"/>
    <w:rsid w:val="00C8692E"/>
    <w:rsid w:val="00C8706B"/>
    <w:rsid w:val="00C87758"/>
    <w:rsid w:val="00C92852"/>
    <w:rsid w:val="00C94844"/>
    <w:rsid w:val="00CA2FD2"/>
    <w:rsid w:val="00CA372B"/>
    <w:rsid w:val="00CB0820"/>
    <w:rsid w:val="00CC088E"/>
    <w:rsid w:val="00CC35DB"/>
    <w:rsid w:val="00CC3CB7"/>
    <w:rsid w:val="00CC7275"/>
    <w:rsid w:val="00CD569C"/>
    <w:rsid w:val="00CD69D0"/>
    <w:rsid w:val="00CF7760"/>
    <w:rsid w:val="00D072B5"/>
    <w:rsid w:val="00D1001D"/>
    <w:rsid w:val="00D10C7F"/>
    <w:rsid w:val="00D21DFA"/>
    <w:rsid w:val="00D222A9"/>
    <w:rsid w:val="00D255E5"/>
    <w:rsid w:val="00D317C7"/>
    <w:rsid w:val="00D318AA"/>
    <w:rsid w:val="00D36398"/>
    <w:rsid w:val="00D54000"/>
    <w:rsid w:val="00D54F5F"/>
    <w:rsid w:val="00D7017D"/>
    <w:rsid w:val="00D7184E"/>
    <w:rsid w:val="00D806A2"/>
    <w:rsid w:val="00D84405"/>
    <w:rsid w:val="00D8680F"/>
    <w:rsid w:val="00D86F1D"/>
    <w:rsid w:val="00DA0CB9"/>
    <w:rsid w:val="00DA0F3F"/>
    <w:rsid w:val="00DB1290"/>
    <w:rsid w:val="00DC5B9A"/>
    <w:rsid w:val="00DC79A6"/>
    <w:rsid w:val="00DD05A8"/>
    <w:rsid w:val="00DD5459"/>
    <w:rsid w:val="00DD7FF9"/>
    <w:rsid w:val="00DE047B"/>
    <w:rsid w:val="00DE4EEB"/>
    <w:rsid w:val="00DF7660"/>
    <w:rsid w:val="00DF79D3"/>
    <w:rsid w:val="00E025CF"/>
    <w:rsid w:val="00E044B6"/>
    <w:rsid w:val="00E22879"/>
    <w:rsid w:val="00E230BB"/>
    <w:rsid w:val="00E24886"/>
    <w:rsid w:val="00E25872"/>
    <w:rsid w:val="00E32067"/>
    <w:rsid w:val="00E33D6C"/>
    <w:rsid w:val="00E37051"/>
    <w:rsid w:val="00E558FC"/>
    <w:rsid w:val="00E56478"/>
    <w:rsid w:val="00E57C05"/>
    <w:rsid w:val="00E60116"/>
    <w:rsid w:val="00E645C2"/>
    <w:rsid w:val="00E80BB7"/>
    <w:rsid w:val="00E81961"/>
    <w:rsid w:val="00E91C76"/>
    <w:rsid w:val="00EA536B"/>
    <w:rsid w:val="00EA6D76"/>
    <w:rsid w:val="00EB63E5"/>
    <w:rsid w:val="00EB7A44"/>
    <w:rsid w:val="00EB7D2D"/>
    <w:rsid w:val="00EC0F0F"/>
    <w:rsid w:val="00EC19C2"/>
    <w:rsid w:val="00EC483E"/>
    <w:rsid w:val="00EC7320"/>
    <w:rsid w:val="00ED6BB4"/>
    <w:rsid w:val="00EE1D62"/>
    <w:rsid w:val="00EE3539"/>
    <w:rsid w:val="00EE7315"/>
    <w:rsid w:val="00EF04EE"/>
    <w:rsid w:val="00F01BB5"/>
    <w:rsid w:val="00F01EB5"/>
    <w:rsid w:val="00F03211"/>
    <w:rsid w:val="00F0777A"/>
    <w:rsid w:val="00F1082E"/>
    <w:rsid w:val="00F15097"/>
    <w:rsid w:val="00F153D5"/>
    <w:rsid w:val="00F201B8"/>
    <w:rsid w:val="00F21471"/>
    <w:rsid w:val="00F22B37"/>
    <w:rsid w:val="00F26C25"/>
    <w:rsid w:val="00F4520B"/>
    <w:rsid w:val="00F51541"/>
    <w:rsid w:val="00F5196E"/>
    <w:rsid w:val="00F54531"/>
    <w:rsid w:val="00F63575"/>
    <w:rsid w:val="00F63596"/>
    <w:rsid w:val="00F74B93"/>
    <w:rsid w:val="00F8321F"/>
    <w:rsid w:val="00F9289B"/>
    <w:rsid w:val="00F95594"/>
    <w:rsid w:val="00FA543A"/>
    <w:rsid w:val="00FB009A"/>
    <w:rsid w:val="00FB03DC"/>
    <w:rsid w:val="00FC4174"/>
    <w:rsid w:val="00FC4700"/>
    <w:rsid w:val="00FC55F1"/>
    <w:rsid w:val="00FD132F"/>
    <w:rsid w:val="00FF2276"/>
    <w:rsid w:val="00FF4C5C"/>
    <w:rsid w:val="01253181"/>
    <w:rsid w:val="016EEF3E"/>
    <w:rsid w:val="02330A1F"/>
    <w:rsid w:val="02940335"/>
    <w:rsid w:val="03551045"/>
    <w:rsid w:val="0412155F"/>
    <w:rsid w:val="043D754D"/>
    <w:rsid w:val="052D11A2"/>
    <w:rsid w:val="05904E87"/>
    <w:rsid w:val="06DD25B4"/>
    <w:rsid w:val="0794CAF3"/>
    <w:rsid w:val="07EAF9CA"/>
    <w:rsid w:val="097914C8"/>
    <w:rsid w:val="0B80AA1D"/>
    <w:rsid w:val="1120CF07"/>
    <w:rsid w:val="12653FD6"/>
    <w:rsid w:val="149C7E8E"/>
    <w:rsid w:val="189CE246"/>
    <w:rsid w:val="191FD88D"/>
    <w:rsid w:val="19317133"/>
    <w:rsid w:val="1A219FC2"/>
    <w:rsid w:val="1C10DAB7"/>
    <w:rsid w:val="1C611C99"/>
    <w:rsid w:val="1CA7E93D"/>
    <w:rsid w:val="1DFBF6A0"/>
    <w:rsid w:val="1E21A4A8"/>
    <w:rsid w:val="1E6C3425"/>
    <w:rsid w:val="1E885899"/>
    <w:rsid w:val="1E9CCBD0"/>
    <w:rsid w:val="1FADA9BF"/>
    <w:rsid w:val="20005BD7"/>
    <w:rsid w:val="210C2963"/>
    <w:rsid w:val="212FC682"/>
    <w:rsid w:val="216255AE"/>
    <w:rsid w:val="238B1F50"/>
    <w:rsid w:val="2418D94D"/>
    <w:rsid w:val="2468F88A"/>
    <w:rsid w:val="251B20C7"/>
    <w:rsid w:val="25A42AE7"/>
    <w:rsid w:val="2602CB5B"/>
    <w:rsid w:val="263E8E5F"/>
    <w:rsid w:val="28061E19"/>
    <w:rsid w:val="283A5EB4"/>
    <w:rsid w:val="29E34F1E"/>
    <w:rsid w:val="2B61493D"/>
    <w:rsid w:val="2D80A865"/>
    <w:rsid w:val="31C0E5C2"/>
    <w:rsid w:val="32BE91F5"/>
    <w:rsid w:val="33BFFFB8"/>
    <w:rsid w:val="34646C47"/>
    <w:rsid w:val="35DCBE0D"/>
    <w:rsid w:val="3907F63D"/>
    <w:rsid w:val="39D58D51"/>
    <w:rsid w:val="3A9E3DC3"/>
    <w:rsid w:val="3C737749"/>
    <w:rsid w:val="3CA0F104"/>
    <w:rsid w:val="3D6B31A4"/>
    <w:rsid w:val="3E1F990D"/>
    <w:rsid w:val="4053A0B6"/>
    <w:rsid w:val="41A5ACC5"/>
    <w:rsid w:val="42B80A51"/>
    <w:rsid w:val="42F7D315"/>
    <w:rsid w:val="4445D639"/>
    <w:rsid w:val="44572130"/>
    <w:rsid w:val="456E3DD6"/>
    <w:rsid w:val="458E1F2F"/>
    <w:rsid w:val="45EE1EF9"/>
    <w:rsid w:val="4A246149"/>
    <w:rsid w:val="4B2D6528"/>
    <w:rsid w:val="4C3B25BD"/>
    <w:rsid w:val="4D252E8E"/>
    <w:rsid w:val="4E15B20F"/>
    <w:rsid w:val="4E1D0365"/>
    <w:rsid w:val="55191FFA"/>
    <w:rsid w:val="553D230E"/>
    <w:rsid w:val="5599A94F"/>
    <w:rsid w:val="5634AA6C"/>
    <w:rsid w:val="569D6E62"/>
    <w:rsid w:val="56D79D03"/>
    <w:rsid w:val="56F32E89"/>
    <w:rsid w:val="57113BB7"/>
    <w:rsid w:val="57F9E01D"/>
    <w:rsid w:val="59527389"/>
    <w:rsid w:val="59E325E2"/>
    <w:rsid w:val="5AEA6EB1"/>
    <w:rsid w:val="5B09BA8D"/>
    <w:rsid w:val="5BC277EB"/>
    <w:rsid w:val="5F5B07D4"/>
    <w:rsid w:val="60B08868"/>
    <w:rsid w:val="60C2F0BF"/>
    <w:rsid w:val="61D80A49"/>
    <w:rsid w:val="62985012"/>
    <w:rsid w:val="62A2578F"/>
    <w:rsid w:val="63307E45"/>
    <w:rsid w:val="63B4AAC5"/>
    <w:rsid w:val="640E18CF"/>
    <w:rsid w:val="646E36F9"/>
    <w:rsid w:val="648C58A8"/>
    <w:rsid w:val="678C0038"/>
    <w:rsid w:val="690B5B36"/>
    <w:rsid w:val="6AD48601"/>
    <w:rsid w:val="6E2BD99F"/>
    <w:rsid w:val="6E8AAD32"/>
    <w:rsid w:val="709233ED"/>
    <w:rsid w:val="71631473"/>
    <w:rsid w:val="71758F77"/>
    <w:rsid w:val="74CB2367"/>
    <w:rsid w:val="750024A4"/>
    <w:rsid w:val="77103586"/>
    <w:rsid w:val="77892477"/>
    <w:rsid w:val="799B2910"/>
    <w:rsid w:val="7BBF6754"/>
    <w:rsid w:val="7CEE60F3"/>
    <w:rsid w:val="7E23738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DC9B92"/>
  <w15:docId w15:val="{DB099966-C1A4-45A7-A10E-36B4BEF41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BA"/>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2"/>
      </w:numPr>
      <w:ind w:left="567" w:hanging="567"/>
      <w:outlineLvl w:val="0"/>
    </w:pPr>
    <w:rPr>
      <w:kern w:val="28"/>
    </w:rPr>
  </w:style>
  <w:style w:type="paragraph" w:styleId="Heading2">
    <w:name w:val="heading 2"/>
    <w:basedOn w:val="Normal"/>
    <w:next w:val="Normal"/>
    <w:link w:val="Heading2Char"/>
    <w:qFormat/>
    <w:rsid w:val="00A67235"/>
    <w:pPr>
      <w:numPr>
        <w:ilvl w:val="1"/>
        <w:numId w:val="2"/>
      </w:numPr>
      <w:ind w:left="567" w:hanging="567"/>
      <w:outlineLvl w:val="1"/>
    </w:pPr>
  </w:style>
  <w:style w:type="paragraph" w:styleId="Heading3">
    <w:name w:val="heading 3"/>
    <w:basedOn w:val="Normal"/>
    <w:next w:val="Normal"/>
    <w:link w:val="Heading3Char"/>
    <w:qFormat/>
    <w:rsid w:val="00A67235"/>
    <w:pPr>
      <w:numPr>
        <w:ilvl w:val="2"/>
        <w:numId w:val="2"/>
      </w:numPr>
      <w:ind w:left="567" w:hanging="567"/>
      <w:outlineLvl w:val="2"/>
    </w:pPr>
  </w:style>
  <w:style w:type="paragraph" w:styleId="Heading4">
    <w:name w:val="heading 4"/>
    <w:basedOn w:val="Normal"/>
    <w:next w:val="Normal"/>
    <w:link w:val="Heading4Char"/>
    <w:qFormat/>
    <w:rsid w:val="00A67235"/>
    <w:pPr>
      <w:numPr>
        <w:ilvl w:val="3"/>
        <w:numId w:val="2"/>
      </w:numPr>
      <w:ind w:left="567" w:hanging="567"/>
      <w:outlineLvl w:val="3"/>
    </w:pPr>
  </w:style>
  <w:style w:type="paragraph" w:styleId="Heading5">
    <w:name w:val="heading 5"/>
    <w:basedOn w:val="Normal"/>
    <w:next w:val="Normal"/>
    <w:link w:val="Heading5Char"/>
    <w:qFormat/>
    <w:rsid w:val="00A67235"/>
    <w:pPr>
      <w:numPr>
        <w:ilvl w:val="4"/>
        <w:numId w:val="2"/>
      </w:numPr>
      <w:ind w:left="567" w:hanging="567"/>
      <w:outlineLvl w:val="4"/>
    </w:pPr>
  </w:style>
  <w:style w:type="paragraph" w:styleId="Heading6">
    <w:name w:val="heading 6"/>
    <w:basedOn w:val="Normal"/>
    <w:next w:val="Normal"/>
    <w:link w:val="Heading6Char"/>
    <w:qFormat/>
    <w:rsid w:val="00A67235"/>
    <w:pPr>
      <w:numPr>
        <w:ilvl w:val="5"/>
        <w:numId w:val="2"/>
      </w:numPr>
      <w:ind w:left="567" w:hanging="567"/>
      <w:outlineLvl w:val="5"/>
    </w:pPr>
  </w:style>
  <w:style w:type="paragraph" w:styleId="Heading7">
    <w:name w:val="heading 7"/>
    <w:basedOn w:val="Normal"/>
    <w:next w:val="Normal"/>
    <w:link w:val="Heading7Char"/>
    <w:qFormat/>
    <w:rsid w:val="00A67235"/>
    <w:pPr>
      <w:numPr>
        <w:ilvl w:val="6"/>
        <w:numId w:val="2"/>
      </w:numPr>
      <w:ind w:left="567" w:hanging="567"/>
      <w:outlineLvl w:val="6"/>
    </w:pPr>
  </w:style>
  <w:style w:type="paragraph" w:styleId="Heading8">
    <w:name w:val="heading 8"/>
    <w:basedOn w:val="Normal"/>
    <w:next w:val="Normal"/>
    <w:link w:val="Heading8Char"/>
    <w:qFormat/>
    <w:rsid w:val="00A67235"/>
    <w:pPr>
      <w:numPr>
        <w:ilvl w:val="7"/>
        <w:numId w:val="2"/>
      </w:numPr>
      <w:ind w:left="567" w:hanging="567"/>
      <w:outlineLvl w:val="7"/>
    </w:pPr>
  </w:style>
  <w:style w:type="paragraph" w:styleId="Heading9">
    <w:name w:val="heading 9"/>
    <w:basedOn w:val="Normal"/>
    <w:next w:val="Normal"/>
    <w:link w:val="Heading9Char"/>
    <w:qFormat/>
    <w:rsid w:val="00A67235"/>
    <w:pPr>
      <w:numPr>
        <w:ilvl w:val="8"/>
        <w:numId w:val="2"/>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FA Fu"/>
    <w:basedOn w:val="Normal"/>
    <w:link w:val="FootnoteTextChar"/>
    <w:uiPriority w:val="99"/>
    <w:qFormat/>
    <w:rsid w:val="00A67235"/>
    <w:pPr>
      <w:keepLines/>
      <w:spacing w:after="60" w:line="240" w:lineRule="auto"/>
      <w:ind w:left="567" w:hanging="567"/>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uiPriority w:val="99"/>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uiPriority w:val="99"/>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paragraph" w:styleId="ListParagraph">
    <w:name w:val="List Paragraph"/>
    <w:basedOn w:val="Normal"/>
    <w:uiPriority w:val="34"/>
    <w:qFormat/>
    <w:rsid w:val="007E37BD"/>
    <w:pPr>
      <w:spacing w:line="240" w:lineRule="auto"/>
      <w:ind w:left="720"/>
      <w:jc w:val="left"/>
    </w:pPr>
    <w:rPr>
      <w:rFonts w:ascii="Calibri" w:eastAsiaTheme="minorHAnsi" w:hAnsi="Calibri" w:cs="Calibri"/>
    </w:rPr>
  </w:style>
  <w:style w:type="character" w:styleId="PlaceholderText">
    <w:name w:val="Placeholder Text"/>
    <w:basedOn w:val="DefaultParagraphFont"/>
    <w:uiPriority w:val="99"/>
    <w:semiHidden/>
    <w:rsid w:val="00BF6122"/>
    <w:rPr>
      <w:color w:val="808080"/>
    </w:rPr>
  </w:style>
  <w:style w:type="character" w:customStyle="1" w:styleId="normaltextrun">
    <w:name w:val="normaltextrun"/>
    <w:basedOn w:val="DefaultParagraphFont"/>
    <w:rsid w:val="003357D7"/>
  </w:style>
  <w:style w:type="paragraph" w:styleId="NormalWeb">
    <w:name w:val="Normal (Web)"/>
    <w:basedOn w:val="Normal"/>
    <w:uiPriority w:val="99"/>
    <w:unhideWhenUsed/>
    <w:rsid w:val="00DA0CB9"/>
    <w:pPr>
      <w:spacing w:before="100" w:beforeAutospacing="1" w:after="100" w:afterAutospacing="1" w:line="240" w:lineRule="auto"/>
      <w:jc w:val="left"/>
    </w:pPr>
    <w:rPr>
      <w:sz w:val="24"/>
      <w:szCs w:val="24"/>
      <w:lang w:val="en-US"/>
    </w:rPr>
  </w:style>
  <w:style w:type="character" w:customStyle="1" w:styleId="eop">
    <w:name w:val="eop"/>
    <w:basedOn w:val="DefaultParagraphFont"/>
    <w:rsid w:val="00CD569C"/>
  </w:style>
  <w:style w:type="paragraph" w:styleId="EndnoteText">
    <w:name w:val="endnote text"/>
    <w:basedOn w:val="Normal"/>
    <w:link w:val="EndnoteTextChar"/>
    <w:semiHidden/>
    <w:unhideWhenUsed/>
    <w:rsid w:val="00795B44"/>
    <w:pPr>
      <w:spacing w:line="240" w:lineRule="auto"/>
    </w:pPr>
    <w:rPr>
      <w:sz w:val="20"/>
      <w:szCs w:val="20"/>
    </w:rPr>
  </w:style>
  <w:style w:type="character" w:customStyle="1" w:styleId="EndnoteTextChar">
    <w:name w:val="Endnote Text Char"/>
    <w:basedOn w:val="DefaultParagraphFont"/>
    <w:link w:val="EndnoteText"/>
    <w:semiHidden/>
    <w:rsid w:val="00795B44"/>
    <w:rPr>
      <w:lang w:val="en-GB" w:eastAsia="en-US"/>
    </w:rPr>
  </w:style>
  <w:style w:type="character" w:styleId="EndnoteReference">
    <w:name w:val="endnote reference"/>
    <w:basedOn w:val="DefaultParagraphFont"/>
    <w:semiHidden/>
    <w:unhideWhenUsed/>
    <w:rsid w:val="00795B44"/>
    <w:rPr>
      <w:vertAlign w:val="superscript"/>
    </w:rPr>
  </w:style>
  <w:style w:type="paragraph" w:customStyle="1" w:styleId="paragraph">
    <w:name w:val="paragraph"/>
    <w:basedOn w:val="Normal"/>
    <w:rsid w:val="007F7324"/>
    <w:pPr>
      <w:spacing w:before="100" w:beforeAutospacing="1" w:after="100" w:afterAutospacing="1" w:line="240" w:lineRule="auto"/>
      <w:jc w:val="left"/>
    </w:pPr>
    <w:rPr>
      <w:sz w:val="24"/>
      <w:szCs w:val="24"/>
      <w:lang w:val="en-US"/>
    </w:rPr>
  </w:style>
  <w:style w:type="table" w:customStyle="1" w:styleId="TableGrid1">
    <w:name w:val="Table Grid1"/>
    <w:basedOn w:val="TableNormal"/>
    <w:next w:val="TableGrid"/>
    <w:rsid w:val="00604269"/>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04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24712">
      <w:bodyDiv w:val="1"/>
      <w:marLeft w:val="0"/>
      <w:marRight w:val="0"/>
      <w:marTop w:val="0"/>
      <w:marBottom w:val="0"/>
      <w:divBdr>
        <w:top w:val="none" w:sz="0" w:space="0" w:color="auto"/>
        <w:left w:val="none" w:sz="0" w:space="0" w:color="auto"/>
        <w:bottom w:val="none" w:sz="0" w:space="0" w:color="auto"/>
        <w:right w:val="none" w:sz="0" w:space="0" w:color="auto"/>
      </w:divBdr>
    </w:div>
    <w:div w:id="677121393">
      <w:bodyDiv w:val="1"/>
      <w:marLeft w:val="0"/>
      <w:marRight w:val="0"/>
      <w:marTop w:val="0"/>
      <w:marBottom w:val="0"/>
      <w:divBdr>
        <w:top w:val="none" w:sz="0" w:space="0" w:color="auto"/>
        <w:left w:val="none" w:sz="0" w:space="0" w:color="auto"/>
        <w:bottom w:val="none" w:sz="0" w:space="0" w:color="auto"/>
        <w:right w:val="none" w:sz="0" w:space="0" w:color="auto"/>
      </w:divBdr>
    </w:div>
    <w:div w:id="847871132">
      <w:bodyDiv w:val="1"/>
      <w:marLeft w:val="0"/>
      <w:marRight w:val="0"/>
      <w:marTop w:val="0"/>
      <w:marBottom w:val="0"/>
      <w:divBdr>
        <w:top w:val="none" w:sz="0" w:space="0" w:color="auto"/>
        <w:left w:val="none" w:sz="0" w:space="0" w:color="auto"/>
        <w:bottom w:val="none" w:sz="0" w:space="0" w:color="auto"/>
        <w:right w:val="none" w:sz="0" w:space="0" w:color="auto"/>
      </w:divBdr>
      <w:divsChild>
        <w:div w:id="962074811">
          <w:marLeft w:val="0"/>
          <w:marRight w:val="0"/>
          <w:marTop w:val="0"/>
          <w:marBottom w:val="0"/>
          <w:divBdr>
            <w:top w:val="none" w:sz="0" w:space="0" w:color="auto"/>
            <w:left w:val="none" w:sz="0" w:space="0" w:color="auto"/>
            <w:bottom w:val="none" w:sz="0" w:space="0" w:color="auto"/>
            <w:right w:val="none" w:sz="0" w:space="0" w:color="auto"/>
          </w:divBdr>
        </w:div>
        <w:div w:id="1441218449">
          <w:marLeft w:val="0"/>
          <w:marRight w:val="0"/>
          <w:marTop w:val="0"/>
          <w:marBottom w:val="0"/>
          <w:divBdr>
            <w:top w:val="none" w:sz="0" w:space="0" w:color="auto"/>
            <w:left w:val="none" w:sz="0" w:space="0" w:color="auto"/>
            <w:bottom w:val="none" w:sz="0" w:space="0" w:color="auto"/>
            <w:right w:val="none" w:sz="0" w:space="0" w:color="auto"/>
          </w:divBdr>
        </w:div>
        <w:div w:id="778990393">
          <w:marLeft w:val="0"/>
          <w:marRight w:val="0"/>
          <w:marTop w:val="0"/>
          <w:marBottom w:val="0"/>
          <w:divBdr>
            <w:top w:val="none" w:sz="0" w:space="0" w:color="auto"/>
            <w:left w:val="none" w:sz="0" w:space="0" w:color="auto"/>
            <w:bottom w:val="none" w:sz="0" w:space="0" w:color="auto"/>
            <w:right w:val="none" w:sz="0" w:space="0" w:color="auto"/>
          </w:divBdr>
        </w:div>
        <w:div w:id="2060979072">
          <w:marLeft w:val="0"/>
          <w:marRight w:val="0"/>
          <w:marTop w:val="0"/>
          <w:marBottom w:val="0"/>
          <w:divBdr>
            <w:top w:val="none" w:sz="0" w:space="0" w:color="auto"/>
            <w:left w:val="none" w:sz="0" w:space="0" w:color="auto"/>
            <w:bottom w:val="none" w:sz="0" w:space="0" w:color="auto"/>
            <w:right w:val="none" w:sz="0" w:space="0" w:color="auto"/>
          </w:divBdr>
        </w:div>
        <w:div w:id="763841517">
          <w:marLeft w:val="0"/>
          <w:marRight w:val="0"/>
          <w:marTop w:val="0"/>
          <w:marBottom w:val="0"/>
          <w:divBdr>
            <w:top w:val="none" w:sz="0" w:space="0" w:color="auto"/>
            <w:left w:val="none" w:sz="0" w:space="0" w:color="auto"/>
            <w:bottom w:val="none" w:sz="0" w:space="0" w:color="auto"/>
            <w:right w:val="none" w:sz="0" w:space="0" w:color="auto"/>
          </w:divBdr>
        </w:div>
        <w:div w:id="1741177135">
          <w:marLeft w:val="0"/>
          <w:marRight w:val="0"/>
          <w:marTop w:val="0"/>
          <w:marBottom w:val="0"/>
          <w:divBdr>
            <w:top w:val="none" w:sz="0" w:space="0" w:color="auto"/>
            <w:left w:val="none" w:sz="0" w:space="0" w:color="auto"/>
            <w:bottom w:val="none" w:sz="0" w:space="0" w:color="auto"/>
            <w:right w:val="none" w:sz="0" w:space="0" w:color="auto"/>
          </w:divBdr>
        </w:div>
      </w:divsChild>
    </w:div>
    <w:div w:id="924415085">
      <w:bodyDiv w:val="1"/>
      <w:marLeft w:val="0"/>
      <w:marRight w:val="0"/>
      <w:marTop w:val="0"/>
      <w:marBottom w:val="0"/>
      <w:divBdr>
        <w:top w:val="none" w:sz="0" w:space="0" w:color="auto"/>
        <w:left w:val="none" w:sz="0" w:space="0" w:color="auto"/>
        <w:bottom w:val="none" w:sz="0" w:space="0" w:color="auto"/>
        <w:right w:val="none" w:sz="0" w:space="0" w:color="auto"/>
      </w:divBdr>
      <w:divsChild>
        <w:div w:id="69929403">
          <w:marLeft w:val="0"/>
          <w:marRight w:val="0"/>
          <w:marTop w:val="0"/>
          <w:marBottom w:val="0"/>
          <w:divBdr>
            <w:top w:val="none" w:sz="0" w:space="0" w:color="auto"/>
            <w:left w:val="none" w:sz="0" w:space="0" w:color="auto"/>
            <w:bottom w:val="none" w:sz="0" w:space="0" w:color="auto"/>
            <w:right w:val="none" w:sz="0" w:space="0" w:color="auto"/>
          </w:divBdr>
        </w:div>
        <w:div w:id="1416783629">
          <w:marLeft w:val="0"/>
          <w:marRight w:val="0"/>
          <w:marTop w:val="0"/>
          <w:marBottom w:val="0"/>
          <w:divBdr>
            <w:top w:val="none" w:sz="0" w:space="0" w:color="auto"/>
            <w:left w:val="none" w:sz="0" w:space="0" w:color="auto"/>
            <w:bottom w:val="none" w:sz="0" w:space="0" w:color="auto"/>
            <w:right w:val="none" w:sz="0" w:space="0" w:color="auto"/>
          </w:divBdr>
        </w:div>
        <w:div w:id="2142578465">
          <w:marLeft w:val="0"/>
          <w:marRight w:val="0"/>
          <w:marTop w:val="0"/>
          <w:marBottom w:val="0"/>
          <w:divBdr>
            <w:top w:val="none" w:sz="0" w:space="0" w:color="auto"/>
            <w:left w:val="none" w:sz="0" w:space="0" w:color="auto"/>
            <w:bottom w:val="none" w:sz="0" w:space="0" w:color="auto"/>
            <w:right w:val="none" w:sz="0" w:space="0" w:color="auto"/>
          </w:divBdr>
        </w:div>
        <w:div w:id="648825801">
          <w:marLeft w:val="0"/>
          <w:marRight w:val="0"/>
          <w:marTop w:val="0"/>
          <w:marBottom w:val="0"/>
          <w:divBdr>
            <w:top w:val="none" w:sz="0" w:space="0" w:color="auto"/>
            <w:left w:val="none" w:sz="0" w:space="0" w:color="auto"/>
            <w:bottom w:val="none" w:sz="0" w:space="0" w:color="auto"/>
            <w:right w:val="none" w:sz="0" w:space="0" w:color="auto"/>
          </w:divBdr>
        </w:div>
        <w:div w:id="1784761517">
          <w:marLeft w:val="0"/>
          <w:marRight w:val="0"/>
          <w:marTop w:val="0"/>
          <w:marBottom w:val="0"/>
          <w:divBdr>
            <w:top w:val="none" w:sz="0" w:space="0" w:color="auto"/>
            <w:left w:val="none" w:sz="0" w:space="0" w:color="auto"/>
            <w:bottom w:val="none" w:sz="0" w:space="0" w:color="auto"/>
            <w:right w:val="none" w:sz="0" w:space="0" w:color="auto"/>
          </w:divBdr>
        </w:div>
        <w:div w:id="347564747">
          <w:marLeft w:val="0"/>
          <w:marRight w:val="0"/>
          <w:marTop w:val="0"/>
          <w:marBottom w:val="0"/>
          <w:divBdr>
            <w:top w:val="none" w:sz="0" w:space="0" w:color="auto"/>
            <w:left w:val="none" w:sz="0" w:space="0" w:color="auto"/>
            <w:bottom w:val="none" w:sz="0" w:space="0" w:color="auto"/>
            <w:right w:val="none" w:sz="0" w:space="0" w:color="auto"/>
          </w:divBdr>
        </w:div>
        <w:div w:id="244193483">
          <w:marLeft w:val="0"/>
          <w:marRight w:val="0"/>
          <w:marTop w:val="0"/>
          <w:marBottom w:val="0"/>
          <w:divBdr>
            <w:top w:val="none" w:sz="0" w:space="0" w:color="auto"/>
            <w:left w:val="none" w:sz="0" w:space="0" w:color="auto"/>
            <w:bottom w:val="none" w:sz="0" w:space="0" w:color="auto"/>
            <w:right w:val="none" w:sz="0" w:space="0" w:color="auto"/>
          </w:divBdr>
        </w:div>
      </w:divsChild>
    </w:div>
    <w:div w:id="1031145371">
      <w:bodyDiv w:val="1"/>
      <w:marLeft w:val="0"/>
      <w:marRight w:val="0"/>
      <w:marTop w:val="0"/>
      <w:marBottom w:val="0"/>
      <w:divBdr>
        <w:top w:val="none" w:sz="0" w:space="0" w:color="auto"/>
        <w:left w:val="none" w:sz="0" w:space="0" w:color="auto"/>
        <w:bottom w:val="none" w:sz="0" w:space="0" w:color="auto"/>
        <w:right w:val="none" w:sz="0" w:space="0" w:color="auto"/>
      </w:divBdr>
    </w:div>
    <w:div w:id="1072972944">
      <w:bodyDiv w:val="1"/>
      <w:marLeft w:val="0"/>
      <w:marRight w:val="0"/>
      <w:marTop w:val="0"/>
      <w:marBottom w:val="0"/>
      <w:divBdr>
        <w:top w:val="none" w:sz="0" w:space="0" w:color="auto"/>
        <w:left w:val="none" w:sz="0" w:space="0" w:color="auto"/>
        <w:bottom w:val="none" w:sz="0" w:space="0" w:color="auto"/>
        <w:right w:val="none" w:sz="0" w:space="0" w:color="auto"/>
      </w:divBdr>
      <w:divsChild>
        <w:div w:id="1612585171">
          <w:marLeft w:val="0"/>
          <w:marRight w:val="0"/>
          <w:marTop w:val="0"/>
          <w:marBottom w:val="0"/>
          <w:divBdr>
            <w:top w:val="none" w:sz="0" w:space="0" w:color="auto"/>
            <w:left w:val="none" w:sz="0" w:space="0" w:color="auto"/>
            <w:bottom w:val="none" w:sz="0" w:space="0" w:color="auto"/>
            <w:right w:val="none" w:sz="0" w:space="0" w:color="auto"/>
          </w:divBdr>
        </w:div>
        <w:div w:id="1489056433">
          <w:marLeft w:val="0"/>
          <w:marRight w:val="0"/>
          <w:marTop w:val="0"/>
          <w:marBottom w:val="0"/>
          <w:divBdr>
            <w:top w:val="none" w:sz="0" w:space="0" w:color="auto"/>
            <w:left w:val="none" w:sz="0" w:space="0" w:color="auto"/>
            <w:bottom w:val="none" w:sz="0" w:space="0" w:color="auto"/>
            <w:right w:val="none" w:sz="0" w:space="0" w:color="auto"/>
          </w:divBdr>
        </w:div>
        <w:div w:id="1410036917">
          <w:marLeft w:val="0"/>
          <w:marRight w:val="0"/>
          <w:marTop w:val="0"/>
          <w:marBottom w:val="0"/>
          <w:divBdr>
            <w:top w:val="none" w:sz="0" w:space="0" w:color="auto"/>
            <w:left w:val="none" w:sz="0" w:space="0" w:color="auto"/>
            <w:bottom w:val="none" w:sz="0" w:space="0" w:color="auto"/>
            <w:right w:val="none" w:sz="0" w:space="0" w:color="auto"/>
          </w:divBdr>
        </w:div>
        <w:div w:id="8724599">
          <w:marLeft w:val="0"/>
          <w:marRight w:val="0"/>
          <w:marTop w:val="0"/>
          <w:marBottom w:val="0"/>
          <w:divBdr>
            <w:top w:val="none" w:sz="0" w:space="0" w:color="auto"/>
            <w:left w:val="none" w:sz="0" w:space="0" w:color="auto"/>
            <w:bottom w:val="none" w:sz="0" w:space="0" w:color="auto"/>
            <w:right w:val="none" w:sz="0" w:space="0" w:color="auto"/>
          </w:divBdr>
        </w:div>
        <w:div w:id="278535483">
          <w:marLeft w:val="0"/>
          <w:marRight w:val="0"/>
          <w:marTop w:val="0"/>
          <w:marBottom w:val="0"/>
          <w:divBdr>
            <w:top w:val="none" w:sz="0" w:space="0" w:color="auto"/>
            <w:left w:val="none" w:sz="0" w:space="0" w:color="auto"/>
            <w:bottom w:val="none" w:sz="0" w:space="0" w:color="auto"/>
            <w:right w:val="none" w:sz="0" w:space="0" w:color="auto"/>
          </w:divBdr>
        </w:div>
        <w:div w:id="1679698014">
          <w:marLeft w:val="0"/>
          <w:marRight w:val="0"/>
          <w:marTop w:val="0"/>
          <w:marBottom w:val="0"/>
          <w:divBdr>
            <w:top w:val="none" w:sz="0" w:space="0" w:color="auto"/>
            <w:left w:val="none" w:sz="0" w:space="0" w:color="auto"/>
            <w:bottom w:val="none" w:sz="0" w:space="0" w:color="auto"/>
            <w:right w:val="none" w:sz="0" w:space="0" w:color="auto"/>
          </w:divBdr>
        </w:div>
        <w:div w:id="525947947">
          <w:marLeft w:val="0"/>
          <w:marRight w:val="0"/>
          <w:marTop w:val="0"/>
          <w:marBottom w:val="0"/>
          <w:divBdr>
            <w:top w:val="none" w:sz="0" w:space="0" w:color="auto"/>
            <w:left w:val="none" w:sz="0" w:space="0" w:color="auto"/>
            <w:bottom w:val="none" w:sz="0" w:space="0" w:color="auto"/>
            <w:right w:val="none" w:sz="0" w:space="0" w:color="auto"/>
          </w:divBdr>
        </w:div>
        <w:div w:id="244190497">
          <w:marLeft w:val="0"/>
          <w:marRight w:val="0"/>
          <w:marTop w:val="0"/>
          <w:marBottom w:val="0"/>
          <w:divBdr>
            <w:top w:val="none" w:sz="0" w:space="0" w:color="auto"/>
            <w:left w:val="none" w:sz="0" w:space="0" w:color="auto"/>
            <w:bottom w:val="none" w:sz="0" w:space="0" w:color="auto"/>
            <w:right w:val="none" w:sz="0" w:space="0" w:color="auto"/>
          </w:divBdr>
        </w:div>
        <w:div w:id="1210649660">
          <w:marLeft w:val="0"/>
          <w:marRight w:val="0"/>
          <w:marTop w:val="0"/>
          <w:marBottom w:val="0"/>
          <w:divBdr>
            <w:top w:val="none" w:sz="0" w:space="0" w:color="auto"/>
            <w:left w:val="none" w:sz="0" w:space="0" w:color="auto"/>
            <w:bottom w:val="none" w:sz="0" w:space="0" w:color="auto"/>
            <w:right w:val="none" w:sz="0" w:space="0" w:color="auto"/>
          </w:divBdr>
        </w:div>
        <w:div w:id="1567641603">
          <w:marLeft w:val="0"/>
          <w:marRight w:val="0"/>
          <w:marTop w:val="0"/>
          <w:marBottom w:val="0"/>
          <w:divBdr>
            <w:top w:val="none" w:sz="0" w:space="0" w:color="auto"/>
            <w:left w:val="none" w:sz="0" w:space="0" w:color="auto"/>
            <w:bottom w:val="none" w:sz="0" w:space="0" w:color="auto"/>
            <w:right w:val="none" w:sz="0" w:space="0" w:color="auto"/>
          </w:divBdr>
        </w:div>
        <w:div w:id="692805324">
          <w:marLeft w:val="0"/>
          <w:marRight w:val="0"/>
          <w:marTop w:val="0"/>
          <w:marBottom w:val="0"/>
          <w:divBdr>
            <w:top w:val="none" w:sz="0" w:space="0" w:color="auto"/>
            <w:left w:val="none" w:sz="0" w:space="0" w:color="auto"/>
            <w:bottom w:val="none" w:sz="0" w:space="0" w:color="auto"/>
            <w:right w:val="none" w:sz="0" w:space="0" w:color="auto"/>
          </w:divBdr>
        </w:div>
        <w:div w:id="1725979302">
          <w:marLeft w:val="0"/>
          <w:marRight w:val="0"/>
          <w:marTop w:val="0"/>
          <w:marBottom w:val="0"/>
          <w:divBdr>
            <w:top w:val="none" w:sz="0" w:space="0" w:color="auto"/>
            <w:left w:val="none" w:sz="0" w:space="0" w:color="auto"/>
            <w:bottom w:val="none" w:sz="0" w:space="0" w:color="auto"/>
            <w:right w:val="none" w:sz="0" w:space="0" w:color="auto"/>
          </w:divBdr>
        </w:div>
        <w:div w:id="722142643">
          <w:marLeft w:val="0"/>
          <w:marRight w:val="0"/>
          <w:marTop w:val="0"/>
          <w:marBottom w:val="0"/>
          <w:divBdr>
            <w:top w:val="none" w:sz="0" w:space="0" w:color="auto"/>
            <w:left w:val="none" w:sz="0" w:space="0" w:color="auto"/>
            <w:bottom w:val="none" w:sz="0" w:space="0" w:color="auto"/>
            <w:right w:val="none" w:sz="0" w:space="0" w:color="auto"/>
          </w:divBdr>
        </w:div>
        <w:div w:id="629091566">
          <w:marLeft w:val="0"/>
          <w:marRight w:val="0"/>
          <w:marTop w:val="0"/>
          <w:marBottom w:val="0"/>
          <w:divBdr>
            <w:top w:val="none" w:sz="0" w:space="0" w:color="auto"/>
            <w:left w:val="none" w:sz="0" w:space="0" w:color="auto"/>
            <w:bottom w:val="none" w:sz="0" w:space="0" w:color="auto"/>
            <w:right w:val="none" w:sz="0" w:space="0" w:color="auto"/>
          </w:divBdr>
        </w:div>
        <w:div w:id="724567275">
          <w:marLeft w:val="0"/>
          <w:marRight w:val="0"/>
          <w:marTop w:val="0"/>
          <w:marBottom w:val="0"/>
          <w:divBdr>
            <w:top w:val="none" w:sz="0" w:space="0" w:color="auto"/>
            <w:left w:val="none" w:sz="0" w:space="0" w:color="auto"/>
            <w:bottom w:val="none" w:sz="0" w:space="0" w:color="auto"/>
            <w:right w:val="none" w:sz="0" w:space="0" w:color="auto"/>
          </w:divBdr>
        </w:div>
        <w:div w:id="960694630">
          <w:marLeft w:val="0"/>
          <w:marRight w:val="0"/>
          <w:marTop w:val="0"/>
          <w:marBottom w:val="0"/>
          <w:divBdr>
            <w:top w:val="none" w:sz="0" w:space="0" w:color="auto"/>
            <w:left w:val="none" w:sz="0" w:space="0" w:color="auto"/>
            <w:bottom w:val="none" w:sz="0" w:space="0" w:color="auto"/>
            <w:right w:val="none" w:sz="0" w:space="0" w:color="auto"/>
          </w:divBdr>
        </w:div>
        <w:div w:id="207761740">
          <w:marLeft w:val="0"/>
          <w:marRight w:val="0"/>
          <w:marTop w:val="0"/>
          <w:marBottom w:val="0"/>
          <w:divBdr>
            <w:top w:val="none" w:sz="0" w:space="0" w:color="auto"/>
            <w:left w:val="none" w:sz="0" w:space="0" w:color="auto"/>
            <w:bottom w:val="none" w:sz="0" w:space="0" w:color="auto"/>
            <w:right w:val="none" w:sz="0" w:space="0" w:color="auto"/>
          </w:divBdr>
        </w:div>
        <w:div w:id="1270967639">
          <w:marLeft w:val="0"/>
          <w:marRight w:val="0"/>
          <w:marTop w:val="0"/>
          <w:marBottom w:val="0"/>
          <w:divBdr>
            <w:top w:val="none" w:sz="0" w:space="0" w:color="auto"/>
            <w:left w:val="none" w:sz="0" w:space="0" w:color="auto"/>
            <w:bottom w:val="none" w:sz="0" w:space="0" w:color="auto"/>
            <w:right w:val="none" w:sz="0" w:space="0" w:color="auto"/>
          </w:divBdr>
        </w:div>
        <w:div w:id="1550140793">
          <w:marLeft w:val="0"/>
          <w:marRight w:val="0"/>
          <w:marTop w:val="0"/>
          <w:marBottom w:val="0"/>
          <w:divBdr>
            <w:top w:val="none" w:sz="0" w:space="0" w:color="auto"/>
            <w:left w:val="none" w:sz="0" w:space="0" w:color="auto"/>
            <w:bottom w:val="none" w:sz="0" w:space="0" w:color="auto"/>
            <w:right w:val="none" w:sz="0" w:space="0" w:color="auto"/>
          </w:divBdr>
        </w:div>
      </w:divsChild>
    </w:div>
    <w:div w:id="1238124954">
      <w:bodyDiv w:val="1"/>
      <w:marLeft w:val="0"/>
      <w:marRight w:val="0"/>
      <w:marTop w:val="0"/>
      <w:marBottom w:val="0"/>
      <w:divBdr>
        <w:top w:val="none" w:sz="0" w:space="0" w:color="auto"/>
        <w:left w:val="none" w:sz="0" w:space="0" w:color="auto"/>
        <w:bottom w:val="none" w:sz="0" w:space="0" w:color="auto"/>
        <w:right w:val="none" w:sz="0" w:space="0" w:color="auto"/>
      </w:divBdr>
    </w:div>
    <w:div w:id="1335111485">
      <w:bodyDiv w:val="1"/>
      <w:marLeft w:val="0"/>
      <w:marRight w:val="0"/>
      <w:marTop w:val="0"/>
      <w:marBottom w:val="0"/>
      <w:divBdr>
        <w:top w:val="none" w:sz="0" w:space="0" w:color="auto"/>
        <w:left w:val="none" w:sz="0" w:space="0" w:color="auto"/>
        <w:bottom w:val="none" w:sz="0" w:space="0" w:color="auto"/>
        <w:right w:val="none" w:sz="0" w:space="0" w:color="auto"/>
      </w:divBdr>
      <w:divsChild>
        <w:div w:id="2033336087">
          <w:marLeft w:val="0"/>
          <w:marRight w:val="0"/>
          <w:marTop w:val="0"/>
          <w:marBottom w:val="0"/>
          <w:divBdr>
            <w:top w:val="none" w:sz="0" w:space="0" w:color="auto"/>
            <w:left w:val="none" w:sz="0" w:space="0" w:color="auto"/>
            <w:bottom w:val="none" w:sz="0" w:space="0" w:color="auto"/>
            <w:right w:val="none" w:sz="0" w:space="0" w:color="auto"/>
          </w:divBdr>
          <w:divsChild>
            <w:div w:id="1450321886">
              <w:marLeft w:val="0"/>
              <w:marRight w:val="0"/>
              <w:marTop w:val="0"/>
              <w:marBottom w:val="0"/>
              <w:divBdr>
                <w:top w:val="none" w:sz="0" w:space="0" w:color="auto"/>
                <w:left w:val="none" w:sz="0" w:space="0" w:color="auto"/>
                <w:bottom w:val="none" w:sz="0" w:space="0" w:color="auto"/>
                <w:right w:val="none" w:sz="0" w:space="0" w:color="auto"/>
              </w:divBdr>
            </w:div>
          </w:divsChild>
        </w:div>
        <w:div w:id="1397512714">
          <w:marLeft w:val="0"/>
          <w:marRight w:val="0"/>
          <w:marTop w:val="0"/>
          <w:marBottom w:val="0"/>
          <w:divBdr>
            <w:top w:val="none" w:sz="0" w:space="0" w:color="auto"/>
            <w:left w:val="none" w:sz="0" w:space="0" w:color="auto"/>
            <w:bottom w:val="none" w:sz="0" w:space="0" w:color="auto"/>
            <w:right w:val="none" w:sz="0" w:space="0" w:color="auto"/>
          </w:divBdr>
          <w:divsChild>
            <w:div w:id="1949501096">
              <w:marLeft w:val="0"/>
              <w:marRight w:val="0"/>
              <w:marTop w:val="0"/>
              <w:marBottom w:val="0"/>
              <w:divBdr>
                <w:top w:val="none" w:sz="0" w:space="0" w:color="auto"/>
                <w:left w:val="none" w:sz="0" w:space="0" w:color="auto"/>
                <w:bottom w:val="none" w:sz="0" w:space="0" w:color="auto"/>
                <w:right w:val="none" w:sz="0" w:space="0" w:color="auto"/>
              </w:divBdr>
            </w:div>
          </w:divsChild>
        </w:div>
        <w:div w:id="1350371846">
          <w:marLeft w:val="0"/>
          <w:marRight w:val="0"/>
          <w:marTop w:val="0"/>
          <w:marBottom w:val="0"/>
          <w:divBdr>
            <w:top w:val="none" w:sz="0" w:space="0" w:color="auto"/>
            <w:left w:val="none" w:sz="0" w:space="0" w:color="auto"/>
            <w:bottom w:val="none" w:sz="0" w:space="0" w:color="auto"/>
            <w:right w:val="none" w:sz="0" w:space="0" w:color="auto"/>
          </w:divBdr>
          <w:divsChild>
            <w:div w:id="1122116943">
              <w:marLeft w:val="0"/>
              <w:marRight w:val="0"/>
              <w:marTop w:val="0"/>
              <w:marBottom w:val="0"/>
              <w:divBdr>
                <w:top w:val="none" w:sz="0" w:space="0" w:color="auto"/>
                <w:left w:val="none" w:sz="0" w:space="0" w:color="auto"/>
                <w:bottom w:val="none" w:sz="0" w:space="0" w:color="auto"/>
                <w:right w:val="none" w:sz="0" w:space="0" w:color="auto"/>
              </w:divBdr>
            </w:div>
            <w:div w:id="1739402218">
              <w:marLeft w:val="0"/>
              <w:marRight w:val="0"/>
              <w:marTop w:val="0"/>
              <w:marBottom w:val="0"/>
              <w:divBdr>
                <w:top w:val="none" w:sz="0" w:space="0" w:color="auto"/>
                <w:left w:val="none" w:sz="0" w:space="0" w:color="auto"/>
                <w:bottom w:val="none" w:sz="0" w:space="0" w:color="auto"/>
                <w:right w:val="none" w:sz="0" w:space="0" w:color="auto"/>
              </w:divBdr>
            </w:div>
            <w:div w:id="980966574">
              <w:marLeft w:val="0"/>
              <w:marRight w:val="0"/>
              <w:marTop w:val="0"/>
              <w:marBottom w:val="0"/>
              <w:divBdr>
                <w:top w:val="none" w:sz="0" w:space="0" w:color="auto"/>
                <w:left w:val="none" w:sz="0" w:space="0" w:color="auto"/>
                <w:bottom w:val="none" w:sz="0" w:space="0" w:color="auto"/>
                <w:right w:val="none" w:sz="0" w:space="0" w:color="auto"/>
              </w:divBdr>
            </w:div>
            <w:div w:id="649016246">
              <w:marLeft w:val="0"/>
              <w:marRight w:val="0"/>
              <w:marTop w:val="0"/>
              <w:marBottom w:val="0"/>
              <w:divBdr>
                <w:top w:val="none" w:sz="0" w:space="0" w:color="auto"/>
                <w:left w:val="none" w:sz="0" w:space="0" w:color="auto"/>
                <w:bottom w:val="none" w:sz="0" w:space="0" w:color="auto"/>
                <w:right w:val="none" w:sz="0" w:space="0" w:color="auto"/>
              </w:divBdr>
            </w:div>
            <w:div w:id="1541085657">
              <w:marLeft w:val="0"/>
              <w:marRight w:val="0"/>
              <w:marTop w:val="0"/>
              <w:marBottom w:val="0"/>
              <w:divBdr>
                <w:top w:val="none" w:sz="0" w:space="0" w:color="auto"/>
                <w:left w:val="none" w:sz="0" w:space="0" w:color="auto"/>
                <w:bottom w:val="none" w:sz="0" w:space="0" w:color="auto"/>
                <w:right w:val="none" w:sz="0" w:space="0" w:color="auto"/>
              </w:divBdr>
            </w:div>
            <w:div w:id="784037634">
              <w:marLeft w:val="0"/>
              <w:marRight w:val="0"/>
              <w:marTop w:val="0"/>
              <w:marBottom w:val="0"/>
              <w:divBdr>
                <w:top w:val="none" w:sz="0" w:space="0" w:color="auto"/>
                <w:left w:val="none" w:sz="0" w:space="0" w:color="auto"/>
                <w:bottom w:val="none" w:sz="0" w:space="0" w:color="auto"/>
                <w:right w:val="none" w:sz="0" w:space="0" w:color="auto"/>
              </w:divBdr>
            </w:div>
            <w:div w:id="979067402">
              <w:marLeft w:val="0"/>
              <w:marRight w:val="0"/>
              <w:marTop w:val="0"/>
              <w:marBottom w:val="0"/>
              <w:divBdr>
                <w:top w:val="none" w:sz="0" w:space="0" w:color="auto"/>
                <w:left w:val="none" w:sz="0" w:space="0" w:color="auto"/>
                <w:bottom w:val="none" w:sz="0" w:space="0" w:color="auto"/>
                <w:right w:val="none" w:sz="0" w:space="0" w:color="auto"/>
              </w:divBdr>
            </w:div>
            <w:div w:id="1172642504">
              <w:marLeft w:val="0"/>
              <w:marRight w:val="0"/>
              <w:marTop w:val="0"/>
              <w:marBottom w:val="0"/>
              <w:divBdr>
                <w:top w:val="none" w:sz="0" w:space="0" w:color="auto"/>
                <w:left w:val="none" w:sz="0" w:space="0" w:color="auto"/>
                <w:bottom w:val="none" w:sz="0" w:space="0" w:color="auto"/>
                <w:right w:val="none" w:sz="0" w:space="0" w:color="auto"/>
              </w:divBdr>
            </w:div>
            <w:div w:id="1872186747">
              <w:marLeft w:val="0"/>
              <w:marRight w:val="0"/>
              <w:marTop w:val="0"/>
              <w:marBottom w:val="0"/>
              <w:divBdr>
                <w:top w:val="none" w:sz="0" w:space="0" w:color="auto"/>
                <w:left w:val="none" w:sz="0" w:space="0" w:color="auto"/>
                <w:bottom w:val="none" w:sz="0" w:space="0" w:color="auto"/>
                <w:right w:val="none" w:sz="0" w:space="0" w:color="auto"/>
              </w:divBdr>
            </w:div>
            <w:div w:id="51081273">
              <w:marLeft w:val="0"/>
              <w:marRight w:val="0"/>
              <w:marTop w:val="0"/>
              <w:marBottom w:val="0"/>
              <w:divBdr>
                <w:top w:val="none" w:sz="0" w:space="0" w:color="auto"/>
                <w:left w:val="none" w:sz="0" w:space="0" w:color="auto"/>
                <w:bottom w:val="none" w:sz="0" w:space="0" w:color="auto"/>
                <w:right w:val="none" w:sz="0" w:space="0" w:color="auto"/>
              </w:divBdr>
            </w:div>
            <w:div w:id="1709991481">
              <w:marLeft w:val="0"/>
              <w:marRight w:val="0"/>
              <w:marTop w:val="0"/>
              <w:marBottom w:val="0"/>
              <w:divBdr>
                <w:top w:val="none" w:sz="0" w:space="0" w:color="auto"/>
                <w:left w:val="none" w:sz="0" w:space="0" w:color="auto"/>
                <w:bottom w:val="none" w:sz="0" w:space="0" w:color="auto"/>
                <w:right w:val="none" w:sz="0" w:space="0" w:color="auto"/>
              </w:divBdr>
            </w:div>
            <w:div w:id="749273292">
              <w:marLeft w:val="0"/>
              <w:marRight w:val="0"/>
              <w:marTop w:val="0"/>
              <w:marBottom w:val="0"/>
              <w:divBdr>
                <w:top w:val="none" w:sz="0" w:space="0" w:color="auto"/>
                <w:left w:val="none" w:sz="0" w:space="0" w:color="auto"/>
                <w:bottom w:val="none" w:sz="0" w:space="0" w:color="auto"/>
                <w:right w:val="none" w:sz="0" w:space="0" w:color="auto"/>
              </w:divBdr>
            </w:div>
            <w:div w:id="510342477">
              <w:marLeft w:val="0"/>
              <w:marRight w:val="0"/>
              <w:marTop w:val="0"/>
              <w:marBottom w:val="0"/>
              <w:divBdr>
                <w:top w:val="none" w:sz="0" w:space="0" w:color="auto"/>
                <w:left w:val="none" w:sz="0" w:space="0" w:color="auto"/>
                <w:bottom w:val="none" w:sz="0" w:space="0" w:color="auto"/>
                <w:right w:val="none" w:sz="0" w:space="0" w:color="auto"/>
              </w:divBdr>
            </w:div>
            <w:div w:id="1835560003">
              <w:marLeft w:val="0"/>
              <w:marRight w:val="0"/>
              <w:marTop w:val="0"/>
              <w:marBottom w:val="0"/>
              <w:divBdr>
                <w:top w:val="none" w:sz="0" w:space="0" w:color="auto"/>
                <w:left w:val="none" w:sz="0" w:space="0" w:color="auto"/>
                <w:bottom w:val="none" w:sz="0" w:space="0" w:color="auto"/>
                <w:right w:val="none" w:sz="0" w:space="0" w:color="auto"/>
              </w:divBdr>
            </w:div>
            <w:div w:id="2033023942">
              <w:marLeft w:val="0"/>
              <w:marRight w:val="0"/>
              <w:marTop w:val="0"/>
              <w:marBottom w:val="0"/>
              <w:divBdr>
                <w:top w:val="none" w:sz="0" w:space="0" w:color="auto"/>
                <w:left w:val="none" w:sz="0" w:space="0" w:color="auto"/>
                <w:bottom w:val="none" w:sz="0" w:space="0" w:color="auto"/>
                <w:right w:val="none" w:sz="0" w:space="0" w:color="auto"/>
              </w:divBdr>
            </w:div>
            <w:div w:id="2131319844">
              <w:marLeft w:val="0"/>
              <w:marRight w:val="0"/>
              <w:marTop w:val="0"/>
              <w:marBottom w:val="0"/>
              <w:divBdr>
                <w:top w:val="none" w:sz="0" w:space="0" w:color="auto"/>
                <w:left w:val="none" w:sz="0" w:space="0" w:color="auto"/>
                <w:bottom w:val="none" w:sz="0" w:space="0" w:color="auto"/>
                <w:right w:val="none" w:sz="0" w:space="0" w:color="auto"/>
              </w:divBdr>
            </w:div>
            <w:div w:id="1755971743">
              <w:marLeft w:val="0"/>
              <w:marRight w:val="0"/>
              <w:marTop w:val="0"/>
              <w:marBottom w:val="0"/>
              <w:divBdr>
                <w:top w:val="none" w:sz="0" w:space="0" w:color="auto"/>
                <w:left w:val="none" w:sz="0" w:space="0" w:color="auto"/>
                <w:bottom w:val="none" w:sz="0" w:space="0" w:color="auto"/>
                <w:right w:val="none" w:sz="0" w:space="0" w:color="auto"/>
              </w:divBdr>
            </w:div>
          </w:divsChild>
        </w:div>
        <w:div w:id="2108571776">
          <w:marLeft w:val="0"/>
          <w:marRight w:val="0"/>
          <w:marTop w:val="0"/>
          <w:marBottom w:val="0"/>
          <w:divBdr>
            <w:top w:val="none" w:sz="0" w:space="0" w:color="auto"/>
            <w:left w:val="none" w:sz="0" w:space="0" w:color="auto"/>
            <w:bottom w:val="none" w:sz="0" w:space="0" w:color="auto"/>
            <w:right w:val="none" w:sz="0" w:space="0" w:color="auto"/>
          </w:divBdr>
          <w:divsChild>
            <w:div w:id="536046974">
              <w:marLeft w:val="0"/>
              <w:marRight w:val="0"/>
              <w:marTop w:val="0"/>
              <w:marBottom w:val="0"/>
              <w:divBdr>
                <w:top w:val="none" w:sz="0" w:space="0" w:color="auto"/>
                <w:left w:val="none" w:sz="0" w:space="0" w:color="auto"/>
                <w:bottom w:val="none" w:sz="0" w:space="0" w:color="auto"/>
                <w:right w:val="none" w:sz="0" w:space="0" w:color="auto"/>
              </w:divBdr>
            </w:div>
            <w:div w:id="624772430">
              <w:marLeft w:val="0"/>
              <w:marRight w:val="0"/>
              <w:marTop w:val="0"/>
              <w:marBottom w:val="0"/>
              <w:divBdr>
                <w:top w:val="none" w:sz="0" w:space="0" w:color="auto"/>
                <w:left w:val="none" w:sz="0" w:space="0" w:color="auto"/>
                <w:bottom w:val="none" w:sz="0" w:space="0" w:color="auto"/>
                <w:right w:val="none" w:sz="0" w:space="0" w:color="auto"/>
              </w:divBdr>
            </w:div>
            <w:div w:id="1718120502">
              <w:marLeft w:val="0"/>
              <w:marRight w:val="0"/>
              <w:marTop w:val="0"/>
              <w:marBottom w:val="0"/>
              <w:divBdr>
                <w:top w:val="none" w:sz="0" w:space="0" w:color="auto"/>
                <w:left w:val="none" w:sz="0" w:space="0" w:color="auto"/>
                <w:bottom w:val="none" w:sz="0" w:space="0" w:color="auto"/>
                <w:right w:val="none" w:sz="0" w:space="0" w:color="auto"/>
              </w:divBdr>
            </w:div>
            <w:div w:id="1873028846">
              <w:marLeft w:val="0"/>
              <w:marRight w:val="0"/>
              <w:marTop w:val="0"/>
              <w:marBottom w:val="0"/>
              <w:divBdr>
                <w:top w:val="none" w:sz="0" w:space="0" w:color="auto"/>
                <w:left w:val="none" w:sz="0" w:space="0" w:color="auto"/>
                <w:bottom w:val="none" w:sz="0" w:space="0" w:color="auto"/>
                <w:right w:val="none" w:sz="0" w:space="0" w:color="auto"/>
              </w:divBdr>
            </w:div>
            <w:div w:id="185291233">
              <w:marLeft w:val="0"/>
              <w:marRight w:val="0"/>
              <w:marTop w:val="0"/>
              <w:marBottom w:val="0"/>
              <w:divBdr>
                <w:top w:val="none" w:sz="0" w:space="0" w:color="auto"/>
                <w:left w:val="none" w:sz="0" w:space="0" w:color="auto"/>
                <w:bottom w:val="none" w:sz="0" w:space="0" w:color="auto"/>
                <w:right w:val="none" w:sz="0" w:space="0" w:color="auto"/>
              </w:divBdr>
            </w:div>
            <w:div w:id="1242909980">
              <w:marLeft w:val="0"/>
              <w:marRight w:val="0"/>
              <w:marTop w:val="0"/>
              <w:marBottom w:val="0"/>
              <w:divBdr>
                <w:top w:val="none" w:sz="0" w:space="0" w:color="auto"/>
                <w:left w:val="none" w:sz="0" w:space="0" w:color="auto"/>
                <w:bottom w:val="none" w:sz="0" w:space="0" w:color="auto"/>
                <w:right w:val="none" w:sz="0" w:space="0" w:color="auto"/>
              </w:divBdr>
            </w:div>
            <w:div w:id="1149977170">
              <w:marLeft w:val="0"/>
              <w:marRight w:val="0"/>
              <w:marTop w:val="0"/>
              <w:marBottom w:val="0"/>
              <w:divBdr>
                <w:top w:val="none" w:sz="0" w:space="0" w:color="auto"/>
                <w:left w:val="none" w:sz="0" w:space="0" w:color="auto"/>
                <w:bottom w:val="none" w:sz="0" w:space="0" w:color="auto"/>
                <w:right w:val="none" w:sz="0" w:space="0" w:color="auto"/>
              </w:divBdr>
            </w:div>
            <w:div w:id="1852599355">
              <w:marLeft w:val="0"/>
              <w:marRight w:val="0"/>
              <w:marTop w:val="0"/>
              <w:marBottom w:val="0"/>
              <w:divBdr>
                <w:top w:val="none" w:sz="0" w:space="0" w:color="auto"/>
                <w:left w:val="none" w:sz="0" w:space="0" w:color="auto"/>
                <w:bottom w:val="none" w:sz="0" w:space="0" w:color="auto"/>
                <w:right w:val="none" w:sz="0" w:space="0" w:color="auto"/>
              </w:divBdr>
            </w:div>
            <w:div w:id="1031105999">
              <w:marLeft w:val="0"/>
              <w:marRight w:val="0"/>
              <w:marTop w:val="0"/>
              <w:marBottom w:val="0"/>
              <w:divBdr>
                <w:top w:val="none" w:sz="0" w:space="0" w:color="auto"/>
                <w:left w:val="none" w:sz="0" w:space="0" w:color="auto"/>
                <w:bottom w:val="none" w:sz="0" w:space="0" w:color="auto"/>
                <w:right w:val="none" w:sz="0" w:space="0" w:color="auto"/>
              </w:divBdr>
            </w:div>
            <w:div w:id="881357014">
              <w:marLeft w:val="0"/>
              <w:marRight w:val="0"/>
              <w:marTop w:val="0"/>
              <w:marBottom w:val="0"/>
              <w:divBdr>
                <w:top w:val="none" w:sz="0" w:space="0" w:color="auto"/>
                <w:left w:val="none" w:sz="0" w:space="0" w:color="auto"/>
                <w:bottom w:val="none" w:sz="0" w:space="0" w:color="auto"/>
                <w:right w:val="none" w:sz="0" w:space="0" w:color="auto"/>
              </w:divBdr>
            </w:div>
            <w:div w:id="1881044447">
              <w:marLeft w:val="0"/>
              <w:marRight w:val="0"/>
              <w:marTop w:val="0"/>
              <w:marBottom w:val="0"/>
              <w:divBdr>
                <w:top w:val="none" w:sz="0" w:space="0" w:color="auto"/>
                <w:left w:val="none" w:sz="0" w:space="0" w:color="auto"/>
                <w:bottom w:val="none" w:sz="0" w:space="0" w:color="auto"/>
                <w:right w:val="none" w:sz="0" w:space="0" w:color="auto"/>
              </w:divBdr>
            </w:div>
            <w:div w:id="288055963">
              <w:marLeft w:val="0"/>
              <w:marRight w:val="0"/>
              <w:marTop w:val="0"/>
              <w:marBottom w:val="0"/>
              <w:divBdr>
                <w:top w:val="none" w:sz="0" w:space="0" w:color="auto"/>
                <w:left w:val="none" w:sz="0" w:space="0" w:color="auto"/>
                <w:bottom w:val="none" w:sz="0" w:space="0" w:color="auto"/>
                <w:right w:val="none" w:sz="0" w:space="0" w:color="auto"/>
              </w:divBdr>
            </w:div>
            <w:div w:id="1946501122">
              <w:marLeft w:val="0"/>
              <w:marRight w:val="0"/>
              <w:marTop w:val="0"/>
              <w:marBottom w:val="0"/>
              <w:divBdr>
                <w:top w:val="none" w:sz="0" w:space="0" w:color="auto"/>
                <w:left w:val="none" w:sz="0" w:space="0" w:color="auto"/>
                <w:bottom w:val="none" w:sz="0" w:space="0" w:color="auto"/>
                <w:right w:val="none" w:sz="0" w:space="0" w:color="auto"/>
              </w:divBdr>
            </w:div>
            <w:div w:id="792603537">
              <w:marLeft w:val="0"/>
              <w:marRight w:val="0"/>
              <w:marTop w:val="0"/>
              <w:marBottom w:val="0"/>
              <w:divBdr>
                <w:top w:val="none" w:sz="0" w:space="0" w:color="auto"/>
                <w:left w:val="none" w:sz="0" w:space="0" w:color="auto"/>
                <w:bottom w:val="none" w:sz="0" w:space="0" w:color="auto"/>
                <w:right w:val="none" w:sz="0" w:space="0" w:color="auto"/>
              </w:divBdr>
            </w:div>
            <w:div w:id="2081629917">
              <w:marLeft w:val="0"/>
              <w:marRight w:val="0"/>
              <w:marTop w:val="0"/>
              <w:marBottom w:val="0"/>
              <w:divBdr>
                <w:top w:val="none" w:sz="0" w:space="0" w:color="auto"/>
                <w:left w:val="none" w:sz="0" w:space="0" w:color="auto"/>
                <w:bottom w:val="none" w:sz="0" w:space="0" w:color="auto"/>
                <w:right w:val="none" w:sz="0" w:space="0" w:color="auto"/>
              </w:divBdr>
            </w:div>
            <w:div w:id="293675609">
              <w:marLeft w:val="0"/>
              <w:marRight w:val="0"/>
              <w:marTop w:val="0"/>
              <w:marBottom w:val="0"/>
              <w:divBdr>
                <w:top w:val="none" w:sz="0" w:space="0" w:color="auto"/>
                <w:left w:val="none" w:sz="0" w:space="0" w:color="auto"/>
                <w:bottom w:val="none" w:sz="0" w:space="0" w:color="auto"/>
                <w:right w:val="none" w:sz="0" w:space="0" w:color="auto"/>
              </w:divBdr>
            </w:div>
            <w:div w:id="1330711650">
              <w:marLeft w:val="0"/>
              <w:marRight w:val="0"/>
              <w:marTop w:val="0"/>
              <w:marBottom w:val="0"/>
              <w:divBdr>
                <w:top w:val="none" w:sz="0" w:space="0" w:color="auto"/>
                <w:left w:val="none" w:sz="0" w:space="0" w:color="auto"/>
                <w:bottom w:val="none" w:sz="0" w:space="0" w:color="auto"/>
                <w:right w:val="none" w:sz="0" w:space="0" w:color="auto"/>
              </w:divBdr>
            </w:div>
            <w:div w:id="375008112">
              <w:marLeft w:val="0"/>
              <w:marRight w:val="0"/>
              <w:marTop w:val="0"/>
              <w:marBottom w:val="0"/>
              <w:divBdr>
                <w:top w:val="none" w:sz="0" w:space="0" w:color="auto"/>
                <w:left w:val="none" w:sz="0" w:space="0" w:color="auto"/>
                <w:bottom w:val="none" w:sz="0" w:space="0" w:color="auto"/>
                <w:right w:val="none" w:sz="0" w:space="0" w:color="auto"/>
              </w:divBdr>
            </w:div>
            <w:div w:id="184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80158">
      <w:bodyDiv w:val="1"/>
      <w:marLeft w:val="0"/>
      <w:marRight w:val="0"/>
      <w:marTop w:val="0"/>
      <w:marBottom w:val="0"/>
      <w:divBdr>
        <w:top w:val="none" w:sz="0" w:space="0" w:color="auto"/>
        <w:left w:val="none" w:sz="0" w:space="0" w:color="auto"/>
        <w:bottom w:val="none" w:sz="0" w:space="0" w:color="auto"/>
        <w:right w:val="none" w:sz="0" w:space="0" w:color="auto"/>
      </w:divBdr>
    </w:div>
    <w:div w:id="2035763997">
      <w:bodyDiv w:val="1"/>
      <w:marLeft w:val="0"/>
      <w:marRight w:val="0"/>
      <w:marTop w:val="0"/>
      <w:marBottom w:val="0"/>
      <w:divBdr>
        <w:top w:val="none" w:sz="0" w:space="0" w:color="auto"/>
        <w:left w:val="none" w:sz="0" w:space="0" w:color="auto"/>
        <w:bottom w:val="none" w:sz="0" w:space="0" w:color="auto"/>
        <w:right w:val="none" w:sz="0" w:space="0" w:color="auto"/>
      </w:divBdr>
      <w:divsChild>
        <w:div w:id="2097361055">
          <w:marLeft w:val="0"/>
          <w:marRight w:val="0"/>
          <w:marTop w:val="0"/>
          <w:marBottom w:val="0"/>
          <w:divBdr>
            <w:top w:val="none" w:sz="0" w:space="0" w:color="auto"/>
            <w:left w:val="none" w:sz="0" w:space="0" w:color="auto"/>
            <w:bottom w:val="none" w:sz="0" w:space="0" w:color="auto"/>
            <w:right w:val="none" w:sz="0" w:space="0" w:color="auto"/>
          </w:divBdr>
        </w:div>
        <w:div w:id="1213421757">
          <w:marLeft w:val="0"/>
          <w:marRight w:val="0"/>
          <w:marTop w:val="0"/>
          <w:marBottom w:val="0"/>
          <w:divBdr>
            <w:top w:val="none" w:sz="0" w:space="0" w:color="auto"/>
            <w:left w:val="none" w:sz="0" w:space="0" w:color="auto"/>
            <w:bottom w:val="none" w:sz="0" w:space="0" w:color="auto"/>
            <w:right w:val="none" w:sz="0" w:space="0" w:color="auto"/>
          </w:divBdr>
        </w:div>
        <w:div w:id="1692955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ntTable" Target="fontTable.xml"/><Relationship Id="rId17" Type="http://schemas.openxmlformats.org/officeDocument/2006/relationships/customXml" Target="../customXml/item4.xml"/><Relationship Id="rId16" Type="http://schemas.openxmlformats.org/officeDocument/2006/relationships/customXml" Target="../customXml/item3.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2.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A6WAAD5KZT2Q-284857674-11362</_dlc_DocId>
    <_dlc_DocIdUrl xmlns="1a33af13-4045-4f88-9d7b-618e30f79918">
      <Url>http://dm/eesc/2025/_layouts/15/DocIdRedir.aspx?ID=A6WAAD5KZT2Q-284857674-11362</Url>
      <Description>A6WAAD5KZT2Q-284857674-11362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2026-03-24T12:00:00+00:00</ProductionDate>
    <FicheYear xmlns="1a33af13-4045-4f88-9d7b-618e30f79918">2025</FicheYear>
    <DocumentNumber xmlns="27994258-8564-426c-a7a1-d6286d62992e">3736</DocumentNumber>
    <DocumentVersion xmlns="1a33af13-4045-4f88-9d7b-618e30f79918">0</DocumentVersion>
    <DossierNumber xmlns="1a33af13-4045-4f88-9d7b-618e30f79918">973</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120</Value>
      <Value>8</Value>
      <Value>5</Value>
      <Value>3</Value>
      <Value>1</Value>
      <Value>78</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YIAPANIS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3296</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2026-03-19T12:00:00+00:00</AdoptionDate>
    <RequestingService xmlns="1a33af13-4045-4f88-9d7b-618e30f79918">Pacte vert, Relance Durable, l'Agenda 2030</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Management>
</p:properties>
</file>

<file path=customXml/itemProps1.xml><?xml version="1.0" encoding="utf-8"?>
<ds:datastoreItem xmlns:ds="http://schemas.openxmlformats.org/officeDocument/2006/customXml" ds:itemID="{EBADEF9C-9DBD-4D49-82E4-69F4CF525686}"/>
</file>

<file path=customXml/itemProps2.xml><?xml version="1.0" encoding="utf-8"?>
<ds:datastoreItem xmlns:ds="http://schemas.openxmlformats.org/officeDocument/2006/customXml" ds:itemID="{3084510E-CE9C-4DDA-9D51-9892E1A61BC6}"/>
</file>

<file path=customXml/itemProps3.xml><?xml version="1.0" encoding="utf-8"?>
<ds:datastoreItem xmlns:ds="http://schemas.openxmlformats.org/officeDocument/2006/customXml" ds:itemID="{DD6072EA-62A8-435E-8552-9C1AF93E1EFD}"/>
</file>

<file path=customXml/itemProps4.xml><?xml version="1.0" encoding="utf-8"?>
<ds:datastoreItem xmlns:ds="http://schemas.openxmlformats.org/officeDocument/2006/customXml" ds:itemID="{49BE010C-C76F-4EAF-878C-F6D6909DEDC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2559</Words>
  <Characters>14587</Characters>
  <Application>Microsoft Office Word</Application>
  <DocSecurity>0</DocSecurity>
  <Lines>121</Lines>
  <Paragraphs>34</Paragraphs>
  <ScaleCrop>false</ScaleCrop>
  <Company>CESE-CdR</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Water Resilience Strategy and Climate Resilience Framework</dc:title>
  <dc:subject>Record of proceedings</dc:subject>
  <dc:creator>Hilary Morris</dc:creator>
  <cp:keywords>EESC-2025-03736-00-00-CR-TRA-EN</cp:keywords>
  <dc:description>Rapporteur: - YIAPANIS Original language: - EN Date of document: - 24/03/2026 Date of meeting: -  External documents: -  Administrator responsible: -  MALO ELCORO-IRIBE GAIZKA</dc:description>
  <cp:lastModifiedBy>TDriveSVCUserProd</cp:lastModifiedBy>
  <cp:revision>49</cp:revision>
  <cp:lastPrinted>2004-02-16T15:16:00Z</cp:lastPrinted>
  <dcterms:created xsi:type="dcterms:W3CDTF">2026-03-20T12:14:00Z</dcterms:created>
  <dcterms:modified xsi:type="dcterms:W3CDTF">2026-03-24T09:14:00Z</dcterms:modified>
  <cp:category>NAT/973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0x010100EA97B91038054C99906057A708A1480A00B192796EE9568A4C8E77C6EF5F22B614</vt:lpwstr>
  </property>
  <property fmtid="{D5CDD505-2E9C-101B-9397-08002B2CF9AE}" pid="3" name="_dlc_DocIdItemGuid">
    <vt:lpwstr>070832f0-395e-402a-b7df-1648008bbf48</vt:lpwstr>
  </property>
  <property fmtid="{D5CDD505-2E9C-101B-9397-08002B2CF9AE}" pid="4" name="AvailableTranslations">
    <vt:lpwstr>5;#EN|f2175f21-25d7-44a3-96da-d6a61b075e1b</vt:lpwstr>
  </property>
  <property fmtid="{D5CDD505-2E9C-101B-9397-08002B2CF9AE}" pid="5" name="DocumentType_0">
    <vt:lpwstr>CR|3d8a0a7b-557a-49c4-997f-22056dbd9ff4</vt:lpwstr>
  </property>
  <property fmtid="{D5CDD505-2E9C-101B-9397-08002B2CF9AE}" pid="6" name="DossierName_0">
    <vt:lpwstr>NAT|b263ab5d-0564-42a8-87bf-1cc57d938922</vt:lpwstr>
  </property>
  <property fmtid="{D5CDD505-2E9C-101B-9397-08002B2CF9AE}" pid="7" name="DocumentSource_0">
    <vt:lpwstr>EESC|422833ec-8d7e-4e65-8e4e-8bed07ffb729</vt:lpwstr>
  </property>
  <property fmtid="{D5CDD505-2E9C-101B-9397-08002B2CF9AE}" pid="8" name="DocumentNumber">
    <vt:i4>3736</vt:i4>
  </property>
  <property fmtid="{D5CDD505-2E9C-101B-9397-08002B2CF9AE}" pid="9" name="FicheYear">
    <vt:i4>2025</vt:i4>
  </property>
  <property fmtid="{D5CDD505-2E9C-101B-9397-08002B2CF9AE}" pid="10" name="DocumentVersion">
    <vt:i4>0</vt:i4>
  </property>
  <property fmtid="{D5CDD505-2E9C-101B-9397-08002B2CF9AE}" pid="11" name="DossierNumber">
    <vt:i4>973</vt:i4>
  </property>
  <property fmtid="{D5CDD505-2E9C-101B-9397-08002B2CF9AE}" pid="12" name="DocumentStatus">
    <vt:lpwstr>3;#REF|722611fd-7eaf-44e3-8780-a3226646f5f0</vt:lpwstr>
  </property>
  <property fmtid="{D5CDD505-2E9C-101B-9397-08002B2CF9AE}" pid="13" name="DocumentPart">
    <vt:i4>0</vt:i4>
  </property>
  <property fmtid="{D5CDD505-2E9C-101B-9397-08002B2CF9AE}" pid="14" name="DossierName">
    <vt:lpwstr>120;#NAT|b263ab5d-0564-42a8-87bf-1cc57d938922</vt:lpwstr>
  </property>
  <property fmtid="{D5CDD505-2E9C-101B-9397-08002B2CF9AE}" pid="15" name="DocumentSource">
    <vt:lpwstr>1;#EESC|422833ec-8d7e-4e65-8e4e-8bed07ffb729</vt:lpwstr>
  </property>
  <property fmtid="{D5CDD505-2E9C-101B-9397-08002B2CF9AE}" pid="16" name="AdoptionDate">
    <vt:filetime>2026-03-19T12:00:00Z</vt:filetime>
  </property>
  <property fmtid="{D5CDD505-2E9C-101B-9397-08002B2CF9AE}" pid="17" name="DocumentType">
    <vt:lpwstr>78;#CR|3d8a0a7b-557a-49c4-997f-22056dbd9ff4</vt:lpwstr>
  </property>
  <property fmtid="{D5CDD505-2E9C-101B-9397-08002B2CF9AE}" pid="18" name="RequestingService">
    <vt:lpwstr>Pacte vert, Relance Durable, l'Agenda 2030</vt:lpwstr>
  </property>
  <property fmtid="{D5CDD505-2E9C-101B-9397-08002B2CF9AE}" pid="19" name="Confidentiality">
    <vt:lpwstr>15;#Unrestricted|826e22d7-d029-4ec0-a450-0c28ff673572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
  </property>
  <property fmtid="{D5CDD505-2E9C-101B-9397-08002B2CF9AE}" pid="26" name="DocumentStatus_0">
    <vt:lpwstr>REF|722611fd-7eaf-44e3-8780-a3226646f5f0</vt:lpwstr>
  </property>
  <property fmtid="{D5CDD505-2E9C-101B-9397-08002B2CF9AE}" pid="27" name="OriginalLanguage_0">
    <vt:lpwstr>EN|f2175f21-25d7-44a3-96da-d6a61b075e1b</vt:lpwstr>
  </property>
  <property fmtid="{D5CDD505-2E9C-101B-9397-08002B2CF9AE}" pid="28" name="TaxCatchAll">
    <vt:lpwstr>15;#Unrestricted|826e22d7-d029-4ec0-a450-0c28ff673572;#120;#NAT|b263ab5d-0564-42a8-87bf-1cc57d938922;#8;#Final|ea5e6674-7b27-4bac-b091-73adbb394efe;#5;#EN|f2175f21-25d7-44a3-96da-d6a61b075e1b;#3;#REF|722611fd-7eaf-44e3-8780-a3226646f5f0;#1;#EESC|422833ec-8d7e-4e65-8e4e-8bed07ffb729;#78;#CR|3d8a0a7b-557a-49c4-997f-22056dbd9ff4</vt:lpwstr>
  </property>
  <property fmtid="{D5CDD505-2E9C-101B-9397-08002B2CF9AE}" pid="29" name="Rapporteur">
    <vt:lpwstr>YIAPANIS</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3296</vt:i4>
  </property>
  <property fmtid="{D5CDD505-2E9C-101B-9397-08002B2CF9AE}" pid="34" name="DocumentLanguage">
    <vt:lpwstr>5;#EN|f2175f21-25d7-44a3-96da-d6a61b075e1b</vt:lpwstr>
  </property>
  <property fmtid="{D5CDD505-2E9C-101B-9397-08002B2CF9AE}" pid="35" name="_docset_NoMedatataSyncRequired">
    <vt:lpwstr>False</vt:lpwstr>
  </property>
</Properties>
</file>