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232A0" w14:textId="77777777" w:rsidR="00077C4F" w:rsidRPr="009967E7" w:rsidRDefault="00077C4F" w:rsidP="009967E7">
      <w:pPr>
        <w:widowControl w:val="0"/>
        <w:spacing w:after="0" w:line="240" w:lineRule="auto"/>
        <w:ind w:left="-567"/>
        <w:rPr>
          <w:rFonts w:ascii="Times New Roman" w:hAnsi="Times New Roman"/>
          <w:bCs/>
          <w:sz w:val="16"/>
          <w:szCs w:val="16"/>
        </w:rPr>
      </w:pPr>
    </w:p>
    <w:tbl>
      <w:tblPr>
        <w:tblW w:w="10101"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0101"/>
      </w:tblGrid>
      <w:tr w:rsidR="001C4138" w:rsidRPr="00442552" w14:paraId="7E6372DC" w14:textId="77777777" w:rsidTr="683044BC">
        <w:trPr>
          <w:jc w:val="center"/>
        </w:trPr>
        <w:tc>
          <w:tcPr>
            <w:tcW w:w="10101" w:type="dxa"/>
          </w:tcPr>
          <w:p w14:paraId="3A4EDC3A" w14:textId="196FA990" w:rsidR="001C4138" w:rsidRPr="00BE721B" w:rsidRDefault="006148A4" w:rsidP="009967E7">
            <w:pPr>
              <w:widowControl w:val="0"/>
              <w:spacing w:before="120" w:after="120"/>
              <w:rPr>
                <w:rFonts w:ascii="Times New Roman" w:hAnsi="Times New Roman"/>
                <w:b/>
                <w:bCs/>
                <w:sz w:val="24"/>
                <w:szCs w:val="24"/>
              </w:rPr>
            </w:pPr>
            <w:r w:rsidRPr="00BE721B">
              <w:rPr>
                <w:rFonts w:ascii="Times New Roman" w:hAnsi="Times New Roman"/>
                <w:b/>
                <w:bCs/>
                <w:sz w:val="24"/>
                <w:szCs w:val="24"/>
              </w:rPr>
              <w:t>Enhancing Fiscal Transparency through Participatory Budgeting in the EU</w:t>
            </w:r>
            <w:r w:rsidRPr="00BE721B">
              <w:rPr>
                <w:sz w:val="24"/>
                <w:szCs w:val="24"/>
              </w:rPr>
              <w:br/>
            </w:r>
            <w:r w:rsidR="00BE721B" w:rsidRPr="009967E7">
              <w:rPr>
                <w:rFonts w:ascii="Times New Roman" w:eastAsia="Times New Roman" w:hAnsi="Times New Roman"/>
                <w:b/>
                <w:sz w:val="24"/>
                <w:szCs w:val="24"/>
              </w:rPr>
              <w:t>(own-initiative opinion)</w:t>
            </w:r>
            <w:r w:rsidR="001C4138" w:rsidRPr="00BE721B">
              <w:rPr>
                <w:rFonts w:ascii="Times New Roman" w:hAnsi="Times New Roman"/>
                <w:b/>
                <w:bCs/>
                <w:sz w:val="24"/>
                <w:szCs w:val="24"/>
                <w:lang w:val="en-IE"/>
              </w:rPr>
              <w:t xml:space="preserve"> </w:t>
            </w:r>
            <w:r w:rsidRPr="00BE721B">
              <w:rPr>
                <w:sz w:val="24"/>
                <w:szCs w:val="24"/>
              </w:rPr>
              <w:br/>
            </w:r>
            <w:r w:rsidR="001C4138" w:rsidRPr="00BE721B">
              <w:rPr>
                <w:rFonts w:ascii="Times New Roman" w:hAnsi="Times New Roman"/>
                <w:b/>
                <w:bCs/>
                <w:sz w:val="24"/>
                <w:szCs w:val="24"/>
                <w:lang w:val="en-IE"/>
              </w:rPr>
              <w:t>EESC-202</w:t>
            </w:r>
            <w:r w:rsidR="7C6A1D6A" w:rsidRPr="00BE721B">
              <w:rPr>
                <w:rFonts w:ascii="Times New Roman" w:hAnsi="Times New Roman"/>
                <w:b/>
                <w:bCs/>
                <w:sz w:val="24"/>
                <w:szCs w:val="24"/>
                <w:lang w:val="en-IE"/>
              </w:rPr>
              <w:t>4</w:t>
            </w:r>
            <w:r w:rsidR="00BE721B" w:rsidRPr="00BE721B">
              <w:rPr>
                <w:rFonts w:ascii="Times New Roman" w:hAnsi="Times New Roman"/>
                <w:b/>
                <w:bCs/>
                <w:sz w:val="24"/>
                <w:szCs w:val="24"/>
                <w:lang w:val="en-IE"/>
              </w:rPr>
              <w:t>-</w:t>
            </w:r>
            <w:r w:rsidR="00BE721B" w:rsidRPr="009967E7">
              <w:rPr>
                <w:rFonts w:ascii="Times New Roman" w:hAnsi="Times New Roman"/>
                <w:b/>
                <w:bCs/>
                <w:sz w:val="24"/>
                <w:szCs w:val="24"/>
                <w:lang w:val="en-IE"/>
              </w:rPr>
              <w:t>00571</w:t>
            </w:r>
            <w:r w:rsidR="001C4138" w:rsidRPr="00BE721B">
              <w:rPr>
                <w:rFonts w:ascii="Times New Roman" w:hAnsi="Times New Roman"/>
                <w:b/>
                <w:bCs/>
                <w:sz w:val="24"/>
                <w:szCs w:val="24"/>
                <w:lang w:val="en-IE"/>
              </w:rPr>
              <w:t xml:space="preserve"> </w:t>
            </w:r>
            <w:r w:rsidR="001C4138" w:rsidRPr="00BE721B">
              <w:rPr>
                <w:rFonts w:ascii="Times New Roman" w:hAnsi="Times New Roman"/>
                <w:b/>
                <w:bCs/>
                <w:sz w:val="24"/>
                <w:szCs w:val="24"/>
              </w:rPr>
              <w:t xml:space="preserve">‒ </w:t>
            </w:r>
            <w:r w:rsidR="79A6D5F2" w:rsidRPr="00BE721B">
              <w:rPr>
                <w:rFonts w:ascii="Times New Roman" w:eastAsia="Times New Roman" w:hAnsi="Times New Roman"/>
                <w:b/>
                <w:bCs/>
                <w:sz w:val="24"/>
                <w:szCs w:val="24"/>
              </w:rPr>
              <w:t>ECO/643</w:t>
            </w:r>
            <w:r w:rsidRPr="00BE721B">
              <w:rPr>
                <w:sz w:val="24"/>
                <w:szCs w:val="24"/>
              </w:rPr>
              <w:br/>
            </w:r>
            <w:r w:rsidR="00BE721B" w:rsidRPr="00BE721B">
              <w:rPr>
                <w:rFonts w:ascii="Times New Roman" w:hAnsi="Times New Roman"/>
                <w:b/>
                <w:bCs/>
                <w:sz w:val="24"/>
                <w:szCs w:val="24"/>
              </w:rPr>
              <w:t>591</w:t>
            </w:r>
            <w:r w:rsidR="00BE721B" w:rsidRPr="009967E7">
              <w:rPr>
                <w:rFonts w:ascii="Times New Roman" w:hAnsi="Times New Roman"/>
                <w:b/>
                <w:bCs/>
                <w:sz w:val="24"/>
                <w:szCs w:val="24"/>
                <w:vertAlign w:val="superscript"/>
              </w:rPr>
              <w:t>st</w:t>
            </w:r>
            <w:r w:rsidR="00BE721B" w:rsidRPr="00BE721B">
              <w:rPr>
                <w:rFonts w:ascii="Times New Roman" w:hAnsi="Times New Roman"/>
                <w:b/>
                <w:bCs/>
                <w:sz w:val="24"/>
                <w:szCs w:val="24"/>
                <w:vertAlign w:val="superscript"/>
              </w:rPr>
              <w:t xml:space="preserve"> </w:t>
            </w:r>
            <w:r w:rsidR="001C4138" w:rsidRPr="00BE721B">
              <w:rPr>
                <w:rFonts w:ascii="Times New Roman" w:hAnsi="Times New Roman"/>
                <w:b/>
                <w:bCs/>
                <w:sz w:val="24"/>
                <w:szCs w:val="24"/>
              </w:rPr>
              <w:t>Plenary Session –</w:t>
            </w:r>
            <w:r w:rsidR="005B2B80">
              <w:rPr>
                <w:rFonts w:ascii="Times New Roman" w:hAnsi="Times New Roman"/>
                <w:b/>
                <w:bCs/>
                <w:sz w:val="24"/>
                <w:szCs w:val="24"/>
              </w:rPr>
              <w:t xml:space="preserve"> </w:t>
            </w:r>
            <w:r w:rsidR="00BE721B" w:rsidRPr="00BE721B">
              <w:rPr>
                <w:rFonts w:ascii="Times New Roman" w:hAnsi="Times New Roman"/>
                <w:b/>
                <w:bCs/>
                <w:sz w:val="24"/>
                <w:szCs w:val="24"/>
              </w:rPr>
              <w:t xml:space="preserve">October </w:t>
            </w:r>
            <w:r w:rsidR="299F630B" w:rsidRPr="00BE721B">
              <w:rPr>
                <w:rFonts w:ascii="Times New Roman" w:hAnsi="Times New Roman"/>
                <w:b/>
                <w:bCs/>
                <w:sz w:val="24"/>
                <w:szCs w:val="24"/>
              </w:rPr>
              <w:t>2024</w:t>
            </w:r>
            <w:r w:rsidRPr="00BE721B">
              <w:rPr>
                <w:sz w:val="24"/>
                <w:szCs w:val="24"/>
              </w:rPr>
              <w:br/>
            </w:r>
            <w:r w:rsidR="001C4138" w:rsidRPr="00BE721B">
              <w:rPr>
                <w:rFonts w:ascii="Times New Roman" w:hAnsi="Times New Roman"/>
                <w:b/>
                <w:bCs/>
                <w:sz w:val="24"/>
                <w:szCs w:val="24"/>
              </w:rPr>
              <w:t xml:space="preserve">Rapporteur: </w:t>
            </w:r>
            <w:r w:rsidR="000758B1" w:rsidRPr="00BE721B">
              <w:rPr>
                <w:rFonts w:ascii="Times New Roman" w:hAnsi="Times New Roman"/>
                <w:b/>
                <w:bCs/>
                <w:sz w:val="24"/>
                <w:szCs w:val="24"/>
              </w:rPr>
              <w:t>Elena-Alexandra CALISTRU</w:t>
            </w:r>
            <w:r w:rsidR="00F60699" w:rsidRPr="00BE721B">
              <w:rPr>
                <w:rFonts w:ascii="Times New Roman" w:hAnsi="Times New Roman"/>
                <w:b/>
                <w:bCs/>
                <w:sz w:val="24"/>
                <w:szCs w:val="24"/>
              </w:rPr>
              <w:t xml:space="preserve"> </w:t>
            </w:r>
            <w:r w:rsidR="003670C7">
              <w:rPr>
                <w:rFonts w:ascii="Times New Roman" w:hAnsi="Times New Roman"/>
                <w:b/>
                <w:bCs/>
                <w:sz w:val="24"/>
                <w:szCs w:val="24"/>
              </w:rPr>
              <w:t>(</w:t>
            </w:r>
            <w:r w:rsidR="00F60699" w:rsidRPr="00BE721B">
              <w:rPr>
                <w:rFonts w:ascii="Times New Roman" w:hAnsi="Times New Roman"/>
                <w:b/>
                <w:bCs/>
                <w:sz w:val="24"/>
                <w:szCs w:val="24"/>
              </w:rPr>
              <w:t>RO-</w:t>
            </w:r>
            <w:r w:rsidR="00BE721B" w:rsidRPr="00BE721B">
              <w:rPr>
                <w:rFonts w:ascii="Times New Roman" w:hAnsi="Times New Roman"/>
                <w:b/>
                <w:bCs/>
                <w:sz w:val="24"/>
                <w:szCs w:val="24"/>
              </w:rPr>
              <w:t>III</w:t>
            </w:r>
            <w:r w:rsidR="003670C7">
              <w:rPr>
                <w:rFonts w:ascii="Times New Roman" w:hAnsi="Times New Roman"/>
                <w:b/>
                <w:bCs/>
                <w:sz w:val="24"/>
                <w:szCs w:val="24"/>
              </w:rPr>
              <w:t>)</w:t>
            </w:r>
            <w:r w:rsidRPr="00BE721B">
              <w:rPr>
                <w:sz w:val="24"/>
                <w:szCs w:val="24"/>
              </w:rPr>
              <w:br/>
            </w:r>
            <w:r w:rsidR="001C4138" w:rsidRPr="00BE721B">
              <w:rPr>
                <w:rFonts w:ascii="Times New Roman" w:hAnsi="Times New Roman"/>
                <w:b/>
                <w:bCs/>
                <w:sz w:val="24"/>
                <w:szCs w:val="24"/>
              </w:rPr>
              <w:t xml:space="preserve">DG </w:t>
            </w:r>
            <w:r w:rsidR="000758B1" w:rsidRPr="00BE721B">
              <w:rPr>
                <w:rFonts w:ascii="Times New Roman" w:hAnsi="Times New Roman"/>
                <w:b/>
                <w:bCs/>
                <w:sz w:val="24"/>
                <w:szCs w:val="24"/>
              </w:rPr>
              <w:t>BUDG</w:t>
            </w:r>
            <w:r w:rsidR="001C4138" w:rsidRPr="00BE721B">
              <w:rPr>
                <w:rFonts w:ascii="Times New Roman" w:hAnsi="Times New Roman"/>
                <w:b/>
                <w:bCs/>
                <w:sz w:val="24"/>
                <w:szCs w:val="24"/>
              </w:rPr>
              <w:t xml:space="preserve"> – Commissioner </w:t>
            </w:r>
            <w:r w:rsidR="00BE721B">
              <w:rPr>
                <w:rFonts w:ascii="Times New Roman" w:hAnsi="Times New Roman"/>
                <w:b/>
                <w:bCs/>
                <w:sz w:val="24"/>
                <w:szCs w:val="24"/>
              </w:rPr>
              <w:t>SERAFIN</w:t>
            </w:r>
          </w:p>
        </w:tc>
      </w:tr>
      <w:tr w:rsidR="00734613" w:rsidRPr="00442552" w14:paraId="1937071F" w14:textId="77777777" w:rsidTr="683044BC">
        <w:trPr>
          <w:jc w:val="center"/>
        </w:trPr>
        <w:tc>
          <w:tcPr>
            <w:tcW w:w="10101" w:type="dxa"/>
          </w:tcPr>
          <w:p w14:paraId="1E50B4DB" w14:textId="7911D302" w:rsidR="00734613" w:rsidRPr="00695797" w:rsidRDefault="004F6117" w:rsidP="004F6117">
            <w:pPr>
              <w:spacing w:before="120" w:after="120"/>
              <w:jc w:val="center"/>
              <w:rPr>
                <w:rFonts w:ascii="Times New Roman" w:hAnsi="Times New Roman"/>
                <w:b/>
                <w:sz w:val="24"/>
                <w:szCs w:val="24"/>
              </w:rPr>
            </w:pPr>
            <w:r w:rsidRPr="004F6117">
              <w:rPr>
                <w:rFonts w:ascii="Times New Roman" w:hAnsi="Times New Roman"/>
                <w:b/>
                <w:sz w:val="24"/>
                <w:szCs w:val="24"/>
              </w:rPr>
              <w:t xml:space="preserve">European Commission position on points </w:t>
            </w:r>
            <w:r>
              <w:rPr>
                <w:rFonts w:ascii="Times New Roman" w:hAnsi="Times New Roman"/>
                <w:b/>
                <w:sz w:val="24"/>
                <w:szCs w:val="24"/>
              </w:rPr>
              <w:br/>
            </w:r>
            <w:r w:rsidRPr="004F6117">
              <w:rPr>
                <w:rFonts w:ascii="Times New Roman" w:hAnsi="Times New Roman"/>
                <w:b/>
                <w:sz w:val="24"/>
                <w:szCs w:val="24"/>
              </w:rPr>
              <w:t>of the European Economic and Social Committee</w:t>
            </w:r>
            <w:r w:rsidR="003670C7">
              <w:rPr>
                <w:rFonts w:ascii="Times New Roman" w:hAnsi="Times New Roman"/>
                <w:b/>
                <w:sz w:val="24"/>
                <w:szCs w:val="24"/>
              </w:rPr>
              <w:t xml:space="preserve"> (EESC)</w:t>
            </w:r>
            <w:r w:rsidRPr="004F6117">
              <w:rPr>
                <w:rFonts w:ascii="Times New Roman" w:hAnsi="Times New Roman"/>
                <w:b/>
                <w:sz w:val="24"/>
                <w:szCs w:val="24"/>
              </w:rPr>
              <w:t xml:space="preserve"> opinion</w:t>
            </w:r>
            <w:r w:rsidR="00E83C12">
              <w:rPr>
                <w:rFonts w:ascii="Times New Roman" w:hAnsi="Times New Roman"/>
                <w:b/>
                <w:sz w:val="24"/>
                <w:szCs w:val="24"/>
              </w:rPr>
              <w:t xml:space="preserve"> </w:t>
            </w:r>
            <w:r w:rsidR="00E83C12" w:rsidRPr="00E83C12">
              <w:rPr>
                <w:rFonts w:ascii="Times New Roman" w:hAnsi="Times New Roman"/>
                <w:b/>
                <w:sz w:val="24"/>
                <w:szCs w:val="24"/>
              </w:rPr>
              <w:t>considered as essential</w:t>
            </w:r>
          </w:p>
        </w:tc>
      </w:tr>
      <w:tr w:rsidR="00734613" w:rsidRPr="004F6117" w14:paraId="673DDC1B" w14:textId="77777777" w:rsidTr="683044BC">
        <w:trPr>
          <w:jc w:val="center"/>
        </w:trPr>
        <w:tc>
          <w:tcPr>
            <w:tcW w:w="10101" w:type="dxa"/>
          </w:tcPr>
          <w:p w14:paraId="124A8354" w14:textId="7A8F2B7E" w:rsidR="00F60699" w:rsidRPr="00F60699" w:rsidRDefault="00F60699" w:rsidP="00BE721B">
            <w:pPr>
              <w:spacing w:before="120" w:after="120"/>
              <w:jc w:val="both"/>
              <w:rPr>
                <w:rFonts w:ascii="Times New Roman" w:hAnsi="Times New Roman"/>
                <w:bCs/>
                <w:sz w:val="24"/>
                <w:szCs w:val="24"/>
                <w:lang w:val="en-IE"/>
              </w:rPr>
            </w:pPr>
            <w:r w:rsidRPr="00F60699">
              <w:rPr>
                <w:rFonts w:ascii="Times New Roman" w:hAnsi="Times New Roman"/>
                <w:bCs/>
                <w:sz w:val="24"/>
                <w:szCs w:val="24"/>
                <w:lang w:val="en-IE"/>
              </w:rPr>
              <w:t>The Commission acknowledges the insights provided by the Committee in its opinion on enhancing fiscal transparency through participatory budgeting. Transparency and inclusiveness remain fundamental to fostering accountability and trust in public institutions</w:t>
            </w:r>
            <w:r w:rsidR="00A738DA">
              <w:rPr>
                <w:rFonts w:ascii="Times New Roman" w:hAnsi="Times New Roman"/>
                <w:bCs/>
                <w:sz w:val="24"/>
                <w:szCs w:val="24"/>
                <w:lang w:val="en-IE"/>
              </w:rPr>
              <w:t>.</w:t>
            </w:r>
            <w:r w:rsidR="00294A7E">
              <w:t xml:space="preserve"> </w:t>
            </w:r>
            <w:r w:rsidR="00294A7E" w:rsidRPr="00294A7E">
              <w:rPr>
                <w:rFonts w:ascii="Times New Roman" w:hAnsi="Times New Roman"/>
                <w:bCs/>
                <w:sz w:val="24"/>
                <w:szCs w:val="24"/>
                <w:lang w:val="en-IE"/>
              </w:rPr>
              <w:t>The engagement of citizens, businesses and stakeholders is a very important part of the EU decision-making process.</w:t>
            </w:r>
            <w:r w:rsidR="00A738DA">
              <w:rPr>
                <w:rFonts w:ascii="Times New Roman" w:hAnsi="Times New Roman"/>
                <w:bCs/>
                <w:sz w:val="24"/>
                <w:szCs w:val="24"/>
                <w:lang w:val="en-IE"/>
              </w:rPr>
              <w:t xml:space="preserve"> These</w:t>
            </w:r>
            <w:r w:rsidRPr="00F60699">
              <w:rPr>
                <w:rFonts w:ascii="Times New Roman" w:hAnsi="Times New Roman"/>
                <w:bCs/>
                <w:sz w:val="24"/>
                <w:szCs w:val="24"/>
                <w:lang w:val="en-IE"/>
              </w:rPr>
              <w:t xml:space="preserve"> principles guide the Commission's work.</w:t>
            </w:r>
          </w:p>
          <w:p w14:paraId="4F9CD899" w14:textId="2645598B" w:rsidR="00F60699" w:rsidRPr="00F60699" w:rsidRDefault="00F60699" w:rsidP="00BE721B">
            <w:pPr>
              <w:spacing w:before="120" w:after="120"/>
              <w:jc w:val="both"/>
              <w:rPr>
                <w:rFonts w:ascii="Times New Roman" w:hAnsi="Times New Roman"/>
                <w:sz w:val="24"/>
                <w:szCs w:val="24"/>
                <w:lang w:val="en-IE"/>
              </w:rPr>
            </w:pPr>
            <w:r w:rsidRPr="4F08DAC1">
              <w:rPr>
                <w:rFonts w:ascii="Times New Roman" w:hAnsi="Times New Roman"/>
                <w:sz w:val="24"/>
                <w:szCs w:val="24"/>
                <w:lang w:val="en-IE"/>
              </w:rPr>
              <w:t xml:space="preserve">The Commission recognises the importance of embedding transparency in the management </w:t>
            </w:r>
            <w:r w:rsidR="62826F37" w:rsidRPr="4F08DAC1">
              <w:rPr>
                <w:rFonts w:ascii="Times New Roman" w:hAnsi="Times New Roman"/>
                <w:sz w:val="24"/>
                <w:szCs w:val="24"/>
                <w:lang w:val="en-IE"/>
              </w:rPr>
              <w:t xml:space="preserve">and performance </w:t>
            </w:r>
            <w:r w:rsidRPr="4F08DAC1">
              <w:rPr>
                <w:rFonts w:ascii="Times New Roman" w:hAnsi="Times New Roman"/>
                <w:sz w:val="24"/>
                <w:szCs w:val="24"/>
                <w:lang w:val="en-IE"/>
              </w:rPr>
              <w:t>of EU funds and ensuring that stakeholders, including citizens and civil society, are actively engaged in decision-making processes. Platforms such as the Cohesion Open Data Platform and data.europa.eu offer real-time or comprehensive data, supporting public understanding and oversight of EU spending. The Recovery and Resilience Facility (RRF) Scoreboard complements this by providing an overview of progress towards the implementation of national recovery plans</w:t>
            </w:r>
            <w:r w:rsidR="00CE6336">
              <w:rPr>
                <w:rFonts w:ascii="Times New Roman" w:hAnsi="Times New Roman"/>
                <w:sz w:val="24"/>
                <w:szCs w:val="24"/>
                <w:lang w:val="en-IE"/>
              </w:rPr>
              <w:t>, and the RRF map showcases projects financed across Europe</w:t>
            </w:r>
            <w:r w:rsidRPr="4F08DAC1">
              <w:rPr>
                <w:rFonts w:ascii="Times New Roman" w:hAnsi="Times New Roman"/>
                <w:sz w:val="24"/>
                <w:szCs w:val="24"/>
                <w:lang w:val="en-IE"/>
              </w:rPr>
              <w:t>. These tools are part of broader efforts to simplify complex financial data and make it more accessible to all.</w:t>
            </w:r>
          </w:p>
          <w:p w14:paraId="4F2E506E" w14:textId="5D33D782" w:rsidR="00F60699" w:rsidRPr="00F60699" w:rsidRDefault="00F60699" w:rsidP="00BE721B">
            <w:pPr>
              <w:spacing w:before="120" w:after="120"/>
              <w:jc w:val="both"/>
              <w:rPr>
                <w:rFonts w:ascii="Times New Roman" w:hAnsi="Times New Roman"/>
                <w:bCs/>
                <w:sz w:val="24"/>
                <w:szCs w:val="24"/>
                <w:lang w:val="en-IE"/>
              </w:rPr>
            </w:pPr>
            <w:r w:rsidRPr="00F60699">
              <w:rPr>
                <w:rFonts w:ascii="Times New Roman" w:hAnsi="Times New Roman"/>
                <w:bCs/>
                <w:sz w:val="24"/>
                <w:szCs w:val="24"/>
                <w:lang w:val="en-IE"/>
              </w:rPr>
              <w:t>Regarding participatory budgeting, the European Code of Conduct on Partnership already provides a</w:t>
            </w:r>
            <w:r w:rsidR="004D08DD">
              <w:rPr>
                <w:rFonts w:ascii="Times New Roman" w:hAnsi="Times New Roman"/>
                <w:bCs/>
                <w:sz w:val="24"/>
                <w:szCs w:val="24"/>
                <w:lang w:val="en-IE"/>
              </w:rPr>
              <w:t> </w:t>
            </w:r>
            <w:r w:rsidRPr="00F60699">
              <w:rPr>
                <w:rFonts w:ascii="Times New Roman" w:hAnsi="Times New Roman"/>
                <w:bCs/>
                <w:sz w:val="24"/>
                <w:szCs w:val="24"/>
                <w:lang w:val="en-IE"/>
              </w:rPr>
              <w:t xml:space="preserve">foundation for involving partners in the implementation of EU funds, particularly within cohesion policy. In addition, public consultations and initiatives like the </w:t>
            </w:r>
            <w:r w:rsidR="005E57FA">
              <w:rPr>
                <w:rFonts w:ascii="Times New Roman" w:hAnsi="Times New Roman"/>
                <w:bCs/>
                <w:sz w:val="24"/>
                <w:szCs w:val="24"/>
                <w:lang w:val="en-IE"/>
              </w:rPr>
              <w:t>‘</w:t>
            </w:r>
            <w:r w:rsidRPr="00F60699">
              <w:rPr>
                <w:rFonts w:ascii="Times New Roman" w:hAnsi="Times New Roman"/>
                <w:bCs/>
                <w:sz w:val="24"/>
                <w:szCs w:val="24"/>
                <w:lang w:val="en-IE"/>
              </w:rPr>
              <w:t>Have Your Say</w:t>
            </w:r>
            <w:r w:rsidR="005E57FA">
              <w:rPr>
                <w:rFonts w:ascii="Times New Roman" w:hAnsi="Times New Roman"/>
                <w:bCs/>
                <w:sz w:val="24"/>
                <w:szCs w:val="24"/>
                <w:lang w:val="en-IE"/>
              </w:rPr>
              <w:t>’</w:t>
            </w:r>
            <w:r w:rsidRPr="00F60699">
              <w:rPr>
                <w:rFonts w:ascii="Times New Roman" w:hAnsi="Times New Roman"/>
                <w:bCs/>
                <w:sz w:val="24"/>
                <w:szCs w:val="24"/>
                <w:lang w:val="en-IE"/>
              </w:rPr>
              <w:t xml:space="preserve"> platform ensure stakeholders have opportunities to contribute to legislative and policy developments.</w:t>
            </w:r>
          </w:p>
          <w:p w14:paraId="3ED0668D" w14:textId="77777777" w:rsidR="00F60699" w:rsidRPr="00F60699" w:rsidRDefault="00F60699" w:rsidP="00BE721B">
            <w:pPr>
              <w:spacing w:before="120" w:after="120"/>
              <w:jc w:val="both"/>
              <w:rPr>
                <w:rFonts w:ascii="Times New Roman" w:hAnsi="Times New Roman"/>
                <w:bCs/>
                <w:sz w:val="24"/>
                <w:szCs w:val="24"/>
                <w:lang w:val="en-IE"/>
              </w:rPr>
            </w:pPr>
            <w:r w:rsidRPr="00F60699">
              <w:rPr>
                <w:rFonts w:ascii="Times New Roman" w:hAnsi="Times New Roman"/>
                <w:bCs/>
                <w:sz w:val="24"/>
                <w:szCs w:val="24"/>
                <w:lang w:val="en-IE"/>
              </w:rPr>
              <w:t>The Commission is committed to continuous improvement in these areas and looks forward to building on existing mechanisms to further enhance transparency and participation.</w:t>
            </w:r>
          </w:p>
          <w:p w14:paraId="063C8AD3" w14:textId="30109052" w:rsidR="00F60699" w:rsidRPr="00F60699" w:rsidRDefault="55E875DB" w:rsidP="00BE721B">
            <w:pPr>
              <w:spacing w:before="120" w:after="120"/>
              <w:jc w:val="both"/>
              <w:rPr>
                <w:rFonts w:ascii="Times New Roman" w:hAnsi="Times New Roman"/>
                <w:sz w:val="24"/>
                <w:szCs w:val="24"/>
                <w:lang w:val="en-IE"/>
              </w:rPr>
            </w:pPr>
            <w:r w:rsidRPr="683044BC">
              <w:rPr>
                <w:rFonts w:ascii="Times New Roman" w:hAnsi="Times New Roman"/>
                <w:sz w:val="24"/>
                <w:szCs w:val="24"/>
                <w:lang w:val="en-IE"/>
              </w:rPr>
              <w:t>The</w:t>
            </w:r>
            <w:r w:rsidR="77D82A7F" w:rsidRPr="683044BC">
              <w:rPr>
                <w:rFonts w:ascii="Times New Roman" w:hAnsi="Times New Roman"/>
                <w:sz w:val="24"/>
                <w:szCs w:val="24"/>
                <w:lang w:val="en-IE"/>
              </w:rPr>
              <w:t xml:space="preserve"> Commission </w:t>
            </w:r>
            <w:r w:rsidR="0DE35B90" w:rsidRPr="683044BC">
              <w:rPr>
                <w:rFonts w:ascii="Times New Roman" w:hAnsi="Times New Roman"/>
                <w:sz w:val="24"/>
                <w:szCs w:val="24"/>
                <w:lang w:val="en-IE"/>
              </w:rPr>
              <w:t>took into account</w:t>
            </w:r>
            <w:r w:rsidR="77D82A7F" w:rsidRPr="683044BC">
              <w:rPr>
                <w:rFonts w:ascii="Times New Roman" w:hAnsi="Times New Roman"/>
                <w:sz w:val="24"/>
                <w:szCs w:val="24"/>
                <w:lang w:val="en-IE"/>
              </w:rPr>
              <w:t xml:space="preserve"> the elements highlighted in the EESC opinion when </w:t>
            </w:r>
            <w:r w:rsidR="231F7828" w:rsidRPr="683044BC">
              <w:rPr>
                <w:rFonts w:ascii="Times New Roman" w:hAnsi="Times New Roman"/>
                <w:sz w:val="24"/>
                <w:szCs w:val="24"/>
                <w:lang w:val="en-IE"/>
              </w:rPr>
              <w:t>prepar</w:t>
            </w:r>
            <w:r w:rsidR="5F869931" w:rsidRPr="683044BC">
              <w:rPr>
                <w:rFonts w:ascii="Times New Roman" w:hAnsi="Times New Roman"/>
                <w:sz w:val="24"/>
                <w:szCs w:val="24"/>
                <w:lang w:val="en-IE"/>
              </w:rPr>
              <w:t>ing</w:t>
            </w:r>
            <w:r w:rsidR="231F7828" w:rsidRPr="683044BC">
              <w:rPr>
                <w:rFonts w:ascii="Times New Roman" w:hAnsi="Times New Roman"/>
                <w:sz w:val="24"/>
                <w:szCs w:val="24"/>
                <w:lang w:val="en-IE"/>
              </w:rPr>
              <w:t xml:space="preserve"> the next Multiannual Financial Framework (MFF) </w:t>
            </w:r>
            <w:r w:rsidR="6C693914" w:rsidRPr="683044BC">
              <w:rPr>
                <w:rFonts w:ascii="Times New Roman" w:hAnsi="Times New Roman"/>
                <w:sz w:val="24"/>
                <w:szCs w:val="24"/>
                <w:lang w:val="en-IE"/>
              </w:rPr>
              <w:t xml:space="preserve">proposal, </w:t>
            </w:r>
            <w:r w:rsidR="708B1EEB" w:rsidRPr="683044BC">
              <w:rPr>
                <w:rFonts w:ascii="Times New Roman" w:hAnsi="Times New Roman"/>
                <w:sz w:val="24"/>
                <w:szCs w:val="24"/>
                <w:lang w:val="en-IE"/>
              </w:rPr>
              <w:t>together with the</w:t>
            </w:r>
            <w:r w:rsidR="231F7828" w:rsidRPr="683044BC">
              <w:rPr>
                <w:rFonts w:ascii="Times New Roman" w:hAnsi="Times New Roman"/>
                <w:sz w:val="24"/>
                <w:szCs w:val="24"/>
                <w:lang w:val="en-IE"/>
              </w:rPr>
              <w:t xml:space="preserve"> lessons </w:t>
            </w:r>
            <w:r w:rsidR="37722501" w:rsidRPr="683044BC">
              <w:rPr>
                <w:rFonts w:ascii="Times New Roman" w:hAnsi="Times New Roman"/>
                <w:sz w:val="24"/>
                <w:szCs w:val="24"/>
                <w:lang w:val="en-IE"/>
              </w:rPr>
              <w:t xml:space="preserve">learned </w:t>
            </w:r>
            <w:r w:rsidR="231F7828" w:rsidRPr="683044BC">
              <w:rPr>
                <w:rFonts w:ascii="Times New Roman" w:hAnsi="Times New Roman"/>
                <w:sz w:val="24"/>
                <w:szCs w:val="24"/>
                <w:lang w:val="en-IE"/>
              </w:rPr>
              <w:t>from the current programming period</w:t>
            </w:r>
            <w:r w:rsidR="681773B9" w:rsidRPr="683044BC">
              <w:rPr>
                <w:rFonts w:ascii="Times New Roman" w:hAnsi="Times New Roman"/>
                <w:sz w:val="24"/>
                <w:szCs w:val="24"/>
                <w:lang w:val="en-IE"/>
              </w:rPr>
              <w:t xml:space="preserve"> and input from other stakeholders</w:t>
            </w:r>
            <w:r w:rsidR="231F7828" w:rsidRPr="683044BC">
              <w:rPr>
                <w:rFonts w:ascii="Times New Roman" w:hAnsi="Times New Roman"/>
                <w:sz w:val="24"/>
                <w:szCs w:val="24"/>
              </w:rPr>
              <w:t>.</w:t>
            </w:r>
            <w:r w:rsidR="0DE35B90" w:rsidRPr="683044BC">
              <w:rPr>
                <w:rFonts w:ascii="Times New Roman" w:hAnsi="Times New Roman"/>
                <w:sz w:val="24"/>
                <w:szCs w:val="24"/>
                <w:lang w:val="en-IE"/>
              </w:rPr>
              <w:t xml:space="preserve"> In this respect, t</w:t>
            </w:r>
            <w:r w:rsidR="231F7828" w:rsidRPr="683044BC">
              <w:rPr>
                <w:rFonts w:ascii="Times New Roman" w:hAnsi="Times New Roman"/>
                <w:sz w:val="24"/>
                <w:szCs w:val="24"/>
                <w:lang w:val="en-IE"/>
              </w:rPr>
              <w:t xml:space="preserve">he Commission </w:t>
            </w:r>
            <w:r w:rsidR="49B479F6" w:rsidRPr="683044BC">
              <w:rPr>
                <w:rFonts w:ascii="Times New Roman" w:hAnsi="Times New Roman"/>
                <w:sz w:val="24"/>
                <w:szCs w:val="24"/>
                <w:lang w:val="en-IE"/>
              </w:rPr>
              <w:t>held an</w:t>
            </w:r>
            <w:r w:rsidR="06751B12" w:rsidRPr="683044BC">
              <w:rPr>
                <w:rFonts w:ascii="Times New Roman" w:hAnsi="Times New Roman"/>
                <w:sz w:val="24"/>
                <w:szCs w:val="24"/>
                <w:lang w:val="en-IE"/>
              </w:rPr>
              <w:t xml:space="preserve"> open debate </w:t>
            </w:r>
            <w:r w:rsidR="231F7828" w:rsidRPr="683044BC">
              <w:rPr>
                <w:rFonts w:ascii="Times New Roman" w:hAnsi="Times New Roman"/>
                <w:sz w:val="24"/>
                <w:szCs w:val="24"/>
                <w:lang w:val="en-IE"/>
              </w:rPr>
              <w:t>ahead of presenting</w:t>
            </w:r>
            <w:r w:rsidR="49B479F6" w:rsidRPr="683044BC">
              <w:rPr>
                <w:rFonts w:ascii="Times New Roman" w:hAnsi="Times New Roman"/>
                <w:sz w:val="24"/>
                <w:szCs w:val="24"/>
                <w:lang w:val="en-IE"/>
              </w:rPr>
              <w:t xml:space="preserve"> </w:t>
            </w:r>
            <w:r w:rsidR="231F7828" w:rsidRPr="683044BC">
              <w:rPr>
                <w:rFonts w:ascii="Times New Roman" w:hAnsi="Times New Roman"/>
                <w:sz w:val="24"/>
                <w:szCs w:val="24"/>
                <w:lang w:val="en-IE"/>
              </w:rPr>
              <w:t xml:space="preserve">its proposal </w:t>
            </w:r>
            <w:r w:rsidR="7BE86851" w:rsidRPr="683044BC">
              <w:rPr>
                <w:rFonts w:ascii="Times New Roman" w:hAnsi="Times New Roman"/>
                <w:sz w:val="24"/>
                <w:szCs w:val="24"/>
                <w:lang w:val="en-IE"/>
              </w:rPr>
              <w:t xml:space="preserve">for the next MFF </w:t>
            </w:r>
            <w:r w:rsidR="592E088C" w:rsidRPr="683044BC">
              <w:rPr>
                <w:rFonts w:ascii="Times New Roman" w:hAnsi="Times New Roman"/>
                <w:sz w:val="24"/>
                <w:szCs w:val="24"/>
                <w:lang w:val="en-IE"/>
              </w:rPr>
              <w:t xml:space="preserve">in </w:t>
            </w:r>
            <w:r w:rsidR="231F7828" w:rsidRPr="683044BC">
              <w:rPr>
                <w:rFonts w:ascii="Times New Roman" w:hAnsi="Times New Roman"/>
                <w:sz w:val="24"/>
                <w:szCs w:val="24"/>
                <w:lang w:val="en-IE"/>
              </w:rPr>
              <w:t>2025</w:t>
            </w:r>
            <w:r w:rsidR="105A0F38" w:rsidRPr="683044BC">
              <w:rPr>
                <w:rFonts w:ascii="Times New Roman" w:hAnsi="Times New Roman"/>
                <w:sz w:val="24"/>
                <w:szCs w:val="24"/>
                <w:lang w:val="en-IE"/>
              </w:rPr>
              <w:t xml:space="preserve">, </w:t>
            </w:r>
            <w:r w:rsidR="0965667E" w:rsidRPr="683044BC">
              <w:rPr>
                <w:rFonts w:ascii="Times New Roman" w:hAnsi="Times New Roman"/>
                <w:sz w:val="24"/>
                <w:szCs w:val="24"/>
                <w:lang w:val="en-IE"/>
              </w:rPr>
              <w:t>consultations on the future MFF,</w:t>
            </w:r>
            <w:r w:rsidR="00F60699" w:rsidRPr="683044BC">
              <w:rPr>
                <w:rStyle w:val="FootnoteReference"/>
                <w:rFonts w:ascii="Times New Roman" w:hAnsi="Times New Roman"/>
                <w:sz w:val="24"/>
                <w:szCs w:val="24"/>
                <w:lang w:val="en-IE"/>
              </w:rPr>
              <w:footnoteReference w:id="2"/>
            </w:r>
            <w:r w:rsidR="0965667E" w:rsidRPr="683044BC">
              <w:rPr>
                <w:rFonts w:ascii="Times New Roman" w:hAnsi="Times New Roman"/>
                <w:sz w:val="24"/>
                <w:szCs w:val="24"/>
                <w:lang w:val="en-IE"/>
              </w:rPr>
              <w:t xml:space="preserve"> a dedicated European Citizens’ Panel which issued recommendations,</w:t>
            </w:r>
            <w:r w:rsidR="00F60699" w:rsidRPr="683044BC">
              <w:rPr>
                <w:rStyle w:val="FootnoteReference"/>
                <w:rFonts w:ascii="Times New Roman" w:hAnsi="Times New Roman"/>
                <w:sz w:val="24"/>
                <w:szCs w:val="24"/>
                <w:lang w:val="en-IE"/>
              </w:rPr>
              <w:footnoteReference w:id="3"/>
            </w:r>
            <w:r w:rsidR="0965667E" w:rsidRPr="683044BC">
              <w:rPr>
                <w:rFonts w:ascii="Times New Roman" w:hAnsi="Times New Roman"/>
                <w:sz w:val="24"/>
                <w:szCs w:val="24"/>
                <w:lang w:val="en-IE"/>
              </w:rPr>
              <w:t xml:space="preserve"> and extensive outreach at the European, national, regional and local levels. </w:t>
            </w:r>
            <w:r w:rsidR="231F7828" w:rsidRPr="683044BC">
              <w:rPr>
                <w:rFonts w:ascii="Times New Roman" w:hAnsi="Times New Roman"/>
                <w:sz w:val="24"/>
                <w:szCs w:val="24"/>
                <w:lang w:val="en-IE"/>
              </w:rPr>
              <w:t xml:space="preserve">These consultations help shape the </w:t>
            </w:r>
            <w:r w:rsidR="5354B01D" w:rsidRPr="683044BC">
              <w:rPr>
                <w:rFonts w:ascii="Times New Roman" w:hAnsi="Times New Roman"/>
                <w:sz w:val="24"/>
                <w:szCs w:val="24"/>
                <w:lang w:val="en-IE"/>
              </w:rPr>
              <w:t>MFF package</w:t>
            </w:r>
            <w:r w:rsidR="231F7828" w:rsidRPr="683044BC">
              <w:rPr>
                <w:rFonts w:ascii="Times New Roman" w:hAnsi="Times New Roman"/>
                <w:sz w:val="24"/>
                <w:szCs w:val="24"/>
                <w:lang w:val="en-IE"/>
              </w:rPr>
              <w:t xml:space="preserve">, ensuring it addresses the evolving needs of Member States and citizens while reflecting on key challenges identified, such as the need for simplification, </w:t>
            </w:r>
            <w:r w:rsidR="7D6AD809" w:rsidRPr="683044BC">
              <w:rPr>
                <w:rFonts w:ascii="Times New Roman" w:hAnsi="Times New Roman"/>
                <w:sz w:val="24"/>
                <w:szCs w:val="24"/>
                <w:lang w:val="en-IE"/>
              </w:rPr>
              <w:t>modern</w:t>
            </w:r>
            <w:r w:rsidR="49844E7B" w:rsidRPr="683044BC">
              <w:rPr>
                <w:rFonts w:ascii="Times New Roman" w:hAnsi="Times New Roman"/>
                <w:sz w:val="24"/>
                <w:szCs w:val="24"/>
                <w:lang w:val="en-IE"/>
              </w:rPr>
              <w:t>isation</w:t>
            </w:r>
            <w:r w:rsidR="231F7828" w:rsidRPr="683044BC">
              <w:rPr>
                <w:rFonts w:ascii="Times New Roman" w:hAnsi="Times New Roman"/>
                <w:sz w:val="24"/>
                <w:szCs w:val="24"/>
                <w:lang w:val="en-IE"/>
              </w:rPr>
              <w:t>, and high standards of transparency.</w:t>
            </w:r>
          </w:p>
          <w:p w14:paraId="526445BF" w14:textId="3AB93BA4" w:rsidR="00DF2A59" w:rsidRDefault="00DF2A59" w:rsidP="00BE721B">
            <w:pPr>
              <w:spacing w:before="120" w:after="120"/>
              <w:jc w:val="both"/>
              <w:rPr>
                <w:rFonts w:ascii="Times New Roman" w:hAnsi="Times New Roman"/>
                <w:sz w:val="24"/>
                <w:szCs w:val="24"/>
                <w:lang w:val="en-IE"/>
              </w:rPr>
            </w:pPr>
            <w:r w:rsidRPr="4F08DAC1">
              <w:rPr>
                <w:rFonts w:ascii="Times New Roman" w:hAnsi="Times New Roman"/>
                <w:sz w:val="24"/>
                <w:szCs w:val="24"/>
                <w:lang w:val="en-IE"/>
              </w:rPr>
              <w:lastRenderedPageBreak/>
              <w:t>T</w:t>
            </w:r>
            <w:r w:rsidR="00F60699" w:rsidRPr="4F08DAC1">
              <w:rPr>
                <w:rFonts w:ascii="Times New Roman" w:hAnsi="Times New Roman"/>
                <w:sz w:val="24"/>
                <w:szCs w:val="24"/>
                <w:lang w:val="en-IE"/>
              </w:rPr>
              <w:t xml:space="preserve">he Commission </w:t>
            </w:r>
            <w:r w:rsidR="00E450ED" w:rsidRPr="4F08DAC1">
              <w:rPr>
                <w:rFonts w:ascii="Times New Roman" w:hAnsi="Times New Roman"/>
                <w:sz w:val="24"/>
                <w:szCs w:val="24"/>
                <w:lang w:val="en-IE"/>
              </w:rPr>
              <w:t xml:space="preserve">also welcomes </w:t>
            </w:r>
            <w:r w:rsidR="005E57FA">
              <w:rPr>
                <w:rFonts w:ascii="Times New Roman" w:hAnsi="Times New Roman"/>
                <w:sz w:val="24"/>
                <w:szCs w:val="24"/>
                <w:lang w:val="en-IE"/>
              </w:rPr>
              <w:t>the Committee’s</w:t>
            </w:r>
            <w:r w:rsidR="005E57FA" w:rsidRPr="4F08DAC1">
              <w:rPr>
                <w:rFonts w:ascii="Times New Roman" w:hAnsi="Times New Roman"/>
                <w:sz w:val="24"/>
                <w:szCs w:val="24"/>
                <w:lang w:val="en-IE"/>
              </w:rPr>
              <w:t xml:space="preserve"> </w:t>
            </w:r>
            <w:r w:rsidR="00E450ED" w:rsidRPr="4F08DAC1">
              <w:rPr>
                <w:rFonts w:ascii="Times New Roman" w:hAnsi="Times New Roman"/>
                <w:sz w:val="24"/>
                <w:szCs w:val="24"/>
                <w:lang w:val="en-IE"/>
              </w:rPr>
              <w:t xml:space="preserve">call for </w:t>
            </w:r>
            <w:r w:rsidR="00F60699" w:rsidRPr="4F08DAC1">
              <w:rPr>
                <w:rFonts w:ascii="Times New Roman" w:hAnsi="Times New Roman"/>
                <w:sz w:val="24"/>
                <w:szCs w:val="24"/>
                <w:lang w:val="en-IE"/>
              </w:rPr>
              <w:t>simplification of complex information and enhancement of existing mechanisms, aligning transparency initiatives with critical EU objectives. These include improving knowledge-sharing across Member States and embedding participatory processes more deeply into the EU's governance structures.</w:t>
            </w:r>
            <w:r w:rsidR="2C33928D" w:rsidRPr="4F08DAC1">
              <w:rPr>
                <w:rFonts w:ascii="Times New Roman" w:hAnsi="Times New Roman"/>
                <w:sz w:val="24"/>
                <w:szCs w:val="24"/>
                <w:lang w:val="en-IE"/>
              </w:rPr>
              <w:t xml:space="preserve"> </w:t>
            </w:r>
            <w:r w:rsidR="128BA522" w:rsidRPr="4F08DAC1">
              <w:rPr>
                <w:rFonts w:ascii="Times New Roman" w:hAnsi="Times New Roman"/>
                <w:sz w:val="24"/>
                <w:szCs w:val="24"/>
                <w:lang w:val="en-IE"/>
              </w:rPr>
              <w:t xml:space="preserve">An EU budget with fewer, more focused programs and simplified rules could also </w:t>
            </w:r>
            <w:r w:rsidR="580F87C8" w:rsidRPr="4F08DAC1">
              <w:rPr>
                <w:rFonts w:ascii="Times New Roman" w:hAnsi="Times New Roman"/>
                <w:sz w:val="24"/>
                <w:szCs w:val="24"/>
                <w:lang w:val="en-IE"/>
              </w:rPr>
              <w:t>contribute to this transparency objective</w:t>
            </w:r>
            <w:r w:rsidR="128BA522" w:rsidRPr="4F08DAC1">
              <w:rPr>
                <w:rFonts w:ascii="Times New Roman" w:hAnsi="Times New Roman"/>
                <w:sz w:val="24"/>
                <w:szCs w:val="24"/>
                <w:lang w:val="en-IE"/>
              </w:rPr>
              <w:t xml:space="preserve"> by</w:t>
            </w:r>
            <w:r w:rsidR="52334539" w:rsidRPr="4F08DAC1">
              <w:rPr>
                <w:rFonts w:ascii="Times New Roman" w:hAnsi="Times New Roman"/>
                <w:sz w:val="24"/>
                <w:szCs w:val="24"/>
                <w:lang w:val="en-IE"/>
              </w:rPr>
              <w:t xml:space="preserve"> ensuring better consistency in reporting and accessibility of budgetary information</w:t>
            </w:r>
            <w:r w:rsidR="019DEA6B" w:rsidRPr="4F08DAC1">
              <w:rPr>
                <w:rFonts w:ascii="Times New Roman" w:hAnsi="Times New Roman"/>
                <w:sz w:val="24"/>
                <w:szCs w:val="24"/>
                <w:lang w:val="en-IE"/>
              </w:rPr>
              <w:t xml:space="preserve"> across </w:t>
            </w:r>
            <w:r w:rsidR="17A19D7E" w:rsidRPr="4F08DAC1">
              <w:rPr>
                <w:rFonts w:ascii="Times New Roman" w:hAnsi="Times New Roman"/>
                <w:sz w:val="24"/>
                <w:szCs w:val="24"/>
                <w:lang w:val="en-IE"/>
              </w:rPr>
              <w:t>EU funds.</w:t>
            </w:r>
          </w:p>
          <w:p w14:paraId="30D14481" w14:textId="6F31C650" w:rsidR="0049246C" w:rsidRPr="00F60699" w:rsidRDefault="00F60699" w:rsidP="00BE721B">
            <w:pPr>
              <w:spacing w:before="120" w:after="120"/>
              <w:jc w:val="both"/>
              <w:rPr>
                <w:rFonts w:ascii="Times New Roman" w:hAnsi="Times New Roman"/>
                <w:bCs/>
                <w:sz w:val="24"/>
                <w:szCs w:val="24"/>
                <w:lang w:val="en-IE"/>
              </w:rPr>
            </w:pPr>
            <w:r w:rsidRPr="00F60699">
              <w:rPr>
                <w:rFonts w:ascii="Times New Roman" w:hAnsi="Times New Roman"/>
                <w:bCs/>
                <w:sz w:val="24"/>
                <w:szCs w:val="24"/>
                <w:lang w:val="en-IE"/>
              </w:rPr>
              <w:t>The Commission appreciates the EESC’s input and looks forward to continuing discussions with stakeholders on how best to advance these objectives.</w:t>
            </w:r>
          </w:p>
        </w:tc>
      </w:tr>
    </w:tbl>
    <w:p w14:paraId="4B31F071" w14:textId="77777777" w:rsidR="00077C4F" w:rsidRPr="00BE721B" w:rsidRDefault="00077C4F" w:rsidP="00BE721B">
      <w:pPr>
        <w:ind w:left="-426"/>
        <w:rPr>
          <w:rFonts w:ascii="Times New Roman" w:hAnsi="Times New Roman"/>
          <w:sz w:val="16"/>
          <w:szCs w:val="16"/>
        </w:rPr>
      </w:pPr>
    </w:p>
    <w:sectPr w:rsidR="00077C4F" w:rsidRPr="00BE721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83B4B" w14:textId="77777777" w:rsidR="005A079E" w:rsidRDefault="005A079E" w:rsidP="00FF63EA">
      <w:pPr>
        <w:spacing w:after="0" w:line="240" w:lineRule="auto"/>
      </w:pPr>
      <w:r>
        <w:separator/>
      </w:r>
    </w:p>
  </w:endnote>
  <w:endnote w:type="continuationSeparator" w:id="0">
    <w:p w14:paraId="0AE441C8" w14:textId="77777777" w:rsidR="005A079E" w:rsidRDefault="005A079E" w:rsidP="00FF63EA">
      <w:pPr>
        <w:spacing w:after="0" w:line="240" w:lineRule="auto"/>
      </w:pPr>
      <w:r>
        <w:continuationSeparator/>
      </w:r>
    </w:p>
  </w:endnote>
  <w:endnote w:type="continuationNotice" w:id="1">
    <w:p w14:paraId="615C775B" w14:textId="77777777" w:rsidR="005A079E" w:rsidRDefault="005A07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E198B" w14:textId="77777777" w:rsidR="005A079E" w:rsidRDefault="005A079E" w:rsidP="00FF63EA">
      <w:pPr>
        <w:spacing w:after="0" w:line="240" w:lineRule="auto"/>
      </w:pPr>
      <w:r>
        <w:separator/>
      </w:r>
    </w:p>
  </w:footnote>
  <w:footnote w:type="continuationSeparator" w:id="0">
    <w:p w14:paraId="622B7850" w14:textId="77777777" w:rsidR="005A079E" w:rsidRDefault="005A079E" w:rsidP="00FF63EA">
      <w:pPr>
        <w:spacing w:after="0" w:line="240" w:lineRule="auto"/>
      </w:pPr>
      <w:r>
        <w:continuationSeparator/>
      </w:r>
    </w:p>
  </w:footnote>
  <w:footnote w:type="continuationNotice" w:id="1">
    <w:p w14:paraId="576D3D2F" w14:textId="77777777" w:rsidR="005A079E" w:rsidRDefault="005A079E">
      <w:pPr>
        <w:spacing w:after="0" w:line="240" w:lineRule="auto"/>
      </w:pPr>
    </w:p>
  </w:footnote>
  <w:footnote w:id="2">
    <w:p w14:paraId="12C5B350" w14:textId="07ABA427" w:rsidR="001F6809" w:rsidRPr="00E012F9" w:rsidRDefault="001F6809" w:rsidP="683044BC">
      <w:pPr>
        <w:pStyle w:val="FootnoteText"/>
        <w:spacing w:after="0" w:line="240" w:lineRule="auto"/>
        <w:contextualSpacing/>
        <w:rPr>
          <w:rFonts w:ascii="Times New Roman" w:hAnsi="Times New Roman"/>
          <w:lang w:val="en-IE"/>
        </w:rPr>
      </w:pPr>
      <w:r w:rsidRPr="00E012F9">
        <w:rPr>
          <w:rStyle w:val="FootnoteReference"/>
          <w:rFonts w:ascii="Times New Roman" w:hAnsi="Times New Roman"/>
        </w:rPr>
        <w:footnoteRef/>
      </w:r>
      <w:r w:rsidR="683044BC" w:rsidRPr="00E012F9">
        <w:rPr>
          <w:rFonts w:ascii="Times New Roman" w:hAnsi="Times New Roman"/>
        </w:rPr>
        <w:t xml:space="preserve"> </w:t>
      </w:r>
      <w:hyperlink r:id="rId1" w:history="1">
        <w:r w:rsidR="683044BC" w:rsidRPr="00E012F9">
          <w:rPr>
            <w:rStyle w:val="Hyperlink"/>
            <w:rFonts w:ascii="Times New Roman" w:hAnsi="Times New Roman"/>
          </w:rPr>
          <w:t>EU’s next long-term budget (MFF) – implementing EU funding with Member States and regions</w:t>
        </w:r>
      </w:hyperlink>
      <w:r w:rsidR="003670C7">
        <w:t>.</w:t>
      </w:r>
    </w:p>
  </w:footnote>
  <w:footnote w:id="3">
    <w:p w14:paraId="457CC51A" w14:textId="7BD3CEA6" w:rsidR="001F6809" w:rsidRPr="00E012F9" w:rsidRDefault="001F6809" w:rsidP="683044BC">
      <w:pPr>
        <w:pStyle w:val="FootnoteText"/>
        <w:spacing w:after="0" w:line="240" w:lineRule="auto"/>
        <w:contextualSpacing/>
        <w:rPr>
          <w:lang w:val="en-IE"/>
        </w:rPr>
      </w:pPr>
      <w:r w:rsidRPr="00E012F9">
        <w:rPr>
          <w:rStyle w:val="FootnoteReference"/>
          <w:rFonts w:ascii="Times New Roman" w:hAnsi="Times New Roman"/>
        </w:rPr>
        <w:footnoteRef/>
      </w:r>
      <w:r w:rsidR="683044BC" w:rsidRPr="00E012F9">
        <w:rPr>
          <w:rFonts w:ascii="Times New Roman" w:hAnsi="Times New Roman"/>
        </w:rPr>
        <w:t xml:space="preserve">  </w:t>
      </w:r>
      <w:hyperlink r:id="rId2" w:history="1">
        <w:r w:rsidR="683044BC" w:rsidRPr="00E012F9">
          <w:rPr>
            <w:rStyle w:val="Hyperlink"/>
            <w:rFonts w:ascii="Times New Roman" w:hAnsi="Times New Roman"/>
          </w:rPr>
          <w:t>European Citizens' Panel on the new European budget - European Commission</w:t>
        </w:r>
      </w:hyperlink>
      <w:r w:rsidR="003670C7">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F3716C"/>
    <w:multiLevelType w:val="hybridMultilevel"/>
    <w:tmpl w:val="43AEF2B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59682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doNotTrackMov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EPKit_DocumentHasBeenSaved" w:val="true"/>
    <w:docVar w:name="LW_DocType" w:val="NORMAL"/>
  </w:docVars>
  <w:rsids>
    <w:rsidRoot w:val="00077C4F"/>
    <w:rsid w:val="00000A2F"/>
    <w:rsid w:val="00012A37"/>
    <w:rsid w:val="00013DB4"/>
    <w:rsid w:val="000237C1"/>
    <w:rsid w:val="00040C3A"/>
    <w:rsid w:val="00041D25"/>
    <w:rsid w:val="00046B15"/>
    <w:rsid w:val="00050DC7"/>
    <w:rsid w:val="000758B1"/>
    <w:rsid w:val="00076109"/>
    <w:rsid w:val="00077C4F"/>
    <w:rsid w:val="00086907"/>
    <w:rsid w:val="000A3373"/>
    <w:rsid w:val="000D27BD"/>
    <w:rsid w:val="000F5FD8"/>
    <w:rsid w:val="00100F96"/>
    <w:rsid w:val="001136CC"/>
    <w:rsid w:val="001167C0"/>
    <w:rsid w:val="00124E6C"/>
    <w:rsid w:val="00125375"/>
    <w:rsid w:val="00135C2A"/>
    <w:rsid w:val="00162BD4"/>
    <w:rsid w:val="00174500"/>
    <w:rsid w:val="00196160"/>
    <w:rsid w:val="001B0E0B"/>
    <w:rsid w:val="001C4138"/>
    <w:rsid w:val="001C50C6"/>
    <w:rsid w:val="001D338A"/>
    <w:rsid w:val="001D790F"/>
    <w:rsid w:val="001F2EC6"/>
    <w:rsid w:val="001F65D0"/>
    <w:rsid w:val="001F6809"/>
    <w:rsid w:val="00205F03"/>
    <w:rsid w:val="00217E59"/>
    <w:rsid w:val="00254816"/>
    <w:rsid w:val="00257D36"/>
    <w:rsid w:val="00272B29"/>
    <w:rsid w:val="00283B9E"/>
    <w:rsid w:val="00294A7E"/>
    <w:rsid w:val="00296707"/>
    <w:rsid w:val="002B35DF"/>
    <w:rsid w:val="002F03FA"/>
    <w:rsid w:val="003004D2"/>
    <w:rsid w:val="003349A3"/>
    <w:rsid w:val="00337E46"/>
    <w:rsid w:val="003670C7"/>
    <w:rsid w:val="00377967"/>
    <w:rsid w:val="00386143"/>
    <w:rsid w:val="003B4704"/>
    <w:rsid w:val="003B58DC"/>
    <w:rsid w:val="003F686E"/>
    <w:rsid w:val="00403861"/>
    <w:rsid w:val="00404CAB"/>
    <w:rsid w:val="004116F7"/>
    <w:rsid w:val="0041388C"/>
    <w:rsid w:val="0042085F"/>
    <w:rsid w:val="00426B96"/>
    <w:rsid w:val="00442552"/>
    <w:rsid w:val="00455A1C"/>
    <w:rsid w:val="004675B5"/>
    <w:rsid w:val="00467670"/>
    <w:rsid w:val="00470208"/>
    <w:rsid w:val="004770D6"/>
    <w:rsid w:val="0049246C"/>
    <w:rsid w:val="004A359A"/>
    <w:rsid w:val="004C5CF1"/>
    <w:rsid w:val="004D08DD"/>
    <w:rsid w:val="004D5FEB"/>
    <w:rsid w:val="004E37FF"/>
    <w:rsid w:val="004F6117"/>
    <w:rsid w:val="004F63F1"/>
    <w:rsid w:val="004F651E"/>
    <w:rsid w:val="00515748"/>
    <w:rsid w:val="00521D71"/>
    <w:rsid w:val="0052596B"/>
    <w:rsid w:val="00554D8D"/>
    <w:rsid w:val="0055652C"/>
    <w:rsid w:val="00573835"/>
    <w:rsid w:val="00581306"/>
    <w:rsid w:val="005A079E"/>
    <w:rsid w:val="005A4AEF"/>
    <w:rsid w:val="005B2B80"/>
    <w:rsid w:val="005C3105"/>
    <w:rsid w:val="005C718A"/>
    <w:rsid w:val="005E57FA"/>
    <w:rsid w:val="005F225D"/>
    <w:rsid w:val="006073D5"/>
    <w:rsid w:val="006148A4"/>
    <w:rsid w:val="006361B5"/>
    <w:rsid w:val="00686CFD"/>
    <w:rsid w:val="00690242"/>
    <w:rsid w:val="00692C2F"/>
    <w:rsid w:val="00693CB6"/>
    <w:rsid w:val="00695797"/>
    <w:rsid w:val="00696A5E"/>
    <w:rsid w:val="006A41F7"/>
    <w:rsid w:val="006B06C5"/>
    <w:rsid w:val="006B3B69"/>
    <w:rsid w:val="006D3B5B"/>
    <w:rsid w:val="006E18C9"/>
    <w:rsid w:val="00724879"/>
    <w:rsid w:val="00731A0D"/>
    <w:rsid w:val="00734613"/>
    <w:rsid w:val="00751910"/>
    <w:rsid w:val="00751E60"/>
    <w:rsid w:val="0075439D"/>
    <w:rsid w:val="007547B5"/>
    <w:rsid w:val="00795A9E"/>
    <w:rsid w:val="007A2F73"/>
    <w:rsid w:val="007A606D"/>
    <w:rsid w:val="007C2214"/>
    <w:rsid w:val="007C7D5F"/>
    <w:rsid w:val="007E217F"/>
    <w:rsid w:val="007E7799"/>
    <w:rsid w:val="00807B48"/>
    <w:rsid w:val="008135CA"/>
    <w:rsid w:val="0081584F"/>
    <w:rsid w:val="008272B6"/>
    <w:rsid w:val="00830C57"/>
    <w:rsid w:val="00843FE0"/>
    <w:rsid w:val="00855798"/>
    <w:rsid w:val="0086143C"/>
    <w:rsid w:val="008703BF"/>
    <w:rsid w:val="008920F8"/>
    <w:rsid w:val="008925CE"/>
    <w:rsid w:val="0089687C"/>
    <w:rsid w:val="008C4D41"/>
    <w:rsid w:val="008E1058"/>
    <w:rsid w:val="008E3913"/>
    <w:rsid w:val="008F4E92"/>
    <w:rsid w:val="009516F3"/>
    <w:rsid w:val="00954835"/>
    <w:rsid w:val="00981F45"/>
    <w:rsid w:val="00994D12"/>
    <w:rsid w:val="009967E7"/>
    <w:rsid w:val="009A0E7F"/>
    <w:rsid w:val="009A3BFD"/>
    <w:rsid w:val="009B128B"/>
    <w:rsid w:val="00A05725"/>
    <w:rsid w:val="00A15545"/>
    <w:rsid w:val="00A16F07"/>
    <w:rsid w:val="00A21937"/>
    <w:rsid w:val="00A23BBE"/>
    <w:rsid w:val="00A3345C"/>
    <w:rsid w:val="00A43A06"/>
    <w:rsid w:val="00A47BCB"/>
    <w:rsid w:val="00A62C7B"/>
    <w:rsid w:val="00A72B62"/>
    <w:rsid w:val="00A738DA"/>
    <w:rsid w:val="00A75288"/>
    <w:rsid w:val="00A75956"/>
    <w:rsid w:val="00A7709A"/>
    <w:rsid w:val="00A826D8"/>
    <w:rsid w:val="00AC637D"/>
    <w:rsid w:val="00AE1842"/>
    <w:rsid w:val="00AE3C7C"/>
    <w:rsid w:val="00AE73D3"/>
    <w:rsid w:val="00AF0EEF"/>
    <w:rsid w:val="00AF6B67"/>
    <w:rsid w:val="00B061D9"/>
    <w:rsid w:val="00B31306"/>
    <w:rsid w:val="00B42814"/>
    <w:rsid w:val="00B625C3"/>
    <w:rsid w:val="00B67622"/>
    <w:rsid w:val="00B809D1"/>
    <w:rsid w:val="00B83936"/>
    <w:rsid w:val="00BB0422"/>
    <w:rsid w:val="00BC41DD"/>
    <w:rsid w:val="00BD6EB7"/>
    <w:rsid w:val="00BE721B"/>
    <w:rsid w:val="00C54D27"/>
    <w:rsid w:val="00C57A8C"/>
    <w:rsid w:val="00C63B3B"/>
    <w:rsid w:val="00C65E02"/>
    <w:rsid w:val="00C76EEB"/>
    <w:rsid w:val="00CB4E46"/>
    <w:rsid w:val="00CC2215"/>
    <w:rsid w:val="00CC2E24"/>
    <w:rsid w:val="00CD172D"/>
    <w:rsid w:val="00CD4EDB"/>
    <w:rsid w:val="00CE6336"/>
    <w:rsid w:val="00D01F5A"/>
    <w:rsid w:val="00D1716E"/>
    <w:rsid w:val="00D22A86"/>
    <w:rsid w:val="00D32F2B"/>
    <w:rsid w:val="00D35CFB"/>
    <w:rsid w:val="00D64E05"/>
    <w:rsid w:val="00D723C9"/>
    <w:rsid w:val="00D92FD3"/>
    <w:rsid w:val="00D9573B"/>
    <w:rsid w:val="00DA3B6E"/>
    <w:rsid w:val="00DA6399"/>
    <w:rsid w:val="00DA704B"/>
    <w:rsid w:val="00DB7581"/>
    <w:rsid w:val="00DC70C1"/>
    <w:rsid w:val="00DF2A59"/>
    <w:rsid w:val="00E3767A"/>
    <w:rsid w:val="00E450ED"/>
    <w:rsid w:val="00E56BF7"/>
    <w:rsid w:val="00E62CAE"/>
    <w:rsid w:val="00E70982"/>
    <w:rsid w:val="00E7476D"/>
    <w:rsid w:val="00E83C12"/>
    <w:rsid w:val="00E84A93"/>
    <w:rsid w:val="00E904C8"/>
    <w:rsid w:val="00E96FA8"/>
    <w:rsid w:val="00EA1BBF"/>
    <w:rsid w:val="00EB29A9"/>
    <w:rsid w:val="00EB77D2"/>
    <w:rsid w:val="00EC5E4C"/>
    <w:rsid w:val="00EE44C4"/>
    <w:rsid w:val="00F221D6"/>
    <w:rsid w:val="00F316C8"/>
    <w:rsid w:val="00F333B3"/>
    <w:rsid w:val="00F60699"/>
    <w:rsid w:val="00F607BD"/>
    <w:rsid w:val="00F60D99"/>
    <w:rsid w:val="00F632DE"/>
    <w:rsid w:val="00F66A5E"/>
    <w:rsid w:val="00F7130C"/>
    <w:rsid w:val="00F733B2"/>
    <w:rsid w:val="00F735E4"/>
    <w:rsid w:val="00F83D7A"/>
    <w:rsid w:val="00F8440C"/>
    <w:rsid w:val="00F96A6F"/>
    <w:rsid w:val="00F972DF"/>
    <w:rsid w:val="00FB7834"/>
    <w:rsid w:val="00FD4B6A"/>
    <w:rsid w:val="00FD76AB"/>
    <w:rsid w:val="00FE3B08"/>
    <w:rsid w:val="00FE6C04"/>
    <w:rsid w:val="00FF03A8"/>
    <w:rsid w:val="00FF63EA"/>
    <w:rsid w:val="019DEA6B"/>
    <w:rsid w:val="0340F1E9"/>
    <w:rsid w:val="04AC089E"/>
    <w:rsid w:val="06751B12"/>
    <w:rsid w:val="0965667E"/>
    <w:rsid w:val="0DE35B90"/>
    <w:rsid w:val="0F81BFFE"/>
    <w:rsid w:val="105A0F38"/>
    <w:rsid w:val="10E89B2C"/>
    <w:rsid w:val="128BA522"/>
    <w:rsid w:val="15B761C3"/>
    <w:rsid w:val="17A19D7E"/>
    <w:rsid w:val="1F3C7C67"/>
    <w:rsid w:val="1FFE8E95"/>
    <w:rsid w:val="22518A3B"/>
    <w:rsid w:val="231F7828"/>
    <w:rsid w:val="26DD9181"/>
    <w:rsid w:val="299F630B"/>
    <w:rsid w:val="2C33928D"/>
    <w:rsid w:val="32A88BC7"/>
    <w:rsid w:val="37722501"/>
    <w:rsid w:val="3A054C91"/>
    <w:rsid w:val="3B69111D"/>
    <w:rsid w:val="3EB36597"/>
    <w:rsid w:val="3EC95744"/>
    <w:rsid w:val="42150874"/>
    <w:rsid w:val="46145F09"/>
    <w:rsid w:val="49844E7B"/>
    <w:rsid w:val="49B479F6"/>
    <w:rsid w:val="4A49CCDC"/>
    <w:rsid w:val="4D0B119E"/>
    <w:rsid w:val="4D3480A4"/>
    <w:rsid w:val="4DB9CD9C"/>
    <w:rsid w:val="4F08DAC1"/>
    <w:rsid w:val="4FD8DD8C"/>
    <w:rsid w:val="52334539"/>
    <w:rsid w:val="5354B01D"/>
    <w:rsid w:val="55E875DB"/>
    <w:rsid w:val="580F87C8"/>
    <w:rsid w:val="592E088C"/>
    <w:rsid w:val="597290A8"/>
    <w:rsid w:val="5AE1F56F"/>
    <w:rsid w:val="5C201C0F"/>
    <w:rsid w:val="5CD65E6A"/>
    <w:rsid w:val="5DF2241B"/>
    <w:rsid w:val="5F869931"/>
    <w:rsid w:val="5FE708C5"/>
    <w:rsid w:val="62515DE2"/>
    <w:rsid w:val="62826F37"/>
    <w:rsid w:val="6578A373"/>
    <w:rsid w:val="657B8E83"/>
    <w:rsid w:val="681773B9"/>
    <w:rsid w:val="683044BC"/>
    <w:rsid w:val="6C693914"/>
    <w:rsid w:val="708B1EEB"/>
    <w:rsid w:val="7091B9AB"/>
    <w:rsid w:val="720CDFDE"/>
    <w:rsid w:val="73A12472"/>
    <w:rsid w:val="752B7426"/>
    <w:rsid w:val="77D82A7F"/>
    <w:rsid w:val="78DD8C97"/>
    <w:rsid w:val="79A6D5F2"/>
    <w:rsid w:val="7B2DB306"/>
    <w:rsid w:val="7BE86851"/>
    <w:rsid w:val="7C6A1D6A"/>
    <w:rsid w:val="7D6AD809"/>
    <w:rsid w:val="7DBE8DE0"/>
    <w:rsid w:val="7DF640B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15:docId w15:val="{7FBEC92A-049B-4C3A-A526-5283EBA7D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L"/>
    <w:basedOn w:val="Normal"/>
    <w:uiPriority w:val="34"/>
    <w:qFormat/>
    <w:rsid w:val="00F60699"/>
    <w:pPr>
      <w:spacing w:after="160" w:line="259" w:lineRule="auto"/>
      <w:ind w:left="720"/>
      <w:contextualSpacing/>
    </w:pPr>
    <w:rPr>
      <w:kern w:val="2"/>
      <w:lang w:val="en-IE"/>
    </w:rPr>
  </w:style>
  <w:style w:type="paragraph" w:styleId="Revision">
    <w:name w:val="Revision"/>
    <w:hidden/>
    <w:uiPriority w:val="99"/>
    <w:semiHidden/>
    <w:rsid w:val="00283B9E"/>
    <w:rPr>
      <w:sz w:val="22"/>
      <w:szCs w:val="22"/>
      <w:lang w:val="en-GB" w:eastAsia="en-US"/>
    </w:rPr>
  </w:style>
  <w:style w:type="character" w:styleId="CommentReference">
    <w:name w:val="annotation reference"/>
    <w:uiPriority w:val="99"/>
    <w:semiHidden/>
    <w:unhideWhenUsed/>
    <w:rsid w:val="008E3913"/>
    <w:rPr>
      <w:sz w:val="16"/>
      <w:szCs w:val="16"/>
    </w:rPr>
  </w:style>
  <w:style w:type="paragraph" w:styleId="CommentText">
    <w:name w:val="annotation text"/>
    <w:basedOn w:val="Normal"/>
    <w:link w:val="CommentTextChar"/>
    <w:uiPriority w:val="99"/>
    <w:unhideWhenUsed/>
    <w:rsid w:val="008E3913"/>
    <w:rPr>
      <w:sz w:val="20"/>
      <w:szCs w:val="20"/>
    </w:rPr>
  </w:style>
  <w:style w:type="character" w:customStyle="1" w:styleId="CommentTextChar">
    <w:name w:val="Comment Text Char"/>
    <w:link w:val="CommentText"/>
    <w:uiPriority w:val="99"/>
    <w:rsid w:val="008E3913"/>
    <w:rPr>
      <w:lang w:eastAsia="en-US"/>
    </w:rPr>
  </w:style>
  <w:style w:type="paragraph" w:styleId="CommentSubject">
    <w:name w:val="annotation subject"/>
    <w:basedOn w:val="CommentText"/>
    <w:next w:val="CommentText"/>
    <w:link w:val="CommentSubjectChar"/>
    <w:uiPriority w:val="99"/>
    <w:semiHidden/>
    <w:unhideWhenUsed/>
    <w:rsid w:val="008E3913"/>
    <w:rPr>
      <w:b/>
      <w:bCs/>
    </w:rPr>
  </w:style>
  <w:style w:type="character" w:customStyle="1" w:styleId="CommentSubjectChar">
    <w:name w:val="Comment Subject Char"/>
    <w:link w:val="CommentSubject"/>
    <w:uiPriority w:val="99"/>
    <w:semiHidden/>
    <w:rsid w:val="008E3913"/>
    <w:rPr>
      <w:b/>
      <w:bCs/>
      <w:lang w:eastAsia="en-US"/>
    </w:rPr>
  </w:style>
  <w:style w:type="paragraph" w:styleId="Header">
    <w:name w:val="header"/>
    <w:basedOn w:val="Normal"/>
    <w:link w:val="HeaderChar"/>
    <w:uiPriority w:val="99"/>
    <w:semiHidden/>
    <w:unhideWhenUsed/>
    <w:rsid w:val="00BC41DD"/>
    <w:pPr>
      <w:tabs>
        <w:tab w:val="center" w:pos="4680"/>
        <w:tab w:val="right" w:pos="9360"/>
      </w:tabs>
    </w:pPr>
  </w:style>
  <w:style w:type="character" w:customStyle="1" w:styleId="HeaderChar">
    <w:name w:val="Header Char"/>
    <w:link w:val="Header"/>
    <w:uiPriority w:val="99"/>
    <w:semiHidden/>
    <w:rsid w:val="00BC41DD"/>
    <w:rPr>
      <w:sz w:val="22"/>
      <w:szCs w:val="22"/>
      <w:lang w:val="en-GB" w:eastAsia="en-US"/>
    </w:rPr>
  </w:style>
  <w:style w:type="paragraph" w:styleId="Footer">
    <w:name w:val="footer"/>
    <w:basedOn w:val="Normal"/>
    <w:link w:val="FooterChar"/>
    <w:uiPriority w:val="99"/>
    <w:semiHidden/>
    <w:unhideWhenUsed/>
    <w:rsid w:val="00BC41DD"/>
    <w:pPr>
      <w:tabs>
        <w:tab w:val="center" w:pos="4680"/>
        <w:tab w:val="right" w:pos="9360"/>
      </w:tabs>
    </w:pPr>
  </w:style>
  <w:style w:type="character" w:customStyle="1" w:styleId="FooterChar">
    <w:name w:val="Footer Char"/>
    <w:link w:val="Footer"/>
    <w:uiPriority w:val="99"/>
    <w:semiHidden/>
    <w:rsid w:val="00BC41DD"/>
    <w:rPr>
      <w:sz w:val="22"/>
      <w:szCs w:val="22"/>
      <w:lang w:val="en-GB" w:eastAsia="en-US"/>
    </w:rPr>
  </w:style>
  <w:style w:type="character" w:styleId="Hyperlink">
    <w:name w:val="Hyperlink"/>
    <w:uiPriority w:val="99"/>
    <w:unhideWhenUsed/>
    <w:rsid w:val="00F83D7A"/>
    <w:rPr>
      <w:color w:val="0563C1"/>
      <w:u w:val="single"/>
    </w:rPr>
  </w:style>
  <w:style w:type="character" w:styleId="UnresolvedMention">
    <w:name w:val="Unresolved Mention"/>
    <w:uiPriority w:val="99"/>
    <w:semiHidden/>
    <w:unhideWhenUsed/>
    <w:rsid w:val="00F83D7A"/>
    <w:rPr>
      <w:color w:val="605E5C"/>
      <w:shd w:val="clear" w:color="auto" w:fill="E1DFDD"/>
    </w:rPr>
  </w:style>
  <w:style w:type="paragraph" w:styleId="FootnoteText">
    <w:name w:val="footnote text"/>
    <w:basedOn w:val="Normal"/>
    <w:link w:val="FootnoteTextChar"/>
    <w:uiPriority w:val="99"/>
    <w:semiHidden/>
    <w:unhideWhenUsed/>
    <w:rsid w:val="00C63B3B"/>
    <w:rPr>
      <w:sz w:val="20"/>
      <w:szCs w:val="20"/>
    </w:rPr>
  </w:style>
  <w:style w:type="character" w:customStyle="1" w:styleId="FootnoteTextChar">
    <w:name w:val="Footnote Text Char"/>
    <w:link w:val="FootnoteText"/>
    <w:uiPriority w:val="99"/>
    <w:semiHidden/>
    <w:rsid w:val="00C63B3B"/>
    <w:rPr>
      <w:lang w:val="en-GB" w:eastAsia="en-US"/>
    </w:rPr>
  </w:style>
  <w:style w:type="character" w:styleId="FootnoteReference">
    <w:name w:val="footnote reference"/>
    <w:uiPriority w:val="99"/>
    <w:semiHidden/>
    <w:unhideWhenUsed/>
    <w:rsid w:val="00C63B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113457">
      <w:bodyDiv w:val="1"/>
      <w:marLeft w:val="0"/>
      <w:marRight w:val="0"/>
      <w:marTop w:val="0"/>
      <w:marBottom w:val="0"/>
      <w:divBdr>
        <w:top w:val="none" w:sz="0" w:space="0" w:color="auto"/>
        <w:left w:val="none" w:sz="0" w:space="0" w:color="auto"/>
        <w:bottom w:val="none" w:sz="0" w:space="0" w:color="auto"/>
        <w:right w:val="none" w:sz="0" w:space="0" w:color="auto"/>
      </w:divBdr>
    </w:div>
    <w:div w:id="190429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citizens.ec.europa.eu/european-citizens-panels/european-citizens-panel-new-european-budget_en" TargetMode="External"/><Relationship Id="rId1" Type="http://schemas.openxmlformats.org/officeDocument/2006/relationships/hyperlink" Target="https://ec.europa.eu/info/law/better-regulation/have-your-say/initiatives/14520-EUs-next-long-term-budget-MFF-implementing-EU-funding-with-Member-States-and-region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 xmlns="f76611c0-4082-4d80-aa9e-b82bf290bbd2" xsi:nil="true"/>
    <Users xmlns="f76611c0-4082-4d80-aa9e-b82bf290bbd2">
      <UserInfo>
        <DisplayName/>
        <AccountId xsi:nil="true"/>
        <AccountType/>
      </UserInfo>
    </Users>
    <Comments xmlns="f76611c0-4082-4d80-aa9e-b82bf290bbd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5A12EBBE768C458E41CF953221EDB1" ma:contentTypeVersion="9" ma:contentTypeDescription="Create a new document." ma:contentTypeScope="" ma:versionID="b2930fc7bf66368b398f0f12cdfb5fab">
  <xsd:schema xmlns:xsd="http://www.w3.org/2001/XMLSchema" xmlns:xs="http://www.w3.org/2001/XMLSchema" xmlns:p="http://schemas.microsoft.com/office/2006/metadata/properties" xmlns:ns2="f76611c0-4082-4d80-aa9e-b82bf290bbd2" targetNamespace="http://schemas.microsoft.com/office/2006/metadata/properties" ma:root="true" ma:fieldsID="7d9fb96884f9cb9c501cfcc0ca7589ed" ns2:_="">
    <xsd:import namespace="f76611c0-4082-4d80-aa9e-b82bf290bb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Users" minOccurs="0"/>
                <xsd:element ref="ns2:Comments" minOccurs="0"/>
                <xsd:element ref="ns2: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611c0-4082-4d80-aa9e-b82bf290bb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Users" ma:index="12" nillable="true" ma:displayName="Users" ma:format="Dropdown" ma:list="UserInfo" ma:SharePointGroup="0" ma:internalName="Users"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13" nillable="true" ma:displayName="Comments" ma:format="Dropdown" ma:internalName="Comments">
      <xsd:simpleType>
        <xsd:restriction base="dms:Note">
          <xsd:maxLength value="255"/>
        </xsd:restriction>
      </xsd:simpleType>
    </xsd:element>
    <xsd:element name="Description" ma:index="14" nillable="true" ma:displayName="Description" ma:format="Dropdown" ma:internalName="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A23CAA-C734-490E-8806-E96D747F762A}">
  <ds:schemaRefs>
    <ds:schemaRef ds:uri="http://schemas.microsoft.com/office/2006/metadata/properties"/>
    <ds:schemaRef ds:uri="http://schemas.microsoft.com/office/infopath/2007/PartnerControls"/>
    <ds:schemaRef ds:uri="f76611c0-4082-4d80-aa9e-b82bf290bbd2"/>
  </ds:schemaRefs>
</ds:datastoreItem>
</file>

<file path=customXml/itemProps2.xml><?xml version="1.0" encoding="utf-8"?>
<ds:datastoreItem xmlns:ds="http://schemas.openxmlformats.org/officeDocument/2006/customXml" ds:itemID="{4A4FA346-4B82-4918-BD3C-16DAD2CD9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611c0-4082-4d80-aa9e-b82bf290bb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293720-3394-412B-9A2E-A85353C442C9}">
  <ds:schemaRefs>
    <ds:schemaRef ds:uri="http://schemas.openxmlformats.org/officeDocument/2006/bibliography"/>
  </ds:schemaRefs>
</ds:datastoreItem>
</file>

<file path=customXml/itemProps4.xml><?xml version="1.0" encoding="utf-8"?>
<ds:datastoreItem xmlns:ds="http://schemas.openxmlformats.org/officeDocument/2006/customXml" ds:itemID="{2C645EEC-3EC7-46D9-ABB6-27BE3B81D2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513</Words>
  <Characters>3084</Characters>
  <Application>Microsoft Office Word</Application>
  <DocSecurity>0</DocSecurity>
  <Lines>41</Lines>
  <Paragraphs>13</Paragraphs>
  <ScaleCrop>false</ScaleCrop>
  <Company>European Commission</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PUIA Manuela Morena (SG)</dc:creator>
  <cp:keywords/>
  <cp:lastModifiedBy>ROSSI Simona (SG-EXT)</cp:lastModifiedBy>
  <cp:revision>5</cp:revision>
  <cp:lastPrinted>2013-02-28T12:02:00Z</cp:lastPrinted>
  <dcterms:created xsi:type="dcterms:W3CDTF">2026-03-11T14:27:00Z</dcterms:created>
  <dcterms:modified xsi:type="dcterms:W3CDTF">2026-03-11T14:31:00Z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2023-04-12T12:31:59Z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633b4ac4-9ed9-4135-981c-e588276a87bc</vt:lpwstr>
  </property>
  <property fmtid="{D5CDD505-2E9C-101B-9397-08002B2CF9AE}" pid="8" name="MSIP_Label_6bd9ddd1-4d20-43f6-abfa-fc3c07406f94_ContentBits">
    <vt:lpwstr>0</vt:lpwstr>
  </property>
  <property fmtid="{D5CDD505-2E9C-101B-9397-08002B2CF9AE}" pid="9" name="ContentTypeId">
    <vt:lpwstr>0x0101007B5A12EBBE768C458E41CF953221EDB1</vt:lpwstr>
  </property>
</Properties>
</file>