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32A0" w14:textId="77777777" w:rsidR="00077C4F" w:rsidRPr="00326D5A" w:rsidRDefault="00077C4F" w:rsidP="00326D5A">
      <w:pPr>
        <w:spacing w:after="0" w:line="240" w:lineRule="auto"/>
        <w:ind w:left="-851"/>
        <w:rPr>
          <w:rFonts w:ascii="Times New Roman" w:hAnsi="Times New Roman"/>
          <w:bCs/>
          <w:sz w:val="16"/>
          <w:szCs w:val="16"/>
        </w:rPr>
      </w:pPr>
    </w:p>
    <w:tbl>
      <w:tblPr>
        <w:tblW w:w="971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711"/>
      </w:tblGrid>
      <w:tr w:rsidR="001C4138" w:rsidRPr="00442552" w14:paraId="7E6372DC" w14:textId="77777777" w:rsidTr="1F4BC64C">
        <w:trPr>
          <w:jc w:val="center"/>
        </w:trPr>
        <w:tc>
          <w:tcPr>
            <w:tcW w:w="9711" w:type="dxa"/>
          </w:tcPr>
          <w:p w14:paraId="3A4EDC3A" w14:textId="561D5A9B" w:rsidR="001C4138" w:rsidRPr="004F6117" w:rsidRDefault="00797F38" w:rsidP="00821344">
            <w:pPr>
              <w:widowControl w:val="0"/>
              <w:spacing w:before="120" w:after="120"/>
              <w:rPr>
                <w:rFonts w:ascii="Times New Roman" w:hAnsi="Times New Roman"/>
                <w:b/>
                <w:sz w:val="24"/>
                <w:szCs w:val="24"/>
              </w:rPr>
            </w:pPr>
            <w:r w:rsidRPr="00821344">
              <w:rPr>
                <w:rFonts w:ascii="Times New Roman" w:hAnsi="Times New Roman"/>
                <w:b/>
                <w:sz w:val="24"/>
                <w:szCs w:val="24"/>
              </w:rPr>
              <w:t>Revision of the Directives of the Roadworthiness Package</w:t>
            </w:r>
            <w:r w:rsidR="00F55F51">
              <w:rPr>
                <w:rFonts w:ascii="Times New Roman" w:hAnsi="Times New Roman"/>
                <w:b/>
                <w:sz w:val="24"/>
                <w:szCs w:val="24"/>
              </w:rPr>
              <w:br/>
              <w:t>(mandatory opinion)</w:t>
            </w:r>
            <w:r w:rsidR="001C4138" w:rsidRPr="00821344">
              <w:rPr>
                <w:rFonts w:ascii="Times New Roman" w:hAnsi="Times New Roman"/>
                <w:b/>
                <w:sz w:val="24"/>
                <w:szCs w:val="24"/>
              </w:rPr>
              <w:br/>
            </w:r>
            <w:proofErr w:type="gramStart"/>
            <w:r w:rsidRPr="00821344">
              <w:rPr>
                <w:rFonts w:ascii="Times New Roman" w:hAnsi="Times New Roman"/>
                <w:b/>
                <w:sz w:val="24"/>
                <w:szCs w:val="24"/>
              </w:rPr>
              <w:t>COM(</w:t>
            </w:r>
            <w:proofErr w:type="gramEnd"/>
            <w:r w:rsidRPr="00821344">
              <w:rPr>
                <w:rFonts w:ascii="Times New Roman" w:hAnsi="Times New Roman"/>
                <w:b/>
                <w:sz w:val="24"/>
                <w:szCs w:val="24"/>
              </w:rPr>
              <w:t xml:space="preserve">2025) </w:t>
            </w:r>
            <w:r w:rsidR="003B2DC9">
              <w:rPr>
                <w:rFonts w:ascii="Times New Roman" w:hAnsi="Times New Roman"/>
                <w:b/>
                <w:sz w:val="24"/>
                <w:szCs w:val="24"/>
              </w:rPr>
              <w:t>179</w:t>
            </w:r>
            <w:r w:rsidRPr="00821344">
              <w:rPr>
                <w:rFonts w:ascii="Times New Roman" w:hAnsi="Times New Roman"/>
                <w:b/>
                <w:sz w:val="24"/>
                <w:szCs w:val="24"/>
              </w:rPr>
              <w:t>final</w:t>
            </w:r>
            <w:r w:rsidR="003B2DC9">
              <w:rPr>
                <w:rFonts w:ascii="Times New Roman" w:hAnsi="Times New Roman"/>
                <w:b/>
                <w:sz w:val="24"/>
                <w:szCs w:val="24"/>
              </w:rPr>
              <w:t>,</w:t>
            </w:r>
            <w:r w:rsidRPr="00821344">
              <w:rPr>
                <w:rFonts w:ascii="Times New Roman" w:hAnsi="Times New Roman"/>
                <w:b/>
                <w:sz w:val="24"/>
                <w:szCs w:val="24"/>
              </w:rPr>
              <w:t xml:space="preserve"> </w:t>
            </w:r>
            <w:r w:rsidR="003B2DC9">
              <w:rPr>
                <w:rFonts w:ascii="Times New Roman" w:hAnsi="Times New Roman"/>
                <w:b/>
                <w:sz w:val="24"/>
                <w:szCs w:val="24"/>
              </w:rPr>
              <w:br/>
            </w:r>
            <w:r w:rsidR="003B2DC9" w:rsidRPr="00821344">
              <w:rPr>
                <w:rFonts w:ascii="Times New Roman" w:hAnsi="Times New Roman"/>
                <w:b/>
                <w:sz w:val="24"/>
                <w:szCs w:val="24"/>
              </w:rPr>
              <w:t>COM(2025) 1</w:t>
            </w:r>
            <w:r w:rsidR="003B2DC9">
              <w:rPr>
                <w:rFonts w:ascii="Times New Roman" w:hAnsi="Times New Roman"/>
                <w:b/>
                <w:sz w:val="24"/>
                <w:szCs w:val="24"/>
              </w:rPr>
              <w:t>80</w:t>
            </w:r>
            <w:r w:rsidR="003B2DC9" w:rsidRPr="00821344">
              <w:rPr>
                <w:rFonts w:ascii="Times New Roman" w:hAnsi="Times New Roman"/>
                <w:b/>
                <w:sz w:val="24"/>
                <w:szCs w:val="24"/>
              </w:rPr>
              <w:t xml:space="preserve"> final</w:t>
            </w:r>
            <w:r w:rsidR="001C4138" w:rsidRPr="00821344">
              <w:rPr>
                <w:rFonts w:ascii="Times New Roman" w:hAnsi="Times New Roman"/>
                <w:b/>
                <w:sz w:val="24"/>
                <w:szCs w:val="24"/>
              </w:rPr>
              <w:br/>
              <w:t>EESC-202</w:t>
            </w:r>
            <w:r w:rsidRPr="00821344">
              <w:rPr>
                <w:rFonts w:ascii="Times New Roman" w:hAnsi="Times New Roman"/>
                <w:b/>
                <w:sz w:val="24"/>
                <w:szCs w:val="24"/>
              </w:rPr>
              <w:t>5</w:t>
            </w:r>
            <w:r w:rsidR="001C4138" w:rsidRPr="00821344">
              <w:rPr>
                <w:rFonts w:ascii="Times New Roman" w:hAnsi="Times New Roman"/>
                <w:b/>
                <w:sz w:val="24"/>
                <w:szCs w:val="24"/>
              </w:rPr>
              <w:t>-</w:t>
            </w:r>
            <w:r w:rsidRPr="00821344">
              <w:rPr>
                <w:rFonts w:ascii="Times New Roman" w:hAnsi="Times New Roman"/>
                <w:b/>
                <w:sz w:val="24"/>
                <w:szCs w:val="24"/>
              </w:rPr>
              <w:t>01216</w:t>
            </w:r>
            <w:r w:rsidR="001C4138" w:rsidRPr="00821344">
              <w:rPr>
                <w:rFonts w:ascii="Times New Roman" w:hAnsi="Times New Roman"/>
                <w:b/>
                <w:sz w:val="24"/>
                <w:szCs w:val="24"/>
              </w:rPr>
              <w:t xml:space="preserve"> ‒ </w:t>
            </w:r>
            <w:r w:rsidR="003D1817" w:rsidRPr="00821344">
              <w:rPr>
                <w:rFonts w:ascii="Times New Roman" w:hAnsi="Times New Roman"/>
                <w:b/>
                <w:sz w:val="24"/>
                <w:szCs w:val="24"/>
              </w:rPr>
              <w:t>TEN/85</w:t>
            </w:r>
            <w:r w:rsidRPr="00821344">
              <w:rPr>
                <w:rFonts w:ascii="Times New Roman" w:hAnsi="Times New Roman"/>
                <w:b/>
                <w:sz w:val="24"/>
                <w:szCs w:val="24"/>
              </w:rPr>
              <w:t>3</w:t>
            </w:r>
            <w:r w:rsidR="001C4138" w:rsidRPr="00821344">
              <w:rPr>
                <w:rFonts w:ascii="Times New Roman" w:hAnsi="Times New Roman"/>
                <w:b/>
                <w:sz w:val="24"/>
                <w:szCs w:val="24"/>
              </w:rPr>
              <w:br/>
            </w:r>
            <w:r w:rsidR="003D1817" w:rsidRPr="00821344">
              <w:rPr>
                <w:rFonts w:ascii="Times New Roman" w:hAnsi="Times New Roman"/>
                <w:b/>
                <w:sz w:val="24"/>
                <w:szCs w:val="24"/>
              </w:rPr>
              <w:t>599</w:t>
            </w:r>
            <w:r w:rsidR="001C4138" w:rsidRPr="00821344">
              <w:rPr>
                <w:rFonts w:ascii="Times New Roman" w:hAnsi="Times New Roman"/>
                <w:b/>
                <w:sz w:val="24"/>
                <w:szCs w:val="24"/>
                <w:vertAlign w:val="superscript"/>
              </w:rPr>
              <w:t>th</w:t>
            </w:r>
            <w:r w:rsidR="001C4138" w:rsidRPr="00821344">
              <w:rPr>
                <w:rFonts w:ascii="Times New Roman" w:hAnsi="Times New Roman"/>
                <w:b/>
                <w:sz w:val="24"/>
                <w:szCs w:val="24"/>
              </w:rPr>
              <w:t xml:space="preserve"> Plenary Session – </w:t>
            </w:r>
            <w:r w:rsidR="003D1817" w:rsidRPr="00821344">
              <w:rPr>
                <w:rFonts w:ascii="Times New Roman" w:hAnsi="Times New Roman"/>
                <w:b/>
                <w:sz w:val="24"/>
                <w:szCs w:val="24"/>
              </w:rPr>
              <w:t>September 2025</w:t>
            </w:r>
            <w:r w:rsidR="001C4138" w:rsidRPr="00821344">
              <w:rPr>
                <w:rFonts w:ascii="Times New Roman" w:hAnsi="Times New Roman"/>
                <w:b/>
                <w:sz w:val="24"/>
                <w:szCs w:val="24"/>
              </w:rPr>
              <w:br/>
              <w:t xml:space="preserve">Rapporteur: </w:t>
            </w:r>
            <w:r w:rsidRPr="00821344">
              <w:rPr>
                <w:rFonts w:ascii="Times New Roman" w:hAnsi="Times New Roman"/>
                <w:b/>
                <w:sz w:val="24"/>
                <w:szCs w:val="24"/>
              </w:rPr>
              <w:t xml:space="preserve">Giulia BARBUCCI </w:t>
            </w:r>
            <w:r w:rsidR="007853CD" w:rsidRPr="00821344">
              <w:rPr>
                <w:rFonts w:ascii="Times New Roman" w:hAnsi="Times New Roman"/>
                <w:b/>
                <w:sz w:val="24"/>
                <w:szCs w:val="24"/>
              </w:rPr>
              <w:t>(</w:t>
            </w:r>
            <w:r w:rsidRPr="00821344">
              <w:rPr>
                <w:rFonts w:ascii="Times New Roman" w:hAnsi="Times New Roman"/>
                <w:b/>
                <w:sz w:val="24"/>
                <w:szCs w:val="24"/>
              </w:rPr>
              <w:t>IT</w:t>
            </w:r>
            <w:r w:rsidR="001C4138" w:rsidRPr="00821344">
              <w:rPr>
                <w:rFonts w:ascii="Times New Roman" w:hAnsi="Times New Roman"/>
                <w:b/>
                <w:sz w:val="24"/>
                <w:szCs w:val="24"/>
              </w:rPr>
              <w:t>-</w:t>
            </w:r>
            <w:r w:rsidR="007853CD" w:rsidRPr="00821344">
              <w:rPr>
                <w:rFonts w:ascii="Times New Roman" w:hAnsi="Times New Roman"/>
                <w:b/>
                <w:sz w:val="24"/>
                <w:szCs w:val="24"/>
              </w:rPr>
              <w:t>II</w:t>
            </w:r>
            <w:r w:rsidR="001C4138" w:rsidRPr="00821344">
              <w:rPr>
                <w:rFonts w:ascii="Times New Roman" w:hAnsi="Times New Roman"/>
                <w:b/>
                <w:sz w:val="24"/>
                <w:szCs w:val="24"/>
              </w:rPr>
              <w:t>)</w:t>
            </w:r>
            <w:r w:rsidR="001C4138" w:rsidRPr="00821344">
              <w:rPr>
                <w:rFonts w:ascii="Times New Roman" w:hAnsi="Times New Roman"/>
                <w:b/>
                <w:sz w:val="24"/>
                <w:szCs w:val="24"/>
              </w:rPr>
              <w:br/>
              <w:t>DG</w:t>
            </w:r>
            <w:r w:rsidR="00A3431B" w:rsidRPr="00821344">
              <w:rPr>
                <w:rFonts w:ascii="Times New Roman" w:hAnsi="Times New Roman"/>
                <w:b/>
                <w:sz w:val="24"/>
                <w:szCs w:val="24"/>
              </w:rPr>
              <w:t xml:space="preserve"> MOVE – Commissioner TZITZIKOSTAS</w:t>
            </w:r>
          </w:p>
        </w:tc>
      </w:tr>
      <w:tr w:rsidR="00734613" w:rsidRPr="00442552" w14:paraId="1937071F" w14:textId="77777777" w:rsidTr="1F4BC64C">
        <w:trPr>
          <w:jc w:val="center"/>
        </w:trPr>
        <w:tc>
          <w:tcPr>
            <w:tcW w:w="9711" w:type="dxa"/>
          </w:tcPr>
          <w:p w14:paraId="1E50B4DB" w14:textId="0939708B" w:rsidR="00734613" w:rsidRPr="00695797" w:rsidRDefault="004F6117" w:rsidP="00821344">
            <w:pPr>
              <w:widowControl w:val="0"/>
              <w:spacing w:before="120" w:after="120"/>
              <w:jc w:val="center"/>
              <w:rPr>
                <w:rFonts w:ascii="Times New Roman" w:hAnsi="Times New Roman"/>
                <w:b/>
                <w:sz w:val="24"/>
                <w:szCs w:val="24"/>
              </w:rPr>
            </w:pPr>
            <w:r w:rsidRPr="004F6117">
              <w:rPr>
                <w:rFonts w:ascii="Times New Roman" w:hAnsi="Times New Roman"/>
                <w:b/>
                <w:sz w:val="24"/>
                <w:szCs w:val="24"/>
              </w:rPr>
              <w:t>European Commission position on points</w:t>
            </w:r>
            <w:r>
              <w:rPr>
                <w:rFonts w:ascii="Times New Roman" w:hAnsi="Times New Roman"/>
                <w:b/>
                <w:sz w:val="24"/>
                <w:szCs w:val="24"/>
              </w:rPr>
              <w:br/>
            </w:r>
            <w:r w:rsidRPr="004F6117">
              <w:rPr>
                <w:rFonts w:ascii="Times New Roman" w:hAnsi="Times New Roman"/>
                <w:b/>
                <w:sz w:val="24"/>
                <w:szCs w:val="24"/>
              </w:rPr>
              <w:t xml:space="preserve">of the European Economic and Social Committee </w:t>
            </w:r>
            <w:r w:rsidR="008F3232">
              <w:rPr>
                <w:rFonts w:ascii="Times New Roman" w:hAnsi="Times New Roman"/>
                <w:b/>
                <w:sz w:val="24"/>
                <w:szCs w:val="24"/>
              </w:rPr>
              <w:t xml:space="preserve">(EESC) </w:t>
            </w:r>
            <w:r w:rsidRPr="004F6117">
              <w:rPr>
                <w:rFonts w:ascii="Times New Roman" w:hAnsi="Times New Roman"/>
                <w:b/>
                <w:sz w:val="24"/>
                <w:szCs w:val="24"/>
              </w:rPr>
              <w:t>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734613" w:rsidRPr="004F6117" w14:paraId="673DDC1B" w14:textId="77777777" w:rsidTr="1F4BC64C">
        <w:trPr>
          <w:jc w:val="center"/>
        </w:trPr>
        <w:tc>
          <w:tcPr>
            <w:tcW w:w="9711" w:type="dxa"/>
          </w:tcPr>
          <w:p w14:paraId="7D57E017" w14:textId="782F55F0" w:rsidR="00D8360A" w:rsidRPr="0041724C" w:rsidRDefault="00D8360A" w:rsidP="00A32961">
            <w:pPr>
              <w:pStyle w:val="Heading1"/>
              <w:widowControl w:val="0"/>
              <w:numPr>
                <w:ilvl w:val="0"/>
                <w:numId w:val="0"/>
              </w:numPr>
              <w:spacing w:before="120" w:after="120" w:line="276" w:lineRule="auto"/>
              <w:rPr>
                <w:b/>
                <w:bCs/>
                <w:sz w:val="24"/>
                <w:szCs w:val="24"/>
              </w:rPr>
            </w:pPr>
            <w:r w:rsidRPr="0041724C">
              <w:rPr>
                <w:b/>
                <w:sz w:val="24"/>
                <w:szCs w:val="24"/>
              </w:rPr>
              <w:t>Conclusions and recommendations</w:t>
            </w:r>
            <w:r w:rsidR="00326D5A">
              <w:rPr>
                <w:b/>
                <w:sz w:val="24"/>
                <w:szCs w:val="24"/>
              </w:rPr>
              <w:t>:</w:t>
            </w:r>
          </w:p>
          <w:p w14:paraId="23E302E2" w14:textId="2F5DE963" w:rsidR="00205569" w:rsidRDefault="00EF1EAE" w:rsidP="00326D5A">
            <w:pPr>
              <w:widowControl w:val="0"/>
              <w:spacing w:before="120" w:after="120"/>
              <w:jc w:val="both"/>
              <w:rPr>
                <w:rFonts w:ascii="Times New Roman" w:hAnsi="Times New Roman"/>
                <w:sz w:val="24"/>
                <w:szCs w:val="24"/>
              </w:rPr>
            </w:pPr>
            <w:r w:rsidRPr="60C85CBE">
              <w:rPr>
                <w:rFonts w:ascii="Times New Roman" w:hAnsi="Times New Roman"/>
                <w:b/>
                <w:bCs/>
                <w:sz w:val="24"/>
                <w:szCs w:val="24"/>
                <w:u w:val="single"/>
              </w:rPr>
              <w:t>Point 1.4</w:t>
            </w:r>
            <w:r w:rsidRPr="60C85CBE">
              <w:rPr>
                <w:rFonts w:ascii="Times New Roman" w:hAnsi="Times New Roman"/>
                <w:b/>
                <w:bCs/>
                <w:sz w:val="24"/>
                <w:szCs w:val="24"/>
              </w:rPr>
              <w:t>:</w:t>
            </w:r>
            <w:r w:rsidRPr="60C85CBE">
              <w:rPr>
                <w:rFonts w:ascii="Times New Roman" w:hAnsi="Times New Roman"/>
                <w:sz w:val="24"/>
                <w:szCs w:val="24"/>
              </w:rPr>
              <w:t xml:space="preserve"> </w:t>
            </w:r>
            <w:r w:rsidR="008F3232" w:rsidRPr="60C85CBE">
              <w:rPr>
                <w:rFonts w:ascii="Times New Roman" w:hAnsi="Times New Roman"/>
                <w:sz w:val="24"/>
                <w:szCs w:val="24"/>
              </w:rPr>
              <w:t>The Commission</w:t>
            </w:r>
            <w:r w:rsidR="00F53CD4" w:rsidRPr="60C85CBE">
              <w:rPr>
                <w:rFonts w:ascii="Times New Roman" w:hAnsi="Times New Roman"/>
                <w:sz w:val="24"/>
                <w:szCs w:val="24"/>
              </w:rPr>
              <w:t xml:space="preserve"> is of the view </w:t>
            </w:r>
            <w:r w:rsidR="005441AD" w:rsidRPr="60C85CBE">
              <w:rPr>
                <w:rFonts w:ascii="Times New Roman" w:hAnsi="Times New Roman"/>
                <w:sz w:val="24"/>
                <w:szCs w:val="24"/>
              </w:rPr>
              <w:t>that</w:t>
            </w:r>
            <w:r w:rsidR="00CC1E91" w:rsidRPr="60C85CBE">
              <w:rPr>
                <w:rFonts w:ascii="Times New Roman" w:hAnsi="Times New Roman"/>
                <w:sz w:val="24"/>
                <w:szCs w:val="24"/>
              </w:rPr>
              <w:t xml:space="preserve"> </w:t>
            </w:r>
            <w:r w:rsidR="002A4F06" w:rsidRPr="60C85CBE">
              <w:rPr>
                <w:rFonts w:ascii="Times New Roman" w:hAnsi="Times New Roman"/>
                <w:sz w:val="24"/>
                <w:szCs w:val="24"/>
              </w:rPr>
              <w:t xml:space="preserve">direct </w:t>
            </w:r>
            <w:r w:rsidR="00CC1E91" w:rsidRPr="60C85CBE">
              <w:rPr>
                <w:rFonts w:ascii="Times New Roman" w:hAnsi="Times New Roman"/>
                <w:b/>
                <w:bCs/>
                <w:sz w:val="24"/>
                <w:szCs w:val="24"/>
              </w:rPr>
              <w:t xml:space="preserve">additional </w:t>
            </w:r>
            <w:r w:rsidR="001F6F23" w:rsidRPr="60C85CBE">
              <w:rPr>
                <w:rFonts w:ascii="Times New Roman" w:hAnsi="Times New Roman"/>
                <w:b/>
                <w:bCs/>
                <w:sz w:val="24"/>
                <w:szCs w:val="24"/>
              </w:rPr>
              <w:t xml:space="preserve">financial </w:t>
            </w:r>
            <w:r w:rsidR="00CC1E91" w:rsidRPr="60C85CBE">
              <w:rPr>
                <w:rFonts w:ascii="Times New Roman" w:hAnsi="Times New Roman"/>
                <w:b/>
                <w:bCs/>
                <w:sz w:val="24"/>
                <w:szCs w:val="24"/>
              </w:rPr>
              <w:t>burden</w:t>
            </w:r>
            <w:r w:rsidR="009134C5" w:rsidRPr="60C85CBE">
              <w:rPr>
                <w:rFonts w:ascii="Times New Roman" w:hAnsi="Times New Roman"/>
                <w:sz w:val="24"/>
                <w:szCs w:val="24"/>
              </w:rPr>
              <w:t xml:space="preserve"> on the individual citizen or company</w:t>
            </w:r>
            <w:r w:rsidR="001F2FD9" w:rsidRPr="60C85CBE">
              <w:rPr>
                <w:rFonts w:ascii="Times New Roman" w:hAnsi="Times New Roman"/>
                <w:sz w:val="24"/>
                <w:szCs w:val="24"/>
              </w:rPr>
              <w:t xml:space="preserve"> should be limited</w:t>
            </w:r>
            <w:r w:rsidR="00E24CF8" w:rsidRPr="60C85CBE">
              <w:rPr>
                <w:rFonts w:ascii="Times New Roman" w:hAnsi="Times New Roman"/>
                <w:sz w:val="24"/>
                <w:szCs w:val="24"/>
              </w:rPr>
              <w:t xml:space="preserve">, and </w:t>
            </w:r>
            <w:r w:rsidR="00AB7317" w:rsidRPr="60C85CBE">
              <w:rPr>
                <w:rFonts w:ascii="Times New Roman" w:hAnsi="Times New Roman"/>
                <w:sz w:val="24"/>
                <w:szCs w:val="24"/>
              </w:rPr>
              <w:t>underlines that t</w:t>
            </w:r>
            <w:r w:rsidR="00BF0FC2" w:rsidRPr="60C85CBE">
              <w:rPr>
                <w:rFonts w:ascii="Times New Roman" w:hAnsi="Times New Roman"/>
                <w:sz w:val="24"/>
                <w:szCs w:val="24"/>
              </w:rPr>
              <w:t>h</w:t>
            </w:r>
            <w:r w:rsidR="002833BB" w:rsidRPr="60C85CBE">
              <w:rPr>
                <w:rFonts w:ascii="Times New Roman" w:hAnsi="Times New Roman"/>
                <w:sz w:val="24"/>
                <w:szCs w:val="24"/>
              </w:rPr>
              <w:t xml:space="preserve">e cost of periodic technical inspections </w:t>
            </w:r>
            <w:r w:rsidR="0078476E" w:rsidRPr="60C85CBE">
              <w:rPr>
                <w:rFonts w:ascii="Times New Roman" w:hAnsi="Times New Roman"/>
                <w:sz w:val="24"/>
                <w:szCs w:val="24"/>
              </w:rPr>
              <w:t xml:space="preserve">is minimal compared to the total cost of owning a vehicle. </w:t>
            </w:r>
            <w:r w:rsidR="00A80201" w:rsidRPr="60C85CBE">
              <w:rPr>
                <w:rFonts w:ascii="Times New Roman" w:hAnsi="Times New Roman"/>
                <w:sz w:val="24"/>
                <w:szCs w:val="24"/>
              </w:rPr>
              <w:t xml:space="preserve">The Commission underlines that Member States </w:t>
            </w:r>
            <w:r w:rsidR="005C0440" w:rsidRPr="60C85CBE">
              <w:rPr>
                <w:rFonts w:ascii="Times New Roman" w:hAnsi="Times New Roman"/>
                <w:sz w:val="24"/>
                <w:szCs w:val="24"/>
              </w:rPr>
              <w:t xml:space="preserve">may provide </w:t>
            </w:r>
            <w:r w:rsidR="00EF485C" w:rsidRPr="60C85CBE">
              <w:rPr>
                <w:rFonts w:ascii="Times New Roman" w:hAnsi="Times New Roman"/>
                <w:sz w:val="24"/>
                <w:szCs w:val="24"/>
              </w:rPr>
              <w:t xml:space="preserve">specific support </w:t>
            </w:r>
            <w:r w:rsidR="00193821" w:rsidRPr="60C85CBE">
              <w:rPr>
                <w:rFonts w:ascii="Times New Roman" w:hAnsi="Times New Roman"/>
                <w:sz w:val="24"/>
                <w:szCs w:val="24"/>
              </w:rPr>
              <w:t>to certain groups</w:t>
            </w:r>
            <w:r w:rsidR="00807CF2" w:rsidRPr="60C85CBE">
              <w:rPr>
                <w:rFonts w:ascii="Times New Roman" w:hAnsi="Times New Roman"/>
                <w:sz w:val="24"/>
                <w:szCs w:val="24"/>
              </w:rPr>
              <w:t xml:space="preserve">, </w:t>
            </w:r>
            <w:r w:rsidR="00DA7AB1" w:rsidRPr="60C85CBE">
              <w:rPr>
                <w:rFonts w:ascii="Times New Roman" w:hAnsi="Times New Roman"/>
                <w:sz w:val="24"/>
                <w:szCs w:val="24"/>
              </w:rPr>
              <w:t xml:space="preserve">notably </w:t>
            </w:r>
            <w:r w:rsidR="001D2BE1" w:rsidRPr="60C85CBE">
              <w:rPr>
                <w:rFonts w:ascii="Times New Roman" w:hAnsi="Times New Roman"/>
                <w:sz w:val="24"/>
                <w:szCs w:val="24"/>
              </w:rPr>
              <w:t xml:space="preserve">by </w:t>
            </w:r>
            <w:r w:rsidR="00A40DD9" w:rsidRPr="60C85CBE">
              <w:rPr>
                <w:rFonts w:ascii="Times New Roman" w:hAnsi="Times New Roman"/>
                <w:sz w:val="24"/>
                <w:szCs w:val="24"/>
              </w:rPr>
              <w:t xml:space="preserve">regulating the </w:t>
            </w:r>
            <w:r w:rsidR="00377D9C" w:rsidRPr="60C85CBE">
              <w:rPr>
                <w:rFonts w:ascii="Times New Roman" w:hAnsi="Times New Roman"/>
                <w:sz w:val="24"/>
                <w:szCs w:val="24"/>
              </w:rPr>
              <w:t xml:space="preserve">price of roadworthiness tests, and by </w:t>
            </w:r>
            <w:r w:rsidR="001D2BE1" w:rsidRPr="60C85CBE">
              <w:rPr>
                <w:rFonts w:ascii="Times New Roman" w:hAnsi="Times New Roman"/>
                <w:sz w:val="24"/>
                <w:szCs w:val="24"/>
              </w:rPr>
              <w:t xml:space="preserve">making use of the </w:t>
            </w:r>
            <w:r w:rsidR="005D29C8" w:rsidRPr="60C85CBE">
              <w:rPr>
                <w:rFonts w:ascii="Times New Roman" w:hAnsi="Times New Roman"/>
                <w:sz w:val="24"/>
                <w:szCs w:val="24"/>
              </w:rPr>
              <w:t xml:space="preserve">Social </w:t>
            </w:r>
            <w:r w:rsidR="00F43AB9" w:rsidRPr="60C85CBE">
              <w:rPr>
                <w:rFonts w:ascii="Times New Roman" w:hAnsi="Times New Roman"/>
                <w:sz w:val="24"/>
                <w:szCs w:val="24"/>
              </w:rPr>
              <w:t>C</w:t>
            </w:r>
            <w:r w:rsidR="005D29C8" w:rsidRPr="60C85CBE">
              <w:rPr>
                <w:rFonts w:ascii="Times New Roman" w:hAnsi="Times New Roman"/>
                <w:sz w:val="24"/>
                <w:szCs w:val="24"/>
              </w:rPr>
              <w:t xml:space="preserve">limate Fund </w:t>
            </w:r>
            <w:r w:rsidR="00BF5868" w:rsidRPr="60C85CBE">
              <w:rPr>
                <w:rFonts w:ascii="Times New Roman" w:hAnsi="Times New Roman"/>
                <w:sz w:val="24"/>
                <w:szCs w:val="24"/>
              </w:rPr>
              <w:t xml:space="preserve">as </w:t>
            </w:r>
            <w:r w:rsidR="00F43AB9" w:rsidRPr="60C85CBE">
              <w:rPr>
                <w:rFonts w:ascii="Times New Roman" w:hAnsi="Times New Roman"/>
                <w:sz w:val="24"/>
                <w:szCs w:val="24"/>
              </w:rPr>
              <w:t xml:space="preserve">referred to by the </w:t>
            </w:r>
            <w:r w:rsidR="00AC6DB1" w:rsidRPr="60C85CBE">
              <w:rPr>
                <w:rFonts w:ascii="Times New Roman" w:hAnsi="Times New Roman"/>
                <w:sz w:val="24"/>
                <w:szCs w:val="24"/>
              </w:rPr>
              <w:t>Committee.</w:t>
            </w:r>
            <w:r w:rsidR="37AADC5F" w:rsidRPr="60C85CBE">
              <w:rPr>
                <w:rFonts w:ascii="Times New Roman" w:hAnsi="Times New Roman"/>
                <w:sz w:val="24"/>
                <w:szCs w:val="24"/>
              </w:rPr>
              <w:t xml:space="preserve"> The Commission also notes the Committee’s suggestion regarding social leasing as a</w:t>
            </w:r>
            <w:r w:rsidR="00F24D09">
              <w:rPr>
                <w:rFonts w:ascii="Times New Roman" w:hAnsi="Times New Roman"/>
                <w:sz w:val="24"/>
                <w:szCs w:val="24"/>
              </w:rPr>
              <w:t> </w:t>
            </w:r>
            <w:r w:rsidR="37AADC5F" w:rsidRPr="60C85CBE">
              <w:rPr>
                <w:rFonts w:ascii="Times New Roman" w:hAnsi="Times New Roman"/>
                <w:sz w:val="24"/>
                <w:szCs w:val="24"/>
              </w:rPr>
              <w:t>complementary means to improve access to cleaner, safer vehicles.</w:t>
            </w:r>
            <w:r w:rsidR="00DA1022" w:rsidRPr="60C85CBE">
              <w:rPr>
                <w:rFonts w:ascii="Times New Roman" w:hAnsi="Times New Roman"/>
                <w:sz w:val="24"/>
                <w:szCs w:val="24"/>
              </w:rPr>
              <w:t xml:space="preserve"> </w:t>
            </w:r>
            <w:r w:rsidR="00A6610F" w:rsidRPr="60C85CBE">
              <w:rPr>
                <w:rFonts w:ascii="Times New Roman" w:hAnsi="Times New Roman"/>
                <w:sz w:val="24"/>
                <w:szCs w:val="24"/>
              </w:rPr>
              <w:t>The Commission takes note of</w:t>
            </w:r>
            <w:r w:rsidR="00631B46" w:rsidRPr="60C85CBE">
              <w:rPr>
                <w:rFonts w:ascii="Times New Roman" w:hAnsi="Times New Roman"/>
                <w:sz w:val="24"/>
                <w:szCs w:val="24"/>
              </w:rPr>
              <w:t xml:space="preserve"> the</w:t>
            </w:r>
            <w:r w:rsidR="00A6610F" w:rsidRPr="60C85CBE">
              <w:rPr>
                <w:rFonts w:ascii="Times New Roman" w:hAnsi="Times New Roman"/>
                <w:sz w:val="24"/>
                <w:szCs w:val="24"/>
              </w:rPr>
              <w:t xml:space="preserve"> </w:t>
            </w:r>
            <w:r w:rsidR="00B746F7" w:rsidRPr="60C85CBE">
              <w:rPr>
                <w:rFonts w:ascii="Times New Roman" w:hAnsi="Times New Roman"/>
                <w:sz w:val="24"/>
                <w:szCs w:val="24"/>
              </w:rPr>
              <w:t xml:space="preserve">proposal of the Committee to </w:t>
            </w:r>
            <w:proofErr w:type="gramStart"/>
            <w:r w:rsidR="00E26C7C" w:rsidRPr="60C85CBE">
              <w:rPr>
                <w:rFonts w:ascii="Times New Roman" w:hAnsi="Times New Roman"/>
                <w:sz w:val="24"/>
                <w:szCs w:val="24"/>
              </w:rPr>
              <w:t>take into account</w:t>
            </w:r>
            <w:proofErr w:type="gramEnd"/>
            <w:r w:rsidR="00E26C7C" w:rsidRPr="60C85CBE">
              <w:rPr>
                <w:rFonts w:ascii="Times New Roman" w:hAnsi="Times New Roman"/>
                <w:sz w:val="24"/>
                <w:szCs w:val="24"/>
              </w:rPr>
              <w:t xml:space="preserve"> the mileage of the vehicle regarding the </w:t>
            </w:r>
            <w:r w:rsidR="00355A9D" w:rsidRPr="60C85CBE">
              <w:rPr>
                <w:rFonts w:ascii="Times New Roman" w:hAnsi="Times New Roman"/>
                <w:sz w:val="24"/>
                <w:szCs w:val="24"/>
              </w:rPr>
              <w:t xml:space="preserve">specific measure of annual testing of </w:t>
            </w:r>
            <w:r w:rsidR="00162FFF" w:rsidRPr="60C85CBE">
              <w:rPr>
                <w:rFonts w:ascii="Times New Roman" w:hAnsi="Times New Roman"/>
                <w:sz w:val="24"/>
                <w:szCs w:val="24"/>
              </w:rPr>
              <w:t>cars and vans over 10</w:t>
            </w:r>
            <w:r w:rsidR="00F55F51">
              <w:rPr>
                <w:rFonts w:ascii="Times New Roman" w:hAnsi="Times New Roman"/>
                <w:sz w:val="24"/>
                <w:szCs w:val="24"/>
              </w:rPr>
              <w:t> </w:t>
            </w:r>
            <w:r w:rsidR="00162FFF" w:rsidRPr="60C85CBE">
              <w:rPr>
                <w:rFonts w:ascii="Times New Roman" w:hAnsi="Times New Roman"/>
                <w:sz w:val="24"/>
                <w:szCs w:val="24"/>
              </w:rPr>
              <w:t xml:space="preserve">years of </w:t>
            </w:r>
            <w:r w:rsidR="004B7536" w:rsidRPr="60C85CBE">
              <w:rPr>
                <w:rFonts w:ascii="Times New Roman" w:hAnsi="Times New Roman"/>
                <w:sz w:val="24"/>
                <w:szCs w:val="24"/>
              </w:rPr>
              <w:t>age</w:t>
            </w:r>
            <w:r w:rsidR="004B7536">
              <w:rPr>
                <w:rFonts w:ascii="Times New Roman" w:hAnsi="Times New Roman"/>
                <w:sz w:val="24"/>
                <w:szCs w:val="24"/>
              </w:rPr>
              <w:t xml:space="preserve"> and</w:t>
            </w:r>
            <w:r w:rsidR="00631B46" w:rsidRPr="60C85CBE">
              <w:rPr>
                <w:rFonts w:ascii="Times New Roman" w:hAnsi="Times New Roman"/>
                <w:sz w:val="24"/>
                <w:szCs w:val="24"/>
              </w:rPr>
              <w:t xml:space="preserve"> underlines</w:t>
            </w:r>
            <w:r w:rsidR="00112469" w:rsidRPr="60C85CBE">
              <w:rPr>
                <w:rFonts w:ascii="Times New Roman" w:hAnsi="Times New Roman"/>
                <w:sz w:val="24"/>
                <w:szCs w:val="24"/>
              </w:rPr>
              <w:t xml:space="preserve"> </w:t>
            </w:r>
            <w:r w:rsidR="003431B5" w:rsidRPr="60C85CBE">
              <w:rPr>
                <w:rFonts w:ascii="Times New Roman" w:hAnsi="Times New Roman"/>
                <w:sz w:val="24"/>
                <w:szCs w:val="24"/>
              </w:rPr>
              <w:t xml:space="preserve">the </w:t>
            </w:r>
            <w:r w:rsidR="00631B46" w:rsidRPr="60C85CBE">
              <w:rPr>
                <w:rFonts w:ascii="Times New Roman" w:hAnsi="Times New Roman"/>
                <w:sz w:val="24"/>
                <w:szCs w:val="24"/>
              </w:rPr>
              <w:t>need for</w:t>
            </w:r>
            <w:r w:rsidR="001808C0" w:rsidRPr="60C85CBE">
              <w:rPr>
                <w:rFonts w:ascii="Times New Roman" w:hAnsi="Times New Roman"/>
                <w:sz w:val="24"/>
                <w:szCs w:val="24"/>
              </w:rPr>
              <w:t xml:space="preserve"> </w:t>
            </w:r>
            <w:r w:rsidR="001C26C2" w:rsidRPr="60C85CBE">
              <w:rPr>
                <w:rFonts w:ascii="Times New Roman" w:hAnsi="Times New Roman"/>
                <w:sz w:val="24"/>
                <w:szCs w:val="24"/>
              </w:rPr>
              <w:t xml:space="preserve">reliable odometer history </w:t>
            </w:r>
            <w:r w:rsidR="00631B46" w:rsidRPr="60C85CBE">
              <w:rPr>
                <w:rFonts w:ascii="Times New Roman" w:hAnsi="Times New Roman"/>
                <w:sz w:val="24"/>
                <w:szCs w:val="24"/>
              </w:rPr>
              <w:t xml:space="preserve">to be </w:t>
            </w:r>
            <w:r w:rsidR="00336275" w:rsidRPr="60C85CBE">
              <w:rPr>
                <w:rFonts w:ascii="Times New Roman" w:hAnsi="Times New Roman"/>
                <w:sz w:val="24"/>
                <w:szCs w:val="24"/>
              </w:rPr>
              <w:t>available</w:t>
            </w:r>
            <w:r w:rsidR="00FE5C79" w:rsidRPr="60C85CBE">
              <w:rPr>
                <w:rFonts w:ascii="Times New Roman" w:hAnsi="Times New Roman"/>
                <w:sz w:val="24"/>
                <w:szCs w:val="24"/>
              </w:rPr>
              <w:t xml:space="preserve"> to </w:t>
            </w:r>
            <w:r w:rsidR="00EE4BE4" w:rsidRPr="60C85CBE">
              <w:rPr>
                <w:rFonts w:ascii="Times New Roman" w:hAnsi="Times New Roman"/>
                <w:sz w:val="24"/>
                <w:szCs w:val="24"/>
              </w:rPr>
              <w:t>minimise the risk of</w:t>
            </w:r>
            <w:r w:rsidR="00FE5C79" w:rsidRPr="60C85CBE">
              <w:rPr>
                <w:rFonts w:ascii="Times New Roman" w:hAnsi="Times New Roman"/>
                <w:sz w:val="24"/>
                <w:szCs w:val="24"/>
              </w:rPr>
              <w:t xml:space="preserve"> odometer</w:t>
            </w:r>
            <w:r w:rsidR="00961658" w:rsidRPr="60C85CBE">
              <w:rPr>
                <w:rFonts w:ascii="Times New Roman" w:hAnsi="Times New Roman"/>
                <w:sz w:val="24"/>
                <w:szCs w:val="24"/>
              </w:rPr>
              <w:t xml:space="preserve"> </w:t>
            </w:r>
            <w:r w:rsidR="00FE5C79" w:rsidRPr="60C85CBE">
              <w:rPr>
                <w:rFonts w:ascii="Times New Roman" w:hAnsi="Times New Roman"/>
                <w:sz w:val="24"/>
                <w:szCs w:val="24"/>
              </w:rPr>
              <w:t>fraud</w:t>
            </w:r>
            <w:r w:rsidR="00E15D1D" w:rsidRPr="60C85CBE">
              <w:rPr>
                <w:rFonts w:ascii="Times New Roman" w:hAnsi="Times New Roman"/>
                <w:sz w:val="24"/>
                <w:szCs w:val="24"/>
              </w:rPr>
              <w:t>.</w:t>
            </w:r>
          </w:p>
          <w:p w14:paraId="7CCCE222" w14:textId="0AE304E8" w:rsidR="008F3232" w:rsidRDefault="169EF7C1" w:rsidP="00326D5A">
            <w:pPr>
              <w:widowControl w:val="0"/>
              <w:spacing w:before="120" w:after="120"/>
              <w:jc w:val="both"/>
              <w:rPr>
                <w:rFonts w:ascii="Times New Roman" w:eastAsia="Times New Roman" w:hAnsi="Times New Roman"/>
                <w:sz w:val="24"/>
                <w:szCs w:val="24"/>
              </w:rPr>
            </w:pPr>
            <w:r>
              <w:rPr>
                <w:rFonts w:ascii="Times New Roman" w:hAnsi="Times New Roman"/>
                <w:sz w:val="24"/>
                <w:szCs w:val="24"/>
              </w:rPr>
              <w:t xml:space="preserve">The </w:t>
            </w:r>
            <w:r w:rsidR="12D9F2A0">
              <w:rPr>
                <w:rFonts w:ascii="Times New Roman" w:hAnsi="Times New Roman"/>
                <w:sz w:val="24"/>
                <w:szCs w:val="24"/>
              </w:rPr>
              <w:t>Commission</w:t>
            </w:r>
            <w:r>
              <w:rPr>
                <w:rFonts w:ascii="Times New Roman" w:hAnsi="Times New Roman"/>
                <w:sz w:val="24"/>
                <w:szCs w:val="24"/>
              </w:rPr>
              <w:t xml:space="preserve"> would </w:t>
            </w:r>
            <w:r w:rsidR="4F9DBD30">
              <w:rPr>
                <w:rFonts w:ascii="Times New Roman" w:hAnsi="Times New Roman"/>
                <w:sz w:val="24"/>
                <w:szCs w:val="24"/>
              </w:rPr>
              <w:t xml:space="preserve">also </w:t>
            </w:r>
            <w:r>
              <w:rPr>
                <w:rFonts w:ascii="Times New Roman" w:hAnsi="Times New Roman"/>
                <w:sz w:val="24"/>
                <w:szCs w:val="24"/>
              </w:rPr>
              <w:t xml:space="preserve">draw the attention </w:t>
            </w:r>
            <w:r w:rsidR="0F20B18E" w:rsidRPr="0CF1C3F0">
              <w:rPr>
                <w:rFonts w:ascii="Times New Roman" w:hAnsi="Times New Roman"/>
                <w:sz w:val="24"/>
                <w:szCs w:val="24"/>
              </w:rPr>
              <w:t xml:space="preserve">of the Committee </w:t>
            </w:r>
            <w:r>
              <w:rPr>
                <w:rFonts w:ascii="Times New Roman" w:hAnsi="Times New Roman"/>
                <w:sz w:val="24"/>
                <w:szCs w:val="24"/>
              </w:rPr>
              <w:t xml:space="preserve">to its Recommendation </w:t>
            </w:r>
            <w:r w:rsidR="3D78E911" w:rsidRPr="003A68F7">
              <w:rPr>
                <w:rFonts w:ascii="Times New Roman" w:hAnsi="Times New Roman"/>
                <w:sz w:val="24"/>
                <w:szCs w:val="24"/>
              </w:rPr>
              <w:t>for Member States to help tackle transport poverty and promote fair, sustainable mobility</w:t>
            </w:r>
            <w:r w:rsidR="00DA6FD2" w:rsidRPr="60C85CBE">
              <w:rPr>
                <w:rStyle w:val="FootnoteReference"/>
                <w:rFonts w:ascii="Times New Roman" w:hAnsi="Times New Roman"/>
              </w:rPr>
              <w:footnoteReference w:id="2"/>
            </w:r>
            <w:r w:rsidR="005D081F" w:rsidRPr="1F4BC64C">
              <w:rPr>
                <w:rFonts w:ascii="Times New Roman" w:hAnsi="Times New Roman"/>
                <w:sz w:val="24"/>
                <w:szCs w:val="24"/>
              </w:rPr>
              <w:t xml:space="preserve">, and point out that </w:t>
            </w:r>
            <w:r w:rsidR="00FE39D1">
              <w:rPr>
                <w:rFonts w:ascii="Times New Roman" w:hAnsi="Times New Roman"/>
                <w:sz w:val="24"/>
                <w:szCs w:val="24"/>
              </w:rPr>
              <w:t>the share of car owners among</w:t>
            </w:r>
            <w:r w:rsidR="009E66F8">
              <w:rPr>
                <w:rFonts w:ascii="Times New Roman" w:hAnsi="Times New Roman"/>
                <w:sz w:val="24"/>
                <w:szCs w:val="24"/>
              </w:rPr>
              <w:t xml:space="preserve"> </w:t>
            </w:r>
            <w:r w:rsidR="005D081F" w:rsidRPr="1F4BC64C">
              <w:rPr>
                <w:rFonts w:ascii="Times New Roman" w:hAnsi="Times New Roman"/>
                <w:sz w:val="24"/>
                <w:szCs w:val="24"/>
              </w:rPr>
              <w:t xml:space="preserve">the poorest and most vulnerable people </w:t>
            </w:r>
            <w:r w:rsidR="00FE39D1">
              <w:rPr>
                <w:rFonts w:ascii="Times New Roman" w:hAnsi="Times New Roman"/>
                <w:sz w:val="24"/>
                <w:szCs w:val="24"/>
              </w:rPr>
              <w:t xml:space="preserve">is lower than in the general population and </w:t>
            </w:r>
            <w:r w:rsidR="004F6CFF">
              <w:rPr>
                <w:rFonts w:ascii="Times New Roman" w:hAnsi="Times New Roman"/>
                <w:sz w:val="24"/>
                <w:szCs w:val="24"/>
              </w:rPr>
              <w:t>may</w:t>
            </w:r>
            <w:r w:rsidR="00FE39D1">
              <w:rPr>
                <w:rFonts w:ascii="Times New Roman" w:hAnsi="Times New Roman"/>
                <w:sz w:val="24"/>
                <w:szCs w:val="24"/>
              </w:rPr>
              <w:t xml:space="preserve"> thus</w:t>
            </w:r>
            <w:r w:rsidR="004F6CFF">
              <w:rPr>
                <w:rFonts w:ascii="Times New Roman" w:hAnsi="Times New Roman"/>
                <w:sz w:val="24"/>
                <w:szCs w:val="24"/>
              </w:rPr>
              <w:t xml:space="preserve"> be</w:t>
            </w:r>
            <w:r w:rsidR="008C1F12">
              <w:rPr>
                <w:rFonts w:ascii="Times New Roman" w:hAnsi="Times New Roman"/>
                <w:sz w:val="24"/>
                <w:szCs w:val="24"/>
              </w:rPr>
              <w:t xml:space="preserve"> </w:t>
            </w:r>
            <w:r w:rsidR="00FE39D1">
              <w:rPr>
                <w:rFonts w:ascii="Times New Roman" w:hAnsi="Times New Roman"/>
                <w:sz w:val="24"/>
                <w:szCs w:val="24"/>
              </w:rPr>
              <w:t xml:space="preserve">less </w:t>
            </w:r>
            <w:r w:rsidR="008C1F12">
              <w:rPr>
                <w:rFonts w:ascii="Times New Roman" w:hAnsi="Times New Roman"/>
                <w:sz w:val="24"/>
                <w:szCs w:val="24"/>
              </w:rPr>
              <w:t>directly</w:t>
            </w:r>
            <w:r w:rsidR="004F6CFF">
              <w:rPr>
                <w:rFonts w:ascii="Times New Roman" w:hAnsi="Times New Roman"/>
                <w:sz w:val="24"/>
                <w:szCs w:val="24"/>
              </w:rPr>
              <w:t xml:space="preserve"> af</w:t>
            </w:r>
            <w:r w:rsidR="006E0B32">
              <w:rPr>
                <w:rFonts w:ascii="Times New Roman" w:hAnsi="Times New Roman"/>
                <w:sz w:val="24"/>
                <w:szCs w:val="24"/>
              </w:rPr>
              <w:t>fected</w:t>
            </w:r>
            <w:r w:rsidR="009F1FB2">
              <w:rPr>
                <w:rFonts w:ascii="Times New Roman" w:hAnsi="Times New Roman"/>
                <w:sz w:val="24"/>
                <w:szCs w:val="24"/>
              </w:rPr>
              <w:t xml:space="preserve"> </w:t>
            </w:r>
            <w:r w:rsidR="00CA322A">
              <w:rPr>
                <w:rFonts w:ascii="Times New Roman" w:hAnsi="Times New Roman"/>
                <w:sz w:val="24"/>
                <w:szCs w:val="24"/>
              </w:rPr>
              <w:t xml:space="preserve">by </w:t>
            </w:r>
            <w:r w:rsidR="00F904E7">
              <w:rPr>
                <w:rFonts w:ascii="Times New Roman" w:hAnsi="Times New Roman"/>
                <w:sz w:val="24"/>
                <w:szCs w:val="24"/>
              </w:rPr>
              <w:t>the rules on roadworthiness testing</w:t>
            </w:r>
            <w:r w:rsidR="00CF2158">
              <w:rPr>
                <w:rStyle w:val="FootnoteReference"/>
                <w:rFonts w:ascii="Times New Roman" w:hAnsi="Times New Roman"/>
                <w:szCs w:val="24"/>
              </w:rPr>
              <w:footnoteReference w:id="3"/>
            </w:r>
            <w:r w:rsidR="001F70A6">
              <w:rPr>
                <w:rFonts w:ascii="Times New Roman" w:hAnsi="Times New Roman"/>
                <w:sz w:val="24"/>
                <w:szCs w:val="24"/>
              </w:rPr>
              <w:t>.</w:t>
            </w:r>
            <w:r w:rsidR="00BA449C">
              <w:rPr>
                <w:rFonts w:ascii="Times New Roman" w:hAnsi="Times New Roman"/>
                <w:sz w:val="24"/>
                <w:szCs w:val="24"/>
              </w:rPr>
              <w:t xml:space="preserve"> </w:t>
            </w:r>
            <w:r w:rsidR="008A64BE">
              <w:rPr>
                <w:rFonts w:ascii="Times New Roman" w:hAnsi="Times New Roman"/>
                <w:sz w:val="24"/>
                <w:szCs w:val="24"/>
              </w:rPr>
              <w:t xml:space="preserve">The Commission notes that </w:t>
            </w:r>
            <w:r w:rsidR="0084309D">
              <w:rPr>
                <w:rFonts w:ascii="Times New Roman" w:hAnsi="Times New Roman"/>
                <w:sz w:val="24"/>
                <w:szCs w:val="24"/>
              </w:rPr>
              <w:t xml:space="preserve">the pricing of </w:t>
            </w:r>
            <w:r w:rsidR="000F266A">
              <w:rPr>
                <w:rFonts w:ascii="Times New Roman" w:hAnsi="Times New Roman"/>
                <w:sz w:val="24"/>
                <w:szCs w:val="24"/>
              </w:rPr>
              <w:t xml:space="preserve">technical inspections is a matter for </w:t>
            </w:r>
            <w:r w:rsidR="008A64BE">
              <w:rPr>
                <w:rFonts w:ascii="Times New Roman" w:hAnsi="Times New Roman"/>
                <w:sz w:val="24"/>
                <w:szCs w:val="24"/>
              </w:rPr>
              <w:t>Member States</w:t>
            </w:r>
            <w:r w:rsidR="000F266A">
              <w:rPr>
                <w:rFonts w:ascii="Times New Roman" w:hAnsi="Times New Roman"/>
                <w:sz w:val="24"/>
                <w:szCs w:val="24"/>
              </w:rPr>
              <w:t xml:space="preserve"> to regulate, and n</w:t>
            </w:r>
            <w:r w:rsidR="004A3155">
              <w:rPr>
                <w:rFonts w:ascii="Times New Roman" w:hAnsi="Times New Roman"/>
                <w:sz w:val="24"/>
                <w:szCs w:val="24"/>
              </w:rPr>
              <w:t xml:space="preserve">othing </w:t>
            </w:r>
            <w:r w:rsidR="00F32FA7">
              <w:rPr>
                <w:rFonts w:ascii="Times New Roman" w:hAnsi="Times New Roman"/>
                <w:sz w:val="24"/>
                <w:szCs w:val="24"/>
              </w:rPr>
              <w:t>in the</w:t>
            </w:r>
            <w:r w:rsidR="000D4C07">
              <w:rPr>
                <w:rFonts w:ascii="Times New Roman" w:hAnsi="Times New Roman"/>
                <w:sz w:val="24"/>
                <w:szCs w:val="24"/>
              </w:rPr>
              <w:t xml:space="preserve"> Commission’s propos</w:t>
            </w:r>
            <w:r w:rsidR="008B0F72">
              <w:rPr>
                <w:rFonts w:ascii="Times New Roman" w:hAnsi="Times New Roman"/>
                <w:sz w:val="24"/>
                <w:szCs w:val="24"/>
              </w:rPr>
              <w:t xml:space="preserve">al prevents </w:t>
            </w:r>
            <w:r w:rsidR="003D2AEB">
              <w:rPr>
                <w:rFonts w:ascii="Times New Roman" w:hAnsi="Times New Roman"/>
                <w:sz w:val="24"/>
                <w:szCs w:val="24"/>
              </w:rPr>
              <w:t>M</w:t>
            </w:r>
            <w:r w:rsidR="008B0F72">
              <w:rPr>
                <w:rFonts w:ascii="Times New Roman" w:hAnsi="Times New Roman"/>
                <w:sz w:val="24"/>
                <w:szCs w:val="24"/>
              </w:rPr>
              <w:t xml:space="preserve">ember States </w:t>
            </w:r>
            <w:r w:rsidR="00F12200">
              <w:rPr>
                <w:rFonts w:ascii="Times New Roman" w:hAnsi="Times New Roman"/>
                <w:sz w:val="24"/>
                <w:szCs w:val="24"/>
              </w:rPr>
              <w:t>from</w:t>
            </w:r>
            <w:r w:rsidR="008B0F72">
              <w:rPr>
                <w:rFonts w:ascii="Times New Roman" w:hAnsi="Times New Roman"/>
                <w:sz w:val="24"/>
                <w:szCs w:val="24"/>
              </w:rPr>
              <w:t xml:space="preserve"> protect</w:t>
            </w:r>
            <w:r w:rsidR="00F12200">
              <w:rPr>
                <w:rFonts w:ascii="Times New Roman" w:hAnsi="Times New Roman"/>
                <w:sz w:val="24"/>
                <w:szCs w:val="24"/>
              </w:rPr>
              <w:t>ing</w:t>
            </w:r>
            <w:r w:rsidR="009871C1">
              <w:rPr>
                <w:rFonts w:ascii="Times New Roman" w:hAnsi="Times New Roman"/>
                <w:sz w:val="24"/>
                <w:szCs w:val="24"/>
              </w:rPr>
              <w:t xml:space="preserve"> </w:t>
            </w:r>
            <w:r w:rsidR="00500879">
              <w:rPr>
                <w:rFonts w:ascii="Times New Roman" w:hAnsi="Times New Roman"/>
                <w:sz w:val="24"/>
                <w:szCs w:val="24"/>
              </w:rPr>
              <w:t>the</w:t>
            </w:r>
            <w:r w:rsidR="009D172E">
              <w:rPr>
                <w:rFonts w:ascii="Times New Roman" w:hAnsi="Times New Roman"/>
                <w:sz w:val="24"/>
                <w:szCs w:val="24"/>
              </w:rPr>
              <w:t xml:space="preserve"> persons that might be dispr</w:t>
            </w:r>
            <w:r w:rsidR="00F61B28">
              <w:rPr>
                <w:rFonts w:ascii="Times New Roman" w:hAnsi="Times New Roman"/>
                <w:sz w:val="24"/>
                <w:szCs w:val="24"/>
              </w:rPr>
              <w:t>oportionately affected</w:t>
            </w:r>
            <w:r w:rsidR="00C34A08">
              <w:rPr>
                <w:rFonts w:ascii="Times New Roman" w:hAnsi="Times New Roman"/>
                <w:sz w:val="24"/>
                <w:szCs w:val="24"/>
              </w:rPr>
              <w:t xml:space="preserve"> </w:t>
            </w:r>
            <w:r w:rsidR="00E23A67">
              <w:rPr>
                <w:rFonts w:ascii="Times New Roman" w:hAnsi="Times New Roman"/>
                <w:sz w:val="24"/>
                <w:szCs w:val="24"/>
              </w:rPr>
              <w:t xml:space="preserve">by the </w:t>
            </w:r>
            <w:r w:rsidR="0024087E">
              <w:rPr>
                <w:rFonts w:ascii="Times New Roman" w:hAnsi="Times New Roman"/>
                <w:sz w:val="24"/>
                <w:szCs w:val="24"/>
              </w:rPr>
              <w:t xml:space="preserve">updating </w:t>
            </w:r>
            <w:r w:rsidR="00257D7B">
              <w:rPr>
                <w:rFonts w:ascii="Times New Roman" w:hAnsi="Times New Roman"/>
                <w:sz w:val="24"/>
                <w:szCs w:val="24"/>
              </w:rPr>
              <w:t>of the</w:t>
            </w:r>
            <w:r w:rsidR="00FB417A">
              <w:rPr>
                <w:rFonts w:ascii="Times New Roman" w:hAnsi="Times New Roman"/>
                <w:sz w:val="24"/>
                <w:szCs w:val="24"/>
              </w:rPr>
              <w:t xml:space="preserve"> </w:t>
            </w:r>
            <w:r w:rsidR="00E35D84">
              <w:rPr>
                <w:rFonts w:ascii="Times New Roman" w:hAnsi="Times New Roman"/>
                <w:sz w:val="24"/>
                <w:szCs w:val="24"/>
              </w:rPr>
              <w:t>EU rules.</w:t>
            </w:r>
          </w:p>
          <w:p w14:paraId="7EA01FCE" w14:textId="0031620E" w:rsidR="00BA171D" w:rsidRDefault="00EF1EAE" w:rsidP="00326D5A">
            <w:pPr>
              <w:widowControl w:val="0"/>
              <w:spacing w:before="120" w:after="120"/>
              <w:jc w:val="both"/>
              <w:rPr>
                <w:rFonts w:ascii="Times New Roman" w:hAnsi="Times New Roman"/>
                <w:sz w:val="24"/>
                <w:szCs w:val="24"/>
              </w:rPr>
            </w:pPr>
            <w:r w:rsidRPr="000F119B">
              <w:rPr>
                <w:rFonts w:ascii="Times New Roman" w:hAnsi="Times New Roman"/>
                <w:b/>
                <w:bCs/>
                <w:sz w:val="24"/>
                <w:szCs w:val="24"/>
                <w:u w:val="single"/>
              </w:rPr>
              <w:t>Point 1.6</w:t>
            </w:r>
            <w:r w:rsidRPr="000F119B">
              <w:rPr>
                <w:rFonts w:ascii="Times New Roman" w:hAnsi="Times New Roman"/>
                <w:b/>
                <w:bCs/>
                <w:sz w:val="24"/>
                <w:szCs w:val="24"/>
              </w:rPr>
              <w:t>:</w:t>
            </w:r>
            <w:r>
              <w:rPr>
                <w:rFonts w:ascii="Times New Roman" w:hAnsi="Times New Roman"/>
                <w:sz w:val="24"/>
                <w:szCs w:val="24"/>
              </w:rPr>
              <w:t xml:space="preserve"> </w:t>
            </w:r>
            <w:r w:rsidR="00AE4838">
              <w:rPr>
                <w:rFonts w:ascii="Times New Roman" w:hAnsi="Times New Roman"/>
                <w:sz w:val="24"/>
                <w:szCs w:val="24"/>
              </w:rPr>
              <w:t xml:space="preserve">The Commission proposed </w:t>
            </w:r>
            <w:r w:rsidR="00F42BB3">
              <w:rPr>
                <w:rFonts w:ascii="Times New Roman" w:hAnsi="Times New Roman"/>
                <w:sz w:val="24"/>
                <w:szCs w:val="24"/>
              </w:rPr>
              <w:t>to include powered two- and three-wheel vehicles</w:t>
            </w:r>
            <w:r w:rsidR="00D7152D">
              <w:rPr>
                <w:rFonts w:ascii="Times New Roman" w:hAnsi="Times New Roman"/>
                <w:sz w:val="24"/>
                <w:szCs w:val="24"/>
              </w:rPr>
              <w:t xml:space="preserve"> and quadricycles (L-category vehicles) equipped with internal combustion engine of at least 125</w:t>
            </w:r>
            <w:r w:rsidR="00F55F51">
              <w:rPr>
                <w:rFonts w:ascii="Times New Roman" w:hAnsi="Times New Roman"/>
                <w:sz w:val="24"/>
                <w:szCs w:val="24"/>
              </w:rPr>
              <w:t> </w:t>
            </w:r>
            <w:r w:rsidR="00D7152D">
              <w:rPr>
                <w:rFonts w:ascii="Times New Roman" w:hAnsi="Times New Roman"/>
                <w:sz w:val="24"/>
                <w:szCs w:val="24"/>
              </w:rPr>
              <w:t>cm</w:t>
            </w:r>
            <w:r w:rsidR="00D7152D" w:rsidRPr="00351B9B">
              <w:rPr>
                <w:rFonts w:ascii="Times New Roman" w:hAnsi="Times New Roman"/>
                <w:sz w:val="24"/>
                <w:szCs w:val="24"/>
                <w:vertAlign w:val="superscript"/>
              </w:rPr>
              <w:t>3</w:t>
            </w:r>
            <w:r w:rsidR="004F4659">
              <w:rPr>
                <w:rFonts w:ascii="Times New Roman" w:hAnsi="Times New Roman"/>
                <w:sz w:val="24"/>
                <w:szCs w:val="24"/>
              </w:rPr>
              <w:t xml:space="preserve"> or with </w:t>
            </w:r>
            <w:r w:rsidR="007073F1">
              <w:rPr>
                <w:rFonts w:ascii="Times New Roman" w:hAnsi="Times New Roman"/>
                <w:sz w:val="24"/>
                <w:szCs w:val="24"/>
              </w:rPr>
              <w:t xml:space="preserve">a </w:t>
            </w:r>
            <w:r w:rsidR="0063077A" w:rsidRPr="0063077A">
              <w:rPr>
                <w:rFonts w:ascii="Times New Roman" w:hAnsi="Times New Roman"/>
                <w:sz w:val="24"/>
                <w:szCs w:val="24"/>
              </w:rPr>
              <w:t xml:space="preserve">maximum </w:t>
            </w:r>
            <w:r w:rsidR="004F4659">
              <w:rPr>
                <w:rFonts w:ascii="Times New Roman" w:hAnsi="Times New Roman"/>
                <w:sz w:val="24"/>
                <w:szCs w:val="24"/>
              </w:rPr>
              <w:t xml:space="preserve">continuous rated power </w:t>
            </w:r>
            <w:r w:rsidR="0063077A">
              <w:rPr>
                <w:rFonts w:ascii="Times New Roman" w:hAnsi="Times New Roman"/>
                <w:sz w:val="24"/>
                <w:szCs w:val="24"/>
              </w:rPr>
              <w:t xml:space="preserve">or net power </w:t>
            </w:r>
            <w:r w:rsidR="00351B9B">
              <w:rPr>
                <w:rFonts w:ascii="Times New Roman" w:hAnsi="Times New Roman"/>
                <w:sz w:val="24"/>
                <w:szCs w:val="24"/>
              </w:rPr>
              <w:t>above</w:t>
            </w:r>
            <w:r w:rsidR="004F4659">
              <w:rPr>
                <w:rFonts w:ascii="Times New Roman" w:hAnsi="Times New Roman"/>
                <w:sz w:val="24"/>
                <w:szCs w:val="24"/>
              </w:rPr>
              <w:t xml:space="preserve"> 11</w:t>
            </w:r>
            <w:r w:rsidR="00F55F51">
              <w:rPr>
                <w:rFonts w:ascii="Times New Roman" w:hAnsi="Times New Roman"/>
                <w:sz w:val="24"/>
                <w:szCs w:val="24"/>
              </w:rPr>
              <w:t> </w:t>
            </w:r>
            <w:r w:rsidR="004F4659">
              <w:rPr>
                <w:rFonts w:ascii="Times New Roman" w:hAnsi="Times New Roman"/>
                <w:sz w:val="24"/>
                <w:szCs w:val="24"/>
              </w:rPr>
              <w:t>kW</w:t>
            </w:r>
            <w:r w:rsidR="00351B9B">
              <w:rPr>
                <w:rFonts w:ascii="Times New Roman" w:hAnsi="Times New Roman"/>
                <w:sz w:val="24"/>
                <w:szCs w:val="24"/>
              </w:rPr>
              <w:t>.</w:t>
            </w:r>
            <w:r w:rsidR="00386B61">
              <w:rPr>
                <w:rFonts w:ascii="Times New Roman" w:hAnsi="Times New Roman"/>
                <w:sz w:val="24"/>
                <w:szCs w:val="24"/>
              </w:rPr>
              <w:t xml:space="preserve"> </w:t>
            </w:r>
            <w:r w:rsidR="000D7464">
              <w:rPr>
                <w:rFonts w:ascii="Times New Roman" w:hAnsi="Times New Roman"/>
                <w:sz w:val="24"/>
                <w:szCs w:val="24"/>
              </w:rPr>
              <w:t>T</w:t>
            </w:r>
            <w:r w:rsidR="008F0D4D">
              <w:rPr>
                <w:rFonts w:ascii="Times New Roman" w:hAnsi="Times New Roman"/>
                <w:sz w:val="24"/>
                <w:szCs w:val="24"/>
              </w:rPr>
              <w:t>h</w:t>
            </w:r>
            <w:r w:rsidR="000D7464">
              <w:rPr>
                <w:rFonts w:ascii="Times New Roman" w:hAnsi="Times New Roman"/>
                <w:sz w:val="24"/>
                <w:szCs w:val="24"/>
              </w:rPr>
              <w:t>is covers motorcycles most involved in fata</w:t>
            </w:r>
            <w:r w:rsidR="00C23C71">
              <w:rPr>
                <w:rFonts w:ascii="Times New Roman" w:hAnsi="Times New Roman"/>
                <w:sz w:val="24"/>
                <w:szCs w:val="24"/>
              </w:rPr>
              <w:t>l</w:t>
            </w:r>
            <w:r w:rsidR="000D7464">
              <w:rPr>
                <w:rFonts w:ascii="Times New Roman" w:hAnsi="Times New Roman"/>
                <w:sz w:val="24"/>
                <w:szCs w:val="24"/>
              </w:rPr>
              <w:t xml:space="preserve"> crashes</w:t>
            </w:r>
            <w:r w:rsidR="009D0861">
              <w:rPr>
                <w:rFonts w:ascii="Times New Roman" w:hAnsi="Times New Roman"/>
                <w:sz w:val="24"/>
                <w:szCs w:val="24"/>
              </w:rPr>
              <w:t xml:space="preserve">. While the Commission </w:t>
            </w:r>
            <w:r w:rsidR="00E90597">
              <w:rPr>
                <w:rFonts w:ascii="Times New Roman" w:hAnsi="Times New Roman"/>
                <w:sz w:val="24"/>
                <w:szCs w:val="24"/>
              </w:rPr>
              <w:t>sees</w:t>
            </w:r>
            <w:r w:rsidR="00A93BF4">
              <w:rPr>
                <w:rFonts w:ascii="Times New Roman" w:hAnsi="Times New Roman"/>
                <w:sz w:val="24"/>
                <w:szCs w:val="24"/>
              </w:rPr>
              <w:t xml:space="preserve"> a</w:t>
            </w:r>
            <w:r w:rsidR="00834CB8">
              <w:rPr>
                <w:rFonts w:ascii="Times New Roman" w:hAnsi="Times New Roman"/>
                <w:sz w:val="24"/>
                <w:szCs w:val="24"/>
              </w:rPr>
              <w:t xml:space="preserve"> clear merit </w:t>
            </w:r>
            <w:r w:rsidR="00F14136">
              <w:rPr>
                <w:rFonts w:ascii="Times New Roman" w:hAnsi="Times New Roman"/>
                <w:sz w:val="24"/>
                <w:szCs w:val="24"/>
              </w:rPr>
              <w:t xml:space="preserve">in regular roadworthiness testing of </w:t>
            </w:r>
            <w:r w:rsidR="00F14136" w:rsidRPr="008E51E0">
              <w:rPr>
                <w:rFonts w:ascii="Times New Roman" w:hAnsi="Times New Roman"/>
                <w:b/>
                <w:bCs/>
                <w:sz w:val="24"/>
                <w:szCs w:val="24"/>
              </w:rPr>
              <w:t>all L-category vehicles</w:t>
            </w:r>
            <w:r w:rsidR="00F14136">
              <w:rPr>
                <w:rFonts w:ascii="Times New Roman" w:hAnsi="Times New Roman"/>
                <w:sz w:val="24"/>
                <w:szCs w:val="24"/>
              </w:rPr>
              <w:t xml:space="preserve">, including mopeds and </w:t>
            </w:r>
            <w:r w:rsidR="001B28D7">
              <w:rPr>
                <w:rFonts w:ascii="Times New Roman" w:hAnsi="Times New Roman"/>
                <w:sz w:val="24"/>
                <w:szCs w:val="24"/>
              </w:rPr>
              <w:t>light motorcycles</w:t>
            </w:r>
            <w:r w:rsidR="00C77832">
              <w:rPr>
                <w:rFonts w:ascii="Times New Roman" w:hAnsi="Times New Roman"/>
                <w:sz w:val="24"/>
                <w:szCs w:val="24"/>
              </w:rPr>
              <w:t xml:space="preserve">, </w:t>
            </w:r>
            <w:r w:rsidR="00F12200">
              <w:rPr>
                <w:rFonts w:ascii="Times New Roman" w:hAnsi="Times New Roman"/>
                <w:sz w:val="24"/>
                <w:szCs w:val="24"/>
              </w:rPr>
              <w:t>the Commission</w:t>
            </w:r>
            <w:r w:rsidR="00C77832">
              <w:rPr>
                <w:rFonts w:ascii="Times New Roman" w:hAnsi="Times New Roman"/>
                <w:sz w:val="24"/>
                <w:szCs w:val="24"/>
              </w:rPr>
              <w:t xml:space="preserve"> chose to focus </w:t>
            </w:r>
            <w:r w:rsidR="00F12200">
              <w:rPr>
                <w:rFonts w:ascii="Times New Roman" w:hAnsi="Times New Roman"/>
                <w:sz w:val="24"/>
                <w:szCs w:val="24"/>
              </w:rPr>
              <w:t>the</w:t>
            </w:r>
            <w:r w:rsidR="00C77832">
              <w:rPr>
                <w:rFonts w:ascii="Times New Roman" w:hAnsi="Times New Roman"/>
                <w:sz w:val="24"/>
                <w:szCs w:val="24"/>
              </w:rPr>
              <w:t xml:space="preserve"> proposal </w:t>
            </w:r>
            <w:r w:rsidR="004B41D7">
              <w:rPr>
                <w:rFonts w:ascii="Times New Roman" w:hAnsi="Times New Roman"/>
                <w:sz w:val="24"/>
                <w:szCs w:val="24"/>
              </w:rPr>
              <w:t xml:space="preserve">on </w:t>
            </w:r>
            <w:r w:rsidR="000B3BBC">
              <w:rPr>
                <w:rFonts w:ascii="Times New Roman" w:hAnsi="Times New Roman"/>
                <w:sz w:val="24"/>
                <w:szCs w:val="24"/>
              </w:rPr>
              <w:t>provisions with the highest benefits</w:t>
            </w:r>
            <w:r w:rsidR="004D2654">
              <w:rPr>
                <w:rFonts w:ascii="Times New Roman" w:hAnsi="Times New Roman"/>
                <w:sz w:val="24"/>
                <w:szCs w:val="24"/>
              </w:rPr>
              <w:t xml:space="preserve">. </w:t>
            </w:r>
            <w:r w:rsidR="00C365C9">
              <w:rPr>
                <w:rFonts w:ascii="Times New Roman" w:hAnsi="Times New Roman"/>
                <w:sz w:val="24"/>
                <w:szCs w:val="24"/>
              </w:rPr>
              <w:t xml:space="preserve">Since </w:t>
            </w:r>
            <w:r w:rsidR="00CC6D54">
              <w:rPr>
                <w:rFonts w:ascii="Times New Roman" w:hAnsi="Times New Roman"/>
                <w:sz w:val="24"/>
                <w:szCs w:val="24"/>
              </w:rPr>
              <w:t>mopeds</w:t>
            </w:r>
            <w:r w:rsidR="00C365C9">
              <w:rPr>
                <w:rFonts w:ascii="Times New Roman" w:hAnsi="Times New Roman"/>
                <w:sz w:val="24"/>
                <w:szCs w:val="24"/>
              </w:rPr>
              <w:t xml:space="preserve"> </w:t>
            </w:r>
            <w:r w:rsidR="00D834E9">
              <w:rPr>
                <w:rFonts w:ascii="Times New Roman" w:hAnsi="Times New Roman"/>
                <w:sz w:val="24"/>
                <w:szCs w:val="24"/>
              </w:rPr>
              <w:t xml:space="preserve">are used </w:t>
            </w:r>
            <w:r w:rsidR="004E7D6F">
              <w:rPr>
                <w:rFonts w:ascii="Times New Roman" w:hAnsi="Times New Roman"/>
                <w:sz w:val="24"/>
                <w:szCs w:val="24"/>
              </w:rPr>
              <w:t>locally</w:t>
            </w:r>
            <w:r w:rsidR="007E3525">
              <w:rPr>
                <w:rFonts w:ascii="Times New Roman" w:hAnsi="Times New Roman"/>
                <w:sz w:val="24"/>
                <w:szCs w:val="24"/>
              </w:rPr>
              <w:t xml:space="preserve"> </w:t>
            </w:r>
            <w:r w:rsidR="007E3525">
              <w:rPr>
                <w:rFonts w:ascii="Times New Roman" w:hAnsi="Times New Roman"/>
                <w:sz w:val="24"/>
                <w:szCs w:val="24"/>
              </w:rPr>
              <w:lastRenderedPageBreak/>
              <w:t xml:space="preserve">and </w:t>
            </w:r>
            <w:r w:rsidR="00FD7165">
              <w:rPr>
                <w:rFonts w:ascii="Times New Roman" w:hAnsi="Times New Roman"/>
                <w:sz w:val="24"/>
                <w:szCs w:val="24"/>
              </w:rPr>
              <w:t xml:space="preserve">to a very different extent </w:t>
            </w:r>
            <w:r w:rsidR="00A64F48">
              <w:rPr>
                <w:rFonts w:ascii="Times New Roman" w:hAnsi="Times New Roman"/>
                <w:sz w:val="24"/>
                <w:szCs w:val="24"/>
              </w:rPr>
              <w:t>in different Member States</w:t>
            </w:r>
            <w:r w:rsidR="00FD7165">
              <w:rPr>
                <w:rFonts w:ascii="Times New Roman" w:hAnsi="Times New Roman"/>
                <w:sz w:val="24"/>
                <w:szCs w:val="24"/>
              </w:rPr>
              <w:t xml:space="preserve">, </w:t>
            </w:r>
            <w:r w:rsidR="00B61DB6">
              <w:rPr>
                <w:rFonts w:ascii="Times New Roman" w:hAnsi="Times New Roman"/>
                <w:sz w:val="24"/>
                <w:szCs w:val="24"/>
              </w:rPr>
              <w:t xml:space="preserve">the Commission considers that </w:t>
            </w:r>
            <w:r w:rsidR="00BF3DA0">
              <w:rPr>
                <w:rFonts w:ascii="Times New Roman" w:hAnsi="Times New Roman"/>
                <w:sz w:val="24"/>
                <w:szCs w:val="24"/>
              </w:rPr>
              <w:t xml:space="preserve">it is appropriate to allow for a larger </w:t>
            </w:r>
            <w:r w:rsidR="00F12200">
              <w:rPr>
                <w:rFonts w:ascii="Times New Roman" w:hAnsi="Times New Roman"/>
                <w:sz w:val="24"/>
                <w:szCs w:val="24"/>
              </w:rPr>
              <w:t>margin</w:t>
            </w:r>
            <w:r w:rsidR="00BF3DA0">
              <w:rPr>
                <w:rFonts w:ascii="Times New Roman" w:hAnsi="Times New Roman"/>
                <w:sz w:val="24"/>
                <w:szCs w:val="24"/>
              </w:rPr>
              <w:t xml:space="preserve"> for manoeuvre to </w:t>
            </w:r>
            <w:r w:rsidR="00A64F48">
              <w:rPr>
                <w:rFonts w:ascii="Times New Roman" w:hAnsi="Times New Roman"/>
                <w:sz w:val="24"/>
                <w:szCs w:val="24"/>
              </w:rPr>
              <w:t xml:space="preserve">Member States </w:t>
            </w:r>
            <w:r w:rsidR="00601953">
              <w:rPr>
                <w:rFonts w:ascii="Times New Roman" w:hAnsi="Times New Roman"/>
                <w:sz w:val="24"/>
                <w:szCs w:val="24"/>
              </w:rPr>
              <w:t xml:space="preserve">in </w:t>
            </w:r>
            <w:r w:rsidR="00C93762">
              <w:rPr>
                <w:rFonts w:ascii="Times New Roman" w:hAnsi="Times New Roman"/>
                <w:sz w:val="24"/>
                <w:szCs w:val="24"/>
              </w:rPr>
              <w:t>defin</w:t>
            </w:r>
            <w:r w:rsidR="00601953">
              <w:rPr>
                <w:rFonts w:ascii="Times New Roman" w:hAnsi="Times New Roman"/>
                <w:sz w:val="24"/>
                <w:szCs w:val="24"/>
              </w:rPr>
              <w:t>ing</w:t>
            </w:r>
            <w:r w:rsidR="00C93762">
              <w:rPr>
                <w:rFonts w:ascii="Times New Roman" w:hAnsi="Times New Roman"/>
                <w:sz w:val="24"/>
                <w:szCs w:val="24"/>
              </w:rPr>
              <w:t xml:space="preserve"> test requirements </w:t>
            </w:r>
            <w:r w:rsidR="00BA7787">
              <w:rPr>
                <w:rFonts w:ascii="Times New Roman" w:hAnsi="Times New Roman"/>
                <w:sz w:val="24"/>
                <w:szCs w:val="24"/>
              </w:rPr>
              <w:t xml:space="preserve">for </w:t>
            </w:r>
            <w:r w:rsidR="00963140">
              <w:rPr>
                <w:rFonts w:ascii="Times New Roman" w:hAnsi="Times New Roman"/>
                <w:sz w:val="24"/>
                <w:szCs w:val="24"/>
              </w:rPr>
              <w:t>those vehicles</w:t>
            </w:r>
            <w:r w:rsidR="00BA7787">
              <w:rPr>
                <w:rFonts w:ascii="Times New Roman" w:hAnsi="Times New Roman"/>
                <w:sz w:val="24"/>
                <w:szCs w:val="24"/>
              </w:rPr>
              <w:t>.</w:t>
            </w:r>
          </w:p>
          <w:p w14:paraId="57F15300" w14:textId="625BF7B8" w:rsidR="00E921E2" w:rsidRDefault="00EF1EAE" w:rsidP="00326D5A">
            <w:pPr>
              <w:widowControl w:val="0"/>
              <w:spacing w:before="120" w:after="120"/>
              <w:jc w:val="both"/>
              <w:rPr>
                <w:rFonts w:ascii="Times New Roman" w:hAnsi="Times New Roman"/>
                <w:sz w:val="24"/>
                <w:szCs w:val="24"/>
              </w:rPr>
            </w:pPr>
            <w:r w:rsidRPr="000F119B">
              <w:rPr>
                <w:rFonts w:ascii="Times New Roman" w:hAnsi="Times New Roman"/>
                <w:b/>
                <w:bCs/>
                <w:sz w:val="24"/>
                <w:szCs w:val="24"/>
                <w:u w:val="single"/>
              </w:rPr>
              <w:t>Point 1.7</w:t>
            </w:r>
            <w:r w:rsidRPr="000F119B">
              <w:rPr>
                <w:rFonts w:ascii="Times New Roman" w:hAnsi="Times New Roman"/>
                <w:b/>
                <w:bCs/>
                <w:sz w:val="24"/>
                <w:szCs w:val="24"/>
              </w:rPr>
              <w:t>:</w:t>
            </w:r>
            <w:r>
              <w:rPr>
                <w:rFonts w:ascii="Times New Roman" w:hAnsi="Times New Roman"/>
                <w:sz w:val="24"/>
                <w:szCs w:val="24"/>
              </w:rPr>
              <w:t xml:space="preserve"> </w:t>
            </w:r>
            <w:r w:rsidR="00530181">
              <w:rPr>
                <w:rFonts w:ascii="Times New Roman" w:hAnsi="Times New Roman"/>
                <w:sz w:val="24"/>
                <w:szCs w:val="24"/>
              </w:rPr>
              <w:t xml:space="preserve">As regards the </w:t>
            </w:r>
            <w:r w:rsidR="00530181" w:rsidRPr="000769B7">
              <w:rPr>
                <w:rFonts w:ascii="Times New Roman" w:hAnsi="Times New Roman"/>
                <w:b/>
                <w:bCs/>
                <w:sz w:val="24"/>
                <w:szCs w:val="24"/>
              </w:rPr>
              <w:t>need</w:t>
            </w:r>
            <w:r w:rsidR="00904E3D" w:rsidRPr="000769B7">
              <w:rPr>
                <w:rFonts w:ascii="Times New Roman" w:hAnsi="Times New Roman"/>
                <w:b/>
                <w:bCs/>
                <w:sz w:val="24"/>
                <w:szCs w:val="24"/>
              </w:rPr>
              <w:t xml:space="preserve"> for standardised test</w:t>
            </w:r>
            <w:r w:rsidR="0029408E" w:rsidRPr="000769B7">
              <w:rPr>
                <w:rFonts w:ascii="Times New Roman" w:hAnsi="Times New Roman"/>
                <w:b/>
                <w:bCs/>
                <w:sz w:val="24"/>
                <w:szCs w:val="24"/>
              </w:rPr>
              <w:t>s</w:t>
            </w:r>
            <w:r w:rsidR="00180A97">
              <w:rPr>
                <w:rFonts w:ascii="Times New Roman" w:hAnsi="Times New Roman"/>
                <w:sz w:val="24"/>
                <w:szCs w:val="24"/>
              </w:rPr>
              <w:t xml:space="preserve"> for electric vehicles and advanced driver assistance systems</w:t>
            </w:r>
            <w:r w:rsidR="00F2495C">
              <w:rPr>
                <w:rFonts w:ascii="Times New Roman" w:hAnsi="Times New Roman"/>
                <w:sz w:val="24"/>
                <w:szCs w:val="24"/>
              </w:rPr>
              <w:t xml:space="preserve">, the Commission </w:t>
            </w:r>
            <w:r w:rsidR="004F2B46">
              <w:rPr>
                <w:rFonts w:ascii="Times New Roman" w:hAnsi="Times New Roman"/>
                <w:sz w:val="24"/>
                <w:szCs w:val="24"/>
              </w:rPr>
              <w:t xml:space="preserve">proposed to include </w:t>
            </w:r>
            <w:r w:rsidR="000E131B">
              <w:rPr>
                <w:rFonts w:ascii="Times New Roman" w:hAnsi="Times New Roman"/>
                <w:sz w:val="24"/>
                <w:szCs w:val="24"/>
              </w:rPr>
              <w:t xml:space="preserve">relevant test items </w:t>
            </w:r>
            <w:r w:rsidR="004351A9">
              <w:rPr>
                <w:rFonts w:ascii="Times New Roman" w:hAnsi="Times New Roman"/>
                <w:sz w:val="24"/>
                <w:szCs w:val="24"/>
              </w:rPr>
              <w:t xml:space="preserve">in the minimum requirements, so that all Member States start </w:t>
            </w:r>
            <w:r w:rsidR="006F11CF">
              <w:rPr>
                <w:rFonts w:ascii="Times New Roman" w:hAnsi="Times New Roman"/>
                <w:sz w:val="24"/>
                <w:szCs w:val="24"/>
              </w:rPr>
              <w:t xml:space="preserve">testing those </w:t>
            </w:r>
            <w:r w:rsidR="00DA491B">
              <w:rPr>
                <w:rFonts w:ascii="Times New Roman" w:hAnsi="Times New Roman"/>
                <w:sz w:val="24"/>
                <w:szCs w:val="24"/>
              </w:rPr>
              <w:t>components and functions of modern vehicles.</w:t>
            </w:r>
            <w:r w:rsidR="008C7B13">
              <w:rPr>
                <w:rFonts w:ascii="Times New Roman" w:hAnsi="Times New Roman"/>
                <w:sz w:val="24"/>
                <w:szCs w:val="24"/>
              </w:rPr>
              <w:t xml:space="preserve"> </w:t>
            </w:r>
            <w:r w:rsidR="00AC6A2C">
              <w:rPr>
                <w:rFonts w:ascii="Times New Roman" w:hAnsi="Times New Roman"/>
                <w:sz w:val="24"/>
                <w:szCs w:val="24"/>
              </w:rPr>
              <w:t xml:space="preserve">While some of the checks </w:t>
            </w:r>
            <w:r w:rsidR="00AB6EC9">
              <w:rPr>
                <w:rFonts w:ascii="Times New Roman" w:hAnsi="Times New Roman"/>
                <w:sz w:val="24"/>
                <w:szCs w:val="24"/>
              </w:rPr>
              <w:t xml:space="preserve">can be done visually, others will require connecting </w:t>
            </w:r>
            <w:r w:rsidR="00C24171">
              <w:rPr>
                <w:rFonts w:ascii="Times New Roman" w:hAnsi="Times New Roman"/>
                <w:sz w:val="24"/>
                <w:szCs w:val="24"/>
              </w:rPr>
              <w:t xml:space="preserve">to the electronic vehicle interface. </w:t>
            </w:r>
            <w:r w:rsidR="00C21FBE">
              <w:rPr>
                <w:rFonts w:ascii="Times New Roman" w:hAnsi="Times New Roman"/>
                <w:sz w:val="24"/>
                <w:szCs w:val="24"/>
              </w:rPr>
              <w:t>The necessary equipment</w:t>
            </w:r>
            <w:r w:rsidR="00916AC5">
              <w:rPr>
                <w:rFonts w:ascii="Times New Roman" w:hAnsi="Times New Roman"/>
                <w:sz w:val="24"/>
                <w:szCs w:val="24"/>
              </w:rPr>
              <w:t xml:space="preserve">, </w:t>
            </w:r>
            <w:r w:rsidR="00C21FBE">
              <w:rPr>
                <w:rFonts w:ascii="Times New Roman" w:hAnsi="Times New Roman"/>
                <w:sz w:val="24"/>
                <w:szCs w:val="24"/>
              </w:rPr>
              <w:t xml:space="preserve">an </w:t>
            </w:r>
            <w:r w:rsidR="00916AC5" w:rsidRPr="00916AC5">
              <w:rPr>
                <w:rFonts w:ascii="Times New Roman" w:hAnsi="Times New Roman"/>
                <w:sz w:val="24"/>
                <w:szCs w:val="24"/>
              </w:rPr>
              <w:t>On-Board Diagnostics</w:t>
            </w:r>
            <w:r w:rsidR="00F55F51">
              <w:rPr>
                <w:rFonts w:ascii="Times New Roman" w:hAnsi="Times New Roman"/>
                <w:sz w:val="24"/>
                <w:szCs w:val="24"/>
              </w:rPr>
              <w:t> </w:t>
            </w:r>
            <w:r w:rsidR="00916AC5">
              <w:rPr>
                <w:rFonts w:ascii="Times New Roman" w:hAnsi="Times New Roman"/>
                <w:sz w:val="24"/>
                <w:szCs w:val="24"/>
              </w:rPr>
              <w:t>(</w:t>
            </w:r>
            <w:r w:rsidR="00C21FBE">
              <w:rPr>
                <w:rFonts w:ascii="Times New Roman" w:hAnsi="Times New Roman"/>
                <w:sz w:val="24"/>
                <w:szCs w:val="24"/>
              </w:rPr>
              <w:t>OBD</w:t>
            </w:r>
            <w:r w:rsidR="00916AC5">
              <w:rPr>
                <w:rFonts w:ascii="Times New Roman" w:hAnsi="Times New Roman"/>
                <w:sz w:val="24"/>
                <w:szCs w:val="24"/>
              </w:rPr>
              <w:t>)</w:t>
            </w:r>
            <w:r w:rsidR="00C21FBE">
              <w:rPr>
                <w:rFonts w:ascii="Times New Roman" w:hAnsi="Times New Roman"/>
                <w:sz w:val="24"/>
                <w:szCs w:val="24"/>
              </w:rPr>
              <w:t xml:space="preserve"> scan tool</w:t>
            </w:r>
            <w:r w:rsidR="00916AC5">
              <w:rPr>
                <w:rFonts w:ascii="Times New Roman" w:hAnsi="Times New Roman"/>
                <w:sz w:val="24"/>
                <w:szCs w:val="24"/>
              </w:rPr>
              <w:t>,</w:t>
            </w:r>
            <w:r w:rsidR="0061558E">
              <w:rPr>
                <w:rFonts w:ascii="Times New Roman" w:hAnsi="Times New Roman"/>
                <w:sz w:val="24"/>
                <w:szCs w:val="24"/>
              </w:rPr>
              <w:t xml:space="preserve"> is already required by </w:t>
            </w:r>
            <w:r w:rsidR="00944500">
              <w:rPr>
                <w:rFonts w:ascii="Times New Roman" w:hAnsi="Times New Roman"/>
                <w:sz w:val="24"/>
                <w:szCs w:val="24"/>
              </w:rPr>
              <w:t xml:space="preserve">the </w:t>
            </w:r>
            <w:r w:rsidR="0061558E">
              <w:rPr>
                <w:rFonts w:ascii="Times New Roman" w:hAnsi="Times New Roman"/>
                <w:sz w:val="24"/>
                <w:szCs w:val="24"/>
              </w:rPr>
              <w:t>Directive</w:t>
            </w:r>
            <w:r w:rsidR="00944500">
              <w:t xml:space="preserve"> </w:t>
            </w:r>
            <w:r w:rsidR="00944500" w:rsidRPr="00944500">
              <w:rPr>
                <w:rFonts w:ascii="Times New Roman" w:hAnsi="Times New Roman"/>
                <w:sz w:val="24"/>
                <w:szCs w:val="24"/>
              </w:rPr>
              <w:t>on periodic roadworthiness tests for motor vehicles and their trailers</w:t>
            </w:r>
            <w:r w:rsidR="00886E9E">
              <w:rPr>
                <w:rStyle w:val="FootnoteReference"/>
                <w:rFonts w:ascii="Times New Roman" w:hAnsi="Times New Roman"/>
                <w:szCs w:val="24"/>
              </w:rPr>
              <w:footnoteReference w:id="4"/>
            </w:r>
            <w:r w:rsidR="0061558E">
              <w:rPr>
                <w:rFonts w:ascii="Times New Roman" w:hAnsi="Times New Roman"/>
                <w:sz w:val="24"/>
                <w:szCs w:val="24"/>
              </w:rPr>
              <w:t>.</w:t>
            </w:r>
          </w:p>
          <w:p w14:paraId="0D2C2F11" w14:textId="63805EA1" w:rsidR="00D62979" w:rsidRDefault="006A4BA4" w:rsidP="00326D5A">
            <w:pPr>
              <w:widowControl w:val="0"/>
              <w:spacing w:before="120" w:after="120"/>
              <w:jc w:val="both"/>
              <w:rPr>
                <w:rFonts w:ascii="Times New Roman" w:hAnsi="Times New Roman"/>
                <w:sz w:val="24"/>
                <w:szCs w:val="24"/>
              </w:rPr>
            </w:pPr>
            <w:r>
              <w:rPr>
                <w:rFonts w:ascii="Times New Roman" w:hAnsi="Times New Roman"/>
                <w:sz w:val="24"/>
                <w:szCs w:val="24"/>
              </w:rPr>
              <w:t xml:space="preserve">Regarding the Committee’s recommendation </w:t>
            </w:r>
            <w:r w:rsidR="004B223D">
              <w:rPr>
                <w:rFonts w:ascii="Times New Roman" w:hAnsi="Times New Roman"/>
                <w:sz w:val="24"/>
                <w:szCs w:val="24"/>
              </w:rPr>
              <w:t xml:space="preserve">to the </w:t>
            </w:r>
            <w:r w:rsidR="00070883" w:rsidRPr="009C09D3">
              <w:rPr>
                <w:rFonts w:ascii="Times New Roman" w:hAnsi="Times New Roman"/>
                <w:sz w:val="24"/>
                <w:szCs w:val="24"/>
              </w:rPr>
              <w:t>Commission</w:t>
            </w:r>
            <w:r w:rsidR="004B223D" w:rsidRPr="009C09D3">
              <w:rPr>
                <w:rFonts w:ascii="Times New Roman" w:hAnsi="Times New Roman"/>
                <w:sz w:val="24"/>
                <w:szCs w:val="24"/>
              </w:rPr>
              <w:t xml:space="preserve"> to</w:t>
            </w:r>
            <w:r w:rsidR="004B223D" w:rsidRPr="00F36C06">
              <w:rPr>
                <w:rFonts w:ascii="Times New Roman" w:hAnsi="Times New Roman"/>
                <w:b/>
                <w:bCs/>
                <w:sz w:val="24"/>
                <w:szCs w:val="24"/>
              </w:rPr>
              <w:t xml:space="preserve"> establish a European </w:t>
            </w:r>
            <w:r w:rsidR="002B75D2" w:rsidRPr="00F36C06">
              <w:rPr>
                <w:rFonts w:ascii="Times New Roman" w:hAnsi="Times New Roman"/>
                <w:b/>
                <w:bCs/>
                <w:sz w:val="24"/>
                <w:szCs w:val="24"/>
              </w:rPr>
              <w:t>framework for the training and certification</w:t>
            </w:r>
            <w:r w:rsidR="002B75D2" w:rsidRPr="002B75D2">
              <w:rPr>
                <w:rFonts w:ascii="Times New Roman" w:hAnsi="Times New Roman"/>
                <w:sz w:val="24"/>
                <w:szCs w:val="24"/>
              </w:rPr>
              <w:t xml:space="preserve"> </w:t>
            </w:r>
            <w:r w:rsidR="002B75D2" w:rsidRPr="009C09D3">
              <w:rPr>
                <w:rFonts w:ascii="Times New Roman" w:hAnsi="Times New Roman"/>
                <w:b/>
                <w:bCs/>
                <w:sz w:val="24"/>
                <w:szCs w:val="24"/>
              </w:rPr>
              <w:t>of inspection staff</w:t>
            </w:r>
            <w:r w:rsidR="00BA4538">
              <w:rPr>
                <w:rFonts w:ascii="Times New Roman" w:hAnsi="Times New Roman"/>
                <w:sz w:val="24"/>
                <w:szCs w:val="24"/>
              </w:rPr>
              <w:t xml:space="preserve">, the Commission </w:t>
            </w:r>
            <w:r w:rsidR="0018797C">
              <w:rPr>
                <w:rFonts w:ascii="Times New Roman" w:hAnsi="Times New Roman"/>
                <w:sz w:val="24"/>
                <w:szCs w:val="24"/>
              </w:rPr>
              <w:t xml:space="preserve">would like to note that, as </w:t>
            </w:r>
            <w:r w:rsidR="006A7489">
              <w:rPr>
                <w:rFonts w:ascii="Times New Roman" w:hAnsi="Times New Roman"/>
                <w:sz w:val="24"/>
                <w:szCs w:val="24"/>
              </w:rPr>
              <w:t>in the case of</w:t>
            </w:r>
            <w:r w:rsidR="0018797C">
              <w:rPr>
                <w:rFonts w:ascii="Times New Roman" w:hAnsi="Times New Roman"/>
                <w:sz w:val="24"/>
                <w:szCs w:val="24"/>
              </w:rPr>
              <w:t xml:space="preserve"> </w:t>
            </w:r>
            <w:r w:rsidR="005640D1">
              <w:rPr>
                <w:rFonts w:ascii="Times New Roman" w:hAnsi="Times New Roman"/>
                <w:sz w:val="24"/>
                <w:szCs w:val="24"/>
              </w:rPr>
              <w:t>the</w:t>
            </w:r>
            <w:r w:rsidR="00AB7258">
              <w:rPr>
                <w:rFonts w:ascii="Times New Roman" w:hAnsi="Times New Roman"/>
                <w:sz w:val="24"/>
                <w:szCs w:val="24"/>
              </w:rPr>
              <w:t xml:space="preserve"> </w:t>
            </w:r>
            <w:r w:rsidR="00840D26">
              <w:rPr>
                <w:rFonts w:ascii="Times New Roman" w:hAnsi="Times New Roman"/>
                <w:sz w:val="24"/>
                <w:szCs w:val="24"/>
              </w:rPr>
              <w:t>contents and recommended methods of testing</w:t>
            </w:r>
            <w:r w:rsidR="005C27CC">
              <w:rPr>
                <w:rFonts w:ascii="Times New Roman" w:hAnsi="Times New Roman"/>
                <w:sz w:val="24"/>
                <w:szCs w:val="24"/>
              </w:rPr>
              <w:t xml:space="preserve">, the roadworthiness facilities and test </w:t>
            </w:r>
            <w:r w:rsidR="00CD5812">
              <w:rPr>
                <w:rFonts w:ascii="Times New Roman" w:hAnsi="Times New Roman"/>
                <w:sz w:val="24"/>
                <w:szCs w:val="24"/>
              </w:rPr>
              <w:t xml:space="preserve">equipment, </w:t>
            </w:r>
            <w:r w:rsidR="00944500">
              <w:rPr>
                <w:rFonts w:ascii="Times New Roman" w:hAnsi="Times New Roman"/>
                <w:sz w:val="24"/>
                <w:szCs w:val="24"/>
              </w:rPr>
              <w:t xml:space="preserve">the above-mentioned </w:t>
            </w:r>
            <w:r w:rsidR="00CD5812">
              <w:rPr>
                <w:rFonts w:ascii="Times New Roman" w:hAnsi="Times New Roman"/>
                <w:sz w:val="24"/>
                <w:szCs w:val="24"/>
              </w:rPr>
              <w:t xml:space="preserve">Directive </w:t>
            </w:r>
            <w:r w:rsidR="00263D39">
              <w:rPr>
                <w:rFonts w:ascii="Times New Roman" w:hAnsi="Times New Roman"/>
                <w:sz w:val="24"/>
                <w:szCs w:val="24"/>
              </w:rPr>
              <w:t xml:space="preserve">already </w:t>
            </w:r>
            <w:r w:rsidR="00CD5812">
              <w:rPr>
                <w:rFonts w:ascii="Times New Roman" w:hAnsi="Times New Roman"/>
                <w:sz w:val="24"/>
                <w:szCs w:val="24"/>
              </w:rPr>
              <w:t>sets minimum requirements</w:t>
            </w:r>
            <w:r w:rsidR="003631E4">
              <w:rPr>
                <w:rFonts w:ascii="Times New Roman" w:hAnsi="Times New Roman"/>
                <w:sz w:val="24"/>
                <w:szCs w:val="24"/>
              </w:rPr>
              <w:t xml:space="preserve"> </w:t>
            </w:r>
            <w:r w:rsidR="00CD5812">
              <w:rPr>
                <w:rFonts w:ascii="Times New Roman" w:hAnsi="Times New Roman"/>
                <w:sz w:val="24"/>
                <w:szCs w:val="24"/>
              </w:rPr>
              <w:t>concer</w:t>
            </w:r>
            <w:r w:rsidR="00ED0134">
              <w:rPr>
                <w:rFonts w:ascii="Times New Roman" w:hAnsi="Times New Roman"/>
                <w:sz w:val="24"/>
                <w:szCs w:val="24"/>
              </w:rPr>
              <w:t>ning</w:t>
            </w:r>
            <w:r w:rsidR="003631E4">
              <w:rPr>
                <w:rFonts w:ascii="Times New Roman" w:hAnsi="Times New Roman"/>
                <w:sz w:val="24"/>
                <w:szCs w:val="24"/>
              </w:rPr>
              <w:t xml:space="preserve"> </w:t>
            </w:r>
            <w:r w:rsidR="00ED0134">
              <w:rPr>
                <w:rFonts w:ascii="Times New Roman" w:hAnsi="Times New Roman"/>
                <w:sz w:val="24"/>
                <w:szCs w:val="24"/>
              </w:rPr>
              <w:t>the competence, training and certification of inspectors</w:t>
            </w:r>
            <w:r w:rsidR="00263D39">
              <w:rPr>
                <w:rFonts w:ascii="Times New Roman" w:hAnsi="Times New Roman"/>
                <w:sz w:val="24"/>
                <w:szCs w:val="24"/>
              </w:rPr>
              <w:t>, essentially setting out a</w:t>
            </w:r>
            <w:r w:rsidR="00F24D09">
              <w:rPr>
                <w:rFonts w:ascii="Times New Roman" w:hAnsi="Times New Roman"/>
                <w:sz w:val="24"/>
                <w:szCs w:val="24"/>
              </w:rPr>
              <w:t> </w:t>
            </w:r>
            <w:r w:rsidR="00263D39">
              <w:rPr>
                <w:rFonts w:ascii="Times New Roman" w:hAnsi="Times New Roman"/>
                <w:sz w:val="24"/>
                <w:szCs w:val="24"/>
              </w:rPr>
              <w:t>European framework</w:t>
            </w:r>
            <w:r w:rsidR="00ED0134">
              <w:rPr>
                <w:rFonts w:ascii="Times New Roman" w:hAnsi="Times New Roman"/>
                <w:sz w:val="24"/>
                <w:szCs w:val="24"/>
              </w:rPr>
              <w:t xml:space="preserve">. </w:t>
            </w:r>
            <w:r w:rsidR="00270A7C">
              <w:rPr>
                <w:rFonts w:ascii="Times New Roman" w:hAnsi="Times New Roman"/>
                <w:sz w:val="24"/>
                <w:szCs w:val="24"/>
              </w:rPr>
              <w:t xml:space="preserve">While this ensures a </w:t>
            </w:r>
            <w:r w:rsidR="0018044A">
              <w:rPr>
                <w:rFonts w:ascii="Times New Roman" w:hAnsi="Times New Roman"/>
                <w:sz w:val="24"/>
                <w:szCs w:val="24"/>
              </w:rPr>
              <w:t>sati</w:t>
            </w:r>
            <w:r w:rsidR="007344A1">
              <w:rPr>
                <w:rFonts w:ascii="Times New Roman" w:hAnsi="Times New Roman"/>
                <w:sz w:val="24"/>
                <w:szCs w:val="24"/>
              </w:rPr>
              <w:t>sfactory</w:t>
            </w:r>
            <w:r w:rsidR="00270A7C">
              <w:rPr>
                <w:rFonts w:ascii="Times New Roman" w:hAnsi="Times New Roman"/>
                <w:sz w:val="24"/>
                <w:szCs w:val="24"/>
              </w:rPr>
              <w:t xml:space="preserve"> level</w:t>
            </w:r>
            <w:r w:rsidR="0018044A">
              <w:rPr>
                <w:rFonts w:ascii="Times New Roman" w:hAnsi="Times New Roman"/>
                <w:sz w:val="24"/>
                <w:szCs w:val="24"/>
              </w:rPr>
              <w:t xml:space="preserve"> of </w:t>
            </w:r>
            <w:r w:rsidR="007344A1">
              <w:rPr>
                <w:rFonts w:ascii="Times New Roman" w:hAnsi="Times New Roman"/>
                <w:sz w:val="24"/>
                <w:szCs w:val="24"/>
              </w:rPr>
              <w:t>inspection in all Member States, it also enables innovation</w:t>
            </w:r>
            <w:r w:rsidR="00C00BC1">
              <w:rPr>
                <w:rFonts w:ascii="Times New Roman" w:hAnsi="Times New Roman"/>
                <w:sz w:val="24"/>
                <w:szCs w:val="24"/>
              </w:rPr>
              <w:t xml:space="preserve"> by allowing Member States to further develop their </w:t>
            </w:r>
            <w:r w:rsidR="002D29D2">
              <w:rPr>
                <w:rFonts w:ascii="Times New Roman" w:hAnsi="Times New Roman"/>
                <w:sz w:val="24"/>
                <w:szCs w:val="24"/>
              </w:rPr>
              <w:t>testing regime</w:t>
            </w:r>
            <w:r w:rsidR="00210D69">
              <w:rPr>
                <w:rFonts w:ascii="Times New Roman" w:hAnsi="Times New Roman"/>
                <w:sz w:val="24"/>
                <w:szCs w:val="24"/>
              </w:rPr>
              <w:t xml:space="preserve">. </w:t>
            </w:r>
            <w:r w:rsidR="00263D39">
              <w:rPr>
                <w:rFonts w:ascii="Times New Roman" w:hAnsi="Times New Roman"/>
                <w:sz w:val="24"/>
                <w:szCs w:val="24"/>
              </w:rPr>
              <w:t>Going further by e</w:t>
            </w:r>
            <w:r w:rsidR="00210D69">
              <w:rPr>
                <w:rFonts w:ascii="Times New Roman" w:hAnsi="Times New Roman"/>
                <w:sz w:val="24"/>
                <w:szCs w:val="24"/>
              </w:rPr>
              <w:t xml:space="preserve">stablishing a single European </w:t>
            </w:r>
            <w:r w:rsidR="00D820BF">
              <w:rPr>
                <w:rFonts w:ascii="Times New Roman" w:hAnsi="Times New Roman"/>
                <w:sz w:val="24"/>
                <w:szCs w:val="24"/>
              </w:rPr>
              <w:t>system for training and certification would</w:t>
            </w:r>
            <w:r w:rsidR="001E0DB2">
              <w:rPr>
                <w:rFonts w:ascii="Times New Roman" w:hAnsi="Times New Roman"/>
                <w:sz w:val="24"/>
                <w:szCs w:val="24"/>
              </w:rPr>
              <w:t xml:space="preserve"> </w:t>
            </w:r>
            <w:r w:rsidR="00D820BF">
              <w:rPr>
                <w:rFonts w:ascii="Times New Roman" w:hAnsi="Times New Roman"/>
                <w:sz w:val="24"/>
                <w:szCs w:val="24"/>
              </w:rPr>
              <w:t>require a</w:t>
            </w:r>
            <w:r w:rsidR="00F24D09">
              <w:rPr>
                <w:rFonts w:ascii="Times New Roman" w:hAnsi="Times New Roman"/>
                <w:sz w:val="24"/>
                <w:szCs w:val="24"/>
              </w:rPr>
              <w:t> </w:t>
            </w:r>
            <w:r w:rsidR="00D820BF">
              <w:rPr>
                <w:rFonts w:ascii="Times New Roman" w:hAnsi="Times New Roman"/>
                <w:sz w:val="24"/>
                <w:szCs w:val="24"/>
              </w:rPr>
              <w:t xml:space="preserve">competent European body </w:t>
            </w:r>
            <w:r w:rsidR="00103F98">
              <w:rPr>
                <w:rFonts w:ascii="Times New Roman" w:hAnsi="Times New Roman"/>
                <w:sz w:val="24"/>
                <w:szCs w:val="24"/>
              </w:rPr>
              <w:t xml:space="preserve">with </w:t>
            </w:r>
            <w:r w:rsidR="00BF0DE0">
              <w:rPr>
                <w:rFonts w:ascii="Times New Roman" w:hAnsi="Times New Roman"/>
                <w:sz w:val="24"/>
                <w:szCs w:val="24"/>
              </w:rPr>
              <w:t xml:space="preserve">appropriate resources not only to establish, but also to maintain and develop </w:t>
            </w:r>
            <w:r w:rsidR="00D91E17">
              <w:rPr>
                <w:rFonts w:ascii="Times New Roman" w:hAnsi="Times New Roman"/>
                <w:sz w:val="24"/>
                <w:szCs w:val="24"/>
              </w:rPr>
              <w:t>such a system.</w:t>
            </w:r>
          </w:p>
          <w:p w14:paraId="4AA4EE07" w14:textId="2F0EFA70" w:rsidR="0071781D" w:rsidRDefault="000F119B" w:rsidP="00326D5A">
            <w:pPr>
              <w:widowControl w:val="0"/>
              <w:spacing w:before="120" w:after="120"/>
              <w:jc w:val="both"/>
              <w:rPr>
                <w:rFonts w:ascii="Times New Roman" w:hAnsi="Times New Roman"/>
                <w:sz w:val="24"/>
                <w:szCs w:val="24"/>
              </w:rPr>
            </w:pPr>
            <w:r w:rsidRPr="000F119B">
              <w:rPr>
                <w:rFonts w:ascii="Times New Roman" w:hAnsi="Times New Roman"/>
                <w:b/>
                <w:bCs/>
                <w:sz w:val="24"/>
                <w:szCs w:val="24"/>
                <w:u w:val="single"/>
              </w:rPr>
              <w:t>Point 1.8</w:t>
            </w:r>
            <w:r w:rsidRPr="000F119B">
              <w:rPr>
                <w:rFonts w:ascii="Times New Roman" w:hAnsi="Times New Roman"/>
                <w:b/>
                <w:bCs/>
                <w:sz w:val="24"/>
                <w:szCs w:val="24"/>
              </w:rPr>
              <w:t>:</w:t>
            </w:r>
            <w:r w:rsidRPr="000F119B">
              <w:rPr>
                <w:rFonts w:ascii="Times New Roman" w:hAnsi="Times New Roman"/>
                <w:sz w:val="24"/>
                <w:szCs w:val="24"/>
              </w:rPr>
              <w:t xml:space="preserve"> </w:t>
            </w:r>
            <w:r w:rsidR="0071781D">
              <w:rPr>
                <w:rFonts w:ascii="Times New Roman" w:hAnsi="Times New Roman"/>
                <w:sz w:val="24"/>
                <w:szCs w:val="24"/>
              </w:rPr>
              <w:t xml:space="preserve">For the </w:t>
            </w:r>
            <w:r w:rsidR="0071781D" w:rsidRPr="00E546FE">
              <w:rPr>
                <w:rFonts w:ascii="Times New Roman" w:hAnsi="Times New Roman"/>
                <w:b/>
                <w:bCs/>
                <w:sz w:val="24"/>
                <w:szCs w:val="24"/>
              </w:rPr>
              <w:t xml:space="preserve">mutual recognition of </w:t>
            </w:r>
            <w:r w:rsidR="00FF0BC0" w:rsidRPr="00FF0BC0">
              <w:rPr>
                <w:rFonts w:ascii="Times New Roman" w:hAnsi="Times New Roman"/>
                <w:b/>
                <w:bCs/>
                <w:sz w:val="24"/>
                <w:szCs w:val="24"/>
              </w:rPr>
              <w:t>periodic roadworthiness tests for vehicles</w:t>
            </w:r>
            <w:r w:rsidR="00B22BD8">
              <w:rPr>
                <w:rFonts w:ascii="Times New Roman" w:hAnsi="Times New Roman"/>
                <w:b/>
                <w:bCs/>
                <w:sz w:val="24"/>
                <w:szCs w:val="24"/>
              </w:rPr>
              <w:t> </w:t>
            </w:r>
            <w:r w:rsidR="00FF0BC0" w:rsidRPr="00FF0BC0">
              <w:rPr>
                <w:rFonts w:ascii="Times New Roman" w:hAnsi="Times New Roman"/>
                <w:b/>
                <w:bCs/>
                <w:sz w:val="24"/>
                <w:szCs w:val="24"/>
              </w:rPr>
              <w:t>(PTIs)</w:t>
            </w:r>
            <w:r w:rsidR="0071781D">
              <w:rPr>
                <w:rFonts w:ascii="Times New Roman" w:hAnsi="Times New Roman"/>
                <w:sz w:val="24"/>
                <w:szCs w:val="24"/>
              </w:rPr>
              <w:t xml:space="preserve">, the Commission proposed that this should apply at least to passenger cars and at least on a temporary basis (for six months). Such limitation is necessary as a safeguard in cases where there is a clear risk of PTI shopping linked to still existing differences in the testing regimes between Member States and linked especially to significant differences in pricing. The Member State of registration will in any case have the option to </w:t>
            </w:r>
            <w:r w:rsidR="003B26BC">
              <w:rPr>
                <w:rFonts w:ascii="Times New Roman" w:hAnsi="Times New Roman"/>
                <w:sz w:val="24"/>
                <w:szCs w:val="24"/>
              </w:rPr>
              <w:t xml:space="preserve">unilaterally </w:t>
            </w:r>
            <w:r w:rsidR="0071781D">
              <w:rPr>
                <w:rFonts w:ascii="Times New Roman" w:hAnsi="Times New Roman"/>
                <w:sz w:val="24"/>
                <w:szCs w:val="24"/>
              </w:rPr>
              <w:t>recognise inspections undertaken in other Member States indefinitely for any vehicle category if it so decides.</w:t>
            </w:r>
          </w:p>
          <w:p w14:paraId="47D0687D" w14:textId="7710D782" w:rsidR="00C51A0D" w:rsidRDefault="000F119B" w:rsidP="00326D5A">
            <w:pPr>
              <w:widowControl w:val="0"/>
              <w:spacing w:before="120" w:after="120"/>
              <w:jc w:val="both"/>
              <w:rPr>
                <w:rFonts w:ascii="Times New Roman" w:hAnsi="Times New Roman"/>
                <w:sz w:val="24"/>
                <w:szCs w:val="24"/>
              </w:rPr>
            </w:pPr>
            <w:r w:rsidRPr="0041724C">
              <w:rPr>
                <w:rFonts w:ascii="Times New Roman" w:hAnsi="Times New Roman"/>
                <w:b/>
                <w:bCs/>
                <w:sz w:val="24"/>
                <w:szCs w:val="24"/>
                <w:u w:val="single"/>
              </w:rPr>
              <w:t>Point 1.10</w:t>
            </w:r>
            <w:r w:rsidRPr="0041724C">
              <w:rPr>
                <w:rFonts w:ascii="Times New Roman" w:hAnsi="Times New Roman"/>
                <w:b/>
                <w:bCs/>
                <w:sz w:val="24"/>
                <w:szCs w:val="24"/>
              </w:rPr>
              <w:t>:</w:t>
            </w:r>
            <w:r>
              <w:rPr>
                <w:rFonts w:ascii="Times New Roman" w:hAnsi="Times New Roman"/>
                <w:sz w:val="24"/>
                <w:szCs w:val="24"/>
              </w:rPr>
              <w:t xml:space="preserve"> </w:t>
            </w:r>
            <w:r w:rsidR="00830EDF">
              <w:rPr>
                <w:rFonts w:ascii="Times New Roman" w:hAnsi="Times New Roman"/>
                <w:sz w:val="24"/>
                <w:szCs w:val="24"/>
              </w:rPr>
              <w:t xml:space="preserve">The Commission is committed to </w:t>
            </w:r>
            <w:r w:rsidR="0029739D">
              <w:rPr>
                <w:rFonts w:ascii="Times New Roman" w:hAnsi="Times New Roman"/>
                <w:sz w:val="24"/>
                <w:szCs w:val="24"/>
              </w:rPr>
              <w:t xml:space="preserve">continue to involve relevant </w:t>
            </w:r>
            <w:r w:rsidR="008501DA">
              <w:rPr>
                <w:rFonts w:ascii="Times New Roman" w:hAnsi="Times New Roman"/>
                <w:sz w:val="24"/>
                <w:szCs w:val="24"/>
              </w:rPr>
              <w:t xml:space="preserve">stakeholders throughout the implementation of </w:t>
            </w:r>
            <w:r w:rsidR="006544C3">
              <w:rPr>
                <w:rFonts w:ascii="Times New Roman" w:hAnsi="Times New Roman"/>
                <w:sz w:val="24"/>
                <w:szCs w:val="24"/>
              </w:rPr>
              <w:t xml:space="preserve">the </w:t>
            </w:r>
            <w:r w:rsidR="00A61477">
              <w:rPr>
                <w:rFonts w:ascii="Times New Roman" w:hAnsi="Times New Roman"/>
                <w:sz w:val="24"/>
                <w:szCs w:val="24"/>
              </w:rPr>
              <w:t>legislative package</w:t>
            </w:r>
            <w:r w:rsidR="00921CAF">
              <w:rPr>
                <w:rFonts w:ascii="Times New Roman" w:hAnsi="Times New Roman"/>
                <w:sz w:val="24"/>
                <w:szCs w:val="24"/>
              </w:rPr>
              <w:t xml:space="preserve"> as appropriate. </w:t>
            </w:r>
            <w:r w:rsidR="002449E9">
              <w:rPr>
                <w:rFonts w:ascii="Times New Roman" w:hAnsi="Times New Roman"/>
                <w:sz w:val="24"/>
                <w:szCs w:val="24"/>
              </w:rPr>
              <w:t>It has done so during the evaluation of the existing rules, the preparation of the impact assessment</w:t>
            </w:r>
            <w:r w:rsidR="005C70CF">
              <w:rPr>
                <w:rFonts w:ascii="Times New Roman" w:hAnsi="Times New Roman"/>
                <w:sz w:val="24"/>
                <w:szCs w:val="24"/>
              </w:rPr>
              <w:t>, and following the presentation of the proposals</w:t>
            </w:r>
            <w:r w:rsidR="00D51E1B">
              <w:rPr>
                <w:rFonts w:ascii="Times New Roman" w:hAnsi="Times New Roman"/>
                <w:sz w:val="24"/>
                <w:szCs w:val="24"/>
              </w:rPr>
              <w:t>.</w:t>
            </w:r>
          </w:p>
          <w:p w14:paraId="494A5ABC" w14:textId="1D3D6C52" w:rsidR="00AC6DB1" w:rsidRPr="00E76D6A" w:rsidRDefault="00E76D6A" w:rsidP="00326D5A">
            <w:pPr>
              <w:widowControl w:val="0"/>
              <w:spacing w:before="120" w:after="120"/>
              <w:jc w:val="both"/>
              <w:rPr>
                <w:rFonts w:ascii="Times New Roman" w:hAnsi="Times New Roman"/>
                <w:b/>
                <w:bCs/>
                <w:sz w:val="24"/>
                <w:szCs w:val="24"/>
              </w:rPr>
            </w:pPr>
            <w:r w:rsidRPr="00E76D6A">
              <w:rPr>
                <w:rFonts w:ascii="Times New Roman" w:hAnsi="Times New Roman"/>
                <w:b/>
                <w:bCs/>
                <w:sz w:val="24"/>
                <w:szCs w:val="24"/>
              </w:rPr>
              <w:t>General comments</w:t>
            </w:r>
            <w:r w:rsidR="00B22BD8">
              <w:rPr>
                <w:rFonts w:ascii="Times New Roman" w:hAnsi="Times New Roman"/>
                <w:b/>
                <w:bCs/>
                <w:sz w:val="24"/>
                <w:szCs w:val="24"/>
              </w:rPr>
              <w:t>:</w:t>
            </w:r>
          </w:p>
          <w:p w14:paraId="42CD50E0" w14:textId="77777777" w:rsidR="0049246C" w:rsidRDefault="000F119B" w:rsidP="00326D5A">
            <w:pPr>
              <w:widowControl w:val="0"/>
              <w:spacing w:before="120" w:after="120"/>
              <w:jc w:val="both"/>
              <w:rPr>
                <w:rFonts w:ascii="Times New Roman" w:hAnsi="Times New Roman"/>
                <w:sz w:val="24"/>
                <w:szCs w:val="24"/>
              </w:rPr>
            </w:pPr>
            <w:r w:rsidRPr="78369B79">
              <w:rPr>
                <w:rFonts w:ascii="Times New Roman" w:hAnsi="Times New Roman"/>
                <w:b/>
                <w:bCs/>
                <w:sz w:val="24"/>
                <w:szCs w:val="24"/>
                <w:u w:val="single"/>
              </w:rPr>
              <w:t xml:space="preserve">Point </w:t>
            </w:r>
            <w:r w:rsidR="00EE1BD5" w:rsidRPr="78369B79">
              <w:rPr>
                <w:rFonts w:ascii="Times New Roman" w:hAnsi="Times New Roman"/>
                <w:b/>
                <w:bCs/>
                <w:sz w:val="24"/>
                <w:szCs w:val="24"/>
                <w:u w:val="single"/>
              </w:rPr>
              <w:t>3.8</w:t>
            </w:r>
            <w:r w:rsidRPr="78369B79">
              <w:rPr>
                <w:rFonts w:ascii="Times New Roman" w:hAnsi="Times New Roman"/>
                <w:b/>
                <w:bCs/>
                <w:sz w:val="24"/>
                <w:szCs w:val="24"/>
              </w:rPr>
              <w:t>:</w:t>
            </w:r>
            <w:r w:rsidR="00EE1BD5" w:rsidRPr="78369B79">
              <w:rPr>
                <w:rFonts w:ascii="Times New Roman" w:hAnsi="Times New Roman"/>
                <w:sz w:val="24"/>
                <w:szCs w:val="24"/>
              </w:rPr>
              <w:t xml:space="preserve"> </w:t>
            </w:r>
            <w:r w:rsidR="00266505" w:rsidRPr="78369B79">
              <w:rPr>
                <w:rFonts w:ascii="Times New Roman" w:hAnsi="Times New Roman"/>
                <w:sz w:val="24"/>
                <w:szCs w:val="24"/>
              </w:rPr>
              <w:t>The Commission agrees with the Committee that it is important to act</w:t>
            </w:r>
            <w:r w:rsidR="005C1C15" w:rsidRPr="78369B79">
              <w:rPr>
                <w:rFonts w:ascii="Times New Roman" w:hAnsi="Times New Roman"/>
                <w:sz w:val="24"/>
                <w:szCs w:val="24"/>
              </w:rPr>
              <w:t xml:space="preserve"> </w:t>
            </w:r>
            <w:proofErr w:type="gramStart"/>
            <w:r w:rsidR="005C1C15" w:rsidRPr="78369B79">
              <w:rPr>
                <w:rFonts w:ascii="Times New Roman" w:hAnsi="Times New Roman"/>
                <w:sz w:val="24"/>
                <w:szCs w:val="24"/>
              </w:rPr>
              <w:t>in order to</w:t>
            </w:r>
            <w:proofErr w:type="gramEnd"/>
            <w:r w:rsidR="005C1C15" w:rsidRPr="78369B79">
              <w:rPr>
                <w:rFonts w:ascii="Times New Roman" w:hAnsi="Times New Roman"/>
                <w:sz w:val="24"/>
                <w:szCs w:val="24"/>
              </w:rPr>
              <w:t xml:space="preserve"> reduce the negative effect</w:t>
            </w:r>
            <w:r w:rsidR="001411E6" w:rsidRPr="78369B79">
              <w:rPr>
                <w:rFonts w:ascii="Times New Roman" w:hAnsi="Times New Roman"/>
                <w:sz w:val="24"/>
                <w:szCs w:val="24"/>
              </w:rPr>
              <w:t>s of road transport</w:t>
            </w:r>
            <w:r w:rsidR="00396619" w:rsidRPr="78369B79">
              <w:rPr>
                <w:rFonts w:ascii="Times New Roman" w:hAnsi="Times New Roman"/>
                <w:sz w:val="24"/>
                <w:szCs w:val="24"/>
              </w:rPr>
              <w:t xml:space="preserve"> that disproportion</w:t>
            </w:r>
            <w:r w:rsidR="00187BF1" w:rsidRPr="78369B79">
              <w:rPr>
                <w:rFonts w:ascii="Times New Roman" w:hAnsi="Times New Roman"/>
                <w:sz w:val="24"/>
                <w:szCs w:val="24"/>
              </w:rPr>
              <w:t>at</w:t>
            </w:r>
            <w:r w:rsidR="00396619" w:rsidRPr="78369B79">
              <w:rPr>
                <w:rFonts w:ascii="Times New Roman" w:hAnsi="Times New Roman"/>
                <w:sz w:val="24"/>
                <w:szCs w:val="24"/>
              </w:rPr>
              <w:t xml:space="preserve">ely affect </w:t>
            </w:r>
            <w:r w:rsidR="00187BF1" w:rsidRPr="78369B79">
              <w:rPr>
                <w:rFonts w:ascii="Times New Roman" w:hAnsi="Times New Roman"/>
                <w:sz w:val="24"/>
                <w:szCs w:val="24"/>
              </w:rPr>
              <w:t>lower income groups</w:t>
            </w:r>
            <w:r w:rsidR="00004DC2" w:rsidRPr="78369B79">
              <w:rPr>
                <w:rFonts w:ascii="Times New Roman" w:hAnsi="Times New Roman"/>
                <w:sz w:val="24"/>
                <w:szCs w:val="24"/>
              </w:rPr>
              <w:t xml:space="preserve">. </w:t>
            </w:r>
            <w:r w:rsidR="00E73C17" w:rsidRPr="78369B79">
              <w:rPr>
                <w:rFonts w:ascii="Times New Roman" w:hAnsi="Times New Roman"/>
                <w:sz w:val="24"/>
                <w:szCs w:val="24"/>
              </w:rPr>
              <w:t>I</w:t>
            </w:r>
            <w:r w:rsidR="00C318C9" w:rsidRPr="78369B79">
              <w:rPr>
                <w:rFonts w:ascii="Times New Roman" w:hAnsi="Times New Roman"/>
                <w:sz w:val="24"/>
                <w:szCs w:val="24"/>
              </w:rPr>
              <w:t>n</w:t>
            </w:r>
            <w:r w:rsidR="00E73C17" w:rsidRPr="78369B79">
              <w:rPr>
                <w:rFonts w:ascii="Times New Roman" w:hAnsi="Times New Roman"/>
                <w:sz w:val="24"/>
                <w:szCs w:val="24"/>
              </w:rPr>
              <w:t xml:space="preserve"> the same vein, it also welcomes the Committee’s support </w:t>
            </w:r>
            <w:r w:rsidR="00082C34" w:rsidRPr="78369B79">
              <w:rPr>
                <w:rFonts w:ascii="Times New Roman" w:hAnsi="Times New Roman"/>
                <w:sz w:val="24"/>
                <w:szCs w:val="24"/>
              </w:rPr>
              <w:t xml:space="preserve">to introducing specific </w:t>
            </w:r>
            <w:r w:rsidR="004833AA" w:rsidRPr="78369B79">
              <w:rPr>
                <w:rFonts w:ascii="Times New Roman" w:hAnsi="Times New Roman"/>
                <w:sz w:val="24"/>
                <w:szCs w:val="24"/>
              </w:rPr>
              <w:t>incentives</w:t>
            </w:r>
            <w:r w:rsidR="00D92C92" w:rsidRPr="78369B79">
              <w:rPr>
                <w:rFonts w:ascii="Times New Roman" w:hAnsi="Times New Roman"/>
                <w:sz w:val="24"/>
                <w:szCs w:val="24"/>
              </w:rPr>
              <w:t xml:space="preserve">, such as </w:t>
            </w:r>
            <w:r w:rsidR="00082C34" w:rsidRPr="78369B79">
              <w:rPr>
                <w:rFonts w:ascii="Times New Roman" w:hAnsi="Times New Roman"/>
                <w:sz w:val="24"/>
                <w:szCs w:val="24"/>
              </w:rPr>
              <w:t>social leasing</w:t>
            </w:r>
            <w:r w:rsidR="00D92C92" w:rsidRPr="78369B79">
              <w:rPr>
                <w:rFonts w:ascii="Times New Roman" w:hAnsi="Times New Roman"/>
                <w:sz w:val="24"/>
                <w:szCs w:val="24"/>
              </w:rPr>
              <w:t>.</w:t>
            </w:r>
            <w:r w:rsidR="0064112B" w:rsidRPr="78369B79">
              <w:rPr>
                <w:rFonts w:ascii="Times New Roman" w:hAnsi="Times New Roman"/>
                <w:sz w:val="24"/>
                <w:szCs w:val="24"/>
              </w:rPr>
              <w:t xml:space="preserve"> </w:t>
            </w:r>
            <w:r w:rsidR="00465210" w:rsidRPr="78369B79">
              <w:rPr>
                <w:rFonts w:ascii="Times New Roman" w:hAnsi="Times New Roman"/>
                <w:sz w:val="24"/>
                <w:szCs w:val="24"/>
              </w:rPr>
              <w:t>Member States may indeed envisage such measures in their Social Climate Plans.</w:t>
            </w:r>
          </w:p>
          <w:p w14:paraId="333B6E79" w14:textId="24C14193" w:rsidR="00C244BF" w:rsidRDefault="00C244BF" w:rsidP="00326D5A">
            <w:pPr>
              <w:widowControl w:val="0"/>
              <w:spacing w:before="120" w:after="120"/>
              <w:jc w:val="both"/>
              <w:rPr>
                <w:rFonts w:ascii="Times New Roman" w:hAnsi="Times New Roman"/>
                <w:bCs/>
                <w:sz w:val="24"/>
                <w:szCs w:val="24"/>
              </w:rPr>
            </w:pPr>
            <w:r w:rsidRPr="00717A6F">
              <w:rPr>
                <w:rFonts w:ascii="Times New Roman" w:hAnsi="Times New Roman"/>
                <w:b/>
                <w:sz w:val="24"/>
                <w:szCs w:val="24"/>
                <w:u w:val="single"/>
              </w:rPr>
              <w:lastRenderedPageBreak/>
              <w:t>Point 4.6:</w:t>
            </w:r>
            <w:r>
              <w:rPr>
                <w:rFonts w:ascii="Times New Roman" w:hAnsi="Times New Roman"/>
                <w:bCs/>
                <w:sz w:val="24"/>
                <w:szCs w:val="24"/>
              </w:rPr>
              <w:t xml:space="preserve"> </w:t>
            </w:r>
            <w:r w:rsidRPr="00766572">
              <w:rPr>
                <w:rFonts w:ascii="Times New Roman" w:hAnsi="Times New Roman"/>
                <w:bCs/>
                <w:sz w:val="24"/>
                <w:szCs w:val="24"/>
              </w:rPr>
              <w:t>The Commission acknowledges the Committee's concern regarding</w:t>
            </w:r>
            <w:r w:rsidRPr="086B57F9">
              <w:rPr>
                <w:rFonts w:ascii="Times New Roman" w:hAnsi="Times New Roman"/>
                <w:sz w:val="24"/>
                <w:szCs w:val="24"/>
              </w:rPr>
              <w:t xml:space="preserve"> </w:t>
            </w:r>
            <w:r w:rsidR="27D4A769" w:rsidRPr="086B57F9">
              <w:rPr>
                <w:rFonts w:ascii="Times New Roman" w:hAnsi="Times New Roman"/>
                <w:sz w:val="24"/>
                <w:szCs w:val="24"/>
              </w:rPr>
              <w:t>the</w:t>
            </w:r>
            <w:r w:rsidRPr="00766572">
              <w:rPr>
                <w:rFonts w:ascii="Times New Roman" w:hAnsi="Times New Roman"/>
                <w:bCs/>
                <w:sz w:val="24"/>
                <w:szCs w:val="24"/>
              </w:rPr>
              <w:t xml:space="preserve"> </w:t>
            </w:r>
            <w:r>
              <w:rPr>
                <w:rFonts w:ascii="Times New Roman" w:hAnsi="Times New Roman"/>
                <w:bCs/>
                <w:sz w:val="24"/>
                <w:szCs w:val="24"/>
              </w:rPr>
              <w:t xml:space="preserve">availability of comparable data at European level on </w:t>
            </w:r>
            <w:r w:rsidRPr="00766572">
              <w:rPr>
                <w:rFonts w:ascii="Times New Roman" w:hAnsi="Times New Roman"/>
                <w:bCs/>
                <w:sz w:val="24"/>
                <w:szCs w:val="24"/>
              </w:rPr>
              <w:t xml:space="preserve">road traffic accidents among delivery riders and </w:t>
            </w:r>
            <w:r>
              <w:rPr>
                <w:rFonts w:ascii="Times New Roman" w:hAnsi="Times New Roman"/>
                <w:bCs/>
                <w:sz w:val="24"/>
                <w:szCs w:val="24"/>
              </w:rPr>
              <w:t xml:space="preserve">other </w:t>
            </w:r>
            <w:r w:rsidRPr="00766572">
              <w:rPr>
                <w:rFonts w:ascii="Times New Roman" w:hAnsi="Times New Roman"/>
                <w:bCs/>
                <w:sz w:val="24"/>
                <w:szCs w:val="24"/>
              </w:rPr>
              <w:t>logistics workers. The European Statistics on Accidents at Work</w:t>
            </w:r>
            <w:r w:rsidR="00B22BD8">
              <w:rPr>
                <w:rFonts w:ascii="Times New Roman" w:hAnsi="Times New Roman"/>
                <w:bCs/>
                <w:sz w:val="24"/>
                <w:szCs w:val="24"/>
              </w:rPr>
              <w:t> </w:t>
            </w:r>
            <w:r w:rsidRPr="00766572">
              <w:rPr>
                <w:rFonts w:ascii="Times New Roman" w:hAnsi="Times New Roman"/>
                <w:bCs/>
                <w:sz w:val="24"/>
                <w:szCs w:val="24"/>
              </w:rPr>
              <w:t xml:space="preserve">(ESAW) </w:t>
            </w:r>
            <w:r>
              <w:rPr>
                <w:rFonts w:ascii="Times New Roman" w:hAnsi="Times New Roman"/>
                <w:bCs/>
                <w:sz w:val="24"/>
                <w:szCs w:val="24"/>
              </w:rPr>
              <w:t>constitutes the main</w:t>
            </w:r>
            <w:r w:rsidRPr="00766572">
              <w:rPr>
                <w:rFonts w:ascii="Times New Roman" w:hAnsi="Times New Roman"/>
                <w:bCs/>
                <w:sz w:val="24"/>
                <w:szCs w:val="24"/>
              </w:rPr>
              <w:t xml:space="preserve"> data source for health and safety at work, providing detailed insights into work-related accidents, </w:t>
            </w:r>
            <w:r>
              <w:rPr>
                <w:rFonts w:ascii="Times New Roman" w:hAnsi="Times New Roman"/>
                <w:bCs/>
                <w:sz w:val="24"/>
                <w:szCs w:val="24"/>
              </w:rPr>
              <w:t xml:space="preserve">essential </w:t>
            </w:r>
            <w:r w:rsidRPr="00766572">
              <w:rPr>
                <w:rFonts w:ascii="Times New Roman" w:hAnsi="Times New Roman"/>
                <w:bCs/>
                <w:sz w:val="24"/>
                <w:szCs w:val="24"/>
              </w:rPr>
              <w:t>for understanding risk areas and informing safety policies.</w:t>
            </w:r>
            <w:r>
              <w:rPr>
                <w:rFonts w:ascii="Times New Roman" w:hAnsi="Times New Roman"/>
                <w:bCs/>
                <w:sz w:val="24"/>
                <w:szCs w:val="24"/>
              </w:rPr>
              <w:t xml:space="preserve"> </w:t>
            </w:r>
            <w:r w:rsidR="00F21F68">
              <w:rPr>
                <w:rFonts w:ascii="Times New Roman" w:hAnsi="Times New Roman"/>
                <w:bCs/>
                <w:sz w:val="24"/>
                <w:szCs w:val="24"/>
              </w:rPr>
              <w:t xml:space="preserve">The </w:t>
            </w:r>
            <w:r>
              <w:rPr>
                <w:rFonts w:ascii="Times New Roman" w:hAnsi="Times New Roman"/>
                <w:bCs/>
                <w:sz w:val="24"/>
                <w:szCs w:val="24"/>
              </w:rPr>
              <w:t>R</w:t>
            </w:r>
            <w:r w:rsidRPr="004457B3">
              <w:rPr>
                <w:rFonts w:ascii="Times New Roman" w:hAnsi="Times New Roman"/>
                <w:bCs/>
                <w:sz w:val="24"/>
                <w:szCs w:val="24"/>
              </w:rPr>
              <w:t>egulation</w:t>
            </w:r>
            <w:r w:rsidR="00F21F68">
              <w:rPr>
                <w:rFonts w:ascii="Times New Roman" w:hAnsi="Times New Roman"/>
                <w:bCs/>
                <w:sz w:val="24"/>
                <w:szCs w:val="24"/>
              </w:rPr>
              <w:t xml:space="preserve"> on public health and health and safety at work</w:t>
            </w:r>
            <w:r>
              <w:rPr>
                <w:rStyle w:val="FootnoteReference"/>
                <w:rFonts w:ascii="Times New Roman" w:hAnsi="Times New Roman"/>
                <w:bCs/>
                <w:szCs w:val="24"/>
              </w:rPr>
              <w:footnoteReference w:id="5"/>
            </w:r>
            <w:r>
              <w:rPr>
                <w:rFonts w:ascii="Times New Roman" w:hAnsi="Times New Roman"/>
                <w:bCs/>
                <w:sz w:val="24"/>
                <w:szCs w:val="24"/>
              </w:rPr>
              <w:t xml:space="preserve"> explicitly</w:t>
            </w:r>
            <w:r w:rsidRPr="004457B3">
              <w:rPr>
                <w:rFonts w:ascii="Times New Roman" w:hAnsi="Times New Roman"/>
                <w:bCs/>
                <w:sz w:val="24"/>
                <w:szCs w:val="24"/>
              </w:rPr>
              <w:t xml:space="preserve"> requ</w:t>
            </w:r>
            <w:r>
              <w:rPr>
                <w:rFonts w:ascii="Times New Roman" w:hAnsi="Times New Roman"/>
                <w:bCs/>
                <w:sz w:val="24"/>
                <w:szCs w:val="24"/>
              </w:rPr>
              <w:t>ires Member States to report data on</w:t>
            </w:r>
            <w:r w:rsidRPr="00766572">
              <w:rPr>
                <w:rFonts w:ascii="Times New Roman" w:hAnsi="Times New Roman"/>
                <w:bCs/>
                <w:sz w:val="24"/>
                <w:szCs w:val="24"/>
              </w:rPr>
              <w:t xml:space="preserve"> fatal road traffic accidents and fatal accidents on board </w:t>
            </w:r>
            <w:r>
              <w:rPr>
                <w:rFonts w:ascii="Times New Roman" w:hAnsi="Times New Roman"/>
                <w:bCs/>
                <w:sz w:val="24"/>
                <w:szCs w:val="24"/>
              </w:rPr>
              <w:t xml:space="preserve">by </w:t>
            </w:r>
            <w:r w:rsidRPr="00766572">
              <w:rPr>
                <w:rFonts w:ascii="Times New Roman" w:hAnsi="Times New Roman"/>
                <w:bCs/>
                <w:sz w:val="24"/>
                <w:szCs w:val="24"/>
              </w:rPr>
              <w:t>any means of transport during a</w:t>
            </w:r>
            <w:r w:rsidR="00F21F68">
              <w:rPr>
                <w:rFonts w:ascii="Times New Roman" w:hAnsi="Times New Roman"/>
                <w:bCs/>
                <w:sz w:val="24"/>
                <w:szCs w:val="24"/>
              </w:rPr>
              <w:t> </w:t>
            </w:r>
            <w:r w:rsidRPr="00766572">
              <w:rPr>
                <w:rFonts w:ascii="Times New Roman" w:hAnsi="Times New Roman"/>
                <w:bCs/>
                <w:sz w:val="24"/>
                <w:szCs w:val="24"/>
              </w:rPr>
              <w:t xml:space="preserve">journey in the course of work for persons employed outside </w:t>
            </w:r>
            <w:r>
              <w:rPr>
                <w:rFonts w:ascii="Times New Roman" w:hAnsi="Times New Roman"/>
                <w:bCs/>
                <w:sz w:val="24"/>
                <w:szCs w:val="24"/>
              </w:rPr>
              <w:t xml:space="preserve">the sector </w:t>
            </w:r>
            <w:r w:rsidRPr="00766572">
              <w:rPr>
                <w:rFonts w:ascii="Times New Roman" w:hAnsi="Times New Roman"/>
                <w:bCs/>
                <w:sz w:val="24"/>
                <w:szCs w:val="24"/>
              </w:rPr>
              <w:t>‘Transportation’,</w:t>
            </w:r>
            <w:r w:rsidRPr="004457B3">
              <w:rPr>
                <w:rFonts w:ascii="Times New Roman" w:hAnsi="Times New Roman"/>
                <w:bCs/>
                <w:sz w:val="24"/>
                <w:szCs w:val="24"/>
              </w:rPr>
              <w:t xml:space="preserve"> </w:t>
            </w:r>
            <w:r>
              <w:rPr>
                <w:rFonts w:ascii="Times New Roman" w:hAnsi="Times New Roman"/>
                <w:bCs/>
                <w:sz w:val="24"/>
                <w:szCs w:val="24"/>
              </w:rPr>
              <w:t xml:space="preserve">as set out in </w:t>
            </w:r>
            <w:r w:rsidRPr="004457B3">
              <w:rPr>
                <w:rFonts w:ascii="Times New Roman" w:hAnsi="Times New Roman"/>
                <w:bCs/>
                <w:sz w:val="24"/>
                <w:szCs w:val="24"/>
              </w:rPr>
              <w:t>Annex</w:t>
            </w:r>
            <w:r w:rsidR="00B22BD8">
              <w:rPr>
                <w:rFonts w:ascii="Times New Roman" w:hAnsi="Times New Roman"/>
                <w:bCs/>
                <w:sz w:val="24"/>
                <w:szCs w:val="24"/>
              </w:rPr>
              <w:t> </w:t>
            </w:r>
            <w:r w:rsidRPr="004457B3">
              <w:rPr>
                <w:rFonts w:ascii="Times New Roman" w:hAnsi="Times New Roman"/>
                <w:bCs/>
                <w:sz w:val="24"/>
                <w:szCs w:val="24"/>
              </w:rPr>
              <w:t>III.</w:t>
            </w:r>
          </w:p>
          <w:p w14:paraId="0A09DB65" w14:textId="2B249246" w:rsidR="00C244BF" w:rsidRDefault="00C244BF" w:rsidP="00326D5A">
            <w:pPr>
              <w:widowControl w:val="0"/>
              <w:spacing w:before="120" w:after="120"/>
              <w:jc w:val="both"/>
              <w:rPr>
                <w:rFonts w:ascii="Times New Roman" w:hAnsi="Times New Roman"/>
                <w:bCs/>
                <w:sz w:val="24"/>
                <w:szCs w:val="24"/>
              </w:rPr>
            </w:pPr>
            <w:r w:rsidRPr="00264AF1">
              <w:rPr>
                <w:rFonts w:ascii="Times New Roman" w:hAnsi="Times New Roman"/>
                <w:bCs/>
                <w:sz w:val="24"/>
                <w:szCs w:val="24"/>
              </w:rPr>
              <w:t>Since 2016, the introduction of the</w:t>
            </w:r>
            <w:r>
              <w:rPr>
                <w:rFonts w:ascii="Times New Roman" w:hAnsi="Times New Roman"/>
                <w:bCs/>
                <w:sz w:val="24"/>
                <w:szCs w:val="24"/>
              </w:rPr>
              <w:t xml:space="preserve"> variable</w:t>
            </w:r>
            <w:r w:rsidRPr="00264AF1">
              <w:rPr>
                <w:rFonts w:ascii="Times New Roman" w:hAnsi="Times New Roman"/>
                <w:bCs/>
                <w:sz w:val="24"/>
                <w:szCs w:val="24"/>
              </w:rPr>
              <w:t xml:space="preserve"> </w:t>
            </w:r>
            <w:r w:rsidR="00F12200">
              <w:rPr>
                <w:rFonts w:ascii="Times New Roman" w:hAnsi="Times New Roman"/>
                <w:bCs/>
                <w:sz w:val="24"/>
                <w:szCs w:val="24"/>
              </w:rPr>
              <w:t>‘</w:t>
            </w:r>
            <w:r w:rsidRPr="00264AF1">
              <w:rPr>
                <w:rFonts w:ascii="Times New Roman" w:hAnsi="Times New Roman"/>
                <w:bCs/>
                <w:sz w:val="24"/>
                <w:szCs w:val="24"/>
              </w:rPr>
              <w:t>Road Traffic Accident</w:t>
            </w:r>
            <w:r w:rsidR="00F12200">
              <w:rPr>
                <w:rFonts w:ascii="Times New Roman" w:hAnsi="Times New Roman"/>
                <w:bCs/>
                <w:sz w:val="24"/>
                <w:szCs w:val="24"/>
              </w:rPr>
              <w:t>’</w:t>
            </w:r>
            <w:r w:rsidRPr="00264AF1">
              <w:rPr>
                <w:rFonts w:ascii="Times New Roman" w:hAnsi="Times New Roman"/>
                <w:bCs/>
                <w:sz w:val="24"/>
                <w:szCs w:val="24"/>
              </w:rPr>
              <w:t xml:space="preserve"> as an optional element within the ESAW framework has enhanced </w:t>
            </w:r>
            <w:r>
              <w:rPr>
                <w:rFonts w:ascii="Times New Roman" w:hAnsi="Times New Roman"/>
                <w:bCs/>
                <w:sz w:val="24"/>
                <w:szCs w:val="24"/>
              </w:rPr>
              <w:t xml:space="preserve">the </w:t>
            </w:r>
            <w:r w:rsidRPr="00264AF1">
              <w:rPr>
                <w:rFonts w:ascii="Times New Roman" w:hAnsi="Times New Roman"/>
                <w:bCs/>
                <w:sz w:val="24"/>
                <w:szCs w:val="24"/>
              </w:rPr>
              <w:t xml:space="preserve">ability to distinguish and </w:t>
            </w:r>
            <w:r>
              <w:rPr>
                <w:rFonts w:ascii="Times New Roman" w:hAnsi="Times New Roman"/>
                <w:bCs/>
                <w:sz w:val="24"/>
                <w:szCs w:val="24"/>
              </w:rPr>
              <w:t>analyse</w:t>
            </w:r>
            <w:r w:rsidRPr="00264AF1">
              <w:rPr>
                <w:rFonts w:ascii="Times New Roman" w:hAnsi="Times New Roman"/>
                <w:bCs/>
                <w:sz w:val="24"/>
                <w:szCs w:val="24"/>
              </w:rPr>
              <w:t xml:space="preserve"> </w:t>
            </w:r>
            <w:r>
              <w:rPr>
                <w:rFonts w:ascii="Times New Roman" w:hAnsi="Times New Roman"/>
                <w:bCs/>
                <w:sz w:val="24"/>
                <w:szCs w:val="24"/>
              </w:rPr>
              <w:t>such</w:t>
            </w:r>
            <w:r w:rsidRPr="00264AF1">
              <w:rPr>
                <w:rFonts w:ascii="Times New Roman" w:hAnsi="Times New Roman"/>
                <w:bCs/>
                <w:sz w:val="24"/>
                <w:szCs w:val="24"/>
              </w:rPr>
              <w:t xml:space="preserve"> incidents</w:t>
            </w:r>
            <w:r>
              <w:rPr>
                <w:rFonts w:ascii="Times New Roman" w:hAnsi="Times New Roman"/>
                <w:bCs/>
                <w:sz w:val="24"/>
                <w:szCs w:val="24"/>
              </w:rPr>
              <w:t xml:space="preserve">. </w:t>
            </w:r>
            <w:r w:rsidRPr="00264AF1">
              <w:rPr>
                <w:rFonts w:ascii="Times New Roman" w:hAnsi="Times New Roman"/>
                <w:bCs/>
                <w:sz w:val="24"/>
                <w:szCs w:val="24"/>
              </w:rPr>
              <w:t xml:space="preserve">It </w:t>
            </w:r>
            <w:r>
              <w:rPr>
                <w:rFonts w:ascii="Times New Roman" w:hAnsi="Times New Roman"/>
                <w:bCs/>
                <w:sz w:val="24"/>
                <w:szCs w:val="24"/>
              </w:rPr>
              <w:t>should be</w:t>
            </w:r>
            <w:r w:rsidRPr="00264AF1">
              <w:rPr>
                <w:rFonts w:ascii="Times New Roman" w:hAnsi="Times New Roman"/>
                <w:bCs/>
                <w:sz w:val="24"/>
                <w:szCs w:val="24"/>
              </w:rPr>
              <w:t xml:space="preserve"> note</w:t>
            </w:r>
            <w:r>
              <w:rPr>
                <w:rFonts w:ascii="Times New Roman" w:hAnsi="Times New Roman"/>
                <w:bCs/>
                <w:sz w:val="24"/>
                <w:szCs w:val="24"/>
              </w:rPr>
              <w:t xml:space="preserve">d, however, </w:t>
            </w:r>
            <w:r w:rsidRPr="00264AF1">
              <w:rPr>
                <w:rFonts w:ascii="Times New Roman" w:hAnsi="Times New Roman"/>
                <w:bCs/>
                <w:sz w:val="24"/>
                <w:szCs w:val="24"/>
              </w:rPr>
              <w:t xml:space="preserve">that within the ESAW framework, reporting on accidents is mandatory only for employees, while </w:t>
            </w:r>
            <w:r w:rsidRPr="004D4CC3">
              <w:rPr>
                <w:rFonts w:ascii="Times New Roman" w:hAnsi="Times New Roman"/>
                <w:bCs/>
                <w:sz w:val="24"/>
                <w:szCs w:val="24"/>
              </w:rPr>
              <w:t>reporting for self-employed and other categories of workers remains optional.</w:t>
            </w:r>
            <w:r>
              <w:rPr>
                <w:rFonts w:ascii="Times New Roman" w:hAnsi="Times New Roman"/>
                <w:bCs/>
                <w:sz w:val="24"/>
                <w:szCs w:val="24"/>
              </w:rPr>
              <w:t xml:space="preserve"> </w:t>
            </w:r>
            <w:r w:rsidRPr="00712B21">
              <w:rPr>
                <w:rFonts w:ascii="Times New Roman" w:hAnsi="Times New Roman"/>
                <w:bCs/>
                <w:sz w:val="24"/>
                <w:szCs w:val="24"/>
              </w:rPr>
              <w:t xml:space="preserve">The Commission, in </w:t>
            </w:r>
            <w:r>
              <w:rPr>
                <w:rFonts w:ascii="Times New Roman" w:hAnsi="Times New Roman"/>
                <w:bCs/>
                <w:sz w:val="24"/>
                <w:szCs w:val="24"/>
              </w:rPr>
              <w:t xml:space="preserve">close </w:t>
            </w:r>
            <w:r w:rsidRPr="00712B21">
              <w:rPr>
                <w:rFonts w:ascii="Times New Roman" w:hAnsi="Times New Roman"/>
                <w:bCs/>
                <w:sz w:val="24"/>
                <w:szCs w:val="24"/>
              </w:rPr>
              <w:t>collaboration with Member States, is committed to expanding the coverage</w:t>
            </w:r>
            <w:r>
              <w:rPr>
                <w:rFonts w:ascii="Times New Roman" w:hAnsi="Times New Roman"/>
                <w:bCs/>
                <w:sz w:val="24"/>
                <w:szCs w:val="24"/>
              </w:rPr>
              <w:t>, compatibility</w:t>
            </w:r>
            <w:r w:rsidRPr="00712B21">
              <w:rPr>
                <w:rFonts w:ascii="Times New Roman" w:hAnsi="Times New Roman"/>
                <w:bCs/>
                <w:sz w:val="24"/>
                <w:szCs w:val="24"/>
              </w:rPr>
              <w:t xml:space="preserve"> and quality of </w:t>
            </w:r>
            <w:r>
              <w:rPr>
                <w:rFonts w:ascii="Times New Roman" w:hAnsi="Times New Roman"/>
                <w:bCs/>
                <w:sz w:val="24"/>
                <w:szCs w:val="24"/>
              </w:rPr>
              <w:t>ESAW data</w:t>
            </w:r>
            <w:r w:rsidRPr="00712B21">
              <w:rPr>
                <w:rFonts w:ascii="Times New Roman" w:hAnsi="Times New Roman"/>
                <w:bCs/>
                <w:sz w:val="24"/>
                <w:szCs w:val="24"/>
              </w:rPr>
              <w:t xml:space="preserve"> to better </w:t>
            </w:r>
            <w:r w:rsidRPr="00F01EEE">
              <w:rPr>
                <w:rFonts w:ascii="Times New Roman" w:hAnsi="Times New Roman"/>
                <w:bCs/>
                <w:sz w:val="24"/>
                <w:szCs w:val="24"/>
              </w:rPr>
              <w:t>capture all relevant forms of work and associated risks.</w:t>
            </w:r>
          </w:p>
          <w:p w14:paraId="30D14481" w14:textId="5619A5A9" w:rsidR="00C244BF" w:rsidRPr="006911D0" w:rsidRDefault="00C244BF" w:rsidP="00326D5A">
            <w:pPr>
              <w:widowControl w:val="0"/>
              <w:spacing w:before="120" w:after="120"/>
              <w:jc w:val="both"/>
            </w:pPr>
            <w:r>
              <w:rPr>
                <w:rFonts w:ascii="Times New Roman" w:hAnsi="Times New Roman"/>
                <w:bCs/>
                <w:sz w:val="24"/>
                <w:szCs w:val="24"/>
              </w:rPr>
              <w:t>In parallel, t</w:t>
            </w:r>
            <w:r w:rsidRPr="004A7F30">
              <w:rPr>
                <w:rFonts w:ascii="Times New Roman" w:hAnsi="Times New Roman"/>
                <w:bCs/>
                <w:sz w:val="24"/>
                <w:szCs w:val="24"/>
              </w:rPr>
              <w:t xml:space="preserve">he European Union Labour Force Survey (EU-LFS) provides information on employment, in particular </w:t>
            </w:r>
            <w:proofErr w:type="gramStart"/>
            <w:r w:rsidRPr="004A7F30">
              <w:rPr>
                <w:rFonts w:ascii="Times New Roman" w:hAnsi="Times New Roman"/>
                <w:bCs/>
                <w:sz w:val="24"/>
                <w:szCs w:val="24"/>
              </w:rPr>
              <w:t>on the situation of</w:t>
            </w:r>
            <w:proofErr w:type="gramEnd"/>
            <w:r w:rsidRPr="004A7F30">
              <w:rPr>
                <w:rFonts w:ascii="Times New Roman" w:hAnsi="Times New Roman"/>
                <w:bCs/>
                <w:sz w:val="24"/>
                <w:szCs w:val="24"/>
              </w:rPr>
              <w:t xml:space="preserve"> self-employed with data on status in employment, economic sector, occupation, number of clients and job autonomy that give insights on employment relationship. The International Classification of Status in Employment</w:t>
            </w:r>
            <w:r w:rsidR="00B22BD8">
              <w:rPr>
                <w:rFonts w:ascii="Times New Roman" w:hAnsi="Times New Roman"/>
                <w:bCs/>
                <w:sz w:val="24"/>
                <w:szCs w:val="24"/>
              </w:rPr>
              <w:t> </w:t>
            </w:r>
            <w:r w:rsidRPr="004A7F30">
              <w:rPr>
                <w:rFonts w:ascii="Times New Roman" w:hAnsi="Times New Roman"/>
                <w:bCs/>
                <w:sz w:val="24"/>
                <w:szCs w:val="24"/>
              </w:rPr>
              <w:t xml:space="preserve">(ICSE-18) provides for classifying workers with low job autonomy and high economic risk as dependent contractors. The implementation of this classification in statistics will allow </w:t>
            </w:r>
            <w:r w:rsidR="006911D0">
              <w:rPr>
                <w:rFonts w:ascii="Times New Roman" w:hAnsi="Times New Roman"/>
                <w:bCs/>
                <w:sz w:val="24"/>
                <w:szCs w:val="24"/>
              </w:rPr>
              <w:t>for</w:t>
            </w:r>
            <w:r w:rsidRPr="004A7F30">
              <w:rPr>
                <w:rFonts w:ascii="Times New Roman" w:hAnsi="Times New Roman"/>
                <w:bCs/>
                <w:sz w:val="24"/>
                <w:szCs w:val="24"/>
              </w:rPr>
              <w:t xml:space="preserve"> more information on workers with precarious employment</w:t>
            </w:r>
            <w:r w:rsidR="006911D0">
              <w:rPr>
                <w:rFonts w:ascii="Times New Roman" w:hAnsi="Times New Roman"/>
                <w:bCs/>
                <w:sz w:val="24"/>
                <w:szCs w:val="24"/>
              </w:rPr>
              <w:t xml:space="preserve"> in the future.</w:t>
            </w:r>
          </w:p>
        </w:tc>
      </w:tr>
    </w:tbl>
    <w:p w14:paraId="4B31F071" w14:textId="77777777" w:rsidR="00077C4F" w:rsidRPr="00821344" w:rsidRDefault="00077C4F" w:rsidP="00077C4F">
      <w:pPr>
        <w:rPr>
          <w:rFonts w:ascii="Times New Roman" w:hAnsi="Times New Roman"/>
          <w:sz w:val="2"/>
          <w:szCs w:val="2"/>
        </w:rPr>
      </w:pPr>
    </w:p>
    <w:sectPr w:rsidR="00077C4F" w:rsidRPr="0082134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CE754" w14:textId="77777777" w:rsidR="00F27067" w:rsidRDefault="00F27067" w:rsidP="00FF63EA">
      <w:pPr>
        <w:spacing w:after="0" w:line="240" w:lineRule="auto"/>
      </w:pPr>
      <w:r>
        <w:separator/>
      </w:r>
    </w:p>
  </w:endnote>
  <w:endnote w:type="continuationSeparator" w:id="0">
    <w:p w14:paraId="0169190F" w14:textId="77777777" w:rsidR="00F27067" w:rsidRDefault="00F27067" w:rsidP="00FF63EA">
      <w:pPr>
        <w:spacing w:after="0" w:line="240" w:lineRule="auto"/>
      </w:pPr>
      <w:r>
        <w:continuationSeparator/>
      </w:r>
    </w:p>
  </w:endnote>
  <w:endnote w:type="continuationNotice" w:id="1">
    <w:p w14:paraId="7EDD7F4A" w14:textId="77777777" w:rsidR="00F27067" w:rsidRDefault="00F270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394C5" w14:textId="77777777" w:rsidR="00F27067" w:rsidRDefault="00F27067" w:rsidP="00FF63EA">
      <w:pPr>
        <w:spacing w:after="0" w:line="240" w:lineRule="auto"/>
      </w:pPr>
      <w:r>
        <w:separator/>
      </w:r>
    </w:p>
  </w:footnote>
  <w:footnote w:type="continuationSeparator" w:id="0">
    <w:p w14:paraId="66C97CE7" w14:textId="77777777" w:rsidR="00F27067" w:rsidRDefault="00F27067" w:rsidP="00FF63EA">
      <w:pPr>
        <w:spacing w:after="0" w:line="240" w:lineRule="auto"/>
      </w:pPr>
      <w:r>
        <w:continuationSeparator/>
      </w:r>
    </w:p>
  </w:footnote>
  <w:footnote w:type="continuationNotice" w:id="1">
    <w:p w14:paraId="01320B3F" w14:textId="77777777" w:rsidR="00F27067" w:rsidRDefault="00F27067">
      <w:pPr>
        <w:spacing w:after="0" w:line="240" w:lineRule="auto"/>
      </w:pPr>
    </w:p>
  </w:footnote>
  <w:footnote w:id="2">
    <w:p w14:paraId="0E8542B4" w14:textId="0D3A5BEC" w:rsidR="00DA6FD2" w:rsidRPr="00A32961" w:rsidRDefault="00DA6FD2" w:rsidP="00F55F51">
      <w:pPr>
        <w:pStyle w:val="FootnoteText"/>
        <w:keepLines w:val="0"/>
        <w:widowControl w:val="0"/>
        <w:spacing w:after="0"/>
        <w:ind w:left="283" w:right="-284" w:hanging="425"/>
        <w:rPr>
          <w:sz w:val="20"/>
          <w:szCs w:val="20"/>
        </w:rPr>
      </w:pPr>
      <w:r w:rsidRPr="00F55F51">
        <w:rPr>
          <w:rStyle w:val="FootnoteReference"/>
          <w:sz w:val="20"/>
          <w:szCs w:val="20"/>
        </w:rPr>
        <w:footnoteRef/>
      </w:r>
      <w:r w:rsidR="002B2BB4" w:rsidRPr="00F55F51">
        <w:rPr>
          <w:sz w:val="20"/>
          <w:szCs w:val="20"/>
        </w:rPr>
        <w:t xml:space="preserve"> </w:t>
      </w:r>
      <w:r w:rsidR="002B2BB4" w:rsidRPr="00F55F51">
        <w:rPr>
          <w:sz w:val="20"/>
          <w:szCs w:val="20"/>
        </w:rPr>
        <w:tab/>
      </w:r>
      <w:r w:rsidR="00F55F51" w:rsidRPr="00A32961">
        <w:rPr>
          <w:rFonts w:ascii="Roboto" w:eastAsia="Calibri" w:hAnsi="Roboto"/>
          <w:color w:val="333333"/>
          <w:sz w:val="20"/>
          <w:szCs w:val="20"/>
          <w:shd w:val="clear" w:color="auto" w:fill="FFFFFF"/>
          <w:lang w:val="en-IE"/>
        </w:rPr>
        <w:t xml:space="preserve"> </w:t>
      </w:r>
      <w:r w:rsidR="00F55F51" w:rsidRPr="00A32961">
        <w:rPr>
          <w:sz w:val="20"/>
          <w:szCs w:val="20"/>
          <w:lang w:val="en-IE"/>
        </w:rPr>
        <w:t>Commission Recommendation (EU) 2025/1021 of 22 May 2025 on transport poverty: ensuring affordable, accessible and fair mobility (</w:t>
      </w:r>
      <w:hyperlink r:id="rId1" w:tooltip="Gives access to this document through its ELI URI." w:history="1">
        <w:r w:rsidR="00F55F51" w:rsidRPr="00A32961">
          <w:rPr>
            <w:rStyle w:val="Hyperlink"/>
            <w:sz w:val="20"/>
            <w:szCs w:val="20"/>
            <w:lang w:val="en-IE"/>
          </w:rPr>
          <w:t>http://data.europa.eu/eli/reco/2025/1021/oj</w:t>
        </w:r>
      </w:hyperlink>
      <w:r w:rsidR="00F55F51" w:rsidRPr="00A32961">
        <w:rPr>
          <w:sz w:val="20"/>
          <w:szCs w:val="20"/>
          <w:lang w:val="en-IE"/>
        </w:rPr>
        <w:t>).</w:t>
      </w:r>
    </w:p>
  </w:footnote>
  <w:footnote w:id="3">
    <w:p w14:paraId="54669245" w14:textId="7550DAC5" w:rsidR="00CF2158" w:rsidRPr="00A32961" w:rsidRDefault="00CF2158" w:rsidP="002B2BB4">
      <w:pPr>
        <w:pStyle w:val="FootnoteText"/>
        <w:keepLines w:val="0"/>
        <w:widowControl w:val="0"/>
        <w:spacing w:after="0"/>
        <w:ind w:left="284" w:right="-284" w:hanging="426"/>
        <w:rPr>
          <w:sz w:val="20"/>
          <w:szCs w:val="20"/>
        </w:rPr>
      </w:pPr>
      <w:r w:rsidRPr="00F55F51">
        <w:rPr>
          <w:rStyle w:val="FootnoteReference"/>
          <w:sz w:val="20"/>
          <w:szCs w:val="20"/>
        </w:rPr>
        <w:footnoteRef/>
      </w:r>
      <w:r w:rsidRPr="00F55F51">
        <w:rPr>
          <w:sz w:val="20"/>
          <w:szCs w:val="20"/>
        </w:rPr>
        <w:t xml:space="preserve"> </w:t>
      </w:r>
      <w:r w:rsidR="002B2BB4" w:rsidRPr="00F55F51">
        <w:rPr>
          <w:sz w:val="20"/>
          <w:szCs w:val="20"/>
        </w:rPr>
        <w:tab/>
      </w:r>
      <w:r w:rsidR="00906D89" w:rsidRPr="00F55F51">
        <w:rPr>
          <w:sz w:val="20"/>
          <w:szCs w:val="20"/>
        </w:rPr>
        <w:t>In 2022, o</w:t>
      </w:r>
      <w:r w:rsidR="00DB7B00" w:rsidRPr="00F55F51">
        <w:rPr>
          <w:sz w:val="20"/>
          <w:szCs w:val="20"/>
        </w:rPr>
        <w:t>n average, 1</w:t>
      </w:r>
      <w:r w:rsidR="00B4772A" w:rsidRPr="00F55F51">
        <w:rPr>
          <w:sz w:val="20"/>
          <w:szCs w:val="20"/>
        </w:rPr>
        <w:t>4.</w:t>
      </w:r>
      <w:r w:rsidR="00DB7B00" w:rsidRPr="00F55F51">
        <w:rPr>
          <w:sz w:val="20"/>
          <w:szCs w:val="20"/>
        </w:rPr>
        <w:t xml:space="preserve">5% of materially and socially deprived </w:t>
      </w:r>
      <w:r w:rsidR="00A82835" w:rsidRPr="00F55F51">
        <w:rPr>
          <w:sz w:val="20"/>
          <w:szCs w:val="20"/>
        </w:rPr>
        <w:t>individuals</w:t>
      </w:r>
      <w:r w:rsidR="00DB7B00" w:rsidRPr="00F55F51">
        <w:rPr>
          <w:sz w:val="20"/>
          <w:szCs w:val="20"/>
        </w:rPr>
        <w:t xml:space="preserve"> own</w:t>
      </w:r>
      <w:r w:rsidR="00A82835" w:rsidRPr="00F55F51">
        <w:rPr>
          <w:sz w:val="20"/>
          <w:szCs w:val="20"/>
        </w:rPr>
        <w:t>ed</w:t>
      </w:r>
      <w:r w:rsidR="00DB7B00" w:rsidRPr="00F55F51">
        <w:rPr>
          <w:sz w:val="20"/>
          <w:szCs w:val="20"/>
        </w:rPr>
        <w:t xml:space="preserve"> a car in the EU</w:t>
      </w:r>
      <w:r w:rsidR="001E0062" w:rsidRPr="00F55F51">
        <w:rPr>
          <w:sz w:val="20"/>
          <w:szCs w:val="20"/>
        </w:rPr>
        <w:t xml:space="preserve">. Source: </w:t>
      </w:r>
      <w:r w:rsidR="00827C4B" w:rsidRPr="00F55F51">
        <w:rPr>
          <w:sz w:val="20"/>
          <w:szCs w:val="20"/>
          <w:lang w:val="en-IE"/>
        </w:rPr>
        <w:t xml:space="preserve">Transport poverty – Definitions, indicators, determinants, and mitigation strategies – Final report, Publications Office of the European Union, 2024, </w:t>
      </w:r>
      <w:r w:rsidR="0050488D" w:rsidRPr="00F55F51">
        <w:rPr>
          <w:sz w:val="20"/>
          <w:szCs w:val="20"/>
          <w:lang w:val="en-IE"/>
        </w:rPr>
        <w:t>(</w:t>
      </w:r>
      <w:hyperlink r:id="rId2" w:history="1">
        <w:r w:rsidR="0050488D" w:rsidRPr="00F55F51">
          <w:rPr>
            <w:rStyle w:val="Hyperlink"/>
            <w:sz w:val="20"/>
            <w:szCs w:val="20"/>
            <w:lang w:val="en-IE"/>
          </w:rPr>
          <w:t>https://data.europa.eu/doi/10.2767/0662480</w:t>
        </w:r>
      </w:hyperlink>
      <w:r w:rsidR="0050488D" w:rsidRPr="00F55F51">
        <w:rPr>
          <w:sz w:val="20"/>
          <w:szCs w:val="20"/>
          <w:lang w:val="en-IE"/>
        </w:rPr>
        <w:t>)</w:t>
      </w:r>
      <w:r w:rsidR="002B2BB4" w:rsidRPr="00A32961">
        <w:rPr>
          <w:sz w:val="20"/>
          <w:szCs w:val="20"/>
        </w:rPr>
        <w:t>.</w:t>
      </w:r>
    </w:p>
  </w:footnote>
  <w:footnote w:id="4">
    <w:p w14:paraId="4C3D0A30" w14:textId="29E196B5" w:rsidR="00886E9E" w:rsidRPr="00B22BD8" w:rsidRDefault="00886E9E" w:rsidP="00B22BD8">
      <w:pPr>
        <w:pStyle w:val="FootnoteText"/>
        <w:keepLines w:val="0"/>
        <w:widowControl w:val="0"/>
        <w:spacing w:after="0"/>
        <w:ind w:left="142" w:right="-284" w:hanging="284"/>
        <w:rPr>
          <w:sz w:val="20"/>
          <w:szCs w:val="20"/>
          <w:lang w:val="en-IE"/>
        </w:rPr>
      </w:pPr>
      <w:r w:rsidRPr="00B22BD8">
        <w:rPr>
          <w:sz w:val="20"/>
          <w:szCs w:val="20"/>
        </w:rPr>
        <w:t xml:space="preserve"> </w:t>
      </w:r>
      <w:r w:rsidR="002B2BB4" w:rsidRPr="00B22BD8">
        <w:rPr>
          <w:sz w:val="20"/>
          <w:szCs w:val="20"/>
        </w:rPr>
        <w:tab/>
      </w:r>
      <w:r w:rsidR="001743AE" w:rsidRPr="00B22BD8">
        <w:rPr>
          <w:sz w:val="20"/>
          <w:szCs w:val="20"/>
          <w:lang w:val="en-GB"/>
        </w:rPr>
        <w:t>Directive 2014/45/EU of the European Parliament and of the Council of 3 April 2014 on periodic roadworthiness tests for motor vehicles and their trailers and repealing Directive 2009/40/EC</w:t>
      </w:r>
      <w:r w:rsidR="00853B41" w:rsidRPr="00B22BD8">
        <w:rPr>
          <w:sz w:val="20"/>
          <w:szCs w:val="20"/>
          <w:lang w:val="en-GB"/>
        </w:rPr>
        <w:t xml:space="preserve"> </w:t>
      </w:r>
      <w:r w:rsidR="0050488D" w:rsidRPr="00B22BD8">
        <w:rPr>
          <w:sz w:val="20"/>
          <w:szCs w:val="20"/>
          <w:lang w:val="en-GB"/>
        </w:rPr>
        <w:t>(</w:t>
      </w:r>
      <w:hyperlink r:id="rId3" w:history="1">
        <w:r w:rsidR="0050488D" w:rsidRPr="00B22BD8">
          <w:rPr>
            <w:rStyle w:val="Hyperlink"/>
            <w:sz w:val="20"/>
            <w:szCs w:val="20"/>
            <w:lang w:val="en-GB"/>
          </w:rPr>
          <w:t>http://data.europa.eu/eli/dir/2014/45/oj</w:t>
        </w:r>
      </w:hyperlink>
      <w:r w:rsidR="0050488D" w:rsidRPr="00B22BD8">
        <w:rPr>
          <w:sz w:val="20"/>
          <w:szCs w:val="20"/>
          <w:lang w:val="en-GB"/>
        </w:rPr>
        <w:t>)</w:t>
      </w:r>
      <w:r w:rsidR="002B2BB4" w:rsidRPr="00B22BD8">
        <w:rPr>
          <w:sz w:val="20"/>
          <w:szCs w:val="20"/>
        </w:rPr>
        <w:t>.</w:t>
      </w:r>
    </w:p>
  </w:footnote>
  <w:footnote w:id="5">
    <w:p w14:paraId="59C8E2E1" w14:textId="74454F69" w:rsidR="00C244BF" w:rsidRPr="00A32961" w:rsidRDefault="00C244BF" w:rsidP="00A32961">
      <w:pPr>
        <w:pStyle w:val="FootnoteText"/>
        <w:keepLines w:val="0"/>
        <w:widowControl w:val="0"/>
        <w:spacing w:after="0"/>
        <w:ind w:left="142" w:right="-284" w:hanging="284"/>
        <w:rPr>
          <w:sz w:val="20"/>
          <w:szCs w:val="20"/>
          <w:lang w:val="en-GB"/>
        </w:rPr>
      </w:pPr>
      <w:r w:rsidRPr="00B22BD8">
        <w:rPr>
          <w:rStyle w:val="FootnoteReference"/>
          <w:sz w:val="20"/>
          <w:szCs w:val="20"/>
        </w:rPr>
        <w:footnoteRef/>
      </w:r>
      <w:r w:rsidRPr="00B22BD8">
        <w:rPr>
          <w:sz w:val="20"/>
          <w:szCs w:val="20"/>
        </w:rPr>
        <w:t xml:space="preserve"> </w:t>
      </w:r>
      <w:r w:rsidR="002B2BB4" w:rsidRPr="00B22BD8">
        <w:rPr>
          <w:sz w:val="20"/>
          <w:szCs w:val="20"/>
        </w:rPr>
        <w:tab/>
      </w:r>
      <w:r w:rsidRPr="00B22BD8">
        <w:rPr>
          <w:sz w:val="20"/>
          <w:szCs w:val="20"/>
        </w:rPr>
        <w:t xml:space="preserve">Commission Regulation (EU) No 349/2011 of 11 April 2011 implementing Regulation (EC) No 1338/2008 of the European Parliament and of the Council on Community statistics on public health and health and safety at work, as regards statistics on accidents at work </w:t>
      </w:r>
      <w:r w:rsidR="0050488D" w:rsidRPr="00B22BD8">
        <w:rPr>
          <w:sz w:val="20"/>
          <w:szCs w:val="20"/>
        </w:rPr>
        <w:t>(</w:t>
      </w:r>
      <w:hyperlink r:id="rId4" w:history="1">
        <w:r w:rsidR="0050488D" w:rsidRPr="00B22BD8">
          <w:rPr>
            <w:rStyle w:val="Hyperlink"/>
            <w:sz w:val="20"/>
            <w:szCs w:val="20"/>
            <w:lang w:val="en-GB"/>
          </w:rPr>
          <w:t>https://eur-lex.europa.eu/eli/reg/2011/349/oj</w:t>
        </w:r>
      </w:hyperlink>
      <w:r w:rsidR="0050488D" w:rsidRPr="00B22BD8">
        <w:rPr>
          <w:sz w:val="20"/>
          <w:szCs w:val="20"/>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91A600AC"/>
    <w:lvl w:ilvl="0">
      <w:start w:val="1"/>
      <w:numFmt w:val="decimal"/>
      <w:pStyle w:val="Heading1"/>
      <w:lvlText w:val="%1."/>
      <w:lvlJc w:val="left"/>
      <w:pPr>
        <w:ind w:left="0" w:firstLine="0"/>
      </w:pPr>
      <w:rPr>
        <w:rFonts w:hint="default"/>
        <w:b w:val="0"/>
      </w:rPr>
    </w:lvl>
    <w:lvl w:ilvl="1">
      <w:start w:val="8"/>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15:restartNumberingAfterBreak="0">
    <w:nsid w:val="1C522FAD"/>
    <w:multiLevelType w:val="multilevel"/>
    <w:tmpl w:val="0D34C35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28720D9"/>
    <w:multiLevelType w:val="hybridMultilevel"/>
    <w:tmpl w:val="D4A8EC0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35426003"/>
    <w:multiLevelType w:val="multilevel"/>
    <w:tmpl w:val="ECEA5574"/>
    <w:lvl w:ilvl="0">
      <w:start w:val="1"/>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E8F0182"/>
    <w:multiLevelType w:val="hybridMultilevel"/>
    <w:tmpl w:val="1DEC25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32D7A91"/>
    <w:multiLevelType w:val="multilevel"/>
    <w:tmpl w:val="E28832C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3D35380"/>
    <w:multiLevelType w:val="multilevel"/>
    <w:tmpl w:val="2624ABF4"/>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02205C7"/>
    <w:multiLevelType w:val="multilevel"/>
    <w:tmpl w:val="4FE67F8A"/>
    <w:lvl w:ilvl="0">
      <w:start w:val="1"/>
      <w:numFmt w:val="decimal"/>
      <w:lvlText w:val="%1."/>
      <w:lvlJc w:val="left"/>
      <w:pPr>
        <w:ind w:left="360" w:hanging="360"/>
      </w:pPr>
      <w:rPr>
        <w:rFonts w:hint="default"/>
      </w:rPr>
    </w:lvl>
    <w:lvl w:ilvl="1">
      <w:start w:val="10"/>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2A1557A"/>
    <w:multiLevelType w:val="hybridMultilevel"/>
    <w:tmpl w:val="24624CFC"/>
    <w:lvl w:ilvl="0" w:tplc="1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43416463">
    <w:abstractNumId w:val="4"/>
  </w:num>
  <w:num w:numId="2" w16cid:durableId="607930313">
    <w:abstractNumId w:val="2"/>
  </w:num>
  <w:num w:numId="3" w16cid:durableId="1816020039">
    <w:abstractNumId w:val="8"/>
  </w:num>
  <w:num w:numId="4" w16cid:durableId="762216353">
    <w:abstractNumId w:val="1"/>
  </w:num>
  <w:num w:numId="5" w16cid:durableId="578447646">
    <w:abstractNumId w:val="6"/>
  </w:num>
  <w:num w:numId="6" w16cid:durableId="1396586227">
    <w:abstractNumId w:val="3"/>
  </w:num>
  <w:num w:numId="7" w16cid:durableId="635140340">
    <w:abstractNumId w:val="7"/>
  </w:num>
  <w:num w:numId="8" w16cid:durableId="326597824">
    <w:abstractNumId w:val="0"/>
  </w:num>
  <w:num w:numId="9" w16cid:durableId="11175302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00870"/>
    <w:rsid w:val="00001501"/>
    <w:rsid w:val="00003059"/>
    <w:rsid w:val="00004DC2"/>
    <w:rsid w:val="000054FC"/>
    <w:rsid w:val="0000551E"/>
    <w:rsid w:val="00007D5B"/>
    <w:rsid w:val="00012A37"/>
    <w:rsid w:val="00012B96"/>
    <w:rsid w:val="000147CC"/>
    <w:rsid w:val="00015366"/>
    <w:rsid w:val="00015CB1"/>
    <w:rsid w:val="00027117"/>
    <w:rsid w:val="00027603"/>
    <w:rsid w:val="00030DB3"/>
    <w:rsid w:val="00031F25"/>
    <w:rsid w:val="00033CAA"/>
    <w:rsid w:val="000348C1"/>
    <w:rsid w:val="00037B5C"/>
    <w:rsid w:val="00046A5A"/>
    <w:rsid w:val="00046B15"/>
    <w:rsid w:val="00050DC7"/>
    <w:rsid w:val="00053B1C"/>
    <w:rsid w:val="00055871"/>
    <w:rsid w:val="00061916"/>
    <w:rsid w:val="00063A65"/>
    <w:rsid w:val="00063B41"/>
    <w:rsid w:val="00066748"/>
    <w:rsid w:val="00067301"/>
    <w:rsid w:val="00067324"/>
    <w:rsid w:val="00067F90"/>
    <w:rsid w:val="00070883"/>
    <w:rsid w:val="00075513"/>
    <w:rsid w:val="00076109"/>
    <w:rsid w:val="000769B7"/>
    <w:rsid w:val="000775A4"/>
    <w:rsid w:val="00077C4F"/>
    <w:rsid w:val="000815CA"/>
    <w:rsid w:val="00082C34"/>
    <w:rsid w:val="00083582"/>
    <w:rsid w:val="00084954"/>
    <w:rsid w:val="0009663F"/>
    <w:rsid w:val="000A2132"/>
    <w:rsid w:val="000A37F5"/>
    <w:rsid w:val="000A40B1"/>
    <w:rsid w:val="000B0634"/>
    <w:rsid w:val="000B0B39"/>
    <w:rsid w:val="000B3BBC"/>
    <w:rsid w:val="000B58E6"/>
    <w:rsid w:val="000B703C"/>
    <w:rsid w:val="000C3624"/>
    <w:rsid w:val="000D20A4"/>
    <w:rsid w:val="000D2F67"/>
    <w:rsid w:val="000D447C"/>
    <w:rsid w:val="000D4C07"/>
    <w:rsid w:val="000D7464"/>
    <w:rsid w:val="000E131B"/>
    <w:rsid w:val="000E43F2"/>
    <w:rsid w:val="000E4524"/>
    <w:rsid w:val="000F119B"/>
    <w:rsid w:val="000F266A"/>
    <w:rsid w:val="000F5FD8"/>
    <w:rsid w:val="000F7AE5"/>
    <w:rsid w:val="000F7ED0"/>
    <w:rsid w:val="00103F98"/>
    <w:rsid w:val="00107E72"/>
    <w:rsid w:val="00110738"/>
    <w:rsid w:val="00112469"/>
    <w:rsid w:val="0011519C"/>
    <w:rsid w:val="0011636D"/>
    <w:rsid w:val="001167C0"/>
    <w:rsid w:val="00120838"/>
    <w:rsid w:val="00121E09"/>
    <w:rsid w:val="00125F45"/>
    <w:rsid w:val="0013102D"/>
    <w:rsid w:val="0013279A"/>
    <w:rsid w:val="0013452A"/>
    <w:rsid w:val="00134792"/>
    <w:rsid w:val="00134E9F"/>
    <w:rsid w:val="00135C2A"/>
    <w:rsid w:val="00137243"/>
    <w:rsid w:val="001411E6"/>
    <w:rsid w:val="0014439A"/>
    <w:rsid w:val="00146C74"/>
    <w:rsid w:val="00147920"/>
    <w:rsid w:val="00156EE2"/>
    <w:rsid w:val="0015782E"/>
    <w:rsid w:val="0016067D"/>
    <w:rsid w:val="00161095"/>
    <w:rsid w:val="00161A7F"/>
    <w:rsid w:val="00162811"/>
    <w:rsid w:val="00162FFF"/>
    <w:rsid w:val="00164494"/>
    <w:rsid w:val="001656BA"/>
    <w:rsid w:val="00170D93"/>
    <w:rsid w:val="001727C8"/>
    <w:rsid w:val="001743AE"/>
    <w:rsid w:val="00176C31"/>
    <w:rsid w:val="0018044A"/>
    <w:rsid w:val="001808C0"/>
    <w:rsid w:val="00180A97"/>
    <w:rsid w:val="0018234B"/>
    <w:rsid w:val="00182B5D"/>
    <w:rsid w:val="0018369F"/>
    <w:rsid w:val="0018633A"/>
    <w:rsid w:val="0018797C"/>
    <w:rsid w:val="00187BF1"/>
    <w:rsid w:val="00191C89"/>
    <w:rsid w:val="00193821"/>
    <w:rsid w:val="001A092B"/>
    <w:rsid w:val="001A1A16"/>
    <w:rsid w:val="001A24FA"/>
    <w:rsid w:val="001A2A57"/>
    <w:rsid w:val="001A349B"/>
    <w:rsid w:val="001A757F"/>
    <w:rsid w:val="001B0E0B"/>
    <w:rsid w:val="001B28D1"/>
    <w:rsid w:val="001B28D7"/>
    <w:rsid w:val="001B29F6"/>
    <w:rsid w:val="001B380A"/>
    <w:rsid w:val="001B53E0"/>
    <w:rsid w:val="001B7DD9"/>
    <w:rsid w:val="001C0F51"/>
    <w:rsid w:val="001C26C2"/>
    <w:rsid w:val="001C4138"/>
    <w:rsid w:val="001C4445"/>
    <w:rsid w:val="001D07E2"/>
    <w:rsid w:val="001D2BE1"/>
    <w:rsid w:val="001D3343"/>
    <w:rsid w:val="001D3C4F"/>
    <w:rsid w:val="001D484B"/>
    <w:rsid w:val="001E0062"/>
    <w:rsid w:val="001E0A84"/>
    <w:rsid w:val="001E0DB2"/>
    <w:rsid w:val="001E21B7"/>
    <w:rsid w:val="001E52F1"/>
    <w:rsid w:val="001E73A5"/>
    <w:rsid w:val="001F14A2"/>
    <w:rsid w:val="001F2EC6"/>
    <w:rsid w:val="001F2FD9"/>
    <w:rsid w:val="001F65D0"/>
    <w:rsid w:val="001F6F23"/>
    <w:rsid w:val="001F70A6"/>
    <w:rsid w:val="001F7DB2"/>
    <w:rsid w:val="001F7F47"/>
    <w:rsid w:val="00203DFD"/>
    <w:rsid w:val="00205569"/>
    <w:rsid w:val="002059A1"/>
    <w:rsid w:val="00210D69"/>
    <w:rsid w:val="00212410"/>
    <w:rsid w:val="00217E59"/>
    <w:rsid w:val="002215C4"/>
    <w:rsid w:val="00232120"/>
    <w:rsid w:val="00235C78"/>
    <w:rsid w:val="0024087E"/>
    <w:rsid w:val="002421AC"/>
    <w:rsid w:val="00244804"/>
    <w:rsid w:val="002449E9"/>
    <w:rsid w:val="00252302"/>
    <w:rsid w:val="00254095"/>
    <w:rsid w:val="00257919"/>
    <w:rsid w:val="00257D7B"/>
    <w:rsid w:val="002600E4"/>
    <w:rsid w:val="00262683"/>
    <w:rsid w:val="00263D39"/>
    <w:rsid w:val="00265592"/>
    <w:rsid w:val="002664AF"/>
    <w:rsid w:val="00266505"/>
    <w:rsid w:val="00267132"/>
    <w:rsid w:val="002677A7"/>
    <w:rsid w:val="00270A7C"/>
    <w:rsid w:val="00275DB9"/>
    <w:rsid w:val="002833BB"/>
    <w:rsid w:val="002908AD"/>
    <w:rsid w:val="0029408E"/>
    <w:rsid w:val="0029739D"/>
    <w:rsid w:val="002A4F06"/>
    <w:rsid w:val="002B2BB4"/>
    <w:rsid w:val="002B34F0"/>
    <w:rsid w:val="002B45A3"/>
    <w:rsid w:val="002B6907"/>
    <w:rsid w:val="002B6E61"/>
    <w:rsid w:val="002B7508"/>
    <w:rsid w:val="002B75D2"/>
    <w:rsid w:val="002C0D04"/>
    <w:rsid w:val="002C1C39"/>
    <w:rsid w:val="002C3E4E"/>
    <w:rsid w:val="002C513A"/>
    <w:rsid w:val="002C67EC"/>
    <w:rsid w:val="002C7247"/>
    <w:rsid w:val="002D2656"/>
    <w:rsid w:val="002D29D2"/>
    <w:rsid w:val="002D2F59"/>
    <w:rsid w:val="002D337F"/>
    <w:rsid w:val="002D34A5"/>
    <w:rsid w:val="002D3B5C"/>
    <w:rsid w:val="002D49E4"/>
    <w:rsid w:val="002D7330"/>
    <w:rsid w:val="002E0091"/>
    <w:rsid w:val="002E1201"/>
    <w:rsid w:val="002E2FA3"/>
    <w:rsid w:val="002F03FA"/>
    <w:rsid w:val="002F29F6"/>
    <w:rsid w:val="002F548B"/>
    <w:rsid w:val="003004D2"/>
    <w:rsid w:val="003005ED"/>
    <w:rsid w:val="00302685"/>
    <w:rsid w:val="00303716"/>
    <w:rsid w:val="00303C17"/>
    <w:rsid w:val="00310A09"/>
    <w:rsid w:val="0031190E"/>
    <w:rsid w:val="003135DB"/>
    <w:rsid w:val="00315106"/>
    <w:rsid w:val="0031581F"/>
    <w:rsid w:val="00317F73"/>
    <w:rsid w:val="00324B37"/>
    <w:rsid w:val="00326D5A"/>
    <w:rsid w:val="003319D8"/>
    <w:rsid w:val="0033359C"/>
    <w:rsid w:val="003349A3"/>
    <w:rsid w:val="00336275"/>
    <w:rsid w:val="00336960"/>
    <w:rsid w:val="003430D6"/>
    <w:rsid w:val="003431B5"/>
    <w:rsid w:val="0035198F"/>
    <w:rsid w:val="00351B9B"/>
    <w:rsid w:val="00351C97"/>
    <w:rsid w:val="00353B28"/>
    <w:rsid w:val="00355A9D"/>
    <w:rsid w:val="00360D21"/>
    <w:rsid w:val="003631E4"/>
    <w:rsid w:val="0036610A"/>
    <w:rsid w:val="003664BC"/>
    <w:rsid w:val="00367DA5"/>
    <w:rsid w:val="003723A3"/>
    <w:rsid w:val="003737E6"/>
    <w:rsid w:val="00374AA6"/>
    <w:rsid w:val="00376F02"/>
    <w:rsid w:val="0037776E"/>
    <w:rsid w:val="00377967"/>
    <w:rsid w:val="00377D9C"/>
    <w:rsid w:val="00384DA9"/>
    <w:rsid w:val="00386143"/>
    <w:rsid w:val="00386790"/>
    <w:rsid w:val="00386B61"/>
    <w:rsid w:val="00396619"/>
    <w:rsid w:val="003A2969"/>
    <w:rsid w:val="003A3D45"/>
    <w:rsid w:val="003A68F7"/>
    <w:rsid w:val="003A7AFB"/>
    <w:rsid w:val="003B0F96"/>
    <w:rsid w:val="003B26BC"/>
    <w:rsid w:val="003B2DC9"/>
    <w:rsid w:val="003B58DC"/>
    <w:rsid w:val="003C05FC"/>
    <w:rsid w:val="003C1252"/>
    <w:rsid w:val="003C347D"/>
    <w:rsid w:val="003D12B5"/>
    <w:rsid w:val="003D1664"/>
    <w:rsid w:val="003D1817"/>
    <w:rsid w:val="003D1B21"/>
    <w:rsid w:val="003D2AEB"/>
    <w:rsid w:val="003D38C7"/>
    <w:rsid w:val="003D60CA"/>
    <w:rsid w:val="003E1211"/>
    <w:rsid w:val="003E1BD3"/>
    <w:rsid w:val="003E351B"/>
    <w:rsid w:val="003E46A4"/>
    <w:rsid w:val="003F32A4"/>
    <w:rsid w:val="003F686E"/>
    <w:rsid w:val="00407997"/>
    <w:rsid w:val="00412500"/>
    <w:rsid w:val="004131C6"/>
    <w:rsid w:val="0041724C"/>
    <w:rsid w:val="00421725"/>
    <w:rsid w:val="00425220"/>
    <w:rsid w:val="0042662B"/>
    <w:rsid w:val="00430455"/>
    <w:rsid w:val="0043117E"/>
    <w:rsid w:val="004312BA"/>
    <w:rsid w:val="00432CB5"/>
    <w:rsid w:val="00434E24"/>
    <w:rsid w:val="004351A9"/>
    <w:rsid w:val="00435335"/>
    <w:rsid w:val="004365F9"/>
    <w:rsid w:val="004378D3"/>
    <w:rsid w:val="004408AD"/>
    <w:rsid w:val="00442552"/>
    <w:rsid w:val="00446AA8"/>
    <w:rsid w:val="00455A1C"/>
    <w:rsid w:val="004649FC"/>
    <w:rsid w:val="00465210"/>
    <w:rsid w:val="00466314"/>
    <w:rsid w:val="004675B5"/>
    <w:rsid w:val="00470E27"/>
    <w:rsid w:val="004770D6"/>
    <w:rsid w:val="00477CD4"/>
    <w:rsid w:val="00480EC5"/>
    <w:rsid w:val="004833AA"/>
    <w:rsid w:val="00483F3A"/>
    <w:rsid w:val="004850F4"/>
    <w:rsid w:val="00486397"/>
    <w:rsid w:val="00491C32"/>
    <w:rsid w:val="00491EBB"/>
    <w:rsid w:val="0049246C"/>
    <w:rsid w:val="00492BAE"/>
    <w:rsid w:val="00494A4F"/>
    <w:rsid w:val="00497D75"/>
    <w:rsid w:val="004A0418"/>
    <w:rsid w:val="004A2517"/>
    <w:rsid w:val="004A3155"/>
    <w:rsid w:val="004A38E0"/>
    <w:rsid w:val="004A483B"/>
    <w:rsid w:val="004A52E9"/>
    <w:rsid w:val="004A5EB9"/>
    <w:rsid w:val="004A7A87"/>
    <w:rsid w:val="004B223D"/>
    <w:rsid w:val="004B41D7"/>
    <w:rsid w:val="004B4B42"/>
    <w:rsid w:val="004B563F"/>
    <w:rsid w:val="004B7536"/>
    <w:rsid w:val="004C1234"/>
    <w:rsid w:val="004C218D"/>
    <w:rsid w:val="004C2882"/>
    <w:rsid w:val="004C4153"/>
    <w:rsid w:val="004C587D"/>
    <w:rsid w:val="004C721A"/>
    <w:rsid w:val="004D003C"/>
    <w:rsid w:val="004D1A28"/>
    <w:rsid w:val="004D2654"/>
    <w:rsid w:val="004D28A1"/>
    <w:rsid w:val="004D2AAE"/>
    <w:rsid w:val="004D360D"/>
    <w:rsid w:val="004D4C47"/>
    <w:rsid w:val="004D5E42"/>
    <w:rsid w:val="004E2212"/>
    <w:rsid w:val="004E4AC3"/>
    <w:rsid w:val="004E7D6F"/>
    <w:rsid w:val="004F0023"/>
    <w:rsid w:val="004F05E5"/>
    <w:rsid w:val="004F2B46"/>
    <w:rsid w:val="004F3814"/>
    <w:rsid w:val="004F4659"/>
    <w:rsid w:val="004F6117"/>
    <w:rsid w:val="004F63F1"/>
    <w:rsid w:val="004F651E"/>
    <w:rsid w:val="004F6CFF"/>
    <w:rsid w:val="004F6DFA"/>
    <w:rsid w:val="00500879"/>
    <w:rsid w:val="0050488D"/>
    <w:rsid w:val="005073AD"/>
    <w:rsid w:val="00510670"/>
    <w:rsid w:val="00511E4F"/>
    <w:rsid w:val="00513899"/>
    <w:rsid w:val="00513BCC"/>
    <w:rsid w:val="00515116"/>
    <w:rsid w:val="00515762"/>
    <w:rsid w:val="00516E63"/>
    <w:rsid w:val="005178A4"/>
    <w:rsid w:val="0052148C"/>
    <w:rsid w:val="0052412C"/>
    <w:rsid w:val="0052596B"/>
    <w:rsid w:val="00530181"/>
    <w:rsid w:val="00530405"/>
    <w:rsid w:val="005304D7"/>
    <w:rsid w:val="005329E8"/>
    <w:rsid w:val="00532A7A"/>
    <w:rsid w:val="005337AC"/>
    <w:rsid w:val="00542AF9"/>
    <w:rsid w:val="005441AD"/>
    <w:rsid w:val="00551472"/>
    <w:rsid w:val="00554D8D"/>
    <w:rsid w:val="005566BE"/>
    <w:rsid w:val="00560EF6"/>
    <w:rsid w:val="00561594"/>
    <w:rsid w:val="00562960"/>
    <w:rsid w:val="005640D1"/>
    <w:rsid w:val="00564923"/>
    <w:rsid w:val="0057219A"/>
    <w:rsid w:val="00573835"/>
    <w:rsid w:val="00576E7C"/>
    <w:rsid w:val="00581306"/>
    <w:rsid w:val="00583667"/>
    <w:rsid w:val="0059425A"/>
    <w:rsid w:val="005961BF"/>
    <w:rsid w:val="005A1325"/>
    <w:rsid w:val="005A2166"/>
    <w:rsid w:val="005A25B0"/>
    <w:rsid w:val="005A575D"/>
    <w:rsid w:val="005A7767"/>
    <w:rsid w:val="005B23E6"/>
    <w:rsid w:val="005C0440"/>
    <w:rsid w:val="005C0E1C"/>
    <w:rsid w:val="005C1C15"/>
    <w:rsid w:val="005C27CC"/>
    <w:rsid w:val="005C3105"/>
    <w:rsid w:val="005C65AB"/>
    <w:rsid w:val="005C70CF"/>
    <w:rsid w:val="005C7E95"/>
    <w:rsid w:val="005D081F"/>
    <w:rsid w:val="005D0954"/>
    <w:rsid w:val="005D29C8"/>
    <w:rsid w:val="005D7405"/>
    <w:rsid w:val="005E00AA"/>
    <w:rsid w:val="005E1FBE"/>
    <w:rsid w:val="005E31FB"/>
    <w:rsid w:val="005E3E06"/>
    <w:rsid w:val="005E44AE"/>
    <w:rsid w:val="005F072E"/>
    <w:rsid w:val="005F298D"/>
    <w:rsid w:val="00601953"/>
    <w:rsid w:val="006123AE"/>
    <w:rsid w:val="00613990"/>
    <w:rsid w:val="0061558E"/>
    <w:rsid w:val="00616639"/>
    <w:rsid w:val="00626145"/>
    <w:rsid w:val="00626487"/>
    <w:rsid w:val="00627AAE"/>
    <w:rsid w:val="0063077A"/>
    <w:rsid w:val="00631B46"/>
    <w:rsid w:val="006357E1"/>
    <w:rsid w:val="00635C79"/>
    <w:rsid w:val="006369FF"/>
    <w:rsid w:val="0064112B"/>
    <w:rsid w:val="00643096"/>
    <w:rsid w:val="00643CB3"/>
    <w:rsid w:val="00645000"/>
    <w:rsid w:val="00646121"/>
    <w:rsid w:val="00646C14"/>
    <w:rsid w:val="006544C3"/>
    <w:rsid w:val="006551A0"/>
    <w:rsid w:val="00660178"/>
    <w:rsid w:val="0066035B"/>
    <w:rsid w:val="00662CBE"/>
    <w:rsid w:val="0067398E"/>
    <w:rsid w:val="00673E31"/>
    <w:rsid w:val="00677112"/>
    <w:rsid w:val="00681FDD"/>
    <w:rsid w:val="006837A2"/>
    <w:rsid w:val="00683FE6"/>
    <w:rsid w:val="0069112A"/>
    <w:rsid w:val="006911D0"/>
    <w:rsid w:val="00691769"/>
    <w:rsid w:val="00692C2F"/>
    <w:rsid w:val="0069456E"/>
    <w:rsid w:val="00695797"/>
    <w:rsid w:val="00696A5E"/>
    <w:rsid w:val="0069731B"/>
    <w:rsid w:val="006A1468"/>
    <w:rsid w:val="006A2A2B"/>
    <w:rsid w:val="006A4BA4"/>
    <w:rsid w:val="006A4F8F"/>
    <w:rsid w:val="006A603B"/>
    <w:rsid w:val="006A64A5"/>
    <w:rsid w:val="006A7489"/>
    <w:rsid w:val="006B0CC2"/>
    <w:rsid w:val="006B1235"/>
    <w:rsid w:val="006B1B1D"/>
    <w:rsid w:val="006B2872"/>
    <w:rsid w:val="006B3B69"/>
    <w:rsid w:val="006B448B"/>
    <w:rsid w:val="006B5538"/>
    <w:rsid w:val="006C3242"/>
    <w:rsid w:val="006C75C6"/>
    <w:rsid w:val="006D2E31"/>
    <w:rsid w:val="006D5072"/>
    <w:rsid w:val="006E0B32"/>
    <w:rsid w:val="006E3264"/>
    <w:rsid w:val="006E367D"/>
    <w:rsid w:val="006E3CB3"/>
    <w:rsid w:val="006E60AA"/>
    <w:rsid w:val="006E7113"/>
    <w:rsid w:val="006F11CF"/>
    <w:rsid w:val="006F5344"/>
    <w:rsid w:val="006F5BAA"/>
    <w:rsid w:val="0070325F"/>
    <w:rsid w:val="00703BDF"/>
    <w:rsid w:val="007073F1"/>
    <w:rsid w:val="00707EEC"/>
    <w:rsid w:val="00713D1B"/>
    <w:rsid w:val="00714042"/>
    <w:rsid w:val="0071781D"/>
    <w:rsid w:val="00717A6F"/>
    <w:rsid w:val="0072093D"/>
    <w:rsid w:val="00723F46"/>
    <w:rsid w:val="00724020"/>
    <w:rsid w:val="00724D4D"/>
    <w:rsid w:val="00726084"/>
    <w:rsid w:val="007270DB"/>
    <w:rsid w:val="0073200B"/>
    <w:rsid w:val="00733BB3"/>
    <w:rsid w:val="007344A1"/>
    <w:rsid w:val="00734613"/>
    <w:rsid w:val="00734A41"/>
    <w:rsid w:val="00735A98"/>
    <w:rsid w:val="0074045E"/>
    <w:rsid w:val="00740715"/>
    <w:rsid w:val="007508A8"/>
    <w:rsid w:val="0075095A"/>
    <w:rsid w:val="00751774"/>
    <w:rsid w:val="00751910"/>
    <w:rsid w:val="00751E60"/>
    <w:rsid w:val="00752754"/>
    <w:rsid w:val="00753C78"/>
    <w:rsid w:val="007547B5"/>
    <w:rsid w:val="00760A3B"/>
    <w:rsid w:val="007629ED"/>
    <w:rsid w:val="007639D1"/>
    <w:rsid w:val="007812A5"/>
    <w:rsid w:val="00783745"/>
    <w:rsid w:val="007846C8"/>
    <w:rsid w:val="0078476E"/>
    <w:rsid w:val="00784DA9"/>
    <w:rsid w:val="007853CD"/>
    <w:rsid w:val="00786EFB"/>
    <w:rsid w:val="007926EF"/>
    <w:rsid w:val="007941F3"/>
    <w:rsid w:val="00795A9E"/>
    <w:rsid w:val="007961B1"/>
    <w:rsid w:val="00797F38"/>
    <w:rsid w:val="007A606D"/>
    <w:rsid w:val="007B4FCE"/>
    <w:rsid w:val="007C2214"/>
    <w:rsid w:val="007C4BEE"/>
    <w:rsid w:val="007C568D"/>
    <w:rsid w:val="007D28E2"/>
    <w:rsid w:val="007E3525"/>
    <w:rsid w:val="007E4F71"/>
    <w:rsid w:val="007E6350"/>
    <w:rsid w:val="007F0982"/>
    <w:rsid w:val="007F208E"/>
    <w:rsid w:val="007F32A3"/>
    <w:rsid w:val="007F7198"/>
    <w:rsid w:val="007F7B5D"/>
    <w:rsid w:val="008006A4"/>
    <w:rsid w:val="0080086D"/>
    <w:rsid w:val="008029B1"/>
    <w:rsid w:val="0080490C"/>
    <w:rsid w:val="00807B48"/>
    <w:rsid w:val="00807CF2"/>
    <w:rsid w:val="00811FA6"/>
    <w:rsid w:val="008135CA"/>
    <w:rsid w:val="00814BFA"/>
    <w:rsid w:val="0081584F"/>
    <w:rsid w:val="00821344"/>
    <w:rsid w:val="00821F7B"/>
    <w:rsid w:val="008231E9"/>
    <w:rsid w:val="008261F8"/>
    <w:rsid w:val="008274D1"/>
    <w:rsid w:val="00827C4B"/>
    <w:rsid w:val="00830091"/>
    <w:rsid w:val="00830EDF"/>
    <w:rsid w:val="00833F0E"/>
    <w:rsid w:val="00834CB8"/>
    <w:rsid w:val="0083751F"/>
    <w:rsid w:val="008401E1"/>
    <w:rsid w:val="00840D26"/>
    <w:rsid w:val="0084240B"/>
    <w:rsid w:val="008424CE"/>
    <w:rsid w:val="0084309D"/>
    <w:rsid w:val="008447C4"/>
    <w:rsid w:val="00844EDE"/>
    <w:rsid w:val="008501DA"/>
    <w:rsid w:val="00850740"/>
    <w:rsid w:val="00853B41"/>
    <w:rsid w:val="00856F9E"/>
    <w:rsid w:val="00857672"/>
    <w:rsid w:val="00860A10"/>
    <w:rsid w:val="00864294"/>
    <w:rsid w:val="008671DE"/>
    <w:rsid w:val="00867ED6"/>
    <w:rsid w:val="008703BF"/>
    <w:rsid w:val="008707D4"/>
    <w:rsid w:val="0087119D"/>
    <w:rsid w:val="008717AD"/>
    <w:rsid w:val="008744FC"/>
    <w:rsid w:val="008770B8"/>
    <w:rsid w:val="0088004D"/>
    <w:rsid w:val="00884284"/>
    <w:rsid w:val="00884C92"/>
    <w:rsid w:val="00885C0F"/>
    <w:rsid w:val="00886E9E"/>
    <w:rsid w:val="00887483"/>
    <w:rsid w:val="008925CE"/>
    <w:rsid w:val="00896C70"/>
    <w:rsid w:val="008A1DA9"/>
    <w:rsid w:val="008A27B2"/>
    <w:rsid w:val="008A3DA8"/>
    <w:rsid w:val="008A4581"/>
    <w:rsid w:val="008A4DE6"/>
    <w:rsid w:val="008A64BE"/>
    <w:rsid w:val="008A7DB6"/>
    <w:rsid w:val="008B0F72"/>
    <w:rsid w:val="008C003B"/>
    <w:rsid w:val="008C1F12"/>
    <w:rsid w:val="008C1F3F"/>
    <w:rsid w:val="008C35C2"/>
    <w:rsid w:val="008C4D41"/>
    <w:rsid w:val="008C54C7"/>
    <w:rsid w:val="008C7B13"/>
    <w:rsid w:val="008D1503"/>
    <w:rsid w:val="008D16B5"/>
    <w:rsid w:val="008D2C6F"/>
    <w:rsid w:val="008D5F99"/>
    <w:rsid w:val="008E09AD"/>
    <w:rsid w:val="008E39E7"/>
    <w:rsid w:val="008E429D"/>
    <w:rsid w:val="008E51E0"/>
    <w:rsid w:val="008E7113"/>
    <w:rsid w:val="008F0B8E"/>
    <w:rsid w:val="008F0D4D"/>
    <w:rsid w:val="008F1BCB"/>
    <w:rsid w:val="008F23C7"/>
    <w:rsid w:val="008F2EED"/>
    <w:rsid w:val="008F3232"/>
    <w:rsid w:val="008F534E"/>
    <w:rsid w:val="008F744C"/>
    <w:rsid w:val="00902B97"/>
    <w:rsid w:val="00904E3D"/>
    <w:rsid w:val="00906D89"/>
    <w:rsid w:val="0090715C"/>
    <w:rsid w:val="009134C5"/>
    <w:rsid w:val="00916AC5"/>
    <w:rsid w:val="00921CAF"/>
    <w:rsid w:val="00937217"/>
    <w:rsid w:val="00941CA3"/>
    <w:rsid w:val="00943A6C"/>
    <w:rsid w:val="00944500"/>
    <w:rsid w:val="0094568F"/>
    <w:rsid w:val="00945A61"/>
    <w:rsid w:val="00953616"/>
    <w:rsid w:val="00954C35"/>
    <w:rsid w:val="009569B3"/>
    <w:rsid w:val="00956E37"/>
    <w:rsid w:val="00961658"/>
    <w:rsid w:val="00961FF8"/>
    <w:rsid w:val="00963140"/>
    <w:rsid w:val="009631E1"/>
    <w:rsid w:val="009651FC"/>
    <w:rsid w:val="00966278"/>
    <w:rsid w:val="00967AF0"/>
    <w:rsid w:val="0097470D"/>
    <w:rsid w:val="00977422"/>
    <w:rsid w:val="00981F45"/>
    <w:rsid w:val="00982349"/>
    <w:rsid w:val="00984872"/>
    <w:rsid w:val="009871C1"/>
    <w:rsid w:val="00992798"/>
    <w:rsid w:val="00994D12"/>
    <w:rsid w:val="00997064"/>
    <w:rsid w:val="00997D90"/>
    <w:rsid w:val="009A0EC9"/>
    <w:rsid w:val="009A1BA2"/>
    <w:rsid w:val="009A5D5D"/>
    <w:rsid w:val="009B128B"/>
    <w:rsid w:val="009C09D3"/>
    <w:rsid w:val="009C4D68"/>
    <w:rsid w:val="009D0861"/>
    <w:rsid w:val="009D172E"/>
    <w:rsid w:val="009D2BF6"/>
    <w:rsid w:val="009D52AB"/>
    <w:rsid w:val="009E52CF"/>
    <w:rsid w:val="009E66F8"/>
    <w:rsid w:val="009E6787"/>
    <w:rsid w:val="009F1FB2"/>
    <w:rsid w:val="009F2D29"/>
    <w:rsid w:val="009F62B2"/>
    <w:rsid w:val="009F69C3"/>
    <w:rsid w:val="00A02832"/>
    <w:rsid w:val="00A06B8B"/>
    <w:rsid w:val="00A06D78"/>
    <w:rsid w:val="00A10476"/>
    <w:rsid w:val="00A12723"/>
    <w:rsid w:val="00A15F9A"/>
    <w:rsid w:val="00A16A26"/>
    <w:rsid w:val="00A16F07"/>
    <w:rsid w:val="00A20E32"/>
    <w:rsid w:val="00A23E72"/>
    <w:rsid w:val="00A24934"/>
    <w:rsid w:val="00A25063"/>
    <w:rsid w:val="00A3190E"/>
    <w:rsid w:val="00A32961"/>
    <w:rsid w:val="00A3373F"/>
    <w:rsid w:val="00A3431B"/>
    <w:rsid w:val="00A36253"/>
    <w:rsid w:val="00A37B7A"/>
    <w:rsid w:val="00A37DD9"/>
    <w:rsid w:val="00A40BE1"/>
    <w:rsid w:val="00A40DD9"/>
    <w:rsid w:val="00A44400"/>
    <w:rsid w:val="00A51B1F"/>
    <w:rsid w:val="00A51DCF"/>
    <w:rsid w:val="00A56937"/>
    <w:rsid w:val="00A61477"/>
    <w:rsid w:val="00A62C7B"/>
    <w:rsid w:val="00A6446C"/>
    <w:rsid w:val="00A64F48"/>
    <w:rsid w:val="00A6610F"/>
    <w:rsid w:val="00A7304F"/>
    <w:rsid w:val="00A73064"/>
    <w:rsid w:val="00A7709A"/>
    <w:rsid w:val="00A80201"/>
    <w:rsid w:val="00A8134A"/>
    <w:rsid w:val="00A82835"/>
    <w:rsid w:val="00A85378"/>
    <w:rsid w:val="00A93BF4"/>
    <w:rsid w:val="00AA799C"/>
    <w:rsid w:val="00AB431F"/>
    <w:rsid w:val="00AB6EC9"/>
    <w:rsid w:val="00AB7258"/>
    <w:rsid w:val="00AB7317"/>
    <w:rsid w:val="00AC4B3B"/>
    <w:rsid w:val="00AC5CAD"/>
    <w:rsid w:val="00AC6A2C"/>
    <w:rsid w:val="00AC6DB1"/>
    <w:rsid w:val="00AD2CFE"/>
    <w:rsid w:val="00AE1155"/>
    <w:rsid w:val="00AE1842"/>
    <w:rsid w:val="00AE3C7C"/>
    <w:rsid w:val="00AE4838"/>
    <w:rsid w:val="00AF0797"/>
    <w:rsid w:val="00AF377F"/>
    <w:rsid w:val="00AF4146"/>
    <w:rsid w:val="00AF47A5"/>
    <w:rsid w:val="00AF528B"/>
    <w:rsid w:val="00AF5D6D"/>
    <w:rsid w:val="00B0039E"/>
    <w:rsid w:val="00B005E8"/>
    <w:rsid w:val="00B023C3"/>
    <w:rsid w:val="00B0427D"/>
    <w:rsid w:val="00B04736"/>
    <w:rsid w:val="00B07296"/>
    <w:rsid w:val="00B079F3"/>
    <w:rsid w:val="00B1118F"/>
    <w:rsid w:val="00B137C6"/>
    <w:rsid w:val="00B13B31"/>
    <w:rsid w:val="00B22BD8"/>
    <w:rsid w:val="00B31306"/>
    <w:rsid w:val="00B379AD"/>
    <w:rsid w:val="00B42814"/>
    <w:rsid w:val="00B4772A"/>
    <w:rsid w:val="00B5435F"/>
    <w:rsid w:val="00B56A67"/>
    <w:rsid w:val="00B56C9D"/>
    <w:rsid w:val="00B60065"/>
    <w:rsid w:val="00B6118F"/>
    <w:rsid w:val="00B61DB6"/>
    <w:rsid w:val="00B72F88"/>
    <w:rsid w:val="00B746F7"/>
    <w:rsid w:val="00B77097"/>
    <w:rsid w:val="00B83820"/>
    <w:rsid w:val="00B83936"/>
    <w:rsid w:val="00B83F31"/>
    <w:rsid w:val="00B84BA7"/>
    <w:rsid w:val="00B937F1"/>
    <w:rsid w:val="00B951D6"/>
    <w:rsid w:val="00BA171D"/>
    <w:rsid w:val="00BA449C"/>
    <w:rsid w:val="00BA4538"/>
    <w:rsid w:val="00BA7787"/>
    <w:rsid w:val="00BB1ACD"/>
    <w:rsid w:val="00BB539F"/>
    <w:rsid w:val="00BC2D11"/>
    <w:rsid w:val="00BD1B73"/>
    <w:rsid w:val="00BD2BA1"/>
    <w:rsid w:val="00BD4D46"/>
    <w:rsid w:val="00BD5883"/>
    <w:rsid w:val="00BD61A0"/>
    <w:rsid w:val="00BD6EB7"/>
    <w:rsid w:val="00BE5345"/>
    <w:rsid w:val="00BF0DE0"/>
    <w:rsid w:val="00BF0FC2"/>
    <w:rsid w:val="00BF3DA0"/>
    <w:rsid w:val="00BF5868"/>
    <w:rsid w:val="00BF7C7C"/>
    <w:rsid w:val="00C00BC1"/>
    <w:rsid w:val="00C01460"/>
    <w:rsid w:val="00C147D0"/>
    <w:rsid w:val="00C15B97"/>
    <w:rsid w:val="00C21647"/>
    <w:rsid w:val="00C21E05"/>
    <w:rsid w:val="00C21FBE"/>
    <w:rsid w:val="00C23C71"/>
    <w:rsid w:val="00C24171"/>
    <w:rsid w:val="00C244BF"/>
    <w:rsid w:val="00C25FA8"/>
    <w:rsid w:val="00C2662C"/>
    <w:rsid w:val="00C27CA0"/>
    <w:rsid w:val="00C30CE1"/>
    <w:rsid w:val="00C318C9"/>
    <w:rsid w:val="00C3324A"/>
    <w:rsid w:val="00C34232"/>
    <w:rsid w:val="00C34A08"/>
    <w:rsid w:val="00C365C9"/>
    <w:rsid w:val="00C36B27"/>
    <w:rsid w:val="00C4134F"/>
    <w:rsid w:val="00C4143F"/>
    <w:rsid w:val="00C438FE"/>
    <w:rsid w:val="00C51A0D"/>
    <w:rsid w:val="00C5366A"/>
    <w:rsid w:val="00C54D27"/>
    <w:rsid w:val="00C56C36"/>
    <w:rsid w:val="00C577ED"/>
    <w:rsid w:val="00C57A19"/>
    <w:rsid w:val="00C6417A"/>
    <w:rsid w:val="00C721C8"/>
    <w:rsid w:val="00C7322D"/>
    <w:rsid w:val="00C76403"/>
    <w:rsid w:val="00C76EEB"/>
    <w:rsid w:val="00C77832"/>
    <w:rsid w:val="00C8377D"/>
    <w:rsid w:val="00C84466"/>
    <w:rsid w:val="00C86AB7"/>
    <w:rsid w:val="00C90CF9"/>
    <w:rsid w:val="00C93762"/>
    <w:rsid w:val="00CA0830"/>
    <w:rsid w:val="00CA322A"/>
    <w:rsid w:val="00CB744A"/>
    <w:rsid w:val="00CC0CF5"/>
    <w:rsid w:val="00CC1E91"/>
    <w:rsid w:val="00CC2806"/>
    <w:rsid w:val="00CC39C7"/>
    <w:rsid w:val="00CC3D95"/>
    <w:rsid w:val="00CC484D"/>
    <w:rsid w:val="00CC5DD5"/>
    <w:rsid w:val="00CC6D54"/>
    <w:rsid w:val="00CD385D"/>
    <w:rsid w:val="00CD5812"/>
    <w:rsid w:val="00CE185F"/>
    <w:rsid w:val="00CE4DCA"/>
    <w:rsid w:val="00CE6144"/>
    <w:rsid w:val="00CF137D"/>
    <w:rsid w:val="00CF2158"/>
    <w:rsid w:val="00CF7776"/>
    <w:rsid w:val="00D01F5A"/>
    <w:rsid w:val="00D02FD3"/>
    <w:rsid w:val="00D07ED9"/>
    <w:rsid w:val="00D120FA"/>
    <w:rsid w:val="00D1716E"/>
    <w:rsid w:val="00D17D1D"/>
    <w:rsid w:val="00D26633"/>
    <w:rsid w:val="00D3639B"/>
    <w:rsid w:val="00D450C0"/>
    <w:rsid w:val="00D45E17"/>
    <w:rsid w:val="00D465E2"/>
    <w:rsid w:val="00D51E1B"/>
    <w:rsid w:val="00D5211C"/>
    <w:rsid w:val="00D56468"/>
    <w:rsid w:val="00D62979"/>
    <w:rsid w:val="00D62CDA"/>
    <w:rsid w:val="00D64E05"/>
    <w:rsid w:val="00D6707E"/>
    <w:rsid w:val="00D707BB"/>
    <w:rsid w:val="00D70EA2"/>
    <w:rsid w:val="00D7152D"/>
    <w:rsid w:val="00D75BBD"/>
    <w:rsid w:val="00D7791B"/>
    <w:rsid w:val="00D805FA"/>
    <w:rsid w:val="00D807EA"/>
    <w:rsid w:val="00D80B3E"/>
    <w:rsid w:val="00D820BF"/>
    <w:rsid w:val="00D834E9"/>
    <w:rsid w:val="00D8360A"/>
    <w:rsid w:val="00D873E8"/>
    <w:rsid w:val="00D91E17"/>
    <w:rsid w:val="00D92647"/>
    <w:rsid w:val="00D92C92"/>
    <w:rsid w:val="00D92FD3"/>
    <w:rsid w:val="00D95113"/>
    <w:rsid w:val="00DA01C5"/>
    <w:rsid w:val="00DA032E"/>
    <w:rsid w:val="00DA1022"/>
    <w:rsid w:val="00DA3B6E"/>
    <w:rsid w:val="00DA491B"/>
    <w:rsid w:val="00DA58DE"/>
    <w:rsid w:val="00DA6FD2"/>
    <w:rsid w:val="00DA7AB1"/>
    <w:rsid w:val="00DA7FE6"/>
    <w:rsid w:val="00DB2038"/>
    <w:rsid w:val="00DB3438"/>
    <w:rsid w:val="00DB6E75"/>
    <w:rsid w:val="00DB7581"/>
    <w:rsid w:val="00DB7B00"/>
    <w:rsid w:val="00DC0CB2"/>
    <w:rsid w:val="00DC1A5A"/>
    <w:rsid w:val="00DC3A69"/>
    <w:rsid w:val="00DC67D1"/>
    <w:rsid w:val="00DC70C1"/>
    <w:rsid w:val="00DD00FD"/>
    <w:rsid w:val="00DD2774"/>
    <w:rsid w:val="00DD462E"/>
    <w:rsid w:val="00DD7952"/>
    <w:rsid w:val="00DE019C"/>
    <w:rsid w:val="00DF1BAC"/>
    <w:rsid w:val="00DF62BE"/>
    <w:rsid w:val="00DF7DFE"/>
    <w:rsid w:val="00E008C9"/>
    <w:rsid w:val="00E0233B"/>
    <w:rsid w:val="00E04DAA"/>
    <w:rsid w:val="00E076A4"/>
    <w:rsid w:val="00E11401"/>
    <w:rsid w:val="00E14D37"/>
    <w:rsid w:val="00E15D1D"/>
    <w:rsid w:val="00E16415"/>
    <w:rsid w:val="00E16B3D"/>
    <w:rsid w:val="00E16BCC"/>
    <w:rsid w:val="00E173FD"/>
    <w:rsid w:val="00E1759C"/>
    <w:rsid w:val="00E2145C"/>
    <w:rsid w:val="00E22CF6"/>
    <w:rsid w:val="00E23A67"/>
    <w:rsid w:val="00E24CF8"/>
    <w:rsid w:val="00E26BD0"/>
    <w:rsid w:val="00E26C7C"/>
    <w:rsid w:val="00E27F2E"/>
    <w:rsid w:val="00E35909"/>
    <w:rsid w:val="00E35D84"/>
    <w:rsid w:val="00E415EC"/>
    <w:rsid w:val="00E4289A"/>
    <w:rsid w:val="00E4326E"/>
    <w:rsid w:val="00E439D1"/>
    <w:rsid w:val="00E43ACA"/>
    <w:rsid w:val="00E47DB8"/>
    <w:rsid w:val="00E546FE"/>
    <w:rsid w:val="00E55E4F"/>
    <w:rsid w:val="00E611DD"/>
    <w:rsid w:val="00E62A13"/>
    <w:rsid w:val="00E631B7"/>
    <w:rsid w:val="00E65A0B"/>
    <w:rsid w:val="00E671A6"/>
    <w:rsid w:val="00E710E6"/>
    <w:rsid w:val="00E71706"/>
    <w:rsid w:val="00E7217D"/>
    <w:rsid w:val="00E7230F"/>
    <w:rsid w:val="00E73C17"/>
    <w:rsid w:val="00E76160"/>
    <w:rsid w:val="00E76D6A"/>
    <w:rsid w:val="00E77A99"/>
    <w:rsid w:val="00E833EC"/>
    <w:rsid w:val="00E83C12"/>
    <w:rsid w:val="00E83F40"/>
    <w:rsid w:val="00E9023A"/>
    <w:rsid w:val="00E904C8"/>
    <w:rsid w:val="00E90597"/>
    <w:rsid w:val="00E921E2"/>
    <w:rsid w:val="00E93198"/>
    <w:rsid w:val="00E94D2B"/>
    <w:rsid w:val="00E976B3"/>
    <w:rsid w:val="00EA1BBF"/>
    <w:rsid w:val="00EA66FA"/>
    <w:rsid w:val="00EA67E9"/>
    <w:rsid w:val="00EA73D8"/>
    <w:rsid w:val="00EB0150"/>
    <w:rsid w:val="00EB032A"/>
    <w:rsid w:val="00EB233E"/>
    <w:rsid w:val="00EB29A9"/>
    <w:rsid w:val="00EB72FE"/>
    <w:rsid w:val="00EB77D2"/>
    <w:rsid w:val="00EC148A"/>
    <w:rsid w:val="00EC3BAF"/>
    <w:rsid w:val="00ED0134"/>
    <w:rsid w:val="00ED1493"/>
    <w:rsid w:val="00ED16E5"/>
    <w:rsid w:val="00ED22F4"/>
    <w:rsid w:val="00ED2683"/>
    <w:rsid w:val="00ED5F02"/>
    <w:rsid w:val="00ED66BA"/>
    <w:rsid w:val="00ED713F"/>
    <w:rsid w:val="00ED76E3"/>
    <w:rsid w:val="00ED7CF3"/>
    <w:rsid w:val="00EE094D"/>
    <w:rsid w:val="00EE1BD5"/>
    <w:rsid w:val="00EE2528"/>
    <w:rsid w:val="00EE35D9"/>
    <w:rsid w:val="00EE4BE4"/>
    <w:rsid w:val="00EE7971"/>
    <w:rsid w:val="00EF1EAE"/>
    <w:rsid w:val="00EF288D"/>
    <w:rsid w:val="00EF47BA"/>
    <w:rsid w:val="00EF485C"/>
    <w:rsid w:val="00F00C8E"/>
    <w:rsid w:val="00F0173C"/>
    <w:rsid w:val="00F02C32"/>
    <w:rsid w:val="00F03891"/>
    <w:rsid w:val="00F04BAE"/>
    <w:rsid w:val="00F04E8A"/>
    <w:rsid w:val="00F057C7"/>
    <w:rsid w:val="00F067EF"/>
    <w:rsid w:val="00F07800"/>
    <w:rsid w:val="00F10439"/>
    <w:rsid w:val="00F12200"/>
    <w:rsid w:val="00F14136"/>
    <w:rsid w:val="00F145CA"/>
    <w:rsid w:val="00F17BF2"/>
    <w:rsid w:val="00F20C75"/>
    <w:rsid w:val="00F21F04"/>
    <w:rsid w:val="00F21F68"/>
    <w:rsid w:val="00F23874"/>
    <w:rsid w:val="00F2495C"/>
    <w:rsid w:val="00F24D09"/>
    <w:rsid w:val="00F27067"/>
    <w:rsid w:val="00F316C8"/>
    <w:rsid w:val="00F32262"/>
    <w:rsid w:val="00F32FA7"/>
    <w:rsid w:val="00F34A53"/>
    <w:rsid w:val="00F36C06"/>
    <w:rsid w:val="00F375C7"/>
    <w:rsid w:val="00F407D2"/>
    <w:rsid w:val="00F427B6"/>
    <w:rsid w:val="00F42BB3"/>
    <w:rsid w:val="00F43AB9"/>
    <w:rsid w:val="00F50426"/>
    <w:rsid w:val="00F50862"/>
    <w:rsid w:val="00F53CD4"/>
    <w:rsid w:val="00F55F51"/>
    <w:rsid w:val="00F567AD"/>
    <w:rsid w:val="00F60156"/>
    <w:rsid w:val="00F61B28"/>
    <w:rsid w:val="00F6261C"/>
    <w:rsid w:val="00F632DE"/>
    <w:rsid w:val="00F706E5"/>
    <w:rsid w:val="00F735E4"/>
    <w:rsid w:val="00F758E7"/>
    <w:rsid w:val="00F76D22"/>
    <w:rsid w:val="00F77554"/>
    <w:rsid w:val="00F77AB2"/>
    <w:rsid w:val="00F80049"/>
    <w:rsid w:val="00F817CB"/>
    <w:rsid w:val="00F904E7"/>
    <w:rsid w:val="00F911F3"/>
    <w:rsid w:val="00F9799F"/>
    <w:rsid w:val="00FA5587"/>
    <w:rsid w:val="00FB0F89"/>
    <w:rsid w:val="00FB417A"/>
    <w:rsid w:val="00FB43D4"/>
    <w:rsid w:val="00FB7834"/>
    <w:rsid w:val="00FC362B"/>
    <w:rsid w:val="00FC42DA"/>
    <w:rsid w:val="00FC6882"/>
    <w:rsid w:val="00FC7735"/>
    <w:rsid w:val="00FD10D1"/>
    <w:rsid w:val="00FD2A09"/>
    <w:rsid w:val="00FD4B6A"/>
    <w:rsid w:val="00FD614A"/>
    <w:rsid w:val="00FD6A8E"/>
    <w:rsid w:val="00FD7165"/>
    <w:rsid w:val="00FD7F99"/>
    <w:rsid w:val="00FE20B7"/>
    <w:rsid w:val="00FE39D1"/>
    <w:rsid w:val="00FE5C79"/>
    <w:rsid w:val="00FF03A8"/>
    <w:rsid w:val="00FF0BC0"/>
    <w:rsid w:val="00FF63EA"/>
    <w:rsid w:val="00FF6401"/>
    <w:rsid w:val="047A19C5"/>
    <w:rsid w:val="086B57F9"/>
    <w:rsid w:val="0C5D8266"/>
    <w:rsid w:val="0CF1C3F0"/>
    <w:rsid w:val="0D62600C"/>
    <w:rsid w:val="0F20B18E"/>
    <w:rsid w:val="11B4843F"/>
    <w:rsid w:val="12D9F2A0"/>
    <w:rsid w:val="169EF7C1"/>
    <w:rsid w:val="1BDC6788"/>
    <w:rsid w:val="1F4086A3"/>
    <w:rsid w:val="1F4BC64C"/>
    <w:rsid w:val="27D4A769"/>
    <w:rsid w:val="28C3A1BA"/>
    <w:rsid w:val="37AADC5F"/>
    <w:rsid w:val="3C270211"/>
    <w:rsid w:val="3D78E911"/>
    <w:rsid w:val="3F578C52"/>
    <w:rsid w:val="45F9F6D3"/>
    <w:rsid w:val="4AD8E2EF"/>
    <w:rsid w:val="4C87D448"/>
    <w:rsid w:val="4F9DBD30"/>
    <w:rsid w:val="60C85CBE"/>
    <w:rsid w:val="66CBC7D4"/>
    <w:rsid w:val="68C14B80"/>
    <w:rsid w:val="6A2B0561"/>
    <w:rsid w:val="6E938778"/>
    <w:rsid w:val="6E9F0574"/>
    <w:rsid w:val="745537B6"/>
    <w:rsid w:val="779DAFCA"/>
    <w:rsid w:val="78369B79"/>
    <w:rsid w:val="7C266291"/>
    <w:rsid w:val="7EF776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CFF61B08-7631-4529-85A3-B545152EE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D8360A"/>
    <w:pPr>
      <w:numPr>
        <w:numId w:val="8"/>
      </w:numPr>
      <w:spacing w:after="0" w:line="288" w:lineRule="auto"/>
      <w:jc w:val="both"/>
      <w:outlineLvl w:val="0"/>
    </w:pPr>
    <w:rPr>
      <w:rFonts w:ascii="Times New Roman" w:eastAsia="Times New Roman" w:hAnsi="Times New Roman"/>
      <w:kern w:val="28"/>
      <w:lang w:val="en-US"/>
    </w:rPr>
  </w:style>
  <w:style w:type="paragraph" w:styleId="Heading2">
    <w:name w:val="heading 2"/>
    <w:basedOn w:val="Normal"/>
    <w:next w:val="Normal"/>
    <w:link w:val="Heading2Char"/>
    <w:qFormat/>
    <w:rsid w:val="00D8360A"/>
    <w:pPr>
      <w:numPr>
        <w:ilvl w:val="1"/>
        <w:numId w:val="8"/>
      </w:numPr>
      <w:spacing w:after="0" w:line="288" w:lineRule="auto"/>
      <w:jc w:val="both"/>
      <w:outlineLvl w:val="1"/>
    </w:pPr>
    <w:rPr>
      <w:rFonts w:ascii="Times New Roman" w:eastAsia="Times New Roman" w:hAnsi="Times New Roman"/>
      <w:lang w:val="en-US"/>
    </w:rPr>
  </w:style>
  <w:style w:type="paragraph" w:styleId="Heading3">
    <w:name w:val="heading 3"/>
    <w:basedOn w:val="Normal"/>
    <w:next w:val="Normal"/>
    <w:link w:val="Heading3Char"/>
    <w:qFormat/>
    <w:rsid w:val="00D8360A"/>
    <w:pPr>
      <w:numPr>
        <w:ilvl w:val="2"/>
        <w:numId w:val="8"/>
      </w:numPr>
      <w:spacing w:after="0" w:line="288" w:lineRule="auto"/>
      <w:jc w:val="both"/>
      <w:outlineLvl w:val="2"/>
    </w:pPr>
    <w:rPr>
      <w:rFonts w:ascii="Times New Roman" w:eastAsia="Times New Roman" w:hAnsi="Times New Roman"/>
      <w:lang w:val="en-US"/>
    </w:rPr>
  </w:style>
  <w:style w:type="paragraph" w:styleId="Heading4">
    <w:name w:val="heading 4"/>
    <w:basedOn w:val="Normal"/>
    <w:next w:val="Normal"/>
    <w:link w:val="Heading4Char"/>
    <w:qFormat/>
    <w:rsid w:val="00D8360A"/>
    <w:pPr>
      <w:numPr>
        <w:ilvl w:val="3"/>
        <w:numId w:val="8"/>
      </w:numPr>
      <w:spacing w:after="0" w:line="288" w:lineRule="auto"/>
      <w:jc w:val="both"/>
      <w:outlineLvl w:val="3"/>
    </w:pPr>
    <w:rPr>
      <w:rFonts w:ascii="Times New Roman" w:eastAsia="Times New Roman" w:hAnsi="Times New Roman"/>
      <w:lang w:val="en-US"/>
    </w:rPr>
  </w:style>
  <w:style w:type="paragraph" w:styleId="Heading5">
    <w:name w:val="heading 5"/>
    <w:basedOn w:val="Normal"/>
    <w:next w:val="Normal"/>
    <w:link w:val="Heading5Char"/>
    <w:qFormat/>
    <w:rsid w:val="00D8360A"/>
    <w:pPr>
      <w:numPr>
        <w:ilvl w:val="4"/>
        <w:numId w:val="8"/>
      </w:numPr>
      <w:spacing w:after="0" w:line="288" w:lineRule="auto"/>
      <w:jc w:val="both"/>
      <w:outlineLvl w:val="4"/>
    </w:pPr>
    <w:rPr>
      <w:rFonts w:ascii="Times New Roman" w:eastAsia="Times New Roman" w:hAnsi="Times New Roman"/>
      <w:lang w:val="en-US"/>
    </w:rPr>
  </w:style>
  <w:style w:type="paragraph" w:styleId="Heading6">
    <w:name w:val="heading 6"/>
    <w:basedOn w:val="Normal"/>
    <w:next w:val="Normal"/>
    <w:link w:val="Heading6Char"/>
    <w:qFormat/>
    <w:rsid w:val="00D8360A"/>
    <w:pPr>
      <w:numPr>
        <w:ilvl w:val="5"/>
        <w:numId w:val="8"/>
      </w:numPr>
      <w:spacing w:after="0" w:line="288" w:lineRule="auto"/>
      <w:jc w:val="both"/>
      <w:outlineLvl w:val="5"/>
    </w:pPr>
    <w:rPr>
      <w:rFonts w:ascii="Times New Roman" w:eastAsia="Times New Roman" w:hAnsi="Times New Roman"/>
      <w:lang w:val="en-US"/>
    </w:rPr>
  </w:style>
  <w:style w:type="paragraph" w:styleId="Heading7">
    <w:name w:val="heading 7"/>
    <w:basedOn w:val="Normal"/>
    <w:next w:val="Normal"/>
    <w:link w:val="Heading7Char"/>
    <w:qFormat/>
    <w:rsid w:val="00D8360A"/>
    <w:pPr>
      <w:numPr>
        <w:ilvl w:val="6"/>
        <w:numId w:val="8"/>
      </w:numPr>
      <w:spacing w:after="0" w:line="288" w:lineRule="auto"/>
      <w:jc w:val="both"/>
      <w:outlineLvl w:val="6"/>
    </w:pPr>
    <w:rPr>
      <w:rFonts w:ascii="Times New Roman" w:eastAsia="Times New Roman" w:hAnsi="Times New Roman"/>
      <w:lang w:val="en-US"/>
    </w:rPr>
  </w:style>
  <w:style w:type="paragraph" w:styleId="Heading8">
    <w:name w:val="heading 8"/>
    <w:basedOn w:val="Normal"/>
    <w:next w:val="Normal"/>
    <w:link w:val="Heading8Char"/>
    <w:qFormat/>
    <w:rsid w:val="00D8360A"/>
    <w:pPr>
      <w:numPr>
        <w:ilvl w:val="7"/>
        <w:numId w:val="8"/>
      </w:numPr>
      <w:spacing w:after="0" w:line="288" w:lineRule="auto"/>
      <w:jc w:val="both"/>
      <w:outlineLvl w:val="7"/>
    </w:pPr>
    <w:rPr>
      <w:rFonts w:ascii="Times New Roman" w:eastAsia="Times New Roman" w:hAnsi="Times New Roman"/>
      <w:lang w:val="en-US"/>
    </w:rPr>
  </w:style>
  <w:style w:type="paragraph" w:styleId="Heading9">
    <w:name w:val="heading 9"/>
    <w:basedOn w:val="Normal"/>
    <w:next w:val="Normal"/>
    <w:link w:val="Heading9Char"/>
    <w:qFormat/>
    <w:rsid w:val="00D8360A"/>
    <w:pPr>
      <w:numPr>
        <w:ilvl w:val="8"/>
        <w:numId w:val="8"/>
      </w:numPr>
      <w:spacing w:after="0" w:line="288" w:lineRule="auto"/>
      <w:jc w:val="both"/>
      <w:outlineLvl w:val="8"/>
    </w:pPr>
    <w:rPr>
      <w:rFonts w:ascii="Times New Roman" w:eastAsia="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27CA0"/>
    <w:pPr>
      <w:tabs>
        <w:tab w:val="center" w:pos="4513"/>
        <w:tab w:val="right" w:pos="9026"/>
      </w:tabs>
    </w:pPr>
  </w:style>
  <w:style w:type="character" w:customStyle="1" w:styleId="HeaderChar">
    <w:name w:val="Header Char"/>
    <w:link w:val="Header"/>
    <w:uiPriority w:val="99"/>
    <w:semiHidden/>
    <w:rsid w:val="00C27CA0"/>
    <w:rPr>
      <w:sz w:val="22"/>
      <w:szCs w:val="22"/>
      <w:lang w:val="en-GB" w:eastAsia="en-US"/>
    </w:rPr>
  </w:style>
  <w:style w:type="paragraph" w:styleId="Footer">
    <w:name w:val="footer"/>
    <w:basedOn w:val="Normal"/>
    <w:link w:val="FooterChar"/>
    <w:uiPriority w:val="99"/>
    <w:semiHidden/>
    <w:unhideWhenUsed/>
    <w:rsid w:val="00C27CA0"/>
    <w:pPr>
      <w:tabs>
        <w:tab w:val="center" w:pos="4513"/>
        <w:tab w:val="right" w:pos="9026"/>
      </w:tabs>
    </w:pPr>
  </w:style>
  <w:style w:type="character" w:customStyle="1" w:styleId="FooterChar">
    <w:name w:val="Footer Char"/>
    <w:link w:val="Footer"/>
    <w:uiPriority w:val="99"/>
    <w:semiHidden/>
    <w:rsid w:val="00C27CA0"/>
    <w:rPr>
      <w:sz w:val="22"/>
      <w:szCs w:val="22"/>
      <w:lang w:val="en-GB" w:eastAsia="en-US"/>
    </w:rPr>
  </w:style>
  <w:style w:type="character" w:customStyle="1" w:styleId="Heading1Char">
    <w:name w:val="Heading 1 Char"/>
    <w:link w:val="Heading1"/>
    <w:rsid w:val="00D8360A"/>
    <w:rPr>
      <w:rFonts w:ascii="Times New Roman" w:eastAsia="Times New Roman" w:hAnsi="Times New Roman"/>
      <w:kern w:val="28"/>
      <w:sz w:val="22"/>
      <w:szCs w:val="22"/>
      <w:lang w:val="en-US" w:eastAsia="en-US"/>
    </w:rPr>
  </w:style>
  <w:style w:type="character" w:customStyle="1" w:styleId="Heading2Char">
    <w:name w:val="Heading 2 Char"/>
    <w:link w:val="Heading2"/>
    <w:rsid w:val="00D8360A"/>
    <w:rPr>
      <w:rFonts w:ascii="Times New Roman" w:eastAsia="Times New Roman" w:hAnsi="Times New Roman"/>
      <w:sz w:val="22"/>
      <w:szCs w:val="22"/>
      <w:lang w:val="en-US" w:eastAsia="en-US"/>
    </w:rPr>
  </w:style>
  <w:style w:type="character" w:customStyle="1" w:styleId="Heading3Char">
    <w:name w:val="Heading 3 Char"/>
    <w:link w:val="Heading3"/>
    <w:rsid w:val="00D8360A"/>
    <w:rPr>
      <w:rFonts w:ascii="Times New Roman" w:eastAsia="Times New Roman" w:hAnsi="Times New Roman"/>
      <w:sz w:val="22"/>
      <w:szCs w:val="22"/>
      <w:lang w:val="en-US" w:eastAsia="en-US"/>
    </w:rPr>
  </w:style>
  <w:style w:type="character" w:customStyle="1" w:styleId="Heading4Char">
    <w:name w:val="Heading 4 Char"/>
    <w:link w:val="Heading4"/>
    <w:rsid w:val="00D8360A"/>
    <w:rPr>
      <w:rFonts w:ascii="Times New Roman" w:eastAsia="Times New Roman" w:hAnsi="Times New Roman"/>
      <w:sz w:val="22"/>
      <w:szCs w:val="22"/>
      <w:lang w:val="en-US" w:eastAsia="en-US"/>
    </w:rPr>
  </w:style>
  <w:style w:type="character" w:customStyle="1" w:styleId="Heading5Char">
    <w:name w:val="Heading 5 Char"/>
    <w:link w:val="Heading5"/>
    <w:rsid w:val="00D8360A"/>
    <w:rPr>
      <w:rFonts w:ascii="Times New Roman" w:eastAsia="Times New Roman" w:hAnsi="Times New Roman"/>
      <w:sz w:val="22"/>
      <w:szCs w:val="22"/>
      <w:lang w:val="en-US" w:eastAsia="en-US"/>
    </w:rPr>
  </w:style>
  <w:style w:type="character" w:customStyle="1" w:styleId="Heading6Char">
    <w:name w:val="Heading 6 Char"/>
    <w:link w:val="Heading6"/>
    <w:rsid w:val="00D8360A"/>
    <w:rPr>
      <w:rFonts w:ascii="Times New Roman" w:eastAsia="Times New Roman" w:hAnsi="Times New Roman"/>
      <w:sz w:val="22"/>
      <w:szCs w:val="22"/>
      <w:lang w:val="en-US" w:eastAsia="en-US"/>
    </w:rPr>
  </w:style>
  <w:style w:type="character" w:customStyle="1" w:styleId="Heading7Char">
    <w:name w:val="Heading 7 Char"/>
    <w:link w:val="Heading7"/>
    <w:rsid w:val="00D8360A"/>
    <w:rPr>
      <w:rFonts w:ascii="Times New Roman" w:eastAsia="Times New Roman" w:hAnsi="Times New Roman"/>
      <w:sz w:val="22"/>
      <w:szCs w:val="22"/>
      <w:lang w:val="en-US" w:eastAsia="en-US"/>
    </w:rPr>
  </w:style>
  <w:style w:type="character" w:customStyle="1" w:styleId="Heading8Char">
    <w:name w:val="Heading 8 Char"/>
    <w:link w:val="Heading8"/>
    <w:rsid w:val="00D8360A"/>
    <w:rPr>
      <w:rFonts w:ascii="Times New Roman" w:eastAsia="Times New Roman" w:hAnsi="Times New Roman"/>
      <w:sz w:val="22"/>
      <w:szCs w:val="22"/>
      <w:lang w:val="en-US" w:eastAsia="en-US"/>
    </w:rPr>
  </w:style>
  <w:style w:type="character" w:customStyle="1" w:styleId="Heading9Char">
    <w:name w:val="Heading 9 Char"/>
    <w:link w:val="Heading9"/>
    <w:rsid w:val="00D8360A"/>
    <w:rPr>
      <w:rFonts w:ascii="Times New Roman" w:eastAsia="Times New Roman" w:hAnsi="Times New Roman"/>
      <w:sz w:val="22"/>
      <w:szCs w:val="22"/>
      <w:lang w:val="en-US" w:eastAsia="en-US"/>
    </w:rPr>
  </w:style>
  <w:style w:type="paragraph" w:styleId="FootnoteText">
    <w:name w:val="footnote text"/>
    <w:basedOn w:val="Normal"/>
    <w:link w:val="FootnoteTextChar"/>
    <w:qFormat/>
    <w:rsid w:val="00786EFB"/>
    <w:pPr>
      <w:keepLines/>
      <w:spacing w:after="60" w:line="240" w:lineRule="auto"/>
      <w:ind w:left="567" w:hanging="567"/>
      <w:jc w:val="both"/>
    </w:pPr>
    <w:rPr>
      <w:rFonts w:ascii="Times New Roman" w:eastAsia="Times New Roman" w:hAnsi="Times New Roman"/>
      <w:sz w:val="16"/>
      <w:lang w:val="en-US"/>
    </w:rPr>
  </w:style>
  <w:style w:type="character" w:customStyle="1" w:styleId="FootnoteTextChar">
    <w:name w:val="Footnote Text Char"/>
    <w:link w:val="FootnoteText"/>
    <w:rsid w:val="00786EFB"/>
    <w:rPr>
      <w:rFonts w:ascii="Times New Roman" w:eastAsia="Times New Roman" w:hAnsi="Times New Roman"/>
      <w:sz w:val="16"/>
      <w:szCs w:val="22"/>
      <w:lang w:val="en-US" w:eastAsia="en-US"/>
    </w:rPr>
  </w:style>
  <w:style w:type="character" w:styleId="FootnoteReference">
    <w:name w:val="footnote reference"/>
    <w:aliases w:val="Footnote symbol"/>
    <w:unhideWhenUsed/>
    <w:qFormat/>
    <w:rsid w:val="00786EFB"/>
    <w:rPr>
      <w:sz w:val="24"/>
      <w:vertAlign w:val="superscript"/>
    </w:rPr>
  </w:style>
  <w:style w:type="character" w:styleId="Hyperlink">
    <w:name w:val="Hyperlink"/>
    <w:uiPriority w:val="99"/>
    <w:rsid w:val="00786EFB"/>
    <w:rPr>
      <w:color w:val="0000FF"/>
      <w:u w:val="single"/>
    </w:rPr>
  </w:style>
  <w:style w:type="paragraph" w:styleId="ListParagraph">
    <w:name w:val="List Paragraph"/>
    <w:basedOn w:val="Normal"/>
    <w:uiPriority w:val="34"/>
    <w:qFormat/>
    <w:rsid w:val="00786EFB"/>
    <w:pPr>
      <w:ind w:left="720"/>
    </w:pPr>
  </w:style>
  <w:style w:type="character" w:styleId="CommentReference">
    <w:name w:val="annotation reference"/>
    <w:uiPriority w:val="99"/>
    <w:semiHidden/>
    <w:unhideWhenUsed/>
    <w:rsid w:val="00F17BF2"/>
    <w:rPr>
      <w:sz w:val="16"/>
      <w:szCs w:val="16"/>
    </w:rPr>
  </w:style>
  <w:style w:type="paragraph" w:styleId="CommentText">
    <w:name w:val="annotation text"/>
    <w:basedOn w:val="Normal"/>
    <w:link w:val="CommentTextChar"/>
    <w:uiPriority w:val="99"/>
    <w:unhideWhenUsed/>
    <w:rsid w:val="00F17BF2"/>
    <w:rPr>
      <w:sz w:val="20"/>
      <w:szCs w:val="20"/>
    </w:rPr>
  </w:style>
  <w:style w:type="character" w:customStyle="1" w:styleId="CommentTextChar">
    <w:name w:val="Comment Text Char"/>
    <w:link w:val="CommentText"/>
    <w:uiPriority w:val="99"/>
    <w:rsid w:val="00F17BF2"/>
    <w:rPr>
      <w:lang w:val="en-GB" w:eastAsia="en-US"/>
    </w:rPr>
  </w:style>
  <w:style w:type="paragraph" w:styleId="CommentSubject">
    <w:name w:val="annotation subject"/>
    <w:basedOn w:val="CommentText"/>
    <w:next w:val="CommentText"/>
    <w:link w:val="CommentSubjectChar"/>
    <w:uiPriority w:val="99"/>
    <w:semiHidden/>
    <w:unhideWhenUsed/>
    <w:rsid w:val="00F17BF2"/>
    <w:rPr>
      <w:b/>
      <w:bCs/>
    </w:rPr>
  </w:style>
  <w:style w:type="character" w:customStyle="1" w:styleId="CommentSubjectChar">
    <w:name w:val="Comment Subject Char"/>
    <w:link w:val="CommentSubject"/>
    <w:uiPriority w:val="99"/>
    <w:semiHidden/>
    <w:rsid w:val="00F17BF2"/>
    <w:rPr>
      <w:b/>
      <w:bCs/>
      <w:lang w:val="en-GB" w:eastAsia="en-US"/>
    </w:rPr>
  </w:style>
  <w:style w:type="character" w:styleId="FollowedHyperlink">
    <w:name w:val="FollowedHyperlink"/>
    <w:uiPriority w:val="99"/>
    <w:semiHidden/>
    <w:unhideWhenUsed/>
    <w:rsid w:val="00E0233B"/>
    <w:rPr>
      <w:color w:val="954F72"/>
      <w:u w:val="single"/>
    </w:rPr>
  </w:style>
  <w:style w:type="paragraph" w:styleId="Revision">
    <w:name w:val="Revision"/>
    <w:hidden/>
    <w:uiPriority w:val="99"/>
    <w:semiHidden/>
    <w:rsid w:val="00A36253"/>
    <w:rPr>
      <w:sz w:val="22"/>
      <w:szCs w:val="22"/>
      <w:lang w:eastAsia="en-US"/>
    </w:rPr>
  </w:style>
  <w:style w:type="character" w:styleId="UnresolvedMention">
    <w:name w:val="Unresolved Mention"/>
    <w:uiPriority w:val="99"/>
    <w:semiHidden/>
    <w:unhideWhenUsed/>
    <w:rsid w:val="00853B41"/>
    <w:rPr>
      <w:color w:val="605E5C"/>
      <w:shd w:val="clear" w:color="auto" w:fill="E1DFDD"/>
    </w:rPr>
  </w:style>
  <w:style w:type="character" w:styleId="Mention">
    <w:name w:val="Mention"/>
    <w:uiPriority w:val="99"/>
    <w:unhideWhenUsed/>
    <w:rsid w:val="005E00A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dir/2014/45/oj" TargetMode="External"/><Relationship Id="rId2" Type="http://schemas.openxmlformats.org/officeDocument/2006/relationships/hyperlink" Target="https://data.europa.eu/doi/10.2767/0662480" TargetMode="External"/><Relationship Id="rId1" Type="http://schemas.openxmlformats.org/officeDocument/2006/relationships/hyperlink" Target="http://data.europa.eu/eli/reco/2025/1021/oj" TargetMode="External"/><Relationship Id="rId4" Type="http://schemas.openxmlformats.org/officeDocument/2006/relationships/hyperlink" Target="https://eur-lex.europa.eu/eli/reg/2011/349/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7bd860-1739-4001-af8a-147771a6eb05" xsi:nil="true"/>
    <lcf76f155ced4ddcb4097134ff3c332f xmlns="a5835c61-ca2e-49ee-8dca-a76e9f0344a3">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18F24F2D4E8140A461B5DCD99F9D2E" ma:contentTypeVersion="16" ma:contentTypeDescription="Create a new document." ma:contentTypeScope="" ma:versionID="de7330414c1f44a538bfa118b949de21">
  <xsd:schema xmlns:xsd="http://www.w3.org/2001/XMLSchema" xmlns:xs="http://www.w3.org/2001/XMLSchema" xmlns:p="http://schemas.microsoft.com/office/2006/metadata/properties" xmlns:ns2="a5835c61-ca2e-49ee-8dca-a76e9f0344a3" xmlns:ns3="ba7bd860-1739-4001-af8a-147771a6eb05" targetNamespace="http://schemas.microsoft.com/office/2006/metadata/properties" ma:root="true" ma:fieldsID="1a58016fb143614c1afbcadf8e423a57" ns2:_="" ns3:_="">
    <xsd:import namespace="a5835c61-ca2e-49ee-8dca-a76e9f0344a3"/>
    <xsd:import namespace="ba7bd860-1739-4001-af8a-147771a6eb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35c61-ca2e-49ee-8dca-a76e9f034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7bd860-1739-4001-af8a-147771a6eb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fb504bd-4409-4c5f-a841-30ba9f0e7e51}" ma:internalName="TaxCatchAll" ma:showField="CatchAllData" ma:web="ba7bd860-1739-4001-af8a-147771a6eb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ACC99-6A6A-4E0D-9BE0-A6C00D02BEF7}">
  <ds:schemaRefs>
    <ds:schemaRef ds:uri="http://schemas.microsoft.com/office/2006/metadata/properties"/>
    <ds:schemaRef ds:uri="http://schemas.microsoft.com/office/infopath/2007/PartnerControls"/>
    <ds:schemaRef ds:uri="ba7bd860-1739-4001-af8a-147771a6eb05"/>
    <ds:schemaRef ds:uri="a5835c61-ca2e-49ee-8dca-a76e9f0344a3"/>
  </ds:schemaRefs>
</ds:datastoreItem>
</file>

<file path=customXml/itemProps2.xml><?xml version="1.0" encoding="utf-8"?>
<ds:datastoreItem xmlns:ds="http://schemas.openxmlformats.org/officeDocument/2006/customXml" ds:itemID="{2B8F7A6A-9DE8-4FC5-8AA1-4B6EF2803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35c61-ca2e-49ee-8dca-a76e9f0344a3"/>
    <ds:schemaRef ds:uri="ba7bd860-1739-4001-af8a-147771a6e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52E843-9212-4E4B-BC82-1F363721D7CE}">
  <ds:schemaRefs>
    <ds:schemaRef ds:uri="http://schemas.microsoft.com/sharepoint/v3/contenttype/forms"/>
  </ds:schemaRefs>
</ds:datastoreItem>
</file>

<file path=customXml/itemProps4.xml><?xml version="1.0" encoding="utf-8"?>
<ds:datastoreItem xmlns:ds="http://schemas.openxmlformats.org/officeDocument/2006/customXml" ds:itemID="{F53A58E4-6346-4078-ACA0-B7C882AEC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1142</Words>
  <Characters>6443</Characters>
  <Application>Microsoft Office Word</Application>
  <DocSecurity>4</DocSecurity>
  <Lines>94</Lines>
  <Paragraphs>17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ROSSI Simona (SG-EXT)</cp:lastModifiedBy>
  <cp:revision>2</cp:revision>
  <cp:lastPrinted>2013-03-05T18:02:00Z</cp:lastPrinted>
  <dcterms:created xsi:type="dcterms:W3CDTF">2026-02-20T14:21:00Z</dcterms:created>
  <dcterms:modified xsi:type="dcterms:W3CDTF">2026-02-20T14:21:00Z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0x0101008B18F24F2D4E8140A461B5DCD99F9D2E</vt:lpwstr>
  </property>
  <property fmtid="{D5CDD505-2E9C-101B-9397-08002B2CF9AE}" pid="10" name="MediaServiceImageTags">
    <vt:lpwstr/>
  </property>
</Properties>
</file>