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442552" w14:paraId="7E6372DC" w14:textId="77777777" w:rsidTr="068698E6">
        <w:trPr>
          <w:jc w:val="center"/>
        </w:trPr>
        <w:tc>
          <w:tcPr>
            <w:tcW w:w="9711" w:type="dxa"/>
          </w:tcPr>
          <w:p w14:paraId="3A4EDC3A" w14:textId="0A2F8FD5" w:rsidR="001C4138" w:rsidRPr="004F6117" w:rsidRDefault="00671F92" w:rsidP="001C4138">
            <w:pPr>
              <w:spacing w:before="120" w:after="120"/>
              <w:rPr>
                <w:rFonts w:ascii="Times New Roman" w:hAnsi="Times New Roman"/>
                <w:b/>
                <w:sz w:val="24"/>
                <w:szCs w:val="24"/>
              </w:rPr>
            </w:pPr>
            <w:r w:rsidRPr="00671F92">
              <w:rPr>
                <w:rFonts w:ascii="Times New Roman" w:hAnsi="Times New Roman"/>
                <w:b/>
                <w:sz w:val="24"/>
                <w:szCs w:val="24"/>
              </w:rPr>
              <w:t>Good practice for EU civil dialogue in the light of participatory processes</w:t>
            </w:r>
            <w:r w:rsidR="001C4138" w:rsidRPr="00455A1C">
              <w:rPr>
                <w:rFonts w:ascii="Times New Roman" w:hAnsi="Times New Roman"/>
                <w:b/>
                <w:sz w:val="24"/>
                <w:szCs w:val="24"/>
                <w:lang w:val="en-IE"/>
              </w:rPr>
              <w:br/>
            </w:r>
            <w:r w:rsidR="00336816" w:rsidRPr="00D87799">
              <w:rPr>
                <w:rFonts w:ascii="Times New Roman" w:hAnsi="Times New Roman"/>
                <w:b/>
                <w:bCs/>
                <w:lang w:val="en-GB"/>
              </w:rPr>
              <w:t>(own-initiative opinion)</w:t>
            </w:r>
            <w:r w:rsidR="00336816" w:rsidRPr="00D87799">
              <w:rPr>
                <w:rFonts w:ascii="Times New Roman" w:hAnsi="Times New Roman"/>
                <w:b/>
                <w:bCs/>
                <w:lang w:val="en-GB"/>
              </w:rPr>
              <w:br/>
            </w:r>
            <w:r w:rsidR="00302DDE" w:rsidRPr="00302DDE">
              <w:rPr>
                <w:rFonts w:ascii="Times New Roman" w:hAnsi="Times New Roman"/>
                <w:b/>
                <w:sz w:val="24"/>
                <w:szCs w:val="24"/>
                <w:lang w:val="en-IE"/>
              </w:rPr>
              <w:t>EESC-2024-04410</w:t>
            </w:r>
            <w:r w:rsidR="00302DDE" w:rsidRPr="00AE3C7C">
              <w:rPr>
                <w:rFonts w:ascii="Times New Roman" w:hAnsi="Times New Roman"/>
                <w:b/>
                <w:sz w:val="24"/>
                <w:szCs w:val="24"/>
              </w:rPr>
              <w:t xml:space="preserve"> – </w:t>
            </w:r>
            <w:r>
              <w:rPr>
                <w:rFonts w:ascii="Times New Roman" w:hAnsi="Times New Roman"/>
                <w:b/>
                <w:sz w:val="24"/>
                <w:szCs w:val="24"/>
                <w:lang w:val="en-IE"/>
              </w:rPr>
              <w:t>SOC/820</w:t>
            </w:r>
            <w:r w:rsidR="001C4138" w:rsidRPr="00807B48">
              <w:rPr>
                <w:rFonts w:ascii="Times New Roman" w:hAnsi="Times New Roman"/>
                <w:b/>
                <w:sz w:val="24"/>
                <w:szCs w:val="24"/>
              </w:rPr>
              <w:br/>
            </w:r>
            <w:r w:rsidR="001E069A">
              <w:rPr>
                <w:rFonts w:ascii="Times New Roman" w:hAnsi="Times New Roman"/>
                <w:b/>
                <w:sz w:val="24"/>
                <w:szCs w:val="24"/>
              </w:rPr>
              <w:t>598</w:t>
            </w:r>
            <w:r w:rsidR="001E069A" w:rsidRPr="001E069A">
              <w:rPr>
                <w:rFonts w:ascii="Times New Roman" w:hAnsi="Times New Roman"/>
                <w:b/>
                <w:sz w:val="24"/>
                <w:szCs w:val="24"/>
                <w:vertAlign w:val="superscript"/>
              </w:rPr>
              <w:t>th</w:t>
            </w:r>
            <w:r w:rsidR="001E069A">
              <w:rPr>
                <w:rFonts w:ascii="Times New Roman" w:hAnsi="Times New Roman"/>
                <w:b/>
                <w:sz w:val="24"/>
                <w:szCs w:val="24"/>
              </w:rPr>
              <w:t xml:space="preserve"> </w:t>
            </w:r>
            <w:r w:rsidR="001C4138" w:rsidRPr="00AE3C7C">
              <w:rPr>
                <w:rFonts w:ascii="Times New Roman" w:hAnsi="Times New Roman"/>
                <w:b/>
                <w:sz w:val="24"/>
                <w:szCs w:val="24"/>
              </w:rPr>
              <w:t xml:space="preserve">Plenary Session – </w:t>
            </w:r>
            <w:r w:rsidR="001E069A">
              <w:rPr>
                <w:rFonts w:ascii="Times New Roman" w:hAnsi="Times New Roman"/>
                <w:b/>
                <w:sz w:val="24"/>
                <w:szCs w:val="24"/>
              </w:rPr>
              <w:t>July 2025</w:t>
            </w:r>
            <w:r w:rsidR="001C4138" w:rsidRPr="00807B48">
              <w:rPr>
                <w:rFonts w:ascii="Times New Roman" w:hAnsi="Times New Roman"/>
                <w:b/>
                <w:sz w:val="24"/>
                <w:szCs w:val="24"/>
              </w:rPr>
              <w:br/>
              <w:t xml:space="preserve">Rapporteur: </w:t>
            </w:r>
            <w:r w:rsidR="004A47D0" w:rsidRPr="004A47D0">
              <w:rPr>
                <w:rFonts w:ascii="Times New Roman" w:hAnsi="Times New Roman"/>
                <w:b/>
                <w:sz w:val="24"/>
                <w:szCs w:val="24"/>
              </w:rPr>
              <w:t xml:space="preserve">Arnaud SCHWARTZ </w:t>
            </w:r>
            <w:r w:rsidR="00D0357D">
              <w:rPr>
                <w:rFonts w:ascii="Times New Roman" w:hAnsi="Times New Roman"/>
                <w:b/>
                <w:sz w:val="24"/>
                <w:szCs w:val="24"/>
              </w:rPr>
              <w:t>(FR</w:t>
            </w:r>
            <w:r w:rsidR="00287794">
              <w:rPr>
                <w:rFonts w:ascii="Times New Roman" w:hAnsi="Times New Roman"/>
                <w:b/>
                <w:sz w:val="24"/>
                <w:szCs w:val="24"/>
              </w:rPr>
              <w:t>-III</w:t>
            </w:r>
            <w:r w:rsidR="00D0357D">
              <w:rPr>
                <w:rFonts w:ascii="Times New Roman" w:hAnsi="Times New Roman"/>
                <w:b/>
                <w:sz w:val="24"/>
                <w:szCs w:val="24"/>
              </w:rPr>
              <w:t>)</w:t>
            </w:r>
            <w:r w:rsidR="001C4138" w:rsidRPr="00807B48">
              <w:rPr>
                <w:rFonts w:ascii="Times New Roman" w:hAnsi="Times New Roman"/>
                <w:b/>
                <w:sz w:val="24"/>
                <w:szCs w:val="24"/>
              </w:rPr>
              <w:br/>
              <w:t xml:space="preserve">DG </w:t>
            </w:r>
            <w:r w:rsidR="00D0357D">
              <w:rPr>
                <w:rFonts w:ascii="Times New Roman" w:hAnsi="Times New Roman"/>
                <w:b/>
                <w:sz w:val="24"/>
                <w:szCs w:val="24"/>
              </w:rPr>
              <w:t>JUST</w:t>
            </w:r>
            <w:r w:rsidR="001C4138" w:rsidRPr="00807B48">
              <w:rPr>
                <w:rFonts w:ascii="Times New Roman" w:hAnsi="Times New Roman"/>
                <w:b/>
                <w:sz w:val="24"/>
                <w:szCs w:val="24"/>
              </w:rPr>
              <w:t xml:space="preserve"> – Commissioner </w:t>
            </w:r>
            <w:r w:rsidR="00D0357D">
              <w:rPr>
                <w:rFonts w:ascii="Times New Roman" w:hAnsi="Times New Roman"/>
                <w:b/>
                <w:sz w:val="24"/>
                <w:szCs w:val="24"/>
              </w:rPr>
              <w:t>Mc</w:t>
            </w:r>
            <w:r w:rsidR="00287794">
              <w:rPr>
                <w:rFonts w:ascii="Times New Roman" w:hAnsi="Times New Roman"/>
                <w:b/>
                <w:sz w:val="24"/>
                <w:szCs w:val="24"/>
              </w:rPr>
              <w:t>GRATH</w:t>
            </w:r>
          </w:p>
        </w:tc>
      </w:tr>
      <w:tr w:rsidR="00734613" w:rsidRPr="00442552" w14:paraId="1937071F" w14:textId="77777777" w:rsidTr="068698E6">
        <w:trPr>
          <w:jc w:val="center"/>
        </w:trPr>
        <w:tc>
          <w:tcPr>
            <w:tcW w:w="9711" w:type="dxa"/>
          </w:tcPr>
          <w:p w14:paraId="1E50B4DB" w14:textId="33836894" w:rsidR="00734613" w:rsidRPr="00695797" w:rsidRDefault="004F6117" w:rsidP="068698E6">
            <w:pPr>
              <w:spacing w:before="120" w:after="120"/>
              <w:jc w:val="center"/>
              <w:rPr>
                <w:rFonts w:ascii="Times New Roman" w:hAnsi="Times New Roman"/>
                <w:b/>
                <w:bCs/>
                <w:sz w:val="24"/>
                <w:szCs w:val="24"/>
              </w:rPr>
            </w:pPr>
            <w:r w:rsidRPr="068698E6">
              <w:rPr>
                <w:rFonts w:ascii="Times New Roman" w:hAnsi="Times New Roman"/>
                <w:b/>
                <w:bCs/>
                <w:sz w:val="24"/>
                <w:szCs w:val="24"/>
              </w:rPr>
              <w:t>European Commission position on points</w:t>
            </w:r>
            <w:r>
              <w:br/>
            </w:r>
            <w:r w:rsidRPr="068698E6">
              <w:rPr>
                <w:rFonts w:ascii="Times New Roman" w:hAnsi="Times New Roman"/>
                <w:b/>
                <w:bCs/>
                <w:sz w:val="24"/>
                <w:szCs w:val="24"/>
              </w:rPr>
              <w:t xml:space="preserve">of the European Economic and Social Committee </w:t>
            </w:r>
            <w:r w:rsidR="008E44A4">
              <w:rPr>
                <w:rFonts w:ascii="Times New Roman" w:hAnsi="Times New Roman"/>
                <w:b/>
                <w:bCs/>
                <w:sz w:val="24"/>
                <w:szCs w:val="24"/>
              </w:rPr>
              <w:t xml:space="preserve">(EESC) </w:t>
            </w:r>
            <w:r w:rsidRPr="068698E6">
              <w:rPr>
                <w:rFonts w:ascii="Times New Roman" w:hAnsi="Times New Roman"/>
                <w:b/>
                <w:bCs/>
                <w:sz w:val="24"/>
                <w:szCs w:val="24"/>
              </w:rPr>
              <w:t>opinion</w:t>
            </w:r>
            <w:r w:rsidR="00E83C12" w:rsidRPr="068698E6">
              <w:rPr>
                <w:rFonts w:ascii="Times New Roman" w:hAnsi="Times New Roman"/>
                <w:b/>
                <w:bCs/>
                <w:sz w:val="24"/>
                <w:szCs w:val="24"/>
              </w:rPr>
              <w:t xml:space="preserve"> considered as essential</w:t>
            </w:r>
          </w:p>
        </w:tc>
      </w:tr>
      <w:tr w:rsidR="00734613" w:rsidRPr="00E85ABC" w14:paraId="673DDC1B" w14:textId="77777777" w:rsidTr="068698E6">
        <w:trPr>
          <w:jc w:val="center"/>
        </w:trPr>
        <w:tc>
          <w:tcPr>
            <w:tcW w:w="9711" w:type="dxa"/>
          </w:tcPr>
          <w:p w14:paraId="6B09A350" w14:textId="3AF702A6" w:rsidR="005F06AB" w:rsidRPr="008E44A4" w:rsidRDefault="0007255C" w:rsidP="00336816">
            <w:pPr>
              <w:widowControl w:val="0"/>
              <w:spacing w:before="120" w:after="120"/>
              <w:jc w:val="both"/>
              <w:rPr>
                <w:rFonts w:ascii="Times New Roman" w:hAnsi="Times New Roman"/>
                <w:sz w:val="24"/>
                <w:szCs w:val="24"/>
              </w:rPr>
            </w:pPr>
            <w:r w:rsidRPr="008E44A4">
              <w:rPr>
                <w:rFonts w:ascii="Times New Roman" w:hAnsi="Times New Roman"/>
                <w:sz w:val="24"/>
                <w:szCs w:val="24"/>
                <w:u w:val="single"/>
              </w:rPr>
              <w:t>Regarding point 1.6</w:t>
            </w:r>
            <w:r w:rsidR="00D80A60" w:rsidRPr="008E44A4">
              <w:rPr>
                <w:rFonts w:ascii="Times New Roman" w:hAnsi="Times New Roman"/>
                <w:sz w:val="24"/>
                <w:szCs w:val="24"/>
                <w:u w:val="single"/>
              </w:rPr>
              <w:t>, 3.10</w:t>
            </w:r>
            <w:r w:rsidR="00D62AAF" w:rsidRPr="008E44A4">
              <w:rPr>
                <w:rFonts w:ascii="Times New Roman" w:hAnsi="Times New Roman"/>
                <w:sz w:val="24"/>
                <w:szCs w:val="24"/>
                <w:u w:val="single"/>
              </w:rPr>
              <w:t xml:space="preserve"> and </w:t>
            </w:r>
            <w:r w:rsidR="00D80A60" w:rsidRPr="008E44A4">
              <w:rPr>
                <w:rFonts w:ascii="Times New Roman" w:hAnsi="Times New Roman"/>
                <w:sz w:val="24"/>
                <w:szCs w:val="24"/>
                <w:u w:val="single"/>
              </w:rPr>
              <w:t>3.11</w:t>
            </w:r>
            <w:r w:rsidR="00236D49" w:rsidRPr="008E44A4">
              <w:rPr>
                <w:rFonts w:ascii="Times New Roman" w:hAnsi="Times New Roman"/>
                <w:sz w:val="24"/>
                <w:szCs w:val="24"/>
              </w:rPr>
              <w:t xml:space="preserve">: </w:t>
            </w:r>
            <w:r w:rsidR="00E05BDC" w:rsidRPr="008E44A4">
              <w:rPr>
                <w:rFonts w:ascii="Times New Roman" w:hAnsi="Times New Roman"/>
                <w:sz w:val="24"/>
                <w:szCs w:val="24"/>
              </w:rPr>
              <w:t xml:space="preserve">as announced in the </w:t>
            </w:r>
            <w:r w:rsidR="005F06AB" w:rsidRPr="008E44A4">
              <w:rPr>
                <w:rFonts w:ascii="Times New Roman" w:hAnsi="Times New Roman"/>
                <w:sz w:val="24"/>
                <w:szCs w:val="24"/>
              </w:rPr>
              <w:t xml:space="preserve">2025 </w:t>
            </w:r>
            <w:r w:rsidR="00E05BDC" w:rsidRPr="008E44A4">
              <w:rPr>
                <w:rFonts w:ascii="Times New Roman" w:hAnsi="Times New Roman"/>
                <w:sz w:val="24"/>
                <w:szCs w:val="24"/>
              </w:rPr>
              <w:t xml:space="preserve">Commission’s Work </w:t>
            </w:r>
            <w:proofErr w:type="spellStart"/>
            <w:r w:rsidR="00E05BDC" w:rsidRPr="008E44A4">
              <w:rPr>
                <w:rFonts w:ascii="Times New Roman" w:hAnsi="Times New Roman"/>
                <w:sz w:val="24"/>
                <w:szCs w:val="24"/>
              </w:rPr>
              <w:t>Programme</w:t>
            </w:r>
            <w:proofErr w:type="spellEnd"/>
            <w:r w:rsidR="00E05BDC" w:rsidRPr="008E44A4">
              <w:rPr>
                <w:rFonts w:ascii="Times New Roman" w:hAnsi="Times New Roman"/>
                <w:sz w:val="24"/>
                <w:szCs w:val="24"/>
              </w:rPr>
              <w:t xml:space="preserve">, the </w:t>
            </w:r>
            <w:r w:rsidR="00984A80" w:rsidRPr="008E44A4">
              <w:rPr>
                <w:rFonts w:ascii="Times New Roman" w:hAnsi="Times New Roman"/>
                <w:sz w:val="24"/>
                <w:szCs w:val="24"/>
              </w:rPr>
              <w:t xml:space="preserve">Commission </w:t>
            </w:r>
            <w:r w:rsidR="00984A80">
              <w:rPr>
                <w:rFonts w:ascii="Times New Roman" w:hAnsi="Times New Roman"/>
                <w:sz w:val="24"/>
                <w:szCs w:val="24"/>
              </w:rPr>
              <w:t>adopted</w:t>
            </w:r>
            <w:r w:rsidR="00E964CD">
              <w:rPr>
                <w:rFonts w:ascii="Times New Roman" w:hAnsi="Times New Roman"/>
                <w:sz w:val="24"/>
                <w:szCs w:val="24"/>
              </w:rPr>
              <w:t>,</w:t>
            </w:r>
            <w:r w:rsidR="009F486D">
              <w:rPr>
                <w:rFonts w:ascii="Times New Roman" w:hAnsi="Times New Roman"/>
                <w:sz w:val="24"/>
                <w:szCs w:val="24"/>
              </w:rPr>
              <w:t xml:space="preserve"> on 12 November 2025</w:t>
            </w:r>
            <w:r w:rsidR="00E964CD">
              <w:rPr>
                <w:rFonts w:ascii="Times New Roman" w:hAnsi="Times New Roman"/>
                <w:sz w:val="24"/>
                <w:szCs w:val="24"/>
              </w:rPr>
              <w:t>,</w:t>
            </w:r>
            <w:r w:rsidR="009F486D">
              <w:rPr>
                <w:rFonts w:ascii="Times New Roman" w:hAnsi="Times New Roman"/>
                <w:sz w:val="24"/>
                <w:szCs w:val="24"/>
              </w:rPr>
              <w:t xml:space="preserve"> the first-ever</w:t>
            </w:r>
            <w:r w:rsidR="003A321F">
              <w:rPr>
                <w:rFonts w:ascii="Times New Roman" w:hAnsi="Times New Roman"/>
                <w:sz w:val="24"/>
                <w:szCs w:val="24"/>
              </w:rPr>
              <w:t xml:space="preserve"> EU</w:t>
            </w:r>
            <w:r w:rsidR="009F486D">
              <w:rPr>
                <w:rFonts w:ascii="Times New Roman" w:hAnsi="Times New Roman"/>
                <w:sz w:val="24"/>
                <w:szCs w:val="24"/>
              </w:rPr>
              <w:t xml:space="preserve"> Strategy for</w:t>
            </w:r>
            <w:r w:rsidR="003A321F">
              <w:rPr>
                <w:rFonts w:ascii="Times New Roman" w:hAnsi="Times New Roman"/>
                <w:sz w:val="24"/>
                <w:szCs w:val="24"/>
              </w:rPr>
              <w:t xml:space="preserve"> </w:t>
            </w:r>
            <w:r w:rsidR="00E05BDC" w:rsidRPr="008E44A4">
              <w:rPr>
                <w:rFonts w:ascii="Times New Roman" w:hAnsi="Times New Roman"/>
                <w:sz w:val="24"/>
                <w:szCs w:val="24"/>
              </w:rPr>
              <w:t>Civil Society.</w:t>
            </w:r>
            <w:r w:rsidR="009B5C71" w:rsidRPr="008E44A4">
              <w:rPr>
                <w:rFonts w:ascii="Times New Roman" w:hAnsi="Times New Roman"/>
                <w:sz w:val="24"/>
                <w:szCs w:val="24"/>
              </w:rPr>
              <w:t xml:space="preserve"> The Strategy provide</w:t>
            </w:r>
            <w:r w:rsidR="009F486D">
              <w:rPr>
                <w:rFonts w:ascii="Times New Roman" w:hAnsi="Times New Roman"/>
                <w:sz w:val="24"/>
                <w:szCs w:val="24"/>
              </w:rPr>
              <w:t>s</w:t>
            </w:r>
            <w:r w:rsidR="009B5C71" w:rsidRPr="008E44A4">
              <w:rPr>
                <w:rFonts w:ascii="Times New Roman" w:hAnsi="Times New Roman"/>
                <w:sz w:val="24"/>
                <w:szCs w:val="24"/>
              </w:rPr>
              <w:t xml:space="preserve"> a</w:t>
            </w:r>
            <w:r w:rsidR="00336816">
              <w:rPr>
                <w:rFonts w:ascii="Times New Roman" w:hAnsi="Times New Roman"/>
                <w:sz w:val="24"/>
                <w:szCs w:val="24"/>
              </w:rPr>
              <w:t> </w:t>
            </w:r>
            <w:r w:rsidR="009B5C71" w:rsidRPr="008E44A4">
              <w:rPr>
                <w:rFonts w:ascii="Times New Roman" w:hAnsi="Times New Roman"/>
                <w:sz w:val="24"/>
                <w:szCs w:val="24"/>
              </w:rPr>
              <w:t>framework for action at EU and Member State level, focusing on strengthening meaningful engagement</w:t>
            </w:r>
            <w:r w:rsidR="003A321F">
              <w:rPr>
                <w:rFonts w:ascii="Times New Roman" w:hAnsi="Times New Roman"/>
                <w:sz w:val="24"/>
                <w:szCs w:val="24"/>
              </w:rPr>
              <w:t xml:space="preserve"> with civil society organisations</w:t>
            </w:r>
            <w:r w:rsidR="009B5C71" w:rsidRPr="008E44A4">
              <w:rPr>
                <w:rFonts w:ascii="Times New Roman" w:hAnsi="Times New Roman"/>
                <w:sz w:val="24"/>
                <w:szCs w:val="24"/>
              </w:rPr>
              <w:t xml:space="preserve">, </w:t>
            </w:r>
            <w:r w:rsidR="003A321F">
              <w:rPr>
                <w:rFonts w:ascii="Times New Roman" w:hAnsi="Times New Roman"/>
                <w:sz w:val="24"/>
                <w:szCs w:val="24"/>
              </w:rPr>
              <w:t xml:space="preserve">and </w:t>
            </w:r>
            <w:r w:rsidR="009B5C71" w:rsidRPr="008E44A4">
              <w:rPr>
                <w:rFonts w:ascii="Times New Roman" w:hAnsi="Times New Roman"/>
                <w:sz w:val="24"/>
                <w:szCs w:val="24"/>
              </w:rPr>
              <w:t>protect</w:t>
            </w:r>
            <w:r w:rsidR="003A321F">
              <w:rPr>
                <w:rFonts w:ascii="Times New Roman" w:hAnsi="Times New Roman"/>
                <w:sz w:val="24"/>
                <w:szCs w:val="24"/>
              </w:rPr>
              <w:t>ing them and supporting them in their day-to-day activities</w:t>
            </w:r>
            <w:r w:rsidR="009B5C71" w:rsidRPr="008E44A4">
              <w:rPr>
                <w:rFonts w:ascii="Times New Roman" w:hAnsi="Times New Roman"/>
                <w:sz w:val="24"/>
                <w:szCs w:val="24"/>
              </w:rPr>
              <w:t>. The creation of the Civil Society Platform is one of the actions proposed under the Strategy. T</w:t>
            </w:r>
            <w:r w:rsidR="00236D49" w:rsidRPr="008E44A4">
              <w:rPr>
                <w:rFonts w:ascii="Times New Roman" w:hAnsi="Times New Roman"/>
                <w:sz w:val="24"/>
                <w:szCs w:val="24"/>
              </w:rPr>
              <w:t xml:space="preserve">he objective of the Platform </w:t>
            </w:r>
            <w:r w:rsidR="008B4FC9" w:rsidRPr="008E44A4">
              <w:rPr>
                <w:rFonts w:ascii="Times New Roman" w:hAnsi="Times New Roman"/>
                <w:sz w:val="24"/>
                <w:szCs w:val="24"/>
              </w:rPr>
              <w:t>is</w:t>
            </w:r>
            <w:r w:rsidR="00236D49" w:rsidRPr="008E44A4">
              <w:rPr>
                <w:rFonts w:ascii="Times New Roman" w:hAnsi="Times New Roman"/>
                <w:sz w:val="24"/>
                <w:szCs w:val="24"/>
              </w:rPr>
              <w:t xml:space="preserve"> to create a st</w:t>
            </w:r>
            <w:r w:rsidR="009F486D">
              <w:rPr>
                <w:rFonts w:ascii="Times New Roman" w:hAnsi="Times New Roman"/>
                <w:sz w:val="24"/>
                <w:szCs w:val="24"/>
              </w:rPr>
              <w:t>ructure</w:t>
            </w:r>
            <w:r w:rsidR="00236D49" w:rsidRPr="008E44A4">
              <w:rPr>
                <w:rFonts w:ascii="Times New Roman" w:hAnsi="Times New Roman"/>
                <w:sz w:val="24"/>
                <w:szCs w:val="24"/>
              </w:rPr>
              <w:t xml:space="preserve"> framework for dialogue between the Commission and civil society organisations and human rights defenders</w:t>
            </w:r>
            <w:r w:rsidR="009F486D">
              <w:rPr>
                <w:rFonts w:ascii="Times New Roman" w:hAnsi="Times New Roman"/>
                <w:sz w:val="24"/>
                <w:szCs w:val="24"/>
              </w:rPr>
              <w:t xml:space="preserve"> on EU values, fundamental rights, democracy and rule of law</w:t>
            </w:r>
            <w:r w:rsidR="00236D49" w:rsidRPr="008E44A4">
              <w:rPr>
                <w:rFonts w:ascii="Times New Roman" w:hAnsi="Times New Roman"/>
                <w:sz w:val="24"/>
                <w:szCs w:val="24"/>
              </w:rPr>
              <w:t xml:space="preserve">. In addition, the Platform would also </w:t>
            </w:r>
            <w:r w:rsidR="009F486D">
              <w:rPr>
                <w:rFonts w:ascii="Times New Roman" w:hAnsi="Times New Roman"/>
                <w:sz w:val="24"/>
                <w:szCs w:val="24"/>
              </w:rPr>
              <w:t>increase transparency and accessibility of information on existing dialogues with CSOs on all policy areas.</w:t>
            </w:r>
            <w:r w:rsidR="00236D49" w:rsidRPr="008E44A4">
              <w:rPr>
                <w:rFonts w:ascii="Times New Roman" w:hAnsi="Times New Roman"/>
                <w:sz w:val="24"/>
                <w:szCs w:val="24"/>
              </w:rPr>
              <w:t xml:space="preserve"> </w:t>
            </w:r>
            <w:r w:rsidR="009F486D">
              <w:rPr>
                <w:rFonts w:ascii="Times New Roman" w:hAnsi="Times New Roman"/>
                <w:sz w:val="24"/>
                <w:szCs w:val="24"/>
              </w:rPr>
              <w:t>Following its adoption, t</w:t>
            </w:r>
            <w:r w:rsidR="00236D49" w:rsidRPr="008E44A4">
              <w:rPr>
                <w:rFonts w:ascii="Times New Roman" w:hAnsi="Times New Roman"/>
                <w:sz w:val="24"/>
                <w:szCs w:val="24"/>
              </w:rPr>
              <w:t xml:space="preserve">he Commission is </w:t>
            </w:r>
            <w:r w:rsidR="009F486D">
              <w:rPr>
                <w:rFonts w:ascii="Times New Roman" w:hAnsi="Times New Roman"/>
                <w:sz w:val="24"/>
                <w:szCs w:val="24"/>
              </w:rPr>
              <w:t>working on the</w:t>
            </w:r>
            <w:r w:rsidR="00236D49" w:rsidRPr="008E44A4">
              <w:rPr>
                <w:rFonts w:ascii="Times New Roman" w:hAnsi="Times New Roman"/>
                <w:sz w:val="24"/>
                <w:szCs w:val="24"/>
              </w:rPr>
              <w:t xml:space="preserve"> </w:t>
            </w:r>
            <w:r w:rsidR="009F486D">
              <w:rPr>
                <w:rFonts w:ascii="Times New Roman" w:hAnsi="Times New Roman"/>
                <w:sz w:val="24"/>
                <w:szCs w:val="24"/>
              </w:rPr>
              <w:t xml:space="preserve">implementation </w:t>
            </w:r>
            <w:r w:rsidR="00984A80">
              <w:rPr>
                <w:rFonts w:ascii="Times New Roman" w:hAnsi="Times New Roman"/>
                <w:sz w:val="24"/>
                <w:szCs w:val="24"/>
              </w:rPr>
              <w:t xml:space="preserve">of </w:t>
            </w:r>
            <w:r w:rsidR="009F486D">
              <w:rPr>
                <w:rFonts w:ascii="Times New Roman" w:hAnsi="Times New Roman"/>
                <w:sz w:val="24"/>
                <w:szCs w:val="24"/>
              </w:rPr>
              <w:t xml:space="preserve">the Strategy and the </w:t>
            </w:r>
            <w:r w:rsidR="00520ECE">
              <w:rPr>
                <w:rFonts w:ascii="Times New Roman" w:hAnsi="Times New Roman"/>
                <w:sz w:val="24"/>
                <w:szCs w:val="24"/>
              </w:rPr>
              <w:t>setup</w:t>
            </w:r>
            <w:r w:rsidR="009F486D">
              <w:rPr>
                <w:rFonts w:ascii="Times New Roman" w:hAnsi="Times New Roman"/>
                <w:sz w:val="24"/>
                <w:szCs w:val="24"/>
              </w:rPr>
              <w:t xml:space="preserve"> of</w:t>
            </w:r>
            <w:r w:rsidR="00236D49" w:rsidRPr="008E44A4">
              <w:rPr>
                <w:rFonts w:ascii="Times New Roman" w:hAnsi="Times New Roman"/>
                <w:sz w:val="24"/>
                <w:szCs w:val="24"/>
              </w:rPr>
              <w:t xml:space="preserve"> the Platform</w:t>
            </w:r>
            <w:r w:rsidR="009F486D">
              <w:rPr>
                <w:rFonts w:ascii="Times New Roman" w:hAnsi="Times New Roman"/>
                <w:sz w:val="24"/>
                <w:szCs w:val="24"/>
              </w:rPr>
              <w:t>.</w:t>
            </w:r>
            <w:r w:rsidR="00236D49" w:rsidRPr="008E44A4">
              <w:rPr>
                <w:rFonts w:ascii="Times New Roman" w:hAnsi="Times New Roman"/>
                <w:sz w:val="24"/>
                <w:szCs w:val="24"/>
              </w:rPr>
              <w:t xml:space="preserve"> </w:t>
            </w:r>
            <w:r w:rsidR="009F486D">
              <w:rPr>
                <w:rFonts w:ascii="Times New Roman" w:hAnsi="Times New Roman"/>
                <w:sz w:val="24"/>
                <w:szCs w:val="24"/>
              </w:rPr>
              <w:t>I</w:t>
            </w:r>
            <w:r w:rsidR="00236D49" w:rsidRPr="008E44A4">
              <w:rPr>
                <w:rFonts w:ascii="Times New Roman" w:hAnsi="Times New Roman"/>
                <w:sz w:val="24"/>
                <w:szCs w:val="24"/>
              </w:rPr>
              <w:t>n this context</w:t>
            </w:r>
            <w:r w:rsidR="003A321F">
              <w:rPr>
                <w:rFonts w:ascii="Times New Roman" w:hAnsi="Times New Roman"/>
                <w:sz w:val="24"/>
                <w:szCs w:val="24"/>
              </w:rPr>
              <w:t>,</w:t>
            </w:r>
            <w:r w:rsidR="009F486D">
              <w:rPr>
                <w:rFonts w:ascii="Times New Roman" w:hAnsi="Times New Roman"/>
                <w:sz w:val="24"/>
                <w:szCs w:val="24"/>
              </w:rPr>
              <w:t xml:space="preserve"> the Commission</w:t>
            </w:r>
            <w:r w:rsidR="003A321F">
              <w:rPr>
                <w:rFonts w:ascii="Times New Roman" w:hAnsi="Times New Roman"/>
                <w:sz w:val="24"/>
                <w:szCs w:val="24"/>
              </w:rPr>
              <w:t xml:space="preserve"> </w:t>
            </w:r>
            <w:proofErr w:type="spellStart"/>
            <w:r w:rsidR="00236D49" w:rsidRPr="008E44A4">
              <w:rPr>
                <w:rFonts w:ascii="Times New Roman" w:hAnsi="Times New Roman"/>
                <w:sz w:val="24"/>
                <w:szCs w:val="24"/>
              </w:rPr>
              <w:t>recognises</w:t>
            </w:r>
            <w:proofErr w:type="spellEnd"/>
            <w:r w:rsidR="00236D49" w:rsidRPr="008E44A4">
              <w:rPr>
                <w:rFonts w:ascii="Times New Roman" w:hAnsi="Times New Roman"/>
                <w:sz w:val="24"/>
                <w:szCs w:val="24"/>
              </w:rPr>
              <w:t xml:space="preserve"> the important role the C</w:t>
            </w:r>
            <w:r w:rsidR="00336816" w:rsidRPr="00436115">
              <w:rPr>
                <w:rFonts w:ascii="Times New Roman" w:hAnsi="Times New Roman"/>
                <w:sz w:val="24"/>
                <w:szCs w:val="24"/>
              </w:rPr>
              <w:t>ommittee</w:t>
            </w:r>
            <w:r w:rsidR="00236D49" w:rsidRPr="008E44A4">
              <w:rPr>
                <w:rFonts w:ascii="Times New Roman" w:hAnsi="Times New Roman"/>
                <w:sz w:val="24"/>
                <w:szCs w:val="24"/>
              </w:rPr>
              <w:t xml:space="preserve"> </w:t>
            </w:r>
            <w:r w:rsidR="003A321F">
              <w:rPr>
                <w:rFonts w:ascii="Times New Roman" w:hAnsi="Times New Roman"/>
                <w:sz w:val="24"/>
                <w:szCs w:val="24"/>
              </w:rPr>
              <w:t>plays</w:t>
            </w:r>
            <w:r w:rsidR="00984A80">
              <w:rPr>
                <w:rFonts w:ascii="Times New Roman" w:hAnsi="Times New Roman"/>
                <w:sz w:val="24"/>
                <w:szCs w:val="24"/>
              </w:rPr>
              <w:t xml:space="preserve"> in </w:t>
            </w:r>
            <w:r w:rsidR="00FB2230">
              <w:rPr>
                <w:rFonts w:ascii="Times New Roman" w:hAnsi="Times New Roman"/>
                <w:sz w:val="24"/>
                <w:szCs w:val="24"/>
              </w:rPr>
              <w:t>representing a</w:t>
            </w:r>
            <w:r w:rsidR="00984A80" w:rsidRPr="008E44A4">
              <w:rPr>
                <w:rFonts w:ascii="Times New Roman" w:hAnsi="Times New Roman"/>
                <w:sz w:val="24"/>
                <w:szCs w:val="24"/>
              </w:rPr>
              <w:t xml:space="preserve"> </w:t>
            </w:r>
            <w:r w:rsidR="00236D49" w:rsidRPr="008E44A4">
              <w:rPr>
                <w:rFonts w:ascii="Times New Roman" w:hAnsi="Times New Roman"/>
                <w:sz w:val="24"/>
                <w:szCs w:val="24"/>
              </w:rPr>
              <w:t xml:space="preserve">broad range of civil </w:t>
            </w:r>
            <w:proofErr w:type="gramStart"/>
            <w:r w:rsidR="00236D49" w:rsidRPr="008E44A4">
              <w:rPr>
                <w:rFonts w:ascii="Times New Roman" w:hAnsi="Times New Roman"/>
                <w:sz w:val="24"/>
                <w:szCs w:val="24"/>
              </w:rPr>
              <w:t>society</w:t>
            </w:r>
            <w:proofErr w:type="gramEnd"/>
            <w:r w:rsidR="00236D49" w:rsidRPr="008E44A4">
              <w:rPr>
                <w:rFonts w:ascii="Times New Roman" w:hAnsi="Times New Roman"/>
                <w:sz w:val="24"/>
                <w:szCs w:val="24"/>
              </w:rPr>
              <w:t xml:space="preserve"> interests.</w:t>
            </w:r>
          </w:p>
          <w:p w14:paraId="2FA7E2F9" w14:textId="23931FF3" w:rsidR="005F06AB" w:rsidRPr="008E44A4" w:rsidRDefault="00D7394F" w:rsidP="00336816">
            <w:pPr>
              <w:widowControl w:val="0"/>
              <w:spacing w:before="120" w:after="120"/>
              <w:jc w:val="both"/>
              <w:rPr>
                <w:rFonts w:ascii="Times New Roman" w:hAnsi="Times New Roman"/>
                <w:sz w:val="24"/>
                <w:szCs w:val="24"/>
              </w:rPr>
            </w:pPr>
            <w:r w:rsidRPr="008E44A4">
              <w:rPr>
                <w:rFonts w:ascii="Times New Roman" w:hAnsi="Times New Roman"/>
                <w:sz w:val="24"/>
                <w:szCs w:val="24"/>
              </w:rPr>
              <w:t>T</w:t>
            </w:r>
            <w:r w:rsidR="005F06AB" w:rsidRPr="008E44A4">
              <w:rPr>
                <w:rFonts w:ascii="Times New Roman" w:hAnsi="Times New Roman"/>
                <w:sz w:val="24"/>
                <w:szCs w:val="24"/>
              </w:rPr>
              <w:t xml:space="preserve">he Commission is </w:t>
            </w:r>
            <w:r w:rsidR="00236D49" w:rsidRPr="008E44A4">
              <w:rPr>
                <w:rFonts w:ascii="Times New Roman" w:hAnsi="Times New Roman"/>
                <w:sz w:val="24"/>
                <w:szCs w:val="24"/>
              </w:rPr>
              <w:t>committed to ensur</w:t>
            </w:r>
            <w:r w:rsidR="003A321F">
              <w:rPr>
                <w:rFonts w:ascii="Times New Roman" w:hAnsi="Times New Roman"/>
                <w:sz w:val="24"/>
                <w:szCs w:val="24"/>
              </w:rPr>
              <w:t>ing</w:t>
            </w:r>
            <w:r w:rsidR="00236D49" w:rsidRPr="008E44A4">
              <w:rPr>
                <w:rFonts w:ascii="Times New Roman" w:hAnsi="Times New Roman"/>
                <w:sz w:val="24"/>
                <w:szCs w:val="24"/>
              </w:rPr>
              <w:t xml:space="preserve"> alignment between </w:t>
            </w:r>
            <w:r w:rsidR="008B4FC9" w:rsidRPr="008E44A4">
              <w:rPr>
                <w:rFonts w:ascii="Times New Roman" w:hAnsi="Times New Roman"/>
                <w:sz w:val="24"/>
                <w:szCs w:val="24"/>
              </w:rPr>
              <w:t xml:space="preserve">its own </w:t>
            </w:r>
            <w:r w:rsidR="003A321F">
              <w:rPr>
                <w:rFonts w:ascii="Times New Roman" w:hAnsi="Times New Roman"/>
                <w:sz w:val="24"/>
                <w:szCs w:val="24"/>
              </w:rPr>
              <w:t xml:space="preserve">engagement with civil society organisations, and the </w:t>
            </w:r>
            <w:r w:rsidR="008B4FC9" w:rsidRPr="008E44A4">
              <w:rPr>
                <w:rFonts w:ascii="Times New Roman" w:hAnsi="Times New Roman"/>
                <w:sz w:val="24"/>
                <w:szCs w:val="24"/>
              </w:rPr>
              <w:t>EESC’s</w:t>
            </w:r>
            <w:r w:rsidR="003A321F">
              <w:rPr>
                <w:rFonts w:ascii="Times New Roman" w:hAnsi="Times New Roman"/>
                <w:sz w:val="24"/>
                <w:szCs w:val="24"/>
              </w:rPr>
              <w:t xml:space="preserve">, </w:t>
            </w:r>
            <w:r w:rsidR="00236D49" w:rsidRPr="008E44A4">
              <w:rPr>
                <w:rFonts w:ascii="Times New Roman" w:hAnsi="Times New Roman"/>
                <w:sz w:val="24"/>
                <w:szCs w:val="24"/>
              </w:rPr>
              <w:t xml:space="preserve">ensuring that consultation and participation mechanisms </w:t>
            </w:r>
            <w:r w:rsidR="68AFD240" w:rsidRPr="008E44A4">
              <w:rPr>
                <w:rFonts w:ascii="Times New Roman" w:hAnsi="Times New Roman"/>
                <w:sz w:val="24"/>
                <w:szCs w:val="24"/>
              </w:rPr>
              <w:t xml:space="preserve">are </w:t>
            </w:r>
            <w:r w:rsidR="00236D49" w:rsidRPr="008E44A4">
              <w:rPr>
                <w:rFonts w:ascii="Times New Roman" w:hAnsi="Times New Roman"/>
                <w:sz w:val="24"/>
                <w:szCs w:val="24"/>
              </w:rPr>
              <w:t>complement</w:t>
            </w:r>
            <w:r w:rsidR="502CD3DA" w:rsidRPr="008E44A4">
              <w:rPr>
                <w:rFonts w:ascii="Times New Roman" w:hAnsi="Times New Roman"/>
                <w:sz w:val="24"/>
                <w:szCs w:val="24"/>
              </w:rPr>
              <w:t>ary</w:t>
            </w:r>
            <w:r w:rsidR="00236D49" w:rsidRPr="008E44A4">
              <w:rPr>
                <w:rFonts w:ascii="Times New Roman" w:hAnsi="Times New Roman"/>
                <w:sz w:val="24"/>
                <w:szCs w:val="24"/>
              </w:rPr>
              <w:t xml:space="preserve"> </w:t>
            </w:r>
            <w:r w:rsidR="008B4FC9" w:rsidRPr="008E44A4">
              <w:rPr>
                <w:rFonts w:ascii="Times New Roman" w:hAnsi="Times New Roman"/>
                <w:sz w:val="24"/>
                <w:szCs w:val="24"/>
              </w:rPr>
              <w:t xml:space="preserve">and </w:t>
            </w:r>
            <w:r w:rsidR="7346CE16" w:rsidRPr="008E44A4">
              <w:rPr>
                <w:rFonts w:ascii="Times New Roman" w:hAnsi="Times New Roman"/>
                <w:sz w:val="24"/>
                <w:szCs w:val="24"/>
              </w:rPr>
              <w:t xml:space="preserve">do </w:t>
            </w:r>
            <w:r w:rsidR="008B4FC9" w:rsidRPr="008E44A4">
              <w:rPr>
                <w:rFonts w:ascii="Times New Roman" w:hAnsi="Times New Roman"/>
                <w:sz w:val="24"/>
                <w:szCs w:val="24"/>
              </w:rPr>
              <w:t>not</w:t>
            </w:r>
            <w:r w:rsidR="00236D49" w:rsidRPr="008E44A4">
              <w:rPr>
                <w:rFonts w:ascii="Times New Roman" w:hAnsi="Times New Roman"/>
                <w:sz w:val="24"/>
                <w:szCs w:val="24"/>
              </w:rPr>
              <w:t xml:space="preserve"> duplicate </w:t>
            </w:r>
            <w:r w:rsidR="008B4FC9" w:rsidRPr="008E44A4">
              <w:rPr>
                <w:rFonts w:ascii="Times New Roman" w:hAnsi="Times New Roman"/>
                <w:sz w:val="24"/>
                <w:szCs w:val="24"/>
              </w:rPr>
              <w:t>each other</w:t>
            </w:r>
            <w:r w:rsidR="00236D49" w:rsidRPr="008E44A4">
              <w:rPr>
                <w:rFonts w:ascii="Times New Roman" w:hAnsi="Times New Roman"/>
                <w:sz w:val="24"/>
                <w:szCs w:val="24"/>
              </w:rPr>
              <w:t>.</w:t>
            </w:r>
          </w:p>
          <w:p w14:paraId="3AAC22EF" w14:textId="457448C7" w:rsidR="005F473F" w:rsidRPr="008E44A4" w:rsidRDefault="00236D49" w:rsidP="00336816">
            <w:pPr>
              <w:widowControl w:val="0"/>
              <w:spacing w:before="120" w:after="120"/>
              <w:jc w:val="both"/>
              <w:rPr>
                <w:rFonts w:ascii="Times New Roman" w:hAnsi="Times New Roman"/>
                <w:sz w:val="24"/>
                <w:szCs w:val="24"/>
              </w:rPr>
            </w:pPr>
            <w:r w:rsidRPr="008E44A4">
              <w:rPr>
                <w:rFonts w:ascii="Times New Roman" w:hAnsi="Times New Roman"/>
                <w:sz w:val="24"/>
                <w:szCs w:val="24"/>
              </w:rPr>
              <w:t>The Commission stands ready to continue its dialogue</w:t>
            </w:r>
            <w:r w:rsidR="009F486D">
              <w:rPr>
                <w:rFonts w:ascii="Times New Roman" w:hAnsi="Times New Roman"/>
                <w:sz w:val="24"/>
                <w:szCs w:val="24"/>
              </w:rPr>
              <w:t xml:space="preserve"> and cooperation</w:t>
            </w:r>
            <w:r w:rsidRPr="008E44A4">
              <w:rPr>
                <w:rFonts w:ascii="Times New Roman" w:hAnsi="Times New Roman"/>
                <w:sz w:val="24"/>
                <w:szCs w:val="24"/>
              </w:rPr>
              <w:t xml:space="preserve"> with the EESC on the set-up and functioning of the Platform, including on the EESC’s involvement.</w:t>
            </w:r>
            <w:r w:rsidR="009F486D">
              <w:rPr>
                <w:rFonts w:ascii="Times New Roman" w:hAnsi="Times New Roman"/>
                <w:sz w:val="24"/>
                <w:szCs w:val="24"/>
              </w:rPr>
              <w:t xml:space="preserve"> </w:t>
            </w:r>
          </w:p>
          <w:p w14:paraId="7F2668A1" w14:textId="3B08DCF4" w:rsidR="005F06AB" w:rsidRPr="008E44A4" w:rsidRDefault="00300F55" w:rsidP="00336816">
            <w:pPr>
              <w:widowControl w:val="0"/>
              <w:spacing w:before="120" w:after="120"/>
              <w:jc w:val="both"/>
              <w:rPr>
                <w:rFonts w:ascii="Times New Roman" w:hAnsi="Times New Roman"/>
                <w:sz w:val="24"/>
                <w:szCs w:val="24"/>
              </w:rPr>
            </w:pPr>
            <w:r w:rsidRPr="008E44A4">
              <w:rPr>
                <w:rFonts w:ascii="Times New Roman" w:hAnsi="Times New Roman"/>
                <w:sz w:val="24"/>
                <w:szCs w:val="24"/>
                <w:u w:val="single"/>
              </w:rPr>
              <w:t>Regarding points 3.1, 3.3</w:t>
            </w:r>
            <w:r w:rsidR="001A1038" w:rsidRPr="008E44A4">
              <w:rPr>
                <w:rFonts w:ascii="Times New Roman" w:hAnsi="Times New Roman"/>
                <w:sz w:val="24"/>
                <w:szCs w:val="24"/>
                <w:u w:val="single"/>
              </w:rPr>
              <w:t xml:space="preserve">, </w:t>
            </w:r>
            <w:r w:rsidRPr="008E44A4">
              <w:rPr>
                <w:rFonts w:ascii="Times New Roman" w:hAnsi="Times New Roman"/>
                <w:sz w:val="24"/>
                <w:szCs w:val="24"/>
                <w:u w:val="single"/>
              </w:rPr>
              <w:t>3.4</w:t>
            </w:r>
            <w:r w:rsidR="001A1038" w:rsidRPr="008E44A4">
              <w:rPr>
                <w:rFonts w:ascii="Times New Roman" w:hAnsi="Times New Roman"/>
                <w:sz w:val="24"/>
                <w:szCs w:val="24"/>
                <w:u w:val="single"/>
              </w:rPr>
              <w:t>, 3.5</w:t>
            </w:r>
            <w:r w:rsidR="009F2188" w:rsidRPr="008E44A4">
              <w:rPr>
                <w:rFonts w:ascii="Times New Roman" w:hAnsi="Times New Roman"/>
                <w:sz w:val="24"/>
                <w:szCs w:val="24"/>
                <w:u w:val="single"/>
              </w:rPr>
              <w:t>,</w:t>
            </w:r>
            <w:r w:rsidR="00027B51" w:rsidRPr="008E44A4">
              <w:rPr>
                <w:rFonts w:ascii="Times New Roman" w:hAnsi="Times New Roman"/>
                <w:sz w:val="24"/>
                <w:szCs w:val="24"/>
                <w:u w:val="single"/>
              </w:rPr>
              <w:t xml:space="preserve"> 3.</w:t>
            </w:r>
            <w:r w:rsidR="00D97C12" w:rsidRPr="008E44A4">
              <w:rPr>
                <w:rFonts w:ascii="Times New Roman" w:hAnsi="Times New Roman"/>
                <w:sz w:val="24"/>
                <w:szCs w:val="24"/>
                <w:u w:val="single"/>
              </w:rPr>
              <w:t>6</w:t>
            </w:r>
            <w:r w:rsidR="00A4582B" w:rsidRPr="008E44A4">
              <w:rPr>
                <w:rFonts w:ascii="Times New Roman" w:hAnsi="Times New Roman"/>
                <w:sz w:val="24"/>
                <w:szCs w:val="24"/>
                <w:u w:val="single"/>
              </w:rPr>
              <w:t xml:space="preserve">, </w:t>
            </w:r>
            <w:r w:rsidR="0057066E" w:rsidRPr="008E44A4">
              <w:rPr>
                <w:rFonts w:ascii="Times New Roman" w:hAnsi="Times New Roman"/>
                <w:sz w:val="24"/>
                <w:szCs w:val="24"/>
                <w:u w:val="single"/>
              </w:rPr>
              <w:t>4.1 and 4.2</w:t>
            </w:r>
            <w:r w:rsidR="00D62AAF" w:rsidRPr="008E44A4">
              <w:rPr>
                <w:rFonts w:ascii="Times New Roman" w:hAnsi="Times New Roman"/>
                <w:sz w:val="24"/>
                <w:szCs w:val="24"/>
                <w:u w:val="single"/>
              </w:rPr>
              <w:t xml:space="preserve">: </w:t>
            </w:r>
            <w:r w:rsidR="0040691E" w:rsidRPr="008E44A4">
              <w:rPr>
                <w:rFonts w:ascii="Times New Roman" w:hAnsi="Times New Roman"/>
                <w:sz w:val="24"/>
                <w:szCs w:val="24"/>
              </w:rPr>
              <w:t xml:space="preserve">the </w:t>
            </w:r>
            <w:r w:rsidR="003A321F">
              <w:rPr>
                <w:rFonts w:ascii="Times New Roman" w:hAnsi="Times New Roman"/>
                <w:sz w:val="24"/>
                <w:szCs w:val="24"/>
              </w:rPr>
              <w:t xml:space="preserve">EU </w:t>
            </w:r>
            <w:r w:rsidR="009F486D">
              <w:rPr>
                <w:rFonts w:ascii="Times New Roman" w:hAnsi="Times New Roman"/>
                <w:sz w:val="24"/>
                <w:szCs w:val="24"/>
              </w:rPr>
              <w:t xml:space="preserve">Strategy for </w:t>
            </w:r>
            <w:r w:rsidR="0040691E" w:rsidRPr="008E44A4">
              <w:rPr>
                <w:rFonts w:ascii="Times New Roman" w:hAnsi="Times New Roman"/>
                <w:sz w:val="24"/>
                <w:szCs w:val="24"/>
              </w:rPr>
              <w:t xml:space="preserve">Civil Society </w:t>
            </w:r>
            <w:r w:rsidR="00984A80" w:rsidRPr="008E44A4">
              <w:rPr>
                <w:rFonts w:ascii="Times New Roman" w:hAnsi="Times New Roman"/>
                <w:sz w:val="24"/>
                <w:szCs w:val="24"/>
              </w:rPr>
              <w:t>set</w:t>
            </w:r>
            <w:r w:rsidR="00984A80">
              <w:rPr>
                <w:rFonts w:ascii="Times New Roman" w:hAnsi="Times New Roman"/>
                <w:sz w:val="24"/>
                <w:szCs w:val="24"/>
              </w:rPr>
              <w:t>s</w:t>
            </w:r>
            <w:r w:rsidR="0040691E" w:rsidRPr="008E44A4">
              <w:rPr>
                <w:rFonts w:ascii="Times New Roman" w:hAnsi="Times New Roman"/>
                <w:sz w:val="24"/>
                <w:szCs w:val="24"/>
              </w:rPr>
              <w:t xml:space="preserve"> out key principles </w:t>
            </w:r>
            <w:r w:rsidR="008B4FC9" w:rsidRPr="008E44A4">
              <w:rPr>
                <w:rFonts w:ascii="Times New Roman" w:hAnsi="Times New Roman"/>
                <w:sz w:val="24"/>
                <w:szCs w:val="24"/>
              </w:rPr>
              <w:t>to</w:t>
            </w:r>
            <w:r w:rsidR="0040691E" w:rsidRPr="008E44A4">
              <w:rPr>
                <w:rFonts w:ascii="Times New Roman" w:hAnsi="Times New Roman"/>
                <w:sz w:val="24"/>
                <w:szCs w:val="24"/>
              </w:rPr>
              <w:t xml:space="preserve"> guide and further strengthen the Commission’s engagement with civil society </w:t>
            </w:r>
            <w:proofErr w:type="spellStart"/>
            <w:r w:rsidR="0040691E" w:rsidRPr="008E44A4">
              <w:rPr>
                <w:rFonts w:ascii="Times New Roman" w:hAnsi="Times New Roman"/>
                <w:sz w:val="24"/>
                <w:szCs w:val="24"/>
              </w:rPr>
              <w:t>organisations</w:t>
            </w:r>
            <w:proofErr w:type="spellEnd"/>
            <w:r w:rsidR="00730AAB" w:rsidRPr="008E44A4">
              <w:rPr>
                <w:rFonts w:ascii="Times New Roman" w:hAnsi="Times New Roman"/>
                <w:sz w:val="24"/>
                <w:szCs w:val="24"/>
              </w:rPr>
              <w:t xml:space="preserve"> to ensure </w:t>
            </w:r>
            <w:r w:rsidR="009F486D">
              <w:rPr>
                <w:rFonts w:ascii="Times New Roman" w:hAnsi="Times New Roman"/>
                <w:sz w:val="24"/>
                <w:szCs w:val="24"/>
              </w:rPr>
              <w:t>meaningful</w:t>
            </w:r>
            <w:r w:rsidR="003A321F">
              <w:rPr>
                <w:rFonts w:ascii="Times New Roman" w:hAnsi="Times New Roman"/>
                <w:sz w:val="24"/>
                <w:szCs w:val="24"/>
              </w:rPr>
              <w:t xml:space="preserve"> </w:t>
            </w:r>
            <w:r w:rsidR="0040691E" w:rsidRPr="008E44A4">
              <w:rPr>
                <w:rFonts w:ascii="Times New Roman" w:hAnsi="Times New Roman"/>
                <w:sz w:val="24"/>
                <w:szCs w:val="24"/>
              </w:rPr>
              <w:t>dialogue</w:t>
            </w:r>
            <w:r w:rsidR="00984A80">
              <w:rPr>
                <w:rFonts w:ascii="Times New Roman" w:hAnsi="Times New Roman"/>
                <w:sz w:val="24"/>
                <w:szCs w:val="24"/>
              </w:rPr>
              <w:t>.</w:t>
            </w:r>
          </w:p>
          <w:p w14:paraId="31141501" w14:textId="480E007C" w:rsidR="00027B51" w:rsidRPr="008E44A4" w:rsidRDefault="00984A80" w:rsidP="00336816">
            <w:pPr>
              <w:widowControl w:val="0"/>
              <w:spacing w:before="120" w:after="120"/>
              <w:jc w:val="both"/>
              <w:rPr>
                <w:rFonts w:ascii="Times New Roman" w:hAnsi="Times New Roman"/>
                <w:sz w:val="24"/>
                <w:szCs w:val="24"/>
              </w:rPr>
            </w:pPr>
            <w:r>
              <w:rPr>
                <w:rFonts w:ascii="Times New Roman" w:hAnsi="Times New Roman"/>
                <w:sz w:val="24"/>
                <w:szCs w:val="24"/>
              </w:rPr>
              <w:t>The</w:t>
            </w:r>
            <w:r w:rsidR="004E509C" w:rsidRPr="008E44A4">
              <w:rPr>
                <w:rFonts w:ascii="Times New Roman" w:hAnsi="Times New Roman"/>
                <w:sz w:val="24"/>
                <w:szCs w:val="24"/>
              </w:rPr>
              <w:t xml:space="preserve"> </w:t>
            </w:r>
            <w:r w:rsidR="0040691E" w:rsidRPr="008E44A4">
              <w:rPr>
                <w:rFonts w:ascii="Times New Roman" w:hAnsi="Times New Roman"/>
                <w:sz w:val="24"/>
                <w:szCs w:val="24"/>
              </w:rPr>
              <w:t>EESC’s recommendations on the conditions and characteristics of civil dialogue provide</w:t>
            </w:r>
            <w:r w:rsidR="009F486D">
              <w:rPr>
                <w:rFonts w:ascii="Times New Roman" w:hAnsi="Times New Roman"/>
                <w:sz w:val="24"/>
                <w:szCs w:val="24"/>
              </w:rPr>
              <w:t>d</w:t>
            </w:r>
            <w:r w:rsidR="0040691E" w:rsidRPr="008E44A4">
              <w:rPr>
                <w:rFonts w:ascii="Times New Roman" w:hAnsi="Times New Roman"/>
                <w:sz w:val="24"/>
                <w:szCs w:val="24"/>
              </w:rPr>
              <w:t xml:space="preserve"> a</w:t>
            </w:r>
            <w:r w:rsidR="00803321">
              <w:rPr>
                <w:rFonts w:ascii="Times New Roman" w:hAnsi="Times New Roman"/>
                <w:sz w:val="24"/>
                <w:szCs w:val="24"/>
              </w:rPr>
              <w:t> </w:t>
            </w:r>
            <w:r w:rsidR="0040691E" w:rsidRPr="008E44A4">
              <w:rPr>
                <w:rFonts w:ascii="Times New Roman" w:hAnsi="Times New Roman"/>
                <w:sz w:val="24"/>
                <w:szCs w:val="24"/>
              </w:rPr>
              <w:t xml:space="preserve">valuable reference point in this respect. </w:t>
            </w:r>
            <w:r w:rsidR="00D015D2" w:rsidRPr="008E44A4">
              <w:rPr>
                <w:rFonts w:ascii="Times New Roman" w:hAnsi="Times New Roman"/>
                <w:sz w:val="24"/>
                <w:szCs w:val="24"/>
              </w:rPr>
              <w:t>The Commission also t</w:t>
            </w:r>
            <w:r w:rsidR="009F486D">
              <w:rPr>
                <w:rFonts w:ascii="Times New Roman" w:hAnsi="Times New Roman"/>
                <w:sz w:val="24"/>
                <w:szCs w:val="24"/>
              </w:rPr>
              <w:t>ook</w:t>
            </w:r>
            <w:r w:rsidR="00D015D2" w:rsidRPr="008E44A4">
              <w:rPr>
                <w:rFonts w:ascii="Times New Roman" w:hAnsi="Times New Roman"/>
                <w:sz w:val="24"/>
                <w:szCs w:val="24"/>
              </w:rPr>
              <w:t xml:space="preserve"> note of the good examples at national level shared by the EESC.</w:t>
            </w:r>
          </w:p>
          <w:p w14:paraId="3B181AD6" w14:textId="30461ED2" w:rsidR="000B5EFF" w:rsidRPr="004C4B1B" w:rsidRDefault="00D97C12" w:rsidP="00336816">
            <w:pPr>
              <w:widowControl w:val="0"/>
              <w:spacing w:before="120" w:after="120"/>
              <w:jc w:val="both"/>
              <w:rPr>
                <w:rFonts w:ascii="Times New Roman" w:hAnsi="Times New Roman"/>
                <w:sz w:val="24"/>
                <w:szCs w:val="24"/>
              </w:rPr>
            </w:pPr>
            <w:r w:rsidRPr="008E44A4">
              <w:rPr>
                <w:rFonts w:ascii="Times New Roman" w:hAnsi="Times New Roman"/>
                <w:sz w:val="24"/>
                <w:szCs w:val="24"/>
                <w:u w:val="single"/>
              </w:rPr>
              <w:t>Regarding point 3.9:</w:t>
            </w:r>
            <w:r w:rsidRPr="008E44A4">
              <w:rPr>
                <w:rFonts w:ascii="Times New Roman" w:hAnsi="Times New Roman"/>
                <w:sz w:val="24"/>
                <w:szCs w:val="24"/>
              </w:rPr>
              <w:t xml:space="preserve"> t</w:t>
            </w:r>
            <w:r w:rsidR="00027B51" w:rsidRPr="008E44A4">
              <w:rPr>
                <w:rFonts w:ascii="Times New Roman" w:hAnsi="Times New Roman"/>
                <w:sz w:val="24"/>
                <w:szCs w:val="24"/>
              </w:rPr>
              <w:t xml:space="preserve">he Commission </w:t>
            </w:r>
            <w:r w:rsidRPr="008E44A4">
              <w:rPr>
                <w:rFonts w:ascii="Times New Roman" w:hAnsi="Times New Roman"/>
                <w:sz w:val="24"/>
                <w:szCs w:val="24"/>
              </w:rPr>
              <w:t xml:space="preserve">agrees that </w:t>
            </w:r>
            <w:r w:rsidR="00027B51" w:rsidRPr="008E44A4">
              <w:rPr>
                <w:rFonts w:ascii="Times New Roman" w:hAnsi="Times New Roman"/>
                <w:sz w:val="24"/>
                <w:szCs w:val="24"/>
              </w:rPr>
              <w:t xml:space="preserve">civil society </w:t>
            </w:r>
            <w:proofErr w:type="gramStart"/>
            <w:r w:rsidR="00FB2230">
              <w:rPr>
                <w:rFonts w:ascii="Times New Roman" w:hAnsi="Times New Roman"/>
                <w:sz w:val="24"/>
                <w:szCs w:val="24"/>
              </w:rPr>
              <w:t>fulfils</w:t>
            </w:r>
            <w:proofErr w:type="gramEnd"/>
            <w:r w:rsidRPr="008E44A4">
              <w:rPr>
                <w:rFonts w:ascii="Times New Roman" w:hAnsi="Times New Roman"/>
                <w:sz w:val="24"/>
                <w:szCs w:val="24"/>
              </w:rPr>
              <w:t xml:space="preserve"> a crucial role </w:t>
            </w:r>
            <w:r w:rsidR="00027B51" w:rsidRPr="008E44A4">
              <w:rPr>
                <w:rFonts w:ascii="Times New Roman" w:hAnsi="Times New Roman"/>
                <w:sz w:val="24"/>
                <w:szCs w:val="24"/>
              </w:rPr>
              <w:t>in democracies</w:t>
            </w:r>
            <w:r w:rsidR="00984A80">
              <w:rPr>
                <w:rFonts w:ascii="Times New Roman" w:hAnsi="Times New Roman"/>
                <w:sz w:val="24"/>
                <w:szCs w:val="24"/>
              </w:rPr>
              <w:t xml:space="preserve"> in the EU</w:t>
            </w:r>
            <w:r w:rsidR="0011426C" w:rsidRPr="008E44A4">
              <w:rPr>
                <w:rFonts w:ascii="Times New Roman" w:hAnsi="Times New Roman"/>
                <w:sz w:val="24"/>
                <w:szCs w:val="24"/>
              </w:rPr>
              <w:t xml:space="preserve">. The </w:t>
            </w:r>
            <w:r w:rsidR="003A321F">
              <w:rPr>
                <w:rFonts w:ascii="Times New Roman" w:hAnsi="Times New Roman"/>
                <w:sz w:val="24"/>
                <w:szCs w:val="24"/>
              </w:rPr>
              <w:t xml:space="preserve">EU </w:t>
            </w:r>
            <w:r w:rsidR="00274B7E">
              <w:rPr>
                <w:rFonts w:ascii="Times New Roman" w:hAnsi="Times New Roman"/>
                <w:sz w:val="24"/>
                <w:szCs w:val="24"/>
              </w:rPr>
              <w:t xml:space="preserve">Strategy for </w:t>
            </w:r>
            <w:r w:rsidR="0011426C" w:rsidRPr="008E44A4">
              <w:rPr>
                <w:rFonts w:ascii="Times New Roman" w:hAnsi="Times New Roman"/>
                <w:sz w:val="24"/>
                <w:szCs w:val="24"/>
              </w:rPr>
              <w:t>Civil Society thus link</w:t>
            </w:r>
            <w:r w:rsidR="00984A80">
              <w:rPr>
                <w:rFonts w:ascii="Times New Roman" w:hAnsi="Times New Roman"/>
                <w:sz w:val="24"/>
                <w:szCs w:val="24"/>
              </w:rPr>
              <w:t>s</w:t>
            </w:r>
            <w:r w:rsidR="0011426C" w:rsidRPr="008E44A4">
              <w:rPr>
                <w:rFonts w:ascii="Times New Roman" w:hAnsi="Times New Roman"/>
                <w:sz w:val="24"/>
                <w:szCs w:val="24"/>
              </w:rPr>
              <w:t xml:space="preserve"> closely to the European Democracy Shield, which provide</w:t>
            </w:r>
            <w:r w:rsidR="00274B7E">
              <w:rPr>
                <w:rFonts w:ascii="Times New Roman" w:hAnsi="Times New Roman"/>
                <w:sz w:val="24"/>
                <w:szCs w:val="24"/>
              </w:rPr>
              <w:t>s</w:t>
            </w:r>
            <w:r w:rsidR="0011426C" w:rsidRPr="008E44A4">
              <w:rPr>
                <w:rFonts w:ascii="Times New Roman" w:hAnsi="Times New Roman"/>
                <w:sz w:val="24"/>
                <w:szCs w:val="24"/>
              </w:rPr>
              <w:t xml:space="preserve"> a strategic approach to safeguard, strengthen and promote democracy in the EU. B</w:t>
            </w:r>
            <w:r w:rsidR="00E23C45" w:rsidRPr="008E44A4">
              <w:rPr>
                <w:rFonts w:ascii="Times New Roman" w:hAnsi="Times New Roman"/>
                <w:sz w:val="24"/>
                <w:szCs w:val="24"/>
              </w:rPr>
              <w:t xml:space="preserve">uilding on its 2023 Recommendation on </w:t>
            </w:r>
            <w:r w:rsidR="008E44A4">
              <w:rPr>
                <w:rFonts w:ascii="Times New Roman" w:hAnsi="Times New Roman"/>
                <w:sz w:val="24"/>
                <w:szCs w:val="24"/>
              </w:rPr>
              <w:t>‘</w:t>
            </w:r>
            <w:r w:rsidR="00E23C45" w:rsidRPr="008E44A4">
              <w:rPr>
                <w:rFonts w:ascii="Times New Roman" w:hAnsi="Times New Roman"/>
                <w:sz w:val="24"/>
                <w:szCs w:val="24"/>
              </w:rPr>
              <w:t>promoting the engagement and effective participation of citizens and civil society organisations in public policy-making processes</w:t>
            </w:r>
            <w:r w:rsidR="008E44A4">
              <w:rPr>
                <w:rFonts w:ascii="Times New Roman" w:hAnsi="Times New Roman"/>
                <w:sz w:val="24"/>
                <w:szCs w:val="24"/>
              </w:rPr>
              <w:t>’</w:t>
            </w:r>
            <w:r w:rsidR="00336816">
              <w:rPr>
                <w:rStyle w:val="FootnoteReference"/>
                <w:rFonts w:ascii="Times New Roman" w:hAnsi="Times New Roman"/>
                <w:sz w:val="24"/>
                <w:szCs w:val="24"/>
              </w:rPr>
              <w:footnoteReference w:id="2"/>
            </w:r>
            <w:r w:rsidR="00E23C45" w:rsidRPr="008E44A4">
              <w:rPr>
                <w:rFonts w:ascii="Times New Roman" w:hAnsi="Times New Roman"/>
                <w:sz w:val="24"/>
                <w:szCs w:val="24"/>
              </w:rPr>
              <w:t xml:space="preserve">, </w:t>
            </w:r>
            <w:r w:rsidR="0011426C" w:rsidRPr="008E44A4">
              <w:rPr>
                <w:rFonts w:ascii="Times New Roman" w:hAnsi="Times New Roman"/>
                <w:sz w:val="24"/>
                <w:szCs w:val="24"/>
              </w:rPr>
              <w:t xml:space="preserve">the </w:t>
            </w:r>
            <w:r w:rsidR="0011426C" w:rsidRPr="008E44A4">
              <w:rPr>
                <w:rFonts w:ascii="Times New Roman" w:hAnsi="Times New Roman"/>
                <w:sz w:val="24"/>
                <w:szCs w:val="24"/>
              </w:rPr>
              <w:lastRenderedPageBreak/>
              <w:t>Commission remains committed to supporting the engagement of civil society organisation</w:t>
            </w:r>
            <w:r w:rsidR="003A321F">
              <w:rPr>
                <w:rFonts w:ascii="Times New Roman" w:hAnsi="Times New Roman"/>
                <w:sz w:val="24"/>
                <w:szCs w:val="24"/>
              </w:rPr>
              <w:t>s</w:t>
            </w:r>
            <w:r w:rsidR="0011426C" w:rsidRPr="008E44A4">
              <w:rPr>
                <w:rFonts w:ascii="Times New Roman" w:hAnsi="Times New Roman"/>
                <w:sz w:val="24"/>
                <w:szCs w:val="24"/>
              </w:rPr>
              <w:t xml:space="preserve"> and citizens </w:t>
            </w:r>
            <w:r w:rsidR="003A321F">
              <w:rPr>
                <w:rFonts w:ascii="Times New Roman" w:hAnsi="Times New Roman"/>
                <w:sz w:val="24"/>
                <w:szCs w:val="24"/>
              </w:rPr>
              <w:t>across democratic processes.</w:t>
            </w:r>
          </w:p>
          <w:p w14:paraId="33AE2A71" w14:textId="1BBDC238" w:rsidR="00730AAB" w:rsidRPr="008E44A4" w:rsidRDefault="005F28A6" w:rsidP="00336816">
            <w:pPr>
              <w:widowControl w:val="0"/>
              <w:spacing w:before="120" w:after="120"/>
              <w:jc w:val="both"/>
              <w:rPr>
                <w:rFonts w:ascii="Times New Roman" w:hAnsi="Times New Roman"/>
                <w:sz w:val="24"/>
                <w:szCs w:val="24"/>
                <w:lang w:val="en-IE"/>
              </w:rPr>
            </w:pPr>
            <w:r w:rsidRPr="008E44A4">
              <w:rPr>
                <w:rFonts w:ascii="Times New Roman" w:hAnsi="Times New Roman"/>
                <w:sz w:val="24"/>
                <w:szCs w:val="24"/>
                <w:u w:val="single"/>
              </w:rPr>
              <w:t>Regarding point 3.12</w:t>
            </w:r>
            <w:r w:rsidR="001A1038" w:rsidRPr="004C4B1B">
              <w:rPr>
                <w:rFonts w:ascii="Times New Roman" w:hAnsi="Times New Roman"/>
                <w:sz w:val="24"/>
                <w:szCs w:val="24"/>
                <w:lang w:val="en-IE"/>
              </w:rPr>
              <w:t>:</w:t>
            </w:r>
            <w:r w:rsidR="00027B51" w:rsidRPr="004C4B1B">
              <w:rPr>
                <w:rFonts w:ascii="Times New Roman" w:hAnsi="Times New Roman"/>
                <w:sz w:val="24"/>
                <w:szCs w:val="24"/>
                <w:lang w:val="en-IE"/>
              </w:rPr>
              <w:t xml:space="preserve"> </w:t>
            </w:r>
            <w:r w:rsidR="007C7B4D" w:rsidRPr="008E44A4">
              <w:rPr>
                <w:rFonts w:ascii="Times New Roman" w:hAnsi="Times New Roman"/>
                <w:sz w:val="24"/>
                <w:szCs w:val="24"/>
                <w:lang w:val="en-IE"/>
              </w:rPr>
              <w:t>Social partners and civil society</w:t>
            </w:r>
            <w:r w:rsidR="005316C2" w:rsidRPr="008E44A4">
              <w:rPr>
                <w:rFonts w:ascii="Times New Roman" w:hAnsi="Times New Roman"/>
                <w:sz w:val="24"/>
                <w:szCs w:val="24"/>
                <w:lang w:val="en-IE"/>
              </w:rPr>
              <w:t xml:space="preserve"> organisations</w:t>
            </w:r>
            <w:r w:rsidR="007C7B4D" w:rsidRPr="008E44A4">
              <w:rPr>
                <w:rFonts w:ascii="Times New Roman" w:hAnsi="Times New Roman"/>
                <w:sz w:val="24"/>
                <w:szCs w:val="24"/>
                <w:lang w:val="en-IE"/>
              </w:rPr>
              <w:t xml:space="preserve"> </w:t>
            </w:r>
            <w:r w:rsidR="00984A80" w:rsidRPr="008E44A4">
              <w:rPr>
                <w:rFonts w:ascii="Times New Roman" w:hAnsi="Times New Roman"/>
                <w:sz w:val="24"/>
                <w:szCs w:val="24"/>
                <w:lang w:val="en-IE"/>
              </w:rPr>
              <w:t>play</w:t>
            </w:r>
            <w:r w:rsidR="007C7B4D" w:rsidRPr="008E44A4">
              <w:rPr>
                <w:rFonts w:ascii="Times New Roman" w:hAnsi="Times New Roman"/>
                <w:sz w:val="24"/>
                <w:szCs w:val="24"/>
                <w:lang w:val="en-IE"/>
              </w:rPr>
              <w:t xml:space="preserve"> crucial role</w:t>
            </w:r>
            <w:r w:rsidR="006E6EC6" w:rsidRPr="008E44A4">
              <w:rPr>
                <w:rFonts w:ascii="Times New Roman" w:hAnsi="Times New Roman"/>
                <w:sz w:val="24"/>
                <w:szCs w:val="24"/>
                <w:lang w:val="en-IE"/>
              </w:rPr>
              <w:t xml:space="preserve">s in </w:t>
            </w:r>
            <w:r w:rsidR="00984A80">
              <w:rPr>
                <w:rFonts w:ascii="Times New Roman" w:hAnsi="Times New Roman"/>
                <w:sz w:val="24"/>
                <w:szCs w:val="24"/>
                <w:lang w:val="en-IE"/>
              </w:rPr>
              <w:t>European</w:t>
            </w:r>
            <w:r w:rsidR="006E6EC6" w:rsidRPr="008E44A4">
              <w:rPr>
                <w:rFonts w:ascii="Times New Roman" w:hAnsi="Times New Roman"/>
                <w:sz w:val="24"/>
                <w:szCs w:val="24"/>
                <w:lang w:val="en-IE"/>
              </w:rPr>
              <w:t xml:space="preserve"> societies</w:t>
            </w:r>
            <w:r w:rsidR="007C7B4D" w:rsidRPr="008E44A4">
              <w:rPr>
                <w:rFonts w:ascii="Times New Roman" w:hAnsi="Times New Roman"/>
                <w:sz w:val="24"/>
                <w:szCs w:val="24"/>
                <w:lang w:val="en-IE"/>
              </w:rPr>
              <w:t>,</w:t>
            </w:r>
            <w:r w:rsidR="2C88F604" w:rsidRPr="008E44A4">
              <w:rPr>
                <w:rFonts w:ascii="Times New Roman" w:hAnsi="Times New Roman"/>
                <w:sz w:val="24"/>
                <w:szCs w:val="24"/>
                <w:lang w:val="en-IE"/>
              </w:rPr>
              <w:t xml:space="preserve"> providing important support and services to citizens, and making sure that policies reflect the realities and needs on the ground. However, social partners play a distinctive role </w:t>
            </w:r>
            <w:r w:rsidR="65C4EEAC" w:rsidRPr="008E44A4">
              <w:rPr>
                <w:rFonts w:ascii="Times New Roman" w:hAnsi="Times New Roman"/>
                <w:sz w:val="24"/>
                <w:szCs w:val="24"/>
                <w:lang w:val="en-IE"/>
              </w:rPr>
              <w:t>and have dedicated mechanisms of engagement with the EU institutions</w:t>
            </w:r>
            <w:r w:rsidR="07C37755" w:rsidRPr="008E44A4">
              <w:rPr>
                <w:rFonts w:ascii="Times New Roman" w:hAnsi="Times New Roman"/>
                <w:sz w:val="24"/>
                <w:szCs w:val="24"/>
                <w:lang w:val="en-IE"/>
              </w:rPr>
              <w:t>, which should be recognised.</w:t>
            </w:r>
            <w:r w:rsidR="007C7B4D" w:rsidRPr="008E44A4">
              <w:rPr>
                <w:rFonts w:ascii="Times New Roman" w:hAnsi="Times New Roman"/>
                <w:sz w:val="24"/>
                <w:szCs w:val="24"/>
                <w:lang w:val="en-IE"/>
              </w:rPr>
              <w:t xml:space="preserve"> The Council Recommendation for strengthening social dialogue in the EU</w:t>
            </w:r>
            <w:r w:rsidR="00336816">
              <w:rPr>
                <w:rStyle w:val="FootnoteReference"/>
                <w:rFonts w:ascii="Times New Roman" w:hAnsi="Times New Roman"/>
                <w:sz w:val="24"/>
                <w:szCs w:val="24"/>
                <w:lang w:val="en-IE"/>
              </w:rPr>
              <w:footnoteReference w:id="3"/>
            </w:r>
            <w:r w:rsidR="007C7B4D" w:rsidRPr="008E44A4">
              <w:rPr>
                <w:rFonts w:ascii="Times New Roman" w:hAnsi="Times New Roman"/>
                <w:sz w:val="24"/>
                <w:szCs w:val="24"/>
                <w:lang w:val="en-IE"/>
              </w:rPr>
              <w:t>, adopted on 12 June 2023</w:t>
            </w:r>
            <w:r w:rsidR="0042637A">
              <w:rPr>
                <w:rFonts w:ascii="Times New Roman" w:hAnsi="Times New Roman"/>
                <w:sz w:val="24"/>
                <w:szCs w:val="24"/>
                <w:lang w:val="en-IE"/>
              </w:rPr>
              <w:t>,</w:t>
            </w:r>
            <w:r w:rsidR="007C7B4D" w:rsidRPr="008E44A4">
              <w:rPr>
                <w:rFonts w:ascii="Times New Roman" w:hAnsi="Times New Roman"/>
                <w:sz w:val="24"/>
                <w:szCs w:val="24"/>
                <w:lang w:val="en-IE"/>
              </w:rPr>
              <w:t xml:space="preserve"> on a proposal by the Commission, </w:t>
            </w:r>
            <w:r w:rsidR="009B63F5">
              <w:rPr>
                <w:rFonts w:ascii="Times New Roman" w:hAnsi="Times New Roman"/>
                <w:sz w:val="24"/>
                <w:szCs w:val="24"/>
                <w:lang w:val="en-IE"/>
              </w:rPr>
              <w:t>invites</w:t>
            </w:r>
            <w:r w:rsidR="009B63F5" w:rsidRPr="008E44A4">
              <w:rPr>
                <w:rFonts w:ascii="Times New Roman" w:hAnsi="Times New Roman"/>
                <w:sz w:val="24"/>
                <w:szCs w:val="24"/>
                <w:lang w:val="en-IE"/>
              </w:rPr>
              <w:t xml:space="preserve"> </w:t>
            </w:r>
            <w:r w:rsidR="007C7B4D" w:rsidRPr="008E44A4">
              <w:rPr>
                <w:rFonts w:ascii="Times New Roman" w:hAnsi="Times New Roman"/>
                <w:sz w:val="24"/>
                <w:szCs w:val="24"/>
                <w:lang w:val="en-IE"/>
              </w:rPr>
              <w:t xml:space="preserve">Member States to ensure that the specific role of representative employer organisations and trade unions is fully recognised and respected in social dialogue structures and processes, while recognising that dialogue which involves a broader set of stakeholders is a separate process. </w:t>
            </w:r>
            <w:r w:rsidR="1DAF6616" w:rsidRPr="008E44A4">
              <w:rPr>
                <w:rFonts w:ascii="Times New Roman" w:hAnsi="Times New Roman"/>
                <w:sz w:val="24"/>
                <w:szCs w:val="24"/>
                <w:lang w:val="en-IE"/>
              </w:rPr>
              <w:t xml:space="preserve">The </w:t>
            </w:r>
            <w:r w:rsidR="003A321F">
              <w:rPr>
                <w:rFonts w:ascii="Times New Roman" w:hAnsi="Times New Roman"/>
                <w:sz w:val="24"/>
                <w:szCs w:val="24"/>
                <w:lang w:val="en-IE"/>
              </w:rPr>
              <w:t>EU</w:t>
            </w:r>
            <w:r w:rsidR="00274B7E">
              <w:rPr>
                <w:rFonts w:ascii="Times New Roman" w:hAnsi="Times New Roman"/>
                <w:sz w:val="24"/>
                <w:szCs w:val="24"/>
                <w:lang w:val="en-IE"/>
              </w:rPr>
              <w:t xml:space="preserve"> Strategy for</w:t>
            </w:r>
            <w:r w:rsidR="003A321F">
              <w:rPr>
                <w:rFonts w:ascii="Times New Roman" w:hAnsi="Times New Roman"/>
                <w:sz w:val="24"/>
                <w:szCs w:val="24"/>
                <w:lang w:val="en-IE"/>
              </w:rPr>
              <w:t xml:space="preserve"> </w:t>
            </w:r>
            <w:r w:rsidR="1DAF6616" w:rsidRPr="008E44A4">
              <w:rPr>
                <w:rFonts w:ascii="Times New Roman" w:hAnsi="Times New Roman"/>
                <w:sz w:val="24"/>
                <w:szCs w:val="24"/>
                <w:lang w:val="en-IE"/>
              </w:rPr>
              <w:t xml:space="preserve">Civil Society </w:t>
            </w:r>
            <w:r w:rsidR="00274B7E">
              <w:rPr>
                <w:rFonts w:ascii="Times New Roman" w:hAnsi="Times New Roman"/>
                <w:sz w:val="24"/>
                <w:szCs w:val="24"/>
                <w:lang w:val="en-IE"/>
              </w:rPr>
              <w:t>does</w:t>
            </w:r>
            <w:r w:rsidR="1DAF6616" w:rsidRPr="008E44A4">
              <w:rPr>
                <w:rFonts w:ascii="Times New Roman" w:hAnsi="Times New Roman"/>
                <w:sz w:val="24"/>
                <w:szCs w:val="24"/>
                <w:lang w:val="en-IE"/>
              </w:rPr>
              <w:t xml:space="preserve"> not duplicate or replace those mechanisms</w:t>
            </w:r>
            <w:r w:rsidR="003240C7" w:rsidRPr="008E44A4">
              <w:rPr>
                <w:rFonts w:ascii="Times New Roman" w:hAnsi="Times New Roman"/>
                <w:sz w:val="24"/>
                <w:szCs w:val="24"/>
                <w:lang w:val="en-IE"/>
              </w:rPr>
              <w:t xml:space="preserve"> </w:t>
            </w:r>
            <w:r w:rsidR="1DAF6616" w:rsidRPr="008E44A4">
              <w:rPr>
                <w:rFonts w:ascii="Times New Roman" w:hAnsi="Times New Roman"/>
                <w:sz w:val="24"/>
                <w:szCs w:val="24"/>
                <w:lang w:val="en-IE"/>
              </w:rPr>
              <w:t>but rather seek</w:t>
            </w:r>
            <w:r w:rsidR="00984A80">
              <w:rPr>
                <w:rFonts w:ascii="Times New Roman" w:hAnsi="Times New Roman"/>
                <w:sz w:val="24"/>
                <w:szCs w:val="24"/>
                <w:lang w:val="en-IE"/>
              </w:rPr>
              <w:t>s</w:t>
            </w:r>
            <w:r w:rsidR="1DAF6616" w:rsidRPr="008E44A4">
              <w:rPr>
                <w:rFonts w:ascii="Times New Roman" w:hAnsi="Times New Roman"/>
                <w:sz w:val="24"/>
                <w:szCs w:val="24"/>
                <w:lang w:val="en-IE"/>
              </w:rPr>
              <w:t xml:space="preserve"> to engage with civil society organisations active in a wide range of fields, where relevant, taking inspiration from dialogue taking place with social partners.</w:t>
            </w:r>
          </w:p>
          <w:p w14:paraId="30D14481" w14:textId="7F9537B2" w:rsidR="00F71931" w:rsidRPr="00EA1A0E" w:rsidRDefault="00730AAB" w:rsidP="00336816">
            <w:pPr>
              <w:widowControl w:val="0"/>
              <w:spacing w:before="120" w:after="120"/>
              <w:jc w:val="both"/>
              <w:rPr>
                <w:sz w:val="24"/>
                <w:szCs w:val="24"/>
              </w:rPr>
            </w:pPr>
            <w:r w:rsidRPr="008E44A4">
              <w:rPr>
                <w:rFonts w:ascii="Times New Roman" w:hAnsi="Times New Roman"/>
                <w:sz w:val="24"/>
                <w:szCs w:val="24"/>
                <w:u w:val="single"/>
              </w:rPr>
              <w:t>Regarding point</w:t>
            </w:r>
            <w:r w:rsidR="008B37E0" w:rsidRPr="008E44A4">
              <w:rPr>
                <w:rFonts w:ascii="Times New Roman" w:hAnsi="Times New Roman"/>
                <w:sz w:val="24"/>
                <w:szCs w:val="24"/>
                <w:u w:val="single"/>
              </w:rPr>
              <w:t>s</w:t>
            </w:r>
            <w:r w:rsidRPr="008E44A4">
              <w:rPr>
                <w:rFonts w:ascii="Times New Roman" w:hAnsi="Times New Roman"/>
                <w:sz w:val="24"/>
                <w:szCs w:val="24"/>
                <w:u w:val="single"/>
              </w:rPr>
              <w:t xml:space="preserve"> </w:t>
            </w:r>
            <w:r w:rsidR="008B37E0" w:rsidRPr="008E44A4">
              <w:rPr>
                <w:rFonts w:ascii="Times New Roman" w:hAnsi="Times New Roman"/>
                <w:sz w:val="24"/>
                <w:szCs w:val="24"/>
                <w:u w:val="single"/>
              </w:rPr>
              <w:t>5.2</w:t>
            </w:r>
            <w:r w:rsidR="00BF5130" w:rsidRPr="008E44A4">
              <w:rPr>
                <w:rFonts w:ascii="Times New Roman" w:hAnsi="Times New Roman"/>
                <w:sz w:val="24"/>
                <w:szCs w:val="24"/>
                <w:u w:val="single"/>
              </w:rPr>
              <w:t xml:space="preserve"> and </w:t>
            </w:r>
            <w:r w:rsidRPr="008E44A4">
              <w:rPr>
                <w:rFonts w:ascii="Times New Roman" w:hAnsi="Times New Roman"/>
                <w:sz w:val="24"/>
                <w:szCs w:val="24"/>
                <w:u w:val="single"/>
              </w:rPr>
              <w:t>5.4</w:t>
            </w:r>
            <w:r w:rsidR="003240C7" w:rsidRPr="008E44A4">
              <w:rPr>
                <w:rFonts w:ascii="Times New Roman" w:hAnsi="Times New Roman"/>
                <w:sz w:val="24"/>
                <w:szCs w:val="24"/>
              </w:rPr>
              <w:t xml:space="preserve">: </w:t>
            </w:r>
            <w:r w:rsidR="0097216B" w:rsidRPr="008E44A4">
              <w:rPr>
                <w:rFonts w:ascii="Times New Roman" w:hAnsi="Times New Roman"/>
                <w:sz w:val="24"/>
                <w:szCs w:val="24"/>
              </w:rPr>
              <w:t>The Commission</w:t>
            </w:r>
            <w:r w:rsidR="002603C2" w:rsidRPr="008E44A4">
              <w:rPr>
                <w:rFonts w:ascii="Times New Roman" w:hAnsi="Times New Roman"/>
                <w:sz w:val="24"/>
                <w:szCs w:val="24"/>
              </w:rPr>
              <w:t xml:space="preserve"> stands ready to engage in dialogue with other EU institutions</w:t>
            </w:r>
            <w:r w:rsidR="003A321F">
              <w:rPr>
                <w:rFonts w:ascii="Times New Roman" w:hAnsi="Times New Roman"/>
                <w:sz w:val="24"/>
                <w:szCs w:val="24"/>
              </w:rPr>
              <w:t>,</w:t>
            </w:r>
            <w:r w:rsidR="002603C2" w:rsidRPr="008E44A4">
              <w:rPr>
                <w:rFonts w:ascii="Times New Roman" w:hAnsi="Times New Roman"/>
                <w:sz w:val="24"/>
                <w:szCs w:val="24"/>
              </w:rPr>
              <w:t xml:space="preserve"> to closely work together </w:t>
            </w:r>
            <w:r w:rsidR="003A321F">
              <w:rPr>
                <w:rFonts w:ascii="Times New Roman" w:hAnsi="Times New Roman"/>
                <w:sz w:val="24"/>
                <w:szCs w:val="24"/>
              </w:rPr>
              <w:t>to</w:t>
            </w:r>
            <w:r w:rsidR="002603C2" w:rsidRPr="008E44A4">
              <w:rPr>
                <w:rFonts w:ascii="Times New Roman" w:hAnsi="Times New Roman"/>
                <w:sz w:val="24"/>
                <w:szCs w:val="24"/>
              </w:rPr>
              <w:t xml:space="preserve"> </w:t>
            </w:r>
            <w:r w:rsidR="00441E15" w:rsidRPr="008E44A4">
              <w:rPr>
                <w:rFonts w:ascii="Times New Roman" w:hAnsi="Times New Roman"/>
                <w:sz w:val="24"/>
                <w:szCs w:val="24"/>
              </w:rPr>
              <w:t xml:space="preserve">strengthen respective engagements with civil society organisations, noting however the different mandates of each institution. </w:t>
            </w:r>
            <w:r w:rsidR="00E83F1F" w:rsidRPr="008E44A4">
              <w:rPr>
                <w:rFonts w:ascii="Times New Roman" w:hAnsi="Times New Roman"/>
                <w:sz w:val="24"/>
                <w:szCs w:val="24"/>
              </w:rPr>
              <w:t xml:space="preserve">As concerns the </w:t>
            </w:r>
            <w:r w:rsidR="008F71CF" w:rsidRPr="008E44A4">
              <w:rPr>
                <w:rFonts w:ascii="Times New Roman" w:hAnsi="Times New Roman"/>
                <w:sz w:val="24"/>
                <w:szCs w:val="24"/>
              </w:rPr>
              <w:t xml:space="preserve">suggested actions to </w:t>
            </w:r>
            <w:proofErr w:type="spellStart"/>
            <w:r w:rsidR="008F71CF" w:rsidRPr="008E44A4">
              <w:rPr>
                <w:rFonts w:ascii="Times New Roman" w:hAnsi="Times New Roman"/>
                <w:sz w:val="24"/>
                <w:szCs w:val="24"/>
              </w:rPr>
              <w:t>organi</w:t>
            </w:r>
            <w:r w:rsidR="003A321F">
              <w:rPr>
                <w:rFonts w:ascii="Times New Roman" w:hAnsi="Times New Roman"/>
                <w:sz w:val="24"/>
                <w:szCs w:val="24"/>
              </w:rPr>
              <w:t>s</w:t>
            </w:r>
            <w:r w:rsidR="008F71CF" w:rsidRPr="008E44A4">
              <w:rPr>
                <w:rFonts w:ascii="Times New Roman" w:hAnsi="Times New Roman"/>
                <w:sz w:val="24"/>
                <w:szCs w:val="24"/>
              </w:rPr>
              <w:t>e</w:t>
            </w:r>
            <w:proofErr w:type="spellEnd"/>
            <w:r w:rsidR="008F71CF" w:rsidRPr="008E44A4">
              <w:rPr>
                <w:rFonts w:ascii="Times New Roman" w:hAnsi="Times New Roman"/>
                <w:sz w:val="24"/>
                <w:szCs w:val="24"/>
              </w:rPr>
              <w:t xml:space="preserve"> and strengthen civil dialogue within Commission services, </w:t>
            </w:r>
            <w:r w:rsidR="00E83F1F" w:rsidRPr="008E44A4">
              <w:rPr>
                <w:rFonts w:ascii="Times New Roman" w:hAnsi="Times New Roman"/>
                <w:sz w:val="24"/>
                <w:szCs w:val="24"/>
              </w:rPr>
              <w:t>the Commission takes note of these</w:t>
            </w:r>
            <w:r w:rsidR="005E6B1A" w:rsidRPr="008E44A4">
              <w:rPr>
                <w:rFonts w:ascii="Times New Roman" w:hAnsi="Times New Roman"/>
                <w:sz w:val="24"/>
                <w:szCs w:val="24"/>
              </w:rPr>
              <w:t xml:space="preserve">, and within the context of </w:t>
            </w:r>
            <w:r w:rsidR="00274B7E">
              <w:rPr>
                <w:rFonts w:ascii="Times New Roman" w:hAnsi="Times New Roman"/>
                <w:sz w:val="24"/>
                <w:szCs w:val="24"/>
              </w:rPr>
              <w:t>the implementation of the</w:t>
            </w:r>
            <w:r w:rsidR="005E6B1A" w:rsidRPr="008E44A4">
              <w:rPr>
                <w:rFonts w:ascii="Times New Roman" w:hAnsi="Times New Roman"/>
                <w:sz w:val="24"/>
                <w:szCs w:val="24"/>
              </w:rPr>
              <w:t xml:space="preserve"> </w:t>
            </w:r>
            <w:r w:rsidR="003A321F">
              <w:rPr>
                <w:rFonts w:ascii="Times New Roman" w:hAnsi="Times New Roman"/>
                <w:sz w:val="24"/>
                <w:szCs w:val="24"/>
              </w:rPr>
              <w:t>EU</w:t>
            </w:r>
            <w:r w:rsidR="00274B7E">
              <w:rPr>
                <w:rFonts w:ascii="Times New Roman" w:hAnsi="Times New Roman"/>
                <w:sz w:val="24"/>
                <w:szCs w:val="24"/>
              </w:rPr>
              <w:t xml:space="preserve"> Strategy for</w:t>
            </w:r>
            <w:r w:rsidR="003A321F">
              <w:rPr>
                <w:rFonts w:ascii="Times New Roman" w:hAnsi="Times New Roman"/>
                <w:sz w:val="24"/>
                <w:szCs w:val="24"/>
              </w:rPr>
              <w:t xml:space="preserve"> </w:t>
            </w:r>
            <w:r w:rsidR="005E6B1A" w:rsidRPr="008E44A4">
              <w:rPr>
                <w:rFonts w:ascii="Times New Roman" w:hAnsi="Times New Roman"/>
                <w:sz w:val="24"/>
                <w:szCs w:val="24"/>
              </w:rPr>
              <w:t xml:space="preserve">Civil Society </w:t>
            </w:r>
            <w:r w:rsidR="00E83F1F" w:rsidRPr="008E44A4">
              <w:rPr>
                <w:rFonts w:ascii="Times New Roman" w:hAnsi="Times New Roman"/>
                <w:sz w:val="24"/>
                <w:szCs w:val="24"/>
              </w:rPr>
              <w:t>is open to exploring their feasibility</w:t>
            </w:r>
            <w:r w:rsidR="00E83F1F">
              <w:rPr>
                <w:rFonts w:ascii="Times New Roman" w:hAnsi="Times New Roman"/>
                <w:sz w:val="24"/>
                <w:szCs w:val="24"/>
              </w:rPr>
              <w:t>.</w:t>
            </w:r>
          </w:p>
        </w:tc>
      </w:tr>
    </w:tbl>
    <w:p w14:paraId="4B31F071" w14:textId="77777777" w:rsidR="00077C4F" w:rsidRPr="00336816" w:rsidRDefault="00077C4F" w:rsidP="00336816">
      <w:pPr>
        <w:widowControl w:val="0"/>
        <w:spacing w:after="0" w:line="240" w:lineRule="auto"/>
        <w:ind w:left="-426"/>
        <w:rPr>
          <w:rFonts w:ascii="Times New Roman" w:hAnsi="Times New Roman"/>
          <w:sz w:val="16"/>
          <w:szCs w:val="16"/>
          <w:lang w:val="en-IE"/>
        </w:rPr>
      </w:pPr>
    </w:p>
    <w:sectPr w:rsidR="00077C4F" w:rsidRPr="0033681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A1F77" w14:textId="77777777" w:rsidR="009B7247" w:rsidRDefault="009B7247" w:rsidP="00FF63EA">
      <w:pPr>
        <w:spacing w:after="0" w:line="240" w:lineRule="auto"/>
      </w:pPr>
      <w:r>
        <w:separator/>
      </w:r>
    </w:p>
  </w:endnote>
  <w:endnote w:type="continuationSeparator" w:id="0">
    <w:p w14:paraId="422F96AC" w14:textId="77777777" w:rsidR="009B7247" w:rsidRDefault="009B7247" w:rsidP="00FF63EA">
      <w:pPr>
        <w:spacing w:after="0" w:line="240" w:lineRule="auto"/>
      </w:pPr>
      <w:r>
        <w:continuationSeparator/>
      </w:r>
    </w:p>
  </w:endnote>
  <w:endnote w:type="continuationNotice" w:id="1">
    <w:p w14:paraId="39800ADB" w14:textId="77777777" w:rsidR="009B7247" w:rsidRDefault="009B7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FEDD" w14:textId="77777777" w:rsidR="000051FC" w:rsidRDefault="00005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A4CB" w14:textId="77777777" w:rsidR="000051FC" w:rsidRDefault="00005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27CF" w14:textId="77777777" w:rsidR="000051FC" w:rsidRDefault="00005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068FC" w14:textId="77777777" w:rsidR="009B7247" w:rsidRDefault="009B7247" w:rsidP="00FF63EA">
      <w:pPr>
        <w:spacing w:after="0" w:line="240" w:lineRule="auto"/>
      </w:pPr>
      <w:r>
        <w:separator/>
      </w:r>
    </w:p>
  </w:footnote>
  <w:footnote w:type="continuationSeparator" w:id="0">
    <w:p w14:paraId="42B9BF4A" w14:textId="77777777" w:rsidR="009B7247" w:rsidRDefault="009B7247" w:rsidP="00FF63EA">
      <w:pPr>
        <w:spacing w:after="0" w:line="240" w:lineRule="auto"/>
      </w:pPr>
      <w:r>
        <w:continuationSeparator/>
      </w:r>
    </w:p>
  </w:footnote>
  <w:footnote w:type="continuationNotice" w:id="1">
    <w:p w14:paraId="06F8B605" w14:textId="77777777" w:rsidR="009B7247" w:rsidRDefault="009B7247">
      <w:pPr>
        <w:spacing w:after="0" w:line="240" w:lineRule="auto"/>
      </w:pPr>
    </w:p>
  </w:footnote>
  <w:footnote w:id="2">
    <w:p w14:paraId="5B972533" w14:textId="4E1D7153" w:rsidR="00336816" w:rsidRPr="00D87799" w:rsidRDefault="00336816" w:rsidP="00D87799">
      <w:pPr>
        <w:pStyle w:val="FootnoteText"/>
        <w:widowControl w:val="0"/>
        <w:spacing w:after="0" w:line="240" w:lineRule="auto"/>
        <w:ind w:right="-284" w:hanging="284"/>
        <w:jc w:val="both"/>
        <w:rPr>
          <w:rFonts w:ascii="Times New Roman" w:hAnsi="Times New Roman"/>
          <w:lang w:val="en-IE"/>
        </w:rPr>
      </w:pPr>
      <w:r w:rsidRPr="00D87799">
        <w:rPr>
          <w:rStyle w:val="FootnoteReference"/>
          <w:rFonts w:ascii="Times New Roman" w:hAnsi="Times New Roman"/>
        </w:rPr>
        <w:footnoteRef/>
      </w:r>
      <w:r w:rsidRPr="00D87799">
        <w:rPr>
          <w:rFonts w:ascii="Times New Roman" w:hAnsi="Times New Roman"/>
        </w:rPr>
        <w:t xml:space="preserve"> </w:t>
      </w:r>
      <w:r w:rsidRPr="00D87799">
        <w:rPr>
          <w:rFonts w:ascii="Times New Roman" w:hAnsi="Times New Roman"/>
          <w:lang w:val="en-IE"/>
        </w:rPr>
        <w:tab/>
      </w:r>
      <w:hyperlink r:id="rId1" w:history="1">
        <w:r w:rsidRPr="00D87799">
          <w:rPr>
            <w:rStyle w:val="Hyperlink"/>
            <w:rFonts w:ascii="Times New Roman" w:hAnsi="Times New Roman"/>
          </w:rPr>
          <w:t>Commission Recommendation (EU) 2023/2836 of 12 December 2023 on promoting the engagement and effective participation of citizens and civil society organisations in public policy-making processes</w:t>
        </w:r>
      </w:hyperlink>
      <w:r w:rsidRPr="00D87799">
        <w:rPr>
          <w:rFonts w:ascii="Times New Roman" w:hAnsi="Times New Roman"/>
          <w:lang w:val="en-IE"/>
        </w:rPr>
        <w:t>.</w:t>
      </w:r>
    </w:p>
  </w:footnote>
  <w:footnote w:id="3">
    <w:p w14:paraId="1FFECC83" w14:textId="20C7C925" w:rsidR="00336816" w:rsidRPr="00D87799" w:rsidRDefault="00336816" w:rsidP="00D87799">
      <w:pPr>
        <w:pStyle w:val="FootnoteText"/>
        <w:widowControl w:val="0"/>
        <w:spacing w:after="0" w:line="240" w:lineRule="auto"/>
        <w:ind w:right="-284" w:hanging="284"/>
        <w:jc w:val="both"/>
        <w:rPr>
          <w:rFonts w:ascii="Times New Roman" w:hAnsi="Times New Roman"/>
          <w:lang w:val="en-IE"/>
        </w:rPr>
      </w:pPr>
      <w:r w:rsidRPr="00D87799">
        <w:rPr>
          <w:rStyle w:val="FootnoteReference"/>
          <w:rFonts w:ascii="Times New Roman" w:hAnsi="Times New Roman"/>
        </w:rPr>
        <w:footnoteRef/>
      </w:r>
      <w:r w:rsidRPr="00D87799">
        <w:rPr>
          <w:rFonts w:ascii="Times New Roman" w:hAnsi="Times New Roman"/>
        </w:rPr>
        <w:t xml:space="preserve"> </w:t>
      </w:r>
      <w:r w:rsidRPr="00D87799">
        <w:rPr>
          <w:rFonts w:ascii="Times New Roman" w:hAnsi="Times New Roman"/>
          <w:lang w:val="en-IE"/>
        </w:rPr>
        <w:tab/>
      </w:r>
      <w:hyperlink r:id="rId2" w:history="1">
        <w:r w:rsidRPr="00D87799">
          <w:rPr>
            <w:rStyle w:val="Hyperlink"/>
            <w:rFonts w:ascii="Times New Roman" w:hAnsi="Times New Roman"/>
          </w:rPr>
          <w:t>Council Recommendation of 12 June 2023 on strengthening social dialogue in the European Union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874D" w14:textId="77777777" w:rsidR="000051FC" w:rsidRDefault="00005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A48C" w14:textId="77777777" w:rsidR="000051FC" w:rsidRDefault="000051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4DB5" w14:textId="77777777" w:rsidR="000051FC" w:rsidRDefault="00005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2E27"/>
    <w:multiLevelType w:val="multilevel"/>
    <w:tmpl w:val="AAB0C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8741C"/>
    <w:multiLevelType w:val="multilevel"/>
    <w:tmpl w:val="2A9C0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691742"/>
    <w:multiLevelType w:val="multilevel"/>
    <w:tmpl w:val="E2A0C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5E062A"/>
    <w:multiLevelType w:val="multilevel"/>
    <w:tmpl w:val="471EA6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1D563D"/>
    <w:multiLevelType w:val="multilevel"/>
    <w:tmpl w:val="67BABA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B051FD"/>
    <w:multiLevelType w:val="multilevel"/>
    <w:tmpl w:val="376CA4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7467599">
    <w:abstractNumId w:val="5"/>
  </w:num>
  <w:num w:numId="2" w16cid:durableId="824510948">
    <w:abstractNumId w:val="2"/>
  </w:num>
  <w:num w:numId="3" w16cid:durableId="1352687607">
    <w:abstractNumId w:val="1"/>
  </w:num>
  <w:num w:numId="4" w16cid:durableId="1083336455">
    <w:abstractNumId w:val="0"/>
  </w:num>
  <w:num w:numId="5" w16cid:durableId="1672830366">
    <w:abstractNumId w:val="4"/>
  </w:num>
  <w:num w:numId="6" w16cid:durableId="2141027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51FC"/>
    <w:rsid w:val="00012A37"/>
    <w:rsid w:val="00023DB9"/>
    <w:rsid w:val="00027B51"/>
    <w:rsid w:val="00037C37"/>
    <w:rsid w:val="00041C26"/>
    <w:rsid w:val="000441CD"/>
    <w:rsid w:val="00044853"/>
    <w:rsid w:val="00046B15"/>
    <w:rsid w:val="00050DC7"/>
    <w:rsid w:val="0006134C"/>
    <w:rsid w:val="0007255C"/>
    <w:rsid w:val="00076109"/>
    <w:rsid w:val="00077C4F"/>
    <w:rsid w:val="000A4827"/>
    <w:rsid w:val="000B5EFF"/>
    <w:rsid w:val="000C070D"/>
    <w:rsid w:val="000D1619"/>
    <w:rsid w:val="000F5FD8"/>
    <w:rsid w:val="00101E7E"/>
    <w:rsid w:val="0011426C"/>
    <w:rsid w:val="001167C0"/>
    <w:rsid w:val="001312E0"/>
    <w:rsid w:val="00135C2A"/>
    <w:rsid w:val="00151A9E"/>
    <w:rsid w:val="001645DE"/>
    <w:rsid w:val="001657CE"/>
    <w:rsid w:val="00170A89"/>
    <w:rsid w:val="00193B69"/>
    <w:rsid w:val="001A1038"/>
    <w:rsid w:val="001A6626"/>
    <w:rsid w:val="001B0E0B"/>
    <w:rsid w:val="001C4138"/>
    <w:rsid w:val="001C45A9"/>
    <w:rsid w:val="001E069A"/>
    <w:rsid w:val="001F2EC6"/>
    <w:rsid w:val="001F65D0"/>
    <w:rsid w:val="00217E59"/>
    <w:rsid w:val="002253C7"/>
    <w:rsid w:val="00230E63"/>
    <w:rsid w:val="00236D49"/>
    <w:rsid w:val="00255558"/>
    <w:rsid w:val="002603C2"/>
    <w:rsid w:val="00274B7E"/>
    <w:rsid w:val="00287794"/>
    <w:rsid w:val="00296D3B"/>
    <w:rsid w:val="002B2C9B"/>
    <w:rsid w:val="002B47F5"/>
    <w:rsid w:val="002E7202"/>
    <w:rsid w:val="002F03FA"/>
    <w:rsid w:val="002F7332"/>
    <w:rsid w:val="003004D2"/>
    <w:rsid w:val="00300F55"/>
    <w:rsid w:val="00300FDD"/>
    <w:rsid w:val="00302DDE"/>
    <w:rsid w:val="00303070"/>
    <w:rsid w:val="003132EA"/>
    <w:rsid w:val="003240C7"/>
    <w:rsid w:val="003349A3"/>
    <w:rsid w:val="003366DD"/>
    <w:rsid w:val="00336816"/>
    <w:rsid w:val="00356083"/>
    <w:rsid w:val="00373B31"/>
    <w:rsid w:val="00377967"/>
    <w:rsid w:val="00386143"/>
    <w:rsid w:val="003A321F"/>
    <w:rsid w:val="003A3B38"/>
    <w:rsid w:val="003B58DC"/>
    <w:rsid w:val="003D71BE"/>
    <w:rsid w:val="003E752F"/>
    <w:rsid w:val="003F686E"/>
    <w:rsid w:val="0040038E"/>
    <w:rsid w:val="0040691E"/>
    <w:rsid w:val="004163A6"/>
    <w:rsid w:val="00425D50"/>
    <w:rsid w:val="0042637A"/>
    <w:rsid w:val="00441E15"/>
    <w:rsid w:val="00442552"/>
    <w:rsid w:val="00447FA9"/>
    <w:rsid w:val="00455A1C"/>
    <w:rsid w:val="004675B5"/>
    <w:rsid w:val="004770D6"/>
    <w:rsid w:val="00482E94"/>
    <w:rsid w:val="00484726"/>
    <w:rsid w:val="0049246C"/>
    <w:rsid w:val="004928CE"/>
    <w:rsid w:val="0049383C"/>
    <w:rsid w:val="004A2EB4"/>
    <w:rsid w:val="004A47D0"/>
    <w:rsid w:val="004C4B1B"/>
    <w:rsid w:val="004C7542"/>
    <w:rsid w:val="004D1E9A"/>
    <w:rsid w:val="004D6A6E"/>
    <w:rsid w:val="004E509C"/>
    <w:rsid w:val="004E7C88"/>
    <w:rsid w:val="004F6117"/>
    <w:rsid w:val="004F63F1"/>
    <w:rsid w:val="004F651E"/>
    <w:rsid w:val="00503756"/>
    <w:rsid w:val="00520ECE"/>
    <w:rsid w:val="0052596B"/>
    <w:rsid w:val="005316C2"/>
    <w:rsid w:val="00554D8D"/>
    <w:rsid w:val="00567CFE"/>
    <w:rsid w:val="0057066E"/>
    <w:rsid w:val="00573835"/>
    <w:rsid w:val="00581306"/>
    <w:rsid w:val="005A111B"/>
    <w:rsid w:val="005C3105"/>
    <w:rsid w:val="005E6B1A"/>
    <w:rsid w:val="005F06AB"/>
    <w:rsid w:val="005F28A6"/>
    <w:rsid w:val="005F473F"/>
    <w:rsid w:val="005F715B"/>
    <w:rsid w:val="00601AC3"/>
    <w:rsid w:val="006147C5"/>
    <w:rsid w:val="006377C4"/>
    <w:rsid w:val="00652C6A"/>
    <w:rsid w:val="00671F92"/>
    <w:rsid w:val="006907BF"/>
    <w:rsid w:val="00692C2F"/>
    <w:rsid w:val="00695797"/>
    <w:rsid w:val="00696A5E"/>
    <w:rsid w:val="0069727F"/>
    <w:rsid w:val="006B3B69"/>
    <w:rsid w:val="006E6EC6"/>
    <w:rsid w:val="007120D7"/>
    <w:rsid w:val="0071245B"/>
    <w:rsid w:val="00730AAB"/>
    <w:rsid w:val="00734613"/>
    <w:rsid w:val="00743F78"/>
    <w:rsid w:val="00751910"/>
    <w:rsid w:val="00751E60"/>
    <w:rsid w:val="007547B5"/>
    <w:rsid w:val="00773D12"/>
    <w:rsid w:val="00795A9E"/>
    <w:rsid w:val="007A606D"/>
    <w:rsid w:val="007C2214"/>
    <w:rsid w:val="007C7B4D"/>
    <w:rsid w:val="00803321"/>
    <w:rsid w:val="00807B48"/>
    <w:rsid w:val="008135CA"/>
    <w:rsid w:val="0081584F"/>
    <w:rsid w:val="00822FEA"/>
    <w:rsid w:val="0083063A"/>
    <w:rsid w:val="008703BF"/>
    <w:rsid w:val="008925CE"/>
    <w:rsid w:val="00897A97"/>
    <w:rsid w:val="008B37E0"/>
    <w:rsid w:val="008B4FC9"/>
    <w:rsid w:val="008C4D41"/>
    <w:rsid w:val="008E44A4"/>
    <w:rsid w:val="008F6261"/>
    <w:rsid w:val="008F71CF"/>
    <w:rsid w:val="00916C8F"/>
    <w:rsid w:val="00943580"/>
    <w:rsid w:val="00970C25"/>
    <w:rsid w:val="0097216B"/>
    <w:rsid w:val="00972219"/>
    <w:rsid w:val="00981F45"/>
    <w:rsid w:val="00984A80"/>
    <w:rsid w:val="00994D12"/>
    <w:rsid w:val="009B0B7F"/>
    <w:rsid w:val="009B128B"/>
    <w:rsid w:val="009B5C71"/>
    <w:rsid w:val="009B63F5"/>
    <w:rsid w:val="009B7247"/>
    <w:rsid w:val="009C57C3"/>
    <w:rsid w:val="009E142B"/>
    <w:rsid w:val="009F2188"/>
    <w:rsid w:val="009F486D"/>
    <w:rsid w:val="00A16F07"/>
    <w:rsid w:val="00A247BB"/>
    <w:rsid w:val="00A30FDF"/>
    <w:rsid w:val="00A33AAD"/>
    <w:rsid w:val="00A3559B"/>
    <w:rsid w:val="00A4582B"/>
    <w:rsid w:val="00A62C7B"/>
    <w:rsid w:val="00A7709A"/>
    <w:rsid w:val="00A844BE"/>
    <w:rsid w:val="00AE062D"/>
    <w:rsid w:val="00AE1842"/>
    <w:rsid w:val="00AE3C7C"/>
    <w:rsid w:val="00AF2628"/>
    <w:rsid w:val="00B02B0B"/>
    <w:rsid w:val="00B05A3B"/>
    <w:rsid w:val="00B26717"/>
    <w:rsid w:val="00B31306"/>
    <w:rsid w:val="00B34958"/>
    <w:rsid w:val="00B4136A"/>
    <w:rsid w:val="00B41B64"/>
    <w:rsid w:val="00B42814"/>
    <w:rsid w:val="00B54D94"/>
    <w:rsid w:val="00B830FF"/>
    <w:rsid w:val="00B83936"/>
    <w:rsid w:val="00B846B4"/>
    <w:rsid w:val="00BA00CA"/>
    <w:rsid w:val="00BD6EB7"/>
    <w:rsid w:val="00BE50E8"/>
    <w:rsid w:val="00BF5130"/>
    <w:rsid w:val="00C039A0"/>
    <w:rsid w:val="00C0654E"/>
    <w:rsid w:val="00C25D87"/>
    <w:rsid w:val="00C54D27"/>
    <w:rsid w:val="00C76EEB"/>
    <w:rsid w:val="00C82B53"/>
    <w:rsid w:val="00C931A3"/>
    <w:rsid w:val="00CA7061"/>
    <w:rsid w:val="00CF7463"/>
    <w:rsid w:val="00D015D2"/>
    <w:rsid w:val="00D01F5A"/>
    <w:rsid w:val="00D0357D"/>
    <w:rsid w:val="00D1716E"/>
    <w:rsid w:val="00D25A4F"/>
    <w:rsid w:val="00D3407C"/>
    <w:rsid w:val="00D62AAF"/>
    <w:rsid w:val="00D64E05"/>
    <w:rsid w:val="00D7394F"/>
    <w:rsid w:val="00D80A60"/>
    <w:rsid w:val="00D85133"/>
    <w:rsid w:val="00D87799"/>
    <w:rsid w:val="00D92FD3"/>
    <w:rsid w:val="00D97C12"/>
    <w:rsid w:val="00DA3B6E"/>
    <w:rsid w:val="00DA5D3C"/>
    <w:rsid w:val="00DB7581"/>
    <w:rsid w:val="00DC57A1"/>
    <w:rsid w:val="00DC70C1"/>
    <w:rsid w:val="00E037D3"/>
    <w:rsid w:val="00E05BDC"/>
    <w:rsid w:val="00E23C45"/>
    <w:rsid w:val="00E2563F"/>
    <w:rsid w:val="00E44ABA"/>
    <w:rsid w:val="00E45705"/>
    <w:rsid w:val="00E552A0"/>
    <w:rsid w:val="00E574C1"/>
    <w:rsid w:val="00E81294"/>
    <w:rsid w:val="00E83C12"/>
    <w:rsid w:val="00E83F1F"/>
    <w:rsid w:val="00E85ABC"/>
    <w:rsid w:val="00E904C8"/>
    <w:rsid w:val="00E92489"/>
    <w:rsid w:val="00E964CD"/>
    <w:rsid w:val="00EA1A0E"/>
    <w:rsid w:val="00EA1BBF"/>
    <w:rsid w:val="00EB1A97"/>
    <w:rsid w:val="00EB29A9"/>
    <w:rsid w:val="00EB593C"/>
    <w:rsid w:val="00EB77D2"/>
    <w:rsid w:val="00EC41DB"/>
    <w:rsid w:val="00EE07E4"/>
    <w:rsid w:val="00F03514"/>
    <w:rsid w:val="00F316C8"/>
    <w:rsid w:val="00F4660F"/>
    <w:rsid w:val="00F632DE"/>
    <w:rsid w:val="00F71931"/>
    <w:rsid w:val="00F735E4"/>
    <w:rsid w:val="00FB1A2D"/>
    <w:rsid w:val="00FB2230"/>
    <w:rsid w:val="00FB47FB"/>
    <w:rsid w:val="00FB7834"/>
    <w:rsid w:val="00FC02A4"/>
    <w:rsid w:val="00FD4B6A"/>
    <w:rsid w:val="00FE4745"/>
    <w:rsid w:val="00FF03A8"/>
    <w:rsid w:val="00FF0A71"/>
    <w:rsid w:val="00FF2E93"/>
    <w:rsid w:val="00FF63EA"/>
    <w:rsid w:val="00FF65B3"/>
    <w:rsid w:val="068698E6"/>
    <w:rsid w:val="07C37755"/>
    <w:rsid w:val="09670D6F"/>
    <w:rsid w:val="0A7FC86C"/>
    <w:rsid w:val="0D8B5E0E"/>
    <w:rsid w:val="11A4B34A"/>
    <w:rsid w:val="1B6ACE5A"/>
    <w:rsid w:val="1DAF6616"/>
    <w:rsid w:val="27251297"/>
    <w:rsid w:val="2C88F604"/>
    <w:rsid w:val="502CD3DA"/>
    <w:rsid w:val="600E5027"/>
    <w:rsid w:val="65C4EEAC"/>
    <w:rsid w:val="68AFD240"/>
    <w:rsid w:val="6CF969F7"/>
    <w:rsid w:val="6DF3D2A6"/>
    <w:rsid w:val="7346C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C98003DD-4FCA-4163-80AD-9FBF2EDF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F06AB"/>
    <w:rPr>
      <w:sz w:val="22"/>
      <w:szCs w:val="22"/>
      <w:lang w:val="en-US" w:eastAsia="en-US"/>
    </w:rPr>
  </w:style>
  <w:style w:type="character" w:styleId="CommentReference">
    <w:name w:val="annotation reference"/>
    <w:uiPriority w:val="99"/>
    <w:semiHidden/>
    <w:unhideWhenUsed/>
    <w:rsid w:val="005F06AB"/>
    <w:rPr>
      <w:sz w:val="16"/>
      <w:szCs w:val="16"/>
    </w:rPr>
  </w:style>
  <w:style w:type="paragraph" w:styleId="CommentText">
    <w:name w:val="annotation text"/>
    <w:basedOn w:val="Normal"/>
    <w:link w:val="CommentTextChar"/>
    <w:uiPriority w:val="99"/>
    <w:unhideWhenUsed/>
    <w:rsid w:val="005F06AB"/>
    <w:rPr>
      <w:sz w:val="20"/>
      <w:szCs w:val="20"/>
    </w:rPr>
  </w:style>
  <w:style w:type="character" w:customStyle="1" w:styleId="CommentTextChar">
    <w:name w:val="Comment Text Char"/>
    <w:link w:val="CommentText"/>
    <w:uiPriority w:val="99"/>
    <w:rsid w:val="005F06AB"/>
    <w:rPr>
      <w:lang w:eastAsia="en-US"/>
    </w:rPr>
  </w:style>
  <w:style w:type="paragraph" w:styleId="CommentSubject">
    <w:name w:val="annotation subject"/>
    <w:basedOn w:val="CommentText"/>
    <w:next w:val="CommentText"/>
    <w:link w:val="CommentSubjectChar"/>
    <w:uiPriority w:val="99"/>
    <w:semiHidden/>
    <w:unhideWhenUsed/>
    <w:rsid w:val="005F06AB"/>
    <w:rPr>
      <w:b/>
      <w:bCs/>
    </w:rPr>
  </w:style>
  <w:style w:type="character" w:customStyle="1" w:styleId="CommentSubjectChar">
    <w:name w:val="Comment Subject Char"/>
    <w:link w:val="CommentSubject"/>
    <w:uiPriority w:val="99"/>
    <w:semiHidden/>
    <w:rsid w:val="005F06AB"/>
    <w:rPr>
      <w:b/>
      <w:bCs/>
      <w:lang w:eastAsia="en-US"/>
    </w:rPr>
  </w:style>
  <w:style w:type="paragraph" w:styleId="Header">
    <w:name w:val="header"/>
    <w:basedOn w:val="Normal"/>
    <w:link w:val="HeaderChar"/>
    <w:uiPriority w:val="99"/>
    <w:unhideWhenUsed/>
    <w:rsid w:val="00356083"/>
    <w:pPr>
      <w:tabs>
        <w:tab w:val="center" w:pos="4680"/>
        <w:tab w:val="right" w:pos="9360"/>
      </w:tabs>
    </w:pPr>
  </w:style>
  <w:style w:type="character" w:customStyle="1" w:styleId="HeaderChar">
    <w:name w:val="Header Char"/>
    <w:link w:val="Header"/>
    <w:uiPriority w:val="99"/>
    <w:rsid w:val="00356083"/>
    <w:rPr>
      <w:sz w:val="22"/>
      <w:szCs w:val="22"/>
      <w:lang w:eastAsia="en-US"/>
    </w:rPr>
  </w:style>
  <w:style w:type="paragraph" w:styleId="Footer">
    <w:name w:val="footer"/>
    <w:basedOn w:val="Normal"/>
    <w:link w:val="FooterChar"/>
    <w:uiPriority w:val="99"/>
    <w:unhideWhenUsed/>
    <w:rsid w:val="00356083"/>
    <w:pPr>
      <w:tabs>
        <w:tab w:val="center" w:pos="4680"/>
        <w:tab w:val="right" w:pos="9360"/>
      </w:tabs>
    </w:pPr>
  </w:style>
  <w:style w:type="character" w:customStyle="1" w:styleId="FooterChar">
    <w:name w:val="Footer Char"/>
    <w:link w:val="Footer"/>
    <w:uiPriority w:val="99"/>
    <w:rsid w:val="00356083"/>
    <w:rPr>
      <w:sz w:val="22"/>
      <w:szCs w:val="22"/>
      <w:lang w:eastAsia="en-US"/>
    </w:rPr>
  </w:style>
  <w:style w:type="paragraph" w:styleId="FootnoteText">
    <w:name w:val="footnote text"/>
    <w:basedOn w:val="Normal"/>
    <w:link w:val="FootnoteTextChar"/>
    <w:uiPriority w:val="99"/>
    <w:semiHidden/>
    <w:unhideWhenUsed/>
    <w:rsid w:val="00336816"/>
    <w:rPr>
      <w:sz w:val="20"/>
      <w:szCs w:val="20"/>
    </w:rPr>
  </w:style>
  <w:style w:type="character" w:customStyle="1" w:styleId="FootnoteTextChar">
    <w:name w:val="Footnote Text Char"/>
    <w:link w:val="FootnoteText"/>
    <w:uiPriority w:val="99"/>
    <w:semiHidden/>
    <w:rsid w:val="00336816"/>
    <w:rPr>
      <w:lang w:val="en-US" w:eastAsia="en-US"/>
    </w:rPr>
  </w:style>
  <w:style w:type="character" w:styleId="FootnoteReference">
    <w:name w:val="footnote reference"/>
    <w:uiPriority w:val="99"/>
    <w:semiHidden/>
    <w:unhideWhenUsed/>
    <w:rsid w:val="00336816"/>
    <w:rPr>
      <w:vertAlign w:val="superscript"/>
    </w:rPr>
  </w:style>
  <w:style w:type="character" w:styleId="Hyperlink">
    <w:name w:val="Hyperlink"/>
    <w:uiPriority w:val="99"/>
    <w:unhideWhenUsed/>
    <w:rsid w:val="00336816"/>
    <w:rPr>
      <w:color w:val="0563C1"/>
      <w:u w:val="single"/>
    </w:rPr>
  </w:style>
  <w:style w:type="character" w:styleId="UnresolvedMention">
    <w:name w:val="Unresolved Mention"/>
    <w:uiPriority w:val="99"/>
    <w:semiHidden/>
    <w:unhideWhenUsed/>
    <w:rsid w:val="00336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40157">
      <w:bodyDiv w:val="1"/>
      <w:marLeft w:val="0"/>
      <w:marRight w:val="0"/>
      <w:marTop w:val="0"/>
      <w:marBottom w:val="0"/>
      <w:divBdr>
        <w:top w:val="none" w:sz="0" w:space="0" w:color="auto"/>
        <w:left w:val="none" w:sz="0" w:space="0" w:color="auto"/>
        <w:bottom w:val="none" w:sz="0" w:space="0" w:color="auto"/>
        <w:right w:val="none" w:sz="0" w:space="0" w:color="auto"/>
      </w:divBdr>
      <w:divsChild>
        <w:div w:id="562524328">
          <w:marLeft w:val="0"/>
          <w:marRight w:val="0"/>
          <w:marTop w:val="0"/>
          <w:marBottom w:val="0"/>
          <w:divBdr>
            <w:top w:val="none" w:sz="0" w:space="0" w:color="auto"/>
            <w:left w:val="none" w:sz="0" w:space="0" w:color="auto"/>
            <w:bottom w:val="none" w:sz="0" w:space="0" w:color="auto"/>
            <w:right w:val="none" w:sz="0" w:space="0" w:color="auto"/>
          </w:divBdr>
          <w:divsChild>
            <w:div w:id="549150959">
              <w:marLeft w:val="0"/>
              <w:marRight w:val="0"/>
              <w:marTop w:val="0"/>
              <w:marBottom w:val="0"/>
              <w:divBdr>
                <w:top w:val="none" w:sz="0" w:space="0" w:color="auto"/>
                <w:left w:val="none" w:sz="0" w:space="0" w:color="auto"/>
                <w:bottom w:val="none" w:sz="0" w:space="0" w:color="auto"/>
                <w:right w:val="none" w:sz="0" w:space="0" w:color="auto"/>
              </w:divBdr>
            </w:div>
            <w:div w:id="1694189661">
              <w:marLeft w:val="0"/>
              <w:marRight w:val="0"/>
              <w:marTop w:val="0"/>
              <w:marBottom w:val="0"/>
              <w:divBdr>
                <w:top w:val="none" w:sz="0" w:space="0" w:color="auto"/>
                <w:left w:val="none" w:sz="0" w:space="0" w:color="auto"/>
                <w:bottom w:val="none" w:sz="0" w:space="0" w:color="auto"/>
                <w:right w:val="none" w:sz="0" w:space="0" w:color="auto"/>
              </w:divBdr>
            </w:div>
            <w:div w:id="833184678">
              <w:marLeft w:val="0"/>
              <w:marRight w:val="0"/>
              <w:marTop w:val="0"/>
              <w:marBottom w:val="0"/>
              <w:divBdr>
                <w:top w:val="none" w:sz="0" w:space="0" w:color="auto"/>
                <w:left w:val="none" w:sz="0" w:space="0" w:color="auto"/>
                <w:bottom w:val="none" w:sz="0" w:space="0" w:color="auto"/>
                <w:right w:val="none" w:sz="0" w:space="0" w:color="auto"/>
              </w:divBdr>
            </w:div>
            <w:div w:id="1801652451">
              <w:marLeft w:val="0"/>
              <w:marRight w:val="0"/>
              <w:marTop w:val="0"/>
              <w:marBottom w:val="0"/>
              <w:divBdr>
                <w:top w:val="none" w:sz="0" w:space="0" w:color="auto"/>
                <w:left w:val="none" w:sz="0" w:space="0" w:color="auto"/>
                <w:bottom w:val="none" w:sz="0" w:space="0" w:color="auto"/>
                <w:right w:val="none" w:sz="0" w:space="0" w:color="auto"/>
              </w:divBdr>
            </w:div>
            <w:div w:id="1327591636">
              <w:marLeft w:val="0"/>
              <w:marRight w:val="0"/>
              <w:marTop w:val="0"/>
              <w:marBottom w:val="0"/>
              <w:divBdr>
                <w:top w:val="none" w:sz="0" w:space="0" w:color="auto"/>
                <w:left w:val="none" w:sz="0" w:space="0" w:color="auto"/>
                <w:bottom w:val="none" w:sz="0" w:space="0" w:color="auto"/>
                <w:right w:val="none" w:sz="0" w:space="0" w:color="auto"/>
              </w:divBdr>
            </w:div>
          </w:divsChild>
        </w:div>
        <w:div w:id="1690333099">
          <w:marLeft w:val="0"/>
          <w:marRight w:val="0"/>
          <w:marTop w:val="0"/>
          <w:marBottom w:val="0"/>
          <w:divBdr>
            <w:top w:val="none" w:sz="0" w:space="0" w:color="auto"/>
            <w:left w:val="none" w:sz="0" w:space="0" w:color="auto"/>
            <w:bottom w:val="none" w:sz="0" w:space="0" w:color="auto"/>
            <w:right w:val="none" w:sz="0" w:space="0" w:color="auto"/>
          </w:divBdr>
          <w:divsChild>
            <w:div w:id="403844978">
              <w:marLeft w:val="0"/>
              <w:marRight w:val="0"/>
              <w:marTop w:val="0"/>
              <w:marBottom w:val="0"/>
              <w:divBdr>
                <w:top w:val="none" w:sz="0" w:space="0" w:color="auto"/>
                <w:left w:val="none" w:sz="0" w:space="0" w:color="auto"/>
                <w:bottom w:val="none" w:sz="0" w:space="0" w:color="auto"/>
                <w:right w:val="none" w:sz="0" w:space="0" w:color="auto"/>
              </w:divBdr>
            </w:div>
            <w:div w:id="1711954054">
              <w:marLeft w:val="0"/>
              <w:marRight w:val="0"/>
              <w:marTop w:val="0"/>
              <w:marBottom w:val="0"/>
              <w:divBdr>
                <w:top w:val="none" w:sz="0" w:space="0" w:color="auto"/>
                <w:left w:val="none" w:sz="0" w:space="0" w:color="auto"/>
                <w:bottom w:val="none" w:sz="0" w:space="0" w:color="auto"/>
                <w:right w:val="none" w:sz="0" w:space="0" w:color="auto"/>
              </w:divBdr>
            </w:div>
            <w:div w:id="1077244556">
              <w:marLeft w:val="0"/>
              <w:marRight w:val="0"/>
              <w:marTop w:val="0"/>
              <w:marBottom w:val="0"/>
              <w:divBdr>
                <w:top w:val="none" w:sz="0" w:space="0" w:color="auto"/>
                <w:left w:val="none" w:sz="0" w:space="0" w:color="auto"/>
                <w:bottom w:val="none" w:sz="0" w:space="0" w:color="auto"/>
                <w:right w:val="none" w:sz="0" w:space="0" w:color="auto"/>
              </w:divBdr>
            </w:div>
            <w:div w:id="974063183">
              <w:marLeft w:val="0"/>
              <w:marRight w:val="0"/>
              <w:marTop w:val="0"/>
              <w:marBottom w:val="0"/>
              <w:divBdr>
                <w:top w:val="none" w:sz="0" w:space="0" w:color="auto"/>
                <w:left w:val="none" w:sz="0" w:space="0" w:color="auto"/>
                <w:bottom w:val="none" w:sz="0" w:space="0" w:color="auto"/>
                <w:right w:val="none" w:sz="0" w:space="0" w:color="auto"/>
              </w:divBdr>
            </w:div>
            <w:div w:id="15277847">
              <w:marLeft w:val="0"/>
              <w:marRight w:val="0"/>
              <w:marTop w:val="0"/>
              <w:marBottom w:val="0"/>
              <w:divBdr>
                <w:top w:val="none" w:sz="0" w:space="0" w:color="auto"/>
                <w:left w:val="none" w:sz="0" w:space="0" w:color="auto"/>
                <w:bottom w:val="none" w:sz="0" w:space="0" w:color="auto"/>
                <w:right w:val="none" w:sz="0" w:space="0" w:color="auto"/>
              </w:divBdr>
            </w:div>
            <w:div w:id="828328306">
              <w:marLeft w:val="0"/>
              <w:marRight w:val="0"/>
              <w:marTop w:val="0"/>
              <w:marBottom w:val="0"/>
              <w:divBdr>
                <w:top w:val="none" w:sz="0" w:space="0" w:color="auto"/>
                <w:left w:val="none" w:sz="0" w:space="0" w:color="auto"/>
                <w:bottom w:val="none" w:sz="0" w:space="0" w:color="auto"/>
                <w:right w:val="none" w:sz="0" w:space="0" w:color="auto"/>
              </w:divBdr>
            </w:div>
            <w:div w:id="7903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97627">
      <w:bodyDiv w:val="1"/>
      <w:marLeft w:val="0"/>
      <w:marRight w:val="0"/>
      <w:marTop w:val="0"/>
      <w:marBottom w:val="0"/>
      <w:divBdr>
        <w:top w:val="none" w:sz="0" w:space="0" w:color="auto"/>
        <w:left w:val="none" w:sz="0" w:space="0" w:color="auto"/>
        <w:bottom w:val="none" w:sz="0" w:space="0" w:color="auto"/>
        <w:right w:val="none" w:sz="0" w:space="0" w:color="auto"/>
      </w:divBdr>
      <w:divsChild>
        <w:div w:id="1963686127">
          <w:marLeft w:val="0"/>
          <w:marRight w:val="0"/>
          <w:marTop w:val="0"/>
          <w:marBottom w:val="0"/>
          <w:divBdr>
            <w:top w:val="none" w:sz="0" w:space="0" w:color="auto"/>
            <w:left w:val="none" w:sz="0" w:space="0" w:color="auto"/>
            <w:bottom w:val="none" w:sz="0" w:space="0" w:color="auto"/>
            <w:right w:val="none" w:sz="0" w:space="0" w:color="auto"/>
          </w:divBdr>
          <w:divsChild>
            <w:div w:id="1526137794">
              <w:marLeft w:val="0"/>
              <w:marRight w:val="0"/>
              <w:marTop w:val="0"/>
              <w:marBottom w:val="0"/>
              <w:divBdr>
                <w:top w:val="none" w:sz="0" w:space="0" w:color="auto"/>
                <w:left w:val="none" w:sz="0" w:space="0" w:color="auto"/>
                <w:bottom w:val="none" w:sz="0" w:space="0" w:color="auto"/>
                <w:right w:val="none" w:sz="0" w:space="0" w:color="auto"/>
              </w:divBdr>
            </w:div>
            <w:div w:id="1105419725">
              <w:marLeft w:val="0"/>
              <w:marRight w:val="0"/>
              <w:marTop w:val="0"/>
              <w:marBottom w:val="0"/>
              <w:divBdr>
                <w:top w:val="none" w:sz="0" w:space="0" w:color="auto"/>
                <w:left w:val="none" w:sz="0" w:space="0" w:color="auto"/>
                <w:bottom w:val="none" w:sz="0" w:space="0" w:color="auto"/>
                <w:right w:val="none" w:sz="0" w:space="0" w:color="auto"/>
              </w:divBdr>
            </w:div>
            <w:div w:id="363211662">
              <w:marLeft w:val="0"/>
              <w:marRight w:val="0"/>
              <w:marTop w:val="0"/>
              <w:marBottom w:val="0"/>
              <w:divBdr>
                <w:top w:val="none" w:sz="0" w:space="0" w:color="auto"/>
                <w:left w:val="none" w:sz="0" w:space="0" w:color="auto"/>
                <w:bottom w:val="none" w:sz="0" w:space="0" w:color="auto"/>
                <w:right w:val="none" w:sz="0" w:space="0" w:color="auto"/>
              </w:divBdr>
            </w:div>
            <w:div w:id="1923907049">
              <w:marLeft w:val="0"/>
              <w:marRight w:val="0"/>
              <w:marTop w:val="0"/>
              <w:marBottom w:val="0"/>
              <w:divBdr>
                <w:top w:val="none" w:sz="0" w:space="0" w:color="auto"/>
                <w:left w:val="none" w:sz="0" w:space="0" w:color="auto"/>
                <w:bottom w:val="none" w:sz="0" w:space="0" w:color="auto"/>
                <w:right w:val="none" w:sz="0" w:space="0" w:color="auto"/>
              </w:divBdr>
            </w:div>
            <w:div w:id="1114790541">
              <w:marLeft w:val="0"/>
              <w:marRight w:val="0"/>
              <w:marTop w:val="0"/>
              <w:marBottom w:val="0"/>
              <w:divBdr>
                <w:top w:val="none" w:sz="0" w:space="0" w:color="auto"/>
                <w:left w:val="none" w:sz="0" w:space="0" w:color="auto"/>
                <w:bottom w:val="none" w:sz="0" w:space="0" w:color="auto"/>
                <w:right w:val="none" w:sz="0" w:space="0" w:color="auto"/>
              </w:divBdr>
            </w:div>
          </w:divsChild>
        </w:div>
        <w:div w:id="1014114769">
          <w:marLeft w:val="0"/>
          <w:marRight w:val="0"/>
          <w:marTop w:val="0"/>
          <w:marBottom w:val="0"/>
          <w:divBdr>
            <w:top w:val="none" w:sz="0" w:space="0" w:color="auto"/>
            <w:left w:val="none" w:sz="0" w:space="0" w:color="auto"/>
            <w:bottom w:val="none" w:sz="0" w:space="0" w:color="auto"/>
            <w:right w:val="none" w:sz="0" w:space="0" w:color="auto"/>
          </w:divBdr>
          <w:divsChild>
            <w:div w:id="221789315">
              <w:marLeft w:val="0"/>
              <w:marRight w:val="0"/>
              <w:marTop w:val="0"/>
              <w:marBottom w:val="0"/>
              <w:divBdr>
                <w:top w:val="none" w:sz="0" w:space="0" w:color="auto"/>
                <w:left w:val="none" w:sz="0" w:space="0" w:color="auto"/>
                <w:bottom w:val="none" w:sz="0" w:space="0" w:color="auto"/>
                <w:right w:val="none" w:sz="0" w:space="0" w:color="auto"/>
              </w:divBdr>
            </w:div>
            <w:div w:id="1397121903">
              <w:marLeft w:val="0"/>
              <w:marRight w:val="0"/>
              <w:marTop w:val="0"/>
              <w:marBottom w:val="0"/>
              <w:divBdr>
                <w:top w:val="none" w:sz="0" w:space="0" w:color="auto"/>
                <w:left w:val="none" w:sz="0" w:space="0" w:color="auto"/>
                <w:bottom w:val="none" w:sz="0" w:space="0" w:color="auto"/>
                <w:right w:val="none" w:sz="0" w:space="0" w:color="auto"/>
              </w:divBdr>
            </w:div>
            <w:div w:id="1177843071">
              <w:marLeft w:val="0"/>
              <w:marRight w:val="0"/>
              <w:marTop w:val="0"/>
              <w:marBottom w:val="0"/>
              <w:divBdr>
                <w:top w:val="none" w:sz="0" w:space="0" w:color="auto"/>
                <w:left w:val="none" w:sz="0" w:space="0" w:color="auto"/>
                <w:bottom w:val="none" w:sz="0" w:space="0" w:color="auto"/>
                <w:right w:val="none" w:sz="0" w:space="0" w:color="auto"/>
              </w:divBdr>
            </w:div>
            <w:div w:id="1056274129">
              <w:marLeft w:val="0"/>
              <w:marRight w:val="0"/>
              <w:marTop w:val="0"/>
              <w:marBottom w:val="0"/>
              <w:divBdr>
                <w:top w:val="none" w:sz="0" w:space="0" w:color="auto"/>
                <w:left w:val="none" w:sz="0" w:space="0" w:color="auto"/>
                <w:bottom w:val="none" w:sz="0" w:space="0" w:color="auto"/>
                <w:right w:val="none" w:sz="0" w:space="0" w:color="auto"/>
              </w:divBdr>
            </w:div>
            <w:div w:id="1263298869">
              <w:marLeft w:val="0"/>
              <w:marRight w:val="0"/>
              <w:marTop w:val="0"/>
              <w:marBottom w:val="0"/>
              <w:divBdr>
                <w:top w:val="none" w:sz="0" w:space="0" w:color="auto"/>
                <w:left w:val="none" w:sz="0" w:space="0" w:color="auto"/>
                <w:bottom w:val="none" w:sz="0" w:space="0" w:color="auto"/>
                <w:right w:val="none" w:sz="0" w:space="0" w:color="auto"/>
              </w:divBdr>
            </w:div>
            <w:div w:id="2068071819">
              <w:marLeft w:val="0"/>
              <w:marRight w:val="0"/>
              <w:marTop w:val="0"/>
              <w:marBottom w:val="0"/>
              <w:divBdr>
                <w:top w:val="none" w:sz="0" w:space="0" w:color="auto"/>
                <w:left w:val="none" w:sz="0" w:space="0" w:color="auto"/>
                <w:bottom w:val="none" w:sz="0" w:space="0" w:color="auto"/>
                <w:right w:val="none" w:sz="0" w:space="0" w:color="auto"/>
              </w:divBdr>
            </w:div>
            <w:div w:id="192571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PDF/?uri=OJ:C_202301389" TargetMode="External"/><Relationship Id="rId1" Type="http://schemas.openxmlformats.org/officeDocument/2006/relationships/hyperlink" Target="https://eur-lex.europa.eu/legal-content/EN/TXT/PDF/?uri=OJ:L_202302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0EBCD-8A7E-4887-8BE9-451B23B9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670</Words>
  <Characters>3878</Characters>
  <Application>Microsoft Office Word</Application>
  <DocSecurity>0</DocSecurity>
  <Lines>56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VERBOEKET Robert (SG)</dc:creator>
  <cp:lastModifiedBy>ROSSI Simona (SG-EXT)</cp:lastModifiedBy>
  <cp:revision>3</cp:revision>
  <dcterms:created xsi:type="dcterms:W3CDTF">2026-02-09T13:41:00Z</dcterms:created>
  <dcterms:modified xsi:type="dcterms:W3CDTF">2026-02-09T13:43:00Z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2025-09-03T15:02:55Z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85e957d5-eefd-47de-bd2c-60c60a06a191</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