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DD4D" w14:textId="7B7EFAD4" w:rsidR="004D7AC0" w:rsidRDefault="00C30D71" w:rsidP="004D7AC0">
      <w:pPr>
        <w:jc w:val="center"/>
      </w:pPr>
      <w:r>
        <w:rPr>
          <w:noProof/>
        </w:rPr>
        <w:drawing>
          <wp:inline distT="0" distB="0" distL="0" distR="0" wp14:anchorId="1A20901A" wp14:editId="3E0907DA">
            <wp:extent cx="1792605" cy="1239520"/>
            <wp:effectExtent l="0" t="0" r="0" b="0"/>
            <wp:docPr id="1" name="Picture 1" title="EESCLogo_LT"/>
            <wp:cNvGraphicFramePr/>
            <a:graphic xmlns:a="http://schemas.openxmlformats.org/drawingml/2006/main">
              <a:graphicData uri="http://schemas.openxmlformats.org/drawingml/2006/picture">
                <pic:pic xmlns:pic="http://schemas.openxmlformats.org/drawingml/2006/picture">
                  <pic:nvPicPr>
                    <pic:cNvPr id="1" name="Picture 1" title="EESCLogo_L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9264" behindDoc="1" locked="0" layoutInCell="0" allowOverlap="1" wp14:anchorId="4982DE48" wp14:editId="51697F8A">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DE54" w14:textId="77777777" w:rsidR="004D7AC0" w:rsidRPr="00260E65" w:rsidRDefault="004D7AC0" w:rsidP="004D7AC0">
                            <w:pPr>
                              <w:jc w:val="center"/>
                              <w:rPr>
                                <w:rFonts w:ascii="Arial" w:hAnsi="Arial" w:cs="Arial"/>
                                <w:b/>
                                <w:bCs/>
                                <w:sz w:val="48"/>
                              </w:rPr>
                            </w:pPr>
                            <w:r>
                              <w:rPr>
                                <w:rFonts w:ascii="Arial" w:hAnsi="Arial"/>
                                <w:b/>
                                <w:sz w:val="48"/>
                              </w:rPr>
                              <w:t>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DE4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4982DE54" w14:textId="77777777" w:rsidR="004D7AC0" w:rsidRPr="00260E65" w:rsidRDefault="004D7AC0" w:rsidP="004D7AC0">
                      <w:pPr>
                        <w:jc w:val="center"/>
                        <w:rPr>
                          <w:rFonts w:ascii="Arial" w:hAnsi="Arial" w:cs="Arial"/>
                          <w:b/>
                          <w:bCs/>
                          <w:sz w:val="48"/>
                        </w:rPr>
                      </w:pPr>
                      <w:r>
                        <w:rPr>
                          <w:rFonts w:ascii="Arial" w:hAnsi="Arial"/>
                          <w:b/>
                          <w:sz w:val="48"/>
                        </w:rPr>
                        <w:t>LT</w:t>
                      </w:r>
                    </w:p>
                  </w:txbxContent>
                </v:textbox>
                <w10:wrap anchorx="page" anchory="page"/>
              </v:shape>
            </w:pict>
          </mc:Fallback>
        </mc:AlternateContent>
      </w:r>
    </w:p>
    <w:p w14:paraId="4982DD4E" w14:textId="77777777" w:rsidR="004D7AC0" w:rsidRDefault="004D7AC0" w:rsidP="004D7AC0"/>
    <w:p w14:paraId="4982DD4F" w14:textId="46C3CD81" w:rsidR="004D7AC0" w:rsidRDefault="004D7AC0" w:rsidP="004D7AC0">
      <w:pPr>
        <w:jc w:val="right"/>
      </w:pPr>
      <w:r>
        <w:t>Briuselis, 2026 m. vasario 6 d.</w:t>
      </w:r>
    </w:p>
    <w:p w14:paraId="4982DD50" w14:textId="77777777" w:rsidR="004D7AC0" w:rsidRDefault="004D7AC0" w:rsidP="004D7AC0"/>
    <w:p w14:paraId="4982DD51" w14:textId="77777777" w:rsidR="004D7AC0" w:rsidRDefault="004D7AC0" w:rsidP="004D7AC0"/>
    <w:p w14:paraId="4982DD52" w14:textId="77777777" w:rsidR="004D7AC0" w:rsidRDefault="004D7AC0" w:rsidP="004D7AC0"/>
    <w:tbl>
      <w:tblPr>
        <w:tblW w:w="0" w:type="auto"/>
        <w:tblLook w:val="04A0" w:firstRow="1" w:lastRow="0" w:firstColumn="1" w:lastColumn="0" w:noHBand="0" w:noVBand="1"/>
      </w:tblPr>
      <w:tblGrid>
        <w:gridCol w:w="9073"/>
      </w:tblGrid>
      <w:tr w:rsidR="004D7AC0" w14:paraId="4982DD59" w14:textId="77777777" w:rsidTr="00600C84">
        <w:tc>
          <w:tcPr>
            <w:tcW w:w="9289" w:type="dxa"/>
            <w:tcBorders>
              <w:bottom w:val="double" w:sz="4" w:space="0" w:color="auto"/>
            </w:tcBorders>
          </w:tcPr>
          <w:p w14:paraId="4982DD53" w14:textId="4EBE6AAE" w:rsidR="003066BE" w:rsidRDefault="00CD57F4" w:rsidP="00600C84">
            <w:pPr>
              <w:snapToGrid w:val="0"/>
              <w:jc w:val="center"/>
              <w:rPr>
                <w:b/>
                <w:sz w:val="32"/>
                <w:szCs w:val="32"/>
              </w:rPr>
            </w:pPr>
            <w:r>
              <w:rPr>
                <w:b/>
                <w:sz w:val="32"/>
              </w:rPr>
              <w:t>602-oji PLENARINĖ SESIJA</w:t>
            </w:r>
          </w:p>
          <w:p w14:paraId="4982DD54" w14:textId="77777777" w:rsidR="003066BE" w:rsidRDefault="003066BE" w:rsidP="00600C84">
            <w:pPr>
              <w:snapToGrid w:val="0"/>
              <w:jc w:val="center"/>
              <w:rPr>
                <w:b/>
                <w:sz w:val="32"/>
                <w:szCs w:val="32"/>
              </w:rPr>
            </w:pPr>
          </w:p>
          <w:p w14:paraId="4982DD55" w14:textId="4037B3F6" w:rsidR="003066BE" w:rsidRDefault="00903E48" w:rsidP="00600C84">
            <w:pPr>
              <w:snapToGrid w:val="0"/>
              <w:jc w:val="center"/>
              <w:rPr>
                <w:b/>
                <w:sz w:val="32"/>
                <w:szCs w:val="32"/>
              </w:rPr>
            </w:pPr>
            <w:r>
              <w:rPr>
                <w:b/>
                <w:sz w:val="32"/>
              </w:rPr>
              <w:t>2026 m. sausio 21–22 d.</w:t>
            </w:r>
          </w:p>
          <w:p w14:paraId="4982DD56" w14:textId="77777777" w:rsidR="003066BE" w:rsidRDefault="003066BE" w:rsidP="00600C84">
            <w:pPr>
              <w:snapToGrid w:val="0"/>
              <w:jc w:val="center"/>
              <w:rPr>
                <w:b/>
                <w:sz w:val="32"/>
                <w:szCs w:val="32"/>
              </w:rPr>
            </w:pPr>
          </w:p>
          <w:p w14:paraId="4982DD57" w14:textId="2BFDA556" w:rsidR="004D7AC0" w:rsidRPr="0081153B" w:rsidRDefault="00281249" w:rsidP="00600C84">
            <w:pPr>
              <w:snapToGrid w:val="0"/>
              <w:jc w:val="center"/>
              <w:rPr>
                <w:rFonts w:eastAsia="MS Mincho"/>
                <w:b/>
                <w:sz w:val="32"/>
                <w:szCs w:val="32"/>
              </w:rPr>
            </w:pPr>
            <w:r>
              <w:rPr>
                <w:b/>
                <w:sz w:val="32"/>
              </w:rPr>
              <w:t>Priimtų nuomonių, rezoliucijų ir informacinių ir (arba) vertinimo pranešimų santrauka</w:t>
            </w:r>
          </w:p>
          <w:p w14:paraId="4982DD58" w14:textId="77777777" w:rsidR="004D7AC0" w:rsidRDefault="004D7AC0" w:rsidP="00600C84">
            <w:pPr>
              <w:snapToGrid w:val="0"/>
            </w:pPr>
          </w:p>
        </w:tc>
      </w:tr>
      <w:tr w:rsidR="004D7AC0" w14:paraId="4982DD5F" w14:textId="77777777" w:rsidTr="00600C84">
        <w:tc>
          <w:tcPr>
            <w:tcW w:w="9289" w:type="dxa"/>
            <w:tcBorders>
              <w:top w:val="double" w:sz="4" w:space="0" w:color="auto"/>
              <w:left w:val="double" w:sz="4" w:space="0" w:color="auto"/>
              <w:bottom w:val="double" w:sz="4" w:space="0" w:color="auto"/>
              <w:right w:val="double" w:sz="4" w:space="0" w:color="auto"/>
            </w:tcBorders>
          </w:tcPr>
          <w:p w14:paraId="4982DD5A" w14:textId="0C0FF99D" w:rsidR="004D7AC0" w:rsidRPr="0081153B" w:rsidRDefault="004D7AC0" w:rsidP="00600C84">
            <w:pPr>
              <w:snapToGrid w:val="0"/>
              <w:jc w:val="center"/>
            </w:pPr>
            <w:r>
              <w:t>Šį dokumentą visomis oficialiosiomis Europos Sąjungos kalbomis rasite EESRK interneto svetainėje:</w:t>
            </w:r>
            <w:r>
              <w:br/>
            </w:r>
            <w:r>
              <w:br/>
            </w:r>
            <w:hyperlink r:id="rId12" w:history="1">
              <w:r>
                <w:rPr>
                  <w:rStyle w:val="Hyperlink"/>
                </w:rPr>
                <w:t>https://www.eesc.europa.eu/lt/our-work/opinions-information-reports/plenary-session-summaries</w:t>
              </w:r>
            </w:hyperlink>
          </w:p>
          <w:p w14:paraId="4982DD5B" w14:textId="77777777" w:rsidR="004D7AC0" w:rsidRPr="0081153B" w:rsidRDefault="004D7AC0" w:rsidP="00600C84">
            <w:pPr>
              <w:snapToGrid w:val="0"/>
              <w:jc w:val="center"/>
            </w:pPr>
          </w:p>
          <w:p w14:paraId="4982DD5C" w14:textId="77777777" w:rsidR="004D7AC0" w:rsidRPr="0081153B" w:rsidRDefault="004D7AC0" w:rsidP="00600C84">
            <w:pPr>
              <w:snapToGrid w:val="0"/>
              <w:jc w:val="center"/>
              <w:rPr>
                <w:rFonts w:eastAsia="SimSun"/>
              </w:rPr>
            </w:pPr>
          </w:p>
          <w:p w14:paraId="4982DD5D" w14:textId="77777777" w:rsidR="004D7AC0" w:rsidRPr="00044561" w:rsidRDefault="004D7AC0" w:rsidP="00600C84">
            <w:pPr>
              <w:snapToGrid w:val="0"/>
              <w:jc w:val="center"/>
            </w:pPr>
            <w:r>
              <w:t>Visas minimas nuomones rasite EESRK interneto svetainėje:</w:t>
            </w:r>
            <w:r>
              <w:br/>
            </w:r>
            <w:r>
              <w:br/>
            </w:r>
            <w:hyperlink r:id="rId13" w:history="1">
              <w:r>
                <w:rPr>
                  <w:rStyle w:val="Hyperlink"/>
                </w:rPr>
                <w:t>https://dmsearch.eesc.europa.eu/search/opinion</w:t>
              </w:r>
            </w:hyperlink>
          </w:p>
          <w:p w14:paraId="4982DD5E" w14:textId="77777777" w:rsidR="004D7AC0" w:rsidRPr="00044561" w:rsidRDefault="004D7AC0" w:rsidP="00600C84">
            <w:pPr>
              <w:snapToGrid w:val="0"/>
              <w:jc w:val="center"/>
            </w:pPr>
          </w:p>
        </w:tc>
      </w:tr>
    </w:tbl>
    <w:p w14:paraId="4982DD60" w14:textId="77777777" w:rsidR="004D7AC0" w:rsidRDefault="004D7AC0" w:rsidP="004D7AC0"/>
    <w:p w14:paraId="4982DD61" w14:textId="77777777" w:rsidR="004D7AC0" w:rsidRDefault="004D7AC0" w:rsidP="004D7AC0"/>
    <w:p w14:paraId="4982DD62" w14:textId="77777777" w:rsidR="004D7AC0" w:rsidRDefault="004D7AC0" w:rsidP="004D7AC0">
      <w:pPr>
        <w:sectPr w:rsidR="004D7AC0" w:rsidSect="00300BD1">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14:paraId="4982DD63" w14:textId="77777777" w:rsidR="004D7AC0" w:rsidRPr="00A81AFE" w:rsidRDefault="004D7AC0" w:rsidP="004D7AC0">
      <w:pPr>
        <w:rPr>
          <w:b/>
        </w:rPr>
      </w:pPr>
      <w:r>
        <w:rPr>
          <w:b/>
        </w:rPr>
        <w:lastRenderedPageBreak/>
        <w:t>Turinys</w:t>
      </w:r>
    </w:p>
    <w:sdt>
      <w:sdtPr>
        <w:rPr>
          <w:rFonts w:ascii="Times New Roman" w:eastAsia="Times New Roman" w:hAnsi="Times New Roman" w:cs="Times New Roman"/>
          <w:color w:val="auto"/>
          <w:sz w:val="22"/>
          <w:szCs w:val="22"/>
        </w:rPr>
        <w:id w:val="-17007477"/>
        <w:docPartObj>
          <w:docPartGallery w:val="Table of Contents"/>
          <w:docPartUnique/>
        </w:docPartObj>
      </w:sdtPr>
      <w:sdtEndPr>
        <w:rPr>
          <w:b/>
          <w:bCs/>
          <w:noProof/>
        </w:rPr>
      </w:sdtEndPr>
      <w:sdtContent>
        <w:p w14:paraId="4982DD64" w14:textId="77777777" w:rsidR="004D7AC0" w:rsidRPr="00A81AFE" w:rsidRDefault="004D7AC0" w:rsidP="004D7AC0">
          <w:pPr>
            <w:pStyle w:val="TOCHeading"/>
            <w:rPr>
              <w:rFonts w:ascii="Times New Roman" w:hAnsi="Times New Roman" w:cs="Times New Roman"/>
              <w:color w:val="auto"/>
              <w:sz w:val="22"/>
              <w:szCs w:val="22"/>
            </w:rPr>
          </w:pPr>
        </w:p>
        <w:p w14:paraId="231ADD7D" w14:textId="0CA3987C" w:rsidR="00281249" w:rsidRDefault="004D7AC0">
          <w:pPr>
            <w:pStyle w:val="TOC1"/>
            <w:tabs>
              <w:tab w:val="left" w:pos="440"/>
              <w:tab w:val="right" w:leader="dot" w:pos="9063"/>
            </w:tabs>
            <w:rPr>
              <w:rFonts w:asciiTheme="minorHAnsi" w:eastAsiaTheme="minorEastAsia" w:hAnsiTheme="minorHAnsi" w:cstheme="minorBidi"/>
              <w:noProof/>
              <w:lang w:val="en-US"/>
            </w:rPr>
          </w:pPr>
          <w:r>
            <w:fldChar w:fldCharType="begin"/>
          </w:r>
          <w:r>
            <w:instrText xml:space="preserve"> TOC \o "1-3" \h \z \u </w:instrText>
          </w:r>
          <w:r>
            <w:fldChar w:fldCharType="separate"/>
          </w:r>
          <w:hyperlink w:anchor="_Toc221198733" w:history="1">
            <w:r w:rsidR="00281249" w:rsidRPr="009D4F61">
              <w:rPr>
                <w:rStyle w:val="Hyperlink"/>
                <w:b/>
                <w:noProof/>
              </w:rPr>
              <w:t>1.</w:t>
            </w:r>
            <w:r w:rsidR="00281249">
              <w:rPr>
                <w:rFonts w:asciiTheme="minorHAnsi" w:eastAsiaTheme="minorEastAsia" w:hAnsiTheme="minorHAnsi" w:cstheme="minorBidi"/>
                <w:noProof/>
                <w:lang w:val="en-US"/>
              </w:rPr>
              <w:tab/>
            </w:r>
            <w:r w:rsidR="00281249" w:rsidRPr="009D4F61">
              <w:rPr>
                <w:rStyle w:val="Hyperlink"/>
                <w:b/>
                <w:noProof/>
              </w:rPr>
              <w:t>REZOLIUCIJA</w:t>
            </w:r>
            <w:r w:rsidR="00281249">
              <w:rPr>
                <w:noProof/>
                <w:webHidden/>
              </w:rPr>
              <w:tab/>
            </w:r>
            <w:r w:rsidR="00281249">
              <w:rPr>
                <w:noProof/>
                <w:webHidden/>
              </w:rPr>
              <w:fldChar w:fldCharType="begin"/>
            </w:r>
            <w:r w:rsidR="00281249">
              <w:rPr>
                <w:noProof/>
                <w:webHidden/>
              </w:rPr>
              <w:instrText xml:space="preserve"> PAGEREF _Toc221198733 \h </w:instrText>
            </w:r>
            <w:r w:rsidR="00281249">
              <w:rPr>
                <w:noProof/>
                <w:webHidden/>
              </w:rPr>
            </w:r>
            <w:r w:rsidR="00281249">
              <w:rPr>
                <w:noProof/>
                <w:webHidden/>
              </w:rPr>
              <w:fldChar w:fldCharType="separate"/>
            </w:r>
            <w:r w:rsidR="00281249">
              <w:rPr>
                <w:noProof/>
                <w:webHidden/>
              </w:rPr>
              <w:t>6</w:t>
            </w:r>
            <w:r w:rsidR="00281249">
              <w:rPr>
                <w:noProof/>
                <w:webHidden/>
              </w:rPr>
              <w:fldChar w:fldCharType="end"/>
            </w:r>
          </w:hyperlink>
        </w:p>
        <w:p w14:paraId="58AFD269" w14:textId="656F5AB1" w:rsidR="00281249" w:rsidRDefault="00281249">
          <w:pPr>
            <w:pStyle w:val="TOC1"/>
            <w:tabs>
              <w:tab w:val="left" w:pos="440"/>
              <w:tab w:val="right" w:leader="dot" w:pos="9063"/>
            </w:tabs>
            <w:rPr>
              <w:rFonts w:asciiTheme="minorHAnsi" w:eastAsiaTheme="minorEastAsia" w:hAnsiTheme="minorHAnsi" w:cstheme="minorBidi"/>
              <w:noProof/>
              <w:lang w:val="en-US"/>
            </w:rPr>
          </w:pPr>
          <w:hyperlink w:anchor="_Toc221198734" w:history="1">
            <w:r w:rsidRPr="009D4F61">
              <w:rPr>
                <w:rStyle w:val="Hyperlink"/>
                <w:b/>
                <w:noProof/>
              </w:rPr>
              <w:t>2.</w:t>
            </w:r>
            <w:r>
              <w:rPr>
                <w:rFonts w:asciiTheme="minorHAnsi" w:eastAsiaTheme="minorEastAsia" w:hAnsiTheme="minorHAnsi" w:cstheme="minorBidi"/>
                <w:noProof/>
                <w:lang w:val="en-US"/>
              </w:rPr>
              <w:tab/>
            </w:r>
            <w:r w:rsidRPr="009D4F61">
              <w:rPr>
                <w:rStyle w:val="Hyperlink"/>
                <w:b/>
                <w:noProof/>
              </w:rPr>
              <w:t>EKONOMINĖS IR PINIGŲ SĄJUNGOS, EKONOMINĖS IR SOCIALINĖS SANGLAUDOS SKYRIUS</w:t>
            </w:r>
            <w:r>
              <w:rPr>
                <w:noProof/>
                <w:webHidden/>
              </w:rPr>
              <w:tab/>
            </w:r>
            <w:r>
              <w:rPr>
                <w:noProof/>
                <w:webHidden/>
              </w:rPr>
              <w:fldChar w:fldCharType="begin"/>
            </w:r>
            <w:r>
              <w:rPr>
                <w:noProof/>
                <w:webHidden/>
              </w:rPr>
              <w:instrText xml:space="preserve"> PAGEREF _Toc221198734 \h </w:instrText>
            </w:r>
            <w:r>
              <w:rPr>
                <w:noProof/>
                <w:webHidden/>
              </w:rPr>
            </w:r>
            <w:r>
              <w:rPr>
                <w:noProof/>
                <w:webHidden/>
              </w:rPr>
              <w:fldChar w:fldCharType="separate"/>
            </w:r>
            <w:r>
              <w:rPr>
                <w:noProof/>
                <w:webHidden/>
              </w:rPr>
              <w:t>8</w:t>
            </w:r>
            <w:r>
              <w:rPr>
                <w:noProof/>
                <w:webHidden/>
              </w:rPr>
              <w:fldChar w:fldCharType="end"/>
            </w:r>
          </w:hyperlink>
        </w:p>
        <w:p w14:paraId="5F159178" w14:textId="738D1D0D" w:rsidR="00281249" w:rsidRDefault="00281249">
          <w:pPr>
            <w:pStyle w:val="TOC1"/>
            <w:tabs>
              <w:tab w:val="left" w:pos="440"/>
              <w:tab w:val="right" w:leader="dot" w:pos="9063"/>
            </w:tabs>
            <w:rPr>
              <w:rFonts w:asciiTheme="minorHAnsi" w:eastAsiaTheme="minorEastAsia" w:hAnsiTheme="minorHAnsi" w:cstheme="minorBidi"/>
              <w:noProof/>
              <w:lang w:val="en-US"/>
            </w:rPr>
          </w:pPr>
          <w:hyperlink w:anchor="_Toc221198768" w:history="1">
            <w:r w:rsidRPr="009D4F61">
              <w:rPr>
                <w:rStyle w:val="Hyperlink"/>
                <w:b/>
                <w:noProof/>
              </w:rPr>
              <w:t>3.</w:t>
            </w:r>
            <w:r>
              <w:rPr>
                <w:rFonts w:asciiTheme="minorHAnsi" w:eastAsiaTheme="minorEastAsia" w:hAnsiTheme="minorHAnsi" w:cstheme="minorBidi"/>
                <w:noProof/>
                <w:lang w:val="en-US"/>
              </w:rPr>
              <w:tab/>
            </w:r>
            <w:r w:rsidRPr="009D4F61">
              <w:rPr>
                <w:rStyle w:val="Hyperlink"/>
                <w:b/>
                <w:noProof/>
              </w:rPr>
              <w:t>UŽIMTUMO, SOCIALINIŲ REIKALŲ IR PILIETYBĖS SKYRIUS</w:t>
            </w:r>
            <w:r>
              <w:rPr>
                <w:noProof/>
                <w:webHidden/>
              </w:rPr>
              <w:tab/>
            </w:r>
            <w:r>
              <w:rPr>
                <w:noProof/>
                <w:webHidden/>
              </w:rPr>
              <w:fldChar w:fldCharType="begin"/>
            </w:r>
            <w:r>
              <w:rPr>
                <w:noProof/>
                <w:webHidden/>
              </w:rPr>
              <w:instrText xml:space="preserve"> PAGEREF _Toc221198768 \h </w:instrText>
            </w:r>
            <w:r>
              <w:rPr>
                <w:noProof/>
                <w:webHidden/>
              </w:rPr>
            </w:r>
            <w:r>
              <w:rPr>
                <w:noProof/>
                <w:webHidden/>
              </w:rPr>
              <w:fldChar w:fldCharType="separate"/>
            </w:r>
            <w:r>
              <w:rPr>
                <w:noProof/>
                <w:webHidden/>
              </w:rPr>
              <w:t>16</w:t>
            </w:r>
            <w:r>
              <w:rPr>
                <w:noProof/>
                <w:webHidden/>
              </w:rPr>
              <w:fldChar w:fldCharType="end"/>
            </w:r>
          </w:hyperlink>
        </w:p>
        <w:p w14:paraId="597A9A1C" w14:textId="27EC2855" w:rsidR="00281249" w:rsidRDefault="00281249">
          <w:pPr>
            <w:pStyle w:val="TOC1"/>
            <w:tabs>
              <w:tab w:val="left" w:pos="440"/>
              <w:tab w:val="right" w:leader="dot" w:pos="9063"/>
            </w:tabs>
            <w:rPr>
              <w:rFonts w:asciiTheme="minorHAnsi" w:eastAsiaTheme="minorEastAsia" w:hAnsiTheme="minorHAnsi" w:cstheme="minorBidi"/>
              <w:noProof/>
              <w:lang w:val="en-US"/>
            </w:rPr>
          </w:pPr>
          <w:hyperlink w:anchor="_Toc221198769" w:history="1">
            <w:r w:rsidRPr="009D4F61">
              <w:rPr>
                <w:rStyle w:val="Hyperlink"/>
                <w:b/>
                <w:noProof/>
              </w:rPr>
              <w:t>4.</w:t>
            </w:r>
            <w:r>
              <w:rPr>
                <w:rFonts w:asciiTheme="minorHAnsi" w:eastAsiaTheme="minorEastAsia" w:hAnsiTheme="minorHAnsi" w:cstheme="minorBidi"/>
                <w:noProof/>
                <w:lang w:val="en-US"/>
              </w:rPr>
              <w:tab/>
            </w:r>
            <w:r w:rsidRPr="009D4F61">
              <w:rPr>
                <w:rStyle w:val="Hyperlink"/>
                <w:b/>
                <w:noProof/>
              </w:rPr>
              <w:t>TRANSPORTO, ENERGETIKOS, INFRASTRUKTŪROS IR INFORMACINĖS VISUOMENĖS SKYRIUS</w:t>
            </w:r>
            <w:r>
              <w:rPr>
                <w:noProof/>
                <w:webHidden/>
              </w:rPr>
              <w:tab/>
            </w:r>
            <w:r>
              <w:rPr>
                <w:noProof/>
                <w:webHidden/>
              </w:rPr>
              <w:fldChar w:fldCharType="begin"/>
            </w:r>
            <w:r>
              <w:rPr>
                <w:noProof/>
                <w:webHidden/>
              </w:rPr>
              <w:instrText xml:space="preserve"> PAGEREF _Toc221198769 \h </w:instrText>
            </w:r>
            <w:r>
              <w:rPr>
                <w:noProof/>
                <w:webHidden/>
              </w:rPr>
            </w:r>
            <w:r>
              <w:rPr>
                <w:noProof/>
                <w:webHidden/>
              </w:rPr>
              <w:fldChar w:fldCharType="separate"/>
            </w:r>
            <w:r>
              <w:rPr>
                <w:noProof/>
                <w:webHidden/>
              </w:rPr>
              <w:t>19</w:t>
            </w:r>
            <w:r>
              <w:rPr>
                <w:noProof/>
                <w:webHidden/>
              </w:rPr>
              <w:fldChar w:fldCharType="end"/>
            </w:r>
          </w:hyperlink>
        </w:p>
        <w:p w14:paraId="4F770521" w14:textId="3246AD5C" w:rsidR="00281249" w:rsidRDefault="00281249">
          <w:pPr>
            <w:pStyle w:val="TOC1"/>
            <w:tabs>
              <w:tab w:val="left" w:pos="440"/>
              <w:tab w:val="right" w:leader="dot" w:pos="9063"/>
            </w:tabs>
            <w:rPr>
              <w:rFonts w:asciiTheme="minorHAnsi" w:eastAsiaTheme="minorEastAsia" w:hAnsiTheme="minorHAnsi" w:cstheme="minorBidi"/>
              <w:noProof/>
              <w:lang w:val="en-US"/>
            </w:rPr>
          </w:pPr>
          <w:hyperlink w:anchor="_Toc221198770" w:history="1">
            <w:r w:rsidRPr="009D4F61">
              <w:rPr>
                <w:rStyle w:val="Hyperlink"/>
                <w:b/>
                <w:noProof/>
              </w:rPr>
              <w:t>5.</w:t>
            </w:r>
            <w:r>
              <w:rPr>
                <w:rFonts w:asciiTheme="minorHAnsi" w:eastAsiaTheme="minorEastAsia" w:hAnsiTheme="minorHAnsi" w:cstheme="minorBidi"/>
                <w:noProof/>
                <w:lang w:val="en-US"/>
              </w:rPr>
              <w:tab/>
            </w:r>
            <w:r w:rsidRPr="009D4F61">
              <w:rPr>
                <w:rStyle w:val="Hyperlink"/>
                <w:b/>
                <w:noProof/>
              </w:rPr>
              <w:t>BENDROSIOS RINKOS, GAMYBOS IR VARTOJIMO SKYRIUS</w:t>
            </w:r>
            <w:r>
              <w:rPr>
                <w:noProof/>
                <w:webHidden/>
              </w:rPr>
              <w:tab/>
            </w:r>
            <w:r>
              <w:rPr>
                <w:noProof/>
                <w:webHidden/>
              </w:rPr>
              <w:fldChar w:fldCharType="begin"/>
            </w:r>
            <w:r>
              <w:rPr>
                <w:noProof/>
                <w:webHidden/>
              </w:rPr>
              <w:instrText xml:space="preserve"> PAGEREF _Toc221198770 \h </w:instrText>
            </w:r>
            <w:r>
              <w:rPr>
                <w:noProof/>
                <w:webHidden/>
              </w:rPr>
            </w:r>
            <w:r>
              <w:rPr>
                <w:noProof/>
                <w:webHidden/>
              </w:rPr>
              <w:fldChar w:fldCharType="separate"/>
            </w:r>
            <w:r>
              <w:rPr>
                <w:noProof/>
                <w:webHidden/>
              </w:rPr>
              <w:t>21</w:t>
            </w:r>
            <w:r>
              <w:rPr>
                <w:noProof/>
                <w:webHidden/>
              </w:rPr>
              <w:fldChar w:fldCharType="end"/>
            </w:r>
          </w:hyperlink>
        </w:p>
        <w:p w14:paraId="240C9E7A" w14:textId="1CC4993E" w:rsidR="00281249" w:rsidRDefault="00281249">
          <w:pPr>
            <w:pStyle w:val="TOC1"/>
            <w:tabs>
              <w:tab w:val="left" w:pos="440"/>
              <w:tab w:val="right" w:leader="dot" w:pos="9063"/>
            </w:tabs>
            <w:rPr>
              <w:rFonts w:asciiTheme="minorHAnsi" w:eastAsiaTheme="minorEastAsia" w:hAnsiTheme="minorHAnsi" w:cstheme="minorBidi"/>
              <w:noProof/>
              <w:lang w:val="en-US"/>
            </w:rPr>
          </w:pPr>
          <w:hyperlink w:anchor="_Toc221198771" w:history="1">
            <w:r w:rsidRPr="009D4F61">
              <w:rPr>
                <w:rStyle w:val="Hyperlink"/>
                <w:b/>
                <w:noProof/>
              </w:rPr>
              <w:t>6.</w:t>
            </w:r>
            <w:r>
              <w:rPr>
                <w:rFonts w:asciiTheme="minorHAnsi" w:eastAsiaTheme="minorEastAsia" w:hAnsiTheme="minorHAnsi" w:cstheme="minorBidi"/>
                <w:noProof/>
                <w:lang w:val="en-US"/>
              </w:rPr>
              <w:tab/>
            </w:r>
            <w:r w:rsidRPr="009D4F61">
              <w:rPr>
                <w:rStyle w:val="Hyperlink"/>
                <w:b/>
                <w:noProof/>
              </w:rPr>
              <w:t>ŽEMĖS ŪKIO, KAIMO PLĖTROS IR APLINKOS SKYRIUS</w:t>
            </w:r>
            <w:r>
              <w:rPr>
                <w:noProof/>
                <w:webHidden/>
              </w:rPr>
              <w:tab/>
            </w:r>
            <w:r>
              <w:rPr>
                <w:noProof/>
                <w:webHidden/>
              </w:rPr>
              <w:fldChar w:fldCharType="begin"/>
            </w:r>
            <w:r>
              <w:rPr>
                <w:noProof/>
                <w:webHidden/>
              </w:rPr>
              <w:instrText xml:space="preserve"> PAGEREF _Toc221198771 \h </w:instrText>
            </w:r>
            <w:r>
              <w:rPr>
                <w:noProof/>
                <w:webHidden/>
              </w:rPr>
            </w:r>
            <w:r>
              <w:rPr>
                <w:noProof/>
                <w:webHidden/>
              </w:rPr>
              <w:fldChar w:fldCharType="separate"/>
            </w:r>
            <w:r>
              <w:rPr>
                <w:noProof/>
                <w:webHidden/>
              </w:rPr>
              <w:t>26</w:t>
            </w:r>
            <w:r>
              <w:rPr>
                <w:noProof/>
                <w:webHidden/>
              </w:rPr>
              <w:fldChar w:fldCharType="end"/>
            </w:r>
          </w:hyperlink>
        </w:p>
        <w:p w14:paraId="6A6A1A64" w14:textId="2016C2A9" w:rsidR="00281249" w:rsidRDefault="00281249">
          <w:pPr>
            <w:pStyle w:val="TOC1"/>
            <w:tabs>
              <w:tab w:val="left" w:pos="440"/>
              <w:tab w:val="right" w:leader="dot" w:pos="9063"/>
            </w:tabs>
            <w:rPr>
              <w:rFonts w:asciiTheme="minorHAnsi" w:eastAsiaTheme="minorEastAsia" w:hAnsiTheme="minorHAnsi" w:cstheme="minorBidi"/>
              <w:noProof/>
              <w:lang w:val="en-US"/>
            </w:rPr>
          </w:pPr>
          <w:hyperlink w:anchor="_Toc221198780" w:history="1">
            <w:r w:rsidRPr="009D4F61">
              <w:rPr>
                <w:rStyle w:val="Hyperlink"/>
                <w:b/>
                <w:noProof/>
              </w:rPr>
              <w:t>7.</w:t>
            </w:r>
            <w:r>
              <w:rPr>
                <w:rFonts w:asciiTheme="minorHAnsi" w:eastAsiaTheme="minorEastAsia" w:hAnsiTheme="minorHAnsi" w:cstheme="minorBidi"/>
                <w:noProof/>
                <w:lang w:val="en-US"/>
              </w:rPr>
              <w:tab/>
            </w:r>
            <w:r w:rsidRPr="009D4F61">
              <w:rPr>
                <w:rStyle w:val="Hyperlink"/>
                <w:b/>
                <w:noProof/>
              </w:rPr>
              <w:t>PRAMONĖS PERMAINŲ KONSULTACINĖ KOMISIJA</w:t>
            </w:r>
            <w:r>
              <w:rPr>
                <w:noProof/>
                <w:webHidden/>
              </w:rPr>
              <w:tab/>
            </w:r>
            <w:r>
              <w:rPr>
                <w:noProof/>
                <w:webHidden/>
              </w:rPr>
              <w:fldChar w:fldCharType="begin"/>
            </w:r>
            <w:r>
              <w:rPr>
                <w:noProof/>
                <w:webHidden/>
              </w:rPr>
              <w:instrText xml:space="preserve"> PAGEREF _Toc221198780 \h </w:instrText>
            </w:r>
            <w:r>
              <w:rPr>
                <w:noProof/>
                <w:webHidden/>
              </w:rPr>
            </w:r>
            <w:r>
              <w:rPr>
                <w:noProof/>
                <w:webHidden/>
              </w:rPr>
              <w:fldChar w:fldCharType="separate"/>
            </w:r>
            <w:r>
              <w:rPr>
                <w:noProof/>
                <w:webHidden/>
              </w:rPr>
              <w:t>32</w:t>
            </w:r>
            <w:r>
              <w:rPr>
                <w:noProof/>
                <w:webHidden/>
              </w:rPr>
              <w:fldChar w:fldCharType="end"/>
            </w:r>
          </w:hyperlink>
        </w:p>
        <w:p w14:paraId="4982DD6A" w14:textId="038353B6" w:rsidR="004D7AC0" w:rsidRDefault="004D7AC0" w:rsidP="004D7AC0">
          <w:r>
            <w:rPr>
              <w:b/>
            </w:rPr>
            <w:fldChar w:fldCharType="end"/>
          </w:r>
        </w:p>
      </w:sdtContent>
    </w:sdt>
    <w:p w14:paraId="4982DD6B" w14:textId="77777777" w:rsidR="004D7AC0" w:rsidRDefault="004D7AC0" w:rsidP="004D7AC0"/>
    <w:p w14:paraId="4982DD6C" w14:textId="77777777" w:rsidR="004D7AC0" w:rsidRDefault="004D7AC0" w:rsidP="004D7AC0">
      <w:pPr>
        <w:spacing w:after="160" w:line="259" w:lineRule="auto"/>
        <w:jc w:val="left"/>
      </w:pPr>
      <w:r>
        <w:br w:type="page"/>
      </w:r>
    </w:p>
    <w:p w14:paraId="02059370" w14:textId="0051BE24" w:rsidR="00145E70" w:rsidRDefault="007A5C3E" w:rsidP="004D7AC0">
      <w:pPr>
        <w:pStyle w:val="Heading1"/>
        <w:rPr>
          <w:b/>
        </w:rPr>
      </w:pPr>
      <w:bookmarkStart w:id="0" w:name="_Toc221198733"/>
      <w:r>
        <w:rPr>
          <w:b/>
        </w:rPr>
        <w:lastRenderedPageBreak/>
        <w:t>REZOLIUCIJA</w:t>
      </w:r>
      <w:bookmarkEnd w:id="0"/>
    </w:p>
    <w:p w14:paraId="7ABE8773" w14:textId="77777777" w:rsidR="00790212" w:rsidRDefault="00790212" w:rsidP="00790212"/>
    <w:p w14:paraId="0D098072" w14:textId="77777777" w:rsidR="00933DDE" w:rsidRPr="007F534B" w:rsidRDefault="00FF546C" w:rsidP="002C2DFE">
      <w:pPr>
        <w:pStyle w:val="ListParagraph"/>
        <w:numPr>
          <w:ilvl w:val="0"/>
          <w:numId w:val="54"/>
        </w:numPr>
        <w:ind w:left="567" w:hanging="567"/>
      </w:pPr>
      <w:hyperlink r:id="rId20" w:history="1">
        <w:r w:rsidR="00C30D71">
          <w:rPr>
            <w:rStyle w:val="Hyperlink"/>
            <w:b/>
            <w:i/>
          </w:rPr>
          <w:t>Europos ekonomikos ir socialinių reikalų komiteto indėlis į ES prioritetus 70-ajame Jungtinių Tautų Moterų padėties komisijos posėdyje</w:t>
        </w:r>
      </w:hyperlink>
    </w:p>
    <w:p w14:paraId="0487404F" w14:textId="2935EDDC" w:rsidR="009F0424" w:rsidRPr="00B76E22" w:rsidRDefault="009F0424" w:rsidP="002C2DFE">
      <w:pPr>
        <w:pStyle w:val="ListParagraph"/>
        <w:ind w:left="426"/>
        <w:rPr>
          <w:lang w:val="en-GB"/>
        </w:rPr>
      </w:pPr>
    </w:p>
    <w:p w14:paraId="53BAD4BD" w14:textId="45DA4FE0" w:rsidR="009F0424" w:rsidRPr="009F0424" w:rsidRDefault="009F0424" w:rsidP="009F0424">
      <w:pPr>
        <w:rPr>
          <w:b/>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663"/>
      </w:tblGrid>
      <w:tr w:rsidR="009F0424" w:rsidRPr="009F0424" w14:paraId="45ADE66B" w14:textId="77777777" w:rsidTr="0071703D">
        <w:tc>
          <w:tcPr>
            <w:tcW w:w="1701" w:type="dxa"/>
          </w:tcPr>
          <w:p w14:paraId="41803FC9" w14:textId="1372B946" w:rsidR="009F0424" w:rsidRPr="002C2DFE" w:rsidRDefault="009F0424">
            <w:pPr>
              <w:rPr>
                <w:b/>
                <w:bCs/>
              </w:rPr>
            </w:pPr>
            <w:r>
              <w:rPr>
                <w:b/>
              </w:rPr>
              <w:t>Pranešėjos</w:t>
            </w:r>
          </w:p>
        </w:tc>
        <w:tc>
          <w:tcPr>
            <w:tcW w:w="6663" w:type="dxa"/>
          </w:tcPr>
          <w:p w14:paraId="701BD5C9" w14:textId="333A7771" w:rsidR="009F0424" w:rsidRPr="00BC3DCE" w:rsidRDefault="009F0424">
            <w:proofErr w:type="spellStart"/>
            <w:r>
              <w:t>Christa</w:t>
            </w:r>
            <w:proofErr w:type="spellEnd"/>
            <w:r>
              <w:t xml:space="preserve"> SCHWENG (Darbdavių </w:t>
            </w:r>
            <w:proofErr w:type="spellStart"/>
            <w:r>
              <w:t>gr</w:t>
            </w:r>
            <w:proofErr w:type="spellEnd"/>
            <w:r>
              <w:t>., AT)</w:t>
            </w:r>
          </w:p>
          <w:p w14:paraId="76E58311" w14:textId="6504E8B0" w:rsidR="009F0424" w:rsidRPr="00BC3DCE" w:rsidRDefault="009F0424">
            <w:proofErr w:type="spellStart"/>
            <w:r>
              <w:t>Giulia</w:t>
            </w:r>
            <w:proofErr w:type="spellEnd"/>
            <w:r>
              <w:t xml:space="preserve"> BARBUCCI (Darbuotojų </w:t>
            </w:r>
            <w:proofErr w:type="spellStart"/>
            <w:r>
              <w:t>gr</w:t>
            </w:r>
            <w:proofErr w:type="spellEnd"/>
            <w:r>
              <w:t>., IT)</w:t>
            </w:r>
          </w:p>
          <w:p w14:paraId="5DE2178A" w14:textId="085FA273" w:rsidR="009F0424" w:rsidRPr="00BC3DCE" w:rsidRDefault="009F0424">
            <w:proofErr w:type="spellStart"/>
            <w:r>
              <w:t>Juliane</w:t>
            </w:r>
            <w:proofErr w:type="spellEnd"/>
            <w:r>
              <w:t xml:space="preserve"> </w:t>
            </w:r>
            <w:proofErr w:type="spellStart"/>
            <w:r>
              <w:t>Marie</w:t>
            </w:r>
            <w:proofErr w:type="spellEnd"/>
            <w:r>
              <w:t xml:space="preserve"> NEIIENDAM (Pilietinės visuomenės organizacijų grupė, DK)</w:t>
            </w:r>
          </w:p>
        </w:tc>
      </w:tr>
      <w:tr w:rsidR="009F0424" w:rsidRPr="009F0424" w14:paraId="715B9E58" w14:textId="77777777" w:rsidTr="0071703D">
        <w:tc>
          <w:tcPr>
            <w:tcW w:w="8364" w:type="dxa"/>
            <w:gridSpan w:val="2"/>
          </w:tcPr>
          <w:p w14:paraId="3B6D762E" w14:textId="77777777" w:rsidR="009F0424" w:rsidRPr="002C2DFE" w:rsidRDefault="009F0424">
            <w:pPr>
              <w:rPr>
                <w:b/>
                <w:bCs/>
              </w:rPr>
            </w:pPr>
          </w:p>
        </w:tc>
      </w:tr>
      <w:tr w:rsidR="009F0424" w:rsidRPr="009F0424" w14:paraId="12A9B6F7" w14:textId="77777777" w:rsidTr="0071703D">
        <w:tc>
          <w:tcPr>
            <w:tcW w:w="1701" w:type="dxa"/>
            <w:vMerge w:val="restart"/>
          </w:tcPr>
          <w:p w14:paraId="62D69BCA" w14:textId="57E7C894" w:rsidR="009F0424" w:rsidRPr="002C2DFE" w:rsidRDefault="009F0424" w:rsidP="002C2DFE">
            <w:pPr>
              <w:rPr>
                <w:b/>
                <w:bCs/>
              </w:rPr>
            </w:pPr>
            <w:r>
              <w:rPr>
                <w:b/>
              </w:rPr>
              <w:t xml:space="preserve">Nuorodos </w:t>
            </w:r>
          </w:p>
        </w:tc>
        <w:tc>
          <w:tcPr>
            <w:tcW w:w="6663" w:type="dxa"/>
          </w:tcPr>
          <w:p w14:paraId="5E237E1B" w14:textId="77777777" w:rsidR="009F0424" w:rsidRPr="002C2DFE" w:rsidRDefault="009F0424">
            <w:r>
              <w:t>Rezoliucija</w:t>
            </w:r>
          </w:p>
        </w:tc>
      </w:tr>
      <w:tr w:rsidR="009F0424" w:rsidRPr="009F0424" w14:paraId="756C9475" w14:textId="77777777" w:rsidTr="0071703D">
        <w:tc>
          <w:tcPr>
            <w:tcW w:w="1701" w:type="dxa"/>
            <w:vMerge/>
          </w:tcPr>
          <w:p w14:paraId="13DCDD74" w14:textId="77777777" w:rsidR="009F0424" w:rsidRPr="002C2DFE" w:rsidRDefault="009F0424">
            <w:pPr>
              <w:rPr>
                <w:b/>
                <w:bCs/>
              </w:rPr>
            </w:pPr>
          </w:p>
        </w:tc>
        <w:tc>
          <w:tcPr>
            <w:tcW w:w="6663" w:type="dxa"/>
          </w:tcPr>
          <w:p w14:paraId="1B2855B4" w14:textId="77777777" w:rsidR="009F0424" w:rsidRPr="002C2DFE" w:rsidRDefault="009F0424">
            <w:r>
              <w:t>EESC-2025-04173-00-00-RES</w:t>
            </w:r>
          </w:p>
        </w:tc>
      </w:tr>
    </w:tbl>
    <w:p w14:paraId="618843F0" w14:textId="77777777" w:rsidR="009F0424" w:rsidRDefault="009F0424" w:rsidP="009F0424">
      <w:pPr>
        <w:rPr>
          <w:b/>
        </w:rPr>
      </w:pPr>
      <w:r>
        <w:rPr>
          <w:b/>
        </w:rPr>
        <w:t>Dokumento esmė</w:t>
      </w:r>
    </w:p>
    <w:p w14:paraId="45F47494" w14:textId="77777777" w:rsidR="00C0422F" w:rsidRPr="009F0424" w:rsidRDefault="00C0422F" w:rsidP="009F0424">
      <w:pPr>
        <w:rPr>
          <w:b/>
          <w:lang w:val="en-GB"/>
        </w:rPr>
      </w:pPr>
    </w:p>
    <w:p w14:paraId="43A33CB5" w14:textId="77777777" w:rsidR="009F0424" w:rsidRPr="009F0424" w:rsidRDefault="009F0424" w:rsidP="009F0424">
      <w:pPr>
        <w:rPr>
          <w:b/>
          <w:lang w:val="it-IT"/>
        </w:rPr>
      </w:pPr>
    </w:p>
    <w:p w14:paraId="685CC285" w14:textId="77777777" w:rsidR="009F0424" w:rsidRDefault="009F0424" w:rsidP="009F0424">
      <w:pPr>
        <w:rPr>
          <w:bCs/>
          <w:iCs/>
        </w:rPr>
      </w:pPr>
      <w:r>
        <w:t>EESRK</w:t>
      </w:r>
    </w:p>
    <w:p w14:paraId="6EF41F4A" w14:textId="77777777" w:rsidR="00954942" w:rsidRPr="009F0424" w:rsidRDefault="00954942" w:rsidP="009F0424">
      <w:pPr>
        <w:rPr>
          <w:bCs/>
          <w:iCs/>
          <w:lang w:val="en-GB"/>
        </w:rPr>
      </w:pPr>
    </w:p>
    <w:p w14:paraId="499F4F31" w14:textId="77777777" w:rsidR="009F0424" w:rsidRPr="009F0424" w:rsidRDefault="009F0424" w:rsidP="002C2DFE">
      <w:pPr>
        <w:numPr>
          <w:ilvl w:val="0"/>
          <w:numId w:val="32"/>
        </w:numPr>
        <w:spacing w:line="276" w:lineRule="auto"/>
        <w:ind w:left="284" w:hanging="284"/>
      </w:pPr>
      <w:r>
        <w:t>dar kartą patvirtina savo tvirtą įsipareigojimą įtvirtinti lyčių lygybę, moterų teises ir teisinę valstybę kaip pagrindinius demokratijos, socialinio teisingumo ir integracinio augimo veiksnius, siekti visų formų smurto prieš moteris ir mergaites panaikinimo ir visapusiško bei veiksmingo moterų dalyvavimo ekonominiame, politiniame ir socialiniame gyvenime;</w:t>
      </w:r>
    </w:p>
    <w:p w14:paraId="7FADF3B2" w14:textId="77777777" w:rsidR="009F0424" w:rsidRPr="009F0424" w:rsidRDefault="009F0424" w:rsidP="002C2DFE">
      <w:pPr>
        <w:numPr>
          <w:ilvl w:val="0"/>
          <w:numId w:val="32"/>
        </w:numPr>
        <w:spacing w:line="276" w:lineRule="auto"/>
        <w:ind w:left="284" w:hanging="284"/>
      </w:pPr>
      <w:r>
        <w:t xml:space="preserve">pabrėžia, kad </w:t>
      </w:r>
      <w:r>
        <w:rPr>
          <w:b/>
        </w:rPr>
        <w:t>teisė kreiptis į teismą</w:t>
      </w:r>
      <w:r>
        <w:t xml:space="preserve"> savaime yra pagrindinė žmogaus teisė, taip pat išankstinė kitų žmogaus teisių, pavyzdžiui, lyčių lygybės, įgyvendinimo sąlyga, ir tam užtikrinti būtina </w:t>
      </w:r>
      <w:r>
        <w:rPr>
          <w:b/>
        </w:rPr>
        <w:t>panaikinti diskriminacinius įstatymus, politiką ir praktiką, stiprinti į lyčių lygybę orientuotas teisingumo sistemas, užtikrinti prieinamą, įperkamą ir kokybišką teisinę pagalbą ir atstovavimą, užtikrinti</w:t>
      </w:r>
      <w:r>
        <w:t xml:space="preserve"> smurtą patyrusių asmenų</w:t>
      </w:r>
      <w:r>
        <w:rPr>
          <w:b/>
        </w:rPr>
        <w:t xml:space="preserve"> apsaugą</w:t>
      </w:r>
      <w:r>
        <w:t xml:space="preserve">, </w:t>
      </w:r>
      <w:r>
        <w:rPr>
          <w:b/>
        </w:rPr>
        <w:t>saugumą ir konfidencialumą; skaitmeninę prieigą prie teisės aktų, šalinti socialines ir ekonomines kliūtis</w:t>
      </w:r>
      <w:r>
        <w:t>, ir tinkamai finansuoti nacionalinius teisės kreiptis į teismą veiksmų planus, į kuriuos būtų įtraukta lyčių lygybė;</w:t>
      </w:r>
    </w:p>
    <w:p w14:paraId="4F6AFF41" w14:textId="77777777" w:rsidR="009F0424" w:rsidRPr="009F0424" w:rsidRDefault="009F0424" w:rsidP="002C2DFE">
      <w:pPr>
        <w:numPr>
          <w:ilvl w:val="0"/>
          <w:numId w:val="32"/>
        </w:numPr>
        <w:spacing w:line="276" w:lineRule="auto"/>
        <w:ind w:left="284" w:hanging="284"/>
      </w:pPr>
      <w:r>
        <w:rPr>
          <w:b/>
        </w:rPr>
        <w:t>dalyvavimo viešajame gyvenime ir smurto panaikinimo</w:t>
      </w:r>
      <w:r>
        <w:t xml:space="preserve"> klausimu pakartoja, kad būtina užtikrinti </w:t>
      </w:r>
      <w:r>
        <w:rPr>
          <w:b/>
        </w:rPr>
        <w:t>vienodą moterų atstovavimą</w:t>
      </w:r>
      <w:r>
        <w:t xml:space="preserve"> priimant politinius, ekonominius ir viešuosius sprendimus, siekti </w:t>
      </w:r>
      <w:r>
        <w:rPr>
          <w:b/>
        </w:rPr>
        <w:t>visiško smurto dėl lyties netoleravimo, remti ir apsaugoti žmogaus teisių gynėjas ir pilietinės visuomenės organizacijas</w:t>
      </w:r>
      <w:r>
        <w:t>, propaguoti</w:t>
      </w:r>
      <w:r>
        <w:rPr>
          <w:b/>
        </w:rPr>
        <w:t xml:space="preserve"> saugias, </w:t>
      </w:r>
      <w:proofErr w:type="spellStart"/>
      <w:r>
        <w:rPr>
          <w:b/>
        </w:rPr>
        <w:t>įtraukias</w:t>
      </w:r>
      <w:proofErr w:type="spellEnd"/>
      <w:r>
        <w:rPr>
          <w:b/>
        </w:rPr>
        <w:t xml:space="preserve"> ir demokratines pilietines erdves</w:t>
      </w:r>
      <w:r>
        <w:t>, remti</w:t>
      </w:r>
      <w:r>
        <w:rPr>
          <w:b/>
        </w:rPr>
        <w:t xml:space="preserve"> </w:t>
      </w:r>
      <w:proofErr w:type="spellStart"/>
      <w:r>
        <w:rPr>
          <w:b/>
        </w:rPr>
        <w:t>sąveikinį</w:t>
      </w:r>
      <w:proofErr w:type="spellEnd"/>
      <w:r>
        <w:rPr>
          <w:b/>
        </w:rPr>
        <w:t xml:space="preserve"> požiūrį, ir kovoti su stereotipais ir dezinformacija</w:t>
      </w:r>
      <w:r>
        <w:t>;</w:t>
      </w:r>
    </w:p>
    <w:p w14:paraId="56CF49BD" w14:textId="77777777" w:rsidR="009F0424" w:rsidRPr="009F0424" w:rsidRDefault="009F0424" w:rsidP="002C2DFE">
      <w:pPr>
        <w:numPr>
          <w:ilvl w:val="0"/>
          <w:numId w:val="32"/>
        </w:numPr>
        <w:spacing w:line="276" w:lineRule="auto"/>
        <w:ind w:left="284" w:hanging="284"/>
      </w:pPr>
      <w:r>
        <w:t xml:space="preserve">įsipareigoja prisidėti prie Moterų padėties komisijos 70-ojo posėdžio tikslų įgyvendinimo: </w:t>
      </w:r>
      <w:r>
        <w:rPr>
          <w:b/>
        </w:rPr>
        <w:t>skatindamas struktūrinį socialinį ir pilietinį dialogą</w:t>
      </w:r>
      <w:r>
        <w:t xml:space="preserve"> siekiant remti į lyčių lygybę orientuotas teisingumo reformas, </w:t>
      </w:r>
      <w:r>
        <w:rPr>
          <w:b/>
        </w:rPr>
        <w:t>ragindamas integruoti lyčių aspektą ir sudaryti lyčiai atžvalgų biudžetą, remdamas informuotumo didinimo, švietimo ir prevencijos priemones,</w:t>
      </w:r>
      <w:r>
        <w:t xml:space="preserve"> be kita ko, susijusias su juridinėmis teisėmis, skaitmeniniu saugumu ir stereotipų laužymu, ir </w:t>
      </w:r>
      <w:r>
        <w:rPr>
          <w:b/>
        </w:rPr>
        <w:t>skatindamas ES institucijas, valstybes nares, socialinius partnerius ir pilietinę visuomenę bendradarbiauti</w:t>
      </w:r>
      <w:r>
        <w:t>, siekiant užtikrinti koordinuotą visą visuomenę įtraukiantį požiūrį.</w:t>
      </w:r>
    </w:p>
    <w:p w14:paraId="694CAB6E" w14:textId="77777777" w:rsidR="009F0424" w:rsidRPr="009F0424" w:rsidRDefault="009F0424" w:rsidP="009F0424">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5670"/>
      </w:tblGrid>
      <w:tr w:rsidR="009F0424" w:rsidRPr="009F0424" w14:paraId="10B352AE" w14:textId="77777777" w:rsidTr="00281249">
        <w:tc>
          <w:tcPr>
            <w:tcW w:w="1843" w:type="dxa"/>
          </w:tcPr>
          <w:p w14:paraId="3D5977A6" w14:textId="77777777" w:rsidR="009F0424" w:rsidRPr="002C2DFE" w:rsidRDefault="009F0424" w:rsidP="009F0424">
            <w:pPr>
              <w:rPr>
                <w:i/>
                <w:sz w:val="20"/>
                <w:szCs w:val="20"/>
              </w:rPr>
            </w:pPr>
            <w:r>
              <w:rPr>
                <w:b/>
                <w:i/>
                <w:sz w:val="20"/>
              </w:rPr>
              <w:t>Kontaktinis asmuo</w:t>
            </w:r>
          </w:p>
        </w:tc>
        <w:tc>
          <w:tcPr>
            <w:tcW w:w="5670" w:type="dxa"/>
          </w:tcPr>
          <w:p w14:paraId="2C4FE93B" w14:textId="2735A29B" w:rsidR="009F0424" w:rsidRPr="002C2DFE" w:rsidRDefault="009F0424" w:rsidP="009F0424">
            <w:pPr>
              <w:rPr>
                <w:i/>
                <w:sz w:val="20"/>
                <w:szCs w:val="20"/>
              </w:rPr>
            </w:pPr>
            <w:proofErr w:type="spellStart"/>
            <w:r>
              <w:rPr>
                <w:i/>
                <w:sz w:val="20"/>
              </w:rPr>
              <w:t>Antoni</w:t>
            </w:r>
            <w:proofErr w:type="spellEnd"/>
            <w:r>
              <w:rPr>
                <w:i/>
                <w:sz w:val="20"/>
              </w:rPr>
              <w:t xml:space="preserve"> </w:t>
            </w:r>
            <w:proofErr w:type="spellStart"/>
            <w:r>
              <w:rPr>
                <w:i/>
                <w:sz w:val="20"/>
              </w:rPr>
              <w:t>Torras</w:t>
            </w:r>
            <w:proofErr w:type="spellEnd"/>
            <w:r>
              <w:rPr>
                <w:i/>
                <w:sz w:val="20"/>
              </w:rPr>
              <w:t xml:space="preserve"> </w:t>
            </w:r>
            <w:proofErr w:type="spellStart"/>
            <w:r>
              <w:rPr>
                <w:i/>
                <w:sz w:val="20"/>
              </w:rPr>
              <w:t>Estruch</w:t>
            </w:r>
            <w:proofErr w:type="spellEnd"/>
          </w:p>
        </w:tc>
      </w:tr>
      <w:tr w:rsidR="009F0424" w:rsidRPr="009F0424" w14:paraId="0A77913D" w14:textId="77777777" w:rsidTr="00281249">
        <w:tc>
          <w:tcPr>
            <w:tcW w:w="1843" w:type="dxa"/>
          </w:tcPr>
          <w:p w14:paraId="4A77934F" w14:textId="77777777" w:rsidR="009F0424" w:rsidRPr="002C2DFE" w:rsidRDefault="009F0424" w:rsidP="009F0424">
            <w:pPr>
              <w:rPr>
                <w:i/>
                <w:sz w:val="20"/>
                <w:szCs w:val="20"/>
              </w:rPr>
            </w:pPr>
            <w:r>
              <w:rPr>
                <w:i/>
                <w:sz w:val="20"/>
              </w:rPr>
              <w:t>Tel.</w:t>
            </w:r>
          </w:p>
        </w:tc>
        <w:tc>
          <w:tcPr>
            <w:tcW w:w="5670" w:type="dxa"/>
          </w:tcPr>
          <w:p w14:paraId="685B1D15" w14:textId="7206B572" w:rsidR="009F0424" w:rsidRPr="002C2DFE" w:rsidRDefault="009F0424" w:rsidP="009F0424">
            <w:pPr>
              <w:rPr>
                <w:i/>
                <w:sz w:val="20"/>
                <w:szCs w:val="20"/>
              </w:rPr>
            </w:pPr>
            <w:r>
              <w:rPr>
                <w:i/>
                <w:sz w:val="20"/>
              </w:rPr>
              <w:t>+32 25468391</w:t>
            </w:r>
          </w:p>
        </w:tc>
      </w:tr>
      <w:tr w:rsidR="009F0424" w:rsidRPr="009F0424" w14:paraId="09E94DAC" w14:textId="77777777" w:rsidTr="00281249">
        <w:tc>
          <w:tcPr>
            <w:tcW w:w="1843" w:type="dxa"/>
          </w:tcPr>
          <w:p w14:paraId="280B8623" w14:textId="066BD4E6" w:rsidR="009F0424" w:rsidRPr="002C2DFE" w:rsidRDefault="00607388" w:rsidP="009F0424">
            <w:pPr>
              <w:rPr>
                <w:i/>
                <w:sz w:val="20"/>
                <w:szCs w:val="20"/>
              </w:rPr>
            </w:pPr>
            <w:r>
              <w:rPr>
                <w:i/>
                <w:sz w:val="20"/>
              </w:rPr>
              <w:t>E. paštas</w:t>
            </w:r>
          </w:p>
        </w:tc>
        <w:tc>
          <w:tcPr>
            <w:tcW w:w="5670" w:type="dxa"/>
          </w:tcPr>
          <w:p w14:paraId="5D25B04C" w14:textId="77777777" w:rsidR="009F0424" w:rsidRPr="002C2DFE" w:rsidRDefault="00FF546C" w:rsidP="009F0424">
            <w:pPr>
              <w:rPr>
                <w:i/>
                <w:iCs/>
                <w:sz w:val="20"/>
                <w:szCs w:val="20"/>
                <w:u w:val="single"/>
              </w:rPr>
            </w:pPr>
            <w:hyperlink r:id="rId21" w:history="1">
              <w:r w:rsidR="00C30D71">
                <w:rPr>
                  <w:rStyle w:val="Hyperlink"/>
                  <w:i/>
                  <w:sz w:val="20"/>
                </w:rPr>
                <w:t>Antoni.TorrasEstruch@eesc.europa.eu</w:t>
              </w:r>
            </w:hyperlink>
          </w:p>
        </w:tc>
      </w:tr>
    </w:tbl>
    <w:p w14:paraId="172CD768" w14:textId="77777777" w:rsidR="00790212" w:rsidRPr="00790212" w:rsidRDefault="00790212" w:rsidP="00790212"/>
    <w:p w14:paraId="289A0C0D" w14:textId="3B276C83" w:rsidR="009E37FC" w:rsidRDefault="009E37FC">
      <w:pPr>
        <w:spacing w:after="160" w:line="259" w:lineRule="auto"/>
        <w:jc w:val="left"/>
      </w:pPr>
      <w:r>
        <w:br w:type="page"/>
      </w:r>
    </w:p>
    <w:p w14:paraId="4982DD6D" w14:textId="58F31F53" w:rsidR="004D7AC0" w:rsidRDefault="004D7AC0" w:rsidP="004D7AC0">
      <w:pPr>
        <w:pStyle w:val="Heading1"/>
        <w:rPr>
          <w:b/>
        </w:rPr>
      </w:pPr>
      <w:bookmarkStart w:id="1" w:name="_Toc221198734"/>
      <w:r>
        <w:rPr>
          <w:b/>
        </w:rPr>
        <w:lastRenderedPageBreak/>
        <w:t>EKONOMINĖS IR PINIGŲ SĄJUNGOS, EKONOMINĖS IR SOCIALINĖS SANGLAUDOS SKYRIUS</w:t>
      </w:r>
      <w:bookmarkEnd w:id="1"/>
    </w:p>
    <w:p w14:paraId="4982DD6E" w14:textId="77777777" w:rsidR="004D7AC0" w:rsidRPr="00281249" w:rsidRDefault="004D7AC0" w:rsidP="004D7AC0">
      <w:pPr>
        <w:rPr>
          <w:sz w:val="16"/>
          <w:szCs w:val="16"/>
        </w:rPr>
      </w:pPr>
    </w:p>
    <w:p w14:paraId="1EFCB06C" w14:textId="72E81132" w:rsidR="003A0D87" w:rsidRPr="003A0D87" w:rsidRDefault="00FF546C" w:rsidP="003A0D87">
      <w:pPr>
        <w:numPr>
          <w:ilvl w:val="0"/>
          <w:numId w:val="5"/>
        </w:numPr>
        <w:ind w:left="567" w:hanging="567"/>
        <w:contextualSpacing/>
        <w:jc w:val="left"/>
      </w:pPr>
      <w:hyperlink r:id="rId22" w:history="1">
        <w:r w:rsidR="00C30D71">
          <w:rPr>
            <w:b/>
            <w:i/>
            <w:color w:val="0000FF"/>
            <w:sz w:val="28"/>
            <w:u w:val="single"/>
          </w:rPr>
          <w:t>2026 m. Euro zonos ekonominė politika</w:t>
        </w:r>
      </w:hyperlink>
    </w:p>
    <w:p w14:paraId="5F08E6DD" w14:textId="77777777" w:rsidR="003A0D87" w:rsidRPr="00281249" w:rsidRDefault="003A0D87" w:rsidP="003A0D87">
      <w:pPr>
        <w:jc w:val="left"/>
        <w:rPr>
          <w:sz w:val="16"/>
          <w:szCs w:val="16"/>
          <w:lang w:val="it-IT"/>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3A0D87" w:rsidRPr="003A0D87" w14:paraId="4129CFD9" w14:textId="77777777" w:rsidTr="00C7415A">
        <w:tc>
          <w:tcPr>
            <w:tcW w:w="1701" w:type="dxa"/>
          </w:tcPr>
          <w:p w14:paraId="738D9EFF" w14:textId="77777777" w:rsidR="003A0D87" w:rsidRPr="003A0D87" w:rsidRDefault="003A0D87" w:rsidP="003A0D87">
            <w:pPr>
              <w:tabs>
                <w:tab w:val="center" w:pos="284"/>
              </w:tabs>
              <w:ind w:left="266" w:hanging="266"/>
              <w:rPr>
                <w:b/>
              </w:rPr>
            </w:pPr>
            <w:r>
              <w:rPr>
                <w:b/>
              </w:rPr>
              <w:t>Pranešėjas</w:t>
            </w:r>
          </w:p>
        </w:tc>
        <w:tc>
          <w:tcPr>
            <w:tcW w:w="7621" w:type="dxa"/>
          </w:tcPr>
          <w:p w14:paraId="71E17890" w14:textId="4BE8A659" w:rsidR="003A0D87" w:rsidRDefault="003A0D87" w:rsidP="003A0D87">
            <w:pPr>
              <w:tabs>
                <w:tab w:val="center" w:pos="284"/>
              </w:tabs>
              <w:ind w:left="266" w:hanging="266"/>
            </w:pPr>
            <w:proofErr w:type="spellStart"/>
            <w:r>
              <w:t>Javier</w:t>
            </w:r>
            <w:proofErr w:type="spellEnd"/>
            <w:r>
              <w:t xml:space="preserve"> DOZ ORRIT (Darbuotojų </w:t>
            </w:r>
            <w:proofErr w:type="spellStart"/>
            <w:r>
              <w:t>gr</w:t>
            </w:r>
            <w:proofErr w:type="spellEnd"/>
            <w:r>
              <w:t>., ES)</w:t>
            </w:r>
          </w:p>
          <w:p w14:paraId="1B19A05D" w14:textId="0213041E" w:rsidR="00FE0765" w:rsidRPr="003A0D87" w:rsidRDefault="00FE0765" w:rsidP="003A0D87">
            <w:pPr>
              <w:tabs>
                <w:tab w:val="center" w:pos="284"/>
              </w:tabs>
              <w:ind w:left="266" w:hanging="266"/>
              <w:rPr>
                <w:bCs/>
              </w:rPr>
            </w:pPr>
          </w:p>
        </w:tc>
      </w:tr>
      <w:tr w:rsidR="003A0D87" w:rsidRPr="003A0D87" w14:paraId="4C6CE342" w14:textId="77777777" w:rsidTr="00C7415A">
        <w:tc>
          <w:tcPr>
            <w:tcW w:w="1701" w:type="dxa"/>
          </w:tcPr>
          <w:p w14:paraId="7C179D48" w14:textId="77777777" w:rsidR="003A0D87" w:rsidRPr="003A0D87" w:rsidRDefault="003A0D87" w:rsidP="003A0D87">
            <w:pPr>
              <w:tabs>
                <w:tab w:val="center" w:pos="284"/>
              </w:tabs>
              <w:ind w:left="266" w:hanging="266"/>
              <w:rPr>
                <w:b/>
              </w:rPr>
            </w:pPr>
            <w:r>
              <w:rPr>
                <w:b/>
              </w:rPr>
              <w:t>Nuorodos</w:t>
            </w:r>
          </w:p>
        </w:tc>
        <w:tc>
          <w:tcPr>
            <w:tcW w:w="7621" w:type="dxa"/>
          </w:tcPr>
          <w:p w14:paraId="30F9D11D" w14:textId="77777777" w:rsidR="003A0D87" w:rsidRPr="003A0D87" w:rsidRDefault="003A0D87" w:rsidP="003A0D87">
            <w:pPr>
              <w:tabs>
                <w:tab w:val="center" w:pos="284"/>
              </w:tabs>
              <w:ind w:left="266" w:hanging="266"/>
            </w:pPr>
            <w:r>
              <w:t>COM(2025) 957 </w:t>
            </w:r>
            <w:proofErr w:type="spellStart"/>
            <w:r>
              <w:rPr>
                <w:i/>
              </w:rPr>
              <w:t>final</w:t>
            </w:r>
            <w:proofErr w:type="spellEnd"/>
          </w:p>
          <w:p w14:paraId="7AD8060C" w14:textId="37426F7C" w:rsidR="003A0D87" w:rsidRPr="003A0D87" w:rsidRDefault="003A0D87" w:rsidP="003A0D87">
            <w:pPr>
              <w:tabs>
                <w:tab w:val="center" w:pos="284"/>
              </w:tabs>
              <w:ind w:left="266" w:hanging="266"/>
            </w:pPr>
            <w:r>
              <w:t>EESC-2025-03708-00-00-AC</w:t>
            </w:r>
          </w:p>
        </w:tc>
      </w:tr>
    </w:tbl>
    <w:p w14:paraId="08574035" w14:textId="77777777" w:rsidR="003A0D87" w:rsidRPr="00281249" w:rsidRDefault="003A0D87" w:rsidP="003A0D87">
      <w:pPr>
        <w:jc w:val="left"/>
        <w:rPr>
          <w:sz w:val="16"/>
          <w:szCs w:val="16"/>
          <w:lang w:val="pt-PT"/>
        </w:rPr>
      </w:pPr>
    </w:p>
    <w:p w14:paraId="1646F3F1" w14:textId="77777777" w:rsidR="003A0D87" w:rsidRDefault="003A0D87" w:rsidP="003A0D87">
      <w:pPr>
        <w:jc w:val="left"/>
        <w:rPr>
          <w:b/>
          <w:bCs/>
        </w:rPr>
      </w:pPr>
      <w:r>
        <w:rPr>
          <w:b/>
        </w:rPr>
        <w:t>Dokumento esmė</w:t>
      </w:r>
    </w:p>
    <w:p w14:paraId="6298E611" w14:textId="77777777" w:rsidR="006036EC" w:rsidRPr="00281249" w:rsidRDefault="006036EC" w:rsidP="003A0D87">
      <w:pPr>
        <w:jc w:val="left"/>
        <w:rPr>
          <w:b/>
          <w:bCs/>
          <w:sz w:val="16"/>
          <w:szCs w:val="16"/>
          <w:lang w:val="en-GB"/>
        </w:rPr>
      </w:pPr>
    </w:p>
    <w:p w14:paraId="3B09315A" w14:textId="77777777" w:rsidR="003A0D87" w:rsidRDefault="003A0D87" w:rsidP="003A0D87">
      <w:pPr>
        <w:jc w:val="left"/>
      </w:pPr>
      <w:r>
        <w:t>EESRK</w:t>
      </w:r>
    </w:p>
    <w:p w14:paraId="309CD272" w14:textId="77777777" w:rsidR="007D4BC5" w:rsidRPr="00281249" w:rsidRDefault="007D4BC5" w:rsidP="003A0D87">
      <w:pPr>
        <w:jc w:val="left"/>
        <w:rPr>
          <w:sz w:val="16"/>
          <w:szCs w:val="16"/>
          <w:lang w:val="en-GB"/>
        </w:rPr>
      </w:pPr>
    </w:p>
    <w:p w14:paraId="6AB72A80" w14:textId="77777777" w:rsidR="003A0D87" w:rsidRPr="003A0D87" w:rsidRDefault="003A0D87" w:rsidP="002C2DFE">
      <w:pPr>
        <w:numPr>
          <w:ilvl w:val="0"/>
          <w:numId w:val="33"/>
        </w:numPr>
        <w:spacing w:line="276" w:lineRule="auto"/>
        <w:ind w:left="284" w:hanging="284"/>
      </w:pPr>
      <w:r>
        <w:t>mano, kad Europos politinės vienybės ir jos gebėjimo veikti stiprinimas užtikrinant jos strateginį savarankiškumą tokiose srityse kaip užsienio, saugumo ir gynybos politika ir prekybos, pramonės ir technologijų plėtros politika taip pat paskatins augimą;</w:t>
      </w:r>
    </w:p>
    <w:p w14:paraId="0FE6646B" w14:textId="77777777" w:rsidR="003A0D87" w:rsidRPr="003A0D87" w:rsidRDefault="003A0D87" w:rsidP="002C2DFE">
      <w:pPr>
        <w:numPr>
          <w:ilvl w:val="0"/>
          <w:numId w:val="33"/>
        </w:numPr>
        <w:spacing w:line="276" w:lineRule="auto"/>
        <w:ind w:left="284" w:hanging="284"/>
      </w:pPr>
      <w:r>
        <w:t>yra susirūpinęs dėl to, ar ES ir valstybės narės turės pakankamai priemonių, visų pirma biudžeto, Komisijos rekomendacijoms įgyvendinti, ir pakartoja, kad reikia sutelkti visas finansavimo priemones – tiek viešąsias, tiek privačiąsias;</w:t>
      </w:r>
    </w:p>
    <w:p w14:paraId="14A71046" w14:textId="77777777" w:rsidR="003A0D87" w:rsidRPr="003A0D87" w:rsidRDefault="003A0D87" w:rsidP="002C2DFE">
      <w:pPr>
        <w:numPr>
          <w:ilvl w:val="0"/>
          <w:numId w:val="33"/>
        </w:numPr>
        <w:spacing w:line="276" w:lineRule="auto"/>
        <w:ind w:left="284" w:hanging="284"/>
      </w:pPr>
      <w:r>
        <w:t>nerimauja dėl to, kad pirmenybė gynybai teikiama prioritetinių aplinkos ir socialinių tikslų ar net esminės energetikos ar skaitmeninės infrastruktūros finansavimo sąskaita;</w:t>
      </w:r>
    </w:p>
    <w:p w14:paraId="68281822" w14:textId="77777777" w:rsidR="003A0D87" w:rsidRPr="003A0D87" w:rsidRDefault="003A0D87" w:rsidP="002C2DFE">
      <w:pPr>
        <w:numPr>
          <w:ilvl w:val="0"/>
          <w:numId w:val="33"/>
        </w:numPr>
        <w:spacing w:line="276" w:lineRule="auto"/>
        <w:ind w:left="284" w:hanging="284"/>
      </w:pPr>
      <w:r>
        <w:t>ragina visapusiškai pasinaudoti Ekonomikos gaivinimo ir atsparumo didinimo priemonės (EGADP) lėšomis siekiant pradinių tikslų, peržiūrėtų tikslų ir galiausiai naujų investicijų į Europos bendrąsias gėrybes;</w:t>
      </w:r>
    </w:p>
    <w:p w14:paraId="6532ADDC" w14:textId="77777777" w:rsidR="003A0D87" w:rsidRPr="003A0D87" w:rsidRDefault="003A0D87" w:rsidP="002C2DFE">
      <w:pPr>
        <w:numPr>
          <w:ilvl w:val="0"/>
          <w:numId w:val="33"/>
        </w:numPr>
        <w:spacing w:line="276" w:lineRule="auto"/>
        <w:ind w:left="284" w:hanging="284"/>
      </w:pPr>
      <w:r>
        <w:t>pritaria Komisijai, kad reikia teikti pirmenybę likusių kliūčių bendrojoje rinkoje šalinimui, tačiau taip pat pabrėžia, kad reikia mažinti investicijų deficitą šiomis priemonėmis: įsteigiant Europos bendrosioms gėrybėms skirtą strateginių investicijų fondą; skatinant privačias investicijas – nedelsiant atnaujinant programą „</w:t>
      </w:r>
      <w:proofErr w:type="spellStart"/>
      <w:r>
        <w:t>InvestEU</w:t>
      </w:r>
      <w:proofErr w:type="spellEnd"/>
      <w:r>
        <w:t>“ ir baigiant kurti santaupų ir investicijų sąjungą; mažinant energijos kainas – sujungiant tinklus ir energetikos sąjungą ir plėtojant švarią bei atsinaujinančiųjų išteklių energiją; stiprinant Europos mokslinių tyrimų, plėtros ir inovacijų programas; taip pat gerinant švietimą ir plėtojant žmogiškąjį kapitalą;</w:t>
      </w:r>
    </w:p>
    <w:p w14:paraId="6444C522" w14:textId="77777777" w:rsidR="003A0D87" w:rsidRPr="003A0D87" w:rsidRDefault="003A0D87" w:rsidP="002C2DFE">
      <w:pPr>
        <w:numPr>
          <w:ilvl w:val="0"/>
          <w:numId w:val="33"/>
        </w:numPr>
        <w:spacing w:line="276" w:lineRule="auto"/>
        <w:ind w:left="284" w:hanging="284"/>
      </w:pPr>
      <w:r>
        <w:t>mano, kad vykdant supaprastinimą visada reikėtų paisyti darbo srities ir vartotojų teisių ir laikytis teisingos žaliosios ir skaitmeninės pertvarkos tikslų. Komitetas taip pat mano, kad labai svarbu apsaugoti ES reglamentavimo savarankiškumą nuo išorės spaudimo, kuriuo siekiama pakeisti geras taisykles, pavyzdžiui, skaitmeninių rinkų ir dirbtinio intelekto srityse;</w:t>
      </w:r>
    </w:p>
    <w:p w14:paraId="3D4B9EFD" w14:textId="77777777" w:rsidR="003A0D87" w:rsidRPr="003A0D87" w:rsidRDefault="003A0D87" w:rsidP="002C2DFE">
      <w:pPr>
        <w:numPr>
          <w:ilvl w:val="0"/>
          <w:numId w:val="33"/>
        </w:numPr>
        <w:spacing w:line="276" w:lineRule="auto"/>
        <w:ind w:left="284" w:hanging="284"/>
      </w:pPr>
      <w:r>
        <w:t xml:space="preserve">mano, kad galimybė gauti deramą būstą yra pagrindinė visų Europos piliečių teisė ir kad į Europos įperkamo būsto planą turėtų būti įtrauktos visos paramos priemonės, kurias ES gali suteikti valstybėms narėms socialinio būsto statybai, pradedant finansine parama; </w:t>
      </w:r>
    </w:p>
    <w:p w14:paraId="191F307F" w14:textId="77777777" w:rsidR="003A0D87" w:rsidRPr="003A0D87" w:rsidRDefault="003A0D87" w:rsidP="002C2DFE">
      <w:pPr>
        <w:numPr>
          <w:ilvl w:val="0"/>
          <w:numId w:val="33"/>
        </w:numPr>
        <w:spacing w:line="276" w:lineRule="auto"/>
        <w:ind w:left="284" w:hanging="284"/>
      </w:pPr>
      <w:r>
        <w:t>pritaria rekomendacijai skatinti tarptautinį euro vaidmenį ir sukurti skaitmeninį eurą, kuris padėtų tai daryti, ir priduria, kad užbaigus kurti kapitalo rinkų sąjungą ir valdant pakankamą bei tvarią bendrą skolą eurais taip pat būtų prisidėta prie šio tikslo;</w:t>
      </w:r>
    </w:p>
    <w:p w14:paraId="5C9430C8" w14:textId="697572F2" w:rsidR="003A0D87" w:rsidRDefault="003A0D87">
      <w:pPr>
        <w:numPr>
          <w:ilvl w:val="0"/>
          <w:numId w:val="33"/>
        </w:numPr>
        <w:spacing w:line="276" w:lineRule="auto"/>
        <w:ind w:left="284" w:hanging="284"/>
      </w:pPr>
      <w:r>
        <w:t>dar kartą ragina reglamentuoti organizuotos pilietinės visuomenės dalyvavimą Europos ekonomikos valdyme per Europos semestrą ir apgailestauja, kad šis klausimas rekomendacijoje nenagrinėjamas.</w:t>
      </w:r>
    </w:p>
    <w:p w14:paraId="59C79BE8" w14:textId="77777777" w:rsidR="00CB6673" w:rsidRPr="003A0D87" w:rsidRDefault="00CB6673" w:rsidP="002C2DFE">
      <w:pPr>
        <w:spacing w:line="276" w:lineRule="auto"/>
        <w:ind w:left="284"/>
        <w:rPr>
          <w:lang w:val="en-GB"/>
        </w:rPr>
      </w:pPr>
    </w:p>
    <w:tbl>
      <w:tblPr>
        <w:tblStyle w:val="TableGrid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371"/>
      </w:tblGrid>
      <w:tr w:rsidR="00CB6673" w:rsidRPr="003A0D87" w14:paraId="439D0FE6" w14:textId="77777777" w:rsidTr="00281249">
        <w:tc>
          <w:tcPr>
            <w:tcW w:w="1843" w:type="dxa"/>
          </w:tcPr>
          <w:p w14:paraId="712C09C1" w14:textId="77777777" w:rsidR="00CB6673" w:rsidRPr="003A0D87" w:rsidRDefault="00CB6673" w:rsidP="00B93EA3">
            <w:pPr>
              <w:spacing w:line="276" w:lineRule="auto"/>
              <w:rPr>
                <w:i/>
              </w:rPr>
            </w:pPr>
            <w:r>
              <w:rPr>
                <w:b/>
                <w:i/>
              </w:rPr>
              <w:t>Kontaktinis asmuo</w:t>
            </w:r>
          </w:p>
        </w:tc>
        <w:tc>
          <w:tcPr>
            <w:tcW w:w="7371" w:type="dxa"/>
          </w:tcPr>
          <w:p w14:paraId="417F16DE" w14:textId="77777777" w:rsidR="00CB6673" w:rsidRPr="003A0D87" w:rsidRDefault="00CB6673" w:rsidP="00B93EA3">
            <w:pPr>
              <w:spacing w:line="276" w:lineRule="auto"/>
              <w:rPr>
                <w:i/>
              </w:rPr>
            </w:pPr>
            <w:proofErr w:type="spellStart"/>
            <w:r>
              <w:rPr>
                <w:i/>
              </w:rPr>
              <w:t>Krisztina</w:t>
            </w:r>
            <w:proofErr w:type="spellEnd"/>
            <w:r>
              <w:rPr>
                <w:i/>
              </w:rPr>
              <w:t xml:space="preserve"> </w:t>
            </w:r>
            <w:proofErr w:type="spellStart"/>
            <w:r>
              <w:rPr>
                <w:i/>
              </w:rPr>
              <w:t>Perlaky-Tóth</w:t>
            </w:r>
            <w:proofErr w:type="spellEnd"/>
          </w:p>
        </w:tc>
      </w:tr>
      <w:tr w:rsidR="00CB6673" w:rsidRPr="003A0D87" w14:paraId="1372D00E" w14:textId="77777777" w:rsidTr="00281249">
        <w:tc>
          <w:tcPr>
            <w:tcW w:w="1843" w:type="dxa"/>
          </w:tcPr>
          <w:p w14:paraId="7B77CECE" w14:textId="77777777" w:rsidR="00CB6673" w:rsidRPr="003A0D87" w:rsidRDefault="00CB6673" w:rsidP="00B93EA3">
            <w:pPr>
              <w:spacing w:line="276" w:lineRule="auto"/>
              <w:rPr>
                <w:i/>
              </w:rPr>
            </w:pPr>
            <w:r>
              <w:rPr>
                <w:i/>
              </w:rPr>
              <w:t>Tel.</w:t>
            </w:r>
          </w:p>
        </w:tc>
        <w:tc>
          <w:tcPr>
            <w:tcW w:w="7371" w:type="dxa"/>
          </w:tcPr>
          <w:p w14:paraId="3E45B663" w14:textId="77777777" w:rsidR="00CB6673" w:rsidRPr="003A0D87" w:rsidRDefault="00CB6673" w:rsidP="00B93EA3">
            <w:pPr>
              <w:spacing w:line="276" w:lineRule="auto"/>
              <w:rPr>
                <w:i/>
              </w:rPr>
            </w:pPr>
            <w:r>
              <w:rPr>
                <w:i/>
              </w:rPr>
              <w:t>+32 25469740</w:t>
            </w:r>
          </w:p>
        </w:tc>
      </w:tr>
      <w:tr w:rsidR="00CB6673" w:rsidRPr="003A0D87" w14:paraId="13EF96B6" w14:textId="77777777" w:rsidTr="00281249">
        <w:tc>
          <w:tcPr>
            <w:tcW w:w="1843" w:type="dxa"/>
          </w:tcPr>
          <w:p w14:paraId="36A465A1" w14:textId="77777777" w:rsidR="00CB6673" w:rsidRPr="003A0D87" w:rsidRDefault="00CB6673" w:rsidP="00B93EA3">
            <w:pPr>
              <w:spacing w:line="276" w:lineRule="auto"/>
              <w:rPr>
                <w:i/>
              </w:rPr>
            </w:pPr>
            <w:r>
              <w:rPr>
                <w:i/>
              </w:rPr>
              <w:t>E. paštas</w:t>
            </w:r>
          </w:p>
        </w:tc>
        <w:tc>
          <w:tcPr>
            <w:tcW w:w="7371" w:type="dxa"/>
          </w:tcPr>
          <w:p w14:paraId="5BDBA256" w14:textId="77777777" w:rsidR="00CB6673" w:rsidRPr="003A0D87" w:rsidRDefault="00FF546C" w:rsidP="00B93EA3">
            <w:pPr>
              <w:spacing w:line="276" w:lineRule="auto"/>
              <w:rPr>
                <w:i/>
              </w:rPr>
            </w:pPr>
            <w:hyperlink r:id="rId23" w:history="1">
              <w:r w:rsidR="00C30D71">
                <w:rPr>
                  <w:i/>
                  <w:color w:val="0000FF"/>
                  <w:u w:val="single"/>
                </w:rPr>
                <w:t>Krisztina.PerlakyToth@eesc.europa.eu</w:t>
              </w:r>
            </w:hyperlink>
          </w:p>
        </w:tc>
      </w:tr>
    </w:tbl>
    <w:p w14:paraId="3C204EC9" w14:textId="136EF560" w:rsidR="00CB6673" w:rsidRDefault="00CB6673">
      <w:pPr>
        <w:spacing w:after="160" w:line="259" w:lineRule="auto"/>
        <w:jc w:val="left"/>
        <w:rPr>
          <w:sz w:val="18"/>
          <w:szCs w:val="18"/>
        </w:rPr>
      </w:pPr>
      <w:r>
        <w:br w:type="page"/>
      </w:r>
    </w:p>
    <w:p w14:paraId="22C81721" w14:textId="77777777" w:rsidR="003A0D87" w:rsidRPr="002C2DFE" w:rsidRDefault="003A0D87" w:rsidP="002C2DFE">
      <w:pPr>
        <w:spacing w:line="276" w:lineRule="auto"/>
        <w:ind w:left="284" w:hanging="284"/>
        <w:rPr>
          <w:sz w:val="18"/>
          <w:szCs w:val="18"/>
          <w:lang w:val="en-GB"/>
        </w:rPr>
      </w:pPr>
    </w:p>
    <w:p w14:paraId="26E29E4B" w14:textId="64E2AAB7" w:rsidR="00DA78A0" w:rsidRPr="00DA78A0" w:rsidRDefault="00FF546C" w:rsidP="002C2DFE">
      <w:pPr>
        <w:widowControl w:val="0"/>
        <w:numPr>
          <w:ilvl w:val="0"/>
          <w:numId w:val="4"/>
        </w:numPr>
        <w:overflowPunct w:val="0"/>
        <w:autoSpaceDE w:val="0"/>
        <w:autoSpaceDN w:val="0"/>
        <w:adjustRightInd w:val="0"/>
        <w:ind w:hanging="567"/>
        <w:textAlignment w:val="baseline"/>
        <w:rPr>
          <w:b/>
          <w:i/>
          <w:iCs/>
          <w:sz w:val="28"/>
          <w:szCs w:val="28"/>
        </w:rPr>
      </w:pPr>
      <w:hyperlink r:id="rId24" w:history="1">
        <w:r w:rsidR="00C30D71">
          <w:rPr>
            <w:b/>
            <w:i/>
            <w:color w:val="0000FF"/>
            <w:sz w:val="28"/>
            <w:u w:val="single"/>
          </w:rPr>
          <w:t>2028–2034 m. daugiametė finansinė programa</w:t>
        </w:r>
      </w:hyperlink>
    </w:p>
    <w:p w14:paraId="5EDF5A3E" w14:textId="77777777" w:rsidR="00DA78A0" w:rsidRPr="00DA78A0" w:rsidRDefault="00DA78A0" w:rsidP="00DA78A0">
      <w:pPr>
        <w:widowControl w:val="0"/>
        <w:overflowPunct w:val="0"/>
        <w:autoSpaceDE w:val="0"/>
        <w:autoSpaceDN w:val="0"/>
        <w:adjustRightInd w:val="0"/>
        <w:ind w:left="284"/>
        <w:textAlignment w:val="baseline"/>
        <w:rPr>
          <w:b/>
          <w:i/>
          <w:iCs/>
          <w:sz w:val="20"/>
          <w:szCs w:val="20"/>
          <w:lang w:val="en-GB"/>
        </w:rPr>
      </w:pPr>
    </w:p>
    <w:tbl>
      <w:tblPr>
        <w:tblStyle w:val="TableGrid22"/>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E62AC9" w:rsidRPr="00BC3DCE" w14:paraId="40D977E7" w14:textId="77777777" w:rsidTr="00722D37">
        <w:tc>
          <w:tcPr>
            <w:tcW w:w="1701" w:type="dxa"/>
          </w:tcPr>
          <w:p w14:paraId="00A0E847" w14:textId="77777777" w:rsidR="00E62AC9" w:rsidRPr="002C2DFE" w:rsidRDefault="00E62AC9" w:rsidP="002C2DFE">
            <w:pPr>
              <w:rPr>
                <w:b/>
                <w:bCs/>
                <w:sz w:val="22"/>
                <w:szCs w:val="22"/>
              </w:rPr>
            </w:pPr>
            <w:r>
              <w:rPr>
                <w:b/>
              </w:rPr>
              <w:t>Pranešėjai</w:t>
            </w:r>
          </w:p>
        </w:tc>
        <w:tc>
          <w:tcPr>
            <w:tcW w:w="7621" w:type="dxa"/>
          </w:tcPr>
          <w:p w14:paraId="37FB9DB2" w14:textId="66BC204B" w:rsidR="00E62AC9" w:rsidRPr="002C2DFE" w:rsidRDefault="00E62AC9" w:rsidP="002C2DFE">
            <w:pPr>
              <w:rPr>
                <w:sz w:val="22"/>
                <w:szCs w:val="22"/>
              </w:rPr>
            </w:pPr>
            <w:r>
              <w:t xml:space="preserve">Dominika BIEGON (Darbuotojų </w:t>
            </w:r>
            <w:proofErr w:type="spellStart"/>
            <w:r>
              <w:t>gr</w:t>
            </w:r>
            <w:proofErr w:type="spellEnd"/>
            <w:r>
              <w:t>., DE)</w:t>
            </w:r>
          </w:p>
          <w:p w14:paraId="4ADD8E74" w14:textId="5A2FDA13" w:rsidR="00E62AC9" w:rsidRPr="002C2DFE" w:rsidRDefault="00E62AC9" w:rsidP="002C2DFE">
            <w:pPr>
              <w:rPr>
                <w:sz w:val="22"/>
                <w:szCs w:val="22"/>
              </w:rPr>
            </w:pPr>
            <w:r>
              <w:t xml:space="preserve">Konstantinos DIAMANTOUROS (Darbdavių </w:t>
            </w:r>
            <w:proofErr w:type="spellStart"/>
            <w:r>
              <w:t>gr</w:t>
            </w:r>
            <w:proofErr w:type="spellEnd"/>
            <w:r>
              <w:t>., EL)</w:t>
            </w:r>
          </w:p>
          <w:p w14:paraId="3E53AA5D" w14:textId="78CDFC44" w:rsidR="00E62AC9" w:rsidRPr="002C2DFE" w:rsidRDefault="00E62AC9" w:rsidP="002C2DFE">
            <w:pPr>
              <w:rPr>
                <w:sz w:val="22"/>
                <w:szCs w:val="22"/>
              </w:rPr>
            </w:pPr>
            <w:proofErr w:type="spellStart"/>
            <w:r>
              <w:t>Luca</w:t>
            </w:r>
            <w:proofErr w:type="spellEnd"/>
            <w:r>
              <w:t xml:space="preserve"> JAHIER (Pilietinės visuomenės organizacijų grupė, IT)</w:t>
            </w:r>
          </w:p>
          <w:p w14:paraId="30AEE6D0" w14:textId="66E1368F" w:rsidR="00732FD3" w:rsidRPr="002C2DFE" w:rsidRDefault="00732FD3" w:rsidP="002C2DFE">
            <w:pPr>
              <w:rPr>
                <w:sz w:val="22"/>
                <w:szCs w:val="22"/>
              </w:rPr>
            </w:pPr>
          </w:p>
        </w:tc>
      </w:tr>
      <w:tr w:rsidR="00E62AC9" w:rsidRPr="00BC3DCE" w14:paraId="6415161B" w14:textId="77777777" w:rsidTr="00722D37">
        <w:tc>
          <w:tcPr>
            <w:tcW w:w="1701" w:type="dxa"/>
          </w:tcPr>
          <w:p w14:paraId="71D9B78D" w14:textId="77777777" w:rsidR="00E62AC9" w:rsidRPr="002C2DFE" w:rsidRDefault="00E62AC9" w:rsidP="002C2DFE">
            <w:pPr>
              <w:rPr>
                <w:b/>
                <w:bCs/>
                <w:sz w:val="22"/>
                <w:szCs w:val="22"/>
              </w:rPr>
            </w:pPr>
            <w:r>
              <w:rPr>
                <w:b/>
              </w:rPr>
              <w:t>Nuorodos</w:t>
            </w:r>
          </w:p>
        </w:tc>
        <w:tc>
          <w:tcPr>
            <w:tcW w:w="7621" w:type="dxa"/>
          </w:tcPr>
          <w:p w14:paraId="486385DF" w14:textId="77777777" w:rsidR="00E62AC9" w:rsidRPr="002C2DFE" w:rsidRDefault="00E62AC9" w:rsidP="002C2DFE">
            <w:pPr>
              <w:rPr>
                <w:sz w:val="22"/>
                <w:szCs w:val="22"/>
              </w:rPr>
            </w:pPr>
            <w:r>
              <w:t>COM(2025) 570 </w:t>
            </w:r>
            <w:proofErr w:type="spellStart"/>
            <w:r>
              <w:rPr>
                <w:i/>
              </w:rPr>
              <w:t>final</w:t>
            </w:r>
            <w:proofErr w:type="spellEnd"/>
          </w:p>
          <w:p w14:paraId="2D139A59" w14:textId="1153B617" w:rsidR="00E62AC9" w:rsidRPr="002C2DFE" w:rsidRDefault="00E62AC9" w:rsidP="002C2DFE">
            <w:pPr>
              <w:rPr>
                <w:sz w:val="22"/>
                <w:szCs w:val="22"/>
              </w:rPr>
            </w:pPr>
            <w:r>
              <w:t>EESC-2025-02245-00-00-AC</w:t>
            </w:r>
          </w:p>
        </w:tc>
      </w:tr>
    </w:tbl>
    <w:p w14:paraId="17FDF87B" w14:textId="77777777" w:rsidR="00E62AC9" w:rsidRPr="00E62AC9" w:rsidRDefault="00E62AC9" w:rsidP="00E62AC9">
      <w:pPr>
        <w:keepNext/>
        <w:keepLines/>
        <w:tabs>
          <w:tab w:val="center" w:pos="284"/>
        </w:tabs>
        <w:overflowPunct w:val="0"/>
        <w:autoSpaceDE w:val="0"/>
        <w:autoSpaceDN w:val="0"/>
        <w:adjustRightInd w:val="0"/>
        <w:ind w:left="266" w:hanging="266"/>
        <w:textAlignment w:val="baseline"/>
        <w:rPr>
          <w:b/>
          <w:lang w:val="pt-PT"/>
        </w:rPr>
      </w:pPr>
    </w:p>
    <w:p w14:paraId="05324507" w14:textId="77777777" w:rsidR="00E62AC9" w:rsidRPr="00E62AC9" w:rsidRDefault="00E62AC9" w:rsidP="00E62AC9">
      <w:pPr>
        <w:keepNext/>
        <w:keepLines/>
        <w:tabs>
          <w:tab w:val="center" w:pos="284"/>
        </w:tabs>
        <w:overflowPunct w:val="0"/>
        <w:autoSpaceDE w:val="0"/>
        <w:autoSpaceDN w:val="0"/>
        <w:adjustRightInd w:val="0"/>
        <w:ind w:left="266" w:hanging="266"/>
        <w:textAlignment w:val="baseline"/>
        <w:rPr>
          <w:b/>
        </w:rPr>
      </w:pPr>
      <w:r>
        <w:rPr>
          <w:b/>
        </w:rPr>
        <w:t>Dokumento esmė</w:t>
      </w:r>
    </w:p>
    <w:p w14:paraId="748ED5D0" w14:textId="77777777" w:rsidR="00E62AC9" w:rsidRPr="00E62AC9" w:rsidRDefault="00E62AC9" w:rsidP="00E62AC9">
      <w:pPr>
        <w:keepNext/>
        <w:keepLines/>
        <w:tabs>
          <w:tab w:val="center" w:pos="284"/>
        </w:tabs>
        <w:overflowPunct w:val="0"/>
        <w:autoSpaceDE w:val="0"/>
        <w:autoSpaceDN w:val="0"/>
        <w:adjustRightInd w:val="0"/>
        <w:ind w:left="266" w:hanging="266"/>
        <w:textAlignment w:val="baseline"/>
        <w:rPr>
          <w:b/>
          <w:lang w:val="en-GB"/>
        </w:rPr>
      </w:pPr>
    </w:p>
    <w:p w14:paraId="26AD7637" w14:textId="77777777" w:rsidR="00E62AC9" w:rsidRPr="00E62AC9" w:rsidRDefault="00E62AC9" w:rsidP="00E62AC9">
      <w:pPr>
        <w:overflowPunct w:val="0"/>
        <w:autoSpaceDE w:val="0"/>
        <w:autoSpaceDN w:val="0"/>
        <w:adjustRightInd w:val="0"/>
        <w:textAlignment w:val="baseline"/>
        <w:rPr>
          <w:bCs/>
          <w:iCs/>
        </w:rPr>
      </w:pPr>
      <w:r>
        <w:t>EESRK</w:t>
      </w:r>
    </w:p>
    <w:p w14:paraId="679CD3F3" w14:textId="77777777" w:rsidR="00E62AC9" w:rsidRPr="00E62AC9" w:rsidRDefault="00E62AC9" w:rsidP="00E62AC9">
      <w:pPr>
        <w:overflowPunct w:val="0"/>
        <w:autoSpaceDE w:val="0"/>
        <w:autoSpaceDN w:val="0"/>
        <w:adjustRightInd w:val="0"/>
        <w:textAlignment w:val="baseline"/>
        <w:rPr>
          <w:bCs/>
          <w:iCs/>
          <w:lang w:val="en-GB"/>
        </w:rPr>
      </w:pPr>
    </w:p>
    <w:p w14:paraId="067C056C" w14:textId="77777777" w:rsidR="00E62AC9" w:rsidRPr="00E62AC9" w:rsidRDefault="00E62AC9" w:rsidP="002C2DFE">
      <w:pPr>
        <w:numPr>
          <w:ilvl w:val="1"/>
          <w:numId w:val="34"/>
        </w:numPr>
        <w:overflowPunct w:val="0"/>
        <w:autoSpaceDE w:val="0"/>
        <w:autoSpaceDN w:val="0"/>
        <w:adjustRightInd w:val="0"/>
        <w:spacing w:line="276" w:lineRule="auto"/>
        <w:ind w:left="284" w:hanging="284"/>
        <w:textAlignment w:val="baseline"/>
        <w:outlineLvl w:val="1"/>
        <w:rPr>
          <w:szCs w:val="20"/>
        </w:rPr>
      </w:pPr>
      <w:bookmarkStart w:id="2" w:name="_Toc221198735"/>
      <w:r>
        <w:t>perspėja, kad Komisijos siūlomas nedidelis daugiametės finansinės programos (DFP) apimties padidinimas yra nepakankamas, ir pabrėžia, kad realiųjų išteklių dalį reikia reikšmingai padidinti;</w:t>
      </w:r>
      <w:bookmarkEnd w:id="2"/>
    </w:p>
    <w:p w14:paraId="5EE8A22D" w14:textId="77777777" w:rsidR="00E62AC9" w:rsidRPr="00E62AC9" w:rsidRDefault="00E62AC9" w:rsidP="002C2DFE">
      <w:pPr>
        <w:numPr>
          <w:ilvl w:val="1"/>
          <w:numId w:val="34"/>
        </w:numPr>
        <w:overflowPunct w:val="0"/>
        <w:autoSpaceDE w:val="0"/>
        <w:autoSpaceDN w:val="0"/>
        <w:adjustRightInd w:val="0"/>
        <w:spacing w:line="276" w:lineRule="auto"/>
        <w:ind w:left="284" w:hanging="284"/>
        <w:textAlignment w:val="baseline"/>
        <w:outlineLvl w:val="1"/>
        <w:rPr>
          <w:szCs w:val="20"/>
        </w:rPr>
      </w:pPr>
      <w:bookmarkStart w:id="3" w:name="_Toc221198736"/>
      <w:r>
        <w:t>palankiai vertina Komisijos pasiūlymą dėl naujų ES nuosavų išteklių, tačiau ragina su didesniu užmoju užtikrinti veiksmingesnį biudžetą, pabrėždamas, kad pajamos turėtų būti susietos su ES politika;</w:t>
      </w:r>
      <w:bookmarkEnd w:id="3"/>
    </w:p>
    <w:p w14:paraId="1DA27D0E" w14:textId="77777777" w:rsidR="00E62AC9" w:rsidRPr="00E62AC9" w:rsidRDefault="00E62AC9" w:rsidP="002C2DFE">
      <w:pPr>
        <w:numPr>
          <w:ilvl w:val="1"/>
          <w:numId w:val="34"/>
        </w:numPr>
        <w:overflowPunct w:val="0"/>
        <w:autoSpaceDE w:val="0"/>
        <w:autoSpaceDN w:val="0"/>
        <w:adjustRightInd w:val="0"/>
        <w:spacing w:line="276" w:lineRule="auto"/>
        <w:ind w:left="284" w:hanging="284"/>
        <w:textAlignment w:val="baseline"/>
        <w:outlineLvl w:val="1"/>
        <w:rPr>
          <w:szCs w:val="20"/>
        </w:rPr>
      </w:pPr>
      <w:bookmarkStart w:id="4" w:name="_Toc221198737"/>
      <w:r>
        <w:t>griežtai atmeta pasiūlymą kitoje DFP sumažinti sanglaudos politikos, o kartu ir bendros žemės ūkio politikos (BŽŪP) finansavimą;</w:t>
      </w:r>
      <w:bookmarkEnd w:id="4"/>
    </w:p>
    <w:p w14:paraId="7DA43A5B" w14:textId="77777777" w:rsidR="00E62AC9" w:rsidRPr="00E62AC9" w:rsidRDefault="00E62AC9" w:rsidP="002C2DFE">
      <w:pPr>
        <w:numPr>
          <w:ilvl w:val="1"/>
          <w:numId w:val="34"/>
        </w:numPr>
        <w:overflowPunct w:val="0"/>
        <w:autoSpaceDE w:val="0"/>
        <w:autoSpaceDN w:val="0"/>
        <w:adjustRightInd w:val="0"/>
        <w:spacing w:line="276" w:lineRule="auto"/>
        <w:ind w:left="284" w:hanging="284"/>
        <w:textAlignment w:val="baseline"/>
        <w:outlineLvl w:val="1"/>
        <w:rPr>
          <w:szCs w:val="20"/>
        </w:rPr>
      </w:pPr>
      <w:bookmarkStart w:id="5" w:name="_Toc221198738"/>
      <w:r>
        <w:t>taip pat nepritaria planui sujungti sanglaudos politikai, ESF+, BŽŪP, žuvininkystei, migracijai ir saugumui skirtus išteklius į vieną fondą;</w:t>
      </w:r>
      <w:bookmarkEnd w:id="5"/>
    </w:p>
    <w:p w14:paraId="205F9EB6" w14:textId="736E2630" w:rsidR="00E62AC9" w:rsidRPr="00E62AC9" w:rsidRDefault="00E62AC9" w:rsidP="002C2DFE">
      <w:pPr>
        <w:numPr>
          <w:ilvl w:val="1"/>
          <w:numId w:val="34"/>
        </w:numPr>
        <w:overflowPunct w:val="0"/>
        <w:autoSpaceDE w:val="0"/>
        <w:autoSpaceDN w:val="0"/>
        <w:adjustRightInd w:val="0"/>
        <w:spacing w:line="276" w:lineRule="auto"/>
        <w:ind w:left="284" w:hanging="284"/>
        <w:textAlignment w:val="baseline"/>
        <w:outlineLvl w:val="1"/>
        <w:rPr>
          <w:szCs w:val="20"/>
        </w:rPr>
      </w:pPr>
      <w:bookmarkStart w:id="6" w:name="_Toc221198739"/>
      <w:r>
        <w:t>pabrėžia, kad visi suinteresuotieji subjektai turi būti veiksmingai įtraukiami visais lygmenimis į sprendimų dėl išteklių paskirstymo, strateginių prioritetų, programų, rodiklių ir vertinimo priėmimo procesą. Tais atvejais, kai vyriausybės veiksmingai neįtraukia suinteresuotųjų subjektų, turi būti įgyvendintos tinkamos apsaugos priemonės ir sąlygos, tuo pagerinant dalyvavimą;</w:t>
      </w:r>
      <w:bookmarkEnd w:id="6"/>
    </w:p>
    <w:p w14:paraId="0F586418" w14:textId="77777777" w:rsidR="00E62AC9" w:rsidRPr="00E62AC9" w:rsidRDefault="00E62AC9" w:rsidP="002C2DFE">
      <w:pPr>
        <w:numPr>
          <w:ilvl w:val="1"/>
          <w:numId w:val="34"/>
        </w:numPr>
        <w:overflowPunct w:val="0"/>
        <w:autoSpaceDE w:val="0"/>
        <w:autoSpaceDN w:val="0"/>
        <w:adjustRightInd w:val="0"/>
        <w:spacing w:line="276" w:lineRule="auto"/>
        <w:ind w:left="284" w:hanging="284"/>
        <w:textAlignment w:val="baseline"/>
        <w:outlineLvl w:val="1"/>
        <w:rPr>
          <w:szCs w:val="20"/>
        </w:rPr>
      </w:pPr>
      <w:bookmarkStart w:id="7" w:name="_Toc221198740"/>
      <w:r>
        <w:t>prieštarauja bet kokios formos makroekonominių sąlygų nustatymui nacionalinės ir regioninės partnerystės planuose (NRPP). ES lėšų išmokėjimas negali būti siejamas su pasiūlymais dėl struktūrinių reformų, kurios su tuo neturi nieko bendro;</w:t>
      </w:r>
      <w:bookmarkEnd w:id="7"/>
    </w:p>
    <w:p w14:paraId="4D049421" w14:textId="77777777" w:rsidR="00E62AC9" w:rsidRPr="00E62AC9" w:rsidRDefault="00E62AC9" w:rsidP="002C2DFE">
      <w:pPr>
        <w:numPr>
          <w:ilvl w:val="1"/>
          <w:numId w:val="34"/>
        </w:numPr>
        <w:overflowPunct w:val="0"/>
        <w:autoSpaceDE w:val="0"/>
        <w:autoSpaceDN w:val="0"/>
        <w:adjustRightInd w:val="0"/>
        <w:spacing w:line="276" w:lineRule="auto"/>
        <w:ind w:left="284" w:hanging="284"/>
        <w:textAlignment w:val="baseline"/>
        <w:outlineLvl w:val="1"/>
        <w:rPr>
          <w:szCs w:val="20"/>
        </w:rPr>
      </w:pPr>
      <w:bookmarkStart w:id="8" w:name="_Toc221198741"/>
      <w:r>
        <w:t>pabrėžia, kad „Europos socialinis fondas +“ (ESF+) ir Teisingos pertvarkos fondas kitoje DFP turėtų ir toliau būti atskiros priemonės, kurioms būtų skiriamas didesnis finansavimas;</w:t>
      </w:r>
      <w:bookmarkEnd w:id="8"/>
    </w:p>
    <w:p w14:paraId="43B3A4A8" w14:textId="77777777" w:rsidR="00E62AC9" w:rsidRPr="00E62AC9" w:rsidRDefault="00E62AC9" w:rsidP="002C2DFE">
      <w:pPr>
        <w:numPr>
          <w:ilvl w:val="1"/>
          <w:numId w:val="34"/>
        </w:numPr>
        <w:overflowPunct w:val="0"/>
        <w:autoSpaceDE w:val="0"/>
        <w:autoSpaceDN w:val="0"/>
        <w:adjustRightInd w:val="0"/>
        <w:spacing w:line="276" w:lineRule="auto"/>
        <w:ind w:left="284" w:hanging="284"/>
        <w:textAlignment w:val="baseline"/>
        <w:outlineLvl w:val="1"/>
        <w:rPr>
          <w:szCs w:val="20"/>
        </w:rPr>
      </w:pPr>
      <w:bookmarkStart w:id="9" w:name="_Toc221198742"/>
      <w:r>
        <w:rPr>
          <w:color w:val="222222"/>
          <w:shd w:val="clear" w:color="auto" w:fill="FFFFFF"/>
        </w:rPr>
        <w:t>pabrėžia, kad tinkamas pilietinės visuomenės ir žiniasklaidos programų („</w:t>
      </w:r>
      <w:proofErr w:type="spellStart"/>
      <w:r>
        <w:rPr>
          <w:color w:val="222222"/>
          <w:shd w:val="clear" w:color="auto" w:fill="FFFFFF"/>
        </w:rPr>
        <w:t>AgoraEU</w:t>
      </w:r>
      <w:proofErr w:type="spellEnd"/>
      <w:r>
        <w:rPr>
          <w:color w:val="222222"/>
          <w:shd w:val="clear" w:color="auto" w:fill="FFFFFF"/>
        </w:rPr>
        <w:t>“, Piliečių, lygybės, teisių ir vertybių programos (CERV)) finansavimas yra ne pasirinktinos, o būtinos išlaidos demokratinei infrastruktūrai;</w:t>
      </w:r>
      <w:bookmarkEnd w:id="9"/>
    </w:p>
    <w:p w14:paraId="5DC0A5BC" w14:textId="77777777" w:rsidR="00E62AC9" w:rsidRPr="00E62AC9" w:rsidRDefault="00E62AC9" w:rsidP="002C2DFE">
      <w:pPr>
        <w:numPr>
          <w:ilvl w:val="1"/>
          <w:numId w:val="34"/>
        </w:numPr>
        <w:overflowPunct w:val="0"/>
        <w:autoSpaceDE w:val="0"/>
        <w:autoSpaceDN w:val="0"/>
        <w:adjustRightInd w:val="0"/>
        <w:spacing w:line="276" w:lineRule="auto"/>
        <w:ind w:left="284" w:hanging="284"/>
        <w:textAlignment w:val="baseline"/>
        <w:outlineLvl w:val="1"/>
        <w:rPr>
          <w:szCs w:val="20"/>
        </w:rPr>
      </w:pPr>
      <w:bookmarkStart w:id="10" w:name="_Toc221198743"/>
      <w:r>
        <w:t>palankiai vertina tai, kad kitoje DFP daug dėmesio skiriama konkurencingumui, pabrėždamas esminį mokslinių tyrimų ir inovacijų vaidmenį tvariam vidaus augimui, strateginiam savarankiškumui, hidrologiniam atsparumui ir žaliajai bei skaitmeninei pertvarkoms ir todėl palaiko Europos konkurencingumo fondo (EKF) įsteigimą ir programos „Europos horizontas“ sustiprinimą didesniais asignavimais;</w:t>
      </w:r>
      <w:bookmarkEnd w:id="10"/>
    </w:p>
    <w:p w14:paraId="42A2FBEE" w14:textId="77777777" w:rsidR="00E62AC9" w:rsidRPr="00E62AC9" w:rsidRDefault="00E62AC9" w:rsidP="002C2DFE">
      <w:pPr>
        <w:numPr>
          <w:ilvl w:val="1"/>
          <w:numId w:val="34"/>
        </w:numPr>
        <w:overflowPunct w:val="0"/>
        <w:autoSpaceDE w:val="0"/>
        <w:autoSpaceDN w:val="0"/>
        <w:adjustRightInd w:val="0"/>
        <w:spacing w:line="276" w:lineRule="auto"/>
        <w:ind w:left="284" w:hanging="284"/>
        <w:textAlignment w:val="baseline"/>
        <w:outlineLvl w:val="1"/>
        <w:rPr>
          <w:szCs w:val="20"/>
        </w:rPr>
      </w:pPr>
      <w:bookmarkStart w:id="11" w:name="_Toc221198744"/>
      <w:r>
        <w:t>ragina, kad ES finansavimas pagal fondų sujungimo reglamentą priklausytų nuo sąlygos, kad kartu su nacionaliniais socialiniais partneriais būtų parengti socialiniai kriterijai. EKF atžvilgiu EESRK siūlo papildomas paskatas įmonėms investuoti į savo darbuotojų kvalifikacijos kėlimą ir mokymą arba į regionus, kuriuose didelis nedarbas ar vyksta pramonės pertvarka;</w:t>
      </w:r>
      <w:bookmarkEnd w:id="11"/>
    </w:p>
    <w:p w14:paraId="01A7C31D" w14:textId="77777777" w:rsidR="00E62AC9" w:rsidRPr="00E62AC9" w:rsidRDefault="00E62AC9" w:rsidP="002C2DFE">
      <w:pPr>
        <w:numPr>
          <w:ilvl w:val="1"/>
          <w:numId w:val="34"/>
        </w:numPr>
        <w:overflowPunct w:val="0"/>
        <w:autoSpaceDE w:val="0"/>
        <w:autoSpaceDN w:val="0"/>
        <w:adjustRightInd w:val="0"/>
        <w:spacing w:line="276" w:lineRule="auto"/>
        <w:ind w:left="284" w:hanging="284"/>
        <w:textAlignment w:val="baseline"/>
        <w:outlineLvl w:val="1"/>
        <w:rPr>
          <w:szCs w:val="20"/>
        </w:rPr>
      </w:pPr>
      <w:bookmarkStart w:id="12" w:name="_Toc221198745"/>
      <w:r>
        <w:t>palankiai vertina priemonei „Globali Europa“ skiriamo biudžeto padidinimą, nes tai lemiamas veiksnys norint sustiprinti didžiulį ES išorės veiksmų potencialą.</w:t>
      </w:r>
      <w:bookmarkEnd w:id="12"/>
    </w:p>
    <w:p w14:paraId="1BF4E75C" w14:textId="77777777" w:rsidR="00E62AC9" w:rsidRPr="00E62AC9" w:rsidRDefault="00E62AC9" w:rsidP="00E62AC9">
      <w:pPr>
        <w:overflowPunct w:val="0"/>
        <w:autoSpaceDE w:val="0"/>
        <w:autoSpaceDN w:val="0"/>
        <w:adjustRightInd w:val="0"/>
        <w:textAlignment w:val="baseline"/>
        <w:rPr>
          <w:bCs/>
          <w:iCs/>
          <w:lang w:val="en-GB"/>
        </w:rPr>
      </w:pPr>
    </w:p>
    <w:tbl>
      <w:tblPr>
        <w:tblStyle w:val="TableGrid2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5670"/>
      </w:tblGrid>
      <w:tr w:rsidR="00E62AC9" w:rsidRPr="00E62AC9" w14:paraId="33CC6A92" w14:textId="77777777" w:rsidTr="002363F5">
        <w:tc>
          <w:tcPr>
            <w:tcW w:w="1843" w:type="dxa"/>
          </w:tcPr>
          <w:p w14:paraId="1D5C7444" w14:textId="77777777" w:rsidR="00E62AC9" w:rsidRPr="00E62AC9" w:rsidRDefault="00E62AC9" w:rsidP="00E62AC9">
            <w:pPr>
              <w:overflowPunct w:val="0"/>
              <w:autoSpaceDE w:val="0"/>
              <w:autoSpaceDN w:val="0"/>
              <w:adjustRightInd w:val="0"/>
              <w:textAlignment w:val="baseline"/>
              <w:rPr>
                <w:i/>
              </w:rPr>
            </w:pPr>
            <w:r>
              <w:rPr>
                <w:b/>
                <w:i/>
              </w:rPr>
              <w:lastRenderedPageBreak/>
              <w:t>Kontaktinis asmuo</w:t>
            </w:r>
          </w:p>
        </w:tc>
        <w:tc>
          <w:tcPr>
            <w:tcW w:w="5670" w:type="dxa"/>
          </w:tcPr>
          <w:p w14:paraId="7EE50A63" w14:textId="16533F3B" w:rsidR="00E62AC9" w:rsidRPr="00E62AC9" w:rsidRDefault="00E62AC9" w:rsidP="00E62AC9">
            <w:pPr>
              <w:overflowPunct w:val="0"/>
              <w:autoSpaceDE w:val="0"/>
              <w:autoSpaceDN w:val="0"/>
              <w:adjustRightInd w:val="0"/>
              <w:textAlignment w:val="baseline"/>
              <w:rPr>
                <w:i/>
              </w:rPr>
            </w:pPr>
            <w:proofErr w:type="spellStart"/>
            <w:r>
              <w:rPr>
                <w:i/>
              </w:rPr>
              <w:t>Gerald</w:t>
            </w:r>
            <w:proofErr w:type="spellEnd"/>
            <w:r>
              <w:rPr>
                <w:i/>
              </w:rPr>
              <w:t xml:space="preserve"> </w:t>
            </w:r>
            <w:proofErr w:type="spellStart"/>
            <w:r>
              <w:rPr>
                <w:i/>
              </w:rPr>
              <w:t>Klec</w:t>
            </w:r>
            <w:proofErr w:type="spellEnd"/>
          </w:p>
        </w:tc>
      </w:tr>
      <w:tr w:rsidR="00E62AC9" w:rsidRPr="00E62AC9" w14:paraId="47068495" w14:textId="77777777" w:rsidTr="002363F5">
        <w:tc>
          <w:tcPr>
            <w:tcW w:w="1843" w:type="dxa"/>
          </w:tcPr>
          <w:p w14:paraId="442122CE" w14:textId="77777777" w:rsidR="00E62AC9" w:rsidRPr="00E62AC9" w:rsidRDefault="00E62AC9" w:rsidP="00E62AC9">
            <w:pPr>
              <w:overflowPunct w:val="0"/>
              <w:autoSpaceDE w:val="0"/>
              <w:autoSpaceDN w:val="0"/>
              <w:adjustRightInd w:val="0"/>
              <w:textAlignment w:val="baseline"/>
              <w:rPr>
                <w:i/>
              </w:rPr>
            </w:pPr>
            <w:r>
              <w:rPr>
                <w:i/>
              </w:rPr>
              <w:t>Tel.</w:t>
            </w:r>
          </w:p>
        </w:tc>
        <w:tc>
          <w:tcPr>
            <w:tcW w:w="5670" w:type="dxa"/>
          </w:tcPr>
          <w:p w14:paraId="4641026A" w14:textId="537D4DB9" w:rsidR="00E62AC9" w:rsidRPr="00E62AC9" w:rsidRDefault="00E62AC9" w:rsidP="00E62AC9">
            <w:pPr>
              <w:overflowPunct w:val="0"/>
              <w:autoSpaceDE w:val="0"/>
              <w:autoSpaceDN w:val="0"/>
              <w:adjustRightInd w:val="0"/>
              <w:textAlignment w:val="baseline"/>
              <w:rPr>
                <w:i/>
              </w:rPr>
            </w:pPr>
            <w:r>
              <w:rPr>
                <w:i/>
              </w:rPr>
              <w:t>+32 25469909</w:t>
            </w:r>
          </w:p>
        </w:tc>
      </w:tr>
      <w:tr w:rsidR="00E62AC9" w:rsidRPr="00E62AC9" w14:paraId="6FC199DD" w14:textId="77777777" w:rsidTr="002363F5">
        <w:tc>
          <w:tcPr>
            <w:tcW w:w="1843" w:type="dxa"/>
          </w:tcPr>
          <w:p w14:paraId="60192D6E" w14:textId="091B82FC" w:rsidR="00E62AC9" w:rsidRPr="00E62AC9" w:rsidRDefault="00732FD3" w:rsidP="00E62AC9">
            <w:pPr>
              <w:overflowPunct w:val="0"/>
              <w:autoSpaceDE w:val="0"/>
              <w:autoSpaceDN w:val="0"/>
              <w:adjustRightInd w:val="0"/>
              <w:textAlignment w:val="baseline"/>
              <w:rPr>
                <w:i/>
              </w:rPr>
            </w:pPr>
            <w:r>
              <w:rPr>
                <w:i/>
              </w:rPr>
              <w:t>E. paštas</w:t>
            </w:r>
          </w:p>
        </w:tc>
        <w:tc>
          <w:tcPr>
            <w:tcW w:w="5670" w:type="dxa"/>
          </w:tcPr>
          <w:p w14:paraId="40F0C4FB" w14:textId="77777777" w:rsidR="00E62AC9" w:rsidRPr="00E62AC9" w:rsidRDefault="00FF546C" w:rsidP="00E62AC9">
            <w:pPr>
              <w:overflowPunct w:val="0"/>
              <w:autoSpaceDE w:val="0"/>
              <w:autoSpaceDN w:val="0"/>
              <w:adjustRightInd w:val="0"/>
              <w:textAlignment w:val="baseline"/>
              <w:rPr>
                <w:i/>
                <w:iCs/>
              </w:rPr>
            </w:pPr>
            <w:hyperlink r:id="rId25" w:history="1">
              <w:r w:rsidR="00C30D71">
                <w:rPr>
                  <w:i/>
                  <w:color w:val="0000FF"/>
                  <w:u w:val="single"/>
                </w:rPr>
                <w:t>Gerald.Klec@eesc.europa.eu</w:t>
              </w:r>
            </w:hyperlink>
          </w:p>
        </w:tc>
      </w:tr>
    </w:tbl>
    <w:p w14:paraId="7A2E20F5" w14:textId="77777777" w:rsidR="00DA78A0" w:rsidRDefault="00DA78A0">
      <w:pPr>
        <w:spacing w:after="160" w:line="259" w:lineRule="auto"/>
        <w:jc w:val="left"/>
      </w:pPr>
      <w:r>
        <w:br w:type="page"/>
      </w:r>
    </w:p>
    <w:p w14:paraId="0C796DDB" w14:textId="6C865186" w:rsidR="00BA4FAE" w:rsidRPr="002C2DFE" w:rsidRDefault="00FF546C" w:rsidP="00BA4FAE">
      <w:pPr>
        <w:widowControl w:val="0"/>
        <w:numPr>
          <w:ilvl w:val="0"/>
          <w:numId w:val="9"/>
        </w:numPr>
        <w:overflowPunct w:val="0"/>
        <w:autoSpaceDE w:val="0"/>
        <w:autoSpaceDN w:val="0"/>
        <w:adjustRightInd w:val="0"/>
        <w:spacing w:after="120"/>
        <w:ind w:hanging="567"/>
        <w:textAlignment w:val="baseline"/>
        <w:rPr>
          <w:b/>
          <w:i/>
          <w:iCs/>
          <w:sz w:val="28"/>
          <w:szCs w:val="28"/>
        </w:rPr>
      </w:pPr>
      <w:hyperlink r:id="rId26" w:history="1">
        <w:r w:rsidR="00C30D71">
          <w:rPr>
            <w:b/>
            <w:i/>
            <w:color w:val="0000FF"/>
            <w:sz w:val="28"/>
            <w:u w:val="single"/>
          </w:rPr>
          <w:t>Europos klestėjimo ir saugumo fondas sanglaudos, žemės ūkio ir kaimo plėtros bei žuvininkystės ir jūrų reikalams</w:t>
        </w:r>
      </w:hyperlink>
    </w:p>
    <w:p w14:paraId="02787264" w14:textId="77777777" w:rsidR="00686452" w:rsidRPr="00BA4FAE" w:rsidRDefault="00686452" w:rsidP="002C2DFE">
      <w:pPr>
        <w:widowControl w:val="0"/>
        <w:overflowPunct w:val="0"/>
        <w:autoSpaceDE w:val="0"/>
        <w:autoSpaceDN w:val="0"/>
        <w:adjustRightInd w:val="0"/>
        <w:spacing w:after="120"/>
        <w:ind w:left="284"/>
        <w:textAlignment w:val="baseline"/>
        <w:rPr>
          <w:b/>
          <w:i/>
          <w:iCs/>
          <w:sz w:val="28"/>
          <w:szCs w:val="28"/>
          <w:lang w:val="en-GB"/>
        </w:rPr>
      </w:pPr>
    </w:p>
    <w:tbl>
      <w:tblPr>
        <w:tblStyle w:val="TableGrid3"/>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6"/>
        <w:gridCol w:w="7606"/>
      </w:tblGrid>
      <w:tr w:rsidR="00BA4FAE" w:rsidRPr="00BC3DCE" w14:paraId="2DC3AFA7" w14:textId="77777777" w:rsidTr="005B3E63">
        <w:tc>
          <w:tcPr>
            <w:tcW w:w="1701" w:type="dxa"/>
          </w:tcPr>
          <w:p w14:paraId="2978248E" w14:textId="77777777" w:rsidR="00BA4FAE" w:rsidRPr="002C2DFE" w:rsidRDefault="00BA4FAE" w:rsidP="002C2DFE">
            <w:pPr>
              <w:rPr>
                <w:b/>
                <w:bCs/>
                <w:sz w:val="22"/>
                <w:szCs w:val="22"/>
              </w:rPr>
            </w:pPr>
            <w:r>
              <w:rPr>
                <w:b/>
              </w:rPr>
              <w:t>Pranešėjas</w:t>
            </w:r>
          </w:p>
          <w:p w14:paraId="011F25B2" w14:textId="77777777" w:rsidR="00BA4FAE" w:rsidRPr="002C2DFE" w:rsidRDefault="00BA4FAE" w:rsidP="002C2DFE">
            <w:pPr>
              <w:rPr>
                <w:b/>
                <w:bCs/>
                <w:sz w:val="22"/>
                <w:szCs w:val="22"/>
              </w:rPr>
            </w:pPr>
            <w:proofErr w:type="spellStart"/>
            <w:r>
              <w:rPr>
                <w:b/>
              </w:rPr>
              <w:t>Bendrapranešėjis</w:t>
            </w:r>
            <w:proofErr w:type="spellEnd"/>
          </w:p>
        </w:tc>
        <w:tc>
          <w:tcPr>
            <w:tcW w:w="7621" w:type="dxa"/>
          </w:tcPr>
          <w:p w14:paraId="22F5C36E" w14:textId="77F26F4C" w:rsidR="00BA4FAE" w:rsidRPr="002C2DFE" w:rsidRDefault="00BA4FAE" w:rsidP="002C2DFE">
            <w:pPr>
              <w:rPr>
                <w:sz w:val="22"/>
                <w:szCs w:val="22"/>
              </w:rPr>
            </w:pPr>
            <w:proofErr w:type="spellStart"/>
            <w:r>
              <w:t>Florian</w:t>
            </w:r>
            <w:proofErr w:type="spellEnd"/>
            <w:r>
              <w:t xml:space="preserve"> MARIN (Darbuotojų grupė, RO)</w:t>
            </w:r>
          </w:p>
          <w:p w14:paraId="3A90042E" w14:textId="2AA4ACEC" w:rsidR="00BA4FAE" w:rsidRPr="002C2DFE" w:rsidRDefault="00BA4FAE" w:rsidP="002C2DFE">
            <w:pPr>
              <w:rPr>
                <w:sz w:val="22"/>
                <w:szCs w:val="22"/>
              </w:rPr>
            </w:pPr>
            <w:proofErr w:type="spellStart"/>
            <w:r>
              <w:t>David</w:t>
            </w:r>
            <w:proofErr w:type="spellEnd"/>
            <w:r>
              <w:t xml:space="preserve"> SVENTEK (Darbdavių </w:t>
            </w:r>
            <w:proofErr w:type="spellStart"/>
            <w:r>
              <w:t>gr</w:t>
            </w:r>
            <w:proofErr w:type="spellEnd"/>
            <w:r>
              <w:t>., CZ)</w:t>
            </w:r>
          </w:p>
          <w:p w14:paraId="49571B6B" w14:textId="3F9C28DA" w:rsidR="00686452" w:rsidRPr="002C2DFE" w:rsidRDefault="00686452" w:rsidP="002C2DFE">
            <w:pPr>
              <w:rPr>
                <w:sz w:val="22"/>
                <w:szCs w:val="22"/>
              </w:rPr>
            </w:pPr>
          </w:p>
        </w:tc>
      </w:tr>
      <w:tr w:rsidR="00BA4FAE" w:rsidRPr="00BC3DCE" w14:paraId="636B5388" w14:textId="77777777" w:rsidTr="005B3E63">
        <w:tc>
          <w:tcPr>
            <w:tcW w:w="1701" w:type="dxa"/>
          </w:tcPr>
          <w:p w14:paraId="4736584F" w14:textId="77777777" w:rsidR="00BA4FAE" w:rsidRPr="002C2DFE" w:rsidRDefault="00BA4FAE" w:rsidP="002C2DFE">
            <w:pPr>
              <w:rPr>
                <w:b/>
                <w:bCs/>
                <w:sz w:val="22"/>
                <w:szCs w:val="22"/>
              </w:rPr>
            </w:pPr>
            <w:r>
              <w:rPr>
                <w:b/>
              </w:rPr>
              <w:t>Nuorodos</w:t>
            </w:r>
          </w:p>
        </w:tc>
        <w:tc>
          <w:tcPr>
            <w:tcW w:w="7621" w:type="dxa"/>
          </w:tcPr>
          <w:p w14:paraId="0AE6A2D9" w14:textId="0A8AAC62" w:rsidR="00BA4FAE" w:rsidRPr="002C2DFE" w:rsidRDefault="00BA4FAE" w:rsidP="002C2DFE">
            <w:pPr>
              <w:rPr>
                <w:sz w:val="22"/>
                <w:szCs w:val="22"/>
              </w:rPr>
            </w:pPr>
            <w:r>
              <w:t>COM(2025) 565 </w:t>
            </w:r>
            <w:proofErr w:type="spellStart"/>
            <w:r>
              <w:rPr>
                <w:i/>
              </w:rPr>
              <w:t>final</w:t>
            </w:r>
            <w:proofErr w:type="spellEnd"/>
            <w:r>
              <w:t xml:space="preserve"> </w:t>
            </w:r>
          </w:p>
          <w:p w14:paraId="4D0211A2" w14:textId="0503EC7E" w:rsidR="00BA4FAE" w:rsidRPr="002C2DFE" w:rsidRDefault="00BA4FAE" w:rsidP="002C2DFE">
            <w:pPr>
              <w:rPr>
                <w:sz w:val="22"/>
                <w:szCs w:val="22"/>
              </w:rPr>
            </w:pPr>
            <w:r>
              <w:t>EESC-2025-02552-00-00-AC</w:t>
            </w:r>
          </w:p>
        </w:tc>
      </w:tr>
    </w:tbl>
    <w:p w14:paraId="277086E3" w14:textId="77777777" w:rsidR="00BA4FAE" w:rsidRDefault="00BA4FAE" w:rsidP="00BA4FAE">
      <w:pPr>
        <w:keepNext/>
        <w:keepLines/>
        <w:tabs>
          <w:tab w:val="center" w:pos="284"/>
        </w:tabs>
        <w:overflowPunct w:val="0"/>
        <w:autoSpaceDE w:val="0"/>
        <w:autoSpaceDN w:val="0"/>
        <w:adjustRightInd w:val="0"/>
        <w:spacing w:before="120"/>
        <w:ind w:left="266" w:hanging="266"/>
        <w:textAlignment w:val="baseline"/>
        <w:rPr>
          <w:b/>
        </w:rPr>
      </w:pPr>
      <w:r>
        <w:rPr>
          <w:b/>
        </w:rPr>
        <w:t>Dokumento esmė</w:t>
      </w:r>
    </w:p>
    <w:p w14:paraId="39641B10" w14:textId="77777777" w:rsidR="00686452" w:rsidRPr="00BA4FAE" w:rsidRDefault="00686452" w:rsidP="00BA4FAE">
      <w:pPr>
        <w:keepNext/>
        <w:keepLines/>
        <w:tabs>
          <w:tab w:val="center" w:pos="284"/>
        </w:tabs>
        <w:overflowPunct w:val="0"/>
        <w:autoSpaceDE w:val="0"/>
        <w:autoSpaceDN w:val="0"/>
        <w:adjustRightInd w:val="0"/>
        <w:spacing w:before="120"/>
        <w:ind w:left="266" w:hanging="266"/>
        <w:textAlignment w:val="baseline"/>
        <w:rPr>
          <w:b/>
          <w:lang w:val="en-GB"/>
        </w:rPr>
      </w:pPr>
    </w:p>
    <w:p w14:paraId="22F37D52" w14:textId="77777777" w:rsidR="00BA4FAE" w:rsidRDefault="00BA4FAE" w:rsidP="00BA4FAE">
      <w:pPr>
        <w:overflowPunct w:val="0"/>
        <w:autoSpaceDE w:val="0"/>
        <w:autoSpaceDN w:val="0"/>
        <w:adjustRightInd w:val="0"/>
        <w:textAlignment w:val="baseline"/>
        <w:rPr>
          <w:bCs/>
          <w:iCs/>
        </w:rPr>
      </w:pPr>
      <w:r>
        <w:t>EESRK</w:t>
      </w:r>
    </w:p>
    <w:p w14:paraId="02D99BB2" w14:textId="77777777" w:rsidR="00686452" w:rsidRPr="00BA4FAE" w:rsidRDefault="00686452" w:rsidP="00BA4FAE">
      <w:pPr>
        <w:overflowPunct w:val="0"/>
        <w:autoSpaceDE w:val="0"/>
        <w:autoSpaceDN w:val="0"/>
        <w:adjustRightInd w:val="0"/>
        <w:textAlignment w:val="baseline"/>
        <w:rPr>
          <w:bCs/>
          <w:iCs/>
          <w:lang w:val="en-GB"/>
        </w:rPr>
      </w:pPr>
    </w:p>
    <w:p w14:paraId="721B77DF" w14:textId="77777777" w:rsidR="00BA4FAE" w:rsidRPr="00BA4FAE" w:rsidRDefault="00BA4FAE" w:rsidP="002C2DFE">
      <w:pPr>
        <w:numPr>
          <w:ilvl w:val="0"/>
          <w:numId w:val="35"/>
        </w:numPr>
        <w:overflowPunct w:val="0"/>
        <w:autoSpaceDE w:val="0"/>
        <w:autoSpaceDN w:val="0"/>
        <w:adjustRightInd w:val="0"/>
        <w:spacing w:line="276" w:lineRule="auto"/>
        <w:ind w:left="284" w:hanging="284"/>
        <w:contextualSpacing/>
        <w:textAlignment w:val="baseline"/>
        <w:rPr>
          <w:bCs/>
          <w:iCs/>
        </w:rPr>
      </w:pPr>
      <w:r>
        <w:t xml:space="preserve">palankiai vertina Komisijos norą supaprastinti ir užtikrinti didesnį lankstumą, tačiau mano, jog tam, kad numatytas supaprastinimas būtų veiksmingas, būtinos konkrečios garantijos. Siekiant apsaugoti pagrindinių ES politikos sričių savitumą ir pagrindinę misiją, reikia išsaugoti jų tapatumą, matomumą, nuspėjamumą ir ilgalaikius tikslus, užtikrinant, kad dėl numatomo lankstumo nenukentėtų regionai, bendruomenės, sektoriai ir </w:t>
      </w:r>
      <w:proofErr w:type="spellStart"/>
      <w:r>
        <w:t>pažeidžiamiausios</w:t>
      </w:r>
      <w:proofErr w:type="spellEnd"/>
      <w:r>
        <w:t xml:space="preserve"> grupės;</w:t>
      </w:r>
    </w:p>
    <w:p w14:paraId="22D291FC" w14:textId="77777777" w:rsidR="00BA4FAE" w:rsidRPr="00BA4FAE" w:rsidRDefault="00BA4FAE" w:rsidP="002C2DFE">
      <w:pPr>
        <w:numPr>
          <w:ilvl w:val="0"/>
          <w:numId w:val="35"/>
        </w:numPr>
        <w:overflowPunct w:val="0"/>
        <w:autoSpaceDE w:val="0"/>
        <w:autoSpaceDN w:val="0"/>
        <w:adjustRightInd w:val="0"/>
        <w:spacing w:line="276" w:lineRule="auto"/>
        <w:ind w:left="284" w:hanging="284"/>
        <w:textAlignment w:val="baseline"/>
        <w:outlineLvl w:val="1"/>
        <w:rPr>
          <w:szCs w:val="20"/>
        </w:rPr>
      </w:pPr>
      <w:bookmarkStart w:id="13" w:name="_Toc220082114"/>
      <w:bookmarkStart w:id="14" w:name="_Toc220082162"/>
      <w:bookmarkStart w:id="15" w:name="_Toc221198746"/>
      <w:r>
        <w:t>nuogąstauja, kad į vieną grupę sutelkus įvairius investicijų poreikius, kaip antai žemės ūkio, žuvininkystės, sanglaudos ir saugumo, gali būti paskatinta prioritetų konkurencija ir susilpnėti ilgalaikės garantijos; griežtai prieštarauja šiam metodui, nes dėl jo gali būti išskaidyti ištekliai, trukdoma siekti su klimato kaita susijusios ir skaitmeninės pertvarkos;</w:t>
      </w:r>
      <w:bookmarkEnd w:id="13"/>
      <w:bookmarkEnd w:id="14"/>
      <w:bookmarkEnd w:id="15"/>
    </w:p>
    <w:p w14:paraId="033740A6" w14:textId="77777777" w:rsidR="00BA4FAE" w:rsidRPr="00BA4FAE" w:rsidRDefault="00BA4FAE" w:rsidP="002C2DFE">
      <w:pPr>
        <w:numPr>
          <w:ilvl w:val="0"/>
          <w:numId w:val="35"/>
        </w:numPr>
        <w:overflowPunct w:val="0"/>
        <w:autoSpaceDE w:val="0"/>
        <w:autoSpaceDN w:val="0"/>
        <w:adjustRightInd w:val="0"/>
        <w:spacing w:line="276" w:lineRule="auto"/>
        <w:ind w:left="284" w:hanging="284"/>
        <w:textAlignment w:val="baseline"/>
        <w:outlineLvl w:val="1"/>
        <w:rPr>
          <w:szCs w:val="20"/>
        </w:rPr>
      </w:pPr>
      <w:bookmarkStart w:id="16" w:name="_Toc220082115"/>
      <w:bookmarkStart w:id="17" w:name="_Toc220082163"/>
      <w:bookmarkStart w:id="18" w:name="_Toc221198747"/>
      <w:r>
        <w:t>taip pat aiškiai įspėja, kad dėl keletą sričių apimančio fondo struktūros gali kilti lėšų paskirstymo konfliktų. Tiek būsimo finansavimo laikotarpio pradžioje, tiek jo metu gali atsirasti struktūrinė socialinio aspekto, regioninės ir kaimo plėtros ir saugumo bei migracijos politikos tikslų konkurencija;</w:t>
      </w:r>
      <w:bookmarkEnd w:id="16"/>
      <w:bookmarkEnd w:id="17"/>
      <w:bookmarkEnd w:id="18"/>
    </w:p>
    <w:p w14:paraId="79B7DA72" w14:textId="77777777" w:rsidR="00BA4FAE" w:rsidRPr="00BA4FAE" w:rsidRDefault="00BA4FAE" w:rsidP="002C2DFE">
      <w:pPr>
        <w:numPr>
          <w:ilvl w:val="0"/>
          <w:numId w:val="35"/>
        </w:numPr>
        <w:overflowPunct w:val="0"/>
        <w:autoSpaceDE w:val="0"/>
        <w:autoSpaceDN w:val="0"/>
        <w:adjustRightInd w:val="0"/>
        <w:spacing w:line="276" w:lineRule="auto"/>
        <w:ind w:left="284" w:hanging="284"/>
        <w:textAlignment w:val="baseline"/>
        <w:outlineLvl w:val="1"/>
        <w:rPr>
          <w:szCs w:val="20"/>
        </w:rPr>
      </w:pPr>
      <w:bookmarkStart w:id="19" w:name="_Toc220082116"/>
      <w:bookmarkStart w:id="20" w:name="_Toc220082164"/>
      <w:bookmarkStart w:id="21" w:name="_Toc221198748"/>
      <w:r>
        <w:t xml:space="preserve">nepritaria atsakomybės perkėlimui iš regionų į nacionalinį lygmenį, nes tai pažeidžia subsidiarumo, </w:t>
      </w:r>
      <w:proofErr w:type="spellStart"/>
      <w:r>
        <w:t>teritoriškumo</w:t>
      </w:r>
      <w:proofErr w:type="spellEnd"/>
      <w:r>
        <w:t>, daugiapakopio valdymo principus, mažina pasitikėjimą ES;</w:t>
      </w:r>
      <w:bookmarkEnd w:id="19"/>
      <w:bookmarkEnd w:id="20"/>
      <w:bookmarkEnd w:id="21"/>
    </w:p>
    <w:p w14:paraId="1D4445D3" w14:textId="77777777" w:rsidR="00BA4FAE" w:rsidRPr="00BA4FAE" w:rsidRDefault="00BA4FAE" w:rsidP="002C2DFE">
      <w:pPr>
        <w:numPr>
          <w:ilvl w:val="0"/>
          <w:numId w:val="35"/>
        </w:numPr>
        <w:overflowPunct w:val="0"/>
        <w:autoSpaceDE w:val="0"/>
        <w:autoSpaceDN w:val="0"/>
        <w:adjustRightInd w:val="0"/>
        <w:spacing w:line="276" w:lineRule="auto"/>
        <w:ind w:left="284" w:hanging="284"/>
        <w:textAlignment w:val="baseline"/>
        <w:outlineLvl w:val="1"/>
        <w:rPr>
          <w:szCs w:val="20"/>
        </w:rPr>
      </w:pPr>
      <w:bookmarkStart w:id="22" w:name="_Toc220082117"/>
      <w:bookmarkStart w:id="23" w:name="_Toc220082165"/>
      <w:bookmarkStart w:id="24" w:name="_Toc221198749"/>
      <w:r>
        <w:t>pabrėžia, kad nacionalinės ir regioninės partnerystės planų (NRPP) veiksmingumui užtikrinti reikės tvirto ir veiksmingo vietos ir regioninių partnerių, socialinių partnerių ir pilietinės visuomenės organizacijų, taip pat sektorių ir pramonės atstovų dalyvavimo tiek programavimo etape, tiek įgyvendinimo, valdymo, stebėsenos, vertinimo ir kontrolės srityse;</w:t>
      </w:r>
      <w:bookmarkEnd w:id="22"/>
      <w:bookmarkEnd w:id="23"/>
      <w:bookmarkEnd w:id="24"/>
      <w:r>
        <w:t xml:space="preserve"> </w:t>
      </w:r>
    </w:p>
    <w:p w14:paraId="5F37642D" w14:textId="77777777" w:rsidR="00BA4FAE" w:rsidRPr="00BA4FAE" w:rsidRDefault="00BA4FAE" w:rsidP="002C2DFE">
      <w:pPr>
        <w:numPr>
          <w:ilvl w:val="0"/>
          <w:numId w:val="35"/>
        </w:numPr>
        <w:overflowPunct w:val="0"/>
        <w:autoSpaceDE w:val="0"/>
        <w:autoSpaceDN w:val="0"/>
        <w:adjustRightInd w:val="0"/>
        <w:spacing w:line="276" w:lineRule="auto"/>
        <w:ind w:left="284" w:hanging="284"/>
        <w:textAlignment w:val="baseline"/>
        <w:outlineLvl w:val="1"/>
        <w:rPr>
          <w:szCs w:val="20"/>
        </w:rPr>
      </w:pPr>
      <w:bookmarkStart w:id="25" w:name="_Toc220082118"/>
      <w:bookmarkStart w:id="26" w:name="_Toc220082166"/>
      <w:bookmarkStart w:id="27" w:name="_Toc221198750"/>
      <w:r>
        <w:t>siūlo atlikti ne tik regioninę patikrą, bet patikrą, susijusią su socialiniais partneriais ir pilietinės visuomenės organizacijomis;</w:t>
      </w:r>
      <w:bookmarkEnd w:id="25"/>
      <w:bookmarkEnd w:id="26"/>
      <w:bookmarkEnd w:id="27"/>
    </w:p>
    <w:p w14:paraId="6B0AF8D9" w14:textId="77777777" w:rsidR="00BA4FAE" w:rsidRPr="00BA4FAE" w:rsidRDefault="00BA4FAE" w:rsidP="002C2DFE">
      <w:pPr>
        <w:numPr>
          <w:ilvl w:val="0"/>
          <w:numId w:val="35"/>
        </w:numPr>
        <w:overflowPunct w:val="0"/>
        <w:autoSpaceDE w:val="0"/>
        <w:autoSpaceDN w:val="0"/>
        <w:adjustRightInd w:val="0"/>
        <w:spacing w:line="276" w:lineRule="auto"/>
        <w:ind w:left="284" w:hanging="284"/>
        <w:textAlignment w:val="baseline"/>
        <w:outlineLvl w:val="1"/>
        <w:rPr>
          <w:szCs w:val="20"/>
        </w:rPr>
      </w:pPr>
      <w:bookmarkStart w:id="28" w:name="_Toc220082119"/>
      <w:bookmarkStart w:id="29" w:name="_Toc220082167"/>
      <w:bookmarkStart w:id="30" w:name="_Toc221198751"/>
      <w:r>
        <w:t>pabrėžia, kad ši partnerystė turi atsispindėti kiekviename NRP plano skyriuje ir turi būti proporcingai atstovaujama atitinkamiems partneriams stebėsenos komitetuose;</w:t>
      </w:r>
      <w:bookmarkEnd w:id="28"/>
      <w:bookmarkEnd w:id="29"/>
      <w:bookmarkEnd w:id="30"/>
      <w:r>
        <w:t xml:space="preserve"> </w:t>
      </w:r>
    </w:p>
    <w:p w14:paraId="1EF98941" w14:textId="77777777" w:rsidR="00BA4FAE" w:rsidRPr="00BA4FAE" w:rsidRDefault="00BA4FAE" w:rsidP="002C2DFE">
      <w:pPr>
        <w:numPr>
          <w:ilvl w:val="0"/>
          <w:numId w:val="35"/>
        </w:numPr>
        <w:overflowPunct w:val="0"/>
        <w:autoSpaceDE w:val="0"/>
        <w:autoSpaceDN w:val="0"/>
        <w:adjustRightInd w:val="0"/>
        <w:spacing w:line="276" w:lineRule="auto"/>
        <w:ind w:left="284" w:hanging="284"/>
        <w:textAlignment w:val="baseline"/>
        <w:outlineLvl w:val="1"/>
        <w:rPr>
          <w:szCs w:val="20"/>
        </w:rPr>
      </w:pPr>
      <w:bookmarkStart w:id="31" w:name="_Toc220082120"/>
      <w:bookmarkStart w:id="32" w:name="_Toc220082168"/>
      <w:bookmarkStart w:id="33" w:name="_Toc221198752"/>
      <w:r>
        <w:t>ragina Europos Komisiją nedelsiant persvarstyti Europos partnerystės elgesio kodeksą;</w:t>
      </w:r>
      <w:bookmarkEnd w:id="31"/>
      <w:bookmarkEnd w:id="32"/>
      <w:bookmarkEnd w:id="33"/>
    </w:p>
    <w:p w14:paraId="66135628" w14:textId="77777777" w:rsidR="00BA4FAE" w:rsidRPr="00BA4FAE" w:rsidRDefault="00BA4FAE" w:rsidP="002C2DFE">
      <w:pPr>
        <w:numPr>
          <w:ilvl w:val="0"/>
          <w:numId w:val="35"/>
        </w:numPr>
        <w:overflowPunct w:val="0"/>
        <w:autoSpaceDE w:val="0"/>
        <w:autoSpaceDN w:val="0"/>
        <w:adjustRightInd w:val="0"/>
        <w:spacing w:line="276" w:lineRule="auto"/>
        <w:ind w:left="284" w:hanging="284"/>
        <w:textAlignment w:val="baseline"/>
        <w:outlineLvl w:val="1"/>
        <w:rPr>
          <w:szCs w:val="20"/>
        </w:rPr>
      </w:pPr>
      <w:bookmarkStart w:id="34" w:name="_Toc220082121"/>
      <w:bookmarkStart w:id="35" w:name="_Toc220082169"/>
      <w:bookmarkStart w:id="36" w:name="_Toc221198753"/>
      <w:r>
        <w:t>siūlo nustatyti nuobaudų sistemą tais atvejais, kai trūksta veiksmingo, prasmingo ir kompleksinio socialinių partnerių ir pilietinės visuomenės organizacijų dalyvavimo;</w:t>
      </w:r>
      <w:bookmarkEnd w:id="34"/>
      <w:bookmarkEnd w:id="35"/>
      <w:bookmarkEnd w:id="36"/>
    </w:p>
    <w:p w14:paraId="0EDD2AAE" w14:textId="77777777" w:rsidR="00BA4FAE" w:rsidRPr="00BC3DCE" w:rsidRDefault="00BA4FAE" w:rsidP="002C2DFE">
      <w:pPr>
        <w:numPr>
          <w:ilvl w:val="0"/>
          <w:numId w:val="35"/>
        </w:numPr>
        <w:overflowPunct w:val="0"/>
        <w:autoSpaceDE w:val="0"/>
        <w:autoSpaceDN w:val="0"/>
        <w:adjustRightInd w:val="0"/>
        <w:spacing w:line="276" w:lineRule="auto"/>
        <w:ind w:left="284" w:hanging="284"/>
        <w:textAlignment w:val="baseline"/>
        <w:outlineLvl w:val="1"/>
        <w:rPr>
          <w:szCs w:val="20"/>
        </w:rPr>
      </w:pPr>
      <w:bookmarkStart w:id="37" w:name="_Toc220082122"/>
      <w:bookmarkStart w:id="38" w:name="_Toc220082170"/>
      <w:bookmarkStart w:id="39" w:name="_Toc221198754"/>
      <w:r>
        <w:t xml:space="preserve">mano, kad reikėtų toliau stiprinti sanglaudos politiką, nes pasiūlymu ji yra </w:t>
      </w:r>
      <w:proofErr w:type="spellStart"/>
      <w:r>
        <w:t>susilpninta</w:t>
      </w:r>
      <w:proofErr w:type="spellEnd"/>
      <w:r>
        <w:t>; ragina numatyti garantijas regionams ir miestams apsaugoti, ypač tais atvejais, kai valstybės narės jiems gali neskirti lėšų;</w:t>
      </w:r>
      <w:bookmarkEnd w:id="37"/>
      <w:bookmarkEnd w:id="38"/>
      <w:bookmarkEnd w:id="39"/>
    </w:p>
    <w:p w14:paraId="55BB0923" w14:textId="77777777" w:rsidR="00BA4FAE" w:rsidRPr="00BA4FAE" w:rsidRDefault="00BA4FAE" w:rsidP="002C2DFE">
      <w:pPr>
        <w:numPr>
          <w:ilvl w:val="0"/>
          <w:numId w:val="35"/>
        </w:numPr>
        <w:overflowPunct w:val="0"/>
        <w:autoSpaceDE w:val="0"/>
        <w:autoSpaceDN w:val="0"/>
        <w:adjustRightInd w:val="0"/>
        <w:spacing w:line="276" w:lineRule="auto"/>
        <w:ind w:left="284" w:hanging="284"/>
        <w:textAlignment w:val="baseline"/>
        <w:outlineLvl w:val="1"/>
        <w:rPr>
          <w:szCs w:val="20"/>
        </w:rPr>
      </w:pPr>
      <w:bookmarkStart w:id="40" w:name="_Toc220082123"/>
      <w:bookmarkStart w:id="41" w:name="_Toc220082171"/>
      <w:bookmarkStart w:id="42" w:name="_Toc221198755"/>
      <w:r>
        <w:rPr>
          <w:color w:val="000000"/>
        </w:rPr>
        <w:t xml:space="preserve">pabrėžia, kad reikia griežtesnių taisyklių, siekiant užtikrinti vietos subjektų ir miestų dalyvavimą, o </w:t>
      </w:r>
      <w:proofErr w:type="spellStart"/>
      <w:r>
        <w:rPr>
          <w:color w:val="000000"/>
        </w:rPr>
        <w:t>subnacionaliniai</w:t>
      </w:r>
      <w:proofErr w:type="spellEnd"/>
      <w:r>
        <w:rPr>
          <w:color w:val="000000"/>
        </w:rPr>
        <w:t xml:space="preserve"> interesai neturi nukentėti;</w:t>
      </w:r>
      <w:bookmarkEnd w:id="40"/>
      <w:bookmarkEnd w:id="41"/>
      <w:bookmarkEnd w:id="42"/>
    </w:p>
    <w:p w14:paraId="035A58D6" w14:textId="77777777" w:rsidR="00BA4FAE" w:rsidRPr="00BA4FAE" w:rsidRDefault="00BA4FAE" w:rsidP="002C2DFE">
      <w:pPr>
        <w:numPr>
          <w:ilvl w:val="0"/>
          <w:numId w:val="35"/>
        </w:numPr>
        <w:overflowPunct w:val="0"/>
        <w:autoSpaceDE w:val="0"/>
        <w:autoSpaceDN w:val="0"/>
        <w:adjustRightInd w:val="0"/>
        <w:spacing w:line="276" w:lineRule="auto"/>
        <w:ind w:left="284" w:hanging="284"/>
        <w:textAlignment w:val="baseline"/>
        <w:outlineLvl w:val="1"/>
        <w:rPr>
          <w:szCs w:val="20"/>
        </w:rPr>
      </w:pPr>
      <w:bookmarkStart w:id="43" w:name="_Toc220082124"/>
      <w:bookmarkStart w:id="44" w:name="_Toc220082172"/>
      <w:bookmarkStart w:id="45" w:name="_Toc221198756"/>
      <w:r>
        <w:rPr>
          <w:color w:val="000000"/>
        </w:rPr>
        <w:lastRenderedPageBreak/>
        <w:t>ragina paramą sutelkti pagal konkrečias temas, kaip antai apsirūpinimo maistu saugumas, nelygybė, orus senėjimas ir pilietinis angažuotumas, remiant pažeidžiamas grupes, savanorius ir socialinės ekonomikos subjektus;</w:t>
      </w:r>
      <w:bookmarkEnd w:id="43"/>
      <w:bookmarkEnd w:id="44"/>
      <w:bookmarkEnd w:id="45"/>
    </w:p>
    <w:p w14:paraId="3C0ECA68" w14:textId="77777777" w:rsidR="00BA4FAE" w:rsidRPr="00BA4FAE" w:rsidRDefault="00BA4FAE" w:rsidP="002C2DFE">
      <w:pPr>
        <w:keepNext/>
        <w:numPr>
          <w:ilvl w:val="0"/>
          <w:numId w:val="35"/>
        </w:numPr>
        <w:overflowPunct w:val="0"/>
        <w:autoSpaceDE w:val="0"/>
        <w:autoSpaceDN w:val="0"/>
        <w:adjustRightInd w:val="0"/>
        <w:spacing w:line="276" w:lineRule="auto"/>
        <w:ind w:left="284" w:hanging="284"/>
        <w:contextualSpacing/>
        <w:textAlignment w:val="baseline"/>
        <w:outlineLvl w:val="1"/>
        <w:rPr>
          <w:szCs w:val="20"/>
        </w:rPr>
      </w:pPr>
      <w:bookmarkStart w:id="46" w:name="_Toc220082125"/>
      <w:bookmarkStart w:id="47" w:name="_Toc220082173"/>
      <w:bookmarkStart w:id="48" w:name="_Toc221198757"/>
      <w:r>
        <w:rPr>
          <w:color w:val="000000"/>
        </w:rPr>
        <w:t>įspėja, kad socialiniai tikslai turi būti aiškiai apibrėžti, ir pabrėžia, kad 14 proc. socialinių išlaidų tikslas turėtų būti skirtas tik ESF tikslams, pavyzdžiui, kvalifikacijoms ir mokymui, taip pat paramai pažeidžiamoms ir nepalankioje padėtyje esančioms grupėms;</w:t>
      </w:r>
      <w:bookmarkEnd w:id="46"/>
      <w:bookmarkEnd w:id="47"/>
      <w:bookmarkEnd w:id="48"/>
    </w:p>
    <w:p w14:paraId="1E77C842" w14:textId="77777777" w:rsidR="00BA4FAE" w:rsidRPr="00BA4FAE" w:rsidRDefault="00BA4FAE" w:rsidP="002C2DFE">
      <w:pPr>
        <w:keepNext/>
        <w:numPr>
          <w:ilvl w:val="0"/>
          <w:numId w:val="35"/>
        </w:numPr>
        <w:overflowPunct w:val="0"/>
        <w:autoSpaceDE w:val="0"/>
        <w:autoSpaceDN w:val="0"/>
        <w:adjustRightInd w:val="0"/>
        <w:spacing w:line="276" w:lineRule="auto"/>
        <w:ind w:left="284" w:hanging="284"/>
        <w:contextualSpacing/>
        <w:textAlignment w:val="baseline"/>
        <w:outlineLvl w:val="1"/>
        <w:rPr>
          <w:szCs w:val="20"/>
        </w:rPr>
      </w:pPr>
      <w:bookmarkStart w:id="49" w:name="_Toc220082126"/>
      <w:bookmarkStart w:id="50" w:name="_Toc220082174"/>
      <w:bookmarkStart w:id="51" w:name="_Toc221198758"/>
      <w:r>
        <w:t>labai kritiškai vertina tai, kad nėra specialaus Teisingos pertvarkos fondo, ir įspėja dėl teisingos pertvarkos susiejimo su perėjimu prie švarios energijos.</w:t>
      </w:r>
      <w:bookmarkEnd w:id="49"/>
      <w:bookmarkEnd w:id="50"/>
      <w:bookmarkEnd w:id="51"/>
      <w:r>
        <w:t xml:space="preserve"> </w:t>
      </w:r>
    </w:p>
    <w:p w14:paraId="744A4299" w14:textId="77777777" w:rsidR="00BA4FAE" w:rsidRPr="00BA4FAE" w:rsidRDefault="00BA4FAE" w:rsidP="00BA4FAE">
      <w:pPr>
        <w:overflowPunct w:val="0"/>
        <w:autoSpaceDE w:val="0"/>
        <w:autoSpaceDN w:val="0"/>
        <w:adjustRightInd w:val="0"/>
        <w:ind w:left="360"/>
        <w:contextualSpacing/>
        <w:textAlignment w:val="baseline"/>
        <w:rPr>
          <w:bCs/>
          <w:iCs/>
          <w:lang w:val="en-GB"/>
        </w:rPr>
      </w:pPr>
    </w:p>
    <w:tbl>
      <w:tblPr>
        <w:tblStyle w:val="TableGrid3"/>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229"/>
      </w:tblGrid>
      <w:tr w:rsidR="00BA4FAE" w:rsidRPr="00BA4FAE" w14:paraId="64544161" w14:textId="77777777" w:rsidTr="002363F5">
        <w:tc>
          <w:tcPr>
            <w:tcW w:w="1985" w:type="dxa"/>
          </w:tcPr>
          <w:p w14:paraId="5FE9D161" w14:textId="77777777" w:rsidR="00BA4FAE" w:rsidRPr="00BA4FAE" w:rsidRDefault="00BA4FAE" w:rsidP="00BA4FAE">
            <w:pPr>
              <w:overflowPunct w:val="0"/>
              <w:autoSpaceDE w:val="0"/>
              <w:autoSpaceDN w:val="0"/>
              <w:adjustRightInd w:val="0"/>
              <w:textAlignment w:val="baseline"/>
              <w:rPr>
                <w:i/>
              </w:rPr>
            </w:pPr>
            <w:r>
              <w:rPr>
                <w:b/>
                <w:i/>
              </w:rPr>
              <w:t>Kontaktinis asmuo</w:t>
            </w:r>
          </w:p>
        </w:tc>
        <w:tc>
          <w:tcPr>
            <w:tcW w:w="7229" w:type="dxa"/>
          </w:tcPr>
          <w:p w14:paraId="2812625D" w14:textId="0027E983" w:rsidR="00BA4FAE" w:rsidRPr="00BA4FAE" w:rsidRDefault="00BA4FAE" w:rsidP="00BA4FAE">
            <w:pPr>
              <w:overflowPunct w:val="0"/>
              <w:autoSpaceDE w:val="0"/>
              <w:autoSpaceDN w:val="0"/>
              <w:adjustRightInd w:val="0"/>
              <w:textAlignment w:val="baseline"/>
              <w:rPr>
                <w:i/>
              </w:rPr>
            </w:pPr>
            <w:proofErr w:type="spellStart"/>
            <w:r>
              <w:rPr>
                <w:i/>
              </w:rPr>
              <w:t>Georgios</w:t>
            </w:r>
            <w:proofErr w:type="spellEnd"/>
            <w:r>
              <w:rPr>
                <w:i/>
              </w:rPr>
              <w:t xml:space="preserve"> </w:t>
            </w:r>
            <w:proofErr w:type="spellStart"/>
            <w:r>
              <w:rPr>
                <w:i/>
              </w:rPr>
              <w:t>Meleas</w:t>
            </w:r>
            <w:proofErr w:type="spellEnd"/>
          </w:p>
        </w:tc>
      </w:tr>
      <w:tr w:rsidR="00BA4FAE" w:rsidRPr="00BA4FAE" w14:paraId="734D010F" w14:textId="77777777" w:rsidTr="002363F5">
        <w:tc>
          <w:tcPr>
            <w:tcW w:w="1985" w:type="dxa"/>
          </w:tcPr>
          <w:p w14:paraId="0F5D1DE7" w14:textId="77777777" w:rsidR="00BA4FAE" w:rsidRPr="00BA4FAE" w:rsidRDefault="00BA4FAE" w:rsidP="00BA4FAE">
            <w:pPr>
              <w:overflowPunct w:val="0"/>
              <w:autoSpaceDE w:val="0"/>
              <w:autoSpaceDN w:val="0"/>
              <w:adjustRightInd w:val="0"/>
              <w:textAlignment w:val="baseline"/>
              <w:rPr>
                <w:i/>
              </w:rPr>
            </w:pPr>
            <w:r>
              <w:rPr>
                <w:i/>
              </w:rPr>
              <w:t>Tel.</w:t>
            </w:r>
          </w:p>
        </w:tc>
        <w:tc>
          <w:tcPr>
            <w:tcW w:w="7229" w:type="dxa"/>
          </w:tcPr>
          <w:p w14:paraId="0250DD78" w14:textId="5AFDBB5F" w:rsidR="00BA4FAE" w:rsidRPr="00BA4FAE" w:rsidRDefault="00BA4FAE" w:rsidP="00BA4FAE">
            <w:pPr>
              <w:overflowPunct w:val="0"/>
              <w:autoSpaceDE w:val="0"/>
              <w:autoSpaceDN w:val="0"/>
              <w:adjustRightInd w:val="0"/>
              <w:textAlignment w:val="baseline"/>
              <w:rPr>
                <w:i/>
              </w:rPr>
            </w:pPr>
            <w:r>
              <w:rPr>
                <w:i/>
              </w:rPr>
              <w:t>+32 25469795</w:t>
            </w:r>
          </w:p>
        </w:tc>
      </w:tr>
      <w:tr w:rsidR="00BA4FAE" w:rsidRPr="00BA4FAE" w14:paraId="168D1487" w14:textId="77777777" w:rsidTr="002363F5">
        <w:tc>
          <w:tcPr>
            <w:tcW w:w="1985" w:type="dxa"/>
          </w:tcPr>
          <w:p w14:paraId="6C2E8CB1" w14:textId="77777777" w:rsidR="00BA4FAE" w:rsidRPr="00BA4FAE" w:rsidRDefault="00BA4FAE" w:rsidP="00BA4FAE">
            <w:pPr>
              <w:overflowPunct w:val="0"/>
              <w:autoSpaceDE w:val="0"/>
              <w:autoSpaceDN w:val="0"/>
              <w:adjustRightInd w:val="0"/>
              <w:textAlignment w:val="baseline"/>
              <w:rPr>
                <w:i/>
              </w:rPr>
            </w:pPr>
            <w:r>
              <w:rPr>
                <w:i/>
              </w:rPr>
              <w:t>E. paštas</w:t>
            </w:r>
          </w:p>
        </w:tc>
        <w:tc>
          <w:tcPr>
            <w:tcW w:w="7229" w:type="dxa"/>
          </w:tcPr>
          <w:p w14:paraId="50D856F7" w14:textId="77777777" w:rsidR="00BA4FAE" w:rsidRPr="00BA4FAE" w:rsidRDefault="00FF546C" w:rsidP="00BA4FAE">
            <w:pPr>
              <w:overflowPunct w:val="0"/>
              <w:autoSpaceDE w:val="0"/>
              <w:autoSpaceDN w:val="0"/>
              <w:adjustRightInd w:val="0"/>
              <w:textAlignment w:val="baseline"/>
              <w:rPr>
                <w:i/>
                <w:iCs/>
              </w:rPr>
            </w:pPr>
            <w:hyperlink r:id="rId27" w:history="1">
              <w:r w:rsidR="00C30D71">
                <w:rPr>
                  <w:i/>
                  <w:color w:val="0000FF"/>
                  <w:u w:val="single"/>
                </w:rPr>
                <w:t>Georgios.Meleas@eesc.europa.eu</w:t>
              </w:r>
            </w:hyperlink>
          </w:p>
        </w:tc>
      </w:tr>
    </w:tbl>
    <w:p w14:paraId="3196C461" w14:textId="2B6DC4DE" w:rsidR="00B16290" w:rsidRDefault="00B16290" w:rsidP="004D7AC0">
      <w:pPr>
        <w:pStyle w:val="ListParagraph"/>
        <w:ind w:left="0"/>
      </w:pPr>
    </w:p>
    <w:p w14:paraId="2D264CCB" w14:textId="77777777" w:rsidR="00B16290" w:rsidRDefault="00B16290">
      <w:pPr>
        <w:spacing w:after="160" w:line="259" w:lineRule="auto"/>
        <w:jc w:val="left"/>
      </w:pPr>
      <w:r>
        <w:br w:type="page"/>
      </w:r>
    </w:p>
    <w:p w14:paraId="3D1C3DEA" w14:textId="28AA3449" w:rsidR="00E3707D" w:rsidRPr="00E3707D" w:rsidRDefault="00FF546C" w:rsidP="002C2DFE">
      <w:pPr>
        <w:widowControl w:val="0"/>
        <w:numPr>
          <w:ilvl w:val="0"/>
          <w:numId w:val="9"/>
        </w:numPr>
        <w:overflowPunct w:val="0"/>
        <w:autoSpaceDE w:val="0"/>
        <w:autoSpaceDN w:val="0"/>
        <w:adjustRightInd w:val="0"/>
        <w:ind w:hanging="567"/>
        <w:textAlignment w:val="baseline"/>
        <w:rPr>
          <w:b/>
          <w:i/>
          <w:iCs/>
          <w:sz w:val="28"/>
          <w:szCs w:val="28"/>
        </w:rPr>
      </w:pPr>
      <w:hyperlink r:id="rId28" w:history="1">
        <w:r w:rsidR="00C30D71">
          <w:rPr>
            <w:b/>
            <w:i/>
            <w:color w:val="0000FF"/>
            <w:sz w:val="28"/>
            <w:u w:val="single"/>
          </w:rPr>
          <w:t>Nuosavi ištekliai. 2025 m. pasiūlymas</w:t>
        </w:r>
      </w:hyperlink>
    </w:p>
    <w:p w14:paraId="7F80198A" w14:textId="77777777" w:rsidR="00E3707D" w:rsidRPr="00E3707D" w:rsidRDefault="00E3707D" w:rsidP="00E3707D">
      <w:pPr>
        <w:widowControl w:val="0"/>
        <w:overflowPunct w:val="0"/>
        <w:autoSpaceDE w:val="0"/>
        <w:autoSpaceDN w:val="0"/>
        <w:adjustRightInd w:val="0"/>
        <w:ind w:left="284"/>
        <w:textAlignment w:val="baseline"/>
        <w:rPr>
          <w:b/>
          <w:i/>
          <w:iCs/>
          <w:sz w:val="20"/>
          <w:szCs w:val="20"/>
          <w:lang w:val="en-GB"/>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6"/>
        <w:gridCol w:w="7357"/>
      </w:tblGrid>
      <w:tr w:rsidR="00E3707D" w:rsidRPr="00E3707D" w14:paraId="7F3A9815" w14:textId="77777777" w:rsidTr="005B3E63">
        <w:tc>
          <w:tcPr>
            <w:tcW w:w="1701" w:type="dxa"/>
          </w:tcPr>
          <w:p w14:paraId="7060B3AC" w14:textId="77777777" w:rsidR="00E3707D" w:rsidRPr="00E3707D" w:rsidRDefault="00E3707D" w:rsidP="00E3707D">
            <w:pPr>
              <w:tabs>
                <w:tab w:val="center" w:pos="284"/>
              </w:tabs>
              <w:overflowPunct w:val="0"/>
              <w:autoSpaceDE w:val="0"/>
              <w:autoSpaceDN w:val="0"/>
              <w:adjustRightInd w:val="0"/>
              <w:ind w:left="266" w:hanging="266"/>
              <w:textAlignment w:val="baseline"/>
              <w:rPr>
                <w:b/>
              </w:rPr>
            </w:pPr>
            <w:r>
              <w:rPr>
                <w:b/>
              </w:rPr>
              <w:t>Pranešėja</w:t>
            </w:r>
          </w:p>
          <w:p w14:paraId="48D9C718" w14:textId="77777777" w:rsidR="00E3707D" w:rsidRPr="00E3707D" w:rsidRDefault="00E3707D" w:rsidP="00E3707D">
            <w:pPr>
              <w:tabs>
                <w:tab w:val="center" w:pos="284"/>
              </w:tabs>
              <w:overflowPunct w:val="0"/>
              <w:autoSpaceDE w:val="0"/>
              <w:autoSpaceDN w:val="0"/>
              <w:adjustRightInd w:val="0"/>
              <w:ind w:left="266" w:hanging="266"/>
              <w:textAlignment w:val="baseline"/>
              <w:rPr>
                <w:b/>
              </w:rPr>
            </w:pPr>
            <w:proofErr w:type="spellStart"/>
            <w:r>
              <w:rPr>
                <w:b/>
              </w:rPr>
              <w:t>Bendrapranešėjis</w:t>
            </w:r>
            <w:proofErr w:type="spellEnd"/>
          </w:p>
        </w:tc>
        <w:tc>
          <w:tcPr>
            <w:tcW w:w="7479" w:type="dxa"/>
          </w:tcPr>
          <w:p w14:paraId="65B7B610" w14:textId="24A48CCB" w:rsidR="00E3707D" w:rsidRPr="00E3707D" w:rsidRDefault="00E3707D" w:rsidP="00E3707D">
            <w:pPr>
              <w:tabs>
                <w:tab w:val="center" w:pos="284"/>
              </w:tabs>
              <w:overflowPunct w:val="0"/>
              <w:autoSpaceDE w:val="0"/>
              <w:autoSpaceDN w:val="0"/>
              <w:adjustRightInd w:val="0"/>
              <w:ind w:left="266" w:hanging="266"/>
              <w:textAlignment w:val="baseline"/>
            </w:pPr>
            <w:proofErr w:type="spellStart"/>
            <w:r>
              <w:t>Katrīna</w:t>
            </w:r>
            <w:proofErr w:type="spellEnd"/>
            <w:r>
              <w:t xml:space="preserve"> ZARIŅA (Darbdavių </w:t>
            </w:r>
            <w:proofErr w:type="spellStart"/>
            <w:r>
              <w:t>gr</w:t>
            </w:r>
            <w:proofErr w:type="spellEnd"/>
            <w:r>
              <w:t>., LV)</w:t>
            </w:r>
          </w:p>
          <w:p w14:paraId="242A08AE" w14:textId="57BA0B08" w:rsidR="00E3707D" w:rsidRDefault="00E3707D" w:rsidP="00E3707D">
            <w:pPr>
              <w:tabs>
                <w:tab w:val="center" w:pos="284"/>
              </w:tabs>
              <w:overflowPunct w:val="0"/>
              <w:autoSpaceDE w:val="0"/>
              <w:autoSpaceDN w:val="0"/>
              <w:adjustRightInd w:val="0"/>
              <w:ind w:left="266" w:hanging="266"/>
              <w:textAlignment w:val="baseline"/>
            </w:pPr>
            <w:r>
              <w:t xml:space="preserve">Petru </w:t>
            </w:r>
            <w:proofErr w:type="spellStart"/>
            <w:r>
              <w:t>Sorin</w:t>
            </w:r>
            <w:proofErr w:type="spellEnd"/>
            <w:r>
              <w:t xml:space="preserve"> DANDEA (Darbuotojų grupė, RO)</w:t>
            </w:r>
          </w:p>
          <w:p w14:paraId="53D0758E" w14:textId="72F8DE7E" w:rsidR="002059F6" w:rsidRPr="00E3707D" w:rsidRDefault="002059F6" w:rsidP="00E3707D">
            <w:pPr>
              <w:tabs>
                <w:tab w:val="center" w:pos="284"/>
              </w:tabs>
              <w:overflowPunct w:val="0"/>
              <w:autoSpaceDE w:val="0"/>
              <w:autoSpaceDN w:val="0"/>
              <w:adjustRightInd w:val="0"/>
              <w:ind w:left="266" w:hanging="266"/>
              <w:textAlignment w:val="baseline"/>
              <w:rPr>
                <w:bCs/>
              </w:rPr>
            </w:pPr>
          </w:p>
        </w:tc>
      </w:tr>
      <w:tr w:rsidR="00E3707D" w:rsidRPr="00E3707D" w14:paraId="3FF8ABC4" w14:textId="77777777" w:rsidTr="005B3E63">
        <w:tc>
          <w:tcPr>
            <w:tcW w:w="1701" w:type="dxa"/>
          </w:tcPr>
          <w:p w14:paraId="05E9531F" w14:textId="77777777" w:rsidR="00E3707D" w:rsidRPr="00E3707D" w:rsidRDefault="00E3707D" w:rsidP="00E3707D">
            <w:pPr>
              <w:tabs>
                <w:tab w:val="center" w:pos="284"/>
              </w:tabs>
              <w:overflowPunct w:val="0"/>
              <w:autoSpaceDE w:val="0"/>
              <w:autoSpaceDN w:val="0"/>
              <w:adjustRightInd w:val="0"/>
              <w:ind w:left="266" w:hanging="266"/>
              <w:textAlignment w:val="baseline"/>
              <w:rPr>
                <w:b/>
              </w:rPr>
            </w:pPr>
            <w:r>
              <w:rPr>
                <w:b/>
              </w:rPr>
              <w:t>Nuorodos</w:t>
            </w:r>
          </w:p>
        </w:tc>
        <w:tc>
          <w:tcPr>
            <w:tcW w:w="7479" w:type="dxa"/>
          </w:tcPr>
          <w:p w14:paraId="6326788B" w14:textId="17461018" w:rsidR="00E3707D" w:rsidRPr="00E3707D" w:rsidRDefault="00E3707D" w:rsidP="00E3707D">
            <w:pPr>
              <w:tabs>
                <w:tab w:val="center" w:pos="284"/>
              </w:tabs>
              <w:overflowPunct w:val="0"/>
              <w:autoSpaceDE w:val="0"/>
              <w:autoSpaceDN w:val="0"/>
              <w:adjustRightInd w:val="0"/>
              <w:ind w:left="266" w:hanging="266"/>
              <w:textAlignment w:val="baseline"/>
            </w:pPr>
            <w:r>
              <w:t>COM(2025) 574 </w:t>
            </w:r>
            <w:proofErr w:type="spellStart"/>
            <w:r>
              <w:rPr>
                <w:i/>
              </w:rPr>
              <w:t>final</w:t>
            </w:r>
            <w:proofErr w:type="spellEnd"/>
            <w:r>
              <w:t xml:space="preserve"> </w:t>
            </w:r>
          </w:p>
          <w:p w14:paraId="55EB53BF" w14:textId="75E4288E" w:rsidR="00E3707D" w:rsidRPr="00E3707D" w:rsidRDefault="00E3707D" w:rsidP="00E3707D">
            <w:pPr>
              <w:tabs>
                <w:tab w:val="center" w:pos="284"/>
              </w:tabs>
              <w:overflowPunct w:val="0"/>
              <w:autoSpaceDE w:val="0"/>
              <w:autoSpaceDN w:val="0"/>
              <w:adjustRightInd w:val="0"/>
              <w:ind w:left="266" w:hanging="266"/>
              <w:textAlignment w:val="baseline"/>
            </w:pPr>
            <w:r>
              <w:t>EESC-2025-02595-00-00-AC</w:t>
            </w:r>
          </w:p>
        </w:tc>
      </w:tr>
    </w:tbl>
    <w:p w14:paraId="41E24ED4" w14:textId="77777777" w:rsidR="00E3707D" w:rsidRPr="00E3707D" w:rsidRDefault="00E3707D" w:rsidP="00E3707D">
      <w:pPr>
        <w:keepNext/>
        <w:keepLines/>
        <w:tabs>
          <w:tab w:val="center" w:pos="284"/>
        </w:tabs>
        <w:overflowPunct w:val="0"/>
        <w:autoSpaceDE w:val="0"/>
        <w:autoSpaceDN w:val="0"/>
        <w:adjustRightInd w:val="0"/>
        <w:ind w:left="266" w:hanging="266"/>
        <w:textAlignment w:val="baseline"/>
        <w:rPr>
          <w:b/>
          <w:lang w:val="pt-PT"/>
        </w:rPr>
      </w:pPr>
    </w:p>
    <w:p w14:paraId="21F6DF94" w14:textId="77777777" w:rsidR="00E3707D" w:rsidRPr="00E3707D" w:rsidRDefault="00E3707D" w:rsidP="00E3707D">
      <w:pPr>
        <w:keepNext/>
        <w:keepLines/>
        <w:tabs>
          <w:tab w:val="center" w:pos="284"/>
        </w:tabs>
        <w:overflowPunct w:val="0"/>
        <w:autoSpaceDE w:val="0"/>
        <w:autoSpaceDN w:val="0"/>
        <w:adjustRightInd w:val="0"/>
        <w:ind w:left="266" w:hanging="266"/>
        <w:textAlignment w:val="baseline"/>
        <w:rPr>
          <w:b/>
        </w:rPr>
      </w:pPr>
      <w:r>
        <w:rPr>
          <w:b/>
        </w:rPr>
        <w:t>Dokumento esmė</w:t>
      </w:r>
    </w:p>
    <w:p w14:paraId="16EBEBF6" w14:textId="77777777" w:rsidR="00E3707D" w:rsidRPr="00E3707D" w:rsidRDefault="00E3707D" w:rsidP="00E3707D">
      <w:pPr>
        <w:keepNext/>
        <w:keepLines/>
        <w:tabs>
          <w:tab w:val="center" w:pos="284"/>
        </w:tabs>
        <w:overflowPunct w:val="0"/>
        <w:autoSpaceDE w:val="0"/>
        <w:autoSpaceDN w:val="0"/>
        <w:adjustRightInd w:val="0"/>
        <w:ind w:left="266" w:hanging="266"/>
        <w:textAlignment w:val="baseline"/>
        <w:rPr>
          <w:b/>
          <w:lang w:val="en-GB"/>
        </w:rPr>
      </w:pPr>
    </w:p>
    <w:p w14:paraId="73C802DF" w14:textId="77777777" w:rsidR="00E3707D" w:rsidRDefault="00E3707D" w:rsidP="00E3707D">
      <w:pPr>
        <w:overflowPunct w:val="0"/>
        <w:autoSpaceDE w:val="0"/>
        <w:autoSpaceDN w:val="0"/>
        <w:adjustRightInd w:val="0"/>
        <w:textAlignment w:val="baseline"/>
        <w:rPr>
          <w:bCs/>
          <w:iCs/>
        </w:rPr>
      </w:pPr>
      <w:r>
        <w:t>EESRK</w:t>
      </w:r>
    </w:p>
    <w:p w14:paraId="566569EC" w14:textId="77777777" w:rsidR="002059F6" w:rsidRPr="00E3707D" w:rsidRDefault="002059F6" w:rsidP="00E3707D">
      <w:pPr>
        <w:overflowPunct w:val="0"/>
        <w:autoSpaceDE w:val="0"/>
        <w:autoSpaceDN w:val="0"/>
        <w:adjustRightInd w:val="0"/>
        <w:textAlignment w:val="baseline"/>
        <w:rPr>
          <w:bCs/>
          <w:iCs/>
          <w:lang w:val="en-GB"/>
        </w:rPr>
      </w:pPr>
    </w:p>
    <w:p w14:paraId="5B23224A" w14:textId="77777777" w:rsidR="00E3707D" w:rsidRPr="00E3707D" w:rsidRDefault="00E3707D" w:rsidP="002C2DFE">
      <w:pPr>
        <w:numPr>
          <w:ilvl w:val="0"/>
          <w:numId w:val="36"/>
        </w:numPr>
        <w:overflowPunct w:val="0"/>
        <w:autoSpaceDE w:val="0"/>
        <w:autoSpaceDN w:val="0"/>
        <w:adjustRightInd w:val="0"/>
        <w:spacing w:line="276" w:lineRule="auto"/>
        <w:textAlignment w:val="baseline"/>
        <w:outlineLvl w:val="1"/>
        <w:rPr>
          <w:szCs w:val="20"/>
        </w:rPr>
      </w:pPr>
      <w:bookmarkStart w:id="52" w:name="_Toc220082127"/>
      <w:bookmarkStart w:id="53" w:name="_Toc220082175"/>
      <w:bookmarkStart w:id="54" w:name="_Toc221198759"/>
      <w:r>
        <w:t>pabrėžia, kad diskusijos dėl naujų nuosavų išteklių turėtų apimti ne tik techninius patikslinimus, bet ir strateginius svarstymus, kaip sustiprinti ES finansinį savarankiškumą, sanglaudą ir konkurencingumą;</w:t>
      </w:r>
      <w:bookmarkEnd w:id="52"/>
      <w:bookmarkEnd w:id="53"/>
      <w:bookmarkEnd w:id="54"/>
    </w:p>
    <w:p w14:paraId="6DE765B2" w14:textId="77777777" w:rsidR="00E3707D" w:rsidRPr="00E3707D" w:rsidRDefault="00E3707D" w:rsidP="002C2DFE">
      <w:pPr>
        <w:numPr>
          <w:ilvl w:val="0"/>
          <w:numId w:val="36"/>
        </w:numPr>
        <w:overflowPunct w:val="0"/>
        <w:autoSpaceDE w:val="0"/>
        <w:autoSpaceDN w:val="0"/>
        <w:adjustRightInd w:val="0"/>
        <w:spacing w:line="276" w:lineRule="auto"/>
        <w:textAlignment w:val="baseline"/>
        <w:outlineLvl w:val="1"/>
        <w:rPr>
          <w:szCs w:val="20"/>
        </w:rPr>
      </w:pPr>
      <w:bookmarkStart w:id="55" w:name="_Toc220082128"/>
      <w:bookmarkStart w:id="56" w:name="_Toc220082176"/>
      <w:bookmarkStart w:id="57" w:name="_Toc221198760"/>
      <w:r>
        <w:t>ragina Europos Komisiją toliau tobulinti bendrą siūlomo nuosavų išteklių dokumentų rinkinio struktūrą, kad jis taptų plataus užmojo, subalansuotas ir orientuotas į ateitį. Reikėtų, kad Komisija: a) nustatytų aiškias veiksmų gaires, kaip palaipsniui mažinti priklausomybę nuo BNP pagrįstų įnašų; b) rengtų priemones ir propaguotų sanglaudą bei teisingumą, užtikrinant, kad visos valstybės narės prisidėtų proporcingai pagal savo ekonominį pajėgumą;</w:t>
      </w:r>
      <w:bookmarkEnd w:id="55"/>
      <w:bookmarkEnd w:id="56"/>
      <w:bookmarkEnd w:id="57"/>
    </w:p>
    <w:p w14:paraId="61353E52" w14:textId="77777777" w:rsidR="00E3707D" w:rsidRPr="00E3707D" w:rsidRDefault="00E3707D" w:rsidP="002C2DFE">
      <w:pPr>
        <w:numPr>
          <w:ilvl w:val="0"/>
          <w:numId w:val="36"/>
        </w:numPr>
        <w:overflowPunct w:val="0"/>
        <w:autoSpaceDE w:val="0"/>
        <w:autoSpaceDN w:val="0"/>
        <w:adjustRightInd w:val="0"/>
        <w:spacing w:line="276" w:lineRule="auto"/>
        <w:textAlignment w:val="baseline"/>
        <w:outlineLvl w:val="1"/>
        <w:rPr>
          <w:szCs w:val="20"/>
        </w:rPr>
      </w:pPr>
      <w:bookmarkStart w:id="58" w:name="_Toc220082129"/>
      <w:bookmarkStart w:id="59" w:name="_Toc220082177"/>
      <w:bookmarkStart w:id="60" w:name="_Toc221198761"/>
      <w:r>
        <w:t>c) į visus naujus pasiūlymus dėl nuosavų išteklių integruotų konkurencingumo ir poveikio MVĮ aspektą; d) išlaikytų tam tikrą reagavimo į krizes mechanizmų lankstumą;</w:t>
      </w:r>
      <w:bookmarkEnd w:id="58"/>
      <w:bookmarkEnd w:id="59"/>
      <w:bookmarkEnd w:id="60"/>
    </w:p>
    <w:p w14:paraId="52A4B5EA" w14:textId="77777777" w:rsidR="00E3707D" w:rsidRPr="00E3707D" w:rsidRDefault="00E3707D" w:rsidP="002C2DFE">
      <w:pPr>
        <w:numPr>
          <w:ilvl w:val="0"/>
          <w:numId w:val="36"/>
        </w:numPr>
        <w:overflowPunct w:val="0"/>
        <w:autoSpaceDE w:val="0"/>
        <w:autoSpaceDN w:val="0"/>
        <w:adjustRightInd w:val="0"/>
        <w:spacing w:line="276" w:lineRule="auto"/>
        <w:textAlignment w:val="baseline"/>
        <w:outlineLvl w:val="1"/>
        <w:rPr>
          <w:szCs w:val="20"/>
        </w:rPr>
      </w:pPr>
      <w:bookmarkStart w:id="61" w:name="_Toc220082130"/>
      <w:bookmarkStart w:id="62" w:name="_Toc220082178"/>
      <w:bookmarkStart w:id="63" w:name="_Toc221198762"/>
      <w:r>
        <w:t xml:space="preserve">ragina Tarybą ir Europos Parlamentą pasiekti platų ir ilgalaikį sutarimą laikantis </w:t>
      </w:r>
      <w:proofErr w:type="spellStart"/>
      <w:r>
        <w:t>pragmatiško</w:t>
      </w:r>
      <w:proofErr w:type="spellEnd"/>
      <w:r>
        <w:t>, laipsniško ir įrodymais grindžiamo požiūrio. Institucijos turėtų: a) sparčiau rengti pirmiausiai tuos pasiūlymus, kuriuos jau galima įgyvendinti, pavyzdžiui, dėl PADKM pagrįstų išteklių, modernizuoto plastiko atliekų kiekiu grindžiamo įnašo ir valstybių narių pasiliekamos muitų sumos reformos, kartu suteikiant daugiau laiko diskusijoms ir analizei dėl sudėtingų priemonių; b) susitarti dėl bendros tarpinstitucinės peržiūros nuostatos, kad visi nauji nuosavi ištekliai būtų įvertinti per dvejus metus nuo įsigaliojimo; c) užtikrinti, kad į galutinį dokumentų rinkinį būtų įtraukti regreso prevencijos ir kompensacijų prie ES išorės sienų esančioms valstybėms narėms mechanizmai;</w:t>
      </w:r>
      <w:bookmarkEnd w:id="61"/>
      <w:bookmarkEnd w:id="62"/>
      <w:bookmarkEnd w:id="63"/>
    </w:p>
    <w:p w14:paraId="13E3C1F4" w14:textId="77777777" w:rsidR="00E3707D" w:rsidRPr="00E3707D" w:rsidRDefault="00E3707D" w:rsidP="002C2DFE">
      <w:pPr>
        <w:numPr>
          <w:ilvl w:val="0"/>
          <w:numId w:val="36"/>
        </w:numPr>
        <w:overflowPunct w:val="0"/>
        <w:autoSpaceDE w:val="0"/>
        <w:autoSpaceDN w:val="0"/>
        <w:adjustRightInd w:val="0"/>
        <w:spacing w:line="276" w:lineRule="auto"/>
        <w:textAlignment w:val="baseline"/>
        <w:outlineLvl w:val="1"/>
        <w:rPr>
          <w:szCs w:val="20"/>
        </w:rPr>
      </w:pPr>
      <w:bookmarkStart w:id="64" w:name="_Toc220082131"/>
      <w:bookmarkStart w:id="65" w:name="_Toc220082179"/>
      <w:bookmarkStart w:id="66" w:name="_Toc221198763"/>
      <w:r>
        <w:t>mano, kad pasiūlyme dėl verslo išteklių Europai (CORE) nėra aiškiai išdėstyta kaip tai veiks praktiškai, ir reiškia tam tikrų abejonių dėl pasiūlymo dėl CORE apskritai;</w:t>
      </w:r>
      <w:bookmarkEnd w:id="64"/>
      <w:bookmarkEnd w:id="65"/>
      <w:bookmarkEnd w:id="66"/>
    </w:p>
    <w:p w14:paraId="23946F5B" w14:textId="77777777" w:rsidR="00E3707D" w:rsidRPr="00E3707D" w:rsidRDefault="00E3707D" w:rsidP="002C2DFE">
      <w:pPr>
        <w:numPr>
          <w:ilvl w:val="0"/>
          <w:numId w:val="36"/>
        </w:numPr>
        <w:overflowPunct w:val="0"/>
        <w:autoSpaceDE w:val="0"/>
        <w:autoSpaceDN w:val="0"/>
        <w:adjustRightInd w:val="0"/>
        <w:spacing w:line="276" w:lineRule="auto"/>
        <w:textAlignment w:val="baseline"/>
        <w:outlineLvl w:val="1"/>
        <w:rPr>
          <w:szCs w:val="20"/>
        </w:rPr>
      </w:pPr>
      <w:bookmarkStart w:id="67" w:name="_Toc220082132"/>
      <w:bookmarkStart w:id="68" w:name="_Toc220082180"/>
      <w:bookmarkStart w:id="69" w:name="_Toc221198764"/>
      <w:r>
        <w:t xml:space="preserve">palankiai vertina teigiamą PADKM ir EEĮ atliekų mechanizmo indėlį siekiant tvarumo ir </w:t>
      </w:r>
      <w:proofErr w:type="spellStart"/>
      <w:r>
        <w:t>žiediškumo</w:t>
      </w:r>
      <w:proofErr w:type="spellEnd"/>
      <w:r>
        <w:t>;</w:t>
      </w:r>
      <w:bookmarkEnd w:id="67"/>
      <w:bookmarkEnd w:id="68"/>
      <w:bookmarkEnd w:id="69"/>
    </w:p>
    <w:p w14:paraId="1080B500" w14:textId="77777777" w:rsidR="00E3707D" w:rsidRPr="00E3707D" w:rsidRDefault="00E3707D" w:rsidP="002C2DFE">
      <w:pPr>
        <w:numPr>
          <w:ilvl w:val="0"/>
          <w:numId w:val="36"/>
        </w:numPr>
        <w:overflowPunct w:val="0"/>
        <w:autoSpaceDE w:val="0"/>
        <w:autoSpaceDN w:val="0"/>
        <w:adjustRightInd w:val="0"/>
        <w:spacing w:line="276" w:lineRule="auto"/>
        <w:textAlignment w:val="baseline"/>
        <w:outlineLvl w:val="1"/>
        <w:rPr>
          <w:szCs w:val="20"/>
        </w:rPr>
      </w:pPr>
      <w:bookmarkStart w:id="70" w:name="_Toc220082133"/>
      <w:bookmarkStart w:id="71" w:name="_Toc220082181"/>
      <w:bookmarkStart w:id="72" w:name="_Toc221198765"/>
      <w:r>
        <w:t>pažymi, kad pasiūlymas dėl tabako akcizo nuosavų išteklių turėtų būti kruopščiai parengtas, siekiant išvengti neigiamo poveikio pasienio regionams ar paskatų neteisėtai prekybai;</w:t>
      </w:r>
      <w:bookmarkEnd w:id="70"/>
      <w:bookmarkEnd w:id="71"/>
      <w:bookmarkEnd w:id="72"/>
    </w:p>
    <w:p w14:paraId="34AC8AA8" w14:textId="77777777" w:rsidR="00E3707D" w:rsidRPr="00E3707D" w:rsidRDefault="00E3707D" w:rsidP="002C2DFE">
      <w:pPr>
        <w:numPr>
          <w:ilvl w:val="0"/>
          <w:numId w:val="36"/>
        </w:numPr>
        <w:overflowPunct w:val="0"/>
        <w:autoSpaceDE w:val="0"/>
        <w:autoSpaceDN w:val="0"/>
        <w:adjustRightInd w:val="0"/>
        <w:spacing w:line="276" w:lineRule="auto"/>
        <w:textAlignment w:val="baseline"/>
        <w:outlineLvl w:val="1"/>
        <w:rPr>
          <w:szCs w:val="20"/>
        </w:rPr>
      </w:pPr>
      <w:bookmarkStart w:id="73" w:name="_Toc220082134"/>
      <w:bookmarkStart w:id="74" w:name="_Toc220082182"/>
      <w:bookmarkStart w:id="75" w:name="_Toc221198766"/>
      <w:r>
        <w:t>pritaria tam, kad valstybių narių pasiliekama muitų suma būtų sumažinta iki 10 proc., su sąlyga, kad bus sukurti atitinkami kompensavimo mechanizmai;</w:t>
      </w:r>
      <w:bookmarkEnd w:id="73"/>
      <w:bookmarkEnd w:id="74"/>
      <w:bookmarkEnd w:id="75"/>
    </w:p>
    <w:p w14:paraId="5A5017B6" w14:textId="77777777" w:rsidR="00E3707D" w:rsidRPr="00E3707D" w:rsidRDefault="00E3707D" w:rsidP="002C2DFE">
      <w:pPr>
        <w:numPr>
          <w:ilvl w:val="0"/>
          <w:numId w:val="36"/>
        </w:numPr>
        <w:overflowPunct w:val="0"/>
        <w:autoSpaceDE w:val="0"/>
        <w:autoSpaceDN w:val="0"/>
        <w:adjustRightInd w:val="0"/>
        <w:spacing w:line="276" w:lineRule="auto"/>
        <w:textAlignment w:val="baseline"/>
        <w:outlineLvl w:val="1"/>
        <w:rPr>
          <w:szCs w:val="20"/>
        </w:rPr>
      </w:pPr>
      <w:bookmarkStart w:id="76" w:name="_Toc220082135"/>
      <w:bookmarkStart w:id="77" w:name="_Toc220082183"/>
      <w:bookmarkStart w:id="78" w:name="_Toc221198767"/>
      <w:r>
        <w:t xml:space="preserve">palankiai vertina tai, kad panaikinta 150 EUR </w:t>
      </w:r>
      <w:r>
        <w:rPr>
          <w:i/>
        </w:rPr>
        <w:t xml:space="preserve">de </w:t>
      </w:r>
      <w:proofErr w:type="spellStart"/>
      <w:r>
        <w:rPr>
          <w:i/>
        </w:rPr>
        <w:t>minimis</w:t>
      </w:r>
      <w:proofErr w:type="spellEnd"/>
      <w:r>
        <w:t xml:space="preserve"> riba siuntiniams, siunčiamiems į ES iš trečiųjų šalių, kad nuo 2026 m. lapkričio mėn. nustatytas e. prekybos tvarkymo mokestis ir kad šis tvarkymo mokestis taptų nauju ES biudžeto nuosavu ištekliumi.</w:t>
      </w:r>
      <w:bookmarkEnd w:id="76"/>
      <w:bookmarkEnd w:id="77"/>
      <w:bookmarkEnd w:id="78"/>
    </w:p>
    <w:p w14:paraId="4DAA824C" w14:textId="77777777" w:rsidR="00E3707D" w:rsidRPr="00E3707D" w:rsidRDefault="00E3707D" w:rsidP="00E3707D">
      <w:pPr>
        <w:overflowPunct w:val="0"/>
        <w:autoSpaceDE w:val="0"/>
        <w:autoSpaceDN w:val="0"/>
        <w:adjustRightInd w:val="0"/>
        <w:textAlignment w:val="baseline"/>
        <w:rPr>
          <w:bCs/>
          <w:iCs/>
          <w:lang w:val="en-GB"/>
        </w:rPr>
      </w:pPr>
    </w:p>
    <w:tbl>
      <w:tblPr>
        <w:tblStyle w:val="TableGrid4"/>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087"/>
      </w:tblGrid>
      <w:tr w:rsidR="00E3707D" w:rsidRPr="00E3707D" w14:paraId="21B6BE42" w14:textId="77777777" w:rsidTr="002363F5">
        <w:tc>
          <w:tcPr>
            <w:tcW w:w="1985" w:type="dxa"/>
          </w:tcPr>
          <w:p w14:paraId="21558E01" w14:textId="77777777" w:rsidR="00E3707D" w:rsidRPr="00E3707D" w:rsidRDefault="00E3707D" w:rsidP="00E3707D">
            <w:pPr>
              <w:overflowPunct w:val="0"/>
              <w:autoSpaceDE w:val="0"/>
              <w:autoSpaceDN w:val="0"/>
              <w:adjustRightInd w:val="0"/>
              <w:textAlignment w:val="baseline"/>
              <w:rPr>
                <w:i/>
              </w:rPr>
            </w:pPr>
            <w:r>
              <w:rPr>
                <w:b/>
                <w:i/>
              </w:rPr>
              <w:t>Kontaktinis asmuo</w:t>
            </w:r>
          </w:p>
        </w:tc>
        <w:tc>
          <w:tcPr>
            <w:tcW w:w="7087" w:type="dxa"/>
          </w:tcPr>
          <w:p w14:paraId="6A358185" w14:textId="6A297F81" w:rsidR="00E3707D" w:rsidRPr="00E3707D" w:rsidRDefault="00E3707D" w:rsidP="00E3707D">
            <w:pPr>
              <w:overflowPunct w:val="0"/>
              <w:autoSpaceDE w:val="0"/>
              <w:autoSpaceDN w:val="0"/>
              <w:adjustRightInd w:val="0"/>
              <w:textAlignment w:val="baseline"/>
              <w:rPr>
                <w:i/>
              </w:rPr>
            </w:pPr>
            <w:proofErr w:type="spellStart"/>
            <w:r>
              <w:rPr>
                <w:i/>
              </w:rPr>
              <w:t>Gerald</w:t>
            </w:r>
            <w:proofErr w:type="spellEnd"/>
            <w:r>
              <w:rPr>
                <w:i/>
              </w:rPr>
              <w:t xml:space="preserve"> </w:t>
            </w:r>
            <w:proofErr w:type="spellStart"/>
            <w:r>
              <w:rPr>
                <w:i/>
              </w:rPr>
              <w:t>Klec</w:t>
            </w:r>
            <w:proofErr w:type="spellEnd"/>
          </w:p>
        </w:tc>
      </w:tr>
      <w:tr w:rsidR="00E3707D" w:rsidRPr="00E3707D" w14:paraId="009AA950" w14:textId="77777777" w:rsidTr="002363F5">
        <w:tc>
          <w:tcPr>
            <w:tcW w:w="1985" w:type="dxa"/>
          </w:tcPr>
          <w:p w14:paraId="7AADB5E0" w14:textId="77777777" w:rsidR="00E3707D" w:rsidRPr="00E3707D" w:rsidRDefault="00E3707D" w:rsidP="00E3707D">
            <w:pPr>
              <w:overflowPunct w:val="0"/>
              <w:autoSpaceDE w:val="0"/>
              <w:autoSpaceDN w:val="0"/>
              <w:adjustRightInd w:val="0"/>
              <w:textAlignment w:val="baseline"/>
              <w:rPr>
                <w:i/>
              </w:rPr>
            </w:pPr>
            <w:r>
              <w:rPr>
                <w:i/>
              </w:rPr>
              <w:t>Tel.</w:t>
            </w:r>
          </w:p>
        </w:tc>
        <w:tc>
          <w:tcPr>
            <w:tcW w:w="7087" w:type="dxa"/>
          </w:tcPr>
          <w:p w14:paraId="752752A6" w14:textId="0DC273E7" w:rsidR="00E3707D" w:rsidRPr="00E3707D" w:rsidRDefault="00E3707D" w:rsidP="00E3707D">
            <w:pPr>
              <w:overflowPunct w:val="0"/>
              <w:autoSpaceDE w:val="0"/>
              <w:autoSpaceDN w:val="0"/>
              <w:adjustRightInd w:val="0"/>
              <w:textAlignment w:val="baseline"/>
              <w:rPr>
                <w:i/>
              </w:rPr>
            </w:pPr>
            <w:r>
              <w:rPr>
                <w:i/>
              </w:rPr>
              <w:t>+32 25469909</w:t>
            </w:r>
          </w:p>
        </w:tc>
      </w:tr>
      <w:tr w:rsidR="00E3707D" w:rsidRPr="00E3707D" w14:paraId="090F9241" w14:textId="77777777" w:rsidTr="002363F5">
        <w:tc>
          <w:tcPr>
            <w:tcW w:w="1985" w:type="dxa"/>
          </w:tcPr>
          <w:p w14:paraId="485E110B" w14:textId="77777777" w:rsidR="00E3707D" w:rsidRPr="00E3707D" w:rsidRDefault="00E3707D" w:rsidP="00E3707D">
            <w:pPr>
              <w:overflowPunct w:val="0"/>
              <w:autoSpaceDE w:val="0"/>
              <w:autoSpaceDN w:val="0"/>
              <w:adjustRightInd w:val="0"/>
              <w:textAlignment w:val="baseline"/>
              <w:rPr>
                <w:i/>
              </w:rPr>
            </w:pPr>
            <w:r>
              <w:rPr>
                <w:i/>
              </w:rPr>
              <w:t>E. paštas</w:t>
            </w:r>
          </w:p>
        </w:tc>
        <w:tc>
          <w:tcPr>
            <w:tcW w:w="7087" w:type="dxa"/>
          </w:tcPr>
          <w:p w14:paraId="5BC0A890" w14:textId="77777777" w:rsidR="00E3707D" w:rsidRPr="00E3707D" w:rsidRDefault="00FF546C" w:rsidP="00E3707D">
            <w:pPr>
              <w:overflowPunct w:val="0"/>
              <w:autoSpaceDE w:val="0"/>
              <w:autoSpaceDN w:val="0"/>
              <w:adjustRightInd w:val="0"/>
              <w:textAlignment w:val="baseline"/>
              <w:rPr>
                <w:i/>
                <w:iCs/>
              </w:rPr>
            </w:pPr>
            <w:hyperlink r:id="rId29" w:history="1">
              <w:r w:rsidR="00C30D71">
                <w:rPr>
                  <w:i/>
                  <w:color w:val="0000FF"/>
                  <w:u w:val="single"/>
                </w:rPr>
                <w:t>Gerald.Klec@eesc.europa.eu</w:t>
              </w:r>
            </w:hyperlink>
          </w:p>
        </w:tc>
      </w:tr>
    </w:tbl>
    <w:p w14:paraId="6FE125A3" w14:textId="77777777" w:rsidR="004D7AC0" w:rsidRDefault="004D7AC0" w:rsidP="004D7AC0">
      <w:pPr>
        <w:pStyle w:val="ListParagraph"/>
        <w:ind w:left="0"/>
      </w:pPr>
    </w:p>
    <w:p w14:paraId="4982DD98" w14:textId="77777777" w:rsidR="004D7AC0" w:rsidRDefault="004D7AC0" w:rsidP="004D7AC0">
      <w:pPr>
        <w:spacing w:after="160" w:line="259" w:lineRule="auto"/>
        <w:jc w:val="left"/>
      </w:pPr>
      <w:r>
        <w:br w:type="page"/>
      </w:r>
    </w:p>
    <w:p w14:paraId="4982DD99" w14:textId="77777777" w:rsidR="004D7AC0" w:rsidRDefault="004D7AC0" w:rsidP="004D7AC0">
      <w:pPr>
        <w:pStyle w:val="Heading1"/>
        <w:rPr>
          <w:b/>
        </w:rPr>
      </w:pPr>
      <w:bookmarkStart w:id="79" w:name="_Toc75527081"/>
      <w:bookmarkStart w:id="80" w:name="_Toc221198768"/>
      <w:r>
        <w:rPr>
          <w:b/>
        </w:rPr>
        <w:lastRenderedPageBreak/>
        <w:t>UŽIMTUMO, SOCIALINIŲ REIKALŲ IR PILIETYBĖS SKYRIUS</w:t>
      </w:r>
      <w:bookmarkEnd w:id="79"/>
      <w:bookmarkEnd w:id="80"/>
    </w:p>
    <w:p w14:paraId="4982DD9A" w14:textId="77777777" w:rsidR="004D7AC0" w:rsidRDefault="004D7AC0" w:rsidP="004D7AC0"/>
    <w:p w14:paraId="165D188C" w14:textId="77E52D25" w:rsidR="00DA024B" w:rsidRPr="00DA024B" w:rsidRDefault="00FF546C" w:rsidP="00DA024B">
      <w:pPr>
        <w:widowControl w:val="0"/>
        <w:numPr>
          <w:ilvl w:val="0"/>
          <w:numId w:val="4"/>
        </w:numPr>
        <w:overflowPunct w:val="0"/>
        <w:autoSpaceDE w:val="0"/>
        <w:autoSpaceDN w:val="0"/>
        <w:adjustRightInd w:val="0"/>
        <w:ind w:hanging="567"/>
        <w:textAlignment w:val="baseline"/>
        <w:rPr>
          <w:sz w:val="24"/>
          <w:szCs w:val="24"/>
        </w:rPr>
      </w:pPr>
      <w:hyperlink r:id="rId30" w:history="1">
        <w:r w:rsidR="00C30D71">
          <w:rPr>
            <w:b/>
            <w:i/>
            <w:color w:val="0000FF"/>
            <w:sz w:val="28"/>
            <w:u w:val="single"/>
          </w:rPr>
          <w:t>Turiu teisę rinktis: aš – už saugų ir prieinamą abortą</w:t>
        </w:r>
      </w:hyperlink>
    </w:p>
    <w:p w14:paraId="0C83709B" w14:textId="77777777" w:rsidR="00DA024B" w:rsidRPr="00DA024B" w:rsidRDefault="00DA024B" w:rsidP="00DA024B">
      <w:pPr>
        <w:tabs>
          <w:tab w:val="center" w:pos="284"/>
        </w:tabs>
        <w:overflowPunct w:val="0"/>
        <w:autoSpaceDE w:val="0"/>
        <w:autoSpaceDN w:val="0"/>
        <w:adjustRightInd w:val="0"/>
        <w:ind w:left="266" w:hanging="266"/>
        <w:textAlignment w:val="baseline"/>
        <w:rPr>
          <w:b/>
          <w:sz w:val="16"/>
          <w:szCs w:val="16"/>
          <w:lang w:val="en-GB"/>
        </w:rPr>
      </w:pPr>
    </w:p>
    <w:tbl>
      <w:tblPr>
        <w:tblStyle w:val="TableGrid2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DA024B" w:rsidRPr="00DA024B" w14:paraId="616A570F" w14:textId="77777777" w:rsidTr="00D27336">
        <w:tc>
          <w:tcPr>
            <w:tcW w:w="1701" w:type="dxa"/>
          </w:tcPr>
          <w:p w14:paraId="29839133" w14:textId="2E01E88B" w:rsidR="00DA024B" w:rsidRPr="00DA024B" w:rsidRDefault="00DA024B" w:rsidP="00DA024B">
            <w:pPr>
              <w:tabs>
                <w:tab w:val="center" w:pos="284"/>
              </w:tabs>
              <w:overflowPunct w:val="0"/>
              <w:autoSpaceDE w:val="0"/>
              <w:autoSpaceDN w:val="0"/>
              <w:adjustRightInd w:val="0"/>
              <w:ind w:left="266" w:hanging="266"/>
              <w:textAlignment w:val="baseline"/>
              <w:rPr>
                <w:b/>
              </w:rPr>
            </w:pPr>
            <w:r>
              <w:rPr>
                <w:b/>
              </w:rPr>
              <w:t>Pranešėjas</w:t>
            </w:r>
          </w:p>
        </w:tc>
        <w:tc>
          <w:tcPr>
            <w:tcW w:w="5387" w:type="dxa"/>
          </w:tcPr>
          <w:p w14:paraId="37660F6B" w14:textId="1A42D8F7" w:rsidR="00DA024B" w:rsidRPr="00DA024B" w:rsidRDefault="00DA024B" w:rsidP="00DA024B">
            <w:pPr>
              <w:tabs>
                <w:tab w:val="center" w:pos="284"/>
              </w:tabs>
              <w:overflowPunct w:val="0"/>
              <w:autoSpaceDE w:val="0"/>
              <w:autoSpaceDN w:val="0"/>
              <w:adjustRightInd w:val="0"/>
              <w:ind w:left="266" w:hanging="266"/>
              <w:textAlignment w:val="baseline"/>
            </w:pPr>
            <w:proofErr w:type="spellStart"/>
            <w:r>
              <w:t>José</w:t>
            </w:r>
            <w:proofErr w:type="spellEnd"/>
            <w:r>
              <w:t xml:space="preserve"> </w:t>
            </w:r>
            <w:proofErr w:type="spellStart"/>
            <w:r>
              <w:t>Antonio</w:t>
            </w:r>
            <w:proofErr w:type="spellEnd"/>
            <w:r>
              <w:t xml:space="preserve"> MORENO DIAS (Darbuotojų grupė, ES)</w:t>
            </w:r>
          </w:p>
        </w:tc>
      </w:tr>
      <w:tr w:rsidR="00DA024B" w:rsidRPr="00DA024B" w14:paraId="1556A8CF" w14:textId="77777777" w:rsidTr="00D27336">
        <w:tc>
          <w:tcPr>
            <w:tcW w:w="7088" w:type="dxa"/>
            <w:gridSpan w:val="2"/>
          </w:tcPr>
          <w:p w14:paraId="479AB676" w14:textId="77777777" w:rsidR="00DA024B" w:rsidRPr="00DA024B" w:rsidRDefault="00DA024B" w:rsidP="00DA024B">
            <w:pPr>
              <w:tabs>
                <w:tab w:val="center" w:pos="284"/>
              </w:tabs>
              <w:overflowPunct w:val="0"/>
              <w:autoSpaceDE w:val="0"/>
              <w:autoSpaceDN w:val="0"/>
              <w:adjustRightInd w:val="0"/>
              <w:spacing w:line="160" w:lineRule="exact"/>
              <w:ind w:left="266" w:hanging="266"/>
              <w:textAlignment w:val="baseline"/>
              <w:rPr>
                <w:lang w:val="es-ES"/>
              </w:rPr>
            </w:pPr>
          </w:p>
        </w:tc>
      </w:tr>
      <w:tr w:rsidR="00DA024B" w:rsidRPr="00DA024B" w14:paraId="32A3AAD0" w14:textId="77777777" w:rsidTr="00D27336">
        <w:tc>
          <w:tcPr>
            <w:tcW w:w="1701" w:type="dxa"/>
            <w:vMerge w:val="restart"/>
          </w:tcPr>
          <w:p w14:paraId="3896BBCE" w14:textId="118A459D" w:rsidR="00DA024B" w:rsidRPr="00DA024B" w:rsidRDefault="00DA024B" w:rsidP="00DA024B">
            <w:pPr>
              <w:tabs>
                <w:tab w:val="center" w:pos="284"/>
              </w:tabs>
              <w:overflowPunct w:val="0"/>
              <w:autoSpaceDE w:val="0"/>
              <w:autoSpaceDN w:val="0"/>
              <w:adjustRightInd w:val="0"/>
              <w:ind w:left="266" w:hanging="266"/>
              <w:textAlignment w:val="baseline"/>
              <w:rPr>
                <w:b/>
              </w:rPr>
            </w:pPr>
            <w:r>
              <w:rPr>
                <w:b/>
              </w:rPr>
              <w:t xml:space="preserve">Nuorodos </w:t>
            </w:r>
          </w:p>
        </w:tc>
        <w:tc>
          <w:tcPr>
            <w:tcW w:w="5387" w:type="dxa"/>
          </w:tcPr>
          <w:p w14:paraId="09AFA6EE" w14:textId="009D4F43" w:rsidR="00DA024B" w:rsidRPr="00DA024B" w:rsidRDefault="00DA024B" w:rsidP="00DA024B">
            <w:pPr>
              <w:tabs>
                <w:tab w:val="center" w:pos="284"/>
              </w:tabs>
              <w:overflowPunct w:val="0"/>
              <w:autoSpaceDE w:val="0"/>
              <w:autoSpaceDN w:val="0"/>
              <w:adjustRightInd w:val="0"/>
              <w:ind w:left="266" w:hanging="266"/>
              <w:textAlignment w:val="baseline"/>
            </w:pPr>
            <w:r>
              <w:t>Nuomonė savo iniciatyva</w:t>
            </w:r>
          </w:p>
        </w:tc>
      </w:tr>
      <w:tr w:rsidR="00DA024B" w:rsidRPr="00DA024B" w14:paraId="770A643E" w14:textId="77777777" w:rsidTr="00D27336">
        <w:tc>
          <w:tcPr>
            <w:tcW w:w="1701" w:type="dxa"/>
            <w:vMerge/>
          </w:tcPr>
          <w:p w14:paraId="4BDCC9CD" w14:textId="77777777" w:rsidR="00DA024B" w:rsidRPr="00DA024B" w:rsidRDefault="00DA024B" w:rsidP="00DA024B">
            <w:pPr>
              <w:tabs>
                <w:tab w:val="center" w:pos="284"/>
              </w:tabs>
              <w:overflowPunct w:val="0"/>
              <w:autoSpaceDE w:val="0"/>
              <w:autoSpaceDN w:val="0"/>
              <w:adjustRightInd w:val="0"/>
              <w:ind w:left="266" w:hanging="266"/>
              <w:textAlignment w:val="baseline"/>
              <w:rPr>
                <w:b/>
                <w:lang w:val="en-GB"/>
              </w:rPr>
            </w:pPr>
          </w:p>
        </w:tc>
        <w:tc>
          <w:tcPr>
            <w:tcW w:w="5387" w:type="dxa"/>
          </w:tcPr>
          <w:p w14:paraId="24EE10E2" w14:textId="77777777" w:rsidR="00DA024B" w:rsidRDefault="00DA024B" w:rsidP="00DA024B">
            <w:pPr>
              <w:tabs>
                <w:tab w:val="center" w:pos="284"/>
              </w:tabs>
              <w:overflowPunct w:val="0"/>
              <w:autoSpaceDE w:val="0"/>
              <w:autoSpaceDN w:val="0"/>
              <w:adjustRightInd w:val="0"/>
              <w:ind w:left="266" w:hanging="266"/>
              <w:textAlignment w:val="baseline"/>
            </w:pPr>
            <w:r>
              <w:t>EESC-2025-03118-00-00-AC</w:t>
            </w:r>
          </w:p>
          <w:p w14:paraId="703687F3" w14:textId="77777777" w:rsidR="000C31E1" w:rsidRPr="00DA024B" w:rsidRDefault="000C31E1" w:rsidP="00DA024B">
            <w:pPr>
              <w:tabs>
                <w:tab w:val="center" w:pos="284"/>
              </w:tabs>
              <w:overflowPunct w:val="0"/>
              <w:autoSpaceDE w:val="0"/>
              <w:autoSpaceDN w:val="0"/>
              <w:adjustRightInd w:val="0"/>
              <w:ind w:left="266" w:hanging="266"/>
              <w:textAlignment w:val="baseline"/>
              <w:rPr>
                <w:lang w:val="en-GB"/>
              </w:rPr>
            </w:pPr>
          </w:p>
        </w:tc>
      </w:tr>
    </w:tbl>
    <w:p w14:paraId="64B49F2C" w14:textId="77777777" w:rsidR="00DA024B" w:rsidRPr="00DA024B" w:rsidRDefault="00DA024B" w:rsidP="00DA024B">
      <w:pPr>
        <w:keepNext/>
        <w:keepLines/>
        <w:tabs>
          <w:tab w:val="center" w:pos="284"/>
        </w:tabs>
        <w:overflowPunct w:val="0"/>
        <w:autoSpaceDE w:val="0"/>
        <w:autoSpaceDN w:val="0"/>
        <w:adjustRightInd w:val="0"/>
        <w:ind w:left="266" w:hanging="266"/>
        <w:textAlignment w:val="baseline"/>
        <w:rPr>
          <w:b/>
        </w:rPr>
      </w:pPr>
      <w:r>
        <w:rPr>
          <w:b/>
        </w:rPr>
        <w:t>Dokumento esmė</w:t>
      </w:r>
    </w:p>
    <w:p w14:paraId="004B568C" w14:textId="77777777" w:rsidR="00DA024B" w:rsidRPr="00DA024B" w:rsidRDefault="00DA024B" w:rsidP="00DA024B">
      <w:pPr>
        <w:overflowPunct w:val="0"/>
        <w:autoSpaceDE w:val="0"/>
        <w:autoSpaceDN w:val="0"/>
        <w:adjustRightInd w:val="0"/>
        <w:textAlignment w:val="baseline"/>
        <w:rPr>
          <w:bCs/>
          <w:iCs/>
          <w:sz w:val="16"/>
          <w:szCs w:val="16"/>
          <w:lang w:val="en-GB"/>
        </w:rPr>
      </w:pPr>
    </w:p>
    <w:p w14:paraId="6543DA20" w14:textId="77777777" w:rsidR="00DA024B" w:rsidRDefault="00DA024B" w:rsidP="00DA024B">
      <w:pPr>
        <w:overflowPunct w:val="0"/>
        <w:autoSpaceDE w:val="0"/>
        <w:autoSpaceDN w:val="0"/>
        <w:adjustRightInd w:val="0"/>
        <w:textAlignment w:val="baseline"/>
        <w:rPr>
          <w:bCs/>
          <w:iCs/>
        </w:rPr>
      </w:pPr>
      <w:r>
        <w:t>EESRK</w:t>
      </w:r>
    </w:p>
    <w:p w14:paraId="73CD3525" w14:textId="77777777" w:rsidR="000C31E1" w:rsidRPr="00DA024B" w:rsidRDefault="000C31E1" w:rsidP="00DA024B">
      <w:pPr>
        <w:overflowPunct w:val="0"/>
        <w:autoSpaceDE w:val="0"/>
        <w:autoSpaceDN w:val="0"/>
        <w:adjustRightInd w:val="0"/>
        <w:textAlignment w:val="baseline"/>
        <w:rPr>
          <w:bCs/>
          <w:iCs/>
          <w:lang w:val="en-GB"/>
        </w:rPr>
      </w:pPr>
    </w:p>
    <w:p w14:paraId="7713F057" w14:textId="77777777" w:rsidR="00DA024B" w:rsidRPr="00DA024B" w:rsidRDefault="00DA024B" w:rsidP="002C2DFE">
      <w:pPr>
        <w:widowControl w:val="0"/>
        <w:numPr>
          <w:ilvl w:val="0"/>
          <w:numId w:val="37"/>
        </w:numPr>
        <w:overflowPunct w:val="0"/>
        <w:autoSpaceDE w:val="0"/>
        <w:autoSpaceDN w:val="0"/>
        <w:adjustRightInd w:val="0"/>
        <w:spacing w:line="276" w:lineRule="auto"/>
        <w:ind w:left="284" w:hanging="284"/>
        <w:textAlignment w:val="baseline"/>
        <w:rPr>
          <w:szCs w:val="20"/>
        </w:rPr>
      </w:pPr>
      <w:r>
        <w:t xml:space="preserve">vertina ir nori ir išreikšti padėką už darbą, susijusį su Europos piliečių iniciatyva, kurią remia judėjimas </w:t>
      </w:r>
      <w:r>
        <w:rPr>
          <w:b/>
          <w:i/>
        </w:rPr>
        <w:t>Turiu teisę rinktis</w:t>
      </w:r>
      <w:r>
        <w:t>;</w:t>
      </w:r>
    </w:p>
    <w:p w14:paraId="52F8255A" w14:textId="77777777" w:rsidR="00DA024B" w:rsidRPr="00DA024B" w:rsidRDefault="00DA024B" w:rsidP="002C2DFE">
      <w:pPr>
        <w:widowControl w:val="0"/>
        <w:numPr>
          <w:ilvl w:val="0"/>
          <w:numId w:val="37"/>
        </w:numPr>
        <w:overflowPunct w:val="0"/>
        <w:autoSpaceDE w:val="0"/>
        <w:autoSpaceDN w:val="0"/>
        <w:adjustRightInd w:val="0"/>
        <w:spacing w:line="276" w:lineRule="auto"/>
        <w:ind w:left="284" w:hanging="284"/>
        <w:textAlignment w:val="baseline"/>
        <w:rPr>
          <w:szCs w:val="20"/>
        </w:rPr>
      </w:pPr>
      <w:r>
        <w:t xml:space="preserve">pakartoja, kad </w:t>
      </w:r>
      <w:r>
        <w:rPr>
          <w:b/>
        </w:rPr>
        <w:t>nėštumo nutraukimas yra ir turi būti viena iš žmogaus teisių</w:t>
      </w:r>
      <w:r>
        <w:t>, kuri siejama ne tik su teise į sveikatą, bet ir su daugeliu kitų teisių;</w:t>
      </w:r>
    </w:p>
    <w:p w14:paraId="14BDCF54" w14:textId="77777777" w:rsidR="00DA024B" w:rsidRPr="00DA024B" w:rsidRDefault="00DA024B" w:rsidP="002C2DFE">
      <w:pPr>
        <w:widowControl w:val="0"/>
        <w:numPr>
          <w:ilvl w:val="0"/>
          <w:numId w:val="37"/>
        </w:numPr>
        <w:overflowPunct w:val="0"/>
        <w:autoSpaceDE w:val="0"/>
        <w:autoSpaceDN w:val="0"/>
        <w:adjustRightInd w:val="0"/>
        <w:spacing w:line="276" w:lineRule="auto"/>
        <w:ind w:left="284" w:hanging="284"/>
        <w:textAlignment w:val="baseline"/>
        <w:rPr>
          <w:szCs w:val="20"/>
        </w:rPr>
      </w:pPr>
      <w:r>
        <w:rPr>
          <w:b/>
        </w:rPr>
        <w:t>ragina Europos Komisiją pateikti pasiūlymą</w:t>
      </w:r>
      <w:r>
        <w:t xml:space="preserve"> dėl finansinės paramos valstybėms narėms, kad bet kuri Europos moteris, kuri dar neturi galimybės, kad jai būtų saugiai ir teisėtai atliktas abortas, galėtų saugiai nutraukti nėštumą pagal savo nacionalinę teisę;</w:t>
      </w:r>
    </w:p>
    <w:p w14:paraId="50C796FE" w14:textId="77777777" w:rsidR="00DA024B" w:rsidRPr="00DA024B" w:rsidRDefault="00DA024B" w:rsidP="002C2DFE">
      <w:pPr>
        <w:widowControl w:val="0"/>
        <w:numPr>
          <w:ilvl w:val="0"/>
          <w:numId w:val="37"/>
        </w:numPr>
        <w:overflowPunct w:val="0"/>
        <w:autoSpaceDE w:val="0"/>
        <w:autoSpaceDN w:val="0"/>
        <w:adjustRightInd w:val="0"/>
        <w:spacing w:line="276" w:lineRule="auto"/>
        <w:ind w:left="284" w:hanging="284"/>
        <w:textAlignment w:val="baseline"/>
        <w:rPr>
          <w:szCs w:val="20"/>
        </w:rPr>
      </w:pPr>
      <w:r>
        <w:t xml:space="preserve">pabrėžia, kad </w:t>
      </w:r>
      <w:r>
        <w:rPr>
          <w:b/>
        </w:rPr>
        <w:t>atsisakymas suteikti nėštumo nutraukimo paslaugas ar trukdymas tai daryti yra institucinis smurtas dėl lyties</w:t>
      </w:r>
      <w:r>
        <w:t>;</w:t>
      </w:r>
    </w:p>
    <w:p w14:paraId="13F86112" w14:textId="77777777" w:rsidR="00DA024B" w:rsidRPr="00DA024B" w:rsidRDefault="00DA024B" w:rsidP="002C2DFE">
      <w:pPr>
        <w:widowControl w:val="0"/>
        <w:numPr>
          <w:ilvl w:val="0"/>
          <w:numId w:val="37"/>
        </w:numPr>
        <w:overflowPunct w:val="0"/>
        <w:autoSpaceDE w:val="0"/>
        <w:autoSpaceDN w:val="0"/>
        <w:adjustRightInd w:val="0"/>
        <w:spacing w:line="276" w:lineRule="auto"/>
        <w:ind w:left="284" w:hanging="284"/>
        <w:textAlignment w:val="baseline"/>
        <w:rPr>
          <w:szCs w:val="20"/>
        </w:rPr>
      </w:pPr>
      <w:r>
        <w:t>pabrėžia, kad galimybė saugiai ir teisėtai nutraukti nėštumą yra viena iš ES pareigų ginti moterų orumą, neliečiamybę ir lygybę;</w:t>
      </w:r>
    </w:p>
    <w:p w14:paraId="3AB0BE5D" w14:textId="77777777" w:rsidR="00DA024B" w:rsidRPr="00DA024B" w:rsidRDefault="00DA024B" w:rsidP="002C2DFE">
      <w:pPr>
        <w:widowControl w:val="0"/>
        <w:numPr>
          <w:ilvl w:val="0"/>
          <w:numId w:val="37"/>
        </w:numPr>
        <w:overflowPunct w:val="0"/>
        <w:autoSpaceDE w:val="0"/>
        <w:autoSpaceDN w:val="0"/>
        <w:adjustRightInd w:val="0"/>
        <w:spacing w:line="276" w:lineRule="auto"/>
        <w:ind w:left="284" w:hanging="284"/>
        <w:textAlignment w:val="baseline"/>
        <w:rPr>
          <w:szCs w:val="20"/>
        </w:rPr>
      </w:pPr>
      <w:r>
        <w:t xml:space="preserve">pažymi, kad </w:t>
      </w:r>
      <w:r>
        <w:rPr>
          <w:b/>
        </w:rPr>
        <w:t>sprendimą nutraukti nėštumą turėtų priimti tik pati moteris</w:t>
      </w:r>
      <w:r>
        <w:t xml:space="preserve">, kuri tai turi padaryti savarankiškai, be prievartos, klaidingos informacijos ir </w:t>
      </w:r>
      <w:proofErr w:type="spellStart"/>
      <w:r>
        <w:t>stigmatizavimo</w:t>
      </w:r>
      <w:proofErr w:type="spellEnd"/>
      <w:r>
        <w:t>;</w:t>
      </w:r>
    </w:p>
    <w:p w14:paraId="2983D2EC" w14:textId="77777777" w:rsidR="00DA024B" w:rsidRPr="00DA024B" w:rsidRDefault="00DA024B" w:rsidP="002C2DFE">
      <w:pPr>
        <w:widowControl w:val="0"/>
        <w:numPr>
          <w:ilvl w:val="0"/>
          <w:numId w:val="37"/>
        </w:numPr>
        <w:overflowPunct w:val="0"/>
        <w:autoSpaceDE w:val="0"/>
        <w:autoSpaceDN w:val="0"/>
        <w:adjustRightInd w:val="0"/>
        <w:spacing w:line="276" w:lineRule="auto"/>
        <w:ind w:left="284" w:hanging="284"/>
        <w:textAlignment w:val="baseline"/>
        <w:rPr>
          <w:szCs w:val="20"/>
        </w:rPr>
      </w:pPr>
      <w:r>
        <w:t>pabrėžia, kad galimybė saugiai ir teisėtai nutraukti nėštumą turi būti remiama politikos ir programų, kuriomis visiems gyventojams užtikrinama laisvė priimti informacija pagrįstus sprendimus, taip pat visapusiškas lytinis švietimas;</w:t>
      </w:r>
    </w:p>
    <w:p w14:paraId="413F791B" w14:textId="77777777" w:rsidR="00DA024B" w:rsidRPr="00DA024B" w:rsidRDefault="00DA024B" w:rsidP="002C2DFE">
      <w:pPr>
        <w:widowControl w:val="0"/>
        <w:numPr>
          <w:ilvl w:val="0"/>
          <w:numId w:val="37"/>
        </w:numPr>
        <w:overflowPunct w:val="0"/>
        <w:autoSpaceDE w:val="0"/>
        <w:autoSpaceDN w:val="0"/>
        <w:adjustRightInd w:val="0"/>
        <w:spacing w:line="276" w:lineRule="auto"/>
        <w:ind w:left="284" w:hanging="284"/>
        <w:textAlignment w:val="baseline"/>
        <w:rPr>
          <w:szCs w:val="20"/>
        </w:rPr>
      </w:pPr>
      <w:r>
        <w:t>primena, kad visapusiškas lytinis švietimas yra labai svarbus siekiant išvengti nepageidaujamo nėštumo, skatinti lyčių lygybę ir apsaugoti nuo seksualinio smurto;</w:t>
      </w:r>
    </w:p>
    <w:p w14:paraId="3B15E4B0" w14:textId="77777777" w:rsidR="00DA024B" w:rsidRPr="00DA024B" w:rsidRDefault="00DA024B" w:rsidP="002C2DFE">
      <w:pPr>
        <w:widowControl w:val="0"/>
        <w:numPr>
          <w:ilvl w:val="0"/>
          <w:numId w:val="37"/>
        </w:numPr>
        <w:overflowPunct w:val="0"/>
        <w:autoSpaceDE w:val="0"/>
        <w:autoSpaceDN w:val="0"/>
        <w:adjustRightInd w:val="0"/>
        <w:spacing w:line="276" w:lineRule="auto"/>
        <w:ind w:left="284" w:hanging="284"/>
        <w:textAlignment w:val="baseline"/>
        <w:rPr>
          <w:szCs w:val="20"/>
        </w:rPr>
      </w:pPr>
      <w:r>
        <w:t>ragina valstybes nares į mokyklų mokymo programas įtraukti griežtai moksliniu požiūriu pagrįstą visapusišką lytinį švietimą, pritaikytą pagal amžių ir atsižvelgiant į įvairius gebėjimus;</w:t>
      </w:r>
    </w:p>
    <w:p w14:paraId="51F312A5" w14:textId="77777777" w:rsidR="00DA024B" w:rsidRPr="00DA024B" w:rsidRDefault="00DA024B" w:rsidP="002C2DFE">
      <w:pPr>
        <w:widowControl w:val="0"/>
        <w:numPr>
          <w:ilvl w:val="0"/>
          <w:numId w:val="37"/>
        </w:numPr>
        <w:overflowPunct w:val="0"/>
        <w:autoSpaceDE w:val="0"/>
        <w:autoSpaceDN w:val="0"/>
        <w:adjustRightInd w:val="0"/>
        <w:spacing w:line="276" w:lineRule="auto"/>
        <w:ind w:left="284" w:hanging="284"/>
        <w:textAlignment w:val="baseline"/>
        <w:rPr>
          <w:szCs w:val="20"/>
        </w:rPr>
      </w:pPr>
      <w:r>
        <w:t>supranta, kad Europos Komisija turės išsamiau paaiškinti, kaip iš ES fondų bus finansuojamas šios teisės įgyvendinimas;</w:t>
      </w:r>
    </w:p>
    <w:p w14:paraId="751F348E" w14:textId="77777777" w:rsidR="00DA024B" w:rsidRPr="00DA024B" w:rsidRDefault="00DA024B" w:rsidP="002C2DFE">
      <w:pPr>
        <w:widowControl w:val="0"/>
        <w:numPr>
          <w:ilvl w:val="0"/>
          <w:numId w:val="37"/>
        </w:numPr>
        <w:overflowPunct w:val="0"/>
        <w:autoSpaceDE w:val="0"/>
        <w:autoSpaceDN w:val="0"/>
        <w:adjustRightInd w:val="0"/>
        <w:spacing w:line="276" w:lineRule="auto"/>
        <w:ind w:left="284" w:hanging="284"/>
        <w:textAlignment w:val="baseline"/>
        <w:rPr>
          <w:szCs w:val="20"/>
        </w:rPr>
      </w:pPr>
      <w:r>
        <w:t>siūlo Europos lyčių lygybės institutui (EIGE) ir Eurostatui rinkti suskirstytus duomenis apie lytines ir reprodukcines teises;</w:t>
      </w:r>
    </w:p>
    <w:p w14:paraId="49302C03" w14:textId="77777777" w:rsidR="00DA024B" w:rsidRDefault="00DA024B" w:rsidP="002C2DFE">
      <w:pPr>
        <w:widowControl w:val="0"/>
        <w:numPr>
          <w:ilvl w:val="0"/>
          <w:numId w:val="37"/>
        </w:numPr>
        <w:overflowPunct w:val="0"/>
        <w:autoSpaceDE w:val="0"/>
        <w:autoSpaceDN w:val="0"/>
        <w:adjustRightInd w:val="0"/>
        <w:spacing w:line="276" w:lineRule="auto"/>
        <w:ind w:left="284" w:hanging="284"/>
        <w:textAlignment w:val="baseline"/>
        <w:rPr>
          <w:szCs w:val="20"/>
        </w:rPr>
      </w:pPr>
      <w:r>
        <w:t>kadangi vykdomi kraštutinių dešiniųjų ir fundamentalistų grupuočių išpuoliai, mano, kad reikia stiprinti šias moterų teises.</w:t>
      </w:r>
    </w:p>
    <w:p w14:paraId="2780B597" w14:textId="77777777" w:rsidR="00D27336" w:rsidRPr="00DA024B" w:rsidRDefault="00D27336" w:rsidP="00D27336">
      <w:pPr>
        <w:widowControl w:val="0"/>
        <w:overflowPunct w:val="0"/>
        <w:autoSpaceDE w:val="0"/>
        <w:autoSpaceDN w:val="0"/>
        <w:adjustRightInd w:val="0"/>
        <w:ind w:left="284"/>
        <w:textAlignment w:val="baseline"/>
        <w:rPr>
          <w:szCs w:val="20"/>
          <w:lang w:val="en-GB"/>
        </w:rPr>
      </w:pPr>
    </w:p>
    <w:tbl>
      <w:tblPr>
        <w:tblStyle w:val="TableGrid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670"/>
      </w:tblGrid>
      <w:tr w:rsidR="00DA024B" w:rsidRPr="00DA024B" w14:paraId="5C43AAEF" w14:textId="77777777" w:rsidTr="002363F5">
        <w:tc>
          <w:tcPr>
            <w:tcW w:w="1985" w:type="dxa"/>
          </w:tcPr>
          <w:p w14:paraId="581555D1" w14:textId="77777777" w:rsidR="00DA024B" w:rsidRPr="00DA024B" w:rsidRDefault="00DA024B" w:rsidP="00DA024B">
            <w:pPr>
              <w:overflowPunct w:val="0"/>
              <w:autoSpaceDE w:val="0"/>
              <w:autoSpaceDN w:val="0"/>
              <w:adjustRightInd w:val="0"/>
              <w:spacing w:line="240" w:lineRule="auto"/>
              <w:textAlignment w:val="baseline"/>
              <w:rPr>
                <w:i/>
              </w:rPr>
            </w:pPr>
            <w:r>
              <w:rPr>
                <w:b/>
                <w:i/>
              </w:rPr>
              <w:t>Kontaktinis asmuo</w:t>
            </w:r>
          </w:p>
        </w:tc>
        <w:tc>
          <w:tcPr>
            <w:tcW w:w="5670" w:type="dxa"/>
          </w:tcPr>
          <w:p w14:paraId="458A0DE4" w14:textId="77777777" w:rsidR="00DA024B" w:rsidRPr="00DA024B" w:rsidRDefault="00DA024B" w:rsidP="00DA024B">
            <w:pPr>
              <w:overflowPunct w:val="0"/>
              <w:autoSpaceDE w:val="0"/>
              <w:autoSpaceDN w:val="0"/>
              <w:adjustRightInd w:val="0"/>
              <w:spacing w:line="240" w:lineRule="auto"/>
              <w:textAlignment w:val="baseline"/>
              <w:rPr>
                <w:i/>
              </w:rPr>
            </w:pPr>
            <w:proofErr w:type="spellStart"/>
            <w:r>
              <w:rPr>
                <w:i/>
              </w:rPr>
              <w:t>Antoni</w:t>
            </w:r>
            <w:proofErr w:type="spellEnd"/>
            <w:r>
              <w:rPr>
                <w:i/>
              </w:rPr>
              <w:t xml:space="preserve"> </w:t>
            </w:r>
            <w:proofErr w:type="spellStart"/>
            <w:r>
              <w:rPr>
                <w:i/>
              </w:rPr>
              <w:t>Torras</w:t>
            </w:r>
            <w:proofErr w:type="spellEnd"/>
            <w:r>
              <w:rPr>
                <w:i/>
              </w:rPr>
              <w:t xml:space="preserve"> </w:t>
            </w:r>
            <w:proofErr w:type="spellStart"/>
            <w:r>
              <w:rPr>
                <w:i/>
              </w:rPr>
              <w:t>Estruch</w:t>
            </w:r>
            <w:proofErr w:type="spellEnd"/>
          </w:p>
        </w:tc>
      </w:tr>
      <w:tr w:rsidR="00DA024B" w:rsidRPr="00DA024B" w14:paraId="2F183540" w14:textId="77777777" w:rsidTr="002363F5">
        <w:tc>
          <w:tcPr>
            <w:tcW w:w="1985" w:type="dxa"/>
          </w:tcPr>
          <w:p w14:paraId="2B017B20" w14:textId="77777777" w:rsidR="00DA024B" w:rsidRPr="00DA024B" w:rsidRDefault="00DA024B" w:rsidP="00DA024B">
            <w:pPr>
              <w:overflowPunct w:val="0"/>
              <w:autoSpaceDE w:val="0"/>
              <w:autoSpaceDN w:val="0"/>
              <w:adjustRightInd w:val="0"/>
              <w:spacing w:line="240" w:lineRule="auto"/>
              <w:textAlignment w:val="baseline"/>
              <w:rPr>
                <w:i/>
              </w:rPr>
            </w:pPr>
            <w:r>
              <w:rPr>
                <w:i/>
              </w:rPr>
              <w:t>Tel.</w:t>
            </w:r>
          </w:p>
        </w:tc>
        <w:tc>
          <w:tcPr>
            <w:tcW w:w="5670" w:type="dxa"/>
          </w:tcPr>
          <w:p w14:paraId="72DD4E78" w14:textId="77777777" w:rsidR="00DA024B" w:rsidRPr="00DA024B" w:rsidRDefault="00DA024B" w:rsidP="00DA024B">
            <w:pPr>
              <w:overflowPunct w:val="0"/>
              <w:autoSpaceDE w:val="0"/>
              <w:autoSpaceDN w:val="0"/>
              <w:adjustRightInd w:val="0"/>
              <w:spacing w:line="240" w:lineRule="auto"/>
              <w:textAlignment w:val="baseline"/>
              <w:rPr>
                <w:i/>
              </w:rPr>
            </w:pPr>
            <w:r>
              <w:rPr>
                <w:i/>
              </w:rPr>
              <w:t>Tel.: +32 25468391</w:t>
            </w:r>
          </w:p>
        </w:tc>
      </w:tr>
      <w:tr w:rsidR="00DA024B" w:rsidRPr="00DA024B" w14:paraId="30ABAB1D" w14:textId="77777777" w:rsidTr="002363F5">
        <w:tc>
          <w:tcPr>
            <w:tcW w:w="1985" w:type="dxa"/>
          </w:tcPr>
          <w:p w14:paraId="4EBFA234" w14:textId="2DF66BCC" w:rsidR="00DA024B" w:rsidRPr="00DA024B" w:rsidRDefault="00B609BB" w:rsidP="00DA024B">
            <w:pPr>
              <w:overflowPunct w:val="0"/>
              <w:autoSpaceDE w:val="0"/>
              <w:autoSpaceDN w:val="0"/>
              <w:adjustRightInd w:val="0"/>
              <w:spacing w:line="240" w:lineRule="auto"/>
              <w:textAlignment w:val="baseline"/>
              <w:rPr>
                <w:i/>
              </w:rPr>
            </w:pPr>
            <w:r>
              <w:rPr>
                <w:i/>
              </w:rPr>
              <w:t>E. paštas</w:t>
            </w:r>
          </w:p>
        </w:tc>
        <w:tc>
          <w:tcPr>
            <w:tcW w:w="5670" w:type="dxa"/>
          </w:tcPr>
          <w:p w14:paraId="28BE8972" w14:textId="77777777" w:rsidR="00DA024B" w:rsidRPr="00CB6673" w:rsidRDefault="00FF546C" w:rsidP="00DA024B">
            <w:pPr>
              <w:overflowPunct w:val="0"/>
              <w:autoSpaceDE w:val="0"/>
              <w:autoSpaceDN w:val="0"/>
              <w:adjustRightInd w:val="0"/>
              <w:spacing w:line="240" w:lineRule="auto"/>
              <w:textAlignment w:val="baseline"/>
              <w:rPr>
                <w:i/>
                <w:iCs/>
              </w:rPr>
            </w:pPr>
            <w:hyperlink r:id="rId31" w:history="1">
              <w:r w:rsidR="00C30D71">
                <w:rPr>
                  <w:i/>
                  <w:color w:val="0000FF"/>
                  <w:u w:val="single"/>
                </w:rPr>
                <w:t>Antoni.TorrasEstruch@eesc.europa.eu</w:t>
              </w:r>
            </w:hyperlink>
            <w:r w:rsidR="00C30D71">
              <w:rPr>
                <w:i/>
              </w:rPr>
              <w:t xml:space="preserve"> </w:t>
            </w:r>
          </w:p>
        </w:tc>
      </w:tr>
    </w:tbl>
    <w:p w14:paraId="4982DDC3" w14:textId="77777777" w:rsidR="004D7AC0" w:rsidRDefault="004D7AC0" w:rsidP="004D7AC0">
      <w:pPr>
        <w:pStyle w:val="ListParagraph"/>
        <w:ind w:left="0"/>
      </w:pPr>
    </w:p>
    <w:p w14:paraId="4982DDC4" w14:textId="04457CD2" w:rsidR="00FC1076" w:rsidRDefault="00FC1076">
      <w:pPr>
        <w:spacing w:after="160" w:line="259" w:lineRule="auto"/>
        <w:jc w:val="left"/>
      </w:pPr>
      <w:r>
        <w:br w:type="page"/>
      </w:r>
    </w:p>
    <w:p w14:paraId="26AB6808" w14:textId="61923C43" w:rsidR="00920DBD" w:rsidRPr="00920DBD" w:rsidRDefault="00FF546C" w:rsidP="00920DBD">
      <w:pPr>
        <w:widowControl w:val="0"/>
        <w:numPr>
          <w:ilvl w:val="0"/>
          <w:numId w:val="14"/>
        </w:numPr>
        <w:overflowPunct w:val="0"/>
        <w:autoSpaceDE w:val="0"/>
        <w:autoSpaceDN w:val="0"/>
        <w:adjustRightInd w:val="0"/>
        <w:ind w:hanging="567"/>
        <w:textAlignment w:val="baseline"/>
        <w:rPr>
          <w:sz w:val="24"/>
          <w:szCs w:val="24"/>
        </w:rPr>
      </w:pPr>
      <w:hyperlink r:id="rId32" w:history="1">
        <w:r w:rsidR="00C30D71">
          <w:rPr>
            <w:b/>
            <w:i/>
            <w:color w:val="0000FF"/>
            <w:sz w:val="28"/>
            <w:u w:val="single"/>
          </w:rPr>
          <w:t>Pasiūlymas dėl „Erasmus +“ reglamento (2028–2034 m.)</w:t>
        </w:r>
      </w:hyperlink>
    </w:p>
    <w:p w14:paraId="18C2D4F9" w14:textId="77777777" w:rsidR="00920DBD" w:rsidRPr="00920DBD" w:rsidRDefault="00920DBD" w:rsidP="00920DBD">
      <w:pPr>
        <w:tabs>
          <w:tab w:val="center" w:pos="284"/>
        </w:tabs>
        <w:overflowPunct w:val="0"/>
        <w:autoSpaceDE w:val="0"/>
        <w:autoSpaceDN w:val="0"/>
        <w:adjustRightInd w:val="0"/>
        <w:ind w:left="266" w:hanging="266"/>
        <w:textAlignment w:val="baseline"/>
        <w:rPr>
          <w:b/>
          <w:lang w:val="en-GB"/>
        </w:rPr>
      </w:pPr>
    </w:p>
    <w:tbl>
      <w:tblPr>
        <w:tblStyle w:val="TableGrid5"/>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231"/>
        <w:gridCol w:w="6"/>
      </w:tblGrid>
      <w:tr w:rsidR="00A704FE" w:rsidRPr="00920DBD" w14:paraId="4688E589" w14:textId="77777777" w:rsidTr="001D0535">
        <w:tc>
          <w:tcPr>
            <w:tcW w:w="2552" w:type="dxa"/>
          </w:tcPr>
          <w:p w14:paraId="0ECE3D8F" w14:textId="421EC2CC" w:rsidR="00A704FE" w:rsidRPr="00920DBD" w:rsidRDefault="00A704FE" w:rsidP="001D0535">
            <w:pPr>
              <w:tabs>
                <w:tab w:val="center" w:pos="284"/>
              </w:tabs>
              <w:overflowPunct w:val="0"/>
              <w:autoSpaceDE w:val="0"/>
              <w:autoSpaceDN w:val="0"/>
              <w:adjustRightInd w:val="0"/>
              <w:ind w:left="266" w:hanging="266"/>
              <w:textAlignment w:val="baseline"/>
              <w:rPr>
                <w:b/>
              </w:rPr>
            </w:pPr>
            <w:r>
              <w:rPr>
                <w:b/>
              </w:rPr>
              <w:t>Pagrindinė pranešėja</w:t>
            </w:r>
          </w:p>
          <w:p w14:paraId="191C5571" w14:textId="3123F636" w:rsidR="00A704FE" w:rsidRPr="00920DBD" w:rsidRDefault="00A704FE" w:rsidP="001D0535">
            <w:pPr>
              <w:tabs>
                <w:tab w:val="center" w:pos="284"/>
              </w:tabs>
              <w:overflowPunct w:val="0"/>
              <w:autoSpaceDE w:val="0"/>
              <w:autoSpaceDN w:val="0"/>
              <w:adjustRightInd w:val="0"/>
              <w:ind w:left="266" w:hanging="266"/>
              <w:textAlignment w:val="baseline"/>
              <w:rPr>
                <w:b/>
              </w:rPr>
            </w:pPr>
            <w:r>
              <w:rPr>
                <w:b/>
              </w:rPr>
              <w:t xml:space="preserve">Pagrindinė </w:t>
            </w:r>
            <w:proofErr w:type="spellStart"/>
            <w:r>
              <w:rPr>
                <w:b/>
              </w:rPr>
              <w:t>bendrapranešėjė</w:t>
            </w:r>
            <w:proofErr w:type="spellEnd"/>
          </w:p>
        </w:tc>
        <w:tc>
          <w:tcPr>
            <w:tcW w:w="6237" w:type="dxa"/>
            <w:gridSpan w:val="2"/>
          </w:tcPr>
          <w:p w14:paraId="6F069642" w14:textId="4BA930E3" w:rsidR="00A704FE" w:rsidRPr="00920DBD" w:rsidRDefault="00A704FE" w:rsidP="001D0535">
            <w:pPr>
              <w:tabs>
                <w:tab w:val="center" w:pos="284"/>
              </w:tabs>
              <w:overflowPunct w:val="0"/>
              <w:autoSpaceDE w:val="0"/>
              <w:autoSpaceDN w:val="0"/>
              <w:adjustRightInd w:val="0"/>
              <w:ind w:left="266" w:hanging="266"/>
              <w:textAlignment w:val="baseline"/>
            </w:pPr>
            <w:proofErr w:type="spellStart"/>
            <w:r>
              <w:t>Nicoletta</w:t>
            </w:r>
            <w:proofErr w:type="spellEnd"/>
            <w:r>
              <w:t xml:space="preserve"> MERLO (Darbuotojų grupė, IT)</w:t>
            </w:r>
          </w:p>
          <w:p w14:paraId="6ABF4362" w14:textId="34C541F1" w:rsidR="00A704FE" w:rsidRPr="00920DBD" w:rsidRDefault="00A704FE" w:rsidP="001D0535">
            <w:pPr>
              <w:tabs>
                <w:tab w:val="center" w:pos="284"/>
              </w:tabs>
              <w:overflowPunct w:val="0"/>
              <w:autoSpaceDE w:val="0"/>
              <w:autoSpaceDN w:val="0"/>
              <w:adjustRightInd w:val="0"/>
              <w:ind w:left="266" w:hanging="266"/>
              <w:textAlignment w:val="baseline"/>
            </w:pPr>
            <w:proofErr w:type="spellStart"/>
            <w:r>
              <w:t>Katrĩna</w:t>
            </w:r>
            <w:proofErr w:type="spellEnd"/>
            <w:r>
              <w:t xml:space="preserve"> LEITĀNE (Pilietinės visuomenės organizacijų grupė, LV)</w:t>
            </w:r>
          </w:p>
        </w:tc>
      </w:tr>
      <w:tr w:rsidR="00A704FE" w:rsidRPr="00920DBD" w14:paraId="4F9A3398" w14:textId="77777777" w:rsidTr="001D0535">
        <w:tc>
          <w:tcPr>
            <w:tcW w:w="2552" w:type="dxa"/>
          </w:tcPr>
          <w:p w14:paraId="0CDA97EF" w14:textId="77777777" w:rsidR="00A704FE" w:rsidRPr="00920DBD" w:rsidRDefault="00A704FE" w:rsidP="001D0535">
            <w:pPr>
              <w:tabs>
                <w:tab w:val="center" w:pos="284"/>
              </w:tabs>
              <w:overflowPunct w:val="0"/>
              <w:autoSpaceDE w:val="0"/>
              <w:autoSpaceDN w:val="0"/>
              <w:adjustRightInd w:val="0"/>
              <w:ind w:left="266" w:hanging="266"/>
              <w:textAlignment w:val="baseline"/>
              <w:rPr>
                <w:b/>
              </w:rPr>
            </w:pPr>
          </w:p>
        </w:tc>
        <w:tc>
          <w:tcPr>
            <w:tcW w:w="6237" w:type="dxa"/>
            <w:gridSpan w:val="2"/>
          </w:tcPr>
          <w:p w14:paraId="3903532A" w14:textId="77777777" w:rsidR="00A704FE" w:rsidRPr="00920DBD" w:rsidRDefault="00A704FE" w:rsidP="001D0535">
            <w:pPr>
              <w:tabs>
                <w:tab w:val="center" w:pos="284"/>
              </w:tabs>
              <w:overflowPunct w:val="0"/>
              <w:autoSpaceDE w:val="0"/>
              <w:autoSpaceDN w:val="0"/>
              <w:adjustRightInd w:val="0"/>
              <w:ind w:left="266" w:hanging="266"/>
              <w:textAlignment w:val="baseline"/>
            </w:pPr>
          </w:p>
        </w:tc>
      </w:tr>
      <w:tr w:rsidR="00A704FE" w:rsidRPr="00920DBD" w14:paraId="27DE7F42" w14:textId="77777777" w:rsidTr="001D0535">
        <w:trPr>
          <w:gridAfter w:val="1"/>
          <w:wAfter w:w="6" w:type="dxa"/>
        </w:trPr>
        <w:tc>
          <w:tcPr>
            <w:tcW w:w="8783" w:type="dxa"/>
            <w:gridSpan w:val="2"/>
          </w:tcPr>
          <w:p w14:paraId="69BA370B" w14:textId="77777777" w:rsidR="00A704FE" w:rsidRPr="00920DBD" w:rsidRDefault="00A704FE" w:rsidP="001D0535">
            <w:pPr>
              <w:tabs>
                <w:tab w:val="center" w:pos="284"/>
              </w:tabs>
              <w:overflowPunct w:val="0"/>
              <w:autoSpaceDE w:val="0"/>
              <w:autoSpaceDN w:val="0"/>
              <w:adjustRightInd w:val="0"/>
              <w:spacing w:line="160" w:lineRule="exact"/>
              <w:ind w:left="266" w:hanging="266"/>
              <w:textAlignment w:val="baseline"/>
            </w:pPr>
          </w:p>
        </w:tc>
      </w:tr>
      <w:tr w:rsidR="00A704FE" w:rsidRPr="00920DBD" w14:paraId="76754DBD" w14:textId="77777777" w:rsidTr="001D0535">
        <w:tc>
          <w:tcPr>
            <w:tcW w:w="2552" w:type="dxa"/>
            <w:vMerge w:val="restart"/>
          </w:tcPr>
          <w:p w14:paraId="1DC4CDC9" w14:textId="0E7F8D5A" w:rsidR="00A704FE" w:rsidRPr="00920DBD" w:rsidRDefault="00A704FE" w:rsidP="001D0535">
            <w:pPr>
              <w:tabs>
                <w:tab w:val="center" w:pos="284"/>
              </w:tabs>
              <w:overflowPunct w:val="0"/>
              <w:autoSpaceDE w:val="0"/>
              <w:autoSpaceDN w:val="0"/>
              <w:adjustRightInd w:val="0"/>
              <w:ind w:left="266" w:hanging="266"/>
              <w:textAlignment w:val="baseline"/>
              <w:rPr>
                <w:b/>
              </w:rPr>
            </w:pPr>
            <w:r>
              <w:rPr>
                <w:b/>
              </w:rPr>
              <w:t xml:space="preserve">Nuorodos </w:t>
            </w:r>
          </w:p>
        </w:tc>
        <w:tc>
          <w:tcPr>
            <w:tcW w:w="6237" w:type="dxa"/>
            <w:gridSpan w:val="2"/>
          </w:tcPr>
          <w:p w14:paraId="6A5C9391" w14:textId="2E8ED659" w:rsidR="00C1318C" w:rsidRDefault="00C1318C" w:rsidP="001D0535">
            <w:pPr>
              <w:tabs>
                <w:tab w:val="center" w:pos="284"/>
              </w:tabs>
              <w:overflowPunct w:val="0"/>
              <w:autoSpaceDE w:val="0"/>
              <w:autoSpaceDN w:val="0"/>
              <w:adjustRightInd w:val="0"/>
              <w:ind w:left="266" w:hanging="266"/>
              <w:textAlignment w:val="baseline"/>
            </w:pPr>
            <w:r>
              <w:t>COM(2025) 395 </w:t>
            </w:r>
            <w:proofErr w:type="spellStart"/>
            <w:r>
              <w:rPr>
                <w:i/>
              </w:rPr>
              <w:t>final</w:t>
            </w:r>
            <w:proofErr w:type="spellEnd"/>
          </w:p>
          <w:p w14:paraId="22176473" w14:textId="4E5E5E28" w:rsidR="00A704FE" w:rsidRPr="00920DBD" w:rsidRDefault="00A704FE" w:rsidP="001D0535">
            <w:pPr>
              <w:tabs>
                <w:tab w:val="center" w:pos="284"/>
              </w:tabs>
              <w:overflowPunct w:val="0"/>
              <w:autoSpaceDE w:val="0"/>
              <w:autoSpaceDN w:val="0"/>
              <w:adjustRightInd w:val="0"/>
              <w:ind w:left="266" w:hanging="266"/>
              <w:textAlignment w:val="baseline"/>
            </w:pPr>
            <w:r>
              <w:t>COM(2025) 549 </w:t>
            </w:r>
            <w:proofErr w:type="spellStart"/>
            <w:r>
              <w:rPr>
                <w:i/>
              </w:rPr>
              <w:t>final</w:t>
            </w:r>
            <w:proofErr w:type="spellEnd"/>
          </w:p>
        </w:tc>
      </w:tr>
      <w:tr w:rsidR="00A704FE" w:rsidRPr="00920DBD" w14:paraId="0B56F000" w14:textId="77777777" w:rsidTr="001D0535">
        <w:tc>
          <w:tcPr>
            <w:tcW w:w="2552" w:type="dxa"/>
            <w:vMerge/>
          </w:tcPr>
          <w:p w14:paraId="0D34542F" w14:textId="77777777" w:rsidR="00A704FE" w:rsidRPr="00920DBD" w:rsidRDefault="00A704FE" w:rsidP="001D0535">
            <w:pPr>
              <w:tabs>
                <w:tab w:val="center" w:pos="284"/>
              </w:tabs>
              <w:overflowPunct w:val="0"/>
              <w:autoSpaceDE w:val="0"/>
              <w:autoSpaceDN w:val="0"/>
              <w:adjustRightInd w:val="0"/>
              <w:ind w:left="266" w:hanging="266"/>
              <w:textAlignment w:val="baseline"/>
              <w:rPr>
                <w:b/>
                <w:lang w:val="en-GB"/>
              </w:rPr>
            </w:pPr>
          </w:p>
        </w:tc>
        <w:tc>
          <w:tcPr>
            <w:tcW w:w="6237" w:type="dxa"/>
            <w:gridSpan w:val="2"/>
          </w:tcPr>
          <w:p w14:paraId="2B8E40C1" w14:textId="154F01AC" w:rsidR="00A704FE" w:rsidRPr="00920DBD" w:rsidRDefault="00A704FE" w:rsidP="001D0535">
            <w:pPr>
              <w:tabs>
                <w:tab w:val="center" w:pos="284"/>
              </w:tabs>
              <w:overflowPunct w:val="0"/>
              <w:autoSpaceDE w:val="0"/>
              <w:autoSpaceDN w:val="0"/>
              <w:adjustRightInd w:val="0"/>
              <w:ind w:left="266" w:hanging="266"/>
              <w:textAlignment w:val="baseline"/>
            </w:pPr>
            <w:r>
              <w:t>EESC-2025-02919-00-00-AC</w:t>
            </w:r>
          </w:p>
        </w:tc>
      </w:tr>
    </w:tbl>
    <w:p w14:paraId="2141F935" w14:textId="77777777" w:rsidR="00A704FE" w:rsidRPr="00920DBD" w:rsidRDefault="00A704FE" w:rsidP="00A704FE">
      <w:pPr>
        <w:tabs>
          <w:tab w:val="center" w:pos="284"/>
        </w:tabs>
        <w:overflowPunct w:val="0"/>
        <w:autoSpaceDE w:val="0"/>
        <w:autoSpaceDN w:val="0"/>
        <w:adjustRightInd w:val="0"/>
        <w:ind w:left="266" w:hanging="266"/>
        <w:textAlignment w:val="baseline"/>
        <w:rPr>
          <w:lang w:val="en-GB"/>
        </w:rPr>
      </w:pPr>
    </w:p>
    <w:p w14:paraId="7B022B7C" w14:textId="77777777" w:rsidR="00A704FE" w:rsidRPr="00920DBD" w:rsidRDefault="00A704FE" w:rsidP="00A704FE">
      <w:pPr>
        <w:keepNext/>
        <w:keepLines/>
        <w:tabs>
          <w:tab w:val="center" w:pos="284"/>
        </w:tabs>
        <w:overflowPunct w:val="0"/>
        <w:autoSpaceDE w:val="0"/>
        <w:autoSpaceDN w:val="0"/>
        <w:adjustRightInd w:val="0"/>
        <w:ind w:left="266" w:hanging="266"/>
        <w:textAlignment w:val="baseline"/>
        <w:rPr>
          <w:b/>
        </w:rPr>
      </w:pPr>
      <w:r>
        <w:rPr>
          <w:b/>
        </w:rPr>
        <w:t>Dokumento esmė</w:t>
      </w:r>
    </w:p>
    <w:p w14:paraId="1D4B2DF5" w14:textId="77777777" w:rsidR="00A704FE" w:rsidRPr="00920DBD" w:rsidRDefault="00A704FE" w:rsidP="00A704FE">
      <w:pPr>
        <w:keepNext/>
        <w:keepLines/>
        <w:tabs>
          <w:tab w:val="center" w:pos="284"/>
        </w:tabs>
        <w:overflowPunct w:val="0"/>
        <w:autoSpaceDE w:val="0"/>
        <w:autoSpaceDN w:val="0"/>
        <w:adjustRightInd w:val="0"/>
        <w:ind w:left="266" w:hanging="266"/>
        <w:textAlignment w:val="baseline"/>
        <w:rPr>
          <w:b/>
          <w:lang w:val="en-GB"/>
        </w:rPr>
      </w:pPr>
    </w:p>
    <w:p w14:paraId="682ED7DC" w14:textId="77777777" w:rsidR="00A704FE" w:rsidRPr="00920DBD" w:rsidRDefault="00A704FE" w:rsidP="00A704FE">
      <w:pPr>
        <w:overflowPunct w:val="0"/>
        <w:autoSpaceDE w:val="0"/>
        <w:autoSpaceDN w:val="0"/>
        <w:adjustRightInd w:val="0"/>
        <w:textAlignment w:val="baseline"/>
        <w:rPr>
          <w:bCs/>
          <w:iCs/>
        </w:rPr>
      </w:pPr>
      <w:r>
        <w:t>EESRK</w:t>
      </w:r>
    </w:p>
    <w:p w14:paraId="681BF42D" w14:textId="77777777" w:rsidR="00A704FE" w:rsidRPr="00920DBD" w:rsidRDefault="00A704FE" w:rsidP="00A704FE">
      <w:pPr>
        <w:overflowPunct w:val="0"/>
        <w:autoSpaceDE w:val="0"/>
        <w:autoSpaceDN w:val="0"/>
        <w:adjustRightInd w:val="0"/>
        <w:textAlignment w:val="baseline"/>
        <w:rPr>
          <w:bCs/>
          <w:iCs/>
          <w:lang w:val="en-GB"/>
        </w:rPr>
      </w:pPr>
    </w:p>
    <w:p w14:paraId="137359B6" w14:textId="77777777" w:rsidR="00A704FE" w:rsidRPr="00920DBD" w:rsidRDefault="00A704FE" w:rsidP="002C2DFE">
      <w:pPr>
        <w:widowControl w:val="0"/>
        <w:numPr>
          <w:ilvl w:val="0"/>
          <w:numId w:val="38"/>
        </w:numPr>
        <w:overflowPunct w:val="0"/>
        <w:autoSpaceDE w:val="0"/>
        <w:autoSpaceDN w:val="0"/>
        <w:adjustRightInd w:val="0"/>
        <w:ind w:left="284" w:hanging="284"/>
        <w:textAlignment w:val="baseline"/>
        <w:rPr>
          <w:rFonts w:asciiTheme="minorHAnsi" w:hAnsiTheme="minorHAnsi"/>
          <w:szCs w:val="20"/>
        </w:rPr>
      </w:pPr>
      <w:r>
        <w:t>pabrėžia, kad programos struktūroje reikia aiškiai atskirti jaunimą, švietimą ir mokymą ir sportą, užtikrinant, konkrečiai nurodant priemones ir atitinkamas apibrėžtis;</w:t>
      </w:r>
    </w:p>
    <w:p w14:paraId="4B455C28" w14:textId="77777777" w:rsidR="00A704FE" w:rsidRPr="00920DBD" w:rsidRDefault="00A704FE" w:rsidP="002C2DFE">
      <w:pPr>
        <w:widowControl w:val="0"/>
        <w:numPr>
          <w:ilvl w:val="0"/>
          <w:numId w:val="38"/>
        </w:numPr>
        <w:overflowPunct w:val="0"/>
        <w:autoSpaceDE w:val="0"/>
        <w:autoSpaceDN w:val="0"/>
        <w:adjustRightInd w:val="0"/>
        <w:ind w:left="284" w:hanging="284"/>
        <w:textAlignment w:val="baseline"/>
        <w:rPr>
          <w:szCs w:val="20"/>
        </w:rPr>
      </w:pPr>
      <w:r>
        <w:t>ragina ne mažiau kaip 15 proc. viso programos biudžeto skirti jaunimo sektoriui ir ne mažiau kaip 26,2 proc. profesiniam rengimui ir mokymui;</w:t>
      </w:r>
    </w:p>
    <w:p w14:paraId="3EED377C" w14:textId="77777777" w:rsidR="00A704FE" w:rsidRPr="00920DBD" w:rsidRDefault="00A704FE" w:rsidP="002C2DFE">
      <w:pPr>
        <w:widowControl w:val="0"/>
        <w:numPr>
          <w:ilvl w:val="0"/>
          <w:numId w:val="38"/>
        </w:numPr>
        <w:overflowPunct w:val="0"/>
        <w:autoSpaceDE w:val="0"/>
        <w:autoSpaceDN w:val="0"/>
        <w:adjustRightInd w:val="0"/>
        <w:ind w:left="284" w:hanging="284"/>
        <w:textAlignment w:val="baseline"/>
        <w:rPr>
          <w:szCs w:val="20"/>
        </w:rPr>
      </w:pPr>
      <w:r>
        <w:t>reiškia susirūpinimą dėl programos pertvarkymo, nes dėl to gali sumažėti tam tikrų jos veiksmų matomumas, ir ragina „paramos politikos vystymui“ priemonę nustatyti, kaip atskirą „organizacijų ir institucijų bendradarbiavimo“ komponentą, siekiant paskatinti jaunimo dalyvavimą ir demokratinį aktyvumą;</w:t>
      </w:r>
    </w:p>
    <w:p w14:paraId="2D76586E" w14:textId="77777777" w:rsidR="00A704FE" w:rsidRPr="00920DBD" w:rsidRDefault="00A704FE" w:rsidP="002C2DFE">
      <w:pPr>
        <w:widowControl w:val="0"/>
        <w:numPr>
          <w:ilvl w:val="0"/>
          <w:numId w:val="38"/>
        </w:numPr>
        <w:overflowPunct w:val="0"/>
        <w:autoSpaceDE w:val="0"/>
        <w:autoSpaceDN w:val="0"/>
        <w:adjustRightInd w:val="0"/>
        <w:ind w:left="284" w:hanging="284"/>
        <w:textAlignment w:val="baseline"/>
        <w:rPr>
          <w:szCs w:val="20"/>
        </w:rPr>
      </w:pPr>
      <w:r>
        <w:t xml:space="preserve">pabrėžia, kad svarbu vykdyti griežtą stebėseną, dalyvaujamąjį valdymą ir išsaugoti unikalią Europos solidarumo korpuso tapatybę, kartu išlaikant jo prieinamumą </w:t>
      </w:r>
      <w:proofErr w:type="spellStart"/>
      <w:r>
        <w:t>prieinamumą</w:t>
      </w:r>
      <w:proofErr w:type="spellEnd"/>
      <w:r>
        <w:t xml:space="preserve"> mažiau galimybių turinčiam jaunimui;</w:t>
      </w:r>
    </w:p>
    <w:p w14:paraId="302B3945" w14:textId="77777777" w:rsidR="00A704FE" w:rsidRPr="00920DBD" w:rsidRDefault="00A704FE" w:rsidP="002C2DFE">
      <w:pPr>
        <w:widowControl w:val="0"/>
        <w:numPr>
          <w:ilvl w:val="0"/>
          <w:numId w:val="38"/>
        </w:numPr>
        <w:overflowPunct w:val="0"/>
        <w:autoSpaceDE w:val="0"/>
        <w:autoSpaceDN w:val="0"/>
        <w:adjustRightInd w:val="0"/>
        <w:ind w:left="284" w:hanging="284"/>
        <w:textAlignment w:val="baseline"/>
        <w:rPr>
          <w:szCs w:val="20"/>
        </w:rPr>
      </w:pPr>
      <w:r>
        <w:t xml:space="preserve">ragina siekti </w:t>
      </w:r>
      <w:proofErr w:type="spellStart"/>
      <w:r>
        <w:t>įtraukties</w:t>
      </w:r>
      <w:proofErr w:type="spellEnd"/>
      <w:r>
        <w:t xml:space="preserve"> už ES ribų, toliau remti profesinį judumą ir tikslingai informuoti socialiai remtinas grupes, ypač NEET jaunimą;</w:t>
      </w:r>
    </w:p>
    <w:p w14:paraId="0540E695" w14:textId="77777777" w:rsidR="00A704FE" w:rsidRPr="00920DBD" w:rsidRDefault="00A704FE" w:rsidP="002C2DFE">
      <w:pPr>
        <w:widowControl w:val="0"/>
        <w:numPr>
          <w:ilvl w:val="0"/>
          <w:numId w:val="38"/>
        </w:numPr>
        <w:overflowPunct w:val="0"/>
        <w:autoSpaceDE w:val="0"/>
        <w:autoSpaceDN w:val="0"/>
        <w:adjustRightInd w:val="0"/>
        <w:ind w:left="284" w:hanging="284"/>
        <w:textAlignment w:val="baseline"/>
        <w:rPr>
          <w:szCs w:val="20"/>
        </w:rPr>
      </w:pPr>
      <w:r>
        <w:t xml:space="preserve">pabrėžia, kad reikia didinti programos „Erasmus+“ socialinį ir ekonominį poveikį pirmenybę teikiant profesiniam judumui, didinant profesinio švietimo ir mokymo finansavimą bei skatinant švietimo paslaugų teikėjų ir </w:t>
      </w:r>
    </w:p>
    <w:p w14:paraId="25DAA5CB" w14:textId="77777777" w:rsidR="00A704FE" w:rsidRPr="00B417D4" w:rsidRDefault="00A704FE" w:rsidP="002C2DFE">
      <w:pPr>
        <w:pStyle w:val="ListParagraph"/>
        <w:widowControl w:val="0"/>
        <w:numPr>
          <w:ilvl w:val="0"/>
          <w:numId w:val="38"/>
        </w:numPr>
        <w:overflowPunct w:val="0"/>
        <w:autoSpaceDE w:val="0"/>
        <w:autoSpaceDN w:val="0"/>
        <w:adjustRightInd w:val="0"/>
        <w:ind w:left="284" w:hanging="284"/>
        <w:textAlignment w:val="baseline"/>
        <w:rPr>
          <w:szCs w:val="20"/>
        </w:rPr>
      </w:pPr>
      <w:r>
        <w:t>darbo rinkos bendradarbiavimą siekiant inovacijų įgūdžių ugdymo srityje.</w:t>
      </w:r>
    </w:p>
    <w:p w14:paraId="5017110C" w14:textId="77777777" w:rsidR="00A704FE" w:rsidRPr="00920DBD" w:rsidRDefault="00A704FE" w:rsidP="00A704FE">
      <w:pPr>
        <w:widowControl w:val="0"/>
        <w:overflowPunct w:val="0"/>
        <w:autoSpaceDE w:val="0"/>
        <w:autoSpaceDN w:val="0"/>
        <w:adjustRightInd w:val="0"/>
        <w:ind w:left="709"/>
        <w:textAlignment w:val="baseline"/>
        <w:rPr>
          <w:szCs w:val="20"/>
          <w:lang w:val="en-GB"/>
        </w:rPr>
      </w:pPr>
    </w:p>
    <w:p w14:paraId="1FF5CAF5" w14:textId="77777777" w:rsidR="00A704FE" w:rsidRPr="00920DBD" w:rsidRDefault="00A704FE" w:rsidP="00A704FE">
      <w:pPr>
        <w:widowControl w:val="0"/>
        <w:overflowPunct w:val="0"/>
        <w:autoSpaceDE w:val="0"/>
        <w:autoSpaceDN w:val="0"/>
        <w:adjustRightInd w:val="0"/>
        <w:ind w:left="709"/>
        <w:textAlignment w:val="baseline"/>
        <w:rPr>
          <w:szCs w:val="20"/>
          <w:lang w:val="en-GB"/>
        </w:rPr>
      </w:pP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670"/>
      </w:tblGrid>
      <w:tr w:rsidR="00A704FE" w:rsidRPr="00920DBD" w14:paraId="0F38BD4C" w14:textId="77777777" w:rsidTr="002363F5">
        <w:tc>
          <w:tcPr>
            <w:tcW w:w="2127" w:type="dxa"/>
          </w:tcPr>
          <w:p w14:paraId="3377EB6D" w14:textId="77777777" w:rsidR="00A704FE" w:rsidRPr="00920DBD" w:rsidRDefault="00A704FE" w:rsidP="001D0535">
            <w:pPr>
              <w:overflowPunct w:val="0"/>
              <w:autoSpaceDE w:val="0"/>
              <w:autoSpaceDN w:val="0"/>
              <w:adjustRightInd w:val="0"/>
              <w:spacing w:line="240" w:lineRule="auto"/>
              <w:textAlignment w:val="baseline"/>
              <w:rPr>
                <w:i/>
              </w:rPr>
            </w:pPr>
            <w:r>
              <w:rPr>
                <w:b/>
                <w:i/>
              </w:rPr>
              <w:t>Kontaktinis asmuo</w:t>
            </w:r>
          </w:p>
        </w:tc>
        <w:tc>
          <w:tcPr>
            <w:tcW w:w="5670" w:type="dxa"/>
          </w:tcPr>
          <w:p w14:paraId="1A8F86F2" w14:textId="5FF93B99" w:rsidR="00A704FE" w:rsidRPr="00920DBD" w:rsidRDefault="00A704FE" w:rsidP="001D0535">
            <w:pPr>
              <w:overflowPunct w:val="0"/>
              <w:autoSpaceDE w:val="0"/>
              <w:autoSpaceDN w:val="0"/>
              <w:adjustRightInd w:val="0"/>
              <w:spacing w:line="240" w:lineRule="auto"/>
              <w:textAlignment w:val="baseline"/>
              <w:rPr>
                <w:i/>
              </w:rPr>
            </w:pPr>
            <w:proofErr w:type="spellStart"/>
            <w:r>
              <w:rPr>
                <w:i/>
              </w:rPr>
              <w:t>Valeria</w:t>
            </w:r>
            <w:proofErr w:type="spellEnd"/>
            <w:r>
              <w:rPr>
                <w:i/>
              </w:rPr>
              <w:t xml:space="preserve"> </w:t>
            </w:r>
            <w:proofErr w:type="spellStart"/>
            <w:r>
              <w:rPr>
                <w:i/>
              </w:rPr>
              <w:t>Atzori</w:t>
            </w:r>
            <w:proofErr w:type="spellEnd"/>
          </w:p>
        </w:tc>
      </w:tr>
      <w:tr w:rsidR="00A704FE" w:rsidRPr="00920DBD" w14:paraId="0102873D" w14:textId="77777777" w:rsidTr="002363F5">
        <w:tc>
          <w:tcPr>
            <w:tcW w:w="2127" w:type="dxa"/>
          </w:tcPr>
          <w:p w14:paraId="0EC2B5C0" w14:textId="77777777" w:rsidR="00A704FE" w:rsidRPr="00920DBD" w:rsidRDefault="00A704FE" w:rsidP="001D0535">
            <w:pPr>
              <w:overflowPunct w:val="0"/>
              <w:autoSpaceDE w:val="0"/>
              <w:autoSpaceDN w:val="0"/>
              <w:adjustRightInd w:val="0"/>
              <w:spacing w:line="240" w:lineRule="auto"/>
              <w:textAlignment w:val="baseline"/>
              <w:rPr>
                <w:i/>
              </w:rPr>
            </w:pPr>
            <w:r>
              <w:rPr>
                <w:i/>
              </w:rPr>
              <w:t>Tel.</w:t>
            </w:r>
          </w:p>
        </w:tc>
        <w:tc>
          <w:tcPr>
            <w:tcW w:w="5670" w:type="dxa"/>
          </w:tcPr>
          <w:p w14:paraId="5EC32F82" w14:textId="77777777" w:rsidR="00A704FE" w:rsidRPr="00920DBD" w:rsidRDefault="00A704FE" w:rsidP="001D0535">
            <w:pPr>
              <w:overflowPunct w:val="0"/>
              <w:autoSpaceDE w:val="0"/>
              <w:autoSpaceDN w:val="0"/>
              <w:adjustRightInd w:val="0"/>
              <w:spacing w:line="240" w:lineRule="auto"/>
              <w:textAlignment w:val="baseline"/>
              <w:rPr>
                <w:i/>
              </w:rPr>
            </w:pPr>
            <w:r>
              <w:rPr>
                <w:i/>
              </w:rPr>
              <w:t>+32 25468774</w:t>
            </w:r>
          </w:p>
        </w:tc>
      </w:tr>
      <w:tr w:rsidR="00A704FE" w:rsidRPr="00920DBD" w14:paraId="2A8BEBC0" w14:textId="77777777" w:rsidTr="002363F5">
        <w:tc>
          <w:tcPr>
            <w:tcW w:w="2127" w:type="dxa"/>
          </w:tcPr>
          <w:p w14:paraId="590AF00C" w14:textId="12FFCE7F" w:rsidR="00A704FE" w:rsidRPr="00920DBD" w:rsidRDefault="00B417D4" w:rsidP="001D0535">
            <w:pPr>
              <w:overflowPunct w:val="0"/>
              <w:autoSpaceDE w:val="0"/>
              <w:autoSpaceDN w:val="0"/>
              <w:adjustRightInd w:val="0"/>
              <w:spacing w:line="240" w:lineRule="auto"/>
              <w:textAlignment w:val="baseline"/>
              <w:rPr>
                <w:i/>
              </w:rPr>
            </w:pPr>
            <w:r>
              <w:rPr>
                <w:i/>
              </w:rPr>
              <w:t>E. paštas</w:t>
            </w:r>
          </w:p>
        </w:tc>
        <w:tc>
          <w:tcPr>
            <w:tcW w:w="5670" w:type="dxa"/>
          </w:tcPr>
          <w:p w14:paraId="13A7E1BE" w14:textId="4E4B2FF3" w:rsidR="00A704FE" w:rsidRPr="00CB6673" w:rsidRDefault="00FF546C" w:rsidP="001D0535">
            <w:pPr>
              <w:overflowPunct w:val="0"/>
              <w:autoSpaceDE w:val="0"/>
              <w:autoSpaceDN w:val="0"/>
              <w:adjustRightInd w:val="0"/>
              <w:spacing w:line="240" w:lineRule="auto"/>
              <w:textAlignment w:val="baseline"/>
              <w:rPr>
                <w:i/>
                <w:iCs/>
              </w:rPr>
            </w:pPr>
            <w:hyperlink r:id="rId33" w:history="1">
              <w:r w:rsidR="00C30D71">
                <w:rPr>
                  <w:rStyle w:val="Hyperlink"/>
                  <w:i/>
                </w:rPr>
                <w:t>Valeria.Atzori@eesc.europa.eu</w:t>
              </w:r>
            </w:hyperlink>
          </w:p>
        </w:tc>
      </w:tr>
    </w:tbl>
    <w:p w14:paraId="78D22D46" w14:textId="324872EF" w:rsidR="00AC3091" w:rsidRDefault="00AC3091" w:rsidP="004D7AC0">
      <w:pPr>
        <w:pStyle w:val="ListParagraph"/>
        <w:ind w:left="0"/>
      </w:pPr>
    </w:p>
    <w:p w14:paraId="206E0E39" w14:textId="77777777" w:rsidR="00AC3091" w:rsidRDefault="00AC3091">
      <w:pPr>
        <w:spacing w:after="160" w:line="259" w:lineRule="auto"/>
        <w:jc w:val="left"/>
      </w:pPr>
      <w:r>
        <w:br w:type="page"/>
      </w:r>
    </w:p>
    <w:p w14:paraId="41EFFA0F" w14:textId="7AA19BA6" w:rsidR="00E630B2" w:rsidRPr="00E630B2" w:rsidRDefault="00FF546C" w:rsidP="00A704FE">
      <w:pPr>
        <w:widowControl w:val="0"/>
        <w:numPr>
          <w:ilvl w:val="0"/>
          <w:numId w:val="14"/>
        </w:numPr>
        <w:overflowPunct w:val="0"/>
        <w:autoSpaceDE w:val="0"/>
        <w:autoSpaceDN w:val="0"/>
        <w:adjustRightInd w:val="0"/>
        <w:ind w:hanging="567"/>
        <w:textAlignment w:val="baseline"/>
        <w:rPr>
          <w:b/>
          <w:bCs/>
          <w:i/>
          <w:iCs/>
          <w:sz w:val="28"/>
          <w:szCs w:val="28"/>
        </w:rPr>
      </w:pPr>
      <w:hyperlink r:id="rId34" w:history="1">
        <w:r w:rsidR="00C30D71">
          <w:rPr>
            <w:b/>
            <w:i/>
            <w:color w:val="0000FF"/>
            <w:sz w:val="28"/>
            <w:u w:val="single"/>
          </w:rPr>
          <w:t>Europos socialinio fondo kaip nacionalinės ir regioninės partnerystės plano dalies nustatymas</w:t>
        </w:r>
      </w:hyperlink>
    </w:p>
    <w:p w14:paraId="2E58FAA6" w14:textId="77777777" w:rsidR="00E630B2" w:rsidRPr="00E630B2" w:rsidRDefault="00E630B2" w:rsidP="00E630B2">
      <w:pPr>
        <w:tabs>
          <w:tab w:val="center" w:pos="284"/>
        </w:tabs>
        <w:overflowPunct w:val="0"/>
        <w:autoSpaceDE w:val="0"/>
        <w:autoSpaceDN w:val="0"/>
        <w:adjustRightInd w:val="0"/>
        <w:ind w:left="266" w:hanging="266"/>
        <w:textAlignment w:val="baseline"/>
        <w:rPr>
          <w:b/>
          <w:lang w:val="en-GB"/>
        </w:rPr>
      </w:pPr>
    </w:p>
    <w:tbl>
      <w:tblPr>
        <w:tblStyle w:val="TableGrid6"/>
        <w:tblW w:w="41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529"/>
      </w:tblGrid>
      <w:tr w:rsidR="00E630B2" w:rsidRPr="00E630B2" w14:paraId="3FD5DD9D" w14:textId="77777777" w:rsidTr="00E630B2">
        <w:tc>
          <w:tcPr>
            <w:tcW w:w="1321" w:type="pct"/>
          </w:tcPr>
          <w:p w14:paraId="26948D0B" w14:textId="77777777" w:rsidR="00E630B2" w:rsidRPr="00E630B2" w:rsidRDefault="00E630B2" w:rsidP="00E630B2">
            <w:pPr>
              <w:overflowPunct w:val="0"/>
              <w:autoSpaceDE w:val="0"/>
              <w:autoSpaceDN w:val="0"/>
              <w:adjustRightInd w:val="0"/>
              <w:ind w:left="-113"/>
              <w:textAlignment w:val="baseline"/>
              <w:rPr>
                <w:b/>
              </w:rPr>
            </w:pPr>
            <w:r>
              <w:rPr>
                <w:b/>
              </w:rPr>
              <w:t xml:space="preserve">Pranešėja </w:t>
            </w:r>
          </w:p>
        </w:tc>
        <w:tc>
          <w:tcPr>
            <w:tcW w:w="3679" w:type="pct"/>
          </w:tcPr>
          <w:p w14:paraId="2BF3B790" w14:textId="552F377E" w:rsidR="00E630B2" w:rsidRPr="00E630B2" w:rsidRDefault="00E630B2" w:rsidP="00E630B2">
            <w:pPr>
              <w:overflowPunct w:val="0"/>
              <w:autoSpaceDE w:val="0"/>
              <w:autoSpaceDN w:val="0"/>
              <w:adjustRightInd w:val="0"/>
              <w:ind w:left="-113"/>
              <w:textAlignment w:val="baseline"/>
            </w:pPr>
            <w:proofErr w:type="spellStart"/>
            <w:r>
              <w:t>Nicoletta</w:t>
            </w:r>
            <w:proofErr w:type="spellEnd"/>
            <w:r>
              <w:t xml:space="preserve"> MERLO (Darbuotojų grupė, IT)</w:t>
            </w:r>
          </w:p>
        </w:tc>
      </w:tr>
      <w:tr w:rsidR="00E630B2" w:rsidRPr="00E630B2" w14:paraId="42A7B455" w14:textId="77777777" w:rsidTr="00E630B2">
        <w:tc>
          <w:tcPr>
            <w:tcW w:w="5000" w:type="pct"/>
            <w:gridSpan w:val="2"/>
          </w:tcPr>
          <w:p w14:paraId="0AA3A2C2" w14:textId="77777777" w:rsidR="00E630B2" w:rsidRPr="00E630B2" w:rsidRDefault="00E630B2" w:rsidP="00E630B2">
            <w:pPr>
              <w:overflowPunct w:val="0"/>
              <w:autoSpaceDE w:val="0"/>
              <w:autoSpaceDN w:val="0"/>
              <w:adjustRightInd w:val="0"/>
              <w:spacing w:line="160" w:lineRule="exact"/>
              <w:ind w:left="-113"/>
              <w:textAlignment w:val="baseline"/>
            </w:pPr>
          </w:p>
        </w:tc>
      </w:tr>
      <w:tr w:rsidR="00E630B2" w:rsidRPr="00E630B2" w14:paraId="5F9B3284" w14:textId="77777777" w:rsidTr="00E630B2">
        <w:tc>
          <w:tcPr>
            <w:tcW w:w="1321" w:type="pct"/>
            <w:vMerge w:val="restart"/>
          </w:tcPr>
          <w:p w14:paraId="36BE0223" w14:textId="77777777" w:rsidR="00E630B2" w:rsidRPr="00E630B2" w:rsidRDefault="00E630B2" w:rsidP="00E630B2">
            <w:pPr>
              <w:overflowPunct w:val="0"/>
              <w:autoSpaceDE w:val="0"/>
              <w:autoSpaceDN w:val="0"/>
              <w:adjustRightInd w:val="0"/>
              <w:ind w:left="-113"/>
              <w:textAlignment w:val="baseline"/>
              <w:rPr>
                <w:b/>
              </w:rPr>
            </w:pPr>
            <w:r>
              <w:rPr>
                <w:b/>
              </w:rPr>
              <w:t>Nuorodos</w:t>
            </w:r>
          </w:p>
        </w:tc>
        <w:tc>
          <w:tcPr>
            <w:tcW w:w="3679" w:type="pct"/>
          </w:tcPr>
          <w:p w14:paraId="79EA1053" w14:textId="3EA6A6A6" w:rsidR="00E60037" w:rsidRDefault="0075452F" w:rsidP="00E630B2">
            <w:pPr>
              <w:overflowPunct w:val="0"/>
              <w:autoSpaceDE w:val="0"/>
              <w:autoSpaceDN w:val="0"/>
              <w:adjustRightInd w:val="0"/>
              <w:ind w:left="-113"/>
              <w:textAlignment w:val="baseline"/>
            </w:pPr>
            <w:r>
              <w:t>COM(2025) 558 </w:t>
            </w:r>
            <w:proofErr w:type="spellStart"/>
            <w:r>
              <w:rPr>
                <w:i/>
              </w:rPr>
              <w:t>final</w:t>
            </w:r>
            <w:proofErr w:type="spellEnd"/>
          </w:p>
          <w:p w14:paraId="3264C9B7" w14:textId="0F70B6D7" w:rsidR="00E630B2" w:rsidRPr="00E630B2" w:rsidRDefault="00E630B2" w:rsidP="00E630B2">
            <w:pPr>
              <w:overflowPunct w:val="0"/>
              <w:autoSpaceDE w:val="0"/>
              <w:autoSpaceDN w:val="0"/>
              <w:adjustRightInd w:val="0"/>
              <w:ind w:left="-113"/>
              <w:textAlignment w:val="baseline"/>
            </w:pPr>
            <w:r>
              <w:t>EESC-2025-03058-00-00-AC</w:t>
            </w:r>
          </w:p>
        </w:tc>
      </w:tr>
      <w:tr w:rsidR="00E630B2" w:rsidRPr="00E630B2" w14:paraId="2FF81116" w14:textId="77777777" w:rsidTr="00E630B2">
        <w:tc>
          <w:tcPr>
            <w:tcW w:w="1321" w:type="pct"/>
            <w:vMerge/>
          </w:tcPr>
          <w:p w14:paraId="5FEDE544" w14:textId="77777777" w:rsidR="00E630B2" w:rsidRPr="00E630B2" w:rsidRDefault="00E630B2" w:rsidP="00E630B2">
            <w:pPr>
              <w:tabs>
                <w:tab w:val="center" w:pos="284"/>
              </w:tabs>
              <w:overflowPunct w:val="0"/>
              <w:autoSpaceDE w:val="0"/>
              <w:autoSpaceDN w:val="0"/>
              <w:adjustRightInd w:val="0"/>
              <w:ind w:left="266" w:hanging="266"/>
              <w:textAlignment w:val="baseline"/>
              <w:rPr>
                <w:b/>
              </w:rPr>
            </w:pPr>
          </w:p>
        </w:tc>
        <w:tc>
          <w:tcPr>
            <w:tcW w:w="3679" w:type="pct"/>
          </w:tcPr>
          <w:p w14:paraId="44815072" w14:textId="77777777" w:rsidR="00E630B2" w:rsidRPr="00E630B2" w:rsidRDefault="00E630B2" w:rsidP="00E630B2">
            <w:pPr>
              <w:tabs>
                <w:tab w:val="center" w:pos="284"/>
              </w:tabs>
              <w:overflowPunct w:val="0"/>
              <w:autoSpaceDE w:val="0"/>
              <w:autoSpaceDN w:val="0"/>
              <w:adjustRightInd w:val="0"/>
              <w:ind w:left="266" w:hanging="266"/>
              <w:textAlignment w:val="baseline"/>
            </w:pPr>
          </w:p>
        </w:tc>
      </w:tr>
    </w:tbl>
    <w:p w14:paraId="5AB45381" w14:textId="77777777" w:rsidR="00E630B2" w:rsidRPr="00E630B2" w:rsidRDefault="00E630B2" w:rsidP="00E630B2">
      <w:pPr>
        <w:keepNext/>
        <w:keepLines/>
        <w:tabs>
          <w:tab w:val="center" w:pos="284"/>
        </w:tabs>
        <w:overflowPunct w:val="0"/>
        <w:autoSpaceDE w:val="0"/>
        <w:autoSpaceDN w:val="0"/>
        <w:adjustRightInd w:val="0"/>
        <w:ind w:left="266" w:hanging="266"/>
        <w:textAlignment w:val="baseline"/>
        <w:rPr>
          <w:b/>
        </w:rPr>
      </w:pPr>
      <w:r>
        <w:rPr>
          <w:b/>
        </w:rPr>
        <w:t>Dokumento esmė</w:t>
      </w:r>
    </w:p>
    <w:p w14:paraId="52F465E3" w14:textId="77777777" w:rsidR="00E630B2" w:rsidRPr="00E630B2" w:rsidRDefault="00E630B2" w:rsidP="00E630B2">
      <w:pPr>
        <w:keepNext/>
        <w:keepLines/>
        <w:tabs>
          <w:tab w:val="center" w:pos="284"/>
        </w:tabs>
        <w:overflowPunct w:val="0"/>
        <w:autoSpaceDE w:val="0"/>
        <w:autoSpaceDN w:val="0"/>
        <w:adjustRightInd w:val="0"/>
        <w:ind w:left="266" w:hanging="266"/>
        <w:textAlignment w:val="baseline"/>
        <w:rPr>
          <w:b/>
          <w:sz w:val="16"/>
          <w:szCs w:val="16"/>
          <w:lang w:val="en-GB"/>
        </w:rPr>
      </w:pPr>
    </w:p>
    <w:p w14:paraId="04F59022" w14:textId="77777777" w:rsidR="00E630B2" w:rsidRPr="00E630B2" w:rsidRDefault="00E630B2" w:rsidP="00E630B2">
      <w:pPr>
        <w:overflowPunct w:val="0"/>
        <w:autoSpaceDE w:val="0"/>
        <w:autoSpaceDN w:val="0"/>
        <w:adjustRightInd w:val="0"/>
        <w:textAlignment w:val="baseline"/>
        <w:rPr>
          <w:bCs/>
          <w:iCs/>
        </w:rPr>
      </w:pPr>
      <w:r>
        <w:t>EESRK</w:t>
      </w:r>
    </w:p>
    <w:p w14:paraId="5BA71395" w14:textId="77777777" w:rsidR="00E630B2" w:rsidRPr="00E630B2" w:rsidRDefault="00E630B2" w:rsidP="00E630B2">
      <w:pPr>
        <w:overflowPunct w:val="0"/>
        <w:autoSpaceDE w:val="0"/>
        <w:autoSpaceDN w:val="0"/>
        <w:adjustRightInd w:val="0"/>
        <w:textAlignment w:val="baseline"/>
        <w:rPr>
          <w:bCs/>
          <w:iCs/>
        </w:rPr>
      </w:pPr>
    </w:p>
    <w:p w14:paraId="33A733EA" w14:textId="77777777" w:rsidR="00E630B2" w:rsidRPr="00E630B2" w:rsidRDefault="00E630B2" w:rsidP="002C2DFE">
      <w:pPr>
        <w:numPr>
          <w:ilvl w:val="0"/>
          <w:numId w:val="39"/>
        </w:numPr>
        <w:overflowPunct w:val="0"/>
        <w:autoSpaceDE w:val="0"/>
        <w:autoSpaceDN w:val="0"/>
        <w:adjustRightInd w:val="0"/>
        <w:spacing w:after="200" w:line="276" w:lineRule="auto"/>
        <w:ind w:left="284" w:hanging="284"/>
        <w:contextualSpacing/>
        <w:textAlignment w:val="baseline"/>
      </w:pPr>
      <w:r>
        <w:t>ragina padidinti nacionalinių ir regioninių partnerystės planų (NRPP) socialines išlaidas nuo 14 proc. iki 20 proc. ir skirti bent 14 proc. Europos socialiniam fondui (ESF), kad būtų sustiprintas ES socialinis aspektas;</w:t>
      </w:r>
    </w:p>
    <w:p w14:paraId="307F6A5B" w14:textId="77777777" w:rsidR="00E630B2" w:rsidRPr="00E630B2" w:rsidRDefault="00E630B2" w:rsidP="002C2DFE">
      <w:pPr>
        <w:numPr>
          <w:ilvl w:val="0"/>
          <w:numId w:val="39"/>
        </w:numPr>
        <w:overflowPunct w:val="0"/>
        <w:autoSpaceDE w:val="0"/>
        <w:autoSpaceDN w:val="0"/>
        <w:adjustRightInd w:val="0"/>
        <w:spacing w:after="200" w:line="276" w:lineRule="auto"/>
        <w:ind w:left="284" w:hanging="284"/>
        <w:contextualSpacing/>
        <w:textAlignment w:val="baseline"/>
      </w:pPr>
      <w:r>
        <w:t>primygtinai ragina išsaugoti išskirtinę ESF struktūrą įgyvendinant privalomas nacionalines ir regionines programas, kad būtų išsaugota jo pridėtinė vertė;</w:t>
      </w:r>
    </w:p>
    <w:p w14:paraId="231FF070" w14:textId="77777777" w:rsidR="00E630B2" w:rsidRPr="00E630B2" w:rsidRDefault="00E630B2" w:rsidP="002C2DFE">
      <w:pPr>
        <w:numPr>
          <w:ilvl w:val="0"/>
          <w:numId w:val="39"/>
        </w:numPr>
        <w:overflowPunct w:val="0"/>
        <w:autoSpaceDE w:val="0"/>
        <w:autoSpaceDN w:val="0"/>
        <w:adjustRightInd w:val="0"/>
        <w:spacing w:after="200" w:line="276" w:lineRule="auto"/>
        <w:ind w:left="284" w:hanging="284"/>
        <w:contextualSpacing/>
        <w:textAlignment w:val="baseline"/>
      </w:pPr>
      <w:r>
        <w:t>tvirtai ragina iš esmės supaprastinti ESF procedūras ir stiprinti administracinius gebėjimus, kad būtų pagerintas fondų prieinamumas ir įgyvendinimas;</w:t>
      </w:r>
    </w:p>
    <w:p w14:paraId="1B57C830" w14:textId="77777777" w:rsidR="00E630B2" w:rsidRPr="00E630B2" w:rsidRDefault="00E630B2" w:rsidP="002C2DFE">
      <w:pPr>
        <w:numPr>
          <w:ilvl w:val="0"/>
          <w:numId w:val="39"/>
        </w:numPr>
        <w:overflowPunct w:val="0"/>
        <w:autoSpaceDE w:val="0"/>
        <w:autoSpaceDN w:val="0"/>
        <w:adjustRightInd w:val="0"/>
        <w:spacing w:after="200" w:line="276" w:lineRule="auto"/>
        <w:ind w:left="284" w:hanging="284"/>
        <w:contextualSpacing/>
        <w:jc w:val="left"/>
        <w:textAlignment w:val="baseline"/>
      </w:pPr>
      <w:r>
        <w:t>siūlo bent 1 proc. ESF išteklių skirti socialinių partnerių ir pilietinės visuomenės organizacijų gebėjimų stiprinimui regioniniu ir nacionaliniu lygmenimis;</w:t>
      </w:r>
    </w:p>
    <w:p w14:paraId="11A7A891" w14:textId="77777777" w:rsidR="00E630B2" w:rsidRPr="00E630B2" w:rsidRDefault="00E630B2" w:rsidP="002C2DFE">
      <w:pPr>
        <w:numPr>
          <w:ilvl w:val="0"/>
          <w:numId w:val="39"/>
        </w:numPr>
        <w:overflowPunct w:val="0"/>
        <w:autoSpaceDE w:val="0"/>
        <w:autoSpaceDN w:val="0"/>
        <w:adjustRightInd w:val="0"/>
        <w:spacing w:after="200" w:line="276" w:lineRule="auto"/>
        <w:ind w:left="284" w:hanging="284"/>
        <w:contextualSpacing/>
        <w:textAlignment w:val="baseline"/>
      </w:pPr>
      <w:r>
        <w:t>prašo skatinti prasmingą ir nuolatinį socialinių partnerių ir pilietinės visuomenės organizacijų dalyvavimą, suteikiant visas balsavimo teises stebėsenos komitetuose;</w:t>
      </w:r>
    </w:p>
    <w:p w14:paraId="67FA6EF5" w14:textId="77777777" w:rsidR="00E630B2" w:rsidRPr="00E630B2" w:rsidRDefault="00E630B2" w:rsidP="002C2DFE">
      <w:pPr>
        <w:numPr>
          <w:ilvl w:val="0"/>
          <w:numId w:val="39"/>
        </w:numPr>
        <w:overflowPunct w:val="0"/>
        <w:autoSpaceDE w:val="0"/>
        <w:autoSpaceDN w:val="0"/>
        <w:adjustRightInd w:val="0"/>
        <w:spacing w:after="200" w:line="276" w:lineRule="auto"/>
        <w:ind w:left="284" w:hanging="284"/>
        <w:contextualSpacing/>
        <w:textAlignment w:val="baseline"/>
      </w:pPr>
      <w:r>
        <w:t>dar kartą patvirtina daugiapakopio valdymo ir tiesioginio regioninio bendradarbiavimo su Europos Komisija svarbą siekiant išlaikyti tvirtą ESF teritorinį aspektą;</w:t>
      </w:r>
    </w:p>
    <w:p w14:paraId="0D7F9442" w14:textId="77777777" w:rsidR="00E630B2" w:rsidRPr="00E630B2" w:rsidRDefault="00E630B2" w:rsidP="002C2DFE">
      <w:pPr>
        <w:numPr>
          <w:ilvl w:val="0"/>
          <w:numId w:val="39"/>
        </w:numPr>
        <w:overflowPunct w:val="0"/>
        <w:autoSpaceDE w:val="0"/>
        <w:autoSpaceDN w:val="0"/>
        <w:adjustRightInd w:val="0"/>
        <w:spacing w:after="200" w:line="276" w:lineRule="auto"/>
        <w:ind w:left="284" w:hanging="284"/>
        <w:contextualSpacing/>
        <w:textAlignment w:val="baseline"/>
      </w:pPr>
      <w:r>
        <w:t>pritaria, kad reikia didesnio ES fondų tarpusavio papildomumo, visų pirma taikyti tvirtus finansavimo iš kelių fondų metodus skiriant ESF ir Europos regioninės plėtros fondo (ERPF) lėšas;</w:t>
      </w:r>
    </w:p>
    <w:p w14:paraId="726766FD" w14:textId="77777777" w:rsidR="00E630B2" w:rsidRPr="00E630B2" w:rsidRDefault="00E630B2" w:rsidP="002C2DFE">
      <w:pPr>
        <w:numPr>
          <w:ilvl w:val="0"/>
          <w:numId w:val="39"/>
        </w:numPr>
        <w:overflowPunct w:val="0"/>
        <w:autoSpaceDE w:val="0"/>
        <w:autoSpaceDN w:val="0"/>
        <w:adjustRightInd w:val="0"/>
        <w:spacing w:after="200" w:line="276" w:lineRule="auto"/>
        <w:ind w:left="284" w:hanging="284"/>
        <w:contextualSpacing/>
        <w:textAlignment w:val="baseline"/>
      </w:pPr>
      <w:r>
        <w:t>ragina daug investuoti į švietimą, mokymą ir mokymąsi visą gyvenimą, daug dėmesio skiriant gamtos mokslams, technologijoms, inžinerijai ir matematikai (STEM), žaliesiems ir skaitmeniniams įgūdžiams;</w:t>
      </w:r>
    </w:p>
    <w:p w14:paraId="03E6EEE6" w14:textId="77777777" w:rsidR="00E630B2" w:rsidRPr="00E630B2" w:rsidRDefault="00E630B2" w:rsidP="002C2DFE">
      <w:pPr>
        <w:numPr>
          <w:ilvl w:val="0"/>
          <w:numId w:val="39"/>
        </w:numPr>
        <w:overflowPunct w:val="0"/>
        <w:autoSpaceDE w:val="0"/>
        <w:autoSpaceDN w:val="0"/>
        <w:adjustRightInd w:val="0"/>
        <w:spacing w:after="200" w:line="276" w:lineRule="auto"/>
        <w:ind w:left="284" w:hanging="284"/>
        <w:contextualSpacing/>
        <w:textAlignment w:val="baseline"/>
      </w:pPr>
      <w:r>
        <w:t>ragina bent 20 proc. ESF išteklių skirti sustiprintos Jaunimo garantijų iniciatyvos įgyvendinimui finansuoti ir kokybiškam jaunimo užimtumui remti;</w:t>
      </w:r>
    </w:p>
    <w:p w14:paraId="4D67B21D" w14:textId="77777777" w:rsidR="00E630B2" w:rsidRPr="00E630B2" w:rsidRDefault="00E630B2" w:rsidP="002C2DFE">
      <w:pPr>
        <w:numPr>
          <w:ilvl w:val="0"/>
          <w:numId w:val="39"/>
        </w:numPr>
        <w:overflowPunct w:val="0"/>
        <w:autoSpaceDE w:val="0"/>
        <w:autoSpaceDN w:val="0"/>
        <w:adjustRightInd w:val="0"/>
        <w:spacing w:after="200" w:line="276" w:lineRule="auto"/>
        <w:ind w:left="284" w:hanging="284"/>
        <w:contextualSpacing/>
        <w:textAlignment w:val="baseline"/>
      </w:pPr>
      <w:r>
        <w:t xml:space="preserve">prašo investicijas į socialinę </w:t>
      </w:r>
      <w:proofErr w:type="spellStart"/>
      <w:r>
        <w:t>įtrauktį</w:t>
      </w:r>
      <w:proofErr w:type="spellEnd"/>
      <w:r>
        <w:t>, skurdo mažinimą ir kokybiškas socialines paslaugas, įskaitant bendruomeninę globą ir įperkamą būstą padidinti nuo 25 proc. iki 30 proc.;</w:t>
      </w:r>
    </w:p>
    <w:p w14:paraId="1E28E418" w14:textId="77777777" w:rsidR="00E630B2" w:rsidRPr="00E630B2" w:rsidRDefault="00E630B2" w:rsidP="002C2DFE">
      <w:pPr>
        <w:numPr>
          <w:ilvl w:val="0"/>
          <w:numId w:val="39"/>
        </w:numPr>
        <w:overflowPunct w:val="0"/>
        <w:autoSpaceDE w:val="0"/>
        <w:autoSpaceDN w:val="0"/>
        <w:adjustRightInd w:val="0"/>
        <w:spacing w:after="200" w:line="276" w:lineRule="auto"/>
        <w:ind w:left="284" w:hanging="284"/>
        <w:contextualSpacing/>
        <w:textAlignment w:val="baseline"/>
      </w:pPr>
      <w:r>
        <w:t xml:space="preserve">primygtinai ragina užtikrinti aiškesnę ir </w:t>
      </w:r>
      <w:proofErr w:type="spellStart"/>
      <w:r>
        <w:t>prieinamesnę</w:t>
      </w:r>
      <w:proofErr w:type="spellEnd"/>
      <w:r>
        <w:t xml:space="preserve"> komunikaciją ir informavimą apie ESF, siekiant užtikrinti, kad piliečiai ir suinteresuotieji subjektai suprastų esamas galimybes.</w:t>
      </w:r>
    </w:p>
    <w:p w14:paraId="21C3333A" w14:textId="77777777" w:rsidR="00E630B2" w:rsidRPr="00E630B2" w:rsidRDefault="00E630B2" w:rsidP="00E630B2">
      <w:pPr>
        <w:spacing w:after="200" w:line="276" w:lineRule="auto"/>
        <w:ind w:left="720"/>
        <w:contextualSpacing/>
        <w:rPr>
          <w:lang w:val="en-GB" w:eastAsia="zh-CN"/>
        </w:rPr>
      </w:pPr>
    </w:p>
    <w:tbl>
      <w:tblPr>
        <w:tblStyle w:val="TableGrid6"/>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395"/>
      </w:tblGrid>
      <w:tr w:rsidR="00E630B2" w:rsidRPr="00E630B2" w14:paraId="17118015" w14:textId="77777777" w:rsidTr="00E630B2">
        <w:tc>
          <w:tcPr>
            <w:tcW w:w="1556" w:type="pct"/>
          </w:tcPr>
          <w:p w14:paraId="58910EFC" w14:textId="77777777" w:rsidR="00E630B2" w:rsidRPr="00E630B2" w:rsidRDefault="00E630B2" w:rsidP="00E630B2">
            <w:pPr>
              <w:overflowPunct w:val="0"/>
              <w:autoSpaceDE w:val="0"/>
              <w:autoSpaceDN w:val="0"/>
              <w:adjustRightInd w:val="0"/>
              <w:spacing w:line="240" w:lineRule="auto"/>
              <w:textAlignment w:val="baseline"/>
              <w:rPr>
                <w:i/>
              </w:rPr>
            </w:pPr>
            <w:r>
              <w:rPr>
                <w:b/>
                <w:i/>
              </w:rPr>
              <w:t>Kontaktinis asmuo</w:t>
            </w:r>
          </w:p>
        </w:tc>
        <w:tc>
          <w:tcPr>
            <w:tcW w:w="3444" w:type="pct"/>
          </w:tcPr>
          <w:p w14:paraId="4FF8CE5C" w14:textId="20F5701F" w:rsidR="00E630B2" w:rsidRPr="00E630B2" w:rsidRDefault="00E630B2" w:rsidP="00E630B2">
            <w:pPr>
              <w:overflowPunct w:val="0"/>
              <w:autoSpaceDE w:val="0"/>
              <w:autoSpaceDN w:val="0"/>
              <w:adjustRightInd w:val="0"/>
              <w:spacing w:line="240" w:lineRule="auto"/>
              <w:textAlignment w:val="baseline"/>
              <w:rPr>
                <w:i/>
              </w:rPr>
            </w:pPr>
            <w:proofErr w:type="spellStart"/>
            <w:r>
              <w:rPr>
                <w:i/>
              </w:rPr>
              <w:t>Bartek</w:t>
            </w:r>
            <w:proofErr w:type="spellEnd"/>
            <w:r>
              <w:rPr>
                <w:i/>
              </w:rPr>
              <w:t xml:space="preserve"> </w:t>
            </w:r>
            <w:proofErr w:type="spellStart"/>
            <w:r>
              <w:rPr>
                <w:i/>
              </w:rPr>
              <w:t>Bednarowicz</w:t>
            </w:r>
            <w:proofErr w:type="spellEnd"/>
          </w:p>
        </w:tc>
      </w:tr>
      <w:tr w:rsidR="00E630B2" w:rsidRPr="00E630B2" w14:paraId="329A745D" w14:textId="77777777" w:rsidTr="00E630B2">
        <w:tc>
          <w:tcPr>
            <w:tcW w:w="1556" w:type="pct"/>
          </w:tcPr>
          <w:p w14:paraId="156B653F" w14:textId="77777777" w:rsidR="00E630B2" w:rsidRPr="00E630B2" w:rsidRDefault="00E630B2" w:rsidP="00E630B2">
            <w:pPr>
              <w:overflowPunct w:val="0"/>
              <w:autoSpaceDE w:val="0"/>
              <w:autoSpaceDN w:val="0"/>
              <w:adjustRightInd w:val="0"/>
              <w:spacing w:line="240" w:lineRule="auto"/>
              <w:textAlignment w:val="baseline"/>
              <w:rPr>
                <w:i/>
              </w:rPr>
            </w:pPr>
            <w:r>
              <w:rPr>
                <w:i/>
              </w:rPr>
              <w:t>Tel.</w:t>
            </w:r>
          </w:p>
        </w:tc>
        <w:tc>
          <w:tcPr>
            <w:tcW w:w="3444" w:type="pct"/>
          </w:tcPr>
          <w:p w14:paraId="5417DD87" w14:textId="72231651" w:rsidR="00E630B2" w:rsidRPr="00E630B2" w:rsidRDefault="00E630B2" w:rsidP="00E630B2">
            <w:pPr>
              <w:overflowPunct w:val="0"/>
              <w:autoSpaceDE w:val="0"/>
              <w:autoSpaceDN w:val="0"/>
              <w:adjustRightInd w:val="0"/>
              <w:spacing w:line="240" w:lineRule="auto"/>
              <w:textAlignment w:val="baseline"/>
              <w:rPr>
                <w:i/>
              </w:rPr>
            </w:pPr>
            <w:r>
              <w:rPr>
                <w:i/>
              </w:rPr>
              <w:t>+32 25469229</w:t>
            </w:r>
          </w:p>
        </w:tc>
      </w:tr>
      <w:tr w:rsidR="00E630B2" w:rsidRPr="00E630B2" w14:paraId="433D9DD8" w14:textId="77777777" w:rsidTr="00E630B2">
        <w:tc>
          <w:tcPr>
            <w:tcW w:w="1556" w:type="pct"/>
          </w:tcPr>
          <w:p w14:paraId="6A6ED1F9" w14:textId="471C14D1" w:rsidR="00E630B2" w:rsidRPr="00E630B2" w:rsidRDefault="00B22D81" w:rsidP="00E630B2">
            <w:pPr>
              <w:overflowPunct w:val="0"/>
              <w:autoSpaceDE w:val="0"/>
              <w:autoSpaceDN w:val="0"/>
              <w:adjustRightInd w:val="0"/>
              <w:spacing w:line="240" w:lineRule="auto"/>
              <w:textAlignment w:val="baseline"/>
              <w:rPr>
                <w:i/>
              </w:rPr>
            </w:pPr>
            <w:r>
              <w:rPr>
                <w:i/>
              </w:rPr>
              <w:t>E. paštas</w:t>
            </w:r>
          </w:p>
        </w:tc>
        <w:tc>
          <w:tcPr>
            <w:tcW w:w="3444" w:type="pct"/>
          </w:tcPr>
          <w:p w14:paraId="387A3485" w14:textId="77777777" w:rsidR="00E630B2" w:rsidRPr="00E630B2" w:rsidRDefault="00FF546C" w:rsidP="00E630B2">
            <w:pPr>
              <w:overflowPunct w:val="0"/>
              <w:autoSpaceDE w:val="0"/>
              <w:autoSpaceDN w:val="0"/>
              <w:adjustRightInd w:val="0"/>
              <w:spacing w:line="240" w:lineRule="auto"/>
              <w:textAlignment w:val="baseline"/>
              <w:rPr>
                <w:i/>
              </w:rPr>
            </w:pPr>
            <w:hyperlink r:id="rId35" w:history="1">
              <w:r w:rsidR="00C30D71">
                <w:rPr>
                  <w:i/>
                  <w:color w:val="0000FF"/>
                  <w:u w:val="single"/>
                </w:rPr>
                <w:t>Bartek.Bednarowicz@eesc.europa.eu</w:t>
              </w:r>
            </w:hyperlink>
          </w:p>
        </w:tc>
      </w:tr>
    </w:tbl>
    <w:p w14:paraId="2E0FE171" w14:textId="77777777" w:rsidR="004D7AC0" w:rsidRPr="00803CA6" w:rsidRDefault="004D7AC0" w:rsidP="004D7AC0">
      <w:pPr>
        <w:pStyle w:val="ListParagraph"/>
        <w:ind w:left="0"/>
      </w:pPr>
    </w:p>
    <w:p w14:paraId="4982DDC5" w14:textId="77777777" w:rsidR="004D7AC0" w:rsidRDefault="004D7AC0" w:rsidP="004D7AC0">
      <w:pPr>
        <w:spacing w:after="160" w:line="259" w:lineRule="auto"/>
        <w:jc w:val="left"/>
      </w:pPr>
      <w:r>
        <w:br w:type="page"/>
      </w:r>
    </w:p>
    <w:p w14:paraId="4982DDC6" w14:textId="77777777" w:rsidR="004D7AC0" w:rsidRDefault="004D7AC0" w:rsidP="004D7AC0">
      <w:pPr>
        <w:pStyle w:val="Heading1"/>
        <w:rPr>
          <w:b/>
        </w:rPr>
      </w:pPr>
      <w:bookmarkStart w:id="81" w:name="_Toc24617160"/>
      <w:bookmarkStart w:id="82" w:name="_Toc75527082"/>
      <w:bookmarkStart w:id="83" w:name="_Toc221198769"/>
      <w:r>
        <w:rPr>
          <w:b/>
        </w:rPr>
        <w:lastRenderedPageBreak/>
        <w:t>TRANSPORTO, ENERGETIKOS, INFRASTRUKTŪROS IR INFORMACINĖS VISUOMENĖS SKYRIUS</w:t>
      </w:r>
      <w:bookmarkEnd w:id="81"/>
      <w:bookmarkEnd w:id="82"/>
      <w:bookmarkEnd w:id="83"/>
    </w:p>
    <w:p w14:paraId="4982DDC7" w14:textId="77777777" w:rsidR="004D7AC0" w:rsidRDefault="004D7AC0" w:rsidP="004D7AC0"/>
    <w:p w14:paraId="518A782B" w14:textId="1B576547" w:rsidR="00643832" w:rsidRPr="00643832" w:rsidRDefault="00FF546C" w:rsidP="00A704FE">
      <w:pPr>
        <w:widowControl w:val="0"/>
        <w:numPr>
          <w:ilvl w:val="0"/>
          <w:numId w:val="14"/>
        </w:numPr>
        <w:overflowPunct w:val="0"/>
        <w:autoSpaceDE w:val="0"/>
        <w:autoSpaceDN w:val="0"/>
        <w:adjustRightInd w:val="0"/>
        <w:ind w:hanging="567"/>
        <w:textAlignment w:val="baseline"/>
        <w:rPr>
          <w:sz w:val="20"/>
          <w:szCs w:val="20"/>
        </w:rPr>
      </w:pPr>
      <w:hyperlink r:id="rId36" w:history="1">
        <w:r w:rsidR="00C30D71">
          <w:rPr>
            <w:b/>
            <w:i/>
            <w:color w:val="0000FF"/>
            <w:sz w:val="28"/>
            <w:u w:val="single"/>
          </w:rPr>
          <w:t>Austrijos ir Šveicarijos dvišalis kelių transporto susitarimas</w:t>
        </w:r>
      </w:hyperlink>
    </w:p>
    <w:p w14:paraId="020BB0CF" w14:textId="77777777" w:rsidR="006F3BD2" w:rsidRPr="00643832" w:rsidRDefault="006F3BD2" w:rsidP="00643832">
      <w:pPr>
        <w:widowControl w:val="0"/>
        <w:overflowPunct w:val="0"/>
        <w:autoSpaceDE w:val="0"/>
        <w:autoSpaceDN w:val="0"/>
        <w:adjustRightInd w:val="0"/>
        <w:ind w:left="567"/>
        <w:textAlignment w:val="baseline"/>
        <w:rPr>
          <w:sz w:val="20"/>
          <w:szCs w:val="20"/>
          <w:lang w:val="en-GB"/>
        </w:rPr>
      </w:pPr>
    </w:p>
    <w:tbl>
      <w:tblPr>
        <w:tblStyle w:val="TableGrid7"/>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643832" w:rsidRPr="00643832" w14:paraId="4797925C" w14:textId="77777777" w:rsidTr="0022396F">
        <w:tc>
          <w:tcPr>
            <w:tcW w:w="1701" w:type="dxa"/>
          </w:tcPr>
          <w:p w14:paraId="15FD7E44" w14:textId="77777777" w:rsidR="00643832" w:rsidRPr="00643832" w:rsidRDefault="00643832" w:rsidP="00643832">
            <w:pPr>
              <w:tabs>
                <w:tab w:val="center" w:pos="284"/>
              </w:tabs>
              <w:overflowPunct w:val="0"/>
              <w:autoSpaceDE w:val="0"/>
              <w:autoSpaceDN w:val="0"/>
              <w:adjustRightInd w:val="0"/>
              <w:ind w:left="596" w:hanging="709"/>
              <w:textAlignment w:val="baseline"/>
              <w:rPr>
                <w:b/>
              </w:rPr>
            </w:pPr>
            <w:r>
              <w:rPr>
                <w:b/>
              </w:rPr>
              <w:t>Nuorodos</w:t>
            </w:r>
          </w:p>
        </w:tc>
        <w:tc>
          <w:tcPr>
            <w:tcW w:w="7621" w:type="dxa"/>
          </w:tcPr>
          <w:p w14:paraId="38E1C035" w14:textId="77777777" w:rsidR="00643832" w:rsidRPr="00643832" w:rsidRDefault="00643832" w:rsidP="00643832">
            <w:pPr>
              <w:tabs>
                <w:tab w:val="center" w:pos="284"/>
              </w:tabs>
              <w:overflowPunct w:val="0"/>
              <w:autoSpaceDE w:val="0"/>
              <w:autoSpaceDN w:val="0"/>
              <w:adjustRightInd w:val="0"/>
              <w:ind w:left="720" w:hanging="720"/>
              <w:textAlignment w:val="baseline"/>
              <w:rPr>
                <w:bCs/>
              </w:rPr>
            </w:pPr>
            <w:r>
              <w:t>C kategorijos nuomonė</w:t>
            </w:r>
          </w:p>
        </w:tc>
      </w:tr>
      <w:tr w:rsidR="00643832" w:rsidRPr="00643832" w14:paraId="3DF52029" w14:textId="77777777" w:rsidTr="0022396F">
        <w:tc>
          <w:tcPr>
            <w:tcW w:w="1701" w:type="dxa"/>
          </w:tcPr>
          <w:p w14:paraId="1CD6BCD9" w14:textId="77777777" w:rsidR="00643832" w:rsidRPr="00643832" w:rsidRDefault="00643832" w:rsidP="00643832">
            <w:pPr>
              <w:tabs>
                <w:tab w:val="center" w:pos="284"/>
              </w:tabs>
              <w:overflowPunct w:val="0"/>
              <w:autoSpaceDE w:val="0"/>
              <w:autoSpaceDN w:val="0"/>
              <w:adjustRightInd w:val="0"/>
              <w:ind w:left="596" w:hanging="709"/>
              <w:textAlignment w:val="baseline"/>
              <w:rPr>
                <w:b/>
                <w:lang w:val="en-GB"/>
              </w:rPr>
            </w:pPr>
          </w:p>
        </w:tc>
        <w:tc>
          <w:tcPr>
            <w:tcW w:w="7621" w:type="dxa"/>
          </w:tcPr>
          <w:p w14:paraId="75179A1C" w14:textId="02D515FC" w:rsidR="00643832" w:rsidRPr="00643832" w:rsidRDefault="00643832" w:rsidP="00643832">
            <w:pPr>
              <w:tabs>
                <w:tab w:val="center" w:pos="284"/>
              </w:tabs>
              <w:overflowPunct w:val="0"/>
              <w:autoSpaceDE w:val="0"/>
              <w:autoSpaceDN w:val="0"/>
              <w:adjustRightInd w:val="0"/>
              <w:ind w:left="720" w:hanging="720"/>
              <w:textAlignment w:val="baseline"/>
              <w:rPr>
                <w:bCs/>
              </w:rPr>
            </w:pPr>
            <w:r>
              <w:t>COM(2025) 773 </w:t>
            </w:r>
            <w:proofErr w:type="spellStart"/>
            <w:r>
              <w:rPr>
                <w:i/>
              </w:rPr>
              <w:t>final</w:t>
            </w:r>
            <w:proofErr w:type="spellEnd"/>
          </w:p>
          <w:p w14:paraId="258016BD" w14:textId="43B91912" w:rsidR="00643832" w:rsidRPr="00643832" w:rsidRDefault="00643832" w:rsidP="00643832">
            <w:pPr>
              <w:tabs>
                <w:tab w:val="center" w:pos="284"/>
              </w:tabs>
              <w:overflowPunct w:val="0"/>
              <w:autoSpaceDE w:val="0"/>
              <w:autoSpaceDN w:val="0"/>
              <w:adjustRightInd w:val="0"/>
              <w:ind w:left="720" w:hanging="720"/>
              <w:textAlignment w:val="baseline"/>
            </w:pPr>
            <w:r>
              <w:t>EESC-2026-00125-00-00-AC</w:t>
            </w:r>
          </w:p>
        </w:tc>
      </w:tr>
    </w:tbl>
    <w:p w14:paraId="5587D431" w14:textId="77777777" w:rsidR="00643832" w:rsidRPr="00643832" w:rsidRDefault="00643832" w:rsidP="002C2DFE">
      <w:pPr>
        <w:keepNext/>
        <w:keepLines/>
        <w:tabs>
          <w:tab w:val="center" w:pos="284"/>
        </w:tabs>
        <w:overflowPunct w:val="0"/>
        <w:autoSpaceDE w:val="0"/>
        <w:autoSpaceDN w:val="0"/>
        <w:adjustRightInd w:val="0"/>
        <w:ind w:left="720" w:hanging="720"/>
        <w:textAlignment w:val="baseline"/>
        <w:rPr>
          <w:szCs w:val="20"/>
          <w:lang w:val="en-GB"/>
        </w:rPr>
      </w:pPr>
    </w:p>
    <w:p w14:paraId="56E44825" w14:textId="3B38B90F" w:rsidR="00643832" w:rsidRPr="00CB6673" w:rsidRDefault="00643832" w:rsidP="002C2DFE">
      <w:pPr>
        <w:numPr>
          <w:ilvl w:val="0"/>
          <w:numId w:val="40"/>
        </w:numPr>
        <w:overflowPunct w:val="0"/>
        <w:autoSpaceDE w:val="0"/>
        <w:autoSpaceDN w:val="0"/>
        <w:adjustRightInd w:val="0"/>
        <w:ind w:left="284" w:hanging="284"/>
        <w:contextualSpacing/>
        <w:textAlignment w:val="baseline"/>
        <w:rPr>
          <w:szCs w:val="20"/>
        </w:rPr>
      </w:pPr>
      <w:r>
        <w:t xml:space="preserve">Komitetas, remdamasis tuo, kad pasiūlymo turinys yra priimtinas ir savo nuostatą šiuo klausimu jis jau išdėstė nuomonėje dėl </w:t>
      </w:r>
      <w:r>
        <w:rPr>
          <w:i/>
        </w:rPr>
        <w:t xml:space="preserve">Šveicarijos ir Vokietijos ir Šveicarijos ir Italijos dvišalių kelių transporto susitarimų </w:t>
      </w:r>
      <w:r>
        <w:t>[</w:t>
      </w:r>
      <w:hyperlink r:id="rId37" w:history="1">
        <w:r>
          <w:rPr>
            <w:color w:val="0000FF"/>
            <w:u w:val="single"/>
          </w:rPr>
          <w:t>OL C 14, 2020 1 15, p. 118</w:t>
        </w:r>
      </w:hyperlink>
      <w:r>
        <w:t>], priimtoje 2019 m. rugsėjo d., nusprendė pateikti palankią nuomonę dėl siūlomo dokumento ir laikytis pozicijos, kurią išdėstė pirmiau minėtame dokumente.</w:t>
      </w:r>
    </w:p>
    <w:p w14:paraId="0EB0A64F" w14:textId="77777777" w:rsidR="00643832" w:rsidRPr="00643832" w:rsidRDefault="00643832" w:rsidP="00643832">
      <w:pPr>
        <w:widowControl w:val="0"/>
        <w:overflowPunct w:val="0"/>
        <w:autoSpaceDE w:val="0"/>
        <w:autoSpaceDN w:val="0"/>
        <w:adjustRightInd w:val="0"/>
        <w:ind w:left="720" w:hanging="720"/>
        <w:textAlignment w:val="baseline"/>
        <w:rPr>
          <w:szCs w:val="20"/>
          <w:lang w:val="en-GB"/>
        </w:rPr>
      </w:pPr>
    </w:p>
    <w:tbl>
      <w:tblPr>
        <w:tblStyle w:val="TableGrid7"/>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087"/>
      </w:tblGrid>
      <w:tr w:rsidR="00643832" w:rsidRPr="00643832" w14:paraId="2DE8E1BB" w14:textId="77777777" w:rsidTr="002363F5">
        <w:tc>
          <w:tcPr>
            <w:tcW w:w="2127" w:type="dxa"/>
          </w:tcPr>
          <w:p w14:paraId="29E8E9A3" w14:textId="77777777" w:rsidR="00643832" w:rsidRPr="00643832" w:rsidRDefault="00643832" w:rsidP="00643832">
            <w:pPr>
              <w:overflowPunct w:val="0"/>
              <w:autoSpaceDE w:val="0"/>
              <w:autoSpaceDN w:val="0"/>
              <w:adjustRightInd w:val="0"/>
              <w:ind w:left="720" w:hanging="720"/>
              <w:textAlignment w:val="baseline"/>
              <w:rPr>
                <w:i/>
              </w:rPr>
            </w:pPr>
            <w:r>
              <w:rPr>
                <w:b/>
                <w:i/>
              </w:rPr>
              <w:t>Kontaktinis asmuo</w:t>
            </w:r>
          </w:p>
        </w:tc>
        <w:tc>
          <w:tcPr>
            <w:tcW w:w="7087" w:type="dxa"/>
          </w:tcPr>
          <w:p w14:paraId="6757C9E2" w14:textId="2EA26CCE" w:rsidR="00643832" w:rsidRPr="00643832" w:rsidRDefault="00643832" w:rsidP="00643832">
            <w:pPr>
              <w:overflowPunct w:val="0"/>
              <w:autoSpaceDE w:val="0"/>
              <w:autoSpaceDN w:val="0"/>
              <w:adjustRightInd w:val="0"/>
              <w:ind w:left="720" w:hanging="720"/>
              <w:textAlignment w:val="baseline"/>
              <w:rPr>
                <w:i/>
              </w:rPr>
            </w:pPr>
            <w:r>
              <w:rPr>
                <w:i/>
              </w:rPr>
              <w:t xml:space="preserve">Aleksandra Šarman </w:t>
            </w:r>
            <w:proofErr w:type="spellStart"/>
            <w:r>
              <w:rPr>
                <w:i/>
              </w:rPr>
              <w:t>Grilc</w:t>
            </w:r>
            <w:proofErr w:type="spellEnd"/>
          </w:p>
        </w:tc>
      </w:tr>
      <w:tr w:rsidR="00643832" w:rsidRPr="00643832" w14:paraId="695607DD" w14:textId="77777777" w:rsidTr="002363F5">
        <w:tc>
          <w:tcPr>
            <w:tcW w:w="2127" w:type="dxa"/>
          </w:tcPr>
          <w:p w14:paraId="5A289BB9" w14:textId="77777777" w:rsidR="00643832" w:rsidRPr="00643832" w:rsidRDefault="00643832" w:rsidP="00643832">
            <w:pPr>
              <w:overflowPunct w:val="0"/>
              <w:autoSpaceDE w:val="0"/>
              <w:autoSpaceDN w:val="0"/>
              <w:adjustRightInd w:val="0"/>
              <w:ind w:left="720" w:hanging="720"/>
              <w:textAlignment w:val="baseline"/>
              <w:rPr>
                <w:i/>
              </w:rPr>
            </w:pPr>
            <w:r>
              <w:rPr>
                <w:i/>
              </w:rPr>
              <w:t>Tel.</w:t>
            </w:r>
          </w:p>
        </w:tc>
        <w:tc>
          <w:tcPr>
            <w:tcW w:w="7087" w:type="dxa"/>
          </w:tcPr>
          <w:p w14:paraId="62EAEB69" w14:textId="77777777" w:rsidR="00643832" w:rsidRPr="00643832" w:rsidRDefault="00643832" w:rsidP="00643832">
            <w:pPr>
              <w:overflowPunct w:val="0"/>
              <w:autoSpaceDE w:val="0"/>
              <w:autoSpaceDN w:val="0"/>
              <w:adjustRightInd w:val="0"/>
              <w:ind w:left="720" w:hanging="720"/>
              <w:textAlignment w:val="baseline"/>
              <w:rPr>
                <w:i/>
              </w:rPr>
            </w:pPr>
            <w:r>
              <w:rPr>
                <w:i/>
              </w:rPr>
              <w:t>+32 25468333</w:t>
            </w:r>
          </w:p>
        </w:tc>
      </w:tr>
      <w:tr w:rsidR="00643832" w:rsidRPr="00643832" w14:paraId="0712D79F" w14:textId="77777777" w:rsidTr="002363F5">
        <w:tc>
          <w:tcPr>
            <w:tcW w:w="2127" w:type="dxa"/>
          </w:tcPr>
          <w:p w14:paraId="247898A1" w14:textId="77777777" w:rsidR="00643832" w:rsidRPr="00643832" w:rsidRDefault="00643832" w:rsidP="00643832">
            <w:pPr>
              <w:overflowPunct w:val="0"/>
              <w:autoSpaceDE w:val="0"/>
              <w:autoSpaceDN w:val="0"/>
              <w:adjustRightInd w:val="0"/>
              <w:ind w:left="720" w:hanging="720"/>
              <w:textAlignment w:val="baseline"/>
              <w:rPr>
                <w:i/>
              </w:rPr>
            </w:pPr>
            <w:r>
              <w:rPr>
                <w:i/>
              </w:rPr>
              <w:t>E. paštas</w:t>
            </w:r>
          </w:p>
        </w:tc>
        <w:tc>
          <w:tcPr>
            <w:tcW w:w="7087" w:type="dxa"/>
          </w:tcPr>
          <w:p w14:paraId="41842F2E" w14:textId="77777777" w:rsidR="00643832" w:rsidRPr="00643832" w:rsidRDefault="00FF546C" w:rsidP="00643832">
            <w:pPr>
              <w:overflowPunct w:val="0"/>
              <w:autoSpaceDE w:val="0"/>
              <w:autoSpaceDN w:val="0"/>
              <w:adjustRightInd w:val="0"/>
              <w:ind w:left="720" w:hanging="720"/>
              <w:textAlignment w:val="baseline"/>
              <w:rPr>
                <w:i/>
                <w:iCs/>
              </w:rPr>
            </w:pPr>
            <w:hyperlink r:id="rId38" w:history="1">
              <w:r w:rsidR="00C30D71">
                <w:rPr>
                  <w:i/>
                  <w:color w:val="0000FF"/>
                  <w:u w:val="single"/>
                </w:rPr>
                <w:t>Aleksandra.SarmanGrilc@eesc.europa.eu</w:t>
              </w:r>
            </w:hyperlink>
            <w:r w:rsidR="00C30D71">
              <w:rPr>
                <w:i/>
              </w:rPr>
              <w:t xml:space="preserve"> </w:t>
            </w:r>
          </w:p>
        </w:tc>
      </w:tr>
    </w:tbl>
    <w:p w14:paraId="4982DDEF" w14:textId="77777777" w:rsidR="004D7AC0" w:rsidRDefault="004D7AC0" w:rsidP="004D7AC0">
      <w:pPr>
        <w:pStyle w:val="ListParagraph"/>
        <w:ind w:left="0"/>
      </w:pPr>
    </w:p>
    <w:p w14:paraId="4982DDF0" w14:textId="3EE664B6" w:rsidR="009B30A2" w:rsidRDefault="009B30A2">
      <w:pPr>
        <w:spacing w:after="160" w:line="259" w:lineRule="auto"/>
        <w:jc w:val="left"/>
      </w:pPr>
      <w:r>
        <w:br w:type="page"/>
      </w:r>
    </w:p>
    <w:p w14:paraId="22B25845" w14:textId="0A203EDB" w:rsidR="003C404F" w:rsidRPr="003C404F" w:rsidRDefault="00FF546C" w:rsidP="00A704FE">
      <w:pPr>
        <w:widowControl w:val="0"/>
        <w:numPr>
          <w:ilvl w:val="0"/>
          <w:numId w:val="14"/>
        </w:numPr>
        <w:overflowPunct w:val="0"/>
        <w:autoSpaceDE w:val="0"/>
        <w:autoSpaceDN w:val="0"/>
        <w:adjustRightInd w:val="0"/>
        <w:ind w:hanging="567"/>
        <w:textAlignment w:val="baseline"/>
        <w:rPr>
          <w:sz w:val="20"/>
          <w:szCs w:val="20"/>
        </w:rPr>
      </w:pPr>
      <w:hyperlink r:id="rId39" w:history="1">
        <w:r w:rsidR="00C30D71">
          <w:rPr>
            <w:b/>
            <w:i/>
            <w:color w:val="0000FF"/>
            <w:sz w:val="28"/>
            <w:u w:val="single"/>
          </w:rPr>
          <w:t>2028–2034 m. Europos infrastruktūros tinklų priemonė</w:t>
        </w:r>
      </w:hyperlink>
    </w:p>
    <w:p w14:paraId="2EF12024" w14:textId="77777777" w:rsidR="003C404F" w:rsidRPr="003C404F" w:rsidRDefault="003C404F" w:rsidP="003C404F">
      <w:pPr>
        <w:tabs>
          <w:tab w:val="center" w:pos="284"/>
        </w:tabs>
        <w:overflowPunct w:val="0"/>
        <w:autoSpaceDE w:val="0"/>
        <w:autoSpaceDN w:val="0"/>
        <w:adjustRightInd w:val="0"/>
        <w:ind w:left="266" w:hanging="266"/>
        <w:textAlignment w:val="baseline"/>
        <w:rPr>
          <w:b/>
          <w:lang w:val="en-GB"/>
        </w:rPr>
      </w:pP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6"/>
        <w:gridCol w:w="5387"/>
      </w:tblGrid>
      <w:tr w:rsidR="003C404F" w:rsidRPr="003C404F" w14:paraId="3E2FA068" w14:textId="77777777" w:rsidTr="002A7012">
        <w:tc>
          <w:tcPr>
            <w:tcW w:w="1701" w:type="dxa"/>
          </w:tcPr>
          <w:p w14:paraId="736ACD15" w14:textId="77777777" w:rsidR="003C404F" w:rsidRPr="003C404F" w:rsidRDefault="003C404F" w:rsidP="003C404F">
            <w:pPr>
              <w:tabs>
                <w:tab w:val="center" w:pos="284"/>
              </w:tabs>
              <w:overflowPunct w:val="0"/>
              <w:autoSpaceDE w:val="0"/>
              <w:autoSpaceDN w:val="0"/>
              <w:adjustRightInd w:val="0"/>
              <w:ind w:left="266" w:hanging="266"/>
              <w:textAlignment w:val="baseline"/>
              <w:rPr>
                <w:b/>
              </w:rPr>
            </w:pPr>
            <w:r>
              <w:rPr>
                <w:b/>
              </w:rPr>
              <w:t>Pranešėjas</w:t>
            </w:r>
          </w:p>
        </w:tc>
        <w:tc>
          <w:tcPr>
            <w:tcW w:w="5387" w:type="dxa"/>
          </w:tcPr>
          <w:p w14:paraId="634A8DD2" w14:textId="12181933" w:rsidR="003C404F" w:rsidRPr="003C404F" w:rsidRDefault="003C404F" w:rsidP="003C404F">
            <w:pPr>
              <w:tabs>
                <w:tab w:val="center" w:pos="284"/>
              </w:tabs>
              <w:overflowPunct w:val="0"/>
              <w:autoSpaceDE w:val="0"/>
              <w:autoSpaceDN w:val="0"/>
              <w:adjustRightInd w:val="0"/>
              <w:ind w:left="266" w:hanging="266"/>
              <w:textAlignment w:val="baseline"/>
            </w:pPr>
            <w:proofErr w:type="spellStart"/>
            <w:r>
              <w:t>Mateusz</w:t>
            </w:r>
            <w:proofErr w:type="spellEnd"/>
            <w:r>
              <w:t xml:space="preserve"> SZYMAŃSKI (Darbuotojų </w:t>
            </w:r>
            <w:proofErr w:type="spellStart"/>
            <w:r>
              <w:t>gr</w:t>
            </w:r>
            <w:proofErr w:type="spellEnd"/>
            <w:r>
              <w:t>., PL)</w:t>
            </w:r>
          </w:p>
        </w:tc>
      </w:tr>
      <w:tr w:rsidR="003C404F" w:rsidRPr="003C404F" w14:paraId="12A8B4D5" w14:textId="77777777" w:rsidTr="002A7012">
        <w:tc>
          <w:tcPr>
            <w:tcW w:w="1701" w:type="dxa"/>
          </w:tcPr>
          <w:p w14:paraId="44299DEF" w14:textId="77777777" w:rsidR="003C404F" w:rsidRPr="003C404F" w:rsidRDefault="003C404F" w:rsidP="003C404F">
            <w:pPr>
              <w:tabs>
                <w:tab w:val="center" w:pos="284"/>
              </w:tabs>
              <w:overflowPunct w:val="0"/>
              <w:autoSpaceDE w:val="0"/>
              <w:autoSpaceDN w:val="0"/>
              <w:adjustRightInd w:val="0"/>
              <w:ind w:left="266" w:hanging="266"/>
              <w:textAlignment w:val="baseline"/>
              <w:rPr>
                <w:b/>
              </w:rPr>
            </w:pPr>
            <w:proofErr w:type="spellStart"/>
            <w:r>
              <w:rPr>
                <w:b/>
              </w:rPr>
              <w:t>Bendrapranešėjis</w:t>
            </w:r>
            <w:proofErr w:type="spellEnd"/>
          </w:p>
        </w:tc>
        <w:tc>
          <w:tcPr>
            <w:tcW w:w="5387" w:type="dxa"/>
          </w:tcPr>
          <w:p w14:paraId="0B9C9FBC" w14:textId="418B7180" w:rsidR="003C404F" w:rsidRPr="003C404F" w:rsidRDefault="003C404F" w:rsidP="003C404F">
            <w:pPr>
              <w:tabs>
                <w:tab w:val="center" w:pos="284"/>
              </w:tabs>
              <w:overflowPunct w:val="0"/>
              <w:autoSpaceDE w:val="0"/>
              <w:autoSpaceDN w:val="0"/>
              <w:adjustRightInd w:val="0"/>
              <w:ind w:left="266" w:hanging="266"/>
              <w:textAlignment w:val="baseline"/>
            </w:pPr>
            <w:r>
              <w:t xml:space="preserve">Tomas ARVIDSSON (Darbdavių </w:t>
            </w:r>
            <w:proofErr w:type="spellStart"/>
            <w:r>
              <w:t>gr</w:t>
            </w:r>
            <w:proofErr w:type="spellEnd"/>
            <w:r>
              <w:t>., SE)</w:t>
            </w:r>
          </w:p>
        </w:tc>
      </w:tr>
      <w:tr w:rsidR="003C404F" w:rsidRPr="003C404F" w14:paraId="1C6C37FD" w14:textId="77777777" w:rsidTr="002A7012">
        <w:tc>
          <w:tcPr>
            <w:tcW w:w="7088" w:type="dxa"/>
            <w:gridSpan w:val="2"/>
          </w:tcPr>
          <w:p w14:paraId="6D2E186E" w14:textId="77777777" w:rsidR="003C404F" w:rsidRPr="003C404F" w:rsidRDefault="003C404F" w:rsidP="003C404F">
            <w:pPr>
              <w:tabs>
                <w:tab w:val="center" w:pos="284"/>
              </w:tabs>
              <w:overflowPunct w:val="0"/>
              <w:autoSpaceDE w:val="0"/>
              <w:autoSpaceDN w:val="0"/>
              <w:adjustRightInd w:val="0"/>
              <w:spacing w:line="160" w:lineRule="exact"/>
              <w:ind w:left="266" w:hanging="266"/>
              <w:textAlignment w:val="baseline"/>
            </w:pPr>
          </w:p>
        </w:tc>
      </w:tr>
      <w:tr w:rsidR="003C404F" w:rsidRPr="003C404F" w14:paraId="409112F4" w14:textId="77777777" w:rsidTr="002A7012">
        <w:tc>
          <w:tcPr>
            <w:tcW w:w="1701" w:type="dxa"/>
            <w:vMerge w:val="restart"/>
          </w:tcPr>
          <w:p w14:paraId="7EAC9A7B" w14:textId="77777777" w:rsidR="003C404F" w:rsidRPr="003C404F" w:rsidRDefault="003C404F" w:rsidP="003C404F">
            <w:pPr>
              <w:tabs>
                <w:tab w:val="center" w:pos="284"/>
              </w:tabs>
              <w:overflowPunct w:val="0"/>
              <w:autoSpaceDE w:val="0"/>
              <w:autoSpaceDN w:val="0"/>
              <w:adjustRightInd w:val="0"/>
              <w:ind w:left="266" w:hanging="266"/>
              <w:textAlignment w:val="baseline"/>
              <w:rPr>
                <w:b/>
              </w:rPr>
            </w:pPr>
            <w:r>
              <w:rPr>
                <w:b/>
              </w:rPr>
              <w:t>Nuorodos</w:t>
            </w:r>
          </w:p>
        </w:tc>
        <w:tc>
          <w:tcPr>
            <w:tcW w:w="5387" w:type="dxa"/>
          </w:tcPr>
          <w:p w14:paraId="3EAF5C04" w14:textId="1D8E0947" w:rsidR="003C404F" w:rsidRPr="003C404F" w:rsidRDefault="003C404F" w:rsidP="003C404F">
            <w:pPr>
              <w:tabs>
                <w:tab w:val="center" w:pos="284"/>
              </w:tabs>
              <w:overflowPunct w:val="0"/>
              <w:autoSpaceDE w:val="0"/>
              <w:autoSpaceDN w:val="0"/>
              <w:adjustRightInd w:val="0"/>
              <w:ind w:left="266" w:hanging="266"/>
              <w:textAlignment w:val="baseline"/>
            </w:pPr>
            <w:r>
              <w:t>COM(2025) 547 </w:t>
            </w:r>
            <w:proofErr w:type="spellStart"/>
            <w:r>
              <w:rPr>
                <w:i/>
              </w:rPr>
              <w:t>final</w:t>
            </w:r>
            <w:proofErr w:type="spellEnd"/>
          </w:p>
          <w:p w14:paraId="6869DEB1" w14:textId="77777777" w:rsidR="003C404F" w:rsidRPr="003C404F" w:rsidRDefault="003C404F" w:rsidP="003C404F">
            <w:pPr>
              <w:tabs>
                <w:tab w:val="center" w:pos="284"/>
              </w:tabs>
              <w:overflowPunct w:val="0"/>
              <w:autoSpaceDE w:val="0"/>
              <w:autoSpaceDN w:val="0"/>
              <w:adjustRightInd w:val="0"/>
              <w:ind w:left="266" w:hanging="266"/>
              <w:textAlignment w:val="baseline"/>
            </w:pPr>
            <w:r>
              <w:t>EESC-2025-03183-00-00-AC</w:t>
            </w:r>
          </w:p>
        </w:tc>
      </w:tr>
      <w:tr w:rsidR="003C404F" w:rsidRPr="003C404F" w14:paraId="59740CFA" w14:textId="77777777" w:rsidTr="002A7012">
        <w:tc>
          <w:tcPr>
            <w:tcW w:w="1701" w:type="dxa"/>
            <w:vMerge/>
          </w:tcPr>
          <w:p w14:paraId="1890EEA3" w14:textId="77777777" w:rsidR="003C404F" w:rsidRPr="003C404F" w:rsidRDefault="003C404F" w:rsidP="003C404F">
            <w:pPr>
              <w:tabs>
                <w:tab w:val="center" w:pos="284"/>
              </w:tabs>
              <w:overflowPunct w:val="0"/>
              <w:autoSpaceDE w:val="0"/>
              <w:autoSpaceDN w:val="0"/>
              <w:adjustRightInd w:val="0"/>
              <w:ind w:left="266" w:hanging="266"/>
              <w:textAlignment w:val="baseline"/>
              <w:rPr>
                <w:b/>
                <w:lang w:val="pt-PT"/>
              </w:rPr>
            </w:pPr>
          </w:p>
        </w:tc>
        <w:tc>
          <w:tcPr>
            <w:tcW w:w="5387" w:type="dxa"/>
          </w:tcPr>
          <w:p w14:paraId="0B1FAE72" w14:textId="77777777" w:rsidR="003C404F" w:rsidRPr="003C404F" w:rsidRDefault="003C404F" w:rsidP="003C404F">
            <w:pPr>
              <w:tabs>
                <w:tab w:val="center" w:pos="284"/>
              </w:tabs>
              <w:overflowPunct w:val="0"/>
              <w:autoSpaceDE w:val="0"/>
              <w:autoSpaceDN w:val="0"/>
              <w:adjustRightInd w:val="0"/>
              <w:ind w:left="266" w:hanging="266"/>
              <w:textAlignment w:val="baseline"/>
              <w:rPr>
                <w:lang w:val="pt-PT"/>
              </w:rPr>
            </w:pPr>
          </w:p>
        </w:tc>
      </w:tr>
    </w:tbl>
    <w:p w14:paraId="5422AA30" w14:textId="77777777" w:rsidR="003C404F" w:rsidRPr="003C404F" w:rsidRDefault="003C404F" w:rsidP="003C404F">
      <w:pPr>
        <w:tabs>
          <w:tab w:val="center" w:pos="284"/>
        </w:tabs>
        <w:overflowPunct w:val="0"/>
        <w:autoSpaceDE w:val="0"/>
        <w:autoSpaceDN w:val="0"/>
        <w:adjustRightInd w:val="0"/>
        <w:ind w:left="266" w:hanging="266"/>
        <w:textAlignment w:val="baseline"/>
        <w:rPr>
          <w:lang w:val="pt-PT"/>
        </w:rPr>
      </w:pPr>
    </w:p>
    <w:p w14:paraId="50E7C555" w14:textId="77777777" w:rsidR="003C404F" w:rsidRPr="003C404F" w:rsidRDefault="003C404F" w:rsidP="003C404F">
      <w:pPr>
        <w:keepNext/>
        <w:keepLines/>
        <w:tabs>
          <w:tab w:val="center" w:pos="284"/>
        </w:tabs>
        <w:overflowPunct w:val="0"/>
        <w:autoSpaceDE w:val="0"/>
        <w:autoSpaceDN w:val="0"/>
        <w:adjustRightInd w:val="0"/>
        <w:ind w:left="266" w:hanging="266"/>
        <w:textAlignment w:val="baseline"/>
        <w:rPr>
          <w:b/>
        </w:rPr>
      </w:pPr>
      <w:bookmarkStart w:id="84" w:name="_Hlk215320928"/>
      <w:r>
        <w:rPr>
          <w:b/>
        </w:rPr>
        <w:t>Dokumento esmė</w:t>
      </w:r>
    </w:p>
    <w:p w14:paraId="668A3C2C" w14:textId="77777777" w:rsidR="003C404F" w:rsidRPr="003C404F" w:rsidRDefault="003C404F" w:rsidP="003C404F">
      <w:pPr>
        <w:keepNext/>
        <w:keepLines/>
        <w:tabs>
          <w:tab w:val="center" w:pos="284"/>
        </w:tabs>
        <w:overflowPunct w:val="0"/>
        <w:autoSpaceDE w:val="0"/>
        <w:autoSpaceDN w:val="0"/>
        <w:adjustRightInd w:val="0"/>
        <w:ind w:left="266" w:hanging="266"/>
        <w:textAlignment w:val="baseline"/>
        <w:rPr>
          <w:b/>
          <w:lang w:val="en-GB"/>
        </w:rPr>
      </w:pPr>
    </w:p>
    <w:p w14:paraId="60334C35" w14:textId="77777777" w:rsidR="003C404F" w:rsidRPr="003C404F" w:rsidRDefault="003C404F" w:rsidP="003C404F">
      <w:pPr>
        <w:overflowPunct w:val="0"/>
        <w:autoSpaceDE w:val="0"/>
        <w:autoSpaceDN w:val="0"/>
        <w:adjustRightInd w:val="0"/>
        <w:textAlignment w:val="baseline"/>
        <w:rPr>
          <w:bCs/>
          <w:iCs/>
        </w:rPr>
      </w:pPr>
      <w:r>
        <w:t>EESRK</w:t>
      </w:r>
    </w:p>
    <w:p w14:paraId="2AFF807F" w14:textId="77777777" w:rsidR="003C404F" w:rsidRPr="003C404F" w:rsidRDefault="003C404F" w:rsidP="003C404F">
      <w:pPr>
        <w:widowControl w:val="0"/>
        <w:overflowPunct w:val="0"/>
        <w:autoSpaceDE w:val="0"/>
        <w:autoSpaceDN w:val="0"/>
        <w:adjustRightInd w:val="0"/>
        <w:ind w:left="709"/>
        <w:textAlignment w:val="baseline"/>
        <w:rPr>
          <w:bCs/>
          <w:iCs/>
          <w:lang w:val="en-GB"/>
        </w:rPr>
      </w:pPr>
    </w:p>
    <w:p w14:paraId="26F1498D" w14:textId="77777777" w:rsidR="003C404F" w:rsidRPr="003C404F" w:rsidRDefault="003C404F" w:rsidP="002C2DFE">
      <w:pPr>
        <w:widowControl w:val="0"/>
        <w:numPr>
          <w:ilvl w:val="0"/>
          <w:numId w:val="41"/>
        </w:numPr>
        <w:overflowPunct w:val="0"/>
        <w:autoSpaceDE w:val="0"/>
        <w:autoSpaceDN w:val="0"/>
        <w:adjustRightInd w:val="0"/>
        <w:spacing w:line="276" w:lineRule="auto"/>
        <w:ind w:left="284" w:hanging="284"/>
        <w:textAlignment w:val="baseline"/>
      </w:pPr>
      <w:r>
        <w:t xml:space="preserve">palankiai vertina tai, kad pripažįstamas investicijų poreikis, visų pirma neatidėliotinas poreikis stiprinti ES atsparumą ir didinti saugumą. </w:t>
      </w:r>
      <w:r>
        <w:rPr>
          <w:b/>
        </w:rPr>
        <w:t>Komitetas prašo padidinti EITP III finansavimą bent iki 100 mlrd. EUR</w:t>
      </w:r>
      <w:r>
        <w:t xml:space="preserve">; </w:t>
      </w:r>
    </w:p>
    <w:p w14:paraId="119F6FA8" w14:textId="77777777" w:rsidR="003C404F" w:rsidRPr="003C404F" w:rsidRDefault="003C404F" w:rsidP="002C2DFE">
      <w:pPr>
        <w:widowControl w:val="0"/>
        <w:numPr>
          <w:ilvl w:val="0"/>
          <w:numId w:val="41"/>
        </w:numPr>
        <w:overflowPunct w:val="0"/>
        <w:autoSpaceDE w:val="0"/>
        <w:autoSpaceDN w:val="0"/>
        <w:adjustRightInd w:val="0"/>
        <w:spacing w:line="276" w:lineRule="auto"/>
        <w:ind w:left="284" w:hanging="284"/>
        <w:textAlignment w:val="baseline"/>
      </w:pPr>
      <w:r>
        <w:t xml:space="preserve">mano, kad į kitą programavimo laikotarpį tikslinga įtraukti </w:t>
      </w:r>
      <w:r>
        <w:rPr>
          <w:b/>
        </w:rPr>
        <w:t>investicijas už ES ribų</w:t>
      </w:r>
      <w:r>
        <w:t>, kai TEN-T koridoriai bus plečiami į šalis kandidates;</w:t>
      </w:r>
    </w:p>
    <w:p w14:paraId="2C8B33CF" w14:textId="77777777" w:rsidR="003C404F" w:rsidRPr="003C404F" w:rsidRDefault="003C404F" w:rsidP="002C2DFE">
      <w:pPr>
        <w:widowControl w:val="0"/>
        <w:numPr>
          <w:ilvl w:val="0"/>
          <w:numId w:val="41"/>
        </w:numPr>
        <w:overflowPunct w:val="0"/>
        <w:autoSpaceDE w:val="0"/>
        <w:autoSpaceDN w:val="0"/>
        <w:adjustRightInd w:val="0"/>
        <w:spacing w:line="276" w:lineRule="auto"/>
        <w:ind w:left="284" w:hanging="284"/>
        <w:textAlignment w:val="baseline"/>
      </w:pPr>
      <w:r>
        <w:t xml:space="preserve">pabrėžia, kad siekiant užtikrinti </w:t>
      </w:r>
      <w:r>
        <w:rPr>
          <w:b/>
        </w:rPr>
        <w:t>teritorinę sanglaudą</w:t>
      </w:r>
      <w:r>
        <w:t xml:space="preserve"> ir visapusišką bendrosios rinkos panaudojimą, programoje pirmenybė turėtų būti teikiama </w:t>
      </w:r>
      <w:r>
        <w:rPr>
          <w:b/>
        </w:rPr>
        <w:t>investicijoms į regionus, kuriuose yra didelių infrastruktūros spragų</w:t>
      </w:r>
      <w:r>
        <w:t>, remiami projektai, kuriais siekiama</w:t>
      </w:r>
      <w:r>
        <w:rPr>
          <w:b/>
        </w:rPr>
        <w:t xml:space="preserve"> apsaugoti ypatingos svarbos infrastruktūrą</w:t>
      </w:r>
      <w:r>
        <w:t xml:space="preserve"> ir šalinti infrastruktūros </w:t>
      </w:r>
      <w:r>
        <w:rPr>
          <w:b/>
        </w:rPr>
        <w:t>kliūtis</w:t>
      </w:r>
      <w:r>
        <w:t>, visų pirma</w:t>
      </w:r>
      <w:r>
        <w:rPr>
          <w:b/>
        </w:rPr>
        <w:t xml:space="preserve"> sanglaudos paramą gaunančiose valstybėse ir regionuose, besiribojančiuose su Rusija ir Baltarusija</w:t>
      </w:r>
      <w:r>
        <w:t>, kurios yra atvirai priešiškos ES valstybėms;</w:t>
      </w:r>
    </w:p>
    <w:p w14:paraId="734F5361" w14:textId="77777777" w:rsidR="003C404F" w:rsidRPr="003C404F" w:rsidRDefault="003C404F" w:rsidP="002C2DFE">
      <w:pPr>
        <w:widowControl w:val="0"/>
        <w:numPr>
          <w:ilvl w:val="0"/>
          <w:numId w:val="41"/>
        </w:numPr>
        <w:overflowPunct w:val="0"/>
        <w:autoSpaceDE w:val="0"/>
        <w:autoSpaceDN w:val="0"/>
        <w:adjustRightInd w:val="0"/>
        <w:spacing w:line="276" w:lineRule="auto"/>
        <w:ind w:left="284" w:hanging="284"/>
        <w:textAlignment w:val="baseline"/>
      </w:pPr>
      <w:r>
        <w:t>mano, kad nereikėtų visiškai atmesti vienoje valstybėje narėje įgyvendinamų investicijų, kai tokios investicijos atitinka EITP poreikius ir tikslus ir yra svarbios TEN-T ir TEN-E;</w:t>
      </w:r>
    </w:p>
    <w:p w14:paraId="453E9F82" w14:textId="63BBFA2B" w:rsidR="003C404F" w:rsidRPr="003C404F" w:rsidRDefault="003C404F" w:rsidP="002C2DFE">
      <w:pPr>
        <w:widowControl w:val="0"/>
        <w:numPr>
          <w:ilvl w:val="0"/>
          <w:numId w:val="41"/>
        </w:numPr>
        <w:overflowPunct w:val="0"/>
        <w:autoSpaceDE w:val="0"/>
        <w:autoSpaceDN w:val="0"/>
        <w:adjustRightInd w:val="0"/>
        <w:spacing w:line="276" w:lineRule="auto"/>
        <w:ind w:left="284" w:hanging="284"/>
        <w:textAlignment w:val="baseline"/>
        <w:rPr>
          <w:szCs w:val="20"/>
        </w:rPr>
      </w:pPr>
      <w:r>
        <w:t>siūlo numatyti lėšas, siekiant, kad būtų sudarytos sąlygos užbaigti pradėtą EITP projektą ir</w:t>
      </w:r>
      <w:r>
        <w:rPr>
          <w:b/>
        </w:rPr>
        <w:t xml:space="preserve"> nurodyti, kuriems projektams bus teikiama pirmenybė</w:t>
      </w:r>
      <w:r>
        <w:t xml:space="preserve">. </w:t>
      </w:r>
      <w:r>
        <w:rPr>
          <w:b/>
        </w:rPr>
        <w:t>Finansavimo kriterijus privaloma susieti su socialiniais ir aplinkos kriterijais ir užtikrinti Europos pridėtinę vertę</w:t>
      </w:r>
      <w:r>
        <w:t>;</w:t>
      </w:r>
    </w:p>
    <w:p w14:paraId="0E7A0E07" w14:textId="3D7931D7" w:rsidR="003C404F" w:rsidRPr="003C404F" w:rsidRDefault="003C404F" w:rsidP="002C2DFE">
      <w:pPr>
        <w:widowControl w:val="0"/>
        <w:numPr>
          <w:ilvl w:val="0"/>
          <w:numId w:val="41"/>
        </w:numPr>
        <w:overflowPunct w:val="0"/>
        <w:autoSpaceDE w:val="0"/>
        <w:autoSpaceDN w:val="0"/>
        <w:adjustRightInd w:val="0"/>
        <w:spacing w:line="276" w:lineRule="auto"/>
        <w:ind w:left="284" w:hanging="284"/>
        <w:textAlignment w:val="baseline"/>
      </w:pPr>
      <w:r>
        <w:t xml:space="preserve">reikalauja </w:t>
      </w:r>
      <w:r>
        <w:rPr>
          <w:b/>
        </w:rPr>
        <w:t xml:space="preserve">nustatyti pagal EITP įgyvendinamų išlaidų laikotarpio vidurio ir </w:t>
      </w:r>
      <w:proofErr w:type="spellStart"/>
      <w:r>
        <w:rPr>
          <w:b/>
          <w:i/>
        </w:rPr>
        <w:t>ex</w:t>
      </w:r>
      <w:proofErr w:type="spellEnd"/>
      <w:r>
        <w:rPr>
          <w:b/>
          <w:i/>
        </w:rPr>
        <w:t xml:space="preserve"> </w:t>
      </w:r>
      <w:proofErr w:type="spellStart"/>
      <w:r>
        <w:rPr>
          <w:b/>
          <w:i/>
        </w:rPr>
        <w:t>post</w:t>
      </w:r>
      <w:proofErr w:type="spellEnd"/>
      <w:r>
        <w:rPr>
          <w:b/>
          <w:i/>
        </w:rPr>
        <w:t xml:space="preserve"> </w:t>
      </w:r>
      <w:r>
        <w:rPr>
          <w:b/>
        </w:rPr>
        <w:t>vertinimo</w:t>
      </w:r>
      <w:r>
        <w:t xml:space="preserve"> procedūras ir nurodyti EITP</w:t>
      </w:r>
      <w:r>
        <w:rPr>
          <w:b/>
        </w:rPr>
        <w:t xml:space="preserve"> stebėsenos taisykle</w:t>
      </w:r>
      <w:r>
        <w:t xml:space="preserve">s. </w:t>
      </w:r>
      <w:r>
        <w:rPr>
          <w:b/>
        </w:rPr>
        <w:t>Būtina supaprastinti paraiškų teikimo procesą ir paspartinti lėšų išmokėjimą</w:t>
      </w:r>
      <w:r>
        <w:t>, atsižvelgiant į poreikį paspartinti investicijų įgyvendinimą.</w:t>
      </w:r>
    </w:p>
    <w:bookmarkEnd w:id="84"/>
    <w:p w14:paraId="684991DF" w14:textId="77777777" w:rsidR="003C404F" w:rsidRPr="003C404F" w:rsidRDefault="003C404F" w:rsidP="003C404F">
      <w:pPr>
        <w:widowControl w:val="0"/>
        <w:overflowPunct w:val="0"/>
        <w:autoSpaceDE w:val="0"/>
        <w:autoSpaceDN w:val="0"/>
        <w:adjustRightInd w:val="0"/>
        <w:ind w:left="709"/>
        <w:textAlignment w:val="baseline"/>
        <w:rPr>
          <w:szCs w:val="20"/>
          <w:lang w:val="en-GB"/>
        </w:rPr>
      </w:pP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670"/>
      </w:tblGrid>
      <w:tr w:rsidR="003C404F" w:rsidRPr="003C404F" w14:paraId="235E1D2C" w14:textId="77777777" w:rsidTr="002363F5">
        <w:tc>
          <w:tcPr>
            <w:tcW w:w="1985" w:type="dxa"/>
          </w:tcPr>
          <w:p w14:paraId="696E00D6" w14:textId="77777777" w:rsidR="003C404F" w:rsidRPr="003C404F" w:rsidRDefault="003C404F" w:rsidP="003C404F">
            <w:pPr>
              <w:overflowPunct w:val="0"/>
              <w:autoSpaceDE w:val="0"/>
              <w:autoSpaceDN w:val="0"/>
              <w:adjustRightInd w:val="0"/>
              <w:spacing w:line="240" w:lineRule="auto"/>
              <w:textAlignment w:val="baseline"/>
              <w:rPr>
                <w:i/>
              </w:rPr>
            </w:pPr>
            <w:r>
              <w:rPr>
                <w:b/>
                <w:i/>
              </w:rPr>
              <w:t>Kontaktinis asmuo</w:t>
            </w:r>
          </w:p>
        </w:tc>
        <w:tc>
          <w:tcPr>
            <w:tcW w:w="5670" w:type="dxa"/>
          </w:tcPr>
          <w:p w14:paraId="3C22F001" w14:textId="77777777" w:rsidR="003C404F" w:rsidRPr="003C404F" w:rsidRDefault="003C404F" w:rsidP="003C404F">
            <w:pPr>
              <w:overflowPunct w:val="0"/>
              <w:autoSpaceDE w:val="0"/>
              <w:autoSpaceDN w:val="0"/>
              <w:adjustRightInd w:val="0"/>
              <w:spacing w:line="240" w:lineRule="auto"/>
              <w:textAlignment w:val="baseline"/>
              <w:rPr>
                <w:i/>
              </w:rPr>
            </w:pPr>
            <w:proofErr w:type="spellStart"/>
            <w:r>
              <w:rPr>
                <w:i/>
              </w:rPr>
              <w:t>Giorgia</w:t>
            </w:r>
            <w:proofErr w:type="spellEnd"/>
            <w:r>
              <w:rPr>
                <w:i/>
              </w:rPr>
              <w:t xml:space="preserve"> </w:t>
            </w:r>
            <w:proofErr w:type="spellStart"/>
            <w:r>
              <w:rPr>
                <w:i/>
              </w:rPr>
              <w:t>Bordignon</w:t>
            </w:r>
            <w:proofErr w:type="spellEnd"/>
          </w:p>
        </w:tc>
      </w:tr>
      <w:tr w:rsidR="003C404F" w:rsidRPr="003C404F" w14:paraId="01D13931" w14:textId="77777777" w:rsidTr="002363F5">
        <w:tc>
          <w:tcPr>
            <w:tcW w:w="1985" w:type="dxa"/>
          </w:tcPr>
          <w:p w14:paraId="6C91ED69" w14:textId="77777777" w:rsidR="003C404F" w:rsidRPr="003C404F" w:rsidRDefault="003C404F" w:rsidP="003C404F">
            <w:pPr>
              <w:overflowPunct w:val="0"/>
              <w:autoSpaceDE w:val="0"/>
              <w:autoSpaceDN w:val="0"/>
              <w:adjustRightInd w:val="0"/>
              <w:spacing w:line="240" w:lineRule="auto"/>
              <w:textAlignment w:val="baseline"/>
              <w:rPr>
                <w:i/>
              </w:rPr>
            </w:pPr>
            <w:r>
              <w:rPr>
                <w:i/>
              </w:rPr>
              <w:t>Tel.</w:t>
            </w:r>
          </w:p>
        </w:tc>
        <w:tc>
          <w:tcPr>
            <w:tcW w:w="5670" w:type="dxa"/>
          </w:tcPr>
          <w:p w14:paraId="354DB979" w14:textId="77777777" w:rsidR="003C404F" w:rsidRPr="003C404F" w:rsidRDefault="003C404F" w:rsidP="003C404F">
            <w:pPr>
              <w:overflowPunct w:val="0"/>
              <w:autoSpaceDE w:val="0"/>
              <w:autoSpaceDN w:val="0"/>
              <w:adjustRightInd w:val="0"/>
              <w:spacing w:line="240" w:lineRule="auto"/>
              <w:textAlignment w:val="baseline"/>
              <w:rPr>
                <w:i/>
              </w:rPr>
            </w:pPr>
            <w:r>
              <w:rPr>
                <w:i/>
              </w:rPr>
              <w:t>+32 25468535</w:t>
            </w:r>
          </w:p>
        </w:tc>
      </w:tr>
      <w:tr w:rsidR="003C404F" w:rsidRPr="003C404F" w14:paraId="06E9BD4D" w14:textId="77777777" w:rsidTr="002363F5">
        <w:tc>
          <w:tcPr>
            <w:tcW w:w="1985" w:type="dxa"/>
          </w:tcPr>
          <w:p w14:paraId="528BC54C" w14:textId="46AB0F20" w:rsidR="003C404F" w:rsidRPr="003C404F" w:rsidRDefault="00373DC9" w:rsidP="003C404F">
            <w:pPr>
              <w:overflowPunct w:val="0"/>
              <w:autoSpaceDE w:val="0"/>
              <w:autoSpaceDN w:val="0"/>
              <w:adjustRightInd w:val="0"/>
              <w:spacing w:line="240" w:lineRule="auto"/>
              <w:textAlignment w:val="baseline"/>
              <w:rPr>
                <w:i/>
              </w:rPr>
            </w:pPr>
            <w:r>
              <w:rPr>
                <w:i/>
              </w:rPr>
              <w:t>E. paštas</w:t>
            </w:r>
          </w:p>
        </w:tc>
        <w:tc>
          <w:tcPr>
            <w:tcW w:w="5670" w:type="dxa"/>
          </w:tcPr>
          <w:p w14:paraId="571CCCCD" w14:textId="77777777" w:rsidR="003C404F" w:rsidRPr="003C404F" w:rsidRDefault="00FF546C" w:rsidP="003C404F">
            <w:pPr>
              <w:overflowPunct w:val="0"/>
              <w:autoSpaceDE w:val="0"/>
              <w:autoSpaceDN w:val="0"/>
              <w:adjustRightInd w:val="0"/>
              <w:spacing w:line="240" w:lineRule="auto"/>
              <w:textAlignment w:val="baseline"/>
              <w:rPr>
                <w:i/>
              </w:rPr>
            </w:pPr>
            <w:hyperlink r:id="rId40" w:history="1">
              <w:r w:rsidR="00C30D71">
                <w:rPr>
                  <w:i/>
                  <w:color w:val="0000FF"/>
                  <w:u w:val="single"/>
                </w:rPr>
                <w:t>GiorgiaAndrea.Bordignon@eesc.europa.eu</w:t>
              </w:r>
            </w:hyperlink>
          </w:p>
        </w:tc>
      </w:tr>
    </w:tbl>
    <w:p w14:paraId="27B27827" w14:textId="77777777" w:rsidR="004D7AC0" w:rsidRDefault="004D7AC0" w:rsidP="004D7AC0">
      <w:pPr>
        <w:pStyle w:val="ListParagraph"/>
        <w:ind w:left="0"/>
      </w:pPr>
    </w:p>
    <w:p w14:paraId="4982DDF1" w14:textId="77777777" w:rsidR="004D7AC0" w:rsidRDefault="004D7AC0" w:rsidP="004D7AC0">
      <w:pPr>
        <w:pStyle w:val="ListParagraph"/>
        <w:ind w:left="0"/>
      </w:pPr>
    </w:p>
    <w:p w14:paraId="4982DDF2" w14:textId="77777777" w:rsidR="004D7AC0" w:rsidRDefault="004D7AC0" w:rsidP="004D7AC0">
      <w:pPr>
        <w:spacing w:after="160" w:line="259" w:lineRule="auto"/>
        <w:jc w:val="left"/>
      </w:pPr>
      <w:r>
        <w:br w:type="page"/>
      </w:r>
    </w:p>
    <w:p w14:paraId="4982DDF3" w14:textId="77777777" w:rsidR="004D7AC0" w:rsidRDefault="004D7AC0" w:rsidP="004D7AC0">
      <w:pPr>
        <w:pStyle w:val="Heading1"/>
        <w:rPr>
          <w:b/>
        </w:rPr>
      </w:pPr>
      <w:bookmarkStart w:id="85" w:name="_Toc75527083"/>
      <w:bookmarkStart w:id="86" w:name="_Toc221198770"/>
      <w:r>
        <w:rPr>
          <w:b/>
        </w:rPr>
        <w:lastRenderedPageBreak/>
        <w:t>BENDROSIOS RINKOS, GAMYBOS IR VARTOJIMO SKYRIUS</w:t>
      </w:r>
      <w:bookmarkEnd w:id="85"/>
      <w:bookmarkEnd w:id="86"/>
    </w:p>
    <w:p w14:paraId="4982DDF4" w14:textId="77777777" w:rsidR="004D7AC0" w:rsidRDefault="004D7AC0" w:rsidP="004D7AC0"/>
    <w:p w14:paraId="5FEA40B5" w14:textId="2B7014DC" w:rsidR="00A73D45" w:rsidRPr="00A73D45" w:rsidRDefault="00FF546C" w:rsidP="00A704FE">
      <w:pPr>
        <w:widowControl w:val="0"/>
        <w:numPr>
          <w:ilvl w:val="0"/>
          <w:numId w:val="14"/>
        </w:numPr>
        <w:ind w:hanging="567"/>
        <w:rPr>
          <w:b/>
        </w:rPr>
      </w:pPr>
      <w:hyperlink r:id="rId41" w:tgtFrame="_blank" w:history="1">
        <w:r w:rsidR="00C30D71">
          <w:rPr>
            <w:b/>
            <w:i/>
            <w:color w:val="0000FF"/>
            <w:sz w:val="28"/>
            <w:u w:val="single"/>
          </w:rPr>
          <w:t>Laikinųjų taisyklių taikymo pratęsimas. Seksualinė prievarta prieš vaikus internete</w:t>
        </w:r>
      </w:hyperlink>
    </w:p>
    <w:p w14:paraId="38C14283" w14:textId="77777777" w:rsidR="00A73D45" w:rsidRPr="00A73D45" w:rsidRDefault="00A73D45" w:rsidP="00A73D45">
      <w:pPr>
        <w:tabs>
          <w:tab w:val="center" w:pos="284"/>
        </w:tabs>
        <w:ind w:left="266" w:hanging="266"/>
        <w:rPr>
          <w:b/>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804"/>
      </w:tblGrid>
      <w:tr w:rsidR="00A73D45" w:rsidRPr="00A73D45" w14:paraId="07B363B4" w14:textId="77777777" w:rsidTr="00A73D45">
        <w:tc>
          <w:tcPr>
            <w:tcW w:w="2235" w:type="dxa"/>
          </w:tcPr>
          <w:p w14:paraId="69215E80" w14:textId="05DD091A" w:rsidR="00A73D45" w:rsidRPr="00A73D45" w:rsidRDefault="00A73D45" w:rsidP="00A73D45">
            <w:pPr>
              <w:tabs>
                <w:tab w:val="center" w:pos="284"/>
              </w:tabs>
              <w:ind w:left="266" w:hanging="266"/>
              <w:rPr>
                <w:b/>
              </w:rPr>
            </w:pPr>
          </w:p>
        </w:tc>
        <w:tc>
          <w:tcPr>
            <w:tcW w:w="6804" w:type="dxa"/>
          </w:tcPr>
          <w:p w14:paraId="40333635" w14:textId="0FE9ED9B" w:rsidR="00A73D45" w:rsidRPr="00A73D45" w:rsidRDefault="00A73D45" w:rsidP="00A73D45">
            <w:pPr>
              <w:tabs>
                <w:tab w:val="center" w:pos="284"/>
              </w:tabs>
              <w:ind w:left="266" w:hanging="266"/>
            </w:pPr>
          </w:p>
        </w:tc>
      </w:tr>
      <w:tr w:rsidR="00A73D45" w:rsidRPr="00A73D45" w14:paraId="781A7A77" w14:textId="77777777" w:rsidTr="00A73D45">
        <w:tc>
          <w:tcPr>
            <w:tcW w:w="2235" w:type="dxa"/>
            <w:vMerge w:val="restart"/>
          </w:tcPr>
          <w:p w14:paraId="080498B5" w14:textId="77777777" w:rsidR="00A73D45" w:rsidRPr="00A73D45" w:rsidRDefault="00A73D45" w:rsidP="00A73D45">
            <w:pPr>
              <w:tabs>
                <w:tab w:val="center" w:pos="284"/>
              </w:tabs>
              <w:ind w:left="266" w:hanging="266"/>
              <w:rPr>
                <w:b/>
              </w:rPr>
            </w:pPr>
            <w:r>
              <w:rPr>
                <w:b/>
              </w:rPr>
              <w:t>Nuorodos</w:t>
            </w:r>
          </w:p>
        </w:tc>
        <w:tc>
          <w:tcPr>
            <w:tcW w:w="6804" w:type="dxa"/>
          </w:tcPr>
          <w:p w14:paraId="524B8382" w14:textId="278BBA2F" w:rsidR="00D56FF8" w:rsidRDefault="00D56FF8" w:rsidP="00A73D45">
            <w:pPr>
              <w:tabs>
                <w:tab w:val="center" w:pos="284"/>
              </w:tabs>
              <w:ind w:left="266" w:hanging="266"/>
            </w:pPr>
            <w:r>
              <w:t>C kategorijos nuomonė</w:t>
            </w:r>
          </w:p>
          <w:p w14:paraId="33630097" w14:textId="0BB2E15F" w:rsidR="00A73D45" w:rsidRPr="00A73D45" w:rsidRDefault="00A73D45" w:rsidP="00A73D45">
            <w:pPr>
              <w:tabs>
                <w:tab w:val="center" w:pos="284"/>
              </w:tabs>
              <w:ind w:left="266" w:hanging="266"/>
            </w:pPr>
            <w:r>
              <w:t>COM(2025) 797 </w:t>
            </w:r>
            <w:proofErr w:type="spellStart"/>
            <w:r>
              <w:rPr>
                <w:i/>
              </w:rPr>
              <w:t>final</w:t>
            </w:r>
            <w:proofErr w:type="spellEnd"/>
            <w:r>
              <w:t xml:space="preserve"> </w:t>
            </w:r>
          </w:p>
        </w:tc>
      </w:tr>
      <w:tr w:rsidR="00A73D45" w:rsidRPr="00A73D45" w14:paraId="4D60A057" w14:textId="77777777" w:rsidTr="00A73D45">
        <w:tc>
          <w:tcPr>
            <w:tcW w:w="2235" w:type="dxa"/>
            <w:vMerge/>
          </w:tcPr>
          <w:p w14:paraId="2AD930BA" w14:textId="77777777" w:rsidR="00A73D45" w:rsidRPr="00A73D45" w:rsidRDefault="00A73D45" w:rsidP="00A73D45">
            <w:pPr>
              <w:tabs>
                <w:tab w:val="center" w:pos="284"/>
              </w:tabs>
              <w:ind w:left="266" w:hanging="266"/>
              <w:rPr>
                <w:b/>
              </w:rPr>
            </w:pPr>
          </w:p>
        </w:tc>
        <w:tc>
          <w:tcPr>
            <w:tcW w:w="6804" w:type="dxa"/>
          </w:tcPr>
          <w:p w14:paraId="692F0F08" w14:textId="687CB275" w:rsidR="00A73D45" w:rsidRPr="00A73D45" w:rsidRDefault="00A73D45" w:rsidP="00A73D45">
            <w:pPr>
              <w:tabs>
                <w:tab w:val="center" w:pos="284"/>
              </w:tabs>
              <w:ind w:left="266" w:hanging="266"/>
            </w:pPr>
            <w:r>
              <w:t>EESC-2026-00083-00-00-AC</w:t>
            </w:r>
          </w:p>
        </w:tc>
      </w:tr>
    </w:tbl>
    <w:p w14:paraId="15F63A89" w14:textId="77777777" w:rsidR="00A73D45" w:rsidRPr="00A73D45" w:rsidRDefault="00A73D45" w:rsidP="00A73D45">
      <w:pPr>
        <w:keepNext/>
        <w:keepLines/>
        <w:tabs>
          <w:tab w:val="center" w:pos="284"/>
        </w:tabs>
        <w:ind w:left="266" w:hanging="266"/>
        <w:rPr>
          <w:b/>
        </w:rPr>
      </w:pPr>
    </w:p>
    <w:p w14:paraId="22306826" w14:textId="77777777" w:rsidR="00A73D45" w:rsidRPr="00A73D45" w:rsidRDefault="00A73D45" w:rsidP="00A73D45">
      <w:pPr>
        <w:rPr>
          <w:bCs/>
          <w:iCs/>
        </w:rPr>
      </w:pPr>
      <w:r>
        <w:t>EESRK nusprendė pateikti palankią nuomonę dėl siūlomo dokumento.</w:t>
      </w:r>
    </w:p>
    <w:p w14:paraId="36182D22" w14:textId="77777777" w:rsidR="00A73D45" w:rsidRPr="00A73D45" w:rsidRDefault="00A73D45" w:rsidP="00A73D45">
      <w:pPr>
        <w:rPr>
          <w:bCs/>
          <w:iCs/>
        </w:rPr>
      </w:pPr>
    </w:p>
    <w:tbl>
      <w:tblPr>
        <w:tblStyle w:val="TableGrid9"/>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804"/>
      </w:tblGrid>
      <w:tr w:rsidR="00A73D45" w:rsidRPr="00A73D45" w14:paraId="73C5BD99" w14:textId="77777777" w:rsidTr="002363F5">
        <w:tc>
          <w:tcPr>
            <w:tcW w:w="2127" w:type="dxa"/>
          </w:tcPr>
          <w:p w14:paraId="58883516" w14:textId="77777777" w:rsidR="00A73D45" w:rsidRPr="00A73D45" w:rsidRDefault="00A73D45" w:rsidP="002C2DFE">
            <w:pPr>
              <w:spacing w:line="240" w:lineRule="auto"/>
              <w:ind w:hanging="110"/>
              <w:rPr>
                <w:i/>
              </w:rPr>
            </w:pPr>
            <w:r>
              <w:rPr>
                <w:b/>
                <w:i/>
              </w:rPr>
              <w:t>Kontaktinis asmuo</w:t>
            </w:r>
          </w:p>
        </w:tc>
        <w:tc>
          <w:tcPr>
            <w:tcW w:w="6804" w:type="dxa"/>
          </w:tcPr>
          <w:p w14:paraId="7C696E9F" w14:textId="77777777" w:rsidR="00A73D45" w:rsidRPr="00A73D45" w:rsidRDefault="00A73D45" w:rsidP="002C2DFE">
            <w:pPr>
              <w:spacing w:line="240" w:lineRule="auto"/>
              <w:ind w:hanging="110"/>
              <w:rPr>
                <w:i/>
              </w:rPr>
            </w:pPr>
            <w:proofErr w:type="spellStart"/>
            <w:r>
              <w:rPr>
                <w:i/>
              </w:rPr>
              <w:t>Alice</w:t>
            </w:r>
            <w:proofErr w:type="spellEnd"/>
            <w:r>
              <w:rPr>
                <w:i/>
              </w:rPr>
              <w:t xml:space="preserve"> </w:t>
            </w:r>
            <w:proofErr w:type="spellStart"/>
            <w:r>
              <w:rPr>
                <w:i/>
              </w:rPr>
              <w:t>Tétu</w:t>
            </w:r>
            <w:proofErr w:type="spellEnd"/>
          </w:p>
        </w:tc>
      </w:tr>
      <w:tr w:rsidR="00A73D45" w:rsidRPr="00A73D45" w14:paraId="65C8279E" w14:textId="77777777" w:rsidTr="002363F5">
        <w:tc>
          <w:tcPr>
            <w:tcW w:w="2127" w:type="dxa"/>
          </w:tcPr>
          <w:p w14:paraId="04078FE5" w14:textId="77777777" w:rsidR="00A73D45" w:rsidRPr="00A73D45" w:rsidRDefault="00A73D45" w:rsidP="002C2DFE">
            <w:pPr>
              <w:spacing w:line="240" w:lineRule="auto"/>
              <w:ind w:hanging="110"/>
              <w:rPr>
                <w:i/>
              </w:rPr>
            </w:pPr>
            <w:r>
              <w:rPr>
                <w:i/>
              </w:rPr>
              <w:t>Tel.</w:t>
            </w:r>
          </w:p>
        </w:tc>
        <w:tc>
          <w:tcPr>
            <w:tcW w:w="6804" w:type="dxa"/>
          </w:tcPr>
          <w:p w14:paraId="3127FAAA" w14:textId="77777777" w:rsidR="00A73D45" w:rsidRPr="00A73D45" w:rsidRDefault="00A73D45" w:rsidP="002C2DFE">
            <w:pPr>
              <w:spacing w:line="240" w:lineRule="auto"/>
              <w:ind w:hanging="110"/>
              <w:rPr>
                <w:i/>
              </w:rPr>
            </w:pPr>
            <w:r>
              <w:rPr>
                <w:i/>
              </w:rPr>
              <w:t>+32 254 68286</w:t>
            </w:r>
          </w:p>
        </w:tc>
      </w:tr>
      <w:tr w:rsidR="00A73D45" w:rsidRPr="00A73D45" w14:paraId="329CF510" w14:textId="77777777" w:rsidTr="002363F5">
        <w:tc>
          <w:tcPr>
            <w:tcW w:w="2127" w:type="dxa"/>
          </w:tcPr>
          <w:p w14:paraId="4AA4CCC3" w14:textId="77777777" w:rsidR="00A73D45" w:rsidRPr="00A73D45" w:rsidRDefault="00A73D45" w:rsidP="002C2DFE">
            <w:pPr>
              <w:spacing w:line="240" w:lineRule="auto"/>
              <w:ind w:hanging="110"/>
              <w:rPr>
                <w:i/>
              </w:rPr>
            </w:pPr>
            <w:r>
              <w:rPr>
                <w:i/>
              </w:rPr>
              <w:t>E. paštas</w:t>
            </w:r>
          </w:p>
        </w:tc>
        <w:tc>
          <w:tcPr>
            <w:tcW w:w="6804" w:type="dxa"/>
          </w:tcPr>
          <w:p w14:paraId="2F50320D" w14:textId="77777777" w:rsidR="00A73D45" w:rsidRPr="00A73D45" w:rsidRDefault="00FF546C" w:rsidP="002C2DFE">
            <w:pPr>
              <w:spacing w:line="240" w:lineRule="auto"/>
              <w:ind w:hanging="110"/>
              <w:rPr>
                <w:i/>
              </w:rPr>
            </w:pPr>
            <w:hyperlink r:id="rId42" w:history="1">
              <w:r w:rsidR="00C30D71">
                <w:rPr>
                  <w:i/>
                  <w:color w:val="0000FF"/>
                  <w:u w:val="single"/>
                </w:rPr>
                <w:t>Alice.Tetu@eesc.europa.eu</w:t>
              </w:r>
            </w:hyperlink>
          </w:p>
        </w:tc>
      </w:tr>
    </w:tbl>
    <w:p w14:paraId="4982DE1C" w14:textId="77777777" w:rsidR="004D7AC0" w:rsidRDefault="004D7AC0" w:rsidP="004D7AC0">
      <w:pPr>
        <w:pStyle w:val="ListParagraph"/>
        <w:ind w:left="0"/>
      </w:pPr>
    </w:p>
    <w:p w14:paraId="4982DE1D" w14:textId="18F60CA3" w:rsidR="005547CA" w:rsidRDefault="005547CA">
      <w:pPr>
        <w:spacing w:after="160" w:line="259" w:lineRule="auto"/>
        <w:jc w:val="left"/>
      </w:pPr>
      <w:r>
        <w:br w:type="page"/>
      </w:r>
    </w:p>
    <w:p w14:paraId="1B2C0697" w14:textId="290C2358" w:rsidR="000C49B7" w:rsidRPr="000C49B7" w:rsidRDefault="00FF546C" w:rsidP="00A704FE">
      <w:pPr>
        <w:widowControl w:val="0"/>
        <w:numPr>
          <w:ilvl w:val="0"/>
          <w:numId w:val="14"/>
        </w:numPr>
        <w:overflowPunct w:val="0"/>
        <w:autoSpaceDE w:val="0"/>
        <w:autoSpaceDN w:val="0"/>
        <w:adjustRightInd w:val="0"/>
        <w:ind w:hanging="567"/>
        <w:textAlignment w:val="baseline"/>
        <w:rPr>
          <w:i/>
          <w:iCs/>
          <w:sz w:val="28"/>
          <w:szCs w:val="28"/>
        </w:rPr>
      </w:pPr>
      <w:hyperlink r:id="rId43" w:history="1">
        <w:r w:rsidR="00C30D71">
          <w:rPr>
            <w:b/>
            <w:i/>
            <w:color w:val="0000FF"/>
            <w:sz w:val="28"/>
            <w:u w:val="single"/>
          </w:rPr>
          <w:t>2028–2034 m. Bendrosios rinkos ir muitinės programa</w:t>
        </w:r>
      </w:hyperlink>
    </w:p>
    <w:p w14:paraId="03059CDC" w14:textId="77777777" w:rsidR="000C49B7" w:rsidRPr="000C49B7" w:rsidRDefault="000C49B7" w:rsidP="000C49B7">
      <w:pPr>
        <w:tabs>
          <w:tab w:val="center" w:pos="284"/>
        </w:tabs>
        <w:overflowPunct w:val="0"/>
        <w:autoSpaceDE w:val="0"/>
        <w:autoSpaceDN w:val="0"/>
        <w:adjustRightInd w:val="0"/>
        <w:ind w:left="266" w:hanging="266"/>
        <w:textAlignment w:val="baseline"/>
        <w:rPr>
          <w:b/>
        </w:rPr>
      </w:pPr>
    </w:p>
    <w:tbl>
      <w:tblPr>
        <w:tblStyle w:val="TableGrid10"/>
        <w:tblW w:w="44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6094"/>
      </w:tblGrid>
      <w:tr w:rsidR="000C49B7" w:rsidRPr="000C49B7" w14:paraId="2AB12E09" w14:textId="77777777" w:rsidTr="00260F68">
        <w:trPr>
          <w:trHeight w:val="406"/>
        </w:trPr>
        <w:tc>
          <w:tcPr>
            <w:tcW w:w="1229" w:type="pct"/>
          </w:tcPr>
          <w:p w14:paraId="095F5AC6" w14:textId="77777777" w:rsidR="000C49B7" w:rsidRPr="000C49B7" w:rsidRDefault="000C49B7" w:rsidP="000C49B7">
            <w:pPr>
              <w:tabs>
                <w:tab w:val="center" w:pos="284"/>
              </w:tabs>
              <w:overflowPunct w:val="0"/>
              <w:autoSpaceDE w:val="0"/>
              <w:autoSpaceDN w:val="0"/>
              <w:adjustRightInd w:val="0"/>
              <w:ind w:left="266" w:hanging="266"/>
              <w:textAlignment w:val="baseline"/>
              <w:rPr>
                <w:b/>
              </w:rPr>
            </w:pPr>
            <w:r>
              <w:rPr>
                <w:b/>
              </w:rPr>
              <w:t>Pranešėjas</w:t>
            </w:r>
          </w:p>
        </w:tc>
        <w:tc>
          <w:tcPr>
            <w:tcW w:w="3771" w:type="pct"/>
          </w:tcPr>
          <w:p w14:paraId="2A2A0FE9" w14:textId="51B4BE2F" w:rsidR="000C49B7" w:rsidRPr="000C49B7" w:rsidRDefault="000C49B7" w:rsidP="000C49B7">
            <w:pPr>
              <w:tabs>
                <w:tab w:val="center" w:pos="0"/>
              </w:tabs>
              <w:overflowPunct w:val="0"/>
              <w:autoSpaceDE w:val="0"/>
              <w:autoSpaceDN w:val="0"/>
              <w:adjustRightInd w:val="0"/>
              <w:ind w:left="266" w:hanging="266"/>
              <w:textAlignment w:val="baseline"/>
            </w:pPr>
            <w:proofErr w:type="spellStart"/>
            <w:r>
              <w:t>Vasco</w:t>
            </w:r>
            <w:proofErr w:type="spellEnd"/>
            <w:r>
              <w:t xml:space="preserve"> DE MELLO (Darbdavių </w:t>
            </w:r>
            <w:proofErr w:type="spellStart"/>
            <w:r>
              <w:t>gr</w:t>
            </w:r>
            <w:proofErr w:type="spellEnd"/>
            <w:r>
              <w:t>., PT)</w:t>
            </w:r>
          </w:p>
        </w:tc>
      </w:tr>
      <w:tr w:rsidR="000C49B7" w:rsidRPr="000C49B7" w14:paraId="423F7D9C" w14:textId="77777777" w:rsidTr="00260F68">
        <w:tc>
          <w:tcPr>
            <w:tcW w:w="1229" w:type="pct"/>
          </w:tcPr>
          <w:p w14:paraId="6A3FD609" w14:textId="77777777" w:rsidR="000C49B7" w:rsidRPr="000C49B7" w:rsidRDefault="000C49B7" w:rsidP="000C49B7">
            <w:pPr>
              <w:tabs>
                <w:tab w:val="center" w:pos="284"/>
              </w:tabs>
              <w:overflowPunct w:val="0"/>
              <w:autoSpaceDE w:val="0"/>
              <w:autoSpaceDN w:val="0"/>
              <w:adjustRightInd w:val="0"/>
              <w:ind w:left="266" w:hanging="266"/>
              <w:textAlignment w:val="baseline"/>
              <w:rPr>
                <w:b/>
              </w:rPr>
            </w:pPr>
            <w:r>
              <w:rPr>
                <w:b/>
              </w:rPr>
              <w:t>Nuorodos</w:t>
            </w:r>
          </w:p>
        </w:tc>
        <w:tc>
          <w:tcPr>
            <w:tcW w:w="3771" w:type="pct"/>
          </w:tcPr>
          <w:p w14:paraId="2E0319C2" w14:textId="1DF0FB66" w:rsidR="000C49B7" w:rsidRPr="000C49B7" w:rsidRDefault="000C49B7" w:rsidP="000C49B7">
            <w:pPr>
              <w:overflowPunct w:val="0"/>
              <w:autoSpaceDE w:val="0"/>
              <w:autoSpaceDN w:val="0"/>
              <w:adjustRightInd w:val="0"/>
              <w:textAlignment w:val="baseline"/>
            </w:pPr>
            <w:r>
              <w:t>COM(2025) 590 </w:t>
            </w:r>
            <w:proofErr w:type="spellStart"/>
            <w:r>
              <w:rPr>
                <w:i/>
              </w:rPr>
              <w:t>final</w:t>
            </w:r>
            <w:proofErr w:type="spellEnd"/>
            <w:r>
              <w:t xml:space="preserve"> </w:t>
            </w:r>
          </w:p>
          <w:p w14:paraId="47FFFAA6" w14:textId="77777777" w:rsidR="000C49B7" w:rsidRPr="000C49B7" w:rsidRDefault="000C49B7" w:rsidP="000C49B7">
            <w:pPr>
              <w:overflowPunct w:val="0"/>
              <w:autoSpaceDE w:val="0"/>
              <w:autoSpaceDN w:val="0"/>
              <w:adjustRightInd w:val="0"/>
              <w:textAlignment w:val="baseline"/>
            </w:pPr>
            <w:r>
              <w:t>EESC-2025-03307-00-00-AC</w:t>
            </w:r>
          </w:p>
        </w:tc>
      </w:tr>
    </w:tbl>
    <w:p w14:paraId="18C29235" w14:textId="77777777" w:rsidR="000C49B7" w:rsidRPr="000C49B7" w:rsidRDefault="000C49B7" w:rsidP="000C49B7">
      <w:pPr>
        <w:keepNext/>
        <w:keepLines/>
        <w:tabs>
          <w:tab w:val="center" w:pos="284"/>
        </w:tabs>
        <w:overflowPunct w:val="0"/>
        <w:autoSpaceDE w:val="0"/>
        <w:autoSpaceDN w:val="0"/>
        <w:adjustRightInd w:val="0"/>
        <w:ind w:left="266" w:hanging="266"/>
        <w:textAlignment w:val="baseline"/>
        <w:rPr>
          <w:b/>
          <w:lang w:val="pt-PT"/>
        </w:rPr>
      </w:pPr>
    </w:p>
    <w:p w14:paraId="7B6FA822" w14:textId="77777777" w:rsidR="000C49B7" w:rsidRPr="000C49B7" w:rsidRDefault="000C49B7" w:rsidP="000C49B7">
      <w:pPr>
        <w:keepNext/>
        <w:keepLines/>
        <w:tabs>
          <w:tab w:val="center" w:pos="284"/>
        </w:tabs>
        <w:overflowPunct w:val="0"/>
        <w:autoSpaceDE w:val="0"/>
        <w:autoSpaceDN w:val="0"/>
        <w:adjustRightInd w:val="0"/>
        <w:ind w:left="266" w:hanging="266"/>
        <w:textAlignment w:val="baseline"/>
        <w:rPr>
          <w:b/>
        </w:rPr>
      </w:pPr>
      <w:r>
        <w:rPr>
          <w:b/>
        </w:rPr>
        <w:t>Dokumento esmė</w:t>
      </w:r>
    </w:p>
    <w:p w14:paraId="059218FD" w14:textId="77777777" w:rsidR="000C49B7" w:rsidRPr="000C49B7" w:rsidRDefault="000C49B7" w:rsidP="000C49B7">
      <w:pPr>
        <w:keepNext/>
        <w:keepLines/>
        <w:tabs>
          <w:tab w:val="center" w:pos="284"/>
        </w:tabs>
        <w:overflowPunct w:val="0"/>
        <w:autoSpaceDE w:val="0"/>
        <w:autoSpaceDN w:val="0"/>
        <w:adjustRightInd w:val="0"/>
        <w:ind w:left="266" w:hanging="266"/>
        <w:textAlignment w:val="baseline"/>
        <w:rPr>
          <w:bCs/>
          <w:lang w:val="en-GB"/>
        </w:rPr>
      </w:pPr>
    </w:p>
    <w:p w14:paraId="50D56678" w14:textId="77777777" w:rsidR="000C49B7" w:rsidRPr="000C49B7" w:rsidRDefault="000C49B7" w:rsidP="000C49B7">
      <w:pPr>
        <w:overflowPunct w:val="0"/>
        <w:autoSpaceDE w:val="0"/>
        <w:autoSpaceDN w:val="0"/>
        <w:adjustRightInd w:val="0"/>
        <w:textAlignment w:val="baseline"/>
        <w:rPr>
          <w:bCs/>
          <w:iCs/>
        </w:rPr>
      </w:pPr>
      <w:r>
        <w:t>EESRK</w:t>
      </w:r>
    </w:p>
    <w:p w14:paraId="25C8EB27" w14:textId="77777777" w:rsidR="000C49B7" w:rsidRPr="000C49B7" w:rsidRDefault="000C49B7" w:rsidP="000C49B7">
      <w:pPr>
        <w:overflowPunct w:val="0"/>
        <w:autoSpaceDE w:val="0"/>
        <w:autoSpaceDN w:val="0"/>
        <w:adjustRightInd w:val="0"/>
        <w:textAlignment w:val="baseline"/>
        <w:rPr>
          <w:bCs/>
          <w:iCs/>
          <w:lang w:val="en-GB"/>
        </w:rPr>
      </w:pPr>
    </w:p>
    <w:p w14:paraId="27F1FDAD" w14:textId="77777777" w:rsidR="000C49B7" w:rsidRPr="000C49B7" w:rsidRDefault="000C49B7" w:rsidP="002C2DFE">
      <w:pPr>
        <w:numPr>
          <w:ilvl w:val="0"/>
          <w:numId w:val="42"/>
        </w:numPr>
        <w:overflowPunct w:val="0"/>
        <w:autoSpaceDE w:val="0"/>
        <w:autoSpaceDN w:val="0"/>
        <w:adjustRightInd w:val="0"/>
        <w:ind w:left="284" w:hanging="284"/>
        <w:textAlignment w:val="baseline"/>
      </w:pPr>
      <w:r>
        <w:t xml:space="preserve">mano, kad šia programa </w:t>
      </w:r>
      <w:r>
        <w:rPr>
          <w:b/>
        </w:rPr>
        <w:t>pasirinkta tinkama strategija parengti priemones</w:t>
      </w:r>
      <w:r>
        <w:t xml:space="preserve"> ir numatyti paramą, skirtas Komisijos ir valstybių narių, taip pat valstybių narių bendradarbiavimui bendrosios rinkos, muitų sąjungos, mokesčių ir kovos su sukčiavimu srityse stiprinti ir gerinti;</w:t>
      </w:r>
    </w:p>
    <w:p w14:paraId="099DACC5" w14:textId="77777777" w:rsidR="000C49B7" w:rsidRPr="000C49B7" w:rsidRDefault="000C49B7" w:rsidP="002C2DFE">
      <w:pPr>
        <w:numPr>
          <w:ilvl w:val="0"/>
          <w:numId w:val="42"/>
        </w:numPr>
        <w:overflowPunct w:val="0"/>
        <w:autoSpaceDE w:val="0"/>
        <w:autoSpaceDN w:val="0"/>
        <w:adjustRightInd w:val="0"/>
        <w:ind w:left="284" w:hanging="284"/>
        <w:textAlignment w:val="baseline"/>
      </w:pPr>
      <w:r>
        <w:t xml:space="preserve">primygtinai ragina Europos Komisiją skatinti valstybes nares </w:t>
      </w:r>
      <w:r>
        <w:rPr>
          <w:b/>
        </w:rPr>
        <w:t>didinti žmogiškuosius išteklius, susijusius su muitine ir mokesčių tarnybomis, renkančiomis muitus ir mokesčius</w:t>
      </w:r>
      <w:r>
        <w:t>, ypač tose valstybėse narėse, kurios priima daugiausia importo iš Azijos, ir susijusius su siuntiniais, siunčiamais per ten esančias skaitmenines platformas;</w:t>
      </w:r>
    </w:p>
    <w:p w14:paraId="00F9A9A8" w14:textId="77777777" w:rsidR="000C49B7" w:rsidRPr="000C49B7" w:rsidRDefault="000C49B7" w:rsidP="002C2DFE">
      <w:pPr>
        <w:numPr>
          <w:ilvl w:val="0"/>
          <w:numId w:val="42"/>
        </w:numPr>
        <w:overflowPunct w:val="0"/>
        <w:autoSpaceDE w:val="0"/>
        <w:autoSpaceDN w:val="0"/>
        <w:adjustRightInd w:val="0"/>
        <w:ind w:left="284" w:hanging="284"/>
        <w:textAlignment w:val="baseline"/>
      </w:pPr>
      <w:r>
        <w:rPr>
          <w:b/>
        </w:rPr>
        <w:t>ragina supaprastinant ES reglamentus</w:t>
      </w:r>
      <w:r>
        <w:t xml:space="preserve"> taip pat keisti kiekvienos valstybės narės teisės aktus, kad nacionalinės teisės aktai netaptų kliūtimi asmenims ir įmonėms taikyti taisykles;</w:t>
      </w:r>
    </w:p>
    <w:p w14:paraId="04EE4C54" w14:textId="77777777" w:rsidR="000C49B7" w:rsidRPr="000C49B7" w:rsidRDefault="000C49B7" w:rsidP="002C2DFE">
      <w:pPr>
        <w:numPr>
          <w:ilvl w:val="0"/>
          <w:numId w:val="42"/>
        </w:numPr>
        <w:overflowPunct w:val="0"/>
        <w:autoSpaceDE w:val="0"/>
        <w:autoSpaceDN w:val="0"/>
        <w:adjustRightInd w:val="0"/>
        <w:ind w:left="284" w:hanging="284"/>
        <w:textAlignment w:val="baseline"/>
      </w:pPr>
      <w:r>
        <w:rPr>
          <w:b/>
        </w:rPr>
        <w:t>rekomenduoja, kad procedūrų</w:t>
      </w:r>
      <w:r>
        <w:t xml:space="preserve">, kurių turi laikytis asmenys ir įmonės, </w:t>
      </w:r>
      <w:r>
        <w:rPr>
          <w:b/>
        </w:rPr>
        <w:t>skaitmeninimas</w:t>
      </w:r>
      <w:r>
        <w:t xml:space="preserve"> nepaskatintų dar didesnio sudėtingumo ar nepadidintų joms ataskaitų teikimo ar kitų pareigų;</w:t>
      </w:r>
    </w:p>
    <w:p w14:paraId="44F2F222" w14:textId="77777777" w:rsidR="000C49B7" w:rsidRPr="000C49B7" w:rsidRDefault="000C49B7" w:rsidP="002C2DFE">
      <w:pPr>
        <w:numPr>
          <w:ilvl w:val="0"/>
          <w:numId w:val="42"/>
        </w:numPr>
        <w:overflowPunct w:val="0"/>
        <w:autoSpaceDE w:val="0"/>
        <w:autoSpaceDN w:val="0"/>
        <w:adjustRightInd w:val="0"/>
        <w:ind w:left="284" w:hanging="284"/>
        <w:textAlignment w:val="baseline"/>
        <w:rPr>
          <w:bCs/>
          <w:iCs/>
          <w:sz w:val="24"/>
          <w:szCs w:val="24"/>
        </w:rPr>
      </w:pPr>
      <w:r>
        <w:rPr>
          <w:b/>
        </w:rPr>
        <w:t>mano, kad svarbu remti vartotojų asociacijas</w:t>
      </w:r>
      <w:r>
        <w:t>, atsižvelgiant į tai, kad jos atlieka svarbų vaidmenį sprendžiant vartotojų ginčus, stebint bendrojoje rinkoje platinamų produktų atitiktį reikalavimams ir dedant pastangas didinti finansinį raštingumą.</w:t>
      </w:r>
    </w:p>
    <w:p w14:paraId="373FC97E" w14:textId="77777777" w:rsidR="000C49B7" w:rsidRPr="000C49B7" w:rsidRDefault="000C49B7" w:rsidP="000C49B7">
      <w:pPr>
        <w:overflowPunct w:val="0"/>
        <w:autoSpaceDE w:val="0"/>
        <w:autoSpaceDN w:val="0"/>
        <w:adjustRightInd w:val="0"/>
        <w:textAlignment w:val="baseline"/>
        <w:rPr>
          <w:bCs/>
          <w:iCs/>
          <w:szCs w:val="20"/>
          <w:lang w:val="en-GB"/>
        </w:rPr>
      </w:pPr>
    </w:p>
    <w:p w14:paraId="2521B7C6" w14:textId="77777777" w:rsidR="000C49B7" w:rsidRPr="000C49B7" w:rsidRDefault="000C49B7" w:rsidP="000C49B7">
      <w:pPr>
        <w:overflowPunct w:val="0"/>
        <w:autoSpaceDE w:val="0"/>
        <w:autoSpaceDN w:val="0"/>
        <w:adjustRightInd w:val="0"/>
        <w:textAlignment w:val="baseline"/>
        <w:rPr>
          <w:bCs/>
          <w:iCs/>
          <w:szCs w:val="20"/>
          <w:lang w:val="en-GB"/>
        </w:rPr>
      </w:pPr>
    </w:p>
    <w:tbl>
      <w:tblPr>
        <w:tblStyle w:val="TableGrid10"/>
        <w:tblW w:w="38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028"/>
      </w:tblGrid>
      <w:tr w:rsidR="000C49B7" w:rsidRPr="000C49B7" w14:paraId="068AAEBE" w14:textId="77777777" w:rsidTr="002363F5">
        <w:tc>
          <w:tcPr>
            <w:tcW w:w="1415" w:type="pct"/>
          </w:tcPr>
          <w:p w14:paraId="1993E7F8" w14:textId="77777777" w:rsidR="000C49B7" w:rsidRPr="000C49B7" w:rsidRDefault="000C49B7" w:rsidP="000C49B7">
            <w:pPr>
              <w:overflowPunct w:val="0"/>
              <w:autoSpaceDE w:val="0"/>
              <w:autoSpaceDN w:val="0"/>
              <w:adjustRightInd w:val="0"/>
              <w:textAlignment w:val="baseline"/>
              <w:rPr>
                <w:i/>
              </w:rPr>
            </w:pPr>
            <w:r>
              <w:rPr>
                <w:b/>
                <w:i/>
              </w:rPr>
              <w:t>Kontaktinis asmuo</w:t>
            </w:r>
          </w:p>
        </w:tc>
        <w:tc>
          <w:tcPr>
            <w:tcW w:w="3585" w:type="pct"/>
          </w:tcPr>
          <w:p w14:paraId="5A36E20B" w14:textId="74B2C149" w:rsidR="000C49B7" w:rsidRPr="000C49B7" w:rsidRDefault="000C49B7" w:rsidP="000C49B7">
            <w:pPr>
              <w:overflowPunct w:val="0"/>
              <w:autoSpaceDE w:val="0"/>
              <w:autoSpaceDN w:val="0"/>
              <w:adjustRightInd w:val="0"/>
              <w:textAlignment w:val="baseline"/>
              <w:rPr>
                <w:i/>
              </w:rPr>
            </w:pPr>
            <w:proofErr w:type="spellStart"/>
            <w:r>
              <w:rPr>
                <w:i/>
              </w:rPr>
              <w:t>Marco</w:t>
            </w:r>
            <w:proofErr w:type="spellEnd"/>
            <w:r>
              <w:rPr>
                <w:i/>
              </w:rPr>
              <w:t xml:space="preserve"> </w:t>
            </w:r>
            <w:proofErr w:type="spellStart"/>
            <w:r>
              <w:rPr>
                <w:i/>
              </w:rPr>
              <w:t>Manfroni</w:t>
            </w:r>
            <w:proofErr w:type="spellEnd"/>
          </w:p>
        </w:tc>
      </w:tr>
      <w:tr w:rsidR="000C49B7" w:rsidRPr="000C49B7" w14:paraId="2A9ED55A" w14:textId="77777777" w:rsidTr="002363F5">
        <w:tc>
          <w:tcPr>
            <w:tcW w:w="1415" w:type="pct"/>
          </w:tcPr>
          <w:p w14:paraId="115E7456" w14:textId="77777777" w:rsidR="000C49B7" w:rsidRPr="000C49B7" w:rsidRDefault="000C49B7" w:rsidP="000C49B7">
            <w:pPr>
              <w:overflowPunct w:val="0"/>
              <w:autoSpaceDE w:val="0"/>
              <w:autoSpaceDN w:val="0"/>
              <w:adjustRightInd w:val="0"/>
              <w:textAlignment w:val="baseline"/>
              <w:rPr>
                <w:i/>
              </w:rPr>
            </w:pPr>
            <w:r>
              <w:rPr>
                <w:i/>
              </w:rPr>
              <w:t>Tel.</w:t>
            </w:r>
          </w:p>
        </w:tc>
        <w:tc>
          <w:tcPr>
            <w:tcW w:w="3585" w:type="pct"/>
          </w:tcPr>
          <w:p w14:paraId="6FA1BB64" w14:textId="77777777" w:rsidR="000C49B7" w:rsidRPr="000C49B7" w:rsidRDefault="000C49B7" w:rsidP="000C49B7">
            <w:pPr>
              <w:overflowPunct w:val="0"/>
              <w:autoSpaceDE w:val="0"/>
              <w:autoSpaceDN w:val="0"/>
              <w:adjustRightInd w:val="0"/>
              <w:textAlignment w:val="baseline"/>
              <w:rPr>
                <w:i/>
              </w:rPr>
            </w:pPr>
            <w:r>
              <w:rPr>
                <w:i/>
              </w:rPr>
              <w:t>+ 32 25469140</w:t>
            </w:r>
          </w:p>
        </w:tc>
      </w:tr>
      <w:tr w:rsidR="000C49B7" w:rsidRPr="000C49B7" w14:paraId="726BC320" w14:textId="77777777" w:rsidTr="002363F5">
        <w:tc>
          <w:tcPr>
            <w:tcW w:w="1415" w:type="pct"/>
          </w:tcPr>
          <w:p w14:paraId="2A6BB86F" w14:textId="77777777" w:rsidR="000C49B7" w:rsidRPr="000C49B7" w:rsidRDefault="000C49B7" w:rsidP="000C49B7">
            <w:pPr>
              <w:overflowPunct w:val="0"/>
              <w:autoSpaceDE w:val="0"/>
              <w:autoSpaceDN w:val="0"/>
              <w:adjustRightInd w:val="0"/>
              <w:textAlignment w:val="baseline"/>
              <w:rPr>
                <w:i/>
              </w:rPr>
            </w:pPr>
            <w:r>
              <w:rPr>
                <w:i/>
              </w:rPr>
              <w:t>E. paštas</w:t>
            </w:r>
          </w:p>
        </w:tc>
        <w:tc>
          <w:tcPr>
            <w:tcW w:w="3585" w:type="pct"/>
          </w:tcPr>
          <w:p w14:paraId="018F52E5" w14:textId="77777777" w:rsidR="000C49B7" w:rsidRPr="000C49B7" w:rsidRDefault="00FF546C" w:rsidP="000C49B7">
            <w:pPr>
              <w:overflowPunct w:val="0"/>
              <w:autoSpaceDE w:val="0"/>
              <w:autoSpaceDN w:val="0"/>
              <w:adjustRightInd w:val="0"/>
              <w:textAlignment w:val="baseline"/>
              <w:rPr>
                <w:i/>
                <w:iCs/>
              </w:rPr>
            </w:pPr>
            <w:hyperlink r:id="rId44" w:history="1">
              <w:r w:rsidR="00C30D71">
                <w:rPr>
                  <w:i/>
                  <w:color w:val="0000FF"/>
                  <w:u w:val="single"/>
                </w:rPr>
                <w:t>Marco.Manfroni@eesc.europa.eu</w:t>
              </w:r>
            </w:hyperlink>
          </w:p>
        </w:tc>
      </w:tr>
    </w:tbl>
    <w:p w14:paraId="324F7D37" w14:textId="36ED278C" w:rsidR="00D032F4" w:rsidRDefault="00D032F4" w:rsidP="004D7AC0">
      <w:pPr>
        <w:pStyle w:val="ListParagraph"/>
        <w:ind w:left="0"/>
      </w:pPr>
    </w:p>
    <w:p w14:paraId="4312F881" w14:textId="77777777" w:rsidR="00D032F4" w:rsidRDefault="00D032F4">
      <w:pPr>
        <w:spacing w:after="160" w:line="259" w:lineRule="auto"/>
        <w:jc w:val="left"/>
      </w:pPr>
      <w:r>
        <w:br w:type="page"/>
      </w:r>
    </w:p>
    <w:p w14:paraId="33905C83" w14:textId="750152EA" w:rsidR="0012298C" w:rsidRPr="0012298C" w:rsidRDefault="00FF546C" w:rsidP="002C2DFE">
      <w:pPr>
        <w:widowControl w:val="0"/>
        <w:numPr>
          <w:ilvl w:val="0"/>
          <w:numId w:val="14"/>
        </w:numPr>
        <w:overflowPunct w:val="0"/>
        <w:autoSpaceDE w:val="0"/>
        <w:autoSpaceDN w:val="0"/>
        <w:adjustRightInd w:val="0"/>
        <w:ind w:hanging="567"/>
        <w:textAlignment w:val="baseline"/>
        <w:rPr>
          <w:b/>
        </w:rPr>
      </w:pPr>
      <w:hyperlink r:id="rId45" w:tgtFrame="_blank" w:history="1">
        <w:r w:rsidR="00C30D71">
          <w:rPr>
            <w:b/>
            <w:i/>
            <w:color w:val="0000FF"/>
            <w:sz w:val="28"/>
            <w:u w:val="single"/>
          </w:rPr>
          <w:t>Kvantinių technologijų strategija</w:t>
        </w:r>
      </w:hyperlink>
    </w:p>
    <w:p w14:paraId="4439EB66" w14:textId="77777777" w:rsidR="0012298C" w:rsidRPr="0012298C" w:rsidRDefault="0012298C" w:rsidP="0012298C">
      <w:pPr>
        <w:widowControl w:val="0"/>
        <w:overflowPunct w:val="0"/>
        <w:autoSpaceDE w:val="0"/>
        <w:autoSpaceDN w:val="0"/>
        <w:adjustRightInd w:val="0"/>
        <w:ind w:left="266"/>
        <w:textAlignment w:val="baseline"/>
        <w:rPr>
          <w:b/>
          <w:lang w:val="en-GB"/>
        </w:rPr>
      </w:pPr>
    </w:p>
    <w:tbl>
      <w:tblPr>
        <w:tblStyle w:val="TableGrid11"/>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6662"/>
      </w:tblGrid>
      <w:tr w:rsidR="0012298C" w:rsidRPr="0012298C" w14:paraId="73C9D7CC" w14:textId="77777777" w:rsidTr="0012298C">
        <w:tc>
          <w:tcPr>
            <w:tcW w:w="1148" w:type="pct"/>
          </w:tcPr>
          <w:p w14:paraId="7D0891C6" w14:textId="77777777" w:rsidR="0012298C" w:rsidRPr="0012298C" w:rsidRDefault="0012298C" w:rsidP="0012298C">
            <w:pPr>
              <w:tabs>
                <w:tab w:val="center" w:pos="284"/>
              </w:tabs>
              <w:overflowPunct w:val="0"/>
              <w:autoSpaceDE w:val="0"/>
              <w:autoSpaceDN w:val="0"/>
              <w:adjustRightInd w:val="0"/>
              <w:ind w:left="266" w:hanging="376"/>
              <w:textAlignment w:val="baseline"/>
              <w:rPr>
                <w:b/>
              </w:rPr>
            </w:pPr>
            <w:r>
              <w:rPr>
                <w:b/>
              </w:rPr>
              <w:t>Pranešėjas</w:t>
            </w:r>
          </w:p>
        </w:tc>
        <w:tc>
          <w:tcPr>
            <w:tcW w:w="3852" w:type="pct"/>
          </w:tcPr>
          <w:p w14:paraId="4CCD6472" w14:textId="4ED6C70E" w:rsidR="0012298C" w:rsidRPr="0012298C" w:rsidRDefault="0012298C" w:rsidP="0012298C">
            <w:pPr>
              <w:tabs>
                <w:tab w:val="center" w:pos="284"/>
              </w:tabs>
              <w:overflowPunct w:val="0"/>
              <w:autoSpaceDE w:val="0"/>
              <w:autoSpaceDN w:val="0"/>
              <w:adjustRightInd w:val="0"/>
              <w:ind w:left="266" w:hanging="266"/>
              <w:textAlignment w:val="baseline"/>
            </w:pPr>
            <w:proofErr w:type="spellStart"/>
            <w:r>
              <w:t>Maurizio</w:t>
            </w:r>
            <w:proofErr w:type="spellEnd"/>
            <w:r>
              <w:t xml:space="preserve"> MENSI (Pilietinės visuomenės organizacijų grupė, IT)</w:t>
            </w:r>
          </w:p>
          <w:p w14:paraId="7E934BA4" w14:textId="77777777" w:rsidR="0012298C" w:rsidRPr="0012298C" w:rsidRDefault="0012298C" w:rsidP="0012298C">
            <w:pPr>
              <w:tabs>
                <w:tab w:val="center" w:pos="284"/>
              </w:tabs>
              <w:overflowPunct w:val="0"/>
              <w:autoSpaceDE w:val="0"/>
              <w:autoSpaceDN w:val="0"/>
              <w:adjustRightInd w:val="0"/>
              <w:ind w:left="266" w:hanging="266"/>
              <w:textAlignment w:val="baseline"/>
            </w:pPr>
          </w:p>
        </w:tc>
      </w:tr>
      <w:tr w:rsidR="0012298C" w:rsidRPr="0012298C" w14:paraId="1A2B4ABF" w14:textId="77777777" w:rsidTr="0012298C">
        <w:tc>
          <w:tcPr>
            <w:tcW w:w="1148" w:type="pct"/>
            <w:vMerge w:val="restart"/>
          </w:tcPr>
          <w:p w14:paraId="2168ABD1" w14:textId="77777777" w:rsidR="0012298C" w:rsidRPr="0012298C" w:rsidRDefault="0012298C" w:rsidP="0012298C">
            <w:pPr>
              <w:tabs>
                <w:tab w:val="center" w:pos="284"/>
              </w:tabs>
              <w:overflowPunct w:val="0"/>
              <w:autoSpaceDE w:val="0"/>
              <w:autoSpaceDN w:val="0"/>
              <w:adjustRightInd w:val="0"/>
              <w:ind w:left="266" w:hanging="376"/>
              <w:textAlignment w:val="baseline"/>
              <w:rPr>
                <w:b/>
              </w:rPr>
            </w:pPr>
            <w:r>
              <w:rPr>
                <w:b/>
              </w:rPr>
              <w:t>Nuorodos</w:t>
            </w:r>
          </w:p>
        </w:tc>
        <w:tc>
          <w:tcPr>
            <w:tcW w:w="3852" w:type="pct"/>
          </w:tcPr>
          <w:p w14:paraId="47942A65" w14:textId="209F3B3B" w:rsidR="0012298C" w:rsidRPr="0012298C" w:rsidRDefault="0012298C" w:rsidP="0012298C">
            <w:pPr>
              <w:tabs>
                <w:tab w:val="center" w:pos="284"/>
              </w:tabs>
              <w:overflowPunct w:val="0"/>
              <w:autoSpaceDE w:val="0"/>
              <w:autoSpaceDN w:val="0"/>
              <w:adjustRightInd w:val="0"/>
              <w:ind w:left="266" w:hanging="266"/>
              <w:textAlignment w:val="baseline"/>
            </w:pPr>
            <w:r>
              <w:t xml:space="preserve">COM (2025) 363 </w:t>
            </w:r>
            <w:proofErr w:type="spellStart"/>
            <w:r>
              <w:rPr>
                <w:i/>
              </w:rPr>
              <w:t>final</w:t>
            </w:r>
            <w:proofErr w:type="spellEnd"/>
          </w:p>
        </w:tc>
      </w:tr>
      <w:tr w:rsidR="0012298C" w:rsidRPr="0012298C" w14:paraId="258EC54F" w14:textId="77777777" w:rsidTr="0012298C">
        <w:tc>
          <w:tcPr>
            <w:tcW w:w="1148" w:type="pct"/>
            <w:vMerge/>
          </w:tcPr>
          <w:p w14:paraId="09DF4400" w14:textId="77777777" w:rsidR="0012298C" w:rsidRPr="0012298C" w:rsidRDefault="0012298C" w:rsidP="0012298C">
            <w:pPr>
              <w:tabs>
                <w:tab w:val="center" w:pos="284"/>
              </w:tabs>
              <w:overflowPunct w:val="0"/>
              <w:autoSpaceDE w:val="0"/>
              <w:autoSpaceDN w:val="0"/>
              <w:adjustRightInd w:val="0"/>
              <w:ind w:left="266" w:hanging="266"/>
              <w:textAlignment w:val="baseline"/>
              <w:rPr>
                <w:b/>
              </w:rPr>
            </w:pPr>
          </w:p>
        </w:tc>
        <w:tc>
          <w:tcPr>
            <w:tcW w:w="3852" w:type="pct"/>
          </w:tcPr>
          <w:p w14:paraId="554079D5" w14:textId="77777777" w:rsidR="0012298C" w:rsidRPr="0012298C" w:rsidRDefault="0012298C" w:rsidP="0012298C">
            <w:pPr>
              <w:tabs>
                <w:tab w:val="center" w:pos="284"/>
              </w:tabs>
              <w:overflowPunct w:val="0"/>
              <w:autoSpaceDE w:val="0"/>
              <w:autoSpaceDN w:val="0"/>
              <w:adjustRightInd w:val="0"/>
              <w:ind w:left="266" w:hanging="266"/>
              <w:textAlignment w:val="baseline"/>
            </w:pPr>
            <w:r>
              <w:t>EESC-2025-02334-00-00-AC</w:t>
            </w:r>
          </w:p>
        </w:tc>
      </w:tr>
    </w:tbl>
    <w:p w14:paraId="713434DF" w14:textId="77777777" w:rsidR="0012298C" w:rsidRPr="0012298C" w:rsidRDefault="0012298C" w:rsidP="0012298C">
      <w:pPr>
        <w:tabs>
          <w:tab w:val="center" w:pos="284"/>
        </w:tabs>
        <w:overflowPunct w:val="0"/>
        <w:autoSpaceDE w:val="0"/>
        <w:autoSpaceDN w:val="0"/>
        <w:adjustRightInd w:val="0"/>
        <w:ind w:left="266" w:hanging="266"/>
        <w:textAlignment w:val="baseline"/>
        <w:rPr>
          <w:lang w:val="en-GB"/>
        </w:rPr>
      </w:pPr>
    </w:p>
    <w:p w14:paraId="7ADD52A8" w14:textId="77777777" w:rsidR="0012298C" w:rsidRPr="0012298C" w:rsidRDefault="0012298C" w:rsidP="0012298C">
      <w:pPr>
        <w:keepNext/>
        <w:keepLines/>
        <w:tabs>
          <w:tab w:val="center" w:pos="284"/>
        </w:tabs>
        <w:overflowPunct w:val="0"/>
        <w:autoSpaceDE w:val="0"/>
        <w:autoSpaceDN w:val="0"/>
        <w:adjustRightInd w:val="0"/>
        <w:ind w:left="266" w:hanging="266"/>
        <w:textAlignment w:val="baseline"/>
        <w:rPr>
          <w:b/>
        </w:rPr>
      </w:pPr>
      <w:r>
        <w:rPr>
          <w:b/>
        </w:rPr>
        <w:t>Dokumento esmė</w:t>
      </w:r>
    </w:p>
    <w:p w14:paraId="17B8FCC8" w14:textId="77777777" w:rsidR="0012298C" w:rsidRPr="0012298C" w:rsidRDefault="0012298C" w:rsidP="0012298C">
      <w:pPr>
        <w:keepNext/>
        <w:keepLines/>
        <w:tabs>
          <w:tab w:val="center" w:pos="284"/>
        </w:tabs>
        <w:overflowPunct w:val="0"/>
        <w:autoSpaceDE w:val="0"/>
        <w:autoSpaceDN w:val="0"/>
        <w:adjustRightInd w:val="0"/>
        <w:ind w:left="266" w:hanging="266"/>
        <w:textAlignment w:val="baseline"/>
        <w:rPr>
          <w:b/>
          <w:lang w:val="en-GB"/>
        </w:rPr>
      </w:pPr>
    </w:p>
    <w:p w14:paraId="2EC640FA" w14:textId="77777777" w:rsidR="0012298C" w:rsidRPr="0012298C" w:rsidRDefault="0012298C" w:rsidP="0012298C">
      <w:pPr>
        <w:overflowPunct w:val="0"/>
        <w:autoSpaceDE w:val="0"/>
        <w:autoSpaceDN w:val="0"/>
        <w:adjustRightInd w:val="0"/>
        <w:textAlignment w:val="baseline"/>
        <w:rPr>
          <w:bCs/>
          <w:iCs/>
        </w:rPr>
      </w:pPr>
      <w:r>
        <w:t>EESRK</w:t>
      </w:r>
    </w:p>
    <w:p w14:paraId="06B772C4" w14:textId="77777777" w:rsidR="0012298C" w:rsidRPr="0012298C" w:rsidRDefault="0012298C" w:rsidP="0012298C">
      <w:pPr>
        <w:overflowPunct w:val="0"/>
        <w:autoSpaceDE w:val="0"/>
        <w:autoSpaceDN w:val="0"/>
        <w:adjustRightInd w:val="0"/>
        <w:textAlignment w:val="baseline"/>
        <w:rPr>
          <w:bCs/>
          <w:iCs/>
          <w:lang w:val="en-GB"/>
        </w:rPr>
      </w:pPr>
    </w:p>
    <w:p w14:paraId="46BA88AB" w14:textId="77777777" w:rsidR="0012298C" w:rsidRPr="0012298C" w:rsidRDefault="0012298C" w:rsidP="002C2DFE">
      <w:pPr>
        <w:numPr>
          <w:ilvl w:val="0"/>
          <w:numId w:val="43"/>
        </w:numPr>
        <w:overflowPunct w:val="0"/>
        <w:autoSpaceDE w:val="0"/>
        <w:autoSpaceDN w:val="0"/>
        <w:adjustRightInd w:val="0"/>
        <w:ind w:left="284" w:hanging="284"/>
        <w:textAlignment w:val="baseline"/>
      </w:pPr>
      <w:r>
        <w:t xml:space="preserve">pabrėžia, kad reikia </w:t>
      </w:r>
      <w:r>
        <w:rPr>
          <w:b/>
        </w:rPr>
        <w:t>tikslinio finansavimo, prieigos prie augimo kapitalo ir didelių įmonių</w:t>
      </w:r>
      <w:r>
        <w:t xml:space="preserve"> paramos, kad būtų užtikrinta konkurencinga ir integruota Europos kvantinė ekosistema;</w:t>
      </w:r>
    </w:p>
    <w:p w14:paraId="7D19DC30" w14:textId="77777777" w:rsidR="0012298C" w:rsidRPr="0012298C" w:rsidRDefault="0012298C" w:rsidP="002C2DFE">
      <w:pPr>
        <w:numPr>
          <w:ilvl w:val="0"/>
          <w:numId w:val="43"/>
        </w:numPr>
        <w:overflowPunct w:val="0"/>
        <w:autoSpaceDE w:val="0"/>
        <w:autoSpaceDN w:val="0"/>
        <w:adjustRightInd w:val="0"/>
        <w:ind w:left="284" w:hanging="284"/>
        <w:textAlignment w:val="baseline"/>
      </w:pPr>
      <w:r>
        <w:t xml:space="preserve">ragina </w:t>
      </w:r>
      <w:r>
        <w:rPr>
          <w:b/>
        </w:rPr>
        <w:t>plėsti viešąją kvantinę infrastruktūrą</w:t>
      </w:r>
      <w:r>
        <w:t xml:space="preserve"> ir sukurti atviros prieigos bandymų centrus, kad būtų sudarytos sąlygos eksperimentuoti, perduoti technologijas ir dalyvauti kiek galima daugiau subjektų, be kita ko, MVĮ ir mokslinių tyrimų institutams;</w:t>
      </w:r>
    </w:p>
    <w:p w14:paraId="642115FF" w14:textId="77777777" w:rsidR="0012298C" w:rsidRPr="0012298C" w:rsidRDefault="0012298C" w:rsidP="002C2DFE">
      <w:pPr>
        <w:numPr>
          <w:ilvl w:val="0"/>
          <w:numId w:val="43"/>
        </w:numPr>
        <w:overflowPunct w:val="0"/>
        <w:autoSpaceDE w:val="0"/>
        <w:autoSpaceDN w:val="0"/>
        <w:adjustRightInd w:val="0"/>
        <w:ind w:left="284" w:hanging="284"/>
        <w:textAlignment w:val="baseline"/>
      </w:pPr>
      <w:r>
        <w:t xml:space="preserve">atkreipia dėmesį į </w:t>
      </w:r>
      <w:r>
        <w:rPr>
          <w:b/>
        </w:rPr>
        <w:t>strategines</w:t>
      </w:r>
      <w:r>
        <w:t xml:space="preserve"> kvantinių technologijų </w:t>
      </w:r>
      <w:proofErr w:type="spellStart"/>
      <w:r>
        <w:rPr>
          <w:b/>
        </w:rPr>
        <w:t>prietaikas</w:t>
      </w:r>
      <w:proofErr w:type="spellEnd"/>
      <w:r>
        <w:t xml:space="preserve">, kurios gali transformuoti tokius sektorius kaip </w:t>
      </w:r>
      <w:r>
        <w:rPr>
          <w:b/>
        </w:rPr>
        <w:t>gynyba, saugumas, kosmosas, sveikata, gyvybės mokslai ir automobilių pramonė</w:t>
      </w:r>
      <w:r>
        <w:t>, ir pabrėžia patikimų intelektinės nuosavybės sistemų svarbą siekiant apsaugoti ES inovacijas;</w:t>
      </w:r>
    </w:p>
    <w:p w14:paraId="6455BB84" w14:textId="77777777" w:rsidR="0012298C" w:rsidRPr="0012298C" w:rsidRDefault="0012298C" w:rsidP="002C2DFE">
      <w:pPr>
        <w:numPr>
          <w:ilvl w:val="0"/>
          <w:numId w:val="43"/>
        </w:numPr>
        <w:overflowPunct w:val="0"/>
        <w:autoSpaceDE w:val="0"/>
        <w:autoSpaceDN w:val="0"/>
        <w:adjustRightInd w:val="0"/>
        <w:ind w:left="284" w:hanging="284"/>
        <w:textAlignment w:val="baseline"/>
      </w:pPr>
      <w:r>
        <w:t xml:space="preserve">primygtinai ragina </w:t>
      </w:r>
      <w:r>
        <w:rPr>
          <w:b/>
        </w:rPr>
        <w:t>investuoti į įgūdžių ir talentų ugdymą</w:t>
      </w:r>
      <w:r>
        <w:t>, įskaitant Europos kvantinių įgūdžių akademiją ir stipendijas doktorantams, kad būtų išlaikyti aukštos kvalifikacijos specialistai ir paspartintas praktinis mokslinių tyrimų taikymas;</w:t>
      </w:r>
    </w:p>
    <w:p w14:paraId="480795AA" w14:textId="77777777" w:rsidR="0012298C" w:rsidRPr="0012298C" w:rsidRDefault="0012298C" w:rsidP="002C2DFE">
      <w:pPr>
        <w:numPr>
          <w:ilvl w:val="0"/>
          <w:numId w:val="43"/>
        </w:numPr>
        <w:overflowPunct w:val="0"/>
        <w:autoSpaceDE w:val="0"/>
        <w:autoSpaceDN w:val="0"/>
        <w:adjustRightInd w:val="0"/>
        <w:ind w:left="284" w:hanging="284"/>
        <w:textAlignment w:val="baseline"/>
      </w:pPr>
      <w:r>
        <w:t xml:space="preserve">pabrėžia, kad reikia </w:t>
      </w:r>
      <w:r>
        <w:rPr>
          <w:b/>
        </w:rPr>
        <w:t>veiksmingų stebėsenos priemonių, aiškių pagrindinių veiklos rezultatų rodiklių (PVRR</w:t>
      </w:r>
      <w:r>
        <w:t xml:space="preserve">) ir </w:t>
      </w:r>
      <w:proofErr w:type="spellStart"/>
      <w:r>
        <w:rPr>
          <w:b/>
        </w:rPr>
        <w:t>įtraukaus</w:t>
      </w:r>
      <w:proofErr w:type="spellEnd"/>
      <w:r>
        <w:rPr>
          <w:b/>
        </w:rPr>
        <w:t xml:space="preserve"> ES valdymo</w:t>
      </w:r>
      <w:r>
        <w:t>, siekiant užtikrinti, kad pažanga būtų stebima, rezultatai būtų kuo geresni, o investicijos būtų suderintos visose valstybėse narėse;</w:t>
      </w:r>
    </w:p>
    <w:p w14:paraId="66056502" w14:textId="77777777" w:rsidR="0012298C" w:rsidRPr="0012298C" w:rsidRDefault="0012298C" w:rsidP="002C2DFE">
      <w:pPr>
        <w:numPr>
          <w:ilvl w:val="0"/>
          <w:numId w:val="43"/>
        </w:numPr>
        <w:overflowPunct w:val="0"/>
        <w:autoSpaceDE w:val="0"/>
        <w:autoSpaceDN w:val="0"/>
        <w:adjustRightInd w:val="0"/>
        <w:ind w:left="284" w:hanging="284"/>
        <w:textAlignment w:val="baseline"/>
        <w:rPr>
          <w:rFonts w:ascii="Calibri" w:hAnsi="Calibri"/>
        </w:rPr>
      </w:pPr>
      <w:r>
        <w:t xml:space="preserve">ragina </w:t>
      </w:r>
      <w:r>
        <w:rPr>
          <w:b/>
        </w:rPr>
        <w:t>skatinti koordinuotą ir integruotą Europos kvantinę ekosistemą</w:t>
      </w:r>
      <w:r>
        <w:t>, kuri apimtų mokslinius tyrimus, inovacijas, infrastruktūrą, talentus ir valdymą, kad būtų sustiprintas Europos technologinis suverenumas ir pramonės konkurencingumas.</w:t>
      </w:r>
    </w:p>
    <w:p w14:paraId="7800FE27" w14:textId="77777777" w:rsidR="0012298C" w:rsidRPr="0012298C" w:rsidRDefault="0012298C" w:rsidP="0012298C">
      <w:pPr>
        <w:jc w:val="left"/>
        <w:rPr>
          <w:sz w:val="24"/>
          <w:szCs w:val="24"/>
          <w:lang w:val="en-GB"/>
        </w:rPr>
      </w:pPr>
    </w:p>
    <w:tbl>
      <w:tblPr>
        <w:tblStyle w:val="TableGrid11"/>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395"/>
      </w:tblGrid>
      <w:tr w:rsidR="0012298C" w:rsidRPr="0012298C" w14:paraId="3EC52C31" w14:textId="77777777" w:rsidTr="0012298C">
        <w:tc>
          <w:tcPr>
            <w:tcW w:w="1556" w:type="pct"/>
          </w:tcPr>
          <w:p w14:paraId="06375001" w14:textId="77777777" w:rsidR="0012298C" w:rsidRPr="0012298C" w:rsidRDefault="0012298C" w:rsidP="0012298C">
            <w:pPr>
              <w:overflowPunct w:val="0"/>
              <w:autoSpaceDE w:val="0"/>
              <w:autoSpaceDN w:val="0"/>
              <w:adjustRightInd w:val="0"/>
              <w:textAlignment w:val="baseline"/>
              <w:rPr>
                <w:i/>
              </w:rPr>
            </w:pPr>
            <w:r>
              <w:rPr>
                <w:b/>
                <w:i/>
              </w:rPr>
              <w:t>Kontaktinis asmuo</w:t>
            </w:r>
          </w:p>
        </w:tc>
        <w:tc>
          <w:tcPr>
            <w:tcW w:w="3444" w:type="pct"/>
          </w:tcPr>
          <w:p w14:paraId="1304EB57" w14:textId="77777777" w:rsidR="0012298C" w:rsidRPr="0012298C" w:rsidRDefault="0012298C" w:rsidP="0012298C">
            <w:pPr>
              <w:overflowPunct w:val="0"/>
              <w:autoSpaceDE w:val="0"/>
              <w:autoSpaceDN w:val="0"/>
              <w:adjustRightInd w:val="0"/>
              <w:textAlignment w:val="baseline"/>
              <w:rPr>
                <w:i/>
              </w:rPr>
            </w:pPr>
            <w:proofErr w:type="spellStart"/>
            <w:r>
              <w:rPr>
                <w:i/>
              </w:rPr>
              <w:t>Yousra</w:t>
            </w:r>
            <w:proofErr w:type="spellEnd"/>
            <w:r>
              <w:rPr>
                <w:i/>
              </w:rPr>
              <w:t xml:space="preserve"> </w:t>
            </w:r>
            <w:proofErr w:type="spellStart"/>
            <w:r>
              <w:rPr>
                <w:i/>
              </w:rPr>
              <w:t>Asbouni</w:t>
            </w:r>
            <w:proofErr w:type="spellEnd"/>
            <w:r>
              <w:rPr>
                <w:i/>
              </w:rPr>
              <w:t xml:space="preserve"> </w:t>
            </w:r>
            <w:proofErr w:type="spellStart"/>
            <w:r>
              <w:rPr>
                <w:i/>
              </w:rPr>
              <w:t>El</w:t>
            </w:r>
            <w:proofErr w:type="spellEnd"/>
            <w:r>
              <w:rPr>
                <w:i/>
              </w:rPr>
              <w:t xml:space="preserve"> </w:t>
            </w:r>
            <w:proofErr w:type="spellStart"/>
            <w:r>
              <w:rPr>
                <w:i/>
              </w:rPr>
              <w:t>Ouahabi</w:t>
            </w:r>
            <w:proofErr w:type="spellEnd"/>
          </w:p>
        </w:tc>
      </w:tr>
      <w:tr w:rsidR="0012298C" w:rsidRPr="0012298C" w14:paraId="745D8B9A" w14:textId="77777777" w:rsidTr="0012298C">
        <w:tc>
          <w:tcPr>
            <w:tcW w:w="1556" w:type="pct"/>
          </w:tcPr>
          <w:p w14:paraId="2D3D277F" w14:textId="77777777" w:rsidR="0012298C" w:rsidRPr="0012298C" w:rsidRDefault="0012298C" w:rsidP="0012298C">
            <w:pPr>
              <w:overflowPunct w:val="0"/>
              <w:autoSpaceDE w:val="0"/>
              <w:autoSpaceDN w:val="0"/>
              <w:adjustRightInd w:val="0"/>
              <w:textAlignment w:val="baseline"/>
              <w:rPr>
                <w:i/>
              </w:rPr>
            </w:pPr>
            <w:r>
              <w:rPr>
                <w:i/>
              </w:rPr>
              <w:t>Tel.</w:t>
            </w:r>
          </w:p>
        </w:tc>
        <w:tc>
          <w:tcPr>
            <w:tcW w:w="3444" w:type="pct"/>
          </w:tcPr>
          <w:p w14:paraId="1E2108DB" w14:textId="77777777" w:rsidR="0012298C" w:rsidRPr="0012298C" w:rsidRDefault="0012298C" w:rsidP="0012298C">
            <w:pPr>
              <w:overflowPunct w:val="0"/>
              <w:autoSpaceDE w:val="0"/>
              <w:autoSpaceDN w:val="0"/>
              <w:adjustRightInd w:val="0"/>
              <w:textAlignment w:val="baseline"/>
              <w:rPr>
                <w:i/>
              </w:rPr>
            </w:pPr>
            <w:r>
              <w:rPr>
                <w:i/>
              </w:rPr>
              <w:t>+32 25468485</w:t>
            </w:r>
          </w:p>
        </w:tc>
      </w:tr>
      <w:tr w:rsidR="0012298C" w:rsidRPr="0012298C" w14:paraId="253FF73F" w14:textId="77777777" w:rsidTr="0012298C">
        <w:tc>
          <w:tcPr>
            <w:tcW w:w="1556" w:type="pct"/>
          </w:tcPr>
          <w:p w14:paraId="43C18F2D" w14:textId="568040E4" w:rsidR="0012298C" w:rsidRPr="0012298C" w:rsidRDefault="008B365F" w:rsidP="0012298C">
            <w:pPr>
              <w:overflowPunct w:val="0"/>
              <w:autoSpaceDE w:val="0"/>
              <w:autoSpaceDN w:val="0"/>
              <w:adjustRightInd w:val="0"/>
              <w:textAlignment w:val="baseline"/>
              <w:rPr>
                <w:i/>
              </w:rPr>
            </w:pPr>
            <w:r>
              <w:rPr>
                <w:i/>
              </w:rPr>
              <w:t>E. paštas</w:t>
            </w:r>
          </w:p>
        </w:tc>
        <w:tc>
          <w:tcPr>
            <w:tcW w:w="3444" w:type="pct"/>
          </w:tcPr>
          <w:p w14:paraId="739E917A" w14:textId="77777777" w:rsidR="0012298C" w:rsidRPr="0012298C" w:rsidRDefault="00FF546C" w:rsidP="0012298C">
            <w:pPr>
              <w:overflowPunct w:val="0"/>
              <w:autoSpaceDE w:val="0"/>
              <w:autoSpaceDN w:val="0"/>
              <w:adjustRightInd w:val="0"/>
              <w:textAlignment w:val="baseline"/>
              <w:rPr>
                <w:i/>
                <w:iCs/>
              </w:rPr>
            </w:pPr>
            <w:hyperlink r:id="rId46" w:history="1">
              <w:r w:rsidR="00C30D71">
                <w:rPr>
                  <w:i/>
                  <w:color w:val="0000FF"/>
                  <w:u w:val="single"/>
                </w:rPr>
                <w:t>Yousra.AsbouniElOuahabi@eesc.europa.eu</w:t>
              </w:r>
            </w:hyperlink>
          </w:p>
        </w:tc>
      </w:tr>
    </w:tbl>
    <w:p w14:paraId="14F5DB5C" w14:textId="7BC7EAD2" w:rsidR="00050772" w:rsidRDefault="00050772" w:rsidP="004D7AC0">
      <w:pPr>
        <w:pStyle w:val="ListParagraph"/>
        <w:ind w:left="0"/>
      </w:pPr>
    </w:p>
    <w:p w14:paraId="3F88728D" w14:textId="77777777" w:rsidR="00050772" w:rsidRDefault="00050772">
      <w:pPr>
        <w:spacing w:after="160" w:line="259" w:lineRule="auto"/>
        <w:jc w:val="left"/>
      </w:pPr>
      <w:r>
        <w:br w:type="page"/>
      </w:r>
    </w:p>
    <w:p w14:paraId="62DF5DFC" w14:textId="51C1EEE7" w:rsidR="0007736E" w:rsidRPr="0007736E" w:rsidRDefault="00FF546C" w:rsidP="00A704FE">
      <w:pPr>
        <w:widowControl w:val="0"/>
        <w:numPr>
          <w:ilvl w:val="0"/>
          <w:numId w:val="14"/>
        </w:numPr>
        <w:overflowPunct w:val="0"/>
        <w:autoSpaceDE w:val="0"/>
        <w:autoSpaceDN w:val="0"/>
        <w:adjustRightInd w:val="0"/>
        <w:ind w:hanging="567"/>
        <w:textAlignment w:val="baseline"/>
        <w:rPr>
          <w:sz w:val="20"/>
          <w:szCs w:val="20"/>
        </w:rPr>
      </w:pPr>
      <w:hyperlink r:id="rId47" w:tgtFrame="_blank" w:history="1">
        <w:r w:rsidR="00C30D71">
          <w:rPr>
            <w:b/>
            <w:i/>
            <w:color w:val="0000FF"/>
            <w:sz w:val="28"/>
            <w:u w:val="single"/>
          </w:rPr>
          <w:t>DI taikymo strategija</w:t>
        </w:r>
      </w:hyperlink>
    </w:p>
    <w:p w14:paraId="2E25827C" w14:textId="77777777" w:rsidR="0007736E" w:rsidRPr="0007736E" w:rsidRDefault="0007736E" w:rsidP="0007736E">
      <w:pPr>
        <w:tabs>
          <w:tab w:val="center" w:pos="284"/>
        </w:tabs>
        <w:overflowPunct w:val="0"/>
        <w:autoSpaceDE w:val="0"/>
        <w:autoSpaceDN w:val="0"/>
        <w:adjustRightInd w:val="0"/>
        <w:ind w:left="266" w:hanging="266"/>
        <w:textAlignment w:val="baseline"/>
        <w:rPr>
          <w:b/>
          <w:lang w:val="en-GB"/>
        </w:rPr>
      </w:pPr>
    </w:p>
    <w:tbl>
      <w:tblPr>
        <w:tblStyle w:val="TableGrid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07736E" w:rsidRPr="0007736E" w14:paraId="548A35E5" w14:textId="77777777" w:rsidTr="0007736E">
        <w:tc>
          <w:tcPr>
            <w:tcW w:w="1701" w:type="dxa"/>
          </w:tcPr>
          <w:p w14:paraId="700BA523" w14:textId="77777777" w:rsidR="0007736E" w:rsidRPr="0007736E" w:rsidRDefault="0007736E" w:rsidP="0007736E">
            <w:pPr>
              <w:tabs>
                <w:tab w:val="center" w:pos="284"/>
              </w:tabs>
              <w:overflowPunct w:val="0"/>
              <w:autoSpaceDE w:val="0"/>
              <w:autoSpaceDN w:val="0"/>
              <w:adjustRightInd w:val="0"/>
              <w:ind w:left="266" w:hanging="266"/>
              <w:textAlignment w:val="baseline"/>
              <w:rPr>
                <w:b/>
              </w:rPr>
            </w:pPr>
            <w:r>
              <w:rPr>
                <w:b/>
              </w:rPr>
              <w:t>Pranešėjai</w:t>
            </w:r>
          </w:p>
        </w:tc>
        <w:tc>
          <w:tcPr>
            <w:tcW w:w="5387" w:type="dxa"/>
          </w:tcPr>
          <w:p w14:paraId="09CB249B" w14:textId="17F6ECC9" w:rsidR="0007736E" w:rsidRPr="0007736E" w:rsidRDefault="0007736E" w:rsidP="0007736E">
            <w:pPr>
              <w:tabs>
                <w:tab w:val="center" w:pos="284"/>
              </w:tabs>
              <w:overflowPunct w:val="0"/>
              <w:autoSpaceDE w:val="0"/>
              <w:autoSpaceDN w:val="0"/>
              <w:adjustRightInd w:val="0"/>
              <w:ind w:left="266" w:hanging="266"/>
              <w:textAlignment w:val="baseline"/>
            </w:pPr>
            <w:proofErr w:type="spellStart"/>
            <w:r>
              <w:t>Rudolf</w:t>
            </w:r>
            <w:proofErr w:type="spellEnd"/>
            <w:r>
              <w:t xml:space="preserve"> KOLBE (Pilietinės visuomenės organizacijų grupė, AT)</w:t>
            </w:r>
          </w:p>
          <w:p w14:paraId="51480F92" w14:textId="76E69ED4" w:rsidR="0007736E" w:rsidRPr="0007736E" w:rsidRDefault="0007736E" w:rsidP="0007736E">
            <w:pPr>
              <w:tabs>
                <w:tab w:val="center" w:pos="284"/>
              </w:tabs>
              <w:overflowPunct w:val="0"/>
              <w:autoSpaceDE w:val="0"/>
              <w:autoSpaceDN w:val="0"/>
              <w:adjustRightInd w:val="0"/>
              <w:ind w:left="266" w:hanging="266"/>
              <w:textAlignment w:val="baseline"/>
            </w:pPr>
            <w:proofErr w:type="spellStart"/>
            <w:r>
              <w:t>Miroslav</w:t>
            </w:r>
            <w:proofErr w:type="spellEnd"/>
            <w:r>
              <w:t xml:space="preserve"> HAJNOŠ (Darbuotojų grupė, IT)</w:t>
            </w:r>
          </w:p>
        </w:tc>
      </w:tr>
      <w:tr w:rsidR="0007736E" w:rsidRPr="0007736E" w14:paraId="717EF1D5" w14:textId="77777777" w:rsidTr="0007736E">
        <w:tc>
          <w:tcPr>
            <w:tcW w:w="7088" w:type="dxa"/>
            <w:gridSpan w:val="2"/>
          </w:tcPr>
          <w:p w14:paraId="55427492" w14:textId="77777777" w:rsidR="0007736E" w:rsidRPr="0007736E" w:rsidRDefault="0007736E" w:rsidP="0007736E">
            <w:pPr>
              <w:tabs>
                <w:tab w:val="center" w:pos="284"/>
              </w:tabs>
              <w:overflowPunct w:val="0"/>
              <w:autoSpaceDE w:val="0"/>
              <w:autoSpaceDN w:val="0"/>
              <w:adjustRightInd w:val="0"/>
              <w:spacing w:line="160" w:lineRule="exact"/>
              <w:ind w:left="266" w:hanging="266"/>
              <w:textAlignment w:val="baseline"/>
            </w:pPr>
          </w:p>
        </w:tc>
      </w:tr>
      <w:tr w:rsidR="0007736E" w:rsidRPr="0007736E" w14:paraId="34700DA3" w14:textId="77777777" w:rsidTr="0007736E">
        <w:tc>
          <w:tcPr>
            <w:tcW w:w="1701" w:type="dxa"/>
            <w:vMerge w:val="restart"/>
          </w:tcPr>
          <w:p w14:paraId="2E106EB1" w14:textId="77777777" w:rsidR="0007736E" w:rsidRPr="0007736E" w:rsidRDefault="0007736E" w:rsidP="0007736E">
            <w:pPr>
              <w:tabs>
                <w:tab w:val="center" w:pos="284"/>
              </w:tabs>
              <w:overflowPunct w:val="0"/>
              <w:autoSpaceDE w:val="0"/>
              <w:autoSpaceDN w:val="0"/>
              <w:adjustRightInd w:val="0"/>
              <w:ind w:left="266" w:hanging="266"/>
              <w:textAlignment w:val="baseline"/>
              <w:rPr>
                <w:b/>
              </w:rPr>
            </w:pPr>
            <w:r>
              <w:rPr>
                <w:b/>
              </w:rPr>
              <w:t>Nuorodos</w:t>
            </w:r>
          </w:p>
        </w:tc>
        <w:tc>
          <w:tcPr>
            <w:tcW w:w="5387" w:type="dxa"/>
          </w:tcPr>
          <w:p w14:paraId="47734EF2" w14:textId="77777777" w:rsidR="0007736E" w:rsidRPr="0007736E" w:rsidRDefault="0007736E" w:rsidP="0007736E">
            <w:pPr>
              <w:tabs>
                <w:tab w:val="center" w:pos="284"/>
              </w:tabs>
              <w:overflowPunct w:val="0"/>
              <w:autoSpaceDE w:val="0"/>
              <w:autoSpaceDN w:val="0"/>
              <w:adjustRightInd w:val="0"/>
              <w:ind w:left="266" w:hanging="266"/>
              <w:textAlignment w:val="baseline"/>
            </w:pPr>
            <w:r>
              <w:t>COM(2025) 723 </w:t>
            </w:r>
            <w:proofErr w:type="spellStart"/>
            <w:r>
              <w:rPr>
                <w:i/>
              </w:rPr>
              <w:t>final</w:t>
            </w:r>
            <w:proofErr w:type="spellEnd"/>
          </w:p>
          <w:p w14:paraId="2DA8812B" w14:textId="77777777" w:rsidR="0007736E" w:rsidRPr="0007736E" w:rsidRDefault="0007736E" w:rsidP="0007736E">
            <w:pPr>
              <w:tabs>
                <w:tab w:val="center" w:pos="284"/>
              </w:tabs>
              <w:overflowPunct w:val="0"/>
              <w:autoSpaceDE w:val="0"/>
              <w:autoSpaceDN w:val="0"/>
              <w:adjustRightInd w:val="0"/>
              <w:ind w:left="266" w:hanging="266"/>
              <w:textAlignment w:val="baseline"/>
            </w:pPr>
            <w:r>
              <w:t>EESC-2025-03470-00-00-AC</w:t>
            </w:r>
          </w:p>
        </w:tc>
      </w:tr>
      <w:tr w:rsidR="0007736E" w:rsidRPr="0007736E" w14:paraId="40840D51" w14:textId="77777777" w:rsidTr="0007736E">
        <w:tc>
          <w:tcPr>
            <w:tcW w:w="1701" w:type="dxa"/>
            <w:vMerge/>
          </w:tcPr>
          <w:p w14:paraId="49C7F6D6" w14:textId="77777777" w:rsidR="0007736E" w:rsidRPr="0007736E" w:rsidRDefault="0007736E" w:rsidP="0007736E">
            <w:pPr>
              <w:tabs>
                <w:tab w:val="center" w:pos="284"/>
              </w:tabs>
              <w:overflowPunct w:val="0"/>
              <w:autoSpaceDE w:val="0"/>
              <w:autoSpaceDN w:val="0"/>
              <w:adjustRightInd w:val="0"/>
              <w:ind w:left="266" w:hanging="266"/>
              <w:textAlignment w:val="baseline"/>
              <w:rPr>
                <w:b/>
              </w:rPr>
            </w:pPr>
          </w:p>
        </w:tc>
        <w:tc>
          <w:tcPr>
            <w:tcW w:w="5387" w:type="dxa"/>
          </w:tcPr>
          <w:p w14:paraId="17555AAB" w14:textId="77777777" w:rsidR="0007736E" w:rsidRPr="0007736E" w:rsidRDefault="0007736E" w:rsidP="0007736E">
            <w:pPr>
              <w:tabs>
                <w:tab w:val="center" w:pos="284"/>
              </w:tabs>
              <w:overflowPunct w:val="0"/>
              <w:autoSpaceDE w:val="0"/>
              <w:autoSpaceDN w:val="0"/>
              <w:adjustRightInd w:val="0"/>
              <w:ind w:left="266" w:hanging="266"/>
              <w:textAlignment w:val="baseline"/>
            </w:pPr>
          </w:p>
        </w:tc>
      </w:tr>
    </w:tbl>
    <w:p w14:paraId="24FFA2EF" w14:textId="77777777" w:rsidR="0007736E" w:rsidRPr="0007736E" w:rsidRDefault="0007736E" w:rsidP="0007736E">
      <w:pPr>
        <w:tabs>
          <w:tab w:val="center" w:pos="284"/>
        </w:tabs>
        <w:overflowPunct w:val="0"/>
        <w:autoSpaceDE w:val="0"/>
        <w:autoSpaceDN w:val="0"/>
        <w:adjustRightInd w:val="0"/>
        <w:ind w:left="266" w:hanging="266"/>
        <w:textAlignment w:val="baseline"/>
        <w:rPr>
          <w:lang w:val="en-GB"/>
        </w:rPr>
      </w:pPr>
    </w:p>
    <w:p w14:paraId="7E1A81BD" w14:textId="77777777" w:rsidR="0007736E" w:rsidRPr="0007736E" w:rsidRDefault="0007736E" w:rsidP="0007736E">
      <w:pPr>
        <w:keepNext/>
        <w:keepLines/>
        <w:tabs>
          <w:tab w:val="center" w:pos="284"/>
        </w:tabs>
        <w:overflowPunct w:val="0"/>
        <w:autoSpaceDE w:val="0"/>
        <w:autoSpaceDN w:val="0"/>
        <w:adjustRightInd w:val="0"/>
        <w:ind w:left="266" w:hanging="266"/>
        <w:textAlignment w:val="baseline"/>
        <w:rPr>
          <w:b/>
        </w:rPr>
      </w:pPr>
      <w:r>
        <w:rPr>
          <w:b/>
        </w:rPr>
        <w:t>Dokumento esmė</w:t>
      </w:r>
    </w:p>
    <w:p w14:paraId="59F02479" w14:textId="77777777" w:rsidR="0007736E" w:rsidRPr="0007736E" w:rsidRDefault="0007736E" w:rsidP="0007736E">
      <w:pPr>
        <w:keepNext/>
        <w:keepLines/>
        <w:tabs>
          <w:tab w:val="center" w:pos="284"/>
        </w:tabs>
        <w:overflowPunct w:val="0"/>
        <w:autoSpaceDE w:val="0"/>
        <w:autoSpaceDN w:val="0"/>
        <w:adjustRightInd w:val="0"/>
        <w:ind w:left="266" w:hanging="266"/>
        <w:textAlignment w:val="baseline"/>
        <w:rPr>
          <w:b/>
          <w:lang w:val="en-GB"/>
        </w:rPr>
      </w:pPr>
    </w:p>
    <w:p w14:paraId="6CB416B0" w14:textId="77777777" w:rsidR="0007736E" w:rsidRPr="0007736E" w:rsidRDefault="0007736E" w:rsidP="0007736E">
      <w:pPr>
        <w:overflowPunct w:val="0"/>
        <w:autoSpaceDE w:val="0"/>
        <w:autoSpaceDN w:val="0"/>
        <w:adjustRightInd w:val="0"/>
        <w:textAlignment w:val="baseline"/>
        <w:rPr>
          <w:bCs/>
          <w:iCs/>
        </w:rPr>
      </w:pPr>
      <w:r>
        <w:t>EESRK</w:t>
      </w:r>
    </w:p>
    <w:p w14:paraId="53D74AE2" w14:textId="77777777" w:rsidR="0007736E" w:rsidRPr="0007736E" w:rsidRDefault="0007736E" w:rsidP="0007736E">
      <w:pPr>
        <w:overflowPunct w:val="0"/>
        <w:autoSpaceDE w:val="0"/>
        <w:autoSpaceDN w:val="0"/>
        <w:adjustRightInd w:val="0"/>
        <w:textAlignment w:val="baseline"/>
        <w:rPr>
          <w:bCs/>
          <w:iCs/>
          <w:lang w:val="en-GB"/>
        </w:rPr>
      </w:pPr>
    </w:p>
    <w:p w14:paraId="05609E24" w14:textId="77777777" w:rsidR="0007736E" w:rsidRPr="0007736E" w:rsidRDefault="0007736E" w:rsidP="002C2DFE">
      <w:pPr>
        <w:numPr>
          <w:ilvl w:val="0"/>
          <w:numId w:val="44"/>
        </w:numPr>
        <w:overflowPunct w:val="0"/>
        <w:autoSpaceDE w:val="0"/>
        <w:autoSpaceDN w:val="0"/>
        <w:adjustRightInd w:val="0"/>
        <w:spacing w:after="200" w:line="276" w:lineRule="auto"/>
        <w:ind w:left="284" w:hanging="284"/>
        <w:contextualSpacing/>
        <w:textAlignment w:val="baseline"/>
      </w:pPr>
      <w:r>
        <w:t xml:space="preserve">ragina imtis konkrečių ir greitai įgyvendinamų priemonių, kad būtų paspartintas </w:t>
      </w:r>
      <w:r>
        <w:rPr>
          <w:b/>
        </w:rPr>
        <w:t xml:space="preserve">DI </w:t>
      </w:r>
      <w:proofErr w:type="spellStart"/>
      <w:r>
        <w:rPr>
          <w:b/>
        </w:rPr>
        <w:t>komercializavimas</w:t>
      </w:r>
      <w:proofErr w:type="spellEnd"/>
      <w:r>
        <w:t>, ypač MVĮ ir veiklą plečiančioms įmonėms, šiuo tikslu užtikrinant paprastesnes galimybes gauti finansavimą, sumažinant administracinę naštą, nustatant aiškesnes intelektinės nuosavybės taisykles ir skiriant paramą tarpvalstybinei plėtrai bendrojoje rinkoje;</w:t>
      </w:r>
    </w:p>
    <w:p w14:paraId="0F8A81FA" w14:textId="77777777" w:rsidR="0007736E" w:rsidRPr="0007736E" w:rsidRDefault="0007736E" w:rsidP="002C2DFE">
      <w:pPr>
        <w:numPr>
          <w:ilvl w:val="0"/>
          <w:numId w:val="44"/>
        </w:numPr>
        <w:overflowPunct w:val="0"/>
        <w:autoSpaceDE w:val="0"/>
        <w:autoSpaceDN w:val="0"/>
        <w:adjustRightInd w:val="0"/>
        <w:spacing w:after="200" w:line="276" w:lineRule="auto"/>
        <w:ind w:left="284" w:hanging="284"/>
        <w:contextualSpacing/>
        <w:textAlignment w:val="baseline"/>
      </w:pPr>
      <w:r>
        <w:t xml:space="preserve">pabrėžia, kad labai svarbu sukurti </w:t>
      </w:r>
      <w:r>
        <w:rPr>
          <w:b/>
        </w:rPr>
        <w:t>regioninius kompetencijos klasterius</w:t>
      </w:r>
      <w:r>
        <w:t xml:space="preserve"> pasinaudojant esamais Europos skaitmeninių inovacijų centrais ir įtraukti šiuo metu nepakankamai atstovaujamus sektorius, pavyzdžiui, finansų, turizmo ir e. prekybos, siekiant užtikrinti holistinį ir įtraukų požiūrį į DI;</w:t>
      </w:r>
    </w:p>
    <w:p w14:paraId="23F1101E" w14:textId="77777777" w:rsidR="0007736E" w:rsidRPr="0007736E" w:rsidRDefault="0007736E" w:rsidP="002C2DFE">
      <w:pPr>
        <w:numPr>
          <w:ilvl w:val="0"/>
          <w:numId w:val="44"/>
        </w:numPr>
        <w:overflowPunct w:val="0"/>
        <w:autoSpaceDE w:val="0"/>
        <w:autoSpaceDN w:val="0"/>
        <w:adjustRightInd w:val="0"/>
        <w:spacing w:after="200" w:line="276" w:lineRule="auto"/>
        <w:ind w:left="284" w:hanging="284"/>
        <w:contextualSpacing/>
        <w:textAlignment w:val="baseline"/>
      </w:pPr>
      <w:r>
        <w:t xml:space="preserve">primygtinai ragina investuoti į </w:t>
      </w:r>
      <w:r>
        <w:rPr>
          <w:b/>
        </w:rPr>
        <w:t>DI įgūdžius ir raštingumą</w:t>
      </w:r>
      <w:r>
        <w:t xml:space="preserve"> DI srityje, įskaitant aiškias kvalifikacijos kėlimo ir tarpdisciplininių įgūdžių ugdymo apibrėžtis, kad būtų remiamas saugus ir veiksmingas DI integravimas į pagrindinius sektorius, pavyzdžiui, sveikatos priežiūros, gynybos ir saugumo, taip pat viešasis sektorius;</w:t>
      </w:r>
    </w:p>
    <w:p w14:paraId="2214E96F" w14:textId="77777777" w:rsidR="0007736E" w:rsidRPr="0007736E" w:rsidRDefault="0007736E" w:rsidP="002C2DFE">
      <w:pPr>
        <w:numPr>
          <w:ilvl w:val="0"/>
          <w:numId w:val="44"/>
        </w:numPr>
        <w:overflowPunct w:val="0"/>
        <w:autoSpaceDE w:val="0"/>
        <w:autoSpaceDN w:val="0"/>
        <w:adjustRightInd w:val="0"/>
        <w:spacing w:after="200" w:line="276" w:lineRule="auto"/>
        <w:ind w:left="284" w:hanging="284"/>
        <w:contextualSpacing/>
        <w:textAlignment w:val="baseline"/>
      </w:pPr>
      <w:r>
        <w:t xml:space="preserve">pabrėžia, kad būtinas </w:t>
      </w:r>
      <w:r>
        <w:rPr>
          <w:b/>
        </w:rPr>
        <w:t>aiškus ir proporcingas reguliavimas</w:t>
      </w:r>
      <w:r>
        <w:t xml:space="preserve">, tvirtesnės dalijimosi duomenimis ir intelektinės nuosavybės sistemos ir įtraukus valdymas siekiant subalansuoto atstovavimo suinteresuotiesiems subjektams ir užtikrinant, kad pareigos būtų tinkamos MVĮ ir novatoriškiems </w:t>
      </w:r>
      <w:proofErr w:type="spellStart"/>
      <w:r>
        <w:t>startuoliams</w:t>
      </w:r>
      <w:proofErr w:type="spellEnd"/>
      <w:r>
        <w:t>;</w:t>
      </w:r>
    </w:p>
    <w:p w14:paraId="59CD118A" w14:textId="77777777" w:rsidR="0007736E" w:rsidRPr="0007736E" w:rsidRDefault="0007736E" w:rsidP="002C2DFE">
      <w:pPr>
        <w:numPr>
          <w:ilvl w:val="0"/>
          <w:numId w:val="44"/>
        </w:numPr>
        <w:overflowPunct w:val="0"/>
        <w:autoSpaceDE w:val="0"/>
        <w:autoSpaceDN w:val="0"/>
        <w:adjustRightInd w:val="0"/>
        <w:spacing w:after="200" w:line="276" w:lineRule="auto"/>
        <w:ind w:left="284" w:hanging="284"/>
        <w:contextualSpacing/>
        <w:textAlignment w:val="baseline"/>
      </w:pPr>
      <w:r>
        <w:t xml:space="preserve">pasisako už </w:t>
      </w:r>
      <w:r>
        <w:rPr>
          <w:b/>
        </w:rPr>
        <w:t>ilgalaikį finansavimą ir strateginius viešuosius pirkimus</w:t>
      </w:r>
      <w:r>
        <w:t>, įskaitant nuspėjamą paramą pagal 2028–2034 m. daugiametę finansinę programą, siekiant stiprinti Europos DI ekosistemą, skaitmeninį suverenumą ir pramoninę bazę, kartu užtikrinant skaidrumą ir sąžiningą konkurenciją.</w:t>
      </w:r>
    </w:p>
    <w:p w14:paraId="2B26BBDE" w14:textId="77777777" w:rsidR="0007736E" w:rsidRPr="0007736E" w:rsidRDefault="0007736E" w:rsidP="0007736E">
      <w:pPr>
        <w:widowControl w:val="0"/>
        <w:overflowPunct w:val="0"/>
        <w:autoSpaceDE w:val="0"/>
        <w:autoSpaceDN w:val="0"/>
        <w:adjustRightInd w:val="0"/>
        <w:textAlignment w:val="baseline"/>
        <w:rPr>
          <w:szCs w:val="20"/>
          <w:lang w:val="en-GB"/>
        </w:rPr>
      </w:pPr>
    </w:p>
    <w:p w14:paraId="0801FA3C" w14:textId="77777777" w:rsidR="0007736E" w:rsidRPr="0007736E" w:rsidRDefault="0007736E" w:rsidP="0007736E">
      <w:pPr>
        <w:widowControl w:val="0"/>
        <w:overflowPunct w:val="0"/>
        <w:autoSpaceDE w:val="0"/>
        <w:autoSpaceDN w:val="0"/>
        <w:adjustRightInd w:val="0"/>
        <w:ind w:left="709"/>
        <w:textAlignment w:val="baseline"/>
        <w:rPr>
          <w:szCs w:val="20"/>
          <w:lang w:val="en-GB"/>
        </w:rPr>
      </w:pPr>
    </w:p>
    <w:tbl>
      <w:tblPr>
        <w:tblStyle w:val="TableGrid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5670"/>
      </w:tblGrid>
      <w:tr w:rsidR="0007736E" w:rsidRPr="0007736E" w14:paraId="432BA2EE" w14:textId="77777777" w:rsidTr="002363F5">
        <w:tc>
          <w:tcPr>
            <w:tcW w:w="1843" w:type="dxa"/>
          </w:tcPr>
          <w:p w14:paraId="4EE98751" w14:textId="77777777" w:rsidR="0007736E" w:rsidRPr="0007736E" w:rsidRDefault="0007736E" w:rsidP="0007736E">
            <w:pPr>
              <w:overflowPunct w:val="0"/>
              <w:autoSpaceDE w:val="0"/>
              <w:autoSpaceDN w:val="0"/>
              <w:adjustRightInd w:val="0"/>
              <w:spacing w:line="240" w:lineRule="auto"/>
              <w:textAlignment w:val="baseline"/>
              <w:rPr>
                <w:i/>
              </w:rPr>
            </w:pPr>
            <w:r>
              <w:rPr>
                <w:b/>
                <w:i/>
              </w:rPr>
              <w:t>Kontaktinis asmuo</w:t>
            </w:r>
          </w:p>
        </w:tc>
        <w:tc>
          <w:tcPr>
            <w:tcW w:w="5670" w:type="dxa"/>
          </w:tcPr>
          <w:p w14:paraId="6FF91F1E" w14:textId="77777777" w:rsidR="0007736E" w:rsidRPr="0007736E" w:rsidRDefault="0007736E" w:rsidP="0007736E">
            <w:pPr>
              <w:overflowPunct w:val="0"/>
              <w:autoSpaceDE w:val="0"/>
              <w:autoSpaceDN w:val="0"/>
              <w:adjustRightInd w:val="0"/>
              <w:spacing w:line="240" w:lineRule="auto"/>
              <w:textAlignment w:val="baseline"/>
              <w:rPr>
                <w:i/>
              </w:rPr>
            </w:pPr>
            <w:proofErr w:type="spellStart"/>
            <w:r>
              <w:rPr>
                <w:i/>
              </w:rPr>
              <w:t>Asbouni</w:t>
            </w:r>
            <w:proofErr w:type="spellEnd"/>
            <w:r>
              <w:rPr>
                <w:i/>
              </w:rPr>
              <w:t xml:space="preserve"> </w:t>
            </w:r>
            <w:proofErr w:type="spellStart"/>
            <w:r>
              <w:rPr>
                <w:i/>
              </w:rPr>
              <w:t>El</w:t>
            </w:r>
            <w:proofErr w:type="spellEnd"/>
            <w:r>
              <w:rPr>
                <w:i/>
              </w:rPr>
              <w:t xml:space="preserve"> </w:t>
            </w:r>
            <w:proofErr w:type="spellStart"/>
            <w:r>
              <w:rPr>
                <w:i/>
              </w:rPr>
              <w:t>Ouahabi</w:t>
            </w:r>
            <w:proofErr w:type="spellEnd"/>
            <w:r>
              <w:rPr>
                <w:i/>
              </w:rPr>
              <w:t xml:space="preserve"> </w:t>
            </w:r>
            <w:proofErr w:type="spellStart"/>
            <w:r>
              <w:rPr>
                <w:i/>
              </w:rPr>
              <w:t>Yousra</w:t>
            </w:r>
            <w:proofErr w:type="spellEnd"/>
          </w:p>
        </w:tc>
      </w:tr>
      <w:tr w:rsidR="0007736E" w:rsidRPr="0007736E" w14:paraId="1B5E6BCD" w14:textId="77777777" w:rsidTr="002363F5">
        <w:tc>
          <w:tcPr>
            <w:tcW w:w="1843" w:type="dxa"/>
          </w:tcPr>
          <w:p w14:paraId="7C1666FD" w14:textId="77777777" w:rsidR="0007736E" w:rsidRPr="0007736E" w:rsidRDefault="0007736E" w:rsidP="0007736E">
            <w:pPr>
              <w:overflowPunct w:val="0"/>
              <w:autoSpaceDE w:val="0"/>
              <w:autoSpaceDN w:val="0"/>
              <w:adjustRightInd w:val="0"/>
              <w:spacing w:line="240" w:lineRule="auto"/>
              <w:textAlignment w:val="baseline"/>
              <w:rPr>
                <w:i/>
              </w:rPr>
            </w:pPr>
            <w:r>
              <w:rPr>
                <w:i/>
              </w:rPr>
              <w:t>Tel.</w:t>
            </w:r>
          </w:p>
        </w:tc>
        <w:tc>
          <w:tcPr>
            <w:tcW w:w="5670" w:type="dxa"/>
          </w:tcPr>
          <w:p w14:paraId="0279F2A6" w14:textId="77777777" w:rsidR="0007736E" w:rsidRPr="0007736E" w:rsidRDefault="0007736E" w:rsidP="0007736E">
            <w:pPr>
              <w:overflowPunct w:val="0"/>
              <w:autoSpaceDE w:val="0"/>
              <w:autoSpaceDN w:val="0"/>
              <w:adjustRightInd w:val="0"/>
              <w:spacing w:line="240" w:lineRule="auto"/>
              <w:textAlignment w:val="baseline"/>
              <w:rPr>
                <w:i/>
              </w:rPr>
            </w:pPr>
            <w:r>
              <w:rPr>
                <w:i/>
              </w:rPr>
              <w:t>+ 32 25468485</w:t>
            </w:r>
          </w:p>
        </w:tc>
      </w:tr>
      <w:tr w:rsidR="0007736E" w:rsidRPr="0007736E" w14:paraId="61BB8AED" w14:textId="77777777" w:rsidTr="002363F5">
        <w:tc>
          <w:tcPr>
            <w:tcW w:w="1843" w:type="dxa"/>
          </w:tcPr>
          <w:p w14:paraId="105A525F" w14:textId="77777777" w:rsidR="0007736E" w:rsidRPr="0007736E" w:rsidRDefault="0007736E" w:rsidP="0007736E">
            <w:pPr>
              <w:overflowPunct w:val="0"/>
              <w:autoSpaceDE w:val="0"/>
              <w:autoSpaceDN w:val="0"/>
              <w:adjustRightInd w:val="0"/>
              <w:spacing w:line="240" w:lineRule="auto"/>
              <w:textAlignment w:val="baseline"/>
              <w:rPr>
                <w:i/>
              </w:rPr>
            </w:pPr>
            <w:r>
              <w:rPr>
                <w:i/>
              </w:rPr>
              <w:t>E. paštas</w:t>
            </w:r>
          </w:p>
        </w:tc>
        <w:tc>
          <w:tcPr>
            <w:tcW w:w="5670" w:type="dxa"/>
          </w:tcPr>
          <w:p w14:paraId="7416C825" w14:textId="77777777" w:rsidR="0007736E" w:rsidRPr="0007736E" w:rsidRDefault="00FF546C" w:rsidP="0007736E">
            <w:pPr>
              <w:overflowPunct w:val="0"/>
              <w:autoSpaceDE w:val="0"/>
              <w:autoSpaceDN w:val="0"/>
              <w:adjustRightInd w:val="0"/>
              <w:spacing w:line="240" w:lineRule="auto"/>
              <w:textAlignment w:val="baseline"/>
              <w:rPr>
                <w:i/>
              </w:rPr>
            </w:pPr>
            <w:hyperlink r:id="rId48" w:history="1">
              <w:r w:rsidR="00C30D71">
                <w:rPr>
                  <w:i/>
                  <w:color w:val="0000FF"/>
                  <w:u w:val="single"/>
                </w:rPr>
                <w:t>Yousra.AsbouniElOuahabi@eesc.europa.eu</w:t>
              </w:r>
            </w:hyperlink>
          </w:p>
          <w:p w14:paraId="29093824" w14:textId="77777777" w:rsidR="0007736E" w:rsidRPr="0007736E" w:rsidRDefault="0007736E" w:rsidP="0007736E">
            <w:pPr>
              <w:overflowPunct w:val="0"/>
              <w:autoSpaceDE w:val="0"/>
              <w:autoSpaceDN w:val="0"/>
              <w:adjustRightInd w:val="0"/>
              <w:spacing w:line="240" w:lineRule="auto"/>
              <w:textAlignment w:val="baseline"/>
              <w:rPr>
                <w:i/>
              </w:rPr>
            </w:pPr>
          </w:p>
        </w:tc>
      </w:tr>
    </w:tbl>
    <w:p w14:paraId="1BAA9FFA" w14:textId="38F75C39" w:rsidR="00E720D2" w:rsidRDefault="00E720D2" w:rsidP="004D7AC0">
      <w:pPr>
        <w:pStyle w:val="ListParagraph"/>
        <w:ind w:left="0"/>
      </w:pPr>
    </w:p>
    <w:p w14:paraId="0499C490" w14:textId="77777777" w:rsidR="00E720D2" w:rsidRDefault="00E720D2">
      <w:pPr>
        <w:spacing w:after="160" w:line="259" w:lineRule="auto"/>
        <w:jc w:val="left"/>
      </w:pPr>
      <w:r>
        <w:br w:type="page"/>
      </w:r>
    </w:p>
    <w:p w14:paraId="05DA9C0F" w14:textId="0868139F" w:rsidR="00DD5495" w:rsidRPr="00DD5495" w:rsidRDefault="00FF546C" w:rsidP="0009204A">
      <w:pPr>
        <w:widowControl w:val="0"/>
        <w:numPr>
          <w:ilvl w:val="0"/>
          <w:numId w:val="20"/>
        </w:numPr>
        <w:overflowPunct w:val="0"/>
        <w:autoSpaceDE w:val="0"/>
        <w:autoSpaceDN w:val="0"/>
        <w:adjustRightInd w:val="0"/>
        <w:ind w:left="567" w:hanging="567"/>
        <w:textAlignment w:val="baseline"/>
        <w:rPr>
          <w:sz w:val="20"/>
          <w:szCs w:val="20"/>
        </w:rPr>
      </w:pPr>
      <w:hyperlink r:id="rId49" w:history="1">
        <w:r w:rsidR="00C30D71">
          <w:rPr>
            <w:b/>
            <w:i/>
            <w:color w:val="0000FF"/>
            <w:sz w:val="28"/>
            <w:u w:val="single"/>
          </w:rPr>
          <w:t>„Europos horizontas“</w:t>
        </w:r>
      </w:hyperlink>
    </w:p>
    <w:p w14:paraId="2EA1B15C" w14:textId="77777777" w:rsidR="00DD5495" w:rsidRPr="00DD5495" w:rsidRDefault="00DD5495" w:rsidP="00DD5495">
      <w:pPr>
        <w:tabs>
          <w:tab w:val="center" w:pos="284"/>
        </w:tabs>
        <w:overflowPunct w:val="0"/>
        <w:autoSpaceDE w:val="0"/>
        <w:autoSpaceDN w:val="0"/>
        <w:adjustRightInd w:val="0"/>
        <w:ind w:left="266" w:hanging="266"/>
        <w:textAlignment w:val="baseline"/>
        <w:rPr>
          <w:lang w:val="en-GB"/>
        </w:rPr>
      </w:pPr>
    </w:p>
    <w:tbl>
      <w:tblPr>
        <w:tblStyle w:val="TableGrid13"/>
        <w:tblW w:w="7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4961"/>
      </w:tblGrid>
      <w:tr w:rsidR="00DD5495" w:rsidRPr="00DD5495" w14:paraId="482A901C" w14:textId="77777777" w:rsidTr="005E65F1">
        <w:tc>
          <w:tcPr>
            <w:tcW w:w="2127" w:type="dxa"/>
          </w:tcPr>
          <w:p w14:paraId="0C1DDBF5" w14:textId="77777777" w:rsidR="00DD5495" w:rsidRPr="00DD5495" w:rsidRDefault="00DD5495" w:rsidP="00DD5495">
            <w:pPr>
              <w:tabs>
                <w:tab w:val="center" w:pos="284"/>
              </w:tabs>
              <w:overflowPunct w:val="0"/>
              <w:autoSpaceDE w:val="0"/>
              <w:autoSpaceDN w:val="0"/>
              <w:adjustRightInd w:val="0"/>
              <w:ind w:left="266" w:hanging="266"/>
              <w:textAlignment w:val="baseline"/>
              <w:rPr>
                <w:b/>
              </w:rPr>
            </w:pPr>
            <w:r>
              <w:rPr>
                <w:b/>
              </w:rPr>
              <w:t>Pranešėjas</w:t>
            </w:r>
          </w:p>
        </w:tc>
        <w:tc>
          <w:tcPr>
            <w:tcW w:w="4961" w:type="dxa"/>
          </w:tcPr>
          <w:p w14:paraId="708C0F0E" w14:textId="1BC55DC1" w:rsidR="00DD5495" w:rsidRPr="00DD5495" w:rsidRDefault="00DD5495" w:rsidP="00DD5495">
            <w:pPr>
              <w:tabs>
                <w:tab w:val="center" w:pos="284"/>
              </w:tabs>
              <w:overflowPunct w:val="0"/>
              <w:autoSpaceDE w:val="0"/>
              <w:autoSpaceDN w:val="0"/>
              <w:adjustRightInd w:val="0"/>
              <w:ind w:left="266" w:hanging="266"/>
              <w:textAlignment w:val="baseline"/>
            </w:pPr>
            <w:proofErr w:type="spellStart"/>
            <w:r>
              <w:t>Christophe</w:t>
            </w:r>
            <w:proofErr w:type="spellEnd"/>
            <w:r>
              <w:t xml:space="preserve"> LEFÈVRE (Darbuotojų grupė, FR)</w:t>
            </w:r>
          </w:p>
        </w:tc>
      </w:tr>
      <w:tr w:rsidR="00DD5495" w:rsidRPr="00DD5495" w14:paraId="7E122D23" w14:textId="77777777" w:rsidTr="005E65F1">
        <w:tc>
          <w:tcPr>
            <w:tcW w:w="7088" w:type="dxa"/>
            <w:gridSpan w:val="2"/>
          </w:tcPr>
          <w:p w14:paraId="23E75E1C" w14:textId="77777777" w:rsidR="00DD5495" w:rsidRPr="00DD5495" w:rsidRDefault="00DD5495" w:rsidP="00DD5495">
            <w:pPr>
              <w:tabs>
                <w:tab w:val="center" w:pos="284"/>
              </w:tabs>
              <w:overflowPunct w:val="0"/>
              <w:autoSpaceDE w:val="0"/>
              <w:autoSpaceDN w:val="0"/>
              <w:adjustRightInd w:val="0"/>
              <w:spacing w:line="160" w:lineRule="exact"/>
              <w:ind w:left="266" w:hanging="266"/>
              <w:textAlignment w:val="baseline"/>
            </w:pPr>
          </w:p>
        </w:tc>
      </w:tr>
      <w:tr w:rsidR="00DD5495" w:rsidRPr="00DD5495" w14:paraId="09B6105A" w14:textId="77777777" w:rsidTr="005E65F1">
        <w:tc>
          <w:tcPr>
            <w:tcW w:w="2127" w:type="dxa"/>
            <w:vMerge w:val="restart"/>
          </w:tcPr>
          <w:p w14:paraId="1A5A972C" w14:textId="77777777" w:rsidR="00DD5495" w:rsidRPr="00DD5495" w:rsidRDefault="00DD5495" w:rsidP="00DD5495">
            <w:pPr>
              <w:tabs>
                <w:tab w:val="center" w:pos="284"/>
              </w:tabs>
              <w:overflowPunct w:val="0"/>
              <w:autoSpaceDE w:val="0"/>
              <w:autoSpaceDN w:val="0"/>
              <w:adjustRightInd w:val="0"/>
              <w:ind w:left="266" w:hanging="266"/>
              <w:textAlignment w:val="baseline"/>
              <w:rPr>
                <w:b/>
              </w:rPr>
            </w:pPr>
            <w:r>
              <w:rPr>
                <w:b/>
              </w:rPr>
              <w:t>Nuorodos</w:t>
            </w:r>
          </w:p>
        </w:tc>
        <w:tc>
          <w:tcPr>
            <w:tcW w:w="4961" w:type="dxa"/>
          </w:tcPr>
          <w:p w14:paraId="67555729" w14:textId="01DA1E43" w:rsidR="00DD5495" w:rsidRDefault="00DD5495" w:rsidP="00DD5495">
            <w:pPr>
              <w:tabs>
                <w:tab w:val="center" w:pos="284"/>
              </w:tabs>
              <w:overflowPunct w:val="0"/>
              <w:autoSpaceDE w:val="0"/>
              <w:autoSpaceDN w:val="0"/>
              <w:adjustRightInd w:val="0"/>
              <w:ind w:left="266" w:hanging="266"/>
              <w:textAlignment w:val="baseline"/>
            </w:pPr>
            <w:r>
              <w:t>COM(2025) 543 </w:t>
            </w:r>
            <w:proofErr w:type="spellStart"/>
            <w:r>
              <w:rPr>
                <w:i/>
              </w:rPr>
              <w:t>final</w:t>
            </w:r>
            <w:proofErr w:type="spellEnd"/>
            <w:r>
              <w:t xml:space="preserve"> </w:t>
            </w:r>
          </w:p>
          <w:p w14:paraId="2066256A" w14:textId="17E2EC0F" w:rsidR="00560FCF" w:rsidRPr="00DD5495" w:rsidRDefault="00560FCF" w:rsidP="00DD5495">
            <w:pPr>
              <w:tabs>
                <w:tab w:val="center" w:pos="284"/>
              </w:tabs>
              <w:overflowPunct w:val="0"/>
              <w:autoSpaceDE w:val="0"/>
              <w:autoSpaceDN w:val="0"/>
              <w:adjustRightInd w:val="0"/>
              <w:ind w:left="266" w:hanging="266"/>
              <w:textAlignment w:val="baseline"/>
            </w:pPr>
            <w:r>
              <w:t>COM(2025) 544 </w:t>
            </w:r>
            <w:proofErr w:type="spellStart"/>
            <w:r>
              <w:rPr>
                <w:i/>
              </w:rPr>
              <w:t>final</w:t>
            </w:r>
            <w:proofErr w:type="spellEnd"/>
          </w:p>
        </w:tc>
      </w:tr>
      <w:tr w:rsidR="00DD5495" w:rsidRPr="00DD5495" w14:paraId="6A2767DE" w14:textId="77777777" w:rsidTr="005E65F1">
        <w:tc>
          <w:tcPr>
            <w:tcW w:w="2127" w:type="dxa"/>
            <w:vMerge/>
          </w:tcPr>
          <w:p w14:paraId="289E130E" w14:textId="77777777" w:rsidR="00DD5495" w:rsidRPr="00DD5495" w:rsidRDefault="00DD5495" w:rsidP="00DD5495">
            <w:pPr>
              <w:tabs>
                <w:tab w:val="center" w:pos="284"/>
              </w:tabs>
              <w:overflowPunct w:val="0"/>
              <w:autoSpaceDE w:val="0"/>
              <w:autoSpaceDN w:val="0"/>
              <w:adjustRightInd w:val="0"/>
              <w:ind w:left="266" w:hanging="266"/>
              <w:textAlignment w:val="baseline"/>
              <w:rPr>
                <w:b/>
              </w:rPr>
            </w:pPr>
          </w:p>
        </w:tc>
        <w:tc>
          <w:tcPr>
            <w:tcW w:w="4961" w:type="dxa"/>
          </w:tcPr>
          <w:p w14:paraId="534DC911" w14:textId="77777777" w:rsidR="00DD5495" w:rsidRPr="00DD5495" w:rsidRDefault="00DD5495" w:rsidP="00DD5495">
            <w:pPr>
              <w:tabs>
                <w:tab w:val="center" w:pos="284"/>
              </w:tabs>
              <w:overflowPunct w:val="0"/>
              <w:autoSpaceDE w:val="0"/>
              <w:autoSpaceDN w:val="0"/>
              <w:adjustRightInd w:val="0"/>
              <w:ind w:left="266" w:hanging="266"/>
              <w:textAlignment w:val="baseline"/>
            </w:pPr>
            <w:r>
              <w:t>EESC-2025-02760-00-00-AC</w:t>
            </w:r>
          </w:p>
        </w:tc>
      </w:tr>
    </w:tbl>
    <w:p w14:paraId="04C88F90" w14:textId="77777777" w:rsidR="00DD5495" w:rsidRPr="00DD5495" w:rsidRDefault="00DD5495" w:rsidP="00DD5495">
      <w:pPr>
        <w:keepNext/>
        <w:keepLines/>
        <w:tabs>
          <w:tab w:val="center" w:pos="284"/>
        </w:tabs>
        <w:overflowPunct w:val="0"/>
        <w:autoSpaceDE w:val="0"/>
        <w:autoSpaceDN w:val="0"/>
        <w:adjustRightInd w:val="0"/>
        <w:ind w:left="266" w:hanging="266"/>
        <w:textAlignment w:val="baseline"/>
        <w:rPr>
          <w:b/>
        </w:rPr>
      </w:pPr>
      <w:r>
        <w:rPr>
          <w:b/>
        </w:rPr>
        <w:t>Dokumento esmė</w:t>
      </w:r>
    </w:p>
    <w:p w14:paraId="1D38279C" w14:textId="77777777" w:rsidR="00DD5495" w:rsidRPr="00DD5495" w:rsidRDefault="00DD5495" w:rsidP="00DD5495">
      <w:pPr>
        <w:keepNext/>
        <w:keepLines/>
        <w:tabs>
          <w:tab w:val="center" w:pos="284"/>
        </w:tabs>
        <w:overflowPunct w:val="0"/>
        <w:autoSpaceDE w:val="0"/>
        <w:autoSpaceDN w:val="0"/>
        <w:adjustRightInd w:val="0"/>
        <w:ind w:left="266" w:hanging="266"/>
        <w:textAlignment w:val="baseline"/>
        <w:rPr>
          <w:lang w:val="en-GB"/>
        </w:rPr>
      </w:pPr>
    </w:p>
    <w:p w14:paraId="0E544A2A" w14:textId="77777777" w:rsidR="00DD5495" w:rsidRDefault="00DD5495" w:rsidP="00DD5495">
      <w:pPr>
        <w:overflowPunct w:val="0"/>
        <w:autoSpaceDE w:val="0"/>
        <w:autoSpaceDN w:val="0"/>
        <w:adjustRightInd w:val="0"/>
        <w:textAlignment w:val="baseline"/>
        <w:rPr>
          <w:szCs w:val="20"/>
        </w:rPr>
      </w:pPr>
      <w:r>
        <w:t>EESRK</w:t>
      </w:r>
    </w:p>
    <w:p w14:paraId="445B15CB" w14:textId="77777777" w:rsidR="0076170A" w:rsidRPr="00DD5495" w:rsidRDefault="0076170A" w:rsidP="00DD5495">
      <w:pPr>
        <w:overflowPunct w:val="0"/>
        <w:autoSpaceDE w:val="0"/>
        <w:autoSpaceDN w:val="0"/>
        <w:adjustRightInd w:val="0"/>
        <w:textAlignment w:val="baseline"/>
        <w:rPr>
          <w:bCs/>
          <w:iCs/>
          <w:lang w:val="en-GB"/>
        </w:rPr>
      </w:pPr>
    </w:p>
    <w:p w14:paraId="52ADF377" w14:textId="77777777" w:rsidR="00DD5495" w:rsidRPr="00DD5495" w:rsidRDefault="00DD5495" w:rsidP="002C2DFE">
      <w:pPr>
        <w:numPr>
          <w:ilvl w:val="0"/>
          <w:numId w:val="45"/>
        </w:numPr>
        <w:overflowPunct w:val="0"/>
        <w:autoSpaceDE w:val="0"/>
        <w:autoSpaceDN w:val="0"/>
        <w:adjustRightInd w:val="0"/>
        <w:spacing w:line="276" w:lineRule="auto"/>
        <w:ind w:left="284" w:hanging="284"/>
        <w:contextualSpacing/>
        <w:textAlignment w:val="baseline"/>
      </w:pPr>
      <w:r>
        <w:t xml:space="preserve">mano, kad </w:t>
      </w:r>
      <w:r>
        <w:rPr>
          <w:b/>
        </w:rPr>
        <w:t xml:space="preserve">2028–2034 m. laikotarpiui siūlomas preliminarus 175 002 000 000 EUR biudžetas yra vilčių teikiantis </w:t>
      </w:r>
      <w:r>
        <w:t xml:space="preserve">ir aiškus ženklas, patvirtinantis paramą mokslinei kompetencijai ir tikslui investuoti į mokslinius tyrimus ir inovacijas (MTI) bei </w:t>
      </w:r>
      <w:proofErr w:type="spellStart"/>
      <w:r>
        <w:t>perversmines</w:t>
      </w:r>
      <w:proofErr w:type="spellEnd"/>
      <w:r>
        <w:t xml:space="preserve"> technologijas. Vis dėlto EESRK rekomenduoja jį naudoti tik kaip </w:t>
      </w:r>
      <w:r>
        <w:rPr>
          <w:b/>
        </w:rPr>
        <w:t>minimalų orientyrą</w:t>
      </w:r>
      <w:r>
        <w:t xml:space="preserve"> Tarybos ir Europos Parlamento </w:t>
      </w:r>
      <w:r>
        <w:rPr>
          <w:b/>
        </w:rPr>
        <w:t>diskusijose</w:t>
      </w:r>
      <w:r>
        <w:t>;</w:t>
      </w:r>
    </w:p>
    <w:p w14:paraId="7661FDA2" w14:textId="77777777" w:rsidR="00DD5495" w:rsidRPr="00DD5495" w:rsidRDefault="00DD5495" w:rsidP="002C2DFE">
      <w:pPr>
        <w:widowControl w:val="0"/>
        <w:numPr>
          <w:ilvl w:val="0"/>
          <w:numId w:val="45"/>
        </w:numPr>
        <w:overflowPunct w:val="0"/>
        <w:autoSpaceDE w:val="0"/>
        <w:autoSpaceDN w:val="0"/>
        <w:adjustRightInd w:val="0"/>
        <w:spacing w:line="276" w:lineRule="auto"/>
        <w:ind w:left="284" w:hanging="284"/>
        <w:textAlignment w:val="baseline"/>
        <w:rPr>
          <w:bCs/>
          <w:iCs/>
        </w:rPr>
      </w:pPr>
      <w:r>
        <w:t>mano, kad būtina</w:t>
      </w:r>
      <w:r>
        <w:rPr>
          <w:b/>
        </w:rPr>
        <w:t xml:space="preserve"> gerinti lėšų naudojimo stebėseną</w:t>
      </w:r>
      <w:r>
        <w:t xml:space="preserve"> ir nustatyti kliūtis jų naudojimui arba nepakankamo lėšų panaudojimo veiksnius tam tikrose šalyse;</w:t>
      </w:r>
    </w:p>
    <w:p w14:paraId="284C3527" w14:textId="77777777" w:rsidR="00DD5495" w:rsidRPr="00DD5495" w:rsidRDefault="00DD5495" w:rsidP="002C2DFE">
      <w:pPr>
        <w:widowControl w:val="0"/>
        <w:numPr>
          <w:ilvl w:val="0"/>
          <w:numId w:val="45"/>
        </w:numPr>
        <w:overflowPunct w:val="0"/>
        <w:autoSpaceDE w:val="0"/>
        <w:autoSpaceDN w:val="0"/>
        <w:adjustRightInd w:val="0"/>
        <w:spacing w:line="276" w:lineRule="auto"/>
        <w:ind w:left="284" w:hanging="284"/>
        <w:textAlignment w:val="baseline"/>
        <w:rPr>
          <w:bCs/>
          <w:iCs/>
        </w:rPr>
      </w:pPr>
      <w:r>
        <w:t xml:space="preserve">rekomenduoja </w:t>
      </w:r>
      <w:r>
        <w:rPr>
          <w:b/>
        </w:rPr>
        <w:t>išlaikyti ir tinkamai vykdyti planuojamą programos „Europos horizontas“ ir Europos konkurencingumo fondo</w:t>
      </w:r>
      <w:r>
        <w:t xml:space="preserve"> suderinimą, visų pirma tarp keturių fondo politikos linijų ir atitinkamos veiklos pagal programos „Europos horizontas“ II veiklos sritį „Konkurencingumas“;</w:t>
      </w:r>
    </w:p>
    <w:p w14:paraId="0E9FD20B" w14:textId="77777777" w:rsidR="00DD5495" w:rsidRPr="00DD5495" w:rsidRDefault="00DD5495" w:rsidP="002C2DFE">
      <w:pPr>
        <w:widowControl w:val="0"/>
        <w:numPr>
          <w:ilvl w:val="0"/>
          <w:numId w:val="45"/>
        </w:numPr>
        <w:overflowPunct w:val="0"/>
        <w:autoSpaceDE w:val="0"/>
        <w:autoSpaceDN w:val="0"/>
        <w:adjustRightInd w:val="0"/>
        <w:spacing w:line="276" w:lineRule="auto"/>
        <w:ind w:left="284" w:hanging="284"/>
        <w:textAlignment w:val="baseline"/>
        <w:rPr>
          <w:bCs/>
          <w:iCs/>
        </w:rPr>
      </w:pPr>
      <w:r>
        <w:t xml:space="preserve">rekomenduoja, kad siekiant remti visą inovacijų ciklą, pradedant fundamentiniais moksliniais tyrimais ir baigiant diegimu rinkoje, </w:t>
      </w:r>
      <w:r>
        <w:rPr>
          <w:b/>
        </w:rPr>
        <w:t>projektų vertinimo ir atrankos procedūros būtų grindžiamos ne tik moksline kompetencija, bet ir papildomais vertinimo kriterijais, kad būtų geriau suvokiama komercinė svarba, pramoninis poveikis ir indėlis į Europos strateginį savarankiškumą</w:t>
      </w:r>
      <w:r>
        <w:t xml:space="preserve"> bei Europos pramonės konkurencingumą;</w:t>
      </w:r>
    </w:p>
    <w:p w14:paraId="24499E4E" w14:textId="77777777" w:rsidR="00DD5495" w:rsidRPr="00DD5495" w:rsidRDefault="00DD5495" w:rsidP="002C2DFE">
      <w:pPr>
        <w:widowControl w:val="0"/>
        <w:numPr>
          <w:ilvl w:val="0"/>
          <w:numId w:val="45"/>
        </w:numPr>
        <w:overflowPunct w:val="0"/>
        <w:autoSpaceDE w:val="0"/>
        <w:autoSpaceDN w:val="0"/>
        <w:adjustRightInd w:val="0"/>
        <w:spacing w:line="276" w:lineRule="auto"/>
        <w:ind w:left="284" w:hanging="284"/>
        <w:textAlignment w:val="baseline"/>
        <w:rPr>
          <w:bCs/>
          <w:iCs/>
        </w:rPr>
      </w:pPr>
      <w:r>
        <w:t xml:space="preserve">rekomenduoja </w:t>
      </w:r>
      <w:r>
        <w:rPr>
          <w:b/>
        </w:rPr>
        <w:t>išlaikyti ketverių metų</w:t>
      </w:r>
      <w:r>
        <w:t xml:space="preserve"> Europos mokslinių tyrimų tarybos (</w:t>
      </w:r>
      <w:r>
        <w:rPr>
          <w:b/>
        </w:rPr>
        <w:t>EMTT</w:t>
      </w:r>
      <w:r>
        <w:t xml:space="preserve">) pirmininko </w:t>
      </w:r>
      <w:r>
        <w:rPr>
          <w:b/>
        </w:rPr>
        <w:t>kadenciją</w:t>
      </w:r>
      <w:r>
        <w:t>, su galimybe vieną kartą ją pratęsti, užuot ją sutrumpinus iki dvejų metų;</w:t>
      </w:r>
    </w:p>
    <w:p w14:paraId="374AD38E" w14:textId="77777777" w:rsidR="00DD5495" w:rsidRPr="00DD5495" w:rsidRDefault="00DD5495" w:rsidP="002C2DFE">
      <w:pPr>
        <w:widowControl w:val="0"/>
        <w:numPr>
          <w:ilvl w:val="0"/>
          <w:numId w:val="45"/>
        </w:numPr>
        <w:overflowPunct w:val="0"/>
        <w:autoSpaceDE w:val="0"/>
        <w:autoSpaceDN w:val="0"/>
        <w:adjustRightInd w:val="0"/>
        <w:spacing w:line="276" w:lineRule="auto"/>
        <w:ind w:left="284" w:hanging="284"/>
        <w:textAlignment w:val="baseline"/>
      </w:pPr>
      <w:r>
        <w:t>mano, kad programos „</w:t>
      </w:r>
      <w:proofErr w:type="spellStart"/>
      <w:r>
        <w:t>Marie</w:t>
      </w:r>
      <w:proofErr w:type="spellEnd"/>
      <w:r>
        <w:t xml:space="preserve"> </w:t>
      </w:r>
      <w:proofErr w:type="spellStart"/>
      <w:r>
        <w:t>Skłodowskos-Curie</w:t>
      </w:r>
      <w:proofErr w:type="spellEnd"/>
      <w:r>
        <w:t xml:space="preserve"> veiksmai“ I dalis, skirta moksliniams tyrimams ir pažangiam mokslui (pasiūlymo dėl Tarybos sprendimo dėl programos „Europos horizontas“ 9 straipsnis ir pasiūlymo dėl reglamento, kuriuo sukuriama programa „Europos horizontas“, 13 straipsnis), neturėtų būti grindžiama jokiomis politinėmis gairėmis, ir rekomenduoja toliau </w:t>
      </w:r>
      <w:r>
        <w:rPr>
          <w:b/>
        </w:rPr>
        <w:t>vadovautis principu „iš apačios į viršų“</w:t>
      </w:r>
      <w:r>
        <w:t xml:space="preserve"> </w:t>
      </w:r>
      <w:r>
        <w:rPr>
          <w:b/>
        </w:rPr>
        <w:t>(kryptingumas)</w:t>
      </w:r>
      <w:r>
        <w:t>, o ne principu „iš viršaus į apačią“, kaip siūlo Komisija;</w:t>
      </w:r>
    </w:p>
    <w:p w14:paraId="4CA2B16C" w14:textId="77777777" w:rsidR="00DD5495" w:rsidRPr="00DD5495" w:rsidRDefault="00DD5495" w:rsidP="002C2DFE">
      <w:pPr>
        <w:keepNext/>
        <w:keepLines/>
        <w:widowControl w:val="0"/>
        <w:numPr>
          <w:ilvl w:val="0"/>
          <w:numId w:val="45"/>
        </w:numPr>
        <w:overflowPunct w:val="0"/>
        <w:autoSpaceDE w:val="0"/>
        <w:autoSpaceDN w:val="0"/>
        <w:adjustRightInd w:val="0"/>
        <w:spacing w:line="276" w:lineRule="auto"/>
        <w:ind w:left="284" w:hanging="284"/>
        <w:textAlignment w:val="baseline"/>
        <w:rPr>
          <w:szCs w:val="20"/>
        </w:rPr>
      </w:pPr>
      <w:r>
        <w:t xml:space="preserve">rekomenduoja itin atsargiai vertinti siūlomo reglamento </w:t>
      </w:r>
      <w:r>
        <w:rPr>
          <w:b/>
        </w:rPr>
        <w:t>IV veiklos srityje „Europos mokslinių tyrimų erdvė“ numatytą sąlygą skirti 3 proc.</w:t>
      </w:r>
      <w:r>
        <w:t xml:space="preserve"> BVP gebėjimų stiprinimo priemonėms nuo 2030 m. finansuoti, nes tai gali turėti neigiamą poveikį paramos gavėjams šalyse, kurių mokslinių tyrimų ir inovacijų pajėgumai yra mažesni.</w:t>
      </w:r>
    </w:p>
    <w:p w14:paraId="187D56FA" w14:textId="77777777" w:rsidR="00DD5495" w:rsidRPr="00DD5495" w:rsidRDefault="00DD5495" w:rsidP="00DD5495">
      <w:pPr>
        <w:widowControl w:val="0"/>
        <w:overflowPunct w:val="0"/>
        <w:autoSpaceDE w:val="0"/>
        <w:autoSpaceDN w:val="0"/>
        <w:adjustRightInd w:val="0"/>
        <w:textAlignment w:val="baseline"/>
        <w:rPr>
          <w:szCs w:val="20"/>
          <w:lang w:val="en-GB"/>
        </w:rPr>
      </w:pPr>
    </w:p>
    <w:p w14:paraId="1B7E6706" w14:textId="77777777" w:rsidR="00DD5495" w:rsidRPr="00DD5495" w:rsidRDefault="00DD5495" w:rsidP="00DD5495">
      <w:pPr>
        <w:widowControl w:val="0"/>
        <w:overflowPunct w:val="0"/>
        <w:autoSpaceDE w:val="0"/>
        <w:autoSpaceDN w:val="0"/>
        <w:adjustRightInd w:val="0"/>
        <w:textAlignment w:val="baseline"/>
        <w:rPr>
          <w:szCs w:val="20"/>
          <w:lang w:val="en-GB"/>
        </w:rPr>
      </w:pPr>
    </w:p>
    <w:tbl>
      <w:tblPr>
        <w:tblStyle w:val="TableGrid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4252"/>
      </w:tblGrid>
      <w:tr w:rsidR="00DD5495" w:rsidRPr="00DD5495" w14:paraId="6FB351A3" w14:textId="77777777" w:rsidTr="005E65F1">
        <w:tc>
          <w:tcPr>
            <w:tcW w:w="2127" w:type="dxa"/>
          </w:tcPr>
          <w:p w14:paraId="5B431F7A" w14:textId="77777777" w:rsidR="00DD5495" w:rsidRPr="00DD5495" w:rsidRDefault="00DD5495" w:rsidP="00DD5495">
            <w:pPr>
              <w:overflowPunct w:val="0"/>
              <w:autoSpaceDE w:val="0"/>
              <w:autoSpaceDN w:val="0"/>
              <w:adjustRightInd w:val="0"/>
              <w:spacing w:line="240" w:lineRule="auto"/>
              <w:textAlignment w:val="baseline"/>
              <w:rPr>
                <w:i/>
              </w:rPr>
            </w:pPr>
            <w:r>
              <w:rPr>
                <w:b/>
                <w:i/>
              </w:rPr>
              <w:t>Kontaktinis asmuo</w:t>
            </w:r>
          </w:p>
        </w:tc>
        <w:tc>
          <w:tcPr>
            <w:tcW w:w="4252" w:type="dxa"/>
          </w:tcPr>
          <w:p w14:paraId="391B8468" w14:textId="39C660C9" w:rsidR="00DD5495" w:rsidRPr="00DD5495" w:rsidRDefault="00DD5495" w:rsidP="00DD5495">
            <w:pPr>
              <w:overflowPunct w:val="0"/>
              <w:autoSpaceDE w:val="0"/>
              <w:autoSpaceDN w:val="0"/>
              <w:adjustRightInd w:val="0"/>
              <w:spacing w:line="240" w:lineRule="auto"/>
              <w:textAlignment w:val="baseline"/>
              <w:rPr>
                <w:i/>
              </w:rPr>
            </w:pPr>
            <w:r>
              <w:rPr>
                <w:i/>
              </w:rPr>
              <w:t>Jana Valant</w:t>
            </w:r>
          </w:p>
        </w:tc>
      </w:tr>
      <w:tr w:rsidR="00DD5495" w:rsidRPr="00DD5495" w14:paraId="2309F4C9" w14:textId="77777777" w:rsidTr="005E65F1">
        <w:tc>
          <w:tcPr>
            <w:tcW w:w="2127" w:type="dxa"/>
          </w:tcPr>
          <w:p w14:paraId="4D4FBB79" w14:textId="77777777" w:rsidR="00DD5495" w:rsidRPr="00DD5495" w:rsidRDefault="00DD5495" w:rsidP="00DD5495">
            <w:pPr>
              <w:overflowPunct w:val="0"/>
              <w:autoSpaceDE w:val="0"/>
              <w:autoSpaceDN w:val="0"/>
              <w:adjustRightInd w:val="0"/>
              <w:spacing w:line="240" w:lineRule="auto"/>
              <w:textAlignment w:val="baseline"/>
              <w:rPr>
                <w:i/>
              </w:rPr>
            </w:pPr>
            <w:r>
              <w:rPr>
                <w:i/>
              </w:rPr>
              <w:t>Tel.</w:t>
            </w:r>
          </w:p>
        </w:tc>
        <w:tc>
          <w:tcPr>
            <w:tcW w:w="4252" w:type="dxa"/>
          </w:tcPr>
          <w:p w14:paraId="06D7E21C" w14:textId="27C7A431" w:rsidR="00DD5495" w:rsidRPr="00DD5495" w:rsidRDefault="00DD5495" w:rsidP="00DD5495">
            <w:pPr>
              <w:overflowPunct w:val="0"/>
              <w:autoSpaceDE w:val="0"/>
              <w:autoSpaceDN w:val="0"/>
              <w:adjustRightInd w:val="0"/>
              <w:spacing w:line="240" w:lineRule="auto"/>
              <w:textAlignment w:val="baseline"/>
              <w:rPr>
                <w:i/>
              </w:rPr>
            </w:pPr>
            <w:r>
              <w:rPr>
                <w:i/>
              </w:rPr>
              <w:t>+32 2546 8924</w:t>
            </w:r>
          </w:p>
        </w:tc>
      </w:tr>
      <w:tr w:rsidR="00DD5495" w:rsidRPr="00DD5495" w14:paraId="74B17C70" w14:textId="77777777" w:rsidTr="005E65F1">
        <w:tc>
          <w:tcPr>
            <w:tcW w:w="2127" w:type="dxa"/>
          </w:tcPr>
          <w:p w14:paraId="500087BA" w14:textId="77777777" w:rsidR="00DD5495" w:rsidRPr="00DD5495" w:rsidRDefault="00DD5495" w:rsidP="00DD5495">
            <w:pPr>
              <w:overflowPunct w:val="0"/>
              <w:autoSpaceDE w:val="0"/>
              <w:autoSpaceDN w:val="0"/>
              <w:adjustRightInd w:val="0"/>
              <w:spacing w:line="240" w:lineRule="auto"/>
              <w:textAlignment w:val="baseline"/>
              <w:rPr>
                <w:i/>
              </w:rPr>
            </w:pPr>
            <w:r>
              <w:rPr>
                <w:i/>
              </w:rPr>
              <w:t>E. paštas</w:t>
            </w:r>
          </w:p>
        </w:tc>
        <w:tc>
          <w:tcPr>
            <w:tcW w:w="4252" w:type="dxa"/>
          </w:tcPr>
          <w:p w14:paraId="3F63DA10" w14:textId="77777777" w:rsidR="00DD5495" w:rsidRPr="00DD5495" w:rsidRDefault="00FF546C" w:rsidP="00DD5495">
            <w:pPr>
              <w:overflowPunct w:val="0"/>
              <w:autoSpaceDE w:val="0"/>
              <w:autoSpaceDN w:val="0"/>
              <w:adjustRightInd w:val="0"/>
              <w:spacing w:line="240" w:lineRule="auto"/>
              <w:textAlignment w:val="baseline"/>
              <w:rPr>
                <w:i/>
              </w:rPr>
            </w:pPr>
            <w:hyperlink r:id="rId50" w:history="1">
              <w:r w:rsidR="00C30D71">
                <w:rPr>
                  <w:i/>
                  <w:color w:val="0000FF"/>
                  <w:u w:val="single"/>
                </w:rPr>
                <w:t>Jana.Valant@eesc.europa.eu</w:t>
              </w:r>
            </w:hyperlink>
          </w:p>
        </w:tc>
      </w:tr>
    </w:tbl>
    <w:p w14:paraId="57FFD2B7" w14:textId="77777777" w:rsidR="00DD5495" w:rsidRPr="00DD5495" w:rsidRDefault="00DD5495" w:rsidP="00DD5495">
      <w:pPr>
        <w:overflowPunct w:val="0"/>
        <w:autoSpaceDE w:val="0"/>
        <w:autoSpaceDN w:val="0"/>
        <w:adjustRightInd w:val="0"/>
        <w:jc w:val="center"/>
        <w:textAlignment w:val="baseline"/>
        <w:rPr>
          <w:szCs w:val="20"/>
          <w:lang w:val="en-GB"/>
        </w:rPr>
      </w:pPr>
    </w:p>
    <w:p w14:paraId="39D55260" w14:textId="77777777" w:rsidR="004D7AC0" w:rsidRDefault="004D7AC0" w:rsidP="004D7AC0">
      <w:pPr>
        <w:pStyle w:val="ListParagraph"/>
        <w:ind w:left="0"/>
      </w:pPr>
    </w:p>
    <w:p w14:paraId="4982DE1E" w14:textId="77777777" w:rsidR="004D7AC0" w:rsidRDefault="004D7AC0" w:rsidP="004D7AC0">
      <w:pPr>
        <w:spacing w:after="160" w:line="259" w:lineRule="auto"/>
        <w:jc w:val="left"/>
      </w:pPr>
      <w:r>
        <w:br w:type="page"/>
      </w:r>
    </w:p>
    <w:p w14:paraId="4982DE1F" w14:textId="77777777" w:rsidR="004D7AC0" w:rsidRDefault="004D7AC0" w:rsidP="004D7AC0">
      <w:pPr>
        <w:pStyle w:val="Heading1"/>
        <w:rPr>
          <w:b/>
        </w:rPr>
      </w:pPr>
      <w:bookmarkStart w:id="87" w:name="_Toc70322234"/>
      <w:bookmarkStart w:id="88" w:name="_Toc75527084"/>
      <w:bookmarkStart w:id="89" w:name="_Toc221198771"/>
      <w:r>
        <w:rPr>
          <w:b/>
        </w:rPr>
        <w:lastRenderedPageBreak/>
        <w:t>ŽEMĖS ŪKIO, KAIMO PLĖTROS IR APLINKOS SKYRIUS</w:t>
      </w:r>
      <w:bookmarkEnd w:id="87"/>
      <w:bookmarkEnd w:id="88"/>
      <w:bookmarkEnd w:id="89"/>
    </w:p>
    <w:p w14:paraId="4982DE20" w14:textId="77777777" w:rsidR="004D7AC0" w:rsidRDefault="004D7AC0" w:rsidP="004D7AC0"/>
    <w:p w14:paraId="70B5B9EE" w14:textId="7A41BFFD" w:rsidR="00020D21" w:rsidRPr="00020D21" w:rsidRDefault="00FF546C" w:rsidP="00A704FE">
      <w:pPr>
        <w:widowControl w:val="0"/>
        <w:numPr>
          <w:ilvl w:val="0"/>
          <w:numId w:val="14"/>
        </w:numPr>
        <w:overflowPunct w:val="0"/>
        <w:autoSpaceDE w:val="0"/>
        <w:autoSpaceDN w:val="0"/>
        <w:adjustRightInd w:val="0"/>
        <w:ind w:hanging="567"/>
        <w:textAlignment w:val="baseline"/>
        <w:rPr>
          <w:b/>
        </w:rPr>
      </w:pPr>
      <w:hyperlink r:id="rId51" w:history="1">
        <w:r w:rsidR="00C30D71">
          <w:rPr>
            <w:b/>
            <w:i/>
            <w:color w:val="0000FF"/>
            <w:sz w:val="28"/>
            <w:u w:val="single"/>
          </w:rPr>
          <w:t>Prancūzija – Amerikos šalių konvencija dėl jūrinių vėžlių apsaugos ir išsaugojimo</w:t>
        </w:r>
      </w:hyperlink>
    </w:p>
    <w:p w14:paraId="06AAC9DD" w14:textId="77777777" w:rsidR="00020D21" w:rsidRPr="00020D21" w:rsidRDefault="00020D21" w:rsidP="00020D21">
      <w:pPr>
        <w:widowControl w:val="0"/>
        <w:overflowPunct w:val="0"/>
        <w:autoSpaceDE w:val="0"/>
        <w:autoSpaceDN w:val="0"/>
        <w:adjustRightInd w:val="0"/>
        <w:ind w:left="266"/>
        <w:textAlignment w:val="baseline"/>
        <w:rPr>
          <w:b/>
          <w:lang w:val="en-GB"/>
        </w:rPr>
      </w:pPr>
    </w:p>
    <w:tbl>
      <w:tblPr>
        <w:tblStyle w:val="TableGrid1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020D21" w:rsidRPr="00020D21" w14:paraId="5DFAF213" w14:textId="77777777" w:rsidTr="007A1ECF">
        <w:tc>
          <w:tcPr>
            <w:tcW w:w="1077" w:type="pct"/>
            <w:vMerge w:val="restart"/>
          </w:tcPr>
          <w:p w14:paraId="610EDF9A" w14:textId="77777777" w:rsidR="00020D21" w:rsidRPr="00020D21" w:rsidRDefault="00020D21" w:rsidP="00020D21">
            <w:pPr>
              <w:tabs>
                <w:tab w:val="center" w:pos="284"/>
              </w:tabs>
              <w:overflowPunct w:val="0"/>
              <w:autoSpaceDE w:val="0"/>
              <w:autoSpaceDN w:val="0"/>
              <w:adjustRightInd w:val="0"/>
              <w:ind w:left="266" w:hanging="266"/>
              <w:textAlignment w:val="baseline"/>
              <w:rPr>
                <w:b/>
              </w:rPr>
            </w:pPr>
            <w:r>
              <w:rPr>
                <w:b/>
              </w:rPr>
              <w:t>Nuorodos</w:t>
            </w:r>
          </w:p>
        </w:tc>
        <w:tc>
          <w:tcPr>
            <w:tcW w:w="3923" w:type="pct"/>
          </w:tcPr>
          <w:p w14:paraId="5C878522" w14:textId="44D76CC7" w:rsidR="00673030" w:rsidRDefault="00673030" w:rsidP="00020D21">
            <w:pPr>
              <w:tabs>
                <w:tab w:val="center" w:pos="284"/>
              </w:tabs>
              <w:overflowPunct w:val="0"/>
              <w:autoSpaceDE w:val="0"/>
              <w:autoSpaceDN w:val="0"/>
              <w:adjustRightInd w:val="0"/>
              <w:ind w:left="266" w:right="-3091" w:hanging="266"/>
              <w:textAlignment w:val="baseline"/>
            </w:pPr>
            <w:r>
              <w:t>C kategorijos nuomonė</w:t>
            </w:r>
          </w:p>
          <w:p w14:paraId="12A4F941" w14:textId="35C83434" w:rsidR="00020D21" w:rsidRPr="00020D21" w:rsidRDefault="00020D21" w:rsidP="00020D21">
            <w:pPr>
              <w:tabs>
                <w:tab w:val="center" w:pos="284"/>
              </w:tabs>
              <w:overflowPunct w:val="0"/>
              <w:autoSpaceDE w:val="0"/>
              <w:autoSpaceDN w:val="0"/>
              <w:adjustRightInd w:val="0"/>
              <w:ind w:left="266" w:right="-3091" w:hanging="266"/>
              <w:textAlignment w:val="baseline"/>
            </w:pPr>
            <w:r>
              <w:t>COM(2025) 689 </w:t>
            </w:r>
            <w:proofErr w:type="spellStart"/>
            <w:r>
              <w:rPr>
                <w:i/>
              </w:rPr>
              <w:t>final</w:t>
            </w:r>
            <w:proofErr w:type="spellEnd"/>
          </w:p>
        </w:tc>
      </w:tr>
      <w:tr w:rsidR="00020D21" w:rsidRPr="00020D21" w14:paraId="787CD290" w14:textId="77777777" w:rsidTr="007A1ECF">
        <w:tc>
          <w:tcPr>
            <w:tcW w:w="1077" w:type="pct"/>
            <w:vMerge/>
          </w:tcPr>
          <w:p w14:paraId="7F25BD55" w14:textId="77777777" w:rsidR="00020D21" w:rsidRPr="00020D21" w:rsidRDefault="00020D21" w:rsidP="00020D21">
            <w:pPr>
              <w:tabs>
                <w:tab w:val="center" w:pos="284"/>
              </w:tabs>
              <w:overflowPunct w:val="0"/>
              <w:autoSpaceDE w:val="0"/>
              <w:autoSpaceDN w:val="0"/>
              <w:adjustRightInd w:val="0"/>
              <w:ind w:left="266" w:hanging="266"/>
              <w:textAlignment w:val="baseline"/>
              <w:rPr>
                <w:b/>
              </w:rPr>
            </w:pPr>
          </w:p>
        </w:tc>
        <w:tc>
          <w:tcPr>
            <w:tcW w:w="3923" w:type="pct"/>
          </w:tcPr>
          <w:p w14:paraId="65DD5E70" w14:textId="476F549B" w:rsidR="00020D21" w:rsidRPr="00020D21" w:rsidRDefault="00020D21" w:rsidP="00020D21">
            <w:pPr>
              <w:tabs>
                <w:tab w:val="center" w:pos="284"/>
              </w:tabs>
              <w:overflowPunct w:val="0"/>
              <w:autoSpaceDE w:val="0"/>
              <w:autoSpaceDN w:val="0"/>
              <w:adjustRightInd w:val="0"/>
              <w:ind w:left="266" w:right="-3091" w:hanging="266"/>
              <w:textAlignment w:val="baseline"/>
            </w:pPr>
            <w:r>
              <w:t>EESC-2025-03864-00-00-AC</w:t>
            </w:r>
          </w:p>
        </w:tc>
      </w:tr>
    </w:tbl>
    <w:p w14:paraId="027D9969" w14:textId="77777777" w:rsidR="00020D21" w:rsidRPr="00020D21" w:rsidRDefault="00020D21" w:rsidP="00020D21">
      <w:pPr>
        <w:keepNext/>
        <w:keepLines/>
        <w:tabs>
          <w:tab w:val="center" w:pos="284"/>
        </w:tabs>
        <w:overflowPunct w:val="0"/>
        <w:autoSpaceDE w:val="0"/>
        <w:autoSpaceDN w:val="0"/>
        <w:adjustRightInd w:val="0"/>
        <w:ind w:left="266" w:hanging="266"/>
        <w:textAlignment w:val="baseline"/>
        <w:rPr>
          <w:b/>
          <w:lang w:val="en-GB"/>
        </w:rPr>
      </w:pPr>
    </w:p>
    <w:p w14:paraId="046DC374" w14:textId="3E795F7A" w:rsidR="00020D21" w:rsidRPr="00020D21" w:rsidRDefault="009C4B2A" w:rsidP="002C2DFE">
      <w:pPr>
        <w:overflowPunct w:val="0"/>
        <w:autoSpaceDE w:val="0"/>
        <w:autoSpaceDN w:val="0"/>
        <w:adjustRightInd w:val="0"/>
        <w:textAlignment w:val="baseline"/>
        <w:rPr>
          <w:szCs w:val="20"/>
        </w:rPr>
      </w:pPr>
      <w:r>
        <w:t>Kadangi EESRK be išlygų pritaria pasiūlymo turiniui ir dėl jo neturi jokių pastabų, jis nusprendė pateikti palankią nuomonę dėl siūlomo dokumento.</w:t>
      </w:r>
    </w:p>
    <w:p w14:paraId="01EFF922" w14:textId="77777777" w:rsidR="00020D21" w:rsidRPr="00020D21" w:rsidRDefault="00020D21" w:rsidP="00020D21">
      <w:pPr>
        <w:widowControl w:val="0"/>
        <w:overflowPunct w:val="0"/>
        <w:autoSpaceDE w:val="0"/>
        <w:autoSpaceDN w:val="0"/>
        <w:adjustRightInd w:val="0"/>
        <w:ind w:left="709"/>
        <w:textAlignment w:val="baseline"/>
        <w:rPr>
          <w:szCs w:val="20"/>
          <w:lang w:val="en-GB"/>
        </w:rPr>
      </w:pPr>
    </w:p>
    <w:tbl>
      <w:tblPr>
        <w:tblStyle w:val="TableGrid14"/>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7118"/>
      </w:tblGrid>
      <w:tr w:rsidR="00020D21" w:rsidRPr="00020D21" w14:paraId="65BAB3A0" w14:textId="77777777" w:rsidTr="007A1ECF">
        <w:tc>
          <w:tcPr>
            <w:tcW w:w="1078" w:type="pct"/>
          </w:tcPr>
          <w:p w14:paraId="6E354578" w14:textId="77777777" w:rsidR="00020D21" w:rsidRPr="00020D21" w:rsidRDefault="00020D21" w:rsidP="00020D21">
            <w:pPr>
              <w:overflowPunct w:val="0"/>
              <w:autoSpaceDE w:val="0"/>
              <w:autoSpaceDN w:val="0"/>
              <w:adjustRightInd w:val="0"/>
              <w:textAlignment w:val="baseline"/>
              <w:rPr>
                <w:i/>
              </w:rPr>
            </w:pPr>
            <w:r>
              <w:rPr>
                <w:b/>
                <w:i/>
              </w:rPr>
              <w:t>Kontaktinis asmuo</w:t>
            </w:r>
          </w:p>
        </w:tc>
        <w:tc>
          <w:tcPr>
            <w:tcW w:w="3922" w:type="pct"/>
          </w:tcPr>
          <w:p w14:paraId="0CB70EAD" w14:textId="40A74F29" w:rsidR="00020D21" w:rsidRPr="00020D21" w:rsidRDefault="00020D21" w:rsidP="00020D21">
            <w:pPr>
              <w:overflowPunct w:val="0"/>
              <w:autoSpaceDE w:val="0"/>
              <w:autoSpaceDN w:val="0"/>
              <w:adjustRightInd w:val="0"/>
              <w:textAlignment w:val="baseline"/>
              <w:rPr>
                <w:i/>
              </w:rPr>
            </w:pPr>
            <w:r>
              <w:rPr>
                <w:i/>
              </w:rPr>
              <w:t xml:space="preserve">Arturo </w:t>
            </w:r>
            <w:proofErr w:type="spellStart"/>
            <w:r>
              <w:rPr>
                <w:i/>
              </w:rPr>
              <w:t>Iniguez</w:t>
            </w:r>
            <w:proofErr w:type="spellEnd"/>
            <w:r>
              <w:rPr>
                <w:i/>
              </w:rPr>
              <w:t xml:space="preserve"> </w:t>
            </w:r>
            <w:proofErr w:type="spellStart"/>
            <w:r>
              <w:rPr>
                <w:i/>
              </w:rPr>
              <w:t>Yuste</w:t>
            </w:r>
            <w:proofErr w:type="spellEnd"/>
          </w:p>
        </w:tc>
      </w:tr>
      <w:tr w:rsidR="00020D21" w:rsidRPr="00020D21" w14:paraId="64F15BEB" w14:textId="77777777" w:rsidTr="007A1ECF">
        <w:tc>
          <w:tcPr>
            <w:tcW w:w="1078" w:type="pct"/>
          </w:tcPr>
          <w:p w14:paraId="4689E47B" w14:textId="77777777" w:rsidR="00020D21" w:rsidRPr="00020D21" w:rsidRDefault="00020D21" w:rsidP="00020D21">
            <w:pPr>
              <w:overflowPunct w:val="0"/>
              <w:autoSpaceDE w:val="0"/>
              <w:autoSpaceDN w:val="0"/>
              <w:adjustRightInd w:val="0"/>
              <w:textAlignment w:val="baseline"/>
              <w:rPr>
                <w:i/>
              </w:rPr>
            </w:pPr>
            <w:r>
              <w:rPr>
                <w:i/>
              </w:rPr>
              <w:t>Tel.</w:t>
            </w:r>
          </w:p>
        </w:tc>
        <w:tc>
          <w:tcPr>
            <w:tcW w:w="3922" w:type="pct"/>
          </w:tcPr>
          <w:p w14:paraId="330F16FB" w14:textId="1CEB726F" w:rsidR="00020D21" w:rsidRPr="00020D21" w:rsidRDefault="00020D21" w:rsidP="00020D21">
            <w:pPr>
              <w:overflowPunct w:val="0"/>
              <w:autoSpaceDE w:val="0"/>
              <w:autoSpaceDN w:val="0"/>
              <w:adjustRightInd w:val="0"/>
              <w:textAlignment w:val="baseline"/>
              <w:rPr>
                <w:i/>
              </w:rPr>
            </w:pPr>
            <w:r>
              <w:rPr>
                <w:i/>
              </w:rPr>
              <w:t>+32 25468768</w:t>
            </w:r>
          </w:p>
        </w:tc>
      </w:tr>
      <w:tr w:rsidR="00020D21" w:rsidRPr="00020D21" w14:paraId="5D6640CA" w14:textId="77777777" w:rsidTr="007A1ECF">
        <w:tc>
          <w:tcPr>
            <w:tcW w:w="1078" w:type="pct"/>
          </w:tcPr>
          <w:p w14:paraId="1A60442E" w14:textId="77777777" w:rsidR="00020D21" w:rsidRPr="00020D21" w:rsidRDefault="00020D21" w:rsidP="00020D21">
            <w:pPr>
              <w:overflowPunct w:val="0"/>
              <w:autoSpaceDE w:val="0"/>
              <w:autoSpaceDN w:val="0"/>
              <w:adjustRightInd w:val="0"/>
              <w:textAlignment w:val="baseline"/>
              <w:rPr>
                <w:i/>
              </w:rPr>
            </w:pPr>
            <w:r>
              <w:rPr>
                <w:i/>
              </w:rPr>
              <w:t>E. paštas</w:t>
            </w:r>
          </w:p>
        </w:tc>
        <w:tc>
          <w:tcPr>
            <w:tcW w:w="3922" w:type="pct"/>
          </w:tcPr>
          <w:p w14:paraId="7A244B36" w14:textId="77777777" w:rsidR="00020D21" w:rsidRPr="00020D21" w:rsidRDefault="00FF546C" w:rsidP="00020D21">
            <w:pPr>
              <w:overflowPunct w:val="0"/>
              <w:autoSpaceDE w:val="0"/>
              <w:autoSpaceDN w:val="0"/>
              <w:adjustRightInd w:val="0"/>
              <w:textAlignment w:val="baseline"/>
              <w:rPr>
                <w:i/>
                <w:iCs/>
              </w:rPr>
            </w:pPr>
            <w:hyperlink r:id="rId52" w:history="1">
              <w:r w:rsidR="00C30D71">
                <w:rPr>
                  <w:i/>
                  <w:color w:val="0000FF"/>
                  <w:u w:val="single"/>
                </w:rPr>
                <w:t>Arturo.Iniguez@eesc.europa.eu</w:t>
              </w:r>
            </w:hyperlink>
          </w:p>
        </w:tc>
      </w:tr>
    </w:tbl>
    <w:p w14:paraId="4982DE45" w14:textId="7C5306C5" w:rsidR="007C5067" w:rsidRDefault="007C5067">
      <w:pPr>
        <w:spacing w:after="160" w:line="259" w:lineRule="auto"/>
        <w:jc w:val="left"/>
      </w:pPr>
    </w:p>
    <w:p w14:paraId="1837AA2E" w14:textId="77777777" w:rsidR="007C5067" w:rsidRDefault="007C5067">
      <w:pPr>
        <w:spacing w:after="160" w:line="259" w:lineRule="auto"/>
        <w:jc w:val="left"/>
      </w:pPr>
      <w:r>
        <w:br w:type="page"/>
      </w:r>
    </w:p>
    <w:p w14:paraId="6F8A5A81" w14:textId="65892C5E" w:rsidR="00EE45AC" w:rsidRPr="00EE45AC" w:rsidRDefault="00FF546C" w:rsidP="00A704FE">
      <w:pPr>
        <w:widowControl w:val="0"/>
        <w:numPr>
          <w:ilvl w:val="0"/>
          <w:numId w:val="14"/>
        </w:numPr>
        <w:overflowPunct w:val="0"/>
        <w:autoSpaceDE w:val="0"/>
        <w:autoSpaceDN w:val="0"/>
        <w:adjustRightInd w:val="0"/>
        <w:ind w:hanging="567"/>
        <w:textAlignment w:val="baseline"/>
        <w:rPr>
          <w:b/>
        </w:rPr>
      </w:pPr>
      <w:hyperlink r:id="rId53" w:history="1">
        <w:r w:rsidR="00C30D71">
          <w:rPr>
            <w:b/>
            <w:i/>
            <w:color w:val="0000FF"/>
            <w:sz w:val="28"/>
            <w:u w:val="single"/>
          </w:rPr>
          <w:t>Pakeitimas dėl rinkos stabilumo rezervo pastatams, kelių transportui ir papildomiems sektoriams</w:t>
        </w:r>
      </w:hyperlink>
    </w:p>
    <w:p w14:paraId="29BF07D1" w14:textId="77777777" w:rsidR="00EE45AC" w:rsidRPr="00EE45AC" w:rsidRDefault="00EE45AC" w:rsidP="00EE45AC">
      <w:pPr>
        <w:widowControl w:val="0"/>
        <w:overflowPunct w:val="0"/>
        <w:autoSpaceDE w:val="0"/>
        <w:autoSpaceDN w:val="0"/>
        <w:adjustRightInd w:val="0"/>
        <w:ind w:left="266"/>
        <w:textAlignment w:val="baseline"/>
        <w:rPr>
          <w:b/>
          <w:lang w:val="en-GB"/>
        </w:rPr>
      </w:pPr>
    </w:p>
    <w:tbl>
      <w:tblPr>
        <w:tblStyle w:val="TableGrid1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EE45AC" w:rsidRPr="00EE45AC" w14:paraId="12B232DB" w14:textId="77777777" w:rsidTr="00EE45AC">
        <w:tc>
          <w:tcPr>
            <w:tcW w:w="1077" w:type="pct"/>
            <w:vMerge w:val="restart"/>
          </w:tcPr>
          <w:p w14:paraId="209BA7A2" w14:textId="77777777" w:rsidR="00EE45AC" w:rsidRPr="00EE45AC" w:rsidRDefault="00EE45AC" w:rsidP="00EE45AC">
            <w:pPr>
              <w:tabs>
                <w:tab w:val="center" w:pos="284"/>
              </w:tabs>
              <w:overflowPunct w:val="0"/>
              <w:autoSpaceDE w:val="0"/>
              <w:autoSpaceDN w:val="0"/>
              <w:adjustRightInd w:val="0"/>
              <w:ind w:left="266" w:hanging="266"/>
              <w:textAlignment w:val="baseline"/>
              <w:rPr>
                <w:b/>
              </w:rPr>
            </w:pPr>
            <w:r>
              <w:rPr>
                <w:b/>
              </w:rPr>
              <w:t>Nuorodos</w:t>
            </w:r>
          </w:p>
        </w:tc>
        <w:tc>
          <w:tcPr>
            <w:tcW w:w="3923" w:type="pct"/>
          </w:tcPr>
          <w:p w14:paraId="75A76B5B" w14:textId="2BB0246E" w:rsidR="00D44E5F" w:rsidRDefault="00D44E5F" w:rsidP="00EE45AC">
            <w:pPr>
              <w:tabs>
                <w:tab w:val="center" w:pos="284"/>
              </w:tabs>
              <w:overflowPunct w:val="0"/>
              <w:autoSpaceDE w:val="0"/>
              <w:autoSpaceDN w:val="0"/>
              <w:adjustRightInd w:val="0"/>
              <w:ind w:left="266" w:right="-3091" w:hanging="266"/>
              <w:textAlignment w:val="baseline"/>
            </w:pPr>
            <w:r>
              <w:t>C kategorijos nuomonė</w:t>
            </w:r>
          </w:p>
          <w:p w14:paraId="0E7AA901" w14:textId="5A77F92C" w:rsidR="00EE45AC" w:rsidRPr="00EE45AC" w:rsidRDefault="00EE45AC" w:rsidP="00EE45AC">
            <w:pPr>
              <w:tabs>
                <w:tab w:val="center" w:pos="284"/>
              </w:tabs>
              <w:overflowPunct w:val="0"/>
              <w:autoSpaceDE w:val="0"/>
              <w:autoSpaceDN w:val="0"/>
              <w:adjustRightInd w:val="0"/>
              <w:ind w:left="266" w:right="-3091" w:hanging="266"/>
              <w:textAlignment w:val="baseline"/>
            </w:pPr>
            <w:r>
              <w:t>COM(2025) 738 </w:t>
            </w:r>
            <w:proofErr w:type="spellStart"/>
            <w:r>
              <w:rPr>
                <w:i/>
              </w:rPr>
              <w:t>final</w:t>
            </w:r>
            <w:proofErr w:type="spellEnd"/>
            <w:r>
              <w:t xml:space="preserve"> </w:t>
            </w:r>
          </w:p>
        </w:tc>
      </w:tr>
      <w:tr w:rsidR="00EE45AC" w:rsidRPr="00EE45AC" w14:paraId="44434D5B" w14:textId="77777777" w:rsidTr="00EE45AC">
        <w:tc>
          <w:tcPr>
            <w:tcW w:w="1077" w:type="pct"/>
            <w:vMerge/>
          </w:tcPr>
          <w:p w14:paraId="5955A478" w14:textId="77777777" w:rsidR="00EE45AC" w:rsidRPr="00EE45AC" w:rsidRDefault="00EE45AC" w:rsidP="00EE45AC">
            <w:pPr>
              <w:tabs>
                <w:tab w:val="center" w:pos="284"/>
              </w:tabs>
              <w:overflowPunct w:val="0"/>
              <w:autoSpaceDE w:val="0"/>
              <w:autoSpaceDN w:val="0"/>
              <w:adjustRightInd w:val="0"/>
              <w:ind w:left="266" w:hanging="266"/>
              <w:textAlignment w:val="baseline"/>
              <w:rPr>
                <w:b/>
              </w:rPr>
            </w:pPr>
          </w:p>
        </w:tc>
        <w:tc>
          <w:tcPr>
            <w:tcW w:w="3923" w:type="pct"/>
          </w:tcPr>
          <w:p w14:paraId="4593702D" w14:textId="479F03D2" w:rsidR="00EE45AC" w:rsidRPr="00EE45AC" w:rsidRDefault="00EE45AC" w:rsidP="00EE45AC">
            <w:pPr>
              <w:tabs>
                <w:tab w:val="center" w:pos="284"/>
              </w:tabs>
              <w:overflowPunct w:val="0"/>
              <w:autoSpaceDE w:val="0"/>
              <w:autoSpaceDN w:val="0"/>
              <w:adjustRightInd w:val="0"/>
              <w:ind w:left="266" w:right="-3091" w:hanging="266"/>
              <w:textAlignment w:val="baseline"/>
            </w:pPr>
            <w:r>
              <w:t>EESC-2026-00103-00-00-AC</w:t>
            </w:r>
          </w:p>
        </w:tc>
      </w:tr>
    </w:tbl>
    <w:p w14:paraId="5F04C287" w14:textId="77777777" w:rsidR="00EE45AC" w:rsidRPr="00EE45AC" w:rsidRDefault="00EE45AC" w:rsidP="00EE45AC">
      <w:pPr>
        <w:keepNext/>
        <w:keepLines/>
        <w:tabs>
          <w:tab w:val="center" w:pos="284"/>
        </w:tabs>
        <w:overflowPunct w:val="0"/>
        <w:autoSpaceDE w:val="0"/>
        <w:autoSpaceDN w:val="0"/>
        <w:adjustRightInd w:val="0"/>
        <w:ind w:left="266" w:hanging="266"/>
        <w:textAlignment w:val="baseline"/>
        <w:rPr>
          <w:b/>
          <w:lang w:val="en-GB"/>
        </w:rPr>
      </w:pPr>
    </w:p>
    <w:p w14:paraId="6E93DF97" w14:textId="45FE9F02" w:rsidR="00EE45AC" w:rsidRPr="00EE45AC" w:rsidRDefault="00BF4B8A" w:rsidP="002C2DFE">
      <w:pPr>
        <w:overflowPunct w:val="0"/>
        <w:autoSpaceDE w:val="0"/>
        <w:autoSpaceDN w:val="0"/>
        <w:adjustRightInd w:val="0"/>
        <w:spacing w:after="200" w:line="276" w:lineRule="auto"/>
        <w:contextualSpacing/>
        <w:jc w:val="left"/>
        <w:textAlignment w:val="baseline"/>
      </w:pPr>
      <w:r>
        <w:t>Kadangi EESRK be išlygų pritaria pasiūlymo turiniui ir dėl jo neturi jokių pastabų, jis nusprendė pateikti palankią nuomonę dėl siūlomo dokumento.</w:t>
      </w:r>
    </w:p>
    <w:p w14:paraId="39F5850A" w14:textId="77777777" w:rsidR="00EE45AC" w:rsidRPr="00EE45AC" w:rsidRDefault="00EE45AC" w:rsidP="00EE45AC">
      <w:pPr>
        <w:widowControl w:val="0"/>
        <w:overflowPunct w:val="0"/>
        <w:autoSpaceDE w:val="0"/>
        <w:autoSpaceDN w:val="0"/>
        <w:adjustRightInd w:val="0"/>
        <w:ind w:left="567"/>
        <w:textAlignment w:val="baseline"/>
        <w:rPr>
          <w:rFonts w:asciiTheme="minorHAnsi" w:hAnsiTheme="minorHAnsi"/>
          <w:szCs w:val="20"/>
          <w:lang w:val="en-GB"/>
        </w:rPr>
      </w:pPr>
    </w:p>
    <w:p w14:paraId="1AFD9ABD" w14:textId="77777777" w:rsidR="00EE45AC" w:rsidRPr="00EE45AC" w:rsidRDefault="00EE45AC" w:rsidP="00EE45AC">
      <w:pPr>
        <w:widowControl w:val="0"/>
        <w:overflowPunct w:val="0"/>
        <w:autoSpaceDE w:val="0"/>
        <w:autoSpaceDN w:val="0"/>
        <w:adjustRightInd w:val="0"/>
        <w:ind w:left="709"/>
        <w:textAlignment w:val="baseline"/>
        <w:rPr>
          <w:szCs w:val="20"/>
          <w:lang w:val="en-GB"/>
        </w:rPr>
      </w:pPr>
    </w:p>
    <w:tbl>
      <w:tblPr>
        <w:tblStyle w:val="TableGrid15"/>
        <w:tblW w:w="493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7118"/>
      </w:tblGrid>
      <w:tr w:rsidR="00EE45AC" w:rsidRPr="00EE45AC" w14:paraId="03714D63" w14:textId="77777777" w:rsidTr="002C2DFE">
        <w:tc>
          <w:tcPr>
            <w:tcW w:w="1028" w:type="pct"/>
          </w:tcPr>
          <w:p w14:paraId="0E2610CA" w14:textId="77777777" w:rsidR="00EE45AC" w:rsidRPr="00EE45AC" w:rsidRDefault="00EE45AC" w:rsidP="005E1B10">
            <w:pPr>
              <w:overflowPunct w:val="0"/>
              <w:autoSpaceDE w:val="0"/>
              <w:autoSpaceDN w:val="0"/>
              <w:adjustRightInd w:val="0"/>
              <w:ind w:hanging="110"/>
              <w:textAlignment w:val="baseline"/>
              <w:rPr>
                <w:i/>
              </w:rPr>
            </w:pPr>
            <w:r>
              <w:rPr>
                <w:b/>
                <w:i/>
              </w:rPr>
              <w:t>Kontaktinis asmuo</w:t>
            </w:r>
          </w:p>
        </w:tc>
        <w:tc>
          <w:tcPr>
            <w:tcW w:w="3972" w:type="pct"/>
          </w:tcPr>
          <w:p w14:paraId="655EDDD6" w14:textId="421EB465" w:rsidR="00EE45AC" w:rsidRPr="00EE45AC" w:rsidRDefault="00EE45AC" w:rsidP="00EE45AC">
            <w:pPr>
              <w:overflowPunct w:val="0"/>
              <w:autoSpaceDE w:val="0"/>
              <w:autoSpaceDN w:val="0"/>
              <w:adjustRightInd w:val="0"/>
              <w:textAlignment w:val="baseline"/>
              <w:rPr>
                <w:i/>
              </w:rPr>
            </w:pPr>
            <w:proofErr w:type="spellStart"/>
            <w:r>
              <w:rPr>
                <w:i/>
              </w:rPr>
              <w:t>Gaizka</w:t>
            </w:r>
            <w:proofErr w:type="spellEnd"/>
            <w:r>
              <w:rPr>
                <w:i/>
              </w:rPr>
              <w:t xml:space="preserve"> </w:t>
            </w:r>
            <w:proofErr w:type="spellStart"/>
            <w:r>
              <w:rPr>
                <w:i/>
              </w:rPr>
              <w:t>Malo</w:t>
            </w:r>
            <w:proofErr w:type="spellEnd"/>
            <w:r>
              <w:rPr>
                <w:i/>
              </w:rPr>
              <w:t xml:space="preserve"> </w:t>
            </w:r>
            <w:proofErr w:type="spellStart"/>
            <w:r>
              <w:rPr>
                <w:i/>
              </w:rPr>
              <w:t>Elcoro-Iribe</w:t>
            </w:r>
            <w:proofErr w:type="spellEnd"/>
            <w:r>
              <w:rPr>
                <w:i/>
              </w:rPr>
              <w:t xml:space="preserve"> </w:t>
            </w:r>
          </w:p>
        </w:tc>
      </w:tr>
      <w:tr w:rsidR="00EE45AC" w:rsidRPr="00EE45AC" w14:paraId="6EF25DA0" w14:textId="77777777" w:rsidTr="002C2DFE">
        <w:tc>
          <w:tcPr>
            <w:tcW w:w="1028" w:type="pct"/>
          </w:tcPr>
          <w:p w14:paraId="2CB27EFF" w14:textId="77777777" w:rsidR="00EE45AC" w:rsidRPr="00EE45AC" w:rsidRDefault="00EE45AC" w:rsidP="005E1B10">
            <w:pPr>
              <w:overflowPunct w:val="0"/>
              <w:autoSpaceDE w:val="0"/>
              <w:autoSpaceDN w:val="0"/>
              <w:adjustRightInd w:val="0"/>
              <w:ind w:left="-110"/>
              <w:textAlignment w:val="baseline"/>
              <w:rPr>
                <w:i/>
              </w:rPr>
            </w:pPr>
            <w:r>
              <w:rPr>
                <w:i/>
              </w:rPr>
              <w:t>Tel.</w:t>
            </w:r>
          </w:p>
        </w:tc>
        <w:tc>
          <w:tcPr>
            <w:tcW w:w="3972" w:type="pct"/>
          </w:tcPr>
          <w:p w14:paraId="56BEC0AC" w14:textId="77777777" w:rsidR="00EE45AC" w:rsidRPr="00EE45AC" w:rsidRDefault="00EE45AC" w:rsidP="00EE45AC">
            <w:pPr>
              <w:overflowPunct w:val="0"/>
              <w:autoSpaceDE w:val="0"/>
              <w:autoSpaceDN w:val="0"/>
              <w:adjustRightInd w:val="0"/>
              <w:textAlignment w:val="baseline"/>
              <w:rPr>
                <w:i/>
              </w:rPr>
            </w:pPr>
            <w:r>
              <w:rPr>
                <w:i/>
              </w:rPr>
              <w:t>+32 25468526</w:t>
            </w:r>
          </w:p>
        </w:tc>
      </w:tr>
      <w:tr w:rsidR="00EE45AC" w:rsidRPr="00EE45AC" w14:paraId="2DDD6DAA" w14:textId="77777777" w:rsidTr="002C2DFE">
        <w:tc>
          <w:tcPr>
            <w:tcW w:w="1028" w:type="pct"/>
          </w:tcPr>
          <w:p w14:paraId="62FEA67A" w14:textId="77777777" w:rsidR="00EE45AC" w:rsidRPr="00EE45AC" w:rsidRDefault="00EE45AC" w:rsidP="005E1B10">
            <w:pPr>
              <w:overflowPunct w:val="0"/>
              <w:autoSpaceDE w:val="0"/>
              <w:autoSpaceDN w:val="0"/>
              <w:adjustRightInd w:val="0"/>
              <w:ind w:left="-110"/>
              <w:textAlignment w:val="baseline"/>
              <w:rPr>
                <w:i/>
              </w:rPr>
            </w:pPr>
            <w:r>
              <w:rPr>
                <w:i/>
              </w:rPr>
              <w:t>E. paštas</w:t>
            </w:r>
          </w:p>
        </w:tc>
        <w:tc>
          <w:tcPr>
            <w:tcW w:w="3972" w:type="pct"/>
          </w:tcPr>
          <w:p w14:paraId="5E459120" w14:textId="77777777" w:rsidR="00EE45AC" w:rsidRPr="00EE45AC" w:rsidRDefault="00FF546C" w:rsidP="00EE45AC">
            <w:pPr>
              <w:overflowPunct w:val="0"/>
              <w:autoSpaceDE w:val="0"/>
              <w:autoSpaceDN w:val="0"/>
              <w:adjustRightInd w:val="0"/>
              <w:textAlignment w:val="baseline"/>
              <w:rPr>
                <w:i/>
                <w:iCs/>
              </w:rPr>
            </w:pPr>
            <w:hyperlink r:id="rId54" w:history="1">
              <w:r w:rsidR="00C30D71">
                <w:rPr>
                  <w:i/>
                  <w:color w:val="0000FF"/>
                  <w:u w:val="single"/>
                </w:rPr>
                <w:t>Gaizka.MaloElcoro-Iribe@eesc.europa.eu</w:t>
              </w:r>
            </w:hyperlink>
            <w:r w:rsidR="00C30D71">
              <w:rPr>
                <w:i/>
              </w:rPr>
              <w:t xml:space="preserve"> </w:t>
            </w:r>
          </w:p>
        </w:tc>
      </w:tr>
    </w:tbl>
    <w:p w14:paraId="0BE571FF" w14:textId="3F48FB41" w:rsidR="004F4B0E" w:rsidRDefault="004F4B0E">
      <w:pPr>
        <w:spacing w:after="160" w:line="259" w:lineRule="auto"/>
        <w:jc w:val="left"/>
      </w:pPr>
    </w:p>
    <w:p w14:paraId="6DDBD3DD" w14:textId="77777777" w:rsidR="004F4B0E" w:rsidRDefault="004F4B0E">
      <w:pPr>
        <w:spacing w:after="160" w:line="259" w:lineRule="auto"/>
        <w:jc w:val="left"/>
      </w:pPr>
      <w:r>
        <w:br w:type="page"/>
      </w:r>
    </w:p>
    <w:p w14:paraId="2652CAEE" w14:textId="756C2F57" w:rsidR="00A71787" w:rsidRPr="00A71787" w:rsidRDefault="00FF546C" w:rsidP="00A704FE">
      <w:pPr>
        <w:widowControl w:val="0"/>
        <w:numPr>
          <w:ilvl w:val="0"/>
          <w:numId w:val="14"/>
        </w:numPr>
        <w:overflowPunct w:val="0"/>
        <w:autoSpaceDE w:val="0"/>
        <w:autoSpaceDN w:val="0"/>
        <w:adjustRightInd w:val="0"/>
        <w:ind w:hanging="567"/>
        <w:textAlignment w:val="baseline"/>
        <w:rPr>
          <w:b/>
        </w:rPr>
      </w:pPr>
      <w:hyperlink r:id="rId55" w:history="1">
        <w:r w:rsidR="00C30D71">
          <w:rPr>
            <w:b/>
            <w:i/>
            <w:color w:val="0000FF"/>
            <w:sz w:val="28"/>
            <w:u w:val="single"/>
          </w:rPr>
          <w:t xml:space="preserve">Pakeitimas dėl </w:t>
        </w:r>
        <w:proofErr w:type="spellStart"/>
        <w:r w:rsidR="00C30D71">
          <w:rPr>
            <w:b/>
            <w:i/>
            <w:color w:val="0000FF"/>
            <w:sz w:val="28"/>
            <w:u w:val="single"/>
          </w:rPr>
          <w:t>biocidinių</w:t>
        </w:r>
        <w:proofErr w:type="spellEnd"/>
        <w:r w:rsidR="00C30D71">
          <w:rPr>
            <w:b/>
            <w:i/>
            <w:color w:val="0000FF"/>
            <w:sz w:val="28"/>
            <w:u w:val="single"/>
          </w:rPr>
          <w:t xml:space="preserve"> produktų duomenų apsaugos</w:t>
        </w:r>
      </w:hyperlink>
    </w:p>
    <w:p w14:paraId="513FCEEC" w14:textId="77777777" w:rsidR="00A71787" w:rsidRPr="00A71787" w:rsidRDefault="00A71787" w:rsidP="00A71787">
      <w:pPr>
        <w:widowControl w:val="0"/>
        <w:overflowPunct w:val="0"/>
        <w:autoSpaceDE w:val="0"/>
        <w:autoSpaceDN w:val="0"/>
        <w:adjustRightInd w:val="0"/>
        <w:ind w:left="266"/>
        <w:textAlignment w:val="baseline"/>
        <w:rPr>
          <w:b/>
          <w:lang w:val="en-GB"/>
        </w:rPr>
      </w:pPr>
    </w:p>
    <w:tbl>
      <w:tblPr>
        <w:tblStyle w:val="TableGrid1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A71787" w:rsidRPr="00A71787" w14:paraId="40CE23D7" w14:textId="77777777" w:rsidTr="00A71787">
        <w:tc>
          <w:tcPr>
            <w:tcW w:w="1077" w:type="pct"/>
            <w:vMerge w:val="restart"/>
          </w:tcPr>
          <w:p w14:paraId="17F211FF" w14:textId="77777777" w:rsidR="00A71787" w:rsidRPr="00A71787" w:rsidRDefault="00A71787" w:rsidP="00A71787">
            <w:pPr>
              <w:tabs>
                <w:tab w:val="center" w:pos="284"/>
              </w:tabs>
              <w:overflowPunct w:val="0"/>
              <w:autoSpaceDE w:val="0"/>
              <w:autoSpaceDN w:val="0"/>
              <w:adjustRightInd w:val="0"/>
              <w:ind w:left="266" w:hanging="266"/>
              <w:textAlignment w:val="baseline"/>
              <w:rPr>
                <w:b/>
              </w:rPr>
            </w:pPr>
            <w:r>
              <w:rPr>
                <w:b/>
              </w:rPr>
              <w:t>Nuorodos</w:t>
            </w:r>
          </w:p>
        </w:tc>
        <w:tc>
          <w:tcPr>
            <w:tcW w:w="3923" w:type="pct"/>
          </w:tcPr>
          <w:p w14:paraId="447AC604" w14:textId="6476D059" w:rsidR="00D72442" w:rsidRDefault="00D72442" w:rsidP="00A71787">
            <w:pPr>
              <w:tabs>
                <w:tab w:val="center" w:pos="284"/>
              </w:tabs>
              <w:overflowPunct w:val="0"/>
              <w:autoSpaceDE w:val="0"/>
              <w:autoSpaceDN w:val="0"/>
              <w:adjustRightInd w:val="0"/>
              <w:ind w:left="266" w:right="-3091" w:hanging="266"/>
              <w:textAlignment w:val="baseline"/>
            </w:pPr>
            <w:r>
              <w:t>C kategorijos nuomonė</w:t>
            </w:r>
          </w:p>
          <w:p w14:paraId="3CA92A72" w14:textId="52612067" w:rsidR="00A71787" w:rsidRPr="00A71787" w:rsidRDefault="00A71787" w:rsidP="00A71787">
            <w:pPr>
              <w:tabs>
                <w:tab w:val="center" w:pos="284"/>
              </w:tabs>
              <w:overflowPunct w:val="0"/>
              <w:autoSpaceDE w:val="0"/>
              <w:autoSpaceDN w:val="0"/>
              <w:adjustRightInd w:val="0"/>
              <w:ind w:left="266" w:right="-3091" w:hanging="266"/>
              <w:textAlignment w:val="baseline"/>
            </w:pPr>
            <w:r>
              <w:t>COM(2025) 1020 </w:t>
            </w:r>
            <w:proofErr w:type="spellStart"/>
            <w:r>
              <w:rPr>
                <w:i/>
              </w:rPr>
              <w:t>final</w:t>
            </w:r>
            <w:proofErr w:type="spellEnd"/>
            <w:r>
              <w:t xml:space="preserve"> </w:t>
            </w:r>
          </w:p>
        </w:tc>
      </w:tr>
      <w:tr w:rsidR="00A71787" w:rsidRPr="00A71787" w14:paraId="06E5E594" w14:textId="77777777" w:rsidTr="00A71787">
        <w:tc>
          <w:tcPr>
            <w:tcW w:w="1077" w:type="pct"/>
            <w:vMerge/>
          </w:tcPr>
          <w:p w14:paraId="3F41D36F" w14:textId="77777777" w:rsidR="00A71787" w:rsidRPr="00A71787" w:rsidRDefault="00A71787" w:rsidP="00A71787">
            <w:pPr>
              <w:tabs>
                <w:tab w:val="center" w:pos="284"/>
              </w:tabs>
              <w:overflowPunct w:val="0"/>
              <w:autoSpaceDE w:val="0"/>
              <w:autoSpaceDN w:val="0"/>
              <w:adjustRightInd w:val="0"/>
              <w:ind w:left="266" w:hanging="266"/>
              <w:textAlignment w:val="baseline"/>
              <w:rPr>
                <w:b/>
              </w:rPr>
            </w:pPr>
          </w:p>
        </w:tc>
        <w:tc>
          <w:tcPr>
            <w:tcW w:w="3923" w:type="pct"/>
          </w:tcPr>
          <w:p w14:paraId="5B592B7B" w14:textId="7324FCBC" w:rsidR="00A71787" w:rsidRPr="00A71787" w:rsidRDefault="00A71787" w:rsidP="00A71787">
            <w:pPr>
              <w:tabs>
                <w:tab w:val="center" w:pos="284"/>
              </w:tabs>
              <w:overflowPunct w:val="0"/>
              <w:autoSpaceDE w:val="0"/>
              <w:autoSpaceDN w:val="0"/>
              <w:adjustRightInd w:val="0"/>
              <w:ind w:left="266" w:right="-3091" w:hanging="266"/>
              <w:textAlignment w:val="baseline"/>
            </w:pPr>
            <w:r>
              <w:t>EESC-2026-00101-00-00-AC</w:t>
            </w:r>
          </w:p>
        </w:tc>
      </w:tr>
    </w:tbl>
    <w:p w14:paraId="3CA514B7" w14:textId="77777777" w:rsidR="00A71787" w:rsidRPr="00A71787" w:rsidRDefault="00A71787" w:rsidP="00A71787">
      <w:pPr>
        <w:tabs>
          <w:tab w:val="center" w:pos="284"/>
        </w:tabs>
        <w:overflowPunct w:val="0"/>
        <w:autoSpaceDE w:val="0"/>
        <w:autoSpaceDN w:val="0"/>
        <w:adjustRightInd w:val="0"/>
        <w:ind w:left="266" w:hanging="266"/>
        <w:textAlignment w:val="baseline"/>
        <w:rPr>
          <w:b/>
          <w:lang w:val="en-GB"/>
        </w:rPr>
      </w:pPr>
    </w:p>
    <w:p w14:paraId="5B3D4BF2" w14:textId="77777777" w:rsidR="00A71787" w:rsidRPr="00A71787" w:rsidRDefault="00A71787" w:rsidP="00A71787">
      <w:pPr>
        <w:keepNext/>
        <w:keepLines/>
        <w:tabs>
          <w:tab w:val="center" w:pos="284"/>
        </w:tabs>
        <w:overflowPunct w:val="0"/>
        <w:autoSpaceDE w:val="0"/>
        <w:autoSpaceDN w:val="0"/>
        <w:adjustRightInd w:val="0"/>
        <w:ind w:left="266" w:hanging="266"/>
        <w:textAlignment w:val="baseline"/>
        <w:rPr>
          <w:b/>
          <w:lang w:val="en-GB"/>
        </w:rPr>
      </w:pPr>
    </w:p>
    <w:p w14:paraId="34E60051" w14:textId="5B6B5D13" w:rsidR="00A71787" w:rsidRPr="00A71787" w:rsidRDefault="00576A37" w:rsidP="002C2DFE">
      <w:pPr>
        <w:overflowPunct w:val="0"/>
        <w:autoSpaceDE w:val="0"/>
        <w:autoSpaceDN w:val="0"/>
        <w:adjustRightInd w:val="0"/>
        <w:spacing w:after="200" w:line="276" w:lineRule="auto"/>
        <w:contextualSpacing/>
        <w:jc w:val="left"/>
        <w:textAlignment w:val="baseline"/>
      </w:pPr>
      <w:r>
        <w:t>Kadangi EESRK be išlygų pritaria pasiūlymo turiniui ir dėl jo neturi jokių pastabų, jis nusprendė pateikti palankią nuomonę dėl siūlomo dokumento.</w:t>
      </w:r>
    </w:p>
    <w:p w14:paraId="76A6F565" w14:textId="77777777" w:rsidR="00A71787" w:rsidRPr="00A71787" w:rsidRDefault="00A71787" w:rsidP="00A71787">
      <w:pPr>
        <w:widowControl w:val="0"/>
        <w:overflowPunct w:val="0"/>
        <w:autoSpaceDE w:val="0"/>
        <w:autoSpaceDN w:val="0"/>
        <w:adjustRightInd w:val="0"/>
        <w:ind w:left="567"/>
        <w:textAlignment w:val="baseline"/>
        <w:rPr>
          <w:rFonts w:asciiTheme="minorHAnsi" w:hAnsiTheme="minorHAnsi"/>
          <w:szCs w:val="20"/>
          <w:lang w:val="en-GB"/>
        </w:rPr>
      </w:pPr>
    </w:p>
    <w:p w14:paraId="7E2118F3" w14:textId="77777777" w:rsidR="00A71787" w:rsidRPr="00A71787" w:rsidRDefault="00A71787" w:rsidP="00A71787">
      <w:pPr>
        <w:widowControl w:val="0"/>
        <w:overflowPunct w:val="0"/>
        <w:autoSpaceDE w:val="0"/>
        <w:autoSpaceDN w:val="0"/>
        <w:adjustRightInd w:val="0"/>
        <w:ind w:left="709"/>
        <w:textAlignment w:val="baseline"/>
        <w:rPr>
          <w:szCs w:val="20"/>
          <w:lang w:val="en-GB"/>
        </w:rPr>
      </w:pPr>
    </w:p>
    <w:tbl>
      <w:tblPr>
        <w:tblStyle w:val="TableGrid16"/>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7118"/>
      </w:tblGrid>
      <w:tr w:rsidR="00A71787" w:rsidRPr="00A71787" w14:paraId="0F60633C" w14:textId="77777777" w:rsidTr="00A71787">
        <w:tc>
          <w:tcPr>
            <w:tcW w:w="1078" w:type="pct"/>
          </w:tcPr>
          <w:p w14:paraId="56C72CD2" w14:textId="77777777" w:rsidR="00A71787" w:rsidRPr="00A71787" w:rsidRDefault="00A71787" w:rsidP="00A71787">
            <w:pPr>
              <w:overflowPunct w:val="0"/>
              <w:autoSpaceDE w:val="0"/>
              <w:autoSpaceDN w:val="0"/>
              <w:adjustRightInd w:val="0"/>
              <w:textAlignment w:val="baseline"/>
              <w:rPr>
                <w:i/>
              </w:rPr>
            </w:pPr>
            <w:r>
              <w:rPr>
                <w:b/>
                <w:i/>
              </w:rPr>
              <w:t>Kontaktinis asmuo</w:t>
            </w:r>
          </w:p>
        </w:tc>
        <w:tc>
          <w:tcPr>
            <w:tcW w:w="3922" w:type="pct"/>
          </w:tcPr>
          <w:p w14:paraId="320F4896" w14:textId="4C28CFC1" w:rsidR="00A71787" w:rsidRPr="00A71787" w:rsidRDefault="00A71787" w:rsidP="00A71787">
            <w:pPr>
              <w:overflowPunct w:val="0"/>
              <w:autoSpaceDE w:val="0"/>
              <w:autoSpaceDN w:val="0"/>
              <w:adjustRightInd w:val="0"/>
              <w:textAlignment w:val="baseline"/>
              <w:rPr>
                <w:i/>
              </w:rPr>
            </w:pPr>
            <w:r>
              <w:rPr>
                <w:i/>
              </w:rPr>
              <w:t xml:space="preserve">Martine </w:t>
            </w:r>
            <w:proofErr w:type="spellStart"/>
            <w:r>
              <w:rPr>
                <w:i/>
              </w:rPr>
              <w:t>Delanoy</w:t>
            </w:r>
            <w:proofErr w:type="spellEnd"/>
            <w:r>
              <w:rPr>
                <w:i/>
              </w:rPr>
              <w:t xml:space="preserve"> </w:t>
            </w:r>
          </w:p>
        </w:tc>
      </w:tr>
      <w:tr w:rsidR="00A71787" w:rsidRPr="00A71787" w14:paraId="29641D7C" w14:textId="77777777" w:rsidTr="00A71787">
        <w:tc>
          <w:tcPr>
            <w:tcW w:w="1078" w:type="pct"/>
          </w:tcPr>
          <w:p w14:paraId="7FCBA5DF" w14:textId="77777777" w:rsidR="00A71787" w:rsidRPr="00A71787" w:rsidRDefault="00A71787" w:rsidP="00A71787">
            <w:pPr>
              <w:overflowPunct w:val="0"/>
              <w:autoSpaceDE w:val="0"/>
              <w:autoSpaceDN w:val="0"/>
              <w:adjustRightInd w:val="0"/>
              <w:textAlignment w:val="baseline"/>
              <w:rPr>
                <w:i/>
              </w:rPr>
            </w:pPr>
            <w:r>
              <w:rPr>
                <w:i/>
              </w:rPr>
              <w:t>Tel.</w:t>
            </w:r>
          </w:p>
        </w:tc>
        <w:tc>
          <w:tcPr>
            <w:tcW w:w="3922" w:type="pct"/>
          </w:tcPr>
          <w:p w14:paraId="42A75B3D" w14:textId="77777777" w:rsidR="00A71787" w:rsidRPr="00A71787" w:rsidRDefault="00A71787" w:rsidP="00A71787">
            <w:pPr>
              <w:overflowPunct w:val="0"/>
              <w:autoSpaceDE w:val="0"/>
              <w:autoSpaceDN w:val="0"/>
              <w:adjustRightInd w:val="0"/>
              <w:textAlignment w:val="baseline"/>
              <w:rPr>
                <w:i/>
              </w:rPr>
            </w:pPr>
            <w:r>
              <w:rPr>
                <w:i/>
              </w:rPr>
              <w:t>+32 25469802</w:t>
            </w:r>
          </w:p>
        </w:tc>
      </w:tr>
      <w:tr w:rsidR="00A71787" w:rsidRPr="00A71787" w14:paraId="5BDE6935" w14:textId="77777777" w:rsidTr="00A71787">
        <w:tc>
          <w:tcPr>
            <w:tcW w:w="1078" w:type="pct"/>
          </w:tcPr>
          <w:p w14:paraId="00CBEE39" w14:textId="77777777" w:rsidR="00A71787" w:rsidRPr="00A71787" w:rsidRDefault="00A71787" w:rsidP="00A71787">
            <w:pPr>
              <w:overflowPunct w:val="0"/>
              <w:autoSpaceDE w:val="0"/>
              <w:autoSpaceDN w:val="0"/>
              <w:adjustRightInd w:val="0"/>
              <w:textAlignment w:val="baseline"/>
              <w:rPr>
                <w:i/>
              </w:rPr>
            </w:pPr>
            <w:r>
              <w:rPr>
                <w:i/>
              </w:rPr>
              <w:t>E. paštas</w:t>
            </w:r>
          </w:p>
        </w:tc>
        <w:tc>
          <w:tcPr>
            <w:tcW w:w="3922" w:type="pct"/>
          </w:tcPr>
          <w:p w14:paraId="2A7EC1D2" w14:textId="77777777" w:rsidR="00A71787" w:rsidRPr="00A71787" w:rsidRDefault="00FF546C" w:rsidP="00A71787">
            <w:pPr>
              <w:overflowPunct w:val="0"/>
              <w:autoSpaceDE w:val="0"/>
              <w:autoSpaceDN w:val="0"/>
              <w:adjustRightInd w:val="0"/>
              <w:textAlignment w:val="baseline"/>
              <w:rPr>
                <w:i/>
                <w:iCs/>
              </w:rPr>
            </w:pPr>
            <w:hyperlink r:id="rId56" w:history="1">
              <w:r w:rsidR="00C30D71">
                <w:rPr>
                  <w:i/>
                  <w:color w:val="0000FF"/>
                  <w:u w:val="single"/>
                </w:rPr>
                <w:t>Martine.Delanoy@eesc.europa.eu</w:t>
              </w:r>
            </w:hyperlink>
          </w:p>
        </w:tc>
      </w:tr>
    </w:tbl>
    <w:p w14:paraId="61BD894B" w14:textId="68FD59F8" w:rsidR="00793264" w:rsidRDefault="00793264">
      <w:pPr>
        <w:spacing w:after="160" w:line="259" w:lineRule="auto"/>
        <w:jc w:val="left"/>
      </w:pPr>
    </w:p>
    <w:p w14:paraId="5A7163DF" w14:textId="77777777" w:rsidR="00793264" w:rsidRDefault="00793264">
      <w:pPr>
        <w:spacing w:after="160" w:line="259" w:lineRule="auto"/>
        <w:jc w:val="left"/>
      </w:pPr>
      <w:r>
        <w:br w:type="page"/>
      </w:r>
    </w:p>
    <w:p w14:paraId="0381724B" w14:textId="364BAB02" w:rsidR="00FA584E" w:rsidRPr="00FA584E" w:rsidRDefault="00FF546C" w:rsidP="00FA584E">
      <w:pPr>
        <w:widowControl w:val="0"/>
        <w:numPr>
          <w:ilvl w:val="0"/>
          <w:numId w:val="24"/>
        </w:numPr>
        <w:overflowPunct w:val="0"/>
        <w:autoSpaceDE w:val="0"/>
        <w:autoSpaceDN w:val="0"/>
        <w:adjustRightInd w:val="0"/>
        <w:ind w:left="567" w:hanging="567"/>
        <w:textAlignment w:val="baseline"/>
        <w:rPr>
          <w:b/>
          <w:bCs/>
          <w:i/>
          <w:iCs/>
          <w:sz w:val="28"/>
          <w:szCs w:val="28"/>
        </w:rPr>
      </w:pPr>
      <w:hyperlink r:id="rId57" w:history="1">
        <w:r w:rsidR="00C30D71">
          <w:rPr>
            <w:b/>
            <w:i/>
            <w:color w:val="0000FF"/>
            <w:sz w:val="28"/>
            <w:u w:val="single"/>
          </w:rPr>
          <w:t>Bendro rinkų organizavimo (BRO) reglamento peržiūra</w:t>
        </w:r>
      </w:hyperlink>
    </w:p>
    <w:p w14:paraId="180A4E10" w14:textId="77777777" w:rsidR="00FA584E" w:rsidRPr="00FA584E" w:rsidRDefault="00FA584E" w:rsidP="00FA584E">
      <w:pPr>
        <w:tabs>
          <w:tab w:val="center" w:pos="284"/>
        </w:tabs>
        <w:overflowPunct w:val="0"/>
        <w:autoSpaceDE w:val="0"/>
        <w:autoSpaceDN w:val="0"/>
        <w:adjustRightInd w:val="0"/>
        <w:ind w:left="266" w:hanging="266"/>
        <w:textAlignment w:val="baseline"/>
        <w:rPr>
          <w:b/>
          <w:lang w:val="en-GB"/>
        </w:rPr>
      </w:pP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FA584E" w:rsidRPr="00FA584E" w14:paraId="2A5B96F3" w14:textId="77777777" w:rsidTr="0017523E">
        <w:tc>
          <w:tcPr>
            <w:tcW w:w="1077" w:type="pct"/>
          </w:tcPr>
          <w:p w14:paraId="5E6172BC" w14:textId="77777777" w:rsidR="00FA584E" w:rsidRPr="00FA584E" w:rsidRDefault="00FA584E" w:rsidP="00FA584E">
            <w:pPr>
              <w:tabs>
                <w:tab w:val="center" w:pos="284"/>
              </w:tabs>
              <w:overflowPunct w:val="0"/>
              <w:autoSpaceDE w:val="0"/>
              <w:autoSpaceDN w:val="0"/>
              <w:adjustRightInd w:val="0"/>
              <w:ind w:left="266" w:hanging="266"/>
              <w:textAlignment w:val="baseline"/>
              <w:rPr>
                <w:b/>
              </w:rPr>
            </w:pPr>
            <w:r>
              <w:rPr>
                <w:b/>
              </w:rPr>
              <w:t>Pranešėjas</w:t>
            </w:r>
          </w:p>
        </w:tc>
        <w:tc>
          <w:tcPr>
            <w:tcW w:w="3923" w:type="pct"/>
          </w:tcPr>
          <w:p w14:paraId="23E364B2" w14:textId="0FEC4D96" w:rsidR="00FA584E" w:rsidRDefault="00FA584E" w:rsidP="00FA584E">
            <w:pPr>
              <w:tabs>
                <w:tab w:val="center" w:pos="284"/>
              </w:tabs>
              <w:overflowPunct w:val="0"/>
              <w:autoSpaceDE w:val="0"/>
              <w:autoSpaceDN w:val="0"/>
              <w:adjustRightInd w:val="0"/>
              <w:ind w:left="266" w:right="-3091" w:hanging="266"/>
              <w:textAlignment w:val="baseline"/>
            </w:pPr>
            <w:proofErr w:type="spellStart"/>
            <w:r>
              <w:t>Felipe</w:t>
            </w:r>
            <w:proofErr w:type="spellEnd"/>
            <w:r>
              <w:t xml:space="preserve"> MEDINA (Darbdavių grupė, ES)</w:t>
            </w:r>
          </w:p>
          <w:p w14:paraId="5B7B759B" w14:textId="65EF1497" w:rsidR="00EC725B" w:rsidRPr="00FA584E" w:rsidRDefault="00EC725B" w:rsidP="00FA584E">
            <w:pPr>
              <w:tabs>
                <w:tab w:val="center" w:pos="284"/>
              </w:tabs>
              <w:overflowPunct w:val="0"/>
              <w:autoSpaceDE w:val="0"/>
              <w:autoSpaceDN w:val="0"/>
              <w:adjustRightInd w:val="0"/>
              <w:ind w:left="266" w:right="-3091" w:hanging="266"/>
              <w:textAlignment w:val="baseline"/>
            </w:pPr>
          </w:p>
        </w:tc>
      </w:tr>
      <w:tr w:rsidR="00FA584E" w:rsidRPr="00FA584E" w14:paraId="3BF65A36" w14:textId="77777777" w:rsidTr="0017523E">
        <w:tc>
          <w:tcPr>
            <w:tcW w:w="1077" w:type="pct"/>
          </w:tcPr>
          <w:p w14:paraId="16BAA160" w14:textId="77777777" w:rsidR="00FA584E" w:rsidRPr="00FA584E" w:rsidRDefault="00FA584E" w:rsidP="00FA584E">
            <w:pPr>
              <w:tabs>
                <w:tab w:val="center" w:pos="284"/>
              </w:tabs>
              <w:overflowPunct w:val="0"/>
              <w:autoSpaceDE w:val="0"/>
              <w:autoSpaceDN w:val="0"/>
              <w:adjustRightInd w:val="0"/>
              <w:ind w:left="266" w:hanging="266"/>
              <w:textAlignment w:val="baseline"/>
              <w:rPr>
                <w:b/>
              </w:rPr>
            </w:pPr>
            <w:r>
              <w:rPr>
                <w:b/>
              </w:rPr>
              <w:t>Nuorodos</w:t>
            </w:r>
          </w:p>
        </w:tc>
        <w:tc>
          <w:tcPr>
            <w:tcW w:w="3923" w:type="pct"/>
          </w:tcPr>
          <w:p w14:paraId="641E34E3" w14:textId="4B3B4CDB" w:rsidR="00A14EE2" w:rsidRDefault="00A14EE2" w:rsidP="00FA584E">
            <w:pPr>
              <w:tabs>
                <w:tab w:val="center" w:pos="284"/>
              </w:tabs>
              <w:overflowPunct w:val="0"/>
              <w:autoSpaceDE w:val="0"/>
              <w:autoSpaceDN w:val="0"/>
              <w:adjustRightInd w:val="0"/>
              <w:ind w:left="266" w:right="-3091" w:hanging="266"/>
              <w:textAlignment w:val="baseline"/>
            </w:pPr>
            <w:r>
              <w:t>COM(2025) 553 </w:t>
            </w:r>
            <w:proofErr w:type="spellStart"/>
            <w:r>
              <w:rPr>
                <w:i/>
              </w:rPr>
              <w:t>final</w:t>
            </w:r>
            <w:proofErr w:type="spellEnd"/>
          </w:p>
          <w:p w14:paraId="10CDA317" w14:textId="711F982F" w:rsidR="00FA584E" w:rsidRPr="00FA584E" w:rsidRDefault="00FA584E" w:rsidP="00FA584E">
            <w:pPr>
              <w:tabs>
                <w:tab w:val="center" w:pos="284"/>
              </w:tabs>
              <w:overflowPunct w:val="0"/>
              <w:autoSpaceDE w:val="0"/>
              <w:autoSpaceDN w:val="0"/>
              <w:adjustRightInd w:val="0"/>
              <w:ind w:left="266" w:right="-3091" w:hanging="266"/>
              <w:textAlignment w:val="baseline"/>
            </w:pPr>
            <w:r>
              <w:t>EESC-2025-03145-00-00-AC</w:t>
            </w:r>
          </w:p>
        </w:tc>
      </w:tr>
    </w:tbl>
    <w:p w14:paraId="74EF8D93" w14:textId="77777777" w:rsidR="00FA584E" w:rsidRPr="00FA584E" w:rsidRDefault="00FA584E" w:rsidP="00FA584E">
      <w:pPr>
        <w:tabs>
          <w:tab w:val="center" w:pos="284"/>
        </w:tabs>
        <w:overflowPunct w:val="0"/>
        <w:autoSpaceDE w:val="0"/>
        <w:autoSpaceDN w:val="0"/>
        <w:adjustRightInd w:val="0"/>
        <w:ind w:left="266" w:hanging="266"/>
        <w:textAlignment w:val="baseline"/>
        <w:rPr>
          <w:b/>
          <w:lang w:val="en-GB"/>
        </w:rPr>
      </w:pPr>
    </w:p>
    <w:p w14:paraId="251736F1" w14:textId="77777777" w:rsidR="00FA584E" w:rsidRPr="00FA584E" w:rsidRDefault="00FA584E" w:rsidP="00FA584E">
      <w:pPr>
        <w:keepNext/>
        <w:keepLines/>
        <w:tabs>
          <w:tab w:val="center" w:pos="284"/>
        </w:tabs>
        <w:overflowPunct w:val="0"/>
        <w:autoSpaceDE w:val="0"/>
        <w:autoSpaceDN w:val="0"/>
        <w:adjustRightInd w:val="0"/>
        <w:ind w:left="266" w:hanging="266"/>
        <w:textAlignment w:val="baseline"/>
        <w:rPr>
          <w:b/>
        </w:rPr>
      </w:pPr>
      <w:r>
        <w:rPr>
          <w:b/>
        </w:rPr>
        <w:t>Dokumento esmė</w:t>
      </w:r>
    </w:p>
    <w:p w14:paraId="06A37CD1" w14:textId="77777777" w:rsidR="00FA584E" w:rsidRPr="00FA584E" w:rsidRDefault="00FA584E" w:rsidP="00FA584E">
      <w:pPr>
        <w:keepNext/>
        <w:keepLines/>
        <w:tabs>
          <w:tab w:val="center" w:pos="284"/>
        </w:tabs>
        <w:overflowPunct w:val="0"/>
        <w:autoSpaceDE w:val="0"/>
        <w:autoSpaceDN w:val="0"/>
        <w:adjustRightInd w:val="0"/>
        <w:ind w:left="266" w:hanging="266"/>
        <w:textAlignment w:val="baseline"/>
        <w:rPr>
          <w:b/>
          <w:lang w:val="en-GB"/>
        </w:rPr>
      </w:pPr>
    </w:p>
    <w:p w14:paraId="48F8196B" w14:textId="77777777" w:rsidR="00FA584E" w:rsidRDefault="00FA584E" w:rsidP="00FA584E">
      <w:pPr>
        <w:overflowPunct w:val="0"/>
        <w:autoSpaceDE w:val="0"/>
        <w:autoSpaceDN w:val="0"/>
        <w:adjustRightInd w:val="0"/>
        <w:textAlignment w:val="baseline"/>
        <w:rPr>
          <w:szCs w:val="20"/>
        </w:rPr>
      </w:pPr>
      <w:r>
        <w:t>EESRK</w:t>
      </w:r>
    </w:p>
    <w:p w14:paraId="196A3E11" w14:textId="77777777" w:rsidR="00067C7B" w:rsidRPr="00FA584E" w:rsidRDefault="00067C7B" w:rsidP="00FA584E">
      <w:pPr>
        <w:overflowPunct w:val="0"/>
        <w:autoSpaceDE w:val="0"/>
        <w:autoSpaceDN w:val="0"/>
        <w:adjustRightInd w:val="0"/>
        <w:textAlignment w:val="baseline"/>
        <w:rPr>
          <w:szCs w:val="20"/>
          <w:lang w:val="en-GB"/>
        </w:rPr>
      </w:pPr>
    </w:p>
    <w:p w14:paraId="70F40040" w14:textId="77777777" w:rsidR="00FA584E" w:rsidRPr="00FA584E" w:rsidRDefault="00FA584E" w:rsidP="002C2DFE">
      <w:pPr>
        <w:widowControl w:val="0"/>
        <w:numPr>
          <w:ilvl w:val="0"/>
          <w:numId w:val="49"/>
        </w:numPr>
        <w:overflowPunct w:val="0"/>
        <w:autoSpaceDE w:val="0"/>
        <w:autoSpaceDN w:val="0"/>
        <w:adjustRightInd w:val="0"/>
        <w:spacing w:line="276" w:lineRule="auto"/>
        <w:contextualSpacing/>
        <w:textAlignment w:val="baseline"/>
      </w:pPr>
      <w:r>
        <w:t xml:space="preserve">palankiai vertina Europos Komisijos siūlomus pakeitimus, išdėstytus komunikate COM(2025) 553 </w:t>
      </w:r>
      <w:proofErr w:type="spellStart"/>
      <w:r>
        <w:rPr>
          <w:i/>
        </w:rPr>
        <w:t>final</w:t>
      </w:r>
      <w:proofErr w:type="spellEnd"/>
      <w:r>
        <w:t xml:space="preserve"> dėl bendro rinkos organizavimo (BRO);</w:t>
      </w:r>
    </w:p>
    <w:p w14:paraId="5BBA840B" w14:textId="6D79E65C" w:rsidR="00FA584E" w:rsidRPr="00FA584E" w:rsidRDefault="00FA584E" w:rsidP="002C2DFE">
      <w:pPr>
        <w:widowControl w:val="0"/>
        <w:numPr>
          <w:ilvl w:val="0"/>
          <w:numId w:val="49"/>
        </w:numPr>
        <w:overflowPunct w:val="0"/>
        <w:autoSpaceDE w:val="0"/>
        <w:autoSpaceDN w:val="0"/>
        <w:adjustRightInd w:val="0"/>
        <w:spacing w:line="276" w:lineRule="auto"/>
        <w:contextualSpacing/>
        <w:textAlignment w:val="baseline"/>
      </w:pPr>
      <w:r>
        <w:t xml:space="preserve">atkreipia dėmesį į </w:t>
      </w:r>
      <w:r>
        <w:rPr>
          <w:b/>
        </w:rPr>
        <w:t>prieštaravimą tarp</w:t>
      </w:r>
      <w:r>
        <w:t xml:space="preserve"> pasiūlymuose išdėstytų </w:t>
      </w:r>
      <w:r>
        <w:rPr>
          <w:b/>
        </w:rPr>
        <w:t>užmojų</w:t>
      </w:r>
      <w:r>
        <w:t xml:space="preserve">, kuriais valstybėms narėms suteikiama galimybė numatyti naujas sektorines intervencines priemones ir </w:t>
      </w:r>
      <w:r>
        <w:rPr>
          <w:b/>
        </w:rPr>
        <w:t>fakto, kad siūlomas BŽŪP skiriamas biudžetas yra mažesnis už dabartinį biudžetą</w:t>
      </w:r>
      <w:r>
        <w:t xml:space="preserve"> ir kad valstybės narės raginamos bendrai finansuoti intervencines priemones, nors šiuo metu tiekiant vaisius ir daržoves taip nėra. Tai taip pat gali kelti pavojų vidaus rinkos veikimui;</w:t>
      </w:r>
    </w:p>
    <w:p w14:paraId="1D68904F" w14:textId="78874EC8" w:rsidR="00FA584E" w:rsidRPr="00FA584E" w:rsidRDefault="00FA584E" w:rsidP="002C2DFE">
      <w:pPr>
        <w:widowControl w:val="0"/>
        <w:numPr>
          <w:ilvl w:val="0"/>
          <w:numId w:val="49"/>
        </w:numPr>
        <w:overflowPunct w:val="0"/>
        <w:autoSpaceDE w:val="0"/>
        <w:autoSpaceDN w:val="0"/>
        <w:adjustRightInd w:val="0"/>
        <w:spacing w:line="276" w:lineRule="auto"/>
        <w:contextualSpacing/>
        <w:textAlignment w:val="baseline"/>
      </w:pPr>
      <w:r>
        <w:t>pripažįsta EK pastangas įvairiais aspektais</w:t>
      </w:r>
      <w:r>
        <w:rPr>
          <w:b/>
        </w:rPr>
        <w:t xml:space="preserve"> supaprastinti BRO reglamentą</w:t>
      </w:r>
      <w:r>
        <w:t>. Ji siekia padidinti teksto aiškumą, skatinti šio reglamento plėtojimą ir įgyvendinimą ir taip patobulinti įvairių priemonių veikimą, kad būtų pagerinta ūkininkų ir kitų veiklos vykdytojų padėtis visoje žemės ūkio maisto produktų grandinėje. Šiuo metu įgyvendinamos sektorinės intervencinės priemonės bus tęsiamos ir pasibaigus dabartiniam biudžetiniam laikotarpiui, todėl reikia pereinamojo laikotarpio;</w:t>
      </w:r>
    </w:p>
    <w:p w14:paraId="4F74F945" w14:textId="0FB78A59" w:rsidR="00FA584E" w:rsidRPr="00FA584E" w:rsidRDefault="00FA584E" w:rsidP="002C2DFE">
      <w:pPr>
        <w:widowControl w:val="0"/>
        <w:numPr>
          <w:ilvl w:val="0"/>
          <w:numId w:val="49"/>
        </w:numPr>
        <w:overflowPunct w:val="0"/>
        <w:autoSpaceDE w:val="0"/>
        <w:autoSpaceDN w:val="0"/>
        <w:adjustRightInd w:val="0"/>
        <w:spacing w:line="276" w:lineRule="auto"/>
        <w:contextualSpacing/>
        <w:textAlignment w:val="baseline"/>
      </w:pPr>
      <w:r>
        <w:t xml:space="preserve">pabrėžia, kad reikia aiškiai pripažinti </w:t>
      </w:r>
      <w:r>
        <w:rPr>
          <w:b/>
        </w:rPr>
        <w:t>esminį ir strateginį žemės ūkio maisto produktų sektoriaus pobūdį</w:t>
      </w:r>
      <w:r>
        <w:t>. Šis principas turėtų būti įtrauktas į krizių ir ekstremaliųjų situacijų metu taikomus nenumatytų atvejų protokolus, kuriuos turi parengti valstybės narės, užtikrinant, kad krizių metu valdžios institucijos būtų įpareigotos sudaryti palankias sąlygas visų šio sektoriaus veiklos vykdytojų veiklai. Tai lemiamas veiksnys siekiant garantuoti nuolatinį maisto tiekimą ir padėti nuraminti Europos piliečius, kartu išvengiant nereikalingo maisto kaupimo ir susijusių saugos problemų;</w:t>
      </w:r>
    </w:p>
    <w:p w14:paraId="558BAC59" w14:textId="0F4343A3" w:rsidR="00FA584E" w:rsidRPr="00FA584E" w:rsidRDefault="00FA584E" w:rsidP="002C2DFE">
      <w:pPr>
        <w:widowControl w:val="0"/>
        <w:numPr>
          <w:ilvl w:val="0"/>
          <w:numId w:val="49"/>
        </w:numPr>
        <w:overflowPunct w:val="0"/>
        <w:autoSpaceDE w:val="0"/>
        <w:autoSpaceDN w:val="0"/>
        <w:adjustRightInd w:val="0"/>
        <w:spacing w:line="276" w:lineRule="auto"/>
        <w:contextualSpacing/>
        <w:textAlignment w:val="baseline"/>
        <w:rPr>
          <w:spacing w:val="-4"/>
        </w:rPr>
      </w:pPr>
      <w:r>
        <w:t>dar kartą pabrėžia, kad</w:t>
      </w:r>
      <w:r>
        <w:rPr>
          <w:b/>
        </w:rPr>
        <w:t xml:space="preserve"> reikia užtikrinti</w:t>
      </w:r>
      <w:r>
        <w:t xml:space="preserve"> maisto produktų sudėties </w:t>
      </w:r>
      <w:r>
        <w:rPr>
          <w:b/>
        </w:rPr>
        <w:t>skaidrumą</w:t>
      </w:r>
      <w:r>
        <w:t xml:space="preserve"> ir tiesioginį šios informacijos prieinamumą vartotojams. Be to, EESRK pripažįsta Europos Komisijos darbą dėl mėsos produktų pavadinimų, tačiau įspėja apie riziką, kad kai kurios priemonės, kuriomis siekiama apsaugoti konkrečius gamybos sektorius, gali daryti neigiamą poveikį kitiems ne mažiau svarbiems sektoriams;</w:t>
      </w:r>
    </w:p>
    <w:p w14:paraId="6A5FBBD4" w14:textId="77777777" w:rsidR="00FA584E" w:rsidRPr="00FA584E" w:rsidRDefault="00FA584E" w:rsidP="002C2DFE">
      <w:pPr>
        <w:widowControl w:val="0"/>
        <w:numPr>
          <w:ilvl w:val="0"/>
          <w:numId w:val="49"/>
        </w:numPr>
        <w:overflowPunct w:val="0"/>
        <w:autoSpaceDE w:val="0"/>
        <w:autoSpaceDN w:val="0"/>
        <w:adjustRightInd w:val="0"/>
        <w:spacing w:line="276" w:lineRule="auto"/>
        <w:contextualSpacing/>
        <w:textAlignment w:val="baseline"/>
      </w:pPr>
      <w:r>
        <w:t xml:space="preserve">prašo EK </w:t>
      </w:r>
      <w:r>
        <w:rPr>
          <w:b/>
        </w:rPr>
        <w:t>leisti naudoti visą pluoštinės kanapės augalą</w:t>
      </w:r>
      <w:r>
        <w:t>, įskaitant žiedus, ir supaprastinti kontrolę pirmenybę teikiant administracinėms patikroms ir mažinant patikrinimų vietoje skaičių. Kadangi EESRK remia veiksmingą, proporcingą ir faktais pagrįstą reglamentavimą, jis prašo Komisijos persvarstyti šiuos pakeitimus ir laikytis rizika grindžiamo požiūrio, pagal kurį pluoštinių kanapių lapus ir stiebus leidžiama naudoti kaip pašarines žaliavas, jei jie gaunami iš BŽŪP reikalavimus atitinkančių rūšių (&lt;0,3 proc. THC).</w:t>
      </w:r>
    </w:p>
    <w:p w14:paraId="75B5AAA0" w14:textId="77777777" w:rsidR="00FA584E" w:rsidRPr="00FA584E" w:rsidRDefault="00FA584E" w:rsidP="00FA584E">
      <w:pPr>
        <w:widowControl w:val="0"/>
        <w:overflowPunct w:val="0"/>
        <w:autoSpaceDE w:val="0"/>
        <w:autoSpaceDN w:val="0"/>
        <w:adjustRightInd w:val="0"/>
        <w:textAlignment w:val="baseline"/>
        <w:rPr>
          <w:lang w:val="en-GB"/>
        </w:rPr>
      </w:pPr>
    </w:p>
    <w:tbl>
      <w:tblPr>
        <w:tblStyle w:val="TableGrid17"/>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FA584E" w:rsidRPr="00FA584E" w14:paraId="1B8B267C" w14:textId="77777777" w:rsidTr="0017523E">
        <w:tc>
          <w:tcPr>
            <w:tcW w:w="1077" w:type="pct"/>
          </w:tcPr>
          <w:p w14:paraId="555FAA91" w14:textId="77777777" w:rsidR="00FA584E" w:rsidRPr="00FA584E" w:rsidRDefault="00FA584E" w:rsidP="00FA584E">
            <w:pPr>
              <w:overflowPunct w:val="0"/>
              <w:autoSpaceDE w:val="0"/>
              <w:autoSpaceDN w:val="0"/>
              <w:adjustRightInd w:val="0"/>
              <w:textAlignment w:val="baseline"/>
              <w:rPr>
                <w:i/>
                <w:iCs/>
              </w:rPr>
            </w:pPr>
            <w:r>
              <w:rPr>
                <w:b/>
                <w:i/>
              </w:rPr>
              <w:t>Kontaktinis asmuo</w:t>
            </w:r>
          </w:p>
        </w:tc>
        <w:tc>
          <w:tcPr>
            <w:tcW w:w="3923" w:type="pct"/>
          </w:tcPr>
          <w:p w14:paraId="521F72FD" w14:textId="77777777" w:rsidR="00FA584E" w:rsidRPr="00FA584E" w:rsidRDefault="00FA584E" w:rsidP="00FA584E">
            <w:pPr>
              <w:overflowPunct w:val="0"/>
              <w:autoSpaceDE w:val="0"/>
              <w:autoSpaceDN w:val="0"/>
              <w:adjustRightInd w:val="0"/>
              <w:textAlignment w:val="baseline"/>
              <w:rPr>
                <w:i/>
                <w:iCs/>
              </w:rPr>
            </w:pPr>
            <w:proofErr w:type="spellStart"/>
            <w:r>
              <w:rPr>
                <w:i/>
              </w:rPr>
              <w:t>Myrto</w:t>
            </w:r>
            <w:proofErr w:type="spellEnd"/>
            <w:r>
              <w:rPr>
                <w:i/>
              </w:rPr>
              <w:t xml:space="preserve"> </w:t>
            </w:r>
            <w:proofErr w:type="spellStart"/>
            <w:r>
              <w:rPr>
                <w:i/>
              </w:rPr>
              <w:t>Kolyva</w:t>
            </w:r>
            <w:proofErr w:type="spellEnd"/>
          </w:p>
        </w:tc>
      </w:tr>
      <w:tr w:rsidR="00FA584E" w:rsidRPr="00FA584E" w14:paraId="10F8BCAF" w14:textId="77777777" w:rsidTr="0017523E">
        <w:tc>
          <w:tcPr>
            <w:tcW w:w="1077" w:type="pct"/>
          </w:tcPr>
          <w:p w14:paraId="44501CF7" w14:textId="77777777" w:rsidR="00FA584E" w:rsidRPr="00FA584E" w:rsidRDefault="00FA584E" w:rsidP="00FA584E">
            <w:pPr>
              <w:overflowPunct w:val="0"/>
              <w:autoSpaceDE w:val="0"/>
              <w:autoSpaceDN w:val="0"/>
              <w:adjustRightInd w:val="0"/>
              <w:textAlignment w:val="baseline"/>
              <w:rPr>
                <w:i/>
              </w:rPr>
            </w:pPr>
            <w:r>
              <w:rPr>
                <w:i/>
              </w:rPr>
              <w:t>Tel.</w:t>
            </w:r>
          </w:p>
        </w:tc>
        <w:tc>
          <w:tcPr>
            <w:tcW w:w="3923" w:type="pct"/>
          </w:tcPr>
          <w:p w14:paraId="5074193B" w14:textId="77777777" w:rsidR="00FA584E" w:rsidRPr="00FA584E" w:rsidRDefault="00FA584E" w:rsidP="00FA584E">
            <w:pPr>
              <w:overflowPunct w:val="0"/>
              <w:autoSpaceDE w:val="0"/>
              <w:autoSpaceDN w:val="0"/>
              <w:adjustRightInd w:val="0"/>
              <w:textAlignment w:val="baseline"/>
              <w:rPr>
                <w:i/>
              </w:rPr>
            </w:pPr>
            <w:r>
              <w:rPr>
                <w:i/>
              </w:rPr>
              <w:t>+32 25468718</w:t>
            </w:r>
          </w:p>
        </w:tc>
      </w:tr>
      <w:tr w:rsidR="00FA584E" w:rsidRPr="00FA584E" w14:paraId="1379B104" w14:textId="77777777" w:rsidTr="0017523E">
        <w:tc>
          <w:tcPr>
            <w:tcW w:w="1077" w:type="pct"/>
          </w:tcPr>
          <w:p w14:paraId="316B4DA8" w14:textId="77777777" w:rsidR="00FA584E" w:rsidRPr="00FA584E" w:rsidRDefault="00FA584E" w:rsidP="00FA584E">
            <w:pPr>
              <w:overflowPunct w:val="0"/>
              <w:autoSpaceDE w:val="0"/>
              <w:autoSpaceDN w:val="0"/>
              <w:adjustRightInd w:val="0"/>
              <w:textAlignment w:val="baseline"/>
              <w:rPr>
                <w:i/>
              </w:rPr>
            </w:pPr>
            <w:r>
              <w:rPr>
                <w:i/>
              </w:rPr>
              <w:t>E. paštas</w:t>
            </w:r>
          </w:p>
        </w:tc>
        <w:tc>
          <w:tcPr>
            <w:tcW w:w="3923" w:type="pct"/>
          </w:tcPr>
          <w:p w14:paraId="7C8EF5D4" w14:textId="77777777" w:rsidR="00FA584E" w:rsidRPr="00FA584E" w:rsidRDefault="00FF546C" w:rsidP="00FA584E">
            <w:pPr>
              <w:overflowPunct w:val="0"/>
              <w:autoSpaceDE w:val="0"/>
              <w:autoSpaceDN w:val="0"/>
              <w:adjustRightInd w:val="0"/>
              <w:textAlignment w:val="baseline"/>
              <w:rPr>
                <w:i/>
                <w:iCs/>
              </w:rPr>
            </w:pPr>
            <w:hyperlink r:id="rId58" w:history="1">
              <w:r w:rsidR="00C30D71">
                <w:rPr>
                  <w:i/>
                  <w:color w:val="0000FF"/>
                  <w:u w:val="single"/>
                </w:rPr>
                <w:t>Myrto.Kolyva@eesc.europa.eu</w:t>
              </w:r>
            </w:hyperlink>
          </w:p>
        </w:tc>
      </w:tr>
    </w:tbl>
    <w:p w14:paraId="0C8F1AA1" w14:textId="0BE8A771" w:rsidR="00FD7E5A" w:rsidRDefault="00FD7E5A">
      <w:pPr>
        <w:spacing w:after="160" w:line="259" w:lineRule="auto"/>
        <w:jc w:val="left"/>
      </w:pPr>
    </w:p>
    <w:p w14:paraId="776C5E28" w14:textId="77777777" w:rsidR="00FD7E5A" w:rsidRDefault="00FD7E5A">
      <w:pPr>
        <w:spacing w:after="160" w:line="259" w:lineRule="auto"/>
        <w:jc w:val="left"/>
      </w:pPr>
      <w:r>
        <w:br w:type="page"/>
      </w:r>
    </w:p>
    <w:p w14:paraId="241048C3" w14:textId="77692F82" w:rsidR="00293E88" w:rsidRPr="00293E88" w:rsidRDefault="00FF546C" w:rsidP="00293E88">
      <w:pPr>
        <w:numPr>
          <w:ilvl w:val="0"/>
          <w:numId w:val="26"/>
        </w:numPr>
        <w:overflowPunct w:val="0"/>
        <w:autoSpaceDE w:val="0"/>
        <w:autoSpaceDN w:val="0"/>
        <w:adjustRightInd w:val="0"/>
        <w:spacing w:line="276" w:lineRule="auto"/>
        <w:ind w:left="567" w:hanging="567"/>
        <w:contextualSpacing/>
        <w:textAlignment w:val="baseline"/>
        <w:rPr>
          <w:i/>
          <w:iCs/>
        </w:rPr>
      </w:pPr>
      <w:hyperlink r:id="rId59" w:history="1">
        <w:r w:rsidR="00C30D71">
          <w:rPr>
            <w:b/>
            <w:i/>
            <w:color w:val="0000FF"/>
            <w:sz w:val="28"/>
            <w:u w:val="single"/>
          </w:rPr>
          <w:t>Bendros žuvininkystės politikos peržiūra</w:t>
        </w:r>
      </w:hyperlink>
    </w:p>
    <w:p w14:paraId="1FC432BE" w14:textId="77777777" w:rsidR="00293E88" w:rsidRPr="00293E88" w:rsidRDefault="00293E88" w:rsidP="00293E88">
      <w:pPr>
        <w:widowControl w:val="0"/>
        <w:overflowPunct w:val="0"/>
        <w:autoSpaceDE w:val="0"/>
        <w:autoSpaceDN w:val="0"/>
        <w:adjustRightInd w:val="0"/>
        <w:ind w:left="567"/>
        <w:textAlignment w:val="baseline"/>
        <w:rPr>
          <w:bCs/>
          <w:sz w:val="16"/>
          <w:szCs w:val="16"/>
          <w:lang w:val="en-GB"/>
        </w:rPr>
      </w:pPr>
    </w:p>
    <w:tbl>
      <w:tblPr>
        <w:tblStyle w:val="TableGrid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096"/>
      </w:tblGrid>
      <w:tr w:rsidR="00293E88" w:rsidRPr="00293E88" w14:paraId="291C17F1" w14:textId="77777777" w:rsidTr="00F94D46">
        <w:tc>
          <w:tcPr>
            <w:tcW w:w="1701" w:type="dxa"/>
          </w:tcPr>
          <w:p w14:paraId="44DB5B98" w14:textId="77777777" w:rsidR="00293E88" w:rsidRPr="00293E88" w:rsidRDefault="00293E88" w:rsidP="00293E88">
            <w:pPr>
              <w:tabs>
                <w:tab w:val="center" w:pos="284"/>
              </w:tabs>
              <w:overflowPunct w:val="0"/>
              <w:autoSpaceDE w:val="0"/>
              <w:autoSpaceDN w:val="0"/>
              <w:adjustRightInd w:val="0"/>
              <w:ind w:left="266" w:hanging="266"/>
              <w:textAlignment w:val="baseline"/>
              <w:rPr>
                <w:b/>
              </w:rPr>
            </w:pPr>
            <w:r>
              <w:rPr>
                <w:b/>
              </w:rPr>
              <w:t>Pranešėjas</w:t>
            </w:r>
          </w:p>
        </w:tc>
        <w:tc>
          <w:tcPr>
            <w:tcW w:w="6096" w:type="dxa"/>
          </w:tcPr>
          <w:p w14:paraId="2E55B561" w14:textId="77777777" w:rsidR="00293E88" w:rsidRPr="002C2DFE" w:rsidRDefault="00293E88" w:rsidP="002C2DFE">
            <w:proofErr w:type="spellStart"/>
            <w:r>
              <w:t>Javier</w:t>
            </w:r>
            <w:proofErr w:type="spellEnd"/>
            <w:r>
              <w:t xml:space="preserve"> GARAT PÉREZ (Pilietinės visuomenės organizacijų grupė, ES)</w:t>
            </w:r>
          </w:p>
        </w:tc>
      </w:tr>
      <w:tr w:rsidR="00293E88" w:rsidRPr="00293E88" w14:paraId="69ECA24A" w14:textId="77777777" w:rsidTr="00F94D46">
        <w:tc>
          <w:tcPr>
            <w:tcW w:w="7797" w:type="dxa"/>
            <w:gridSpan w:val="2"/>
          </w:tcPr>
          <w:p w14:paraId="35CF39E4" w14:textId="77777777" w:rsidR="00293E88" w:rsidRPr="00293E88" w:rsidRDefault="00293E88" w:rsidP="00293E88">
            <w:pPr>
              <w:tabs>
                <w:tab w:val="left" w:pos="2690"/>
              </w:tabs>
              <w:overflowPunct w:val="0"/>
              <w:autoSpaceDE w:val="0"/>
              <w:autoSpaceDN w:val="0"/>
              <w:adjustRightInd w:val="0"/>
              <w:spacing w:line="160" w:lineRule="exact"/>
              <w:ind w:left="266" w:hanging="266"/>
              <w:textAlignment w:val="baseline"/>
              <w:rPr>
                <w:sz w:val="10"/>
                <w:szCs w:val="10"/>
                <w:lang w:val="fr-BE"/>
              </w:rPr>
            </w:pPr>
          </w:p>
        </w:tc>
      </w:tr>
      <w:tr w:rsidR="00293E88" w:rsidRPr="00293E88" w14:paraId="5FC9B4AD" w14:textId="77777777" w:rsidTr="00F94D46">
        <w:tc>
          <w:tcPr>
            <w:tcW w:w="1701" w:type="dxa"/>
          </w:tcPr>
          <w:p w14:paraId="361ACF25" w14:textId="77777777" w:rsidR="00293E88" w:rsidRPr="00293E88" w:rsidRDefault="00293E88" w:rsidP="00293E88">
            <w:pPr>
              <w:tabs>
                <w:tab w:val="center" w:pos="284"/>
              </w:tabs>
              <w:overflowPunct w:val="0"/>
              <w:autoSpaceDE w:val="0"/>
              <w:autoSpaceDN w:val="0"/>
              <w:adjustRightInd w:val="0"/>
              <w:ind w:left="266" w:hanging="266"/>
              <w:textAlignment w:val="baseline"/>
              <w:rPr>
                <w:b/>
              </w:rPr>
            </w:pPr>
            <w:r>
              <w:rPr>
                <w:b/>
              </w:rPr>
              <w:t>Nuorodos</w:t>
            </w:r>
          </w:p>
        </w:tc>
        <w:tc>
          <w:tcPr>
            <w:tcW w:w="6096" w:type="dxa"/>
          </w:tcPr>
          <w:p w14:paraId="44EE16D0" w14:textId="00B49DFC" w:rsidR="00E5346F" w:rsidRDefault="00E5346F" w:rsidP="00293E88">
            <w:pPr>
              <w:tabs>
                <w:tab w:val="center" w:pos="284"/>
              </w:tabs>
              <w:overflowPunct w:val="0"/>
              <w:autoSpaceDE w:val="0"/>
              <w:autoSpaceDN w:val="0"/>
              <w:adjustRightInd w:val="0"/>
              <w:ind w:left="266" w:hanging="266"/>
              <w:textAlignment w:val="baseline"/>
            </w:pPr>
            <w:r>
              <w:t>COM(2025) 559 </w:t>
            </w:r>
            <w:proofErr w:type="spellStart"/>
            <w:r>
              <w:rPr>
                <w:i/>
              </w:rPr>
              <w:t>final</w:t>
            </w:r>
            <w:proofErr w:type="spellEnd"/>
          </w:p>
          <w:p w14:paraId="3D898540" w14:textId="568F5A96" w:rsidR="00293E88" w:rsidRPr="00293E88" w:rsidRDefault="00293E88" w:rsidP="00293E88">
            <w:pPr>
              <w:tabs>
                <w:tab w:val="center" w:pos="284"/>
              </w:tabs>
              <w:overflowPunct w:val="0"/>
              <w:autoSpaceDE w:val="0"/>
              <w:autoSpaceDN w:val="0"/>
              <w:adjustRightInd w:val="0"/>
              <w:ind w:left="266" w:hanging="266"/>
              <w:textAlignment w:val="baseline"/>
            </w:pPr>
            <w:r>
              <w:t>EESC-2025-03072-00-00-AC</w:t>
            </w:r>
          </w:p>
        </w:tc>
      </w:tr>
    </w:tbl>
    <w:p w14:paraId="5825352D" w14:textId="77777777" w:rsidR="00293E88" w:rsidRPr="00293E88" w:rsidRDefault="00293E88" w:rsidP="00293E88">
      <w:pPr>
        <w:keepNext/>
        <w:keepLines/>
        <w:tabs>
          <w:tab w:val="center" w:pos="284"/>
        </w:tabs>
        <w:overflowPunct w:val="0"/>
        <w:autoSpaceDE w:val="0"/>
        <w:autoSpaceDN w:val="0"/>
        <w:adjustRightInd w:val="0"/>
        <w:ind w:left="266" w:hanging="266"/>
        <w:textAlignment w:val="baseline"/>
        <w:rPr>
          <w:bCs/>
          <w:sz w:val="16"/>
          <w:szCs w:val="16"/>
          <w:lang w:val="en-GB"/>
        </w:rPr>
      </w:pPr>
    </w:p>
    <w:p w14:paraId="2675E181" w14:textId="77777777" w:rsidR="00293E88" w:rsidRPr="00293E88" w:rsidRDefault="00293E88" w:rsidP="00293E88">
      <w:pPr>
        <w:keepNext/>
        <w:keepLines/>
        <w:tabs>
          <w:tab w:val="center" w:pos="284"/>
        </w:tabs>
        <w:overflowPunct w:val="0"/>
        <w:autoSpaceDE w:val="0"/>
        <w:autoSpaceDN w:val="0"/>
        <w:adjustRightInd w:val="0"/>
        <w:spacing w:line="276" w:lineRule="auto"/>
        <w:ind w:left="266" w:hanging="266"/>
        <w:textAlignment w:val="baseline"/>
        <w:rPr>
          <w:b/>
        </w:rPr>
      </w:pPr>
      <w:r>
        <w:rPr>
          <w:b/>
        </w:rPr>
        <w:t>Dokumento esmė</w:t>
      </w:r>
    </w:p>
    <w:p w14:paraId="1358E9C2" w14:textId="77777777" w:rsidR="00293E88" w:rsidRPr="00293E88" w:rsidRDefault="00293E88" w:rsidP="00293E88">
      <w:pPr>
        <w:keepNext/>
        <w:keepLines/>
        <w:tabs>
          <w:tab w:val="center" w:pos="284"/>
        </w:tabs>
        <w:overflowPunct w:val="0"/>
        <w:autoSpaceDE w:val="0"/>
        <w:autoSpaceDN w:val="0"/>
        <w:adjustRightInd w:val="0"/>
        <w:spacing w:line="276" w:lineRule="auto"/>
        <w:ind w:left="266" w:hanging="266"/>
        <w:textAlignment w:val="baseline"/>
        <w:rPr>
          <w:bCs/>
          <w:sz w:val="16"/>
          <w:szCs w:val="16"/>
          <w:lang w:val="en-GB"/>
        </w:rPr>
      </w:pPr>
    </w:p>
    <w:p w14:paraId="550C6D6D" w14:textId="77777777" w:rsidR="00293E88" w:rsidRDefault="00293E88" w:rsidP="00293E88">
      <w:pPr>
        <w:overflowPunct w:val="0"/>
        <w:autoSpaceDE w:val="0"/>
        <w:autoSpaceDN w:val="0"/>
        <w:adjustRightInd w:val="0"/>
        <w:spacing w:line="240" w:lineRule="auto"/>
        <w:textAlignment w:val="baseline"/>
        <w:rPr>
          <w:bCs/>
          <w:iCs/>
        </w:rPr>
      </w:pPr>
      <w:r>
        <w:t>EESRK</w:t>
      </w:r>
    </w:p>
    <w:p w14:paraId="6B7E7A26" w14:textId="77777777" w:rsidR="008A001E" w:rsidRPr="00293E88" w:rsidRDefault="008A001E" w:rsidP="00293E88">
      <w:pPr>
        <w:overflowPunct w:val="0"/>
        <w:autoSpaceDE w:val="0"/>
        <w:autoSpaceDN w:val="0"/>
        <w:adjustRightInd w:val="0"/>
        <w:spacing w:line="240" w:lineRule="auto"/>
        <w:textAlignment w:val="baseline"/>
        <w:rPr>
          <w:bCs/>
          <w:iCs/>
          <w:lang w:val="en-GB"/>
        </w:rPr>
      </w:pPr>
    </w:p>
    <w:p w14:paraId="58CEC00B" w14:textId="77777777" w:rsidR="00293E88" w:rsidRPr="00293E88" w:rsidRDefault="00293E88" w:rsidP="002C2DFE">
      <w:pPr>
        <w:numPr>
          <w:ilvl w:val="1"/>
          <w:numId w:val="50"/>
        </w:numPr>
        <w:overflowPunct w:val="0"/>
        <w:autoSpaceDE w:val="0"/>
        <w:autoSpaceDN w:val="0"/>
        <w:adjustRightInd w:val="0"/>
        <w:spacing w:line="276" w:lineRule="auto"/>
        <w:textAlignment w:val="baseline"/>
        <w:outlineLvl w:val="1"/>
        <w:rPr>
          <w:szCs w:val="20"/>
        </w:rPr>
      </w:pPr>
      <w:bookmarkStart w:id="90" w:name="_Toc220082188"/>
      <w:bookmarkStart w:id="91" w:name="_Toc221198772"/>
      <w:r>
        <w:t>ragina</w:t>
      </w:r>
      <w:r>
        <w:rPr>
          <w:b/>
        </w:rPr>
        <w:t xml:space="preserve"> privalomai ir garantuotai skirti 6,1 mlrd. EUR bendrai žuvininkystės politikai</w:t>
      </w:r>
      <w:r>
        <w:t xml:space="preserve"> (BŽP) </w:t>
      </w:r>
      <w:r>
        <w:rPr>
          <w:b/>
        </w:rPr>
        <w:t>įgyvendinti</w:t>
      </w:r>
      <w:r>
        <w:t xml:space="preserve">, laikantis dabartinio 2021–2027 m. biudžeto, kad būtų išsaugota viena iš nedaugelio ES išimtinės kompetencijos sričių ir išvengta konkurencijos su kitais sektoriais; Žuvininkystė turėtų būti aptariama </w:t>
      </w:r>
      <w:r>
        <w:rPr>
          <w:b/>
        </w:rPr>
        <w:t>specialiame skyriuje</w:t>
      </w:r>
      <w:r>
        <w:t xml:space="preserve"> užtikrinant tinkamas viešąsias investicijas ir teisinį tikrumą veiklos vykdytojams;</w:t>
      </w:r>
      <w:bookmarkEnd w:id="90"/>
      <w:bookmarkEnd w:id="91"/>
    </w:p>
    <w:p w14:paraId="0EAA50D9" w14:textId="77777777" w:rsidR="00293E88" w:rsidRPr="00293E88" w:rsidRDefault="00293E88" w:rsidP="002C2DFE">
      <w:pPr>
        <w:numPr>
          <w:ilvl w:val="1"/>
          <w:numId w:val="50"/>
        </w:numPr>
        <w:overflowPunct w:val="0"/>
        <w:autoSpaceDE w:val="0"/>
        <w:autoSpaceDN w:val="0"/>
        <w:adjustRightInd w:val="0"/>
        <w:spacing w:line="276" w:lineRule="auto"/>
        <w:textAlignment w:val="baseline"/>
        <w:outlineLvl w:val="1"/>
        <w:rPr>
          <w:szCs w:val="20"/>
        </w:rPr>
      </w:pPr>
      <w:bookmarkStart w:id="92" w:name="_Toc220082189"/>
      <w:bookmarkStart w:id="93" w:name="_Toc221198773"/>
      <w:r>
        <w:t xml:space="preserve">nerimauja dėl to, kad akivaizdžiai teikiama pirmenybė Europos vandenynų pakto, kuris yra neprivalomas, tikslams pasiekti, o ne tam, kad būtų padedama įgyvendinti </w:t>
      </w:r>
      <w:r>
        <w:rPr>
          <w:b/>
        </w:rPr>
        <w:t>BŽP tikslus</w:t>
      </w:r>
      <w:r>
        <w:t xml:space="preserve">, nors toks uždavinys yra </w:t>
      </w:r>
      <w:r>
        <w:rPr>
          <w:b/>
        </w:rPr>
        <w:t>nustatytas laikantis Sutarties dėl ES veikimo ir BŽP reglamento</w:t>
      </w:r>
      <w:r>
        <w:t>;</w:t>
      </w:r>
      <w:bookmarkEnd w:id="92"/>
      <w:bookmarkEnd w:id="93"/>
    </w:p>
    <w:p w14:paraId="36EC490F" w14:textId="77777777" w:rsidR="00293E88" w:rsidRPr="00293E88" w:rsidRDefault="00293E88" w:rsidP="002C2DFE">
      <w:pPr>
        <w:numPr>
          <w:ilvl w:val="1"/>
          <w:numId w:val="50"/>
        </w:numPr>
        <w:overflowPunct w:val="0"/>
        <w:autoSpaceDE w:val="0"/>
        <w:autoSpaceDN w:val="0"/>
        <w:adjustRightInd w:val="0"/>
        <w:spacing w:line="276" w:lineRule="auto"/>
        <w:textAlignment w:val="baseline"/>
        <w:outlineLvl w:val="1"/>
        <w:rPr>
          <w:szCs w:val="20"/>
        </w:rPr>
      </w:pPr>
      <w:bookmarkStart w:id="94" w:name="_Toc220082190"/>
      <w:bookmarkStart w:id="95" w:name="_Toc221198774"/>
      <w:r>
        <w:t xml:space="preserve">palankiai vertina pasiūlymą </w:t>
      </w:r>
      <w:r>
        <w:rPr>
          <w:b/>
        </w:rPr>
        <w:t>gerinti suderinamumą ir sinergiją su susijusiomis iniciatyvomis ir fondais</w:t>
      </w:r>
      <w:r>
        <w:t>, siekiant išvengti pastangų dubliavimo ir kuo labiau padidinti viešųjų investicijų poveikį; Tačiau primygtinai ragina Komisiją užtikrinti, kad vyriausybės atliktų būtinas investicijas, kad būtų pasiekti BŽP tikslai;</w:t>
      </w:r>
      <w:bookmarkEnd w:id="94"/>
      <w:bookmarkEnd w:id="95"/>
    </w:p>
    <w:p w14:paraId="21BB8F14" w14:textId="77777777" w:rsidR="00293E88" w:rsidRPr="00293E88" w:rsidRDefault="00293E88" w:rsidP="002C2DFE">
      <w:pPr>
        <w:numPr>
          <w:ilvl w:val="1"/>
          <w:numId w:val="50"/>
        </w:numPr>
        <w:overflowPunct w:val="0"/>
        <w:autoSpaceDE w:val="0"/>
        <w:autoSpaceDN w:val="0"/>
        <w:adjustRightInd w:val="0"/>
        <w:spacing w:line="276" w:lineRule="auto"/>
        <w:textAlignment w:val="baseline"/>
        <w:outlineLvl w:val="1"/>
        <w:rPr>
          <w:szCs w:val="20"/>
        </w:rPr>
      </w:pPr>
      <w:bookmarkStart w:id="96" w:name="_Toc220082191"/>
      <w:bookmarkStart w:id="97" w:name="_Toc221198775"/>
      <w:r>
        <w:t>pabrėžia, kad reikia lanksčiau apibrėžti mažos apimties priekrantės žvejybą, remiantis Maisto ir žemės ūkio organizacijos (FAO) ir regioninių žvejybos valdymo organizacijų (RŽVO) nustatytais kriterijais;</w:t>
      </w:r>
      <w:bookmarkEnd w:id="96"/>
      <w:bookmarkEnd w:id="97"/>
    </w:p>
    <w:p w14:paraId="336CC8CF" w14:textId="77777777" w:rsidR="00293E88" w:rsidRPr="00293E88" w:rsidRDefault="00293E88" w:rsidP="002C2DFE">
      <w:pPr>
        <w:numPr>
          <w:ilvl w:val="1"/>
          <w:numId w:val="50"/>
        </w:numPr>
        <w:overflowPunct w:val="0"/>
        <w:autoSpaceDE w:val="0"/>
        <w:autoSpaceDN w:val="0"/>
        <w:adjustRightInd w:val="0"/>
        <w:spacing w:line="276" w:lineRule="auto"/>
        <w:textAlignment w:val="baseline"/>
        <w:outlineLvl w:val="1"/>
        <w:rPr>
          <w:szCs w:val="20"/>
        </w:rPr>
      </w:pPr>
      <w:bookmarkStart w:id="98" w:name="_Toc220082192"/>
      <w:bookmarkStart w:id="99" w:name="_Toc221198776"/>
      <w:r>
        <w:t xml:space="preserve">pabrėžia, kad labai svarbu, kad valstybės narės parengtų </w:t>
      </w:r>
      <w:r>
        <w:rPr>
          <w:b/>
        </w:rPr>
        <w:t>laivų modernizavimo ir atnaujinimo</w:t>
      </w:r>
      <w:r>
        <w:t xml:space="preserve"> planus bei priemones, kuriais būtų siekiama didinti energijos vartojimo efektyvumą, gerinti saugą laivuose ir darbo sąlygas nedidinant žvejybos pajėgumų;</w:t>
      </w:r>
      <w:bookmarkEnd w:id="98"/>
      <w:bookmarkEnd w:id="99"/>
    </w:p>
    <w:p w14:paraId="6F607F2B" w14:textId="77777777" w:rsidR="00293E88" w:rsidRPr="00293E88" w:rsidRDefault="00293E88" w:rsidP="002C2DFE">
      <w:pPr>
        <w:numPr>
          <w:ilvl w:val="1"/>
          <w:numId w:val="50"/>
        </w:numPr>
        <w:overflowPunct w:val="0"/>
        <w:autoSpaceDE w:val="0"/>
        <w:autoSpaceDN w:val="0"/>
        <w:adjustRightInd w:val="0"/>
        <w:spacing w:line="276" w:lineRule="auto"/>
        <w:textAlignment w:val="baseline"/>
        <w:outlineLvl w:val="1"/>
        <w:rPr>
          <w:szCs w:val="20"/>
        </w:rPr>
      </w:pPr>
      <w:bookmarkStart w:id="100" w:name="_Toc220082193"/>
      <w:bookmarkStart w:id="101" w:name="_Toc221198777"/>
      <w:r>
        <w:t xml:space="preserve">palankiai vertina Europos Komisijos ketinimą </w:t>
      </w:r>
      <w:r>
        <w:rPr>
          <w:b/>
        </w:rPr>
        <w:t>sukurti paprastą struktūrą</w:t>
      </w:r>
      <w:r>
        <w:t xml:space="preserve">, iš anksto pernelyg griežtai neapibrėžiant išsamių priemonių ar tinkamumo taisyklių Sąjungos lygmeniu; primygtinai ragina valstybes nares išlaikyti šią lankstumo ir supaprastinimo dvasią rengiant savo nacionalinės ir regioninės partnerystės planus (NRPP); Jis taip pat ragina parengti visuose sektoriuose taikytinas </w:t>
      </w:r>
      <w:r>
        <w:rPr>
          <w:b/>
        </w:rPr>
        <w:t>gaires dėl reikšmingos žalos nedarymo principo</w:t>
      </w:r>
      <w:r>
        <w:t>;</w:t>
      </w:r>
      <w:bookmarkEnd w:id="100"/>
      <w:bookmarkEnd w:id="101"/>
    </w:p>
    <w:p w14:paraId="63FB89E2" w14:textId="77777777" w:rsidR="00293E88" w:rsidRPr="00293E88" w:rsidRDefault="00293E88" w:rsidP="002C2DFE">
      <w:pPr>
        <w:numPr>
          <w:ilvl w:val="1"/>
          <w:numId w:val="50"/>
        </w:numPr>
        <w:overflowPunct w:val="0"/>
        <w:autoSpaceDE w:val="0"/>
        <w:autoSpaceDN w:val="0"/>
        <w:adjustRightInd w:val="0"/>
        <w:spacing w:line="276" w:lineRule="auto"/>
        <w:textAlignment w:val="baseline"/>
        <w:outlineLvl w:val="1"/>
        <w:rPr>
          <w:szCs w:val="20"/>
        </w:rPr>
      </w:pPr>
      <w:bookmarkStart w:id="102" w:name="_Toc220082194"/>
      <w:bookmarkStart w:id="103" w:name="_Toc221198778"/>
      <w:r>
        <w:t>pritaria tam, kad reikia išlaikyti tam tikrą lankstumą nustatant pagalbos intensyvumo normas, kad valstybės narės galėtų pritaikyti savo nacionalinės ir regioninės partnerystės planus prie savo sektorių ir regionų ypatumų;</w:t>
      </w:r>
      <w:bookmarkEnd w:id="102"/>
      <w:bookmarkEnd w:id="103"/>
    </w:p>
    <w:p w14:paraId="43E58748" w14:textId="77777777" w:rsidR="00293E88" w:rsidRPr="00293E88" w:rsidRDefault="00293E88" w:rsidP="002C2DFE">
      <w:pPr>
        <w:numPr>
          <w:ilvl w:val="1"/>
          <w:numId w:val="50"/>
        </w:numPr>
        <w:overflowPunct w:val="0"/>
        <w:autoSpaceDE w:val="0"/>
        <w:autoSpaceDN w:val="0"/>
        <w:adjustRightInd w:val="0"/>
        <w:spacing w:line="276" w:lineRule="auto"/>
        <w:textAlignment w:val="baseline"/>
        <w:outlineLvl w:val="1"/>
        <w:rPr>
          <w:szCs w:val="20"/>
        </w:rPr>
      </w:pPr>
      <w:bookmarkStart w:id="104" w:name="_Toc220082195"/>
      <w:bookmarkStart w:id="105" w:name="_Toc221198779"/>
      <w:r>
        <w:t>palankiai vertina naują supaprastinimą ir formuluotę dėl veiksmų, kuriems gali būti skiriama valstybės pagalba.</w:t>
      </w:r>
      <w:bookmarkEnd w:id="104"/>
      <w:bookmarkEnd w:id="105"/>
    </w:p>
    <w:p w14:paraId="5783A960" w14:textId="77777777" w:rsidR="00293E88" w:rsidRPr="00293E88" w:rsidRDefault="00293E88" w:rsidP="00293E88">
      <w:pPr>
        <w:overflowPunct w:val="0"/>
        <w:autoSpaceDE w:val="0"/>
        <w:autoSpaceDN w:val="0"/>
        <w:adjustRightInd w:val="0"/>
        <w:spacing w:line="240" w:lineRule="auto"/>
        <w:textAlignment w:val="baseline"/>
        <w:rPr>
          <w:lang w:val="en-GB"/>
        </w:rPr>
      </w:pPr>
    </w:p>
    <w:tbl>
      <w:tblPr>
        <w:tblStyle w:val="TableGrid18"/>
        <w:tblW w:w="7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5"/>
        <w:gridCol w:w="5549"/>
      </w:tblGrid>
      <w:tr w:rsidR="00293E88" w:rsidRPr="00293E88" w14:paraId="25485F86" w14:textId="77777777" w:rsidTr="00F94D46">
        <w:trPr>
          <w:trHeight w:val="300"/>
        </w:trPr>
        <w:tc>
          <w:tcPr>
            <w:tcW w:w="1755" w:type="dxa"/>
          </w:tcPr>
          <w:p w14:paraId="7105A801" w14:textId="77777777" w:rsidR="00293E88" w:rsidRPr="00293E88" w:rsidRDefault="00293E88" w:rsidP="002C2DFE">
            <w:pPr>
              <w:overflowPunct w:val="0"/>
              <w:autoSpaceDE w:val="0"/>
              <w:autoSpaceDN w:val="0"/>
              <w:adjustRightInd w:val="0"/>
              <w:spacing w:line="240" w:lineRule="auto"/>
              <w:ind w:left="32" w:hanging="32"/>
              <w:textAlignment w:val="baseline"/>
              <w:rPr>
                <w:i/>
                <w:iCs/>
              </w:rPr>
            </w:pPr>
            <w:r>
              <w:rPr>
                <w:b/>
                <w:i/>
              </w:rPr>
              <w:t>Kontaktinis asmuo</w:t>
            </w:r>
          </w:p>
        </w:tc>
        <w:tc>
          <w:tcPr>
            <w:tcW w:w="5549" w:type="dxa"/>
          </w:tcPr>
          <w:p w14:paraId="010B304B" w14:textId="2F2A72BA" w:rsidR="00293E88" w:rsidRPr="00293E88" w:rsidRDefault="00293E88" w:rsidP="002C2DFE">
            <w:pPr>
              <w:overflowPunct w:val="0"/>
              <w:autoSpaceDE w:val="0"/>
              <w:autoSpaceDN w:val="0"/>
              <w:adjustRightInd w:val="0"/>
              <w:spacing w:line="240" w:lineRule="auto"/>
              <w:ind w:left="32" w:hanging="32"/>
              <w:textAlignment w:val="baseline"/>
              <w:rPr>
                <w:i/>
              </w:rPr>
            </w:pPr>
            <w:r>
              <w:t xml:space="preserve">Arturo </w:t>
            </w:r>
            <w:proofErr w:type="spellStart"/>
            <w:r>
              <w:t>Iñiguez</w:t>
            </w:r>
            <w:proofErr w:type="spellEnd"/>
          </w:p>
        </w:tc>
      </w:tr>
      <w:tr w:rsidR="00293E88" w:rsidRPr="00293E88" w14:paraId="4D96E028" w14:textId="77777777" w:rsidTr="00F94D46">
        <w:trPr>
          <w:trHeight w:val="300"/>
        </w:trPr>
        <w:tc>
          <w:tcPr>
            <w:tcW w:w="1755" w:type="dxa"/>
          </w:tcPr>
          <w:p w14:paraId="64856CF3" w14:textId="77777777" w:rsidR="00293E88" w:rsidRPr="00293E88" w:rsidRDefault="00293E88" w:rsidP="002C2DFE">
            <w:pPr>
              <w:overflowPunct w:val="0"/>
              <w:autoSpaceDE w:val="0"/>
              <w:autoSpaceDN w:val="0"/>
              <w:adjustRightInd w:val="0"/>
              <w:spacing w:line="240" w:lineRule="auto"/>
              <w:ind w:left="32" w:hanging="32"/>
              <w:textAlignment w:val="baseline"/>
              <w:rPr>
                <w:i/>
              </w:rPr>
            </w:pPr>
            <w:r>
              <w:rPr>
                <w:i/>
              </w:rPr>
              <w:t>Tel.</w:t>
            </w:r>
          </w:p>
        </w:tc>
        <w:tc>
          <w:tcPr>
            <w:tcW w:w="5549" w:type="dxa"/>
          </w:tcPr>
          <w:p w14:paraId="6DB18060" w14:textId="77777777" w:rsidR="00293E88" w:rsidRPr="00293E88" w:rsidRDefault="00293E88" w:rsidP="002C2DFE">
            <w:pPr>
              <w:overflowPunct w:val="0"/>
              <w:autoSpaceDE w:val="0"/>
              <w:autoSpaceDN w:val="0"/>
              <w:adjustRightInd w:val="0"/>
              <w:spacing w:line="240" w:lineRule="auto"/>
              <w:ind w:left="32" w:hanging="32"/>
              <w:textAlignment w:val="baseline"/>
              <w:rPr>
                <w:i/>
                <w:iCs/>
              </w:rPr>
            </w:pPr>
            <w:r>
              <w:rPr>
                <w:i/>
              </w:rPr>
              <w:t>+32 25468768</w:t>
            </w:r>
          </w:p>
        </w:tc>
      </w:tr>
      <w:tr w:rsidR="00293E88" w:rsidRPr="00293E88" w14:paraId="54631315" w14:textId="77777777" w:rsidTr="00F94D46">
        <w:trPr>
          <w:trHeight w:val="300"/>
        </w:trPr>
        <w:tc>
          <w:tcPr>
            <w:tcW w:w="1755" w:type="dxa"/>
          </w:tcPr>
          <w:p w14:paraId="30222CFC" w14:textId="77777777" w:rsidR="00293E88" w:rsidRPr="00293E88" w:rsidRDefault="00293E88" w:rsidP="002C2DFE">
            <w:pPr>
              <w:overflowPunct w:val="0"/>
              <w:autoSpaceDE w:val="0"/>
              <w:autoSpaceDN w:val="0"/>
              <w:adjustRightInd w:val="0"/>
              <w:spacing w:line="240" w:lineRule="auto"/>
              <w:ind w:left="32" w:hanging="32"/>
              <w:textAlignment w:val="baseline"/>
              <w:rPr>
                <w:i/>
              </w:rPr>
            </w:pPr>
            <w:r>
              <w:rPr>
                <w:i/>
              </w:rPr>
              <w:t>E. paštas</w:t>
            </w:r>
          </w:p>
        </w:tc>
        <w:tc>
          <w:tcPr>
            <w:tcW w:w="5549" w:type="dxa"/>
          </w:tcPr>
          <w:p w14:paraId="2A2479D8" w14:textId="77777777" w:rsidR="00293E88" w:rsidRPr="00293E88" w:rsidRDefault="00FF546C" w:rsidP="002C2DFE">
            <w:pPr>
              <w:overflowPunct w:val="0"/>
              <w:autoSpaceDE w:val="0"/>
              <w:autoSpaceDN w:val="0"/>
              <w:adjustRightInd w:val="0"/>
              <w:spacing w:line="240" w:lineRule="auto"/>
              <w:ind w:left="32" w:hanging="32"/>
              <w:textAlignment w:val="baseline"/>
              <w:rPr>
                <w:i/>
                <w:iCs/>
                <w:color w:val="0000FF"/>
                <w:u w:val="single"/>
              </w:rPr>
            </w:pPr>
            <w:hyperlink r:id="rId60" w:history="1">
              <w:r w:rsidR="00C30D71">
                <w:rPr>
                  <w:i/>
                  <w:color w:val="0000FF"/>
                  <w:u w:val="single"/>
                </w:rPr>
                <w:t>Arturo.Iniguez@eesc.europa.eu</w:t>
              </w:r>
            </w:hyperlink>
          </w:p>
        </w:tc>
      </w:tr>
    </w:tbl>
    <w:p w14:paraId="088C5D6C" w14:textId="1B80E9D2" w:rsidR="00DF1CA2" w:rsidRDefault="00DF1CA2">
      <w:pPr>
        <w:spacing w:after="160" w:line="259" w:lineRule="auto"/>
        <w:jc w:val="left"/>
      </w:pPr>
    </w:p>
    <w:p w14:paraId="3B96DB68" w14:textId="77777777" w:rsidR="00DF1CA2" w:rsidRDefault="00DF1CA2">
      <w:pPr>
        <w:spacing w:after="160" w:line="259" w:lineRule="auto"/>
        <w:jc w:val="left"/>
      </w:pPr>
      <w:r>
        <w:br w:type="page"/>
      </w:r>
    </w:p>
    <w:p w14:paraId="0C75BB64" w14:textId="65C60E09" w:rsidR="00E44B28" w:rsidRPr="00E44B28" w:rsidRDefault="00FF546C" w:rsidP="00A704FE">
      <w:pPr>
        <w:widowControl w:val="0"/>
        <w:numPr>
          <w:ilvl w:val="0"/>
          <w:numId w:val="14"/>
        </w:numPr>
        <w:overflowPunct w:val="0"/>
        <w:autoSpaceDE w:val="0"/>
        <w:autoSpaceDN w:val="0"/>
        <w:adjustRightInd w:val="0"/>
        <w:ind w:hanging="567"/>
        <w:textAlignment w:val="baseline"/>
        <w:rPr>
          <w:sz w:val="20"/>
          <w:szCs w:val="20"/>
        </w:rPr>
      </w:pPr>
      <w:hyperlink r:id="rId61" w:history="1">
        <w:r w:rsidR="00C30D71">
          <w:rPr>
            <w:b/>
            <w:i/>
            <w:color w:val="0000FF"/>
            <w:sz w:val="28"/>
            <w:u w:val="single"/>
          </w:rPr>
          <w:t>Bendra žemės ūkio politika (BŽŪP) po 2027 m.</w:t>
        </w:r>
      </w:hyperlink>
    </w:p>
    <w:p w14:paraId="77D09BD6" w14:textId="77777777" w:rsidR="00E44B28" w:rsidRPr="00E44B28" w:rsidRDefault="00E44B28" w:rsidP="00E44B28">
      <w:pPr>
        <w:tabs>
          <w:tab w:val="center" w:pos="284"/>
        </w:tabs>
        <w:overflowPunct w:val="0"/>
        <w:autoSpaceDE w:val="0"/>
        <w:autoSpaceDN w:val="0"/>
        <w:adjustRightInd w:val="0"/>
        <w:ind w:left="266" w:hanging="266"/>
        <w:textAlignment w:val="baseline"/>
        <w:rPr>
          <w:b/>
          <w:lang w:val="en-GB"/>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E44B28" w:rsidRPr="00E44B28" w14:paraId="69985C55" w14:textId="77777777" w:rsidTr="003C4E9F">
        <w:tc>
          <w:tcPr>
            <w:tcW w:w="1077" w:type="pct"/>
          </w:tcPr>
          <w:p w14:paraId="49F50806" w14:textId="77777777" w:rsidR="00E44B28" w:rsidRPr="00E44B28" w:rsidRDefault="00E44B28" w:rsidP="00E44B28">
            <w:pPr>
              <w:tabs>
                <w:tab w:val="center" w:pos="284"/>
              </w:tabs>
              <w:overflowPunct w:val="0"/>
              <w:autoSpaceDE w:val="0"/>
              <w:autoSpaceDN w:val="0"/>
              <w:adjustRightInd w:val="0"/>
              <w:ind w:left="266" w:hanging="266"/>
              <w:textAlignment w:val="baseline"/>
              <w:rPr>
                <w:b/>
              </w:rPr>
            </w:pPr>
            <w:r>
              <w:rPr>
                <w:b/>
              </w:rPr>
              <w:t>Pranešėjas</w:t>
            </w:r>
          </w:p>
        </w:tc>
        <w:tc>
          <w:tcPr>
            <w:tcW w:w="3923" w:type="pct"/>
          </w:tcPr>
          <w:p w14:paraId="5841A65E" w14:textId="7A156714" w:rsidR="00E44B28" w:rsidRPr="00E44B28" w:rsidRDefault="00E44B28" w:rsidP="00E44B28">
            <w:pPr>
              <w:tabs>
                <w:tab w:val="center" w:pos="284"/>
              </w:tabs>
              <w:overflowPunct w:val="0"/>
              <w:autoSpaceDE w:val="0"/>
              <w:autoSpaceDN w:val="0"/>
              <w:adjustRightInd w:val="0"/>
              <w:ind w:left="266" w:right="-3091" w:hanging="266"/>
              <w:textAlignment w:val="baseline"/>
            </w:pPr>
            <w:proofErr w:type="spellStart"/>
            <w:r>
              <w:t>Joe</w:t>
            </w:r>
            <w:proofErr w:type="spellEnd"/>
            <w:r>
              <w:t xml:space="preserve"> HEALY (Pilietinės visuomenės organizacijų grupė, IE)</w:t>
            </w:r>
          </w:p>
        </w:tc>
      </w:tr>
      <w:tr w:rsidR="00E44B28" w:rsidRPr="00E44B28" w14:paraId="01D5FBAB" w14:textId="77777777" w:rsidTr="003C4E9F">
        <w:tc>
          <w:tcPr>
            <w:tcW w:w="1077" w:type="pct"/>
          </w:tcPr>
          <w:p w14:paraId="151B1035" w14:textId="77777777" w:rsidR="00E44B28" w:rsidRPr="00E44B28" w:rsidRDefault="00E44B28" w:rsidP="00E44B28">
            <w:pPr>
              <w:tabs>
                <w:tab w:val="center" w:pos="284"/>
              </w:tabs>
              <w:overflowPunct w:val="0"/>
              <w:autoSpaceDE w:val="0"/>
              <w:autoSpaceDN w:val="0"/>
              <w:adjustRightInd w:val="0"/>
              <w:ind w:left="266" w:hanging="266"/>
              <w:textAlignment w:val="baseline"/>
              <w:rPr>
                <w:b/>
              </w:rPr>
            </w:pPr>
            <w:proofErr w:type="spellStart"/>
            <w:r>
              <w:rPr>
                <w:b/>
              </w:rPr>
              <w:t>Bendrapranešėjis</w:t>
            </w:r>
            <w:proofErr w:type="spellEnd"/>
          </w:p>
        </w:tc>
        <w:tc>
          <w:tcPr>
            <w:tcW w:w="3923" w:type="pct"/>
          </w:tcPr>
          <w:p w14:paraId="0F4780AB" w14:textId="2220551E" w:rsidR="00E44B28" w:rsidRDefault="00E44B28" w:rsidP="00E44B28">
            <w:pPr>
              <w:tabs>
                <w:tab w:val="center" w:pos="284"/>
              </w:tabs>
              <w:overflowPunct w:val="0"/>
              <w:autoSpaceDE w:val="0"/>
              <w:autoSpaceDN w:val="0"/>
              <w:adjustRightInd w:val="0"/>
              <w:ind w:left="266" w:right="-3091" w:hanging="266"/>
              <w:textAlignment w:val="baseline"/>
            </w:pPr>
            <w:proofErr w:type="spellStart"/>
            <w:r>
              <w:t>Arnold</w:t>
            </w:r>
            <w:proofErr w:type="spellEnd"/>
            <w:r>
              <w:t xml:space="preserve"> PUECH D’ALISSAC (Darbdavių grupė, FR)</w:t>
            </w:r>
          </w:p>
          <w:p w14:paraId="4A49873D" w14:textId="04A31EF9" w:rsidR="00DB7317" w:rsidRPr="00E44B28" w:rsidRDefault="00DB7317" w:rsidP="00E44B28">
            <w:pPr>
              <w:tabs>
                <w:tab w:val="center" w:pos="284"/>
              </w:tabs>
              <w:overflowPunct w:val="0"/>
              <w:autoSpaceDE w:val="0"/>
              <w:autoSpaceDN w:val="0"/>
              <w:adjustRightInd w:val="0"/>
              <w:ind w:left="266" w:right="-3091" w:hanging="266"/>
              <w:textAlignment w:val="baseline"/>
            </w:pPr>
          </w:p>
        </w:tc>
      </w:tr>
      <w:tr w:rsidR="00E44B28" w:rsidRPr="00E44B28" w14:paraId="3653BB81" w14:textId="77777777" w:rsidTr="003C4E9F">
        <w:tc>
          <w:tcPr>
            <w:tcW w:w="1077" w:type="pct"/>
          </w:tcPr>
          <w:p w14:paraId="09246DB2" w14:textId="77777777" w:rsidR="00E44B28" w:rsidRPr="00E44B28" w:rsidRDefault="00E44B28" w:rsidP="00E44B28">
            <w:pPr>
              <w:tabs>
                <w:tab w:val="center" w:pos="284"/>
              </w:tabs>
              <w:overflowPunct w:val="0"/>
              <w:autoSpaceDE w:val="0"/>
              <w:autoSpaceDN w:val="0"/>
              <w:adjustRightInd w:val="0"/>
              <w:ind w:left="266" w:hanging="266"/>
              <w:textAlignment w:val="baseline"/>
              <w:rPr>
                <w:b/>
              </w:rPr>
            </w:pPr>
            <w:r>
              <w:rPr>
                <w:b/>
              </w:rPr>
              <w:t>Nuorodos</w:t>
            </w:r>
          </w:p>
        </w:tc>
        <w:tc>
          <w:tcPr>
            <w:tcW w:w="3923" w:type="pct"/>
          </w:tcPr>
          <w:p w14:paraId="4E4C81C6" w14:textId="3D906DAF" w:rsidR="00DB7317" w:rsidRDefault="00DB7317" w:rsidP="00E44B28">
            <w:pPr>
              <w:tabs>
                <w:tab w:val="center" w:pos="284"/>
              </w:tabs>
              <w:overflowPunct w:val="0"/>
              <w:autoSpaceDE w:val="0"/>
              <w:autoSpaceDN w:val="0"/>
              <w:adjustRightInd w:val="0"/>
              <w:ind w:left="266" w:right="-3091" w:hanging="266"/>
              <w:textAlignment w:val="baseline"/>
            </w:pPr>
            <w:r>
              <w:t>COM(2025) 560 </w:t>
            </w:r>
            <w:proofErr w:type="spellStart"/>
            <w:r>
              <w:rPr>
                <w:i/>
              </w:rPr>
              <w:t>final</w:t>
            </w:r>
            <w:proofErr w:type="spellEnd"/>
          </w:p>
          <w:p w14:paraId="5590FD56" w14:textId="4D6E1446" w:rsidR="00E44B28" w:rsidRPr="00E44B28" w:rsidRDefault="00E44B28" w:rsidP="00E44B28">
            <w:pPr>
              <w:tabs>
                <w:tab w:val="center" w:pos="284"/>
              </w:tabs>
              <w:overflowPunct w:val="0"/>
              <w:autoSpaceDE w:val="0"/>
              <w:autoSpaceDN w:val="0"/>
              <w:adjustRightInd w:val="0"/>
              <w:ind w:left="266" w:right="-3091" w:hanging="266"/>
              <w:textAlignment w:val="baseline"/>
            </w:pPr>
            <w:r>
              <w:t>EESC-2025-02581-00-00-AC</w:t>
            </w:r>
          </w:p>
        </w:tc>
      </w:tr>
    </w:tbl>
    <w:p w14:paraId="454D044D" w14:textId="77777777" w:rsidR="00E44B28" w:rsidRPr="00E44B28" w:rsidRDefault="00E44B28" w:rsidP="00E44B28">
      <w:pPr>
        <w:tabs>
          <w:tab w:val="center" w:pos="284"/>
        </w:tabs>
        <w:overflowPunct w:val="0"/>
        <w:autoSpaceDE w:val="0"/>
        <w:autoSpaceDN w:val="0"/>
        <w:adjustRightInd w:val="0"/>
        <w:ind w:left="266" w:hanging="266"/>
        <w:textAlignment w:val="baseline"/>
        <w:rPr>
          <w:b/>
          <w:lang w:val="en-GB"/>
        </w:rPr>
      </w:pPr>
    </w:p>
    <w:p w14:paraId="36AADFE8" w14:textId="77777777" w:rsidR="00E44B28" w:rsidRDefault="00E44B28" w:rsidP="00E44B28">
      <w:pPr>
        <w:keepNext/>
        <w:keepLines/>
        <w:tabs>
          <w:tab w:val="center" w:pos="284"/>
        </w:tabs>
        <w:overflowPunct w:val="0"/>
        <w:autoSpaceDE w:val="0"/>
        <w:autoSpaceDN w:val="0"/>
        <w:adjustRightInd w:val="0"/>
        <w:ind w:left="266" w:hanging="266"/>
        <w:textAlignment w:val="baseline"/>
        <w:rPr>
          <w:b/>
          <w:bCs/>
          <w:szCs w:val="20"/>
        </w:rPr>
      </w:pPr>
      <w:r>
        <w:rPr>
          <w:b/>
        </w:rPr>
        <w:t>Dokumento esmė</w:t>
      </w:r>
    </w:p>
    <w:p w14:paraId="71E69B34" w14:textId="77777777" w:rsidR="00170C1F" w:rsidRPr="00E44B28" w:rsidRDefault="00170C1F" w:rsidP="00E44B28">
      <w:pPr>
        <w:keepNext/>
        <w:keepLines/>
        <w:tabs>
          <w:tab w:val="center" w:pos="284"/>
        </w:tabs>
        <w:overflowPunct w:val="0"/>
        <w:autoSpaceDE w:val="0"/>
        <w:autoSpaceDN w:val="0"/>
        <w:adjustRightInd w:val="0"/>
        <w:ind w:left="266" w:hanging="266"/>
        <w:textAlignment w:val="baseline"/>
        <w:rPr>
          <w:b/>
          <w:lang w:val="en-GB"/>
        </w:rPr>
      </w:pPr>
    </w:p>
    <w:p w14:paraId="545C8A44" w14:textId="77777777" w:rsidR="00E44B28" w:rsidRDefault="00E44B28" w:rsidP="002C2DFE">
      <w:pPr>
        <w:overflowPunct w:val="0"/>
        <w:autoSpaceDE w:val="0"/>
        <w:autoSpaceDN w:val="0"/>
        <w:adjustRightInd w:val="0"/>
        <w:spacing w:line="276" w:lineRule="auto"/>
        <w:textAlignment w:val="baseline"/>
        <w:rPr>
          <w:szCs w:val="20"/>
        </w:rPr>
      </w:pPr>
      <w:r>
        <w:t>EESRK</w:t>
      </w:r>
    </w:p>
    <w:p w14:paraId="70851B32" w14:textId="77777777" w:rsidR="00170C1F" w:rsidRPr="00E44B28" w:rsidRDefault="00170C1F" w:rsidP="002C2DFE">
      <w:pPr>
        <w:overflowPunct w:val="0"/>
        <w:autoSpaceDE w:val="0"/>
        <w:autoSpaceDN w:val="0"/>
        <w:adjustRightInd w:val="0"/>
        <w:spacing w:line="276" w:lineRule="auto"/>
        <w:textAlignment w:val="baseline"/>
        <w:rPr>
          <w:color w:val="000000" w:themeColor="text1"/>
          <w:lang w:val="en-GB"/>
        </w:rPr>
      </w:pPr>
    </w:p>
    <w:p w14:paraId="7D313B60" w14:textId="77777777" w:rsidR="00E44B28" w:rsidRPr="00E44B28" w:rsidRDefault="00E44B28" w:rsidP="002C2DFE">
      <w:pPr>
        <w:numPr>
          <w:ilvl w:val="0"/>
          <w:numId w:val="51"/>
        </w:numPr>
        <w:overflowPunct w:val="0"/>
        <w:autoSpaceDE w:val="0"/>
        <w:autoSpaceDN w:val="0"/>
        <w:adjustRightInd w:val="0"/>
        <w:spacing w:after="200" w:line="276" w:lineRule="auto"/>
        <w:ind w:left="284" w:hanging="284"/>
        <w:contextualSpacing/>
        <w:textAlignment w:val="baseline"/>
        <w:rPr>
          <w:color w:val="000000" w:themeColor="text1"/>
        </w:rPr>
      </w:pPr>
      <w:r>
        <w:rPr>
          <w:color w:val="000000" w:themeColor="text1"/>
        </w:rPr>
        <w:t xml:space="preserve">atmeta Komisijos pasiūlymą. Jame nėra jokio kryptingo tikslo, aiškių uždavinių ar ilgalaikės ES žemės ūkio vizijos, išskyrus reikalavimą smarkiai sumažinti BŽŪP biudžetą; </w:t>
      </w:r>
    </w:p>
    <w:p w14:paraId="64BFC88F" w14:textId="77777777" w:rsidR="00E44B28" w:rsidRPr="00E44B28" w:rsidRDefault="00E44B28" w:rsidP="002C2DFE">
      <w:pPr>
        <w:numPr>
          <w:ilvl w:val="0"/>
          <w:numId w:val="51"/>
        </w:numPr>
        <w:overflowPunct w:val="0"/>
        <w:autoSpaceDE w:val="0"/>
        <w:autoSpaceDN w:val="0"/>
        <w:adjustRightInd w:val="0"/>
        <w:spacing w:after="200" w:line="276" w:lineRule="auto"/>
        <w:ind w:left="284" w:hanging="284"/>
        <w:contextualSpacing/>
        <w:textAlignment w:val="baseline"/>
        <w:rPr>
          <w:color w:val="000000" w:themeColor="text1"/>
        </w:rPr>
      </w:pPr>
      <w:r>
        <w:rPr>
          <w:color w:val="000000" w:themeColor="text1"/>
        </w:rPr>
        <w:t xml:space="preserve">atkreipia dėmesį į riziką, susijusią su investicijomis į žemės ūkį ir sanglaudą, kurios turi konkuruoti dėl lėšų rengiant naują biudžetą; </w:t>
      </w:r>
    </w:p>
    <w:p w14:paraId="2C7E0B5D" w14:textId="130C99FF" w:rsidR="00E44B28" w:rsidRPr="00E44B28" w:rsidRDefault="00E44B28" w:rsidP="002C2DFE">
      <w:pPr>
        <w:numPr>
          <w:ilvl w:val="0"/>
          <w:numId w:val="51"/>
        </w:numPr>
        <w:overflowPunct w:val="0"/>
        <w:autoSpaceDE w:val="0"/>
        <w:autoSpaceDN w:val="0"/>
        <w:adjustRightInd w:val="0"/>
        <w:spacing w:after="200" w:line="276" w:lineRule="auto"/>
        <w:ind w:left="284" w:hanging="284"/>
        <w:contextualSpacing/>
        <w:textAlignment w:val="baseline"/>
      </w:pPr>
      <w:r>
        <w:t>ragina padidinti atskirą ir specialų BŽŪP biudžetą, tinkamai pakoreguotą atsižvelgiant į infliaciją ir atkurtą iki 0,5 proc. ES BVP lygio. Tai turėtų apimti platesnio užmojo tikslinius asignavimus kaimo vietovėms ir didelius biudžeto asignavimus kartų kaitos strategijoms bei tikslines pagalbos priemones naujiems jauniesiems ūkininkams patekti į rinką ir ūkininkėms;</w:t>
      </w:r>
    </w:p>
    <w:p w14:paraId="7A86BA76" w14:textId="77777777" w:rsidR="00E44B28" w:rsidRPr="002C2DFE" w:rsidRDefault="00E44B28" w:rsidP="002C2DFE">
      <w:pPr>
        <w:numPr>
          <w:ilvl w:val="0"/>
          <w:numId w:val="51"/>
        </w:numPr>
        <w:overflowPunct w:val="0"/>
        <w:autoSpaceDE w:val="0"/>
        <w:autoSpaceDN w:val="0"/>
        <w:adjustRightInd w:val="0"/>
        <w:spacing w:after="200" w:line="276" w:lineRule="auto"/>
        <w:ind w:left="284" w:hanging="284"/>
        <w:contextualSpacing/>
        <w:textAlignment w:val="baseline"/>
      </w:pPr>
      <w:r>
        <w:t>mano, kad tiesioginių išmokų atskiriems aktyviems ūkininkams viršutinė riba turėtų būti teisinga ir pagrįsta, remiant privalomą 100 000 EUR ribą, kaip siūlo Europos Komisija, ir kad skirdama tiesiogines išmokas Komisija dėl senatvės ar pensinio statuso neturėtų diskriminuoti iš tikrųjų aktyvių ūkininkų, o turėtų skatinti tikslines finansines schemas, kad būtų sudarytos palankesnės sąlygos vyresnio amžiaus ūkininkų ir pensininkų nuosavybės teisių perdavimui jauniesiems ūkininkams;</w:t>
      </w:r>
    </w:p>
    <w:p w14:paraId="1DAC2C3E" w14:textId="77777777" w:rsidR="00E44B28" w:rsidRPr="00E44B28" w:rsidRDefault="00E44B28" w:rsidP="002C2DFE">
      <w:pPr>
        <w:numPr>
          <w:ilvl w:val="0"/>
          <w:numId w:val="51"/>
        </w:numPr>
        <w:overflowPunct w:val="0"/>
        <w:autoSpaceDE w:val="0"/>
        <w:autoSpaceDN w:val="0"/>
        <w:adjustRightInd w:val="0"/>
        <w:spacing w:after="200" w:line="276" w:lineRule="auto"/>
        <w:ind w:left="284" w:hanging="284"/>
        <w:contextualSpacing/>
        <w:textAlignment w:val="baseline"/>
      </w:pPr>
      <w:r>
        <w:t>pabrėžia, jog BŽŪP turi papildyti standartų lygiavertiškumo</w:t>
      </w:r>
      <w:r>
        <w:rPr>
          <w:i/>
        </w:rPr>
        <w:t xml:space="preserve"> </w:t>
      </w:r>
      <w:r>
        <w:t xml:space="preserve">principą, pripažįstant, kad Europos ūkininkai laikosi daug aukštesnių aplinkos, socialinių ir sveikatos apsaugos standartų, nei laikomasi kitose šalyse; </w:t>
      </w:r>
    </w:p>
    <w:p w14:paraId="712A053C" w14:textId="77777777" w:rsidR="00E44B28" w:rsidRPr="00E44B28" w:rsidRDefault="00E44B28" w:rsidP="002C2DFE">
      <w:pPr>
        <w:numPr>
          <w:ilvl w:val="0"/>
          <w:numId w:val="51"/>
        </w:numPr>
        <w:overflowPunct w:val="0"/>
        <w:autoSpaceDE w:val="0"/>
        <w:autoSpaceDN w:val="0"/>
        <w:adjustRightInd w:val="0"/>
        <w:spacing w:after="200" w:line="276" w:lineRule="auto"/>
        <w:ind w:left="284" w:hanging="284"/>
        <w:contextualSpacing/>
        <w:textAlignment w:val="baseline"/>
      </w:pPr>
      <w:r>
        <w:t xml:space="preserve">skatina taikyti apsauginę mokslu grindžiamą klimatui ir aplinkai palankią praktiką ir tvarias, holistines gamybos sistemas, pavyzdžiui, ekologinį ir </w:t>
      </w:r>
      <w:proofErr w:type="spellStart"/>
      <w:r>
        <w:t>regeneracinį</w:t>
      </w:r>
      <w:proofErr w:type="spellEnd"/>
      <w:r>
        <w:t xml:space="preserve"> ūkininkavimą bei kitas </w:t>
      </w:r>
      <w:proofErr w:type="spellStart"/>
      <w:r>
        <w:t>agroekologines</w:t>
      </w:r>
      <w:proofErr w:type="spellEnd"/>
      <w:r>
        <w:t xml:space="preserve"> sistemas, pasitelkiant savanoriškas, pakankamai finansuojamas iniciatyvines priemones; </w:t>
      </w:r>
    </w:p>
    <w:p w14:paraId="7417D045" w14:textId="77777777" w:rsidR="00E44B28" w:rsidRPr="00E44B28" w:rsidRDefault="00E44B28" w:rsidP="002C2DFE">
      <w:pPr>
        <w:numPr>
          <w:ilvl w:val="0"/>
          <w:numId w:val="51"/>
        </w:numPr>
        <w:overflowPunct w:val="0"/>
        <w:autoSpaceDE w:val="0"/>
        <w:autoSpaceDN w:val="0"/>
        <w:adjustRightInd w:val="0"/>
        <w:spacing w:after="200" w:line="276" w:lineRule="auto"/>
        <w:ind w:left="284" w:hanging="284"/>
        <w:contextualSpacing/>
        <w:textAlignment w:val="baseline"/>
      </w:pPr>
      <w:r>
        <w:t xml:space="preserve">remia ES maisto tiekimo grandinės stiprinimą atkuriant galių pusiausvyrą maisto tiekimo grandinėje, naikinant pardavimą mažesne kaina nei savikaina, užtikrinant atsparumą krizėms patobulintomis ir papildomomis krizių valdymo priemonėmis ir draudimo nuo gaivalinių nelaimių sistemomis; </w:t>
      </w:r>
    </w:p>
    <w:p w14:paraId="509DE279" w14:textId="77777777" w:rsidR="00E44B28" w:rsidRPr="00E44B28" w:rsidRDefault="00E44B28" w:rsidP="002C2DFE">
      <w:pPr>
        <w:numPr>
          <w:ilvl w:val="0"/>
          <w:numId w:val="51"/>
        </w:numPr>
        <w:overflowPunct w:val="0"/>
        <w:autoSpaceDE w:val="0"/>
        <w:autoSpaceDN w:val="0"/>
        <w:adjustRightInd w:val="0"/>
        <w:spacing w:line="276" w:lineRule="auto"/>
        <w:ind w:left="284" w:hanging="284"/>
        <w:contextualSpacing/>
        <w:textAlignment w:val="baseline"/>
      </w:pPr>
      <w:r>
        <w:t xml:space="preserve">pripažįsta socialinių paramos sąlygų konsolidavimo ir aiškios sąsajos su pasiūlymais dėl BŽŪP užtikrinimo svarbą. Nė vienas ūkis negali būti atleistas nuo kontrolės ir nuobaudų, susijusių su socialinėmis sąlygomis, o jų vientisumas negali būti </w:t>
      </w:r>
      <w:proofErr w:type="spellStart"/>
      <w:r>
        <w:t>susilpnintas</w:t>
      </w:r>
      <w:proofErr w:type="spellEnd"/>
      <w:r>
        <w:t xml:space="preserve"> skiriant baudas pagal nacionalinę teisę.</w:t>
      </w:r>
    </w:p>
    <w:p w14:paraId="54061C17" w14:textId="77777777" w:rsidR="00E44B28" w:rsidRPr="00E44B28" w:rsidRDefault="00E44B28" w:rsidP="00E44B28">
      <w:pPr>
        <w:widowControl w:val="0"/>
        <w:overflowPunct w:val="0"/>
        <w:autoSpaceDE w:val="0"/>
        <w:autoSpaceDN w:val="0"/>
        <w:adjustRightInd w:val="0"/>
        <w:ind w:left="709"/>
        <w:textAlignment w:val="baseline"/>
        <w:rPr>
          <w:szCs w:val="20"/>
          <w:lang w:val="en-GB"/>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4"/>
        <w:gridCol w:w="7119"/>
      </w:tblGrid>
      <w:tr w:rsidR="00E44B28" w:rsidRPr="00E44B28" w14:paraId="5781599E" w14:textId="77777777" w:rsidTr="003C4E9F">
        <w:tc>
          <w:tcPr>
            <w:tcW w:w="1077" w:type="pct"/>
          </w:tcPr>
          <w:p w14:paraId="097079EC" w14:textId="77777777" w:rsidR="00E44B28" w:rsidRPr="00E44B28" w:rsidRDefault="00E44B28" w:rsidP="00E44B28">
            <w:pPr>
              <w:overflowPunct w:val="0"/>
              <w:autoSpaceDE w:val="0"/>
              <w:autoSpaceDN w:val="0"/>
              <w:adjustRightInd w:val="0"/>
              <w:textAlignment w:val="baseline"/>
              <w:rPr>
                <w:i/>
              </w:rPr>
            </w:pPr>
            <w:r>
              <w:rPr>
                <w:b/>
                <w:i/>
              </w:rPr>
              <w:t>Kontaktinis asmuo</w:t>
            </w:r>
          </w:p>
        </w:tc>
        <w:tc>
          <w:tcPr>
            <w:tcW w:w="3923" w:type="pct"/>
          </w:tcPr>
          <w:p w14:paraId="3B0204DD" w14:textId="6B37500A" w:rsidR="00E44B28" w:rsidRPr="00E44B28" w:rsidRDefault="00E44B28" w:rsidP="00E44B28">
            <w:pPr>
              <w:overflowPunct w:val="0"/>
              <w:autoSpaceDE w:val="0"/>
              <w:autoSpaceDN w:val="0"/>
              <w:adjustRightInd w:val="0"/>
              <w:textAlignment w:val="baseline"/>
              <w:rPr>
                <w:i/>
              </w:rPr>
            </w:pPr>
            <w:r>
              <w:rPr>
                <w:i/>
              </w:rPr>
              <w:t xml:space="preserve">Arturo </w:t>
            </w:r>
            <w:proofErr w:type="spellStart"/>
            <w:r>
              <w:rPr>
                <w:i/>
              </w:rPr>
              <w:t>Iniguez</w:t>
            </w:r>
            <w:proofErr w:type="spellEnd"/>
            <w:r>
              <w:rPr>
                <w:i/>
              </w:rPr>
              <w:t xml:space="preserve">, Martine </w:t>
            </w:r>
            <w:proofErr w:type="spellStart"/>
            <w:r>
              <w:rPr>
                <w:i/>
              </w:rPr>
              <w:t>Delanoy</w:t>
            </w:r>
            <w:proofErr w:type="spellEnd"/>
          </w:p>
        </w:tc>
      </w:tr>
      <w:tr w:rsidR="00E44B28" w:rsidRPr="00E44B28" w14:paraId="17EBF625" w14:textId="77777777" w:rsidTr="003C4E9F">
        <w:tc>
          <w:tcPr>
            <w:tcW w:w="1077" w:type="pct"/>
          </w:tcPr>
          <w:p w14:paraId="1857D93E" w14:textId="77777777" w:rsidR="00E44B28" w:rsidRPr="00E44B28" w:rsidRDefault="00E44B28" w:rsidP="00E44B28">
            <w:pPr>
              <w:overflowPunct w:val="0"/>
              <w:autoSpaceDE w:val="0"/>
              <w:autoSpaceDN w:val="0"/>
              <w:adjustRightInd w:val="0"/>
              <w:textAlignment w:val="baseline"/>
              <w:rPr>
                <w:i/>
              </w:rPr>
            </w:pPr>
            <w:r>
              <w:rPr>
                <w:i/>
              </w:rPr>
              <w:t>Tel.</w:t>
            </w:r>
          </w:p>
        </w:tc>
        <w:tc>
          <w:tcPr>
            <w:tcW w:w="3923" w:type="pct"/>
          </w:tcPr>
          <w:p w14:paraId="7D35E700" w14:textId="7FA9EC48" w:rsidR="00E44B28" w:rsidRPr="00E44B28" w:rsidRDefault="00E44B28" w:rsidP="00E44B28">
            <w:pPr>
              <w:overflowPunct w:val="0"/>
              <w:autoSpaceDE w:val="0"/>
              <w:autoSpaceDN w:val="0"/>
              <w:adjustRightInd w:val="0"/>
              <w:textAlignment w:val="baseline"/>
              <w:rPr>
                <w:i/>
              </w:rPr>
            </w:pPr>
            <w:r>
              <w:rPr>
                <w:i/>
              </w:rPr>
              <w:t>+32 25468768, +32 25469802</w:t>
            </w:r>
          </w:p>
        </w:tc>
      </w:tr>
      <w:tr w:rsidR="00E44B28" w:rsidRPr="00E44B28" w14:paraId="39319B1C" w14:textId="77777777" w:rsidTr="003C4E9F">
        <w:tc>
          <w:tcPr>
            <w:tcW w:w="1077" w:type="pct"/>
          </w:tcPr>
          <w:p w14:paraId="524EA8C1" w14:textId="77777777" w:rsidR="00E44B28" w:rsidRPr="00E44B28" w:rsidRDefault="00E44B28" w:rsidP="00E44B28">
            <w:pPr>
              <w:overflowPunct w:val="0"/>
              <w:autoSpaceDE w:val="0"/>
              <w:autoSpaceDN w:val="0"/>
              <w:adjustRightInd w:val="0"/>
              <w:textAlignment w:val="baseline"/>
              <w:rPr>
                <w:i/>
              </w:rPr>
            </w:pPr>
            <w:r>
              <w:rPr>
                <w:i/>
              </w:rPr>
              <w:t>E. paštas</w:t>
            </w:r>
          </w:p>
        </w:tc>
        <w:tc>
          <w:tcPr>
            <w:tcW w:w="3923" w:type="pct"/>
          </w:tcPr>
          <w:p w14:paraId="2EACE09C" w14:textId="77777777" w:rsidR="00E44B28" w:rsidRPr="00E44B28" w:rsidRDefault="00FF546C" w:rsidP="00E44B28">
            <w:pPr>
              <w:overflowPunct w:val="0"/>
              <w:autoSpaceDE w:val="0"/>
              <w:autoSpaceDN w:val="0"/>
              <w:adjustRightInd w:val="0"/>
              <w:textAlignment w:val="baseline"/>
              <w:rPr>
                <w:i/>
              </w:rPr>
            </w:pPr>
            <w:hyperlink r:id="rId62" w:history="1">
              <w:r w:rsidR="00C30D71">
                <w:rPr>
                  <w:i/>
                  <w:color w:val="0000FF"/>
                  <w:u w:val="single"/>
                </w:rPr>
                <w:t>Arturo.Iniguez@eesc.europa.eu</w:t>
              </w:r>
            </w:hyperlink>
            <w:r w:rsidR="00C30D71">
              <w:rPr>
                <w:i/>
              </w:rPr>
              <w:t xml:space="preserve">, </w:t>
            </w:r>
            <w:hyperlink r:id="rId63" w:history="1">
              <w:r w:rsidR="00C30D71">
                <w:rPr>
                  <w:i/>
                  <w:color w:val="0000FF"/>
                  <w:u w:val="single"/>
                </w:rPr>
                <w:t>Martine.Delanoy@eesc.europa.eu</w:t>
              </w:r>
            </w:hyperlink>
          </w:p>
        </w:tc>
      </w:tr>
    </w:tbl>
    <w:p w14:paraId="33B75692" w14:textId="77777777" w:rsidR="007F5784" w:rsidRDefault="007F5784">
      <w:pPr>
        <w:spacing w:after="160" w:line="259" w:lineRule="auto"/>
        <w:jc w:val="left"/>
      </w:pPr>
    </w:p>
    <w:p w14:paraId="715DB2BD" w14:textId="77777777" w:rsidR="007F5784" w:rsidRDefault="007F5784">
      <w:pPr>
        <w:spacing w:after="160" w:line="259" w:lineRule="auto"/>
        <w:jc w:val="left"/>
      </w:pPr>
      <w:r>
        <w:br w:type="page"/>
      </w:r>
    </w:p>
    <w:p w14:paraId="528C73AA" w14:textId="46DE726B" w:rsidR="006D2C8A" w:rsidRPr="006D2C8A" w:rsidRDefault="006D2C8A" w:rsidP="006D2C8A">
      <w:pPr>
        <w:pStyle w:val="Heading1"/>
        <w:rPr>
          <w:b/>
        </w:rPr>
      </w:pPr>
      <w:bookmarkStart w:id="106" w:name="_Toc221198780"/>
      <w:r>
        <w:rPr>
          <w:b/>
          <w:color w:val="222A35" w:themeColor="text2" w:themeShade="80"/>
        </w:rPr>
        <w:lastRenderedPageBreak/>
        <w:t>PRAMONĖS PERMAINŲ KONSULTACINĖ KOMISIJA</w:t>
      </w:r>
      <w:bookmarkEnd w:id="106"/>
    </w:p>
    <w:p w14:paraId="713E272F" w14:textId="106975A8" w:rsidR="006D2C8A" w:rsidRDefault="006D2C8A" w:rsidP="006D2C8A"/>
    <w:p w14:paraId="72EA6D5A" w14:textId="6CF97CBB" w:rsidR="00071681" w:rsidRPr="00071681" w:rsidRDefault="00FF546C" w:rsidP="002C2DFE">
      <w:pPr>
        <w:pStyle w:val="ListParagraph"/>
        <w:numPr>
          <w:ilvl w:val="0"/>
          <w:numId w:val="55"/>
        </w:numPr>
        <w:ind w:left="567" w:hanging="567"/>
      </w:pPr>
      <w:hyperlink r:id="rId64" w:history="1">
        <w:r w:rsidR="00C30D71">
          <w:rPr>
            <w:rStyle w:val="Hyperlink"/>
            <w:b/>
            <w:i/>
            <w:sz w:val="28"/>
          </w:rPr>
          <w:t>ES medicininių atsako priemonių ir atsargų kaupimo strategijos</w:t>
        </w:r>
      </w:hyperlink>
    </w:p>
    <w:p w14:paraId="2671F814" w14:textId="77777777" w:rsidR="00071681" w:rsidRPr="00071681" w:rsidRDefault="00071681" w:rsidP="00071681">
      <w:pPr>
        <w:tabs>
          <w:tab w:val="center" w:pos="284"/>
        </w:tabs>
        <w:overflowPunct w:val="0"/>
        <w:autoSpaceDE w:val="0"/>
        <w:autoSpaceDN w:val="0"/>
        <w:adjustRightInd w:val="0"/>
        <w:ind w:left="266" w:hanging="266"/>
        <w:textAlignment w:val="baseline"/>
        <w:rPr>
          <w:b/>
          <w:lang w:val="en-GB"/>
        </w:rPr>
      </w:pPr>
    </w:p>
    <w:tbl>
      <w:tblPr>
        <w:tblStyle w:val="TableGrid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6"/>
        <w:gridCol w:w="5670"/>
      </w:tblGrid>
      <w:tr w:rsidR="00071681" w:rsidRPr="00071681" w14:paraId="59B71248" w14:textId="77777777" w:rsidTr="00071681">
        <w:tc>
          <w:tcPr>
            <w:tcW w:w="1701" w:type="dxa"/>
          </w:tcPr>
          <w:p w14:paraId="7D46DDC5" w14:textId="77777777" w:rsidR="00071681" w:rsidRPr="00071681" w:rsidRDefault="00071681" w:rsidP="00071681">
            <w:pPr>
              <w:tabs>
                <w:tab w:val="center" w:pos="284"/>
              </w:tabs>
              <w:overflowPunct w:val="0"/>
              <w:autoSpaceDE w:val="0"/>
              <w:autoSpaceDN w:val="0"/>
              <w:adjustRightInd w:val="0"/>
              <w:ind w:left="266" w:hanging="266"/>
              <w:textAlignment w:val="baseline"/>
              <w:rPr>
                <w:b/>
              </w:rPr>
            </w:pPr>
            <w:r>
              <w:rPr>
                <w:b/>
              </w:rPr>
              <w:t>Pranešėjas</w:t>
            </w:r>
          </w:p>
        </w:tc>
        <w:tc>
          <w:tcPr>
            <w:tcW w:w="5670" w:type="dxa"/>
          </w:tcPr>
          <w:p w14:paraId="22B6CBD9" w14:textId="5499370B" w:rsidR="00071681" w:rsidRPr="00071681" w:rsidRDefault="006A1964" w:rsidP="00071681">
            <w:pPr>
              <w:tabs>
                <w:tab w:val="center" w:pos="284"/>
              </w:tabs>
              <w:overflowPunct w:val="0"/>
              <w:autoSpaceDE w:val="0"/>
              <w:autoSpaceDN w:val="0"/>
              <w:adjustRightInd w:val="0"/>
              <w:ind w:left="266" w:hanging="266"/>
              <w:textAlignment w:val="baseline"/>
            </w:pPr>
            <w:r>
              <w:t>Paulo BARROS VALE (Darbdavių grupė, PT)</w:t>
            </w:r>
          </w:p>
        </w:tc>
      </w:tr>
      <w:tr w:rsidR="00071681" w:rsidRPr="00071681" w14:paraId="35639124" w14:textId="77777777" w:rsidTr="00071681">
        <w:tc>
          <w:tcPr>
            <w:tcW w:w="1701" w:type="dxa"/>
          </w:tcPr>
          <w:p w14:paraId="5F4534D0" w14:textId="77777777" w:rsidR="00071681" w:rsidRPr="00071681" w:rsidRDefault="00071681" w:rsidP="00071681">
            <w:pPr>
              <w:tabs>
                <w:tab w:val="center" w:pos="284"/>
              </w:tabs>
              <w:overflowPunct w:val="0"/>
              <w:autoSpaceDE w:val="0"/>
              <w:autoSpaceDN w:val="0"/>
              <w:adjustRightInd w:val="0"/>
              <w:ind w:left="266" w:hanging="266"/>
              <w:textAlignment w:val="baseline"/>
              <w:rPr>
                <w:b/>
              </w:rPr>
            </w:pPr>
            <w:proofErr w:type="spellStart"/>
            <w:r>
              <w:rPr>
                <w:b/>
              </w:rPr>
              <w:t>Bendrapranešėjis</w:t>
            </w:r>
            <w:proofErr w:type="spellEnd"/>
          </w:p>
        </w:tc>
        <w:tc>
          <w:tcPr>
            <w:tcW w:w="5670" w:type="dxa"/>
          </w:tcPr>
          <w:p w14:paraId="7D07F589" w14:textId="2BCA378B" w:rsidR="00071681" w:rsidRPr="00071681" w:rsidRDefault="006A1964" w:rsidP="00071681">
            <w:pPr>
              <w:tabs>
                <w:tab w:val="center" w:pos="284"/>
              </w:tabs>
              <w:overflowPunct w:val="0"/>
              <w:autoSpaceDE w:val="0"/>
              <w:autoSpaceDN w:val="0"/>
              <w:adjustRightInd w:val="0"/>
              <w:ind w:left="266" w:hanging="266"/>
              <w:textAlignment w:val="baseline"/>
            </w:pPr>
            <w:r>
              <w:t>Nicos EPISTITHIOU (2 kat., AT)</w:t>
            </w:r>
          </w:p>
        </w:tc>
      </w:tr>
      <w:tr w:rsidR="00071681" w:rsidRPr="00071681" w14:paraId="3FDD0376" w14:textId="77777777" w:rsidTr="00071681">
        <w:tc>
          <w:tcPr>
            <w:tcW w:w="7371" w:type="dxa"/>
            <w:gridSpan w:val="2"/>
          </w:tcPr>
          <w:p w14:paraId="47C3DC08" w14:textId="77777777" w:rsidR="00071681" w:rsidRPr="00071681" w:rsidRDefault="00071681" w:rsidP="00071681">
            <w:pPr>
              <w:tabs>
                <w:tab w:val="center" w:pos="284"/>
              </w:tabs>
              <w:overflowPunct w:val="0"/>
              <w:autoSpaceDE w:val="0"/>
              <w:autoSpaceDN w:val="0"/>
              <w:adjustRightInd w:val="0"/>
              <w:spacing w:line="160" w:lineRule="exact"/>
              <w:ind w:left="266" w:hanging="266"/>
              <w:textAlignment w:val="baseline"/>
            </w:pPr>
          </w:p>
        </w:tc>
      </w:tr>
      <w:tr w:rsidR="00071681" w:rsidRPr="00071681" w14:paraId="08E11C54" w14:textId="77777777" w:rsidTr="00071681">
        <w:tc>
          <w:tcPr>
            <w:tcW w:w="1701" w:type="dxa"/>
            <w:vMerge w:val="restart"/>
          </w:tcPr>
          <w:p w14:paraId="1CDA9691" w14:textId="77777777" w:rsidR="00071681" w:rsidRPr="00071681" w:rsidRDefault="00071681" w:rsidP="00071681">
            <w:pPr>
              <w:tabs>
                <w:tab w:val="center" w:pos="284"/>
              </w:tabs>
              <w:overflowPunct w:val="0"/>
              <w:autoSpaceDE w:val="0"/>
              <w:autoSpaceDN w:val="0"/>
              <w:adjustRightInd w:val="0"/>
              <w:ind w:left="266" w:hanging="266"/>
              <w:textAlignment w:val="baseline"/>
              <w:rPr>
                <w:b/>
              </w:rPr>
            </w:pPr>
            <w:r>
              <w:rPr>
                <w:b/>
              </w:rPr>
              <w:t>Nuorodos</w:t>
            </w:r>
          </w:p>
        </w:tc>
        <w:tc>
          <w:tcPr>
            <w:tcW w:w="5670" w:type="dxa"/>
          </w:tcPr>
          <w:p w14:paraId="2CE511E3" w14:textId="68EA828B" w:rsidR="00A07FDA" w:rsidRDefault="00A07FDA" w:rsidP="00071681">
            <w:pPr>
              <w:tabs>
                <w:tab w:val="center" w:pos="284"/>
              </w:tabs>
              <w:overflowPunct w:val="0"/>
              <w:autoSpaceDE w:val="0"/>
              <w:autoSpaceDN w:val="0"/>
              <w:adjustRightInd w:val="0"/>
              <w:ind w:left="266" w:hanging="266"/>
              <w:textAlignment w:val="baseline"/>
            </w:pPr>
            <w:r>
              <w:t>COM(2025) 529 </w:t>
            </w:r>
            <w:proofErr w:type="spellStart"/>
            <w:r>
              <w:rPr>
                <w:i/>
              </w:rPr>
              <w:t>final</w:t>
            </w:r>
            <w:proofErr w:type="spellEnd"/>
          </w:p>
          <w:p w14:paraId="08CF0435" w14:textId="07C189A5" w:rsidR="00071681" w:rsidRPr="00071681" w:rsidRDefault="00071681" w:rsidP="00071681">
            <w:pPr>
              <w:tabs>
                <w:tab w:val="center" w:pos="284"/>
              </w:tabs>
              <w:overflowPunct w:val="0"/>
              <w:autoSpaceDE w:val="0"/>
              <w:autoSpaceDN w:val="0"/>
              <w:adjustRightInd w:val="0"/>
              <w:ind w:left="266" w:hanging="266"/>
              <w:textAlignment w:val="baseline"/>
            </w:pPr>
            <w:r>
              <w:t>EESC-2025-02727-00-00-AC</w:t>
            </w:r>
          </w:p>
        </w:tc>
      </w:tr>
      <w:tr w:rsidR="00071681" w:rsidRPr="00071681" w14:paraId="2254D8FD" w14:textId="77777777" w:rsidTr="00071681">
        <w:tc>
          <w:tcPr>
            <w:tcW w:w="1701" w:type="dxa"/>
            <w:vMerge/>
          </w:tcPr>
          <w:p w14:paraId="3F088966" w14:textId="77777777" w:rsidR="00071681" w:rsidRPr="00071681" w:rsidRDefault="00071681" w:rsidP="00071681">
            <w:pPr>
              <w:tabs>
                <w:tab w:val="center" w:pos="284"/>
              </w:tabs>
              <w:overflowPunct w:val="0"/>
              <w:autoSpaceDE w:val="0"/>
              <w:autoSpaceDN w:val="0"/>
              <w:adjustRightInd w:val="0"/>
              <w:ind w:left="266" w:hanging="266"/>
              <w:textAlignment w:val="baseline"/>
              <w:rPr>
                <w:b/>
              </w:rPr>
            </w:pPr>
          </w:p>
        </w:tc>
        <w:tc>
          <w:tcPr>
            <w:tcW w:w="5670" w:type="dxa"/>
          </w:tcPr>
          <w:p w14:paraId="458BE173" w14:textId="77777777" w:rsidR="00071681" w:rsidRPr="00071681" w:rsidRDefault="00071681" w:rsidP="00071681">
            <w:pPr>
              <w:tabs>
                <w:tab w:val="center" w:pos="284"/>
              </w:tabs>
              <w:overflowPunct w:val="0"/>
              <w:autoSpaceDE w:val="0"/>
              <w:autoSpaceDN w:val="0"/>
              <w:adjustRightInd w:val="0"/>
              <w:ind w:left="266" w:hanging="266"/>
              <w:textAlignment w:val="baseline"/>
            </w:pPr>
          </w:p>
        </w:tc>
      </w:tr>
    </w:tbl>
    <w:p w14:paraId="2C151E14" w14:textId="77777777" w:rsidR="00071681" w:rsidRPr="00071681" w:rsidRDefault="00071681" w:rsidP="00071681">
      <w:pPr>
        <w:keepNext/>
        <w:keepLines/>
        <w:tabs>
          <w:tab w:val="center" w:pos="284"/>
        </w:tabs>
        <w:overflowPunct w:val="0"/>
        <w:autoSpaceDE w:val="0"/>
        <w:autoSpaceDN w:val="0"/>
        <w:adjustRightInd w:val="0"/>
        <w:ind w:left="266" w:hanging="266"/>
        <w:textAlignment w:val="baseline"/>
        <w:rPr>
          <w:b/>
        </w:rPr>
      </w:pPr>
      <w:r>
        <w:rPr>
          <w:b/>
        </w:rPr>
        <w:t>Dokumento esmė</w:t>
      </w:r>
    </w:p>
    <w:p w14:paraId="412FB9A3" w14:textId="77777777" w:rsidR="00071681" w:rsidRPr="00071681" w:rsidRDefault="00071681" w:rsidP="00071681">
      <w:pPr>
        <w:tabs>
          <w:tab w:val="center" w:pos="284"/>
        </w:tabs>
        <w:overflowPunct w:val="0"/>
        <w:autoSpaceDE w:val="0"/>
        <w:autoSpaceDN w:val="0"/>
        <w:adjustRightInd w:val="0"/>
        <w:ind w:left="266" w:hanging="266"/>
        <w:textAlignment w:val="baseline"/>
        <w:rPr>
          <w:b/>
          <w:lang w:val="en-GB"/>
        </w:rPr>
      </w:pPr>
    </w:p>
    <w:p w14:paraId="5EF169EB" w14:textId="77777777" w:rsidR="00071681" w:rsidRPr="00071681" w:rsidRDefault="00071681" w:rsidP="00071681">
      <w:pPr>
        <w:keepNext/>
        <w:keepLines/>
        <w:tabs>
          <w:tab w:val="center" w:pos="284"/>
        </w:tabs>
        <w:overflowPunct w:val="0"/>
        <w:autoSpaceDE w:val="0"/>
        <w:autoSpaceDN w:val="0"/>
        <w:adjustRightInd w:val="0"/>
        <w:ind w:left="266" w:hanging="266"/>
        <w:textAlignment w:val="baseline"/>
        <w:rPr>
          <w:bCs/>
        </w:rPr>
      </w:pPr>
      <w:r>
        <w:t>EESRK</w:t>
      </w:r>
    </w:p>
    <w:p w14:paraId="6E79560D" w14:textId="77777777" w:rsidR="00071681" w:rsidRPr="00071681" w:rsidRDefault="00071681" w:rsidP="00071681">
      <w:pPr>
        <w:tabs>
          <w:tab w:val="center" w:pos="284"/>
        </w:tabs>
        <w:overflowPunct w:val="0"/>
        <w:autoSpaceDE w:val="0"/>
        <w:autoSpaceDN w:val="0"/>
        <w:adjustRightInd w:val="0"/>
        <w:ind w:left="266" w:hanging="266"/>
        <w:textAlignment w:val="baseline"/>
        <w:rPr>
          <w:bCs/>
          <w:lang w:val="en-GB"/>
        </w:rPr>
      </w:pPr>
    </w:p>
    <w:p w14:paraId="3FE73053" w14:textId="77777777" w:rsidR="00071681" w:rsidRPr="00071681" w:rsidRDefault="00071681" w:rsidP="002C2DFE">
      <w:pPr>
        <w:numPr>
          <w:ilvl w:val="0"/>
          <w:numId w:val="52"/>
        </w:numPr>
        <w:overflowPunct w:val="0"/>
        <w:autoSpaceDE w:val="0"/>
        <w:autoSpaceDN w:val="0"/>
        <w:adjustRightInd w:val="0"/>
        <w:spacing w:line="276" w:lineRule="auto"/>
        <w:ind w:left="284" w:hanging="284"/>
        <w:textAlignment w:val="baseline"/>
        <w:rPr>
          <w:sz w:val="24"/>
          <w:szCs w:val="20"/>
        </w:rPr>
      </w:pPr>
      <w:r>
        <w:t>palankiai vertina Komisijos pastangas didinti ES pasirengimą ir atsparumą taikant medicininių atsako priemonių ir atsargų kaupimo strategijas ir rekomenduoja jas skaidriai, valdyti taikant aiškias sutelkimo taisykles, nuolat koordinuojant veiksmus su valstybėmis narėmis, pramone ir pilietine visuomene;</w:t>
      </w:r>
    </w:p>
    <w:p w14:paraId="2335C6E2" w14:textId="77777777" w:rsidR="00071681" w:rsidRPr="00071681" w:rsidRDefault="00071681" w:rsidP="002C2DFE">
      <w:pPr>
        <w:numPr>
          <w:ilvl w:val="0"/>
          <w:numId w:val="52"/>
        </w:numPr>
        <w:overflowPunct w:val="0"/>
        <w:autoSpaceDE w:val="0"/>
        <w:autoSpaceDN w:val="0"/>
        <w:adjustRightInd w:val="0"/>
        <w:spacing w:line="276" w:lineRule="auto"/>
        <w:ind w:left="284" w:hanging="284"/>
        <w:textAlignment w:val="baseline"/>
        <w:rPr>
          <w:szCs w:val="20"/>
        </w:rPr>
      </w:pPr>
      <w:r>
        <w:t>ragina daugiametėje finansinėje programoje (DFP) skirti deramą finansavimą medicininėms atsako priemonėms ir strateginių atsargų kaupimui, skatinant viešojo ir privačiojo sektorių partnerystes, kartu vengiant dubliavimosi valstybėse narėse;</w:t>
      </w:r>
    </w:p>
    <w:p w14:paraId="611B80B3" w14:textId="77777777" w:rsidR="00071681" w:rsidRPr="00071681" w:rsidRDefault="00071681" w:rsidP="002C2DFE">
      <w:pPr>
        <w:numPr>
          <w:ilvl w:val="0"/>
          <w:numId w:val="52"/>
        </w:numPr>
        <w:overflowPunct w:val="0"/>
        <w:autoSpaceDE w:val="0"/>
        <w:autoSpaceDN w:val="0"/>
        <w:adjustRightInd w:val="0"/>
        <w:spacing w:line="276" w:lineRule="auto"/>
        <w:ind w:left="284" w:hanging="284"/>
        <w:textAlignment w:val="baseline"/>
        <w:rPr>
          <w:szCs w:val="20"/>
        </w:rPr>
      </w:pPr>
      <w:r>
        <w:t>primygtinai ragina sukurti stabilias ekonomines, teisines ir darbo jėgos sąlygas, kad į Europą būtų galima pritraukti farmacijos pramonės gamybą, įskaitant specialų ES farmacijos fondą, skirtą įrenginiams, moksliniams tyrimams ir technologinei plėtrai, reguliavimo išlaidoms ir investicijoms į vaistų veikliąsias medžiagas ir vaistų gamybą remti;</w:t>
      </w:r>
    </w:p>
    <w:p w14:paraId="7725407F" w14:textId="77777777" w:rsidR="00071681" w:rsidRPr="00071681" w:rsidRDefault="00071681" w:rsidP="002C2DFE">
      <w:pPr>
        <w:numPr>
          <w:ilvl w:val="0"/>
          <w:numId w:val="52"/>
        </w:numPr>
        <w:overflowPunct w:val="0"/>
        <w:autoSpaceDE w:val="0"/>
        <w:autoSpaceDN w:val="0"/>
        <w:adjustRightInd w:val="0"/>
        <w:spacing w:line="276" w:lineRule="auto"/>
        <w:ind w:left="284" w:hanging="284"/>
        <w:textAlignment w:val="baseline"/>
        <w:rPr>
          <w:szCs w:val="20"/>
        </w:rPr>
      </w:pPr>
      <w:r>
        <w:t>pasisako už Europos sveikatos inovacijų subjekto sukūrimą (parengtą remiantis CERN), siekiant skatinti mokslinius tyrimus, verslumą ir bendradarbiavimą su HERA ir kitomis ES agentūromis;</w:t>
      </w:r>
    </w:p>
    <w:p w14:paraId="6B28306F" w14:textId="77777777" w:rsidR="00071681" w:rsidRPr="00071681" w:rsidRDefault="00071681" w:rsidP="002C2DFE">
      <w:pPr>
        <w:numPr>
          <w:ilvl w:val="0"/>
          <w:numId w:val="52"/>
        </w:numPr>
        <w:overflowPunct w:val="0"/>
        <w:autoSpaceDE w:val="0"/>
        <w:autoSpaceDN w:val="0"/>
        <w:adjustRightInd w:val="0"/>
        <w:spacing w:line="276" w:lineRule="auto"/>
        <w:ind w:left="284" w:hanging="284"/>
        <w:textAlignment w:val="baseline"/>
        <w:rPr>
          <w:szCs w:val="20"/>
        </w:rPr>
      </w:pPr>
      <w:r>
        <w:t>ragina parengti konkretų ES atsargų kaupimo veiklos planą su aiškiu finansavimu, skaidria ES ir (arba) nacionaline atsakomybe, tvirtu darbo jėgos mokymu, stebėsena ir sąžiningomis paskatomis pramonei, įskaitant MVĮ;</w:t>
      </w:r>
    </w:p>
    <w:p w14:paraId="7FD70C87" w14:textId="77777777" w:rsidR="00071681" w:rsidRPr="00071681" w:rsidRDefault="00071681" w:rsidP="002C2DFE">
      <w:pPr>
        <w:numPr>
          <w:ilvl w:val="0"/>
          <w:numId w:val="52"/>
        </w:numPr>
        <w:overflowPunct w:val="0"/>
        <w:autoSpaceDE w:val="0"/>
        <w:autoSpaceDN w:val="0"/>
        <w:adjustRightInd w:val="0"/>
        <w:spacing w:line="276" w:lineRule="auto"/>
        <w:ind w:left="284" w:hanging="284"/>
        <w:textAlignment w:val="baseline"/>
        <w:rPr>
          <w:szCs w:val="20"/>
        </w:rPr>
      </w:pPr>
      <w:r>
        <w:t>pabrėžia, kad reikalinga skaidri ekonominė sistema, koordinuota logistika, lanksčios transporto taisyklės ir sąžiningas išlaidų pasidalijimas, kad būtų galima greitai pristatyti ypatingos svarbos prekes;</w:t>
      </w:r>
    </w:p>
    <w:p w14:paraId="7808A122" w14:textId="77777777" w:rsidR="00071681" w:rsidRPr="00071681" w:rsidRDefault="00071681" w:rsidP="002C2DFE">
      <w:pPr>
        <w:numPr>
          <w:ilvl w:val="0"/>
          <w:numId w:val="52"/>
        </w:numPr>
        <w:overflowPunct w:val="0"/>
        <w:autoSpaceDE w:val="0"/>
        <w:autoSpaceDN w:val="0"/>
        <w:adjustRightInd w:val="0"/>
        <w:spacing w:line="276" w:lineRule="auto"/>
        <w:ind w:left="284" w:hanging="284"/>
        <w:textAlignment w:val="baseline"/>
        <w:rPr>
          <w:szCs w:val="20"/>
        </w:rPr>
      </w:pPr>
      <w:r>
        <w:t>pabrėžia, kad reikia įtraukti socialinius partnerius, pilietinę visuomenę ir specializuotus rangovus, kad būtų užtikrintas skaidrumas ir techninės žinios, pirmenybę teikiant ES papildomoms atsargoms, teikti paramą laikymo ir šaldymo grandinės išlaidoms ir dvigubo naudojimo infrastruktūrai;</w:t>
      </w:r>
    </w:p>
    <w:p w14:paraId="7E1A8C8F" w14:textId="77777777" w:rsidR="00071681" w:rsidRPr="00071681" w:rsidRDefault="00071681" w:rsidP="002C2DFE">
      <w:pPr>
        <w:numPr>
          <w:ilvl w:val="0"/>
          <w:numId w:val="52"/>
        </w:numPr>
        <w:overflowPunct w:val="0"/>
        <w:autoSpaceDE w:val="0"/>
        <w:autoSpaceDN w:val="0"/>
        <w:adjustRightInd w:val="0"/>
        <w:spacing w:line="276" w:lineRule="auto"/>
        <w:ind w:left="284" w:hanging="284"/>
        <w:textAlignment w:val="baseline"/>
        <w:rPr>
          <w:szCs w:val="20"/>
        </w:rPr>
      </w:pPr>
      <w:r>
        <w:t>atkreipia dėmesį į investicijas į darbo jėgos įgūdžius pasitelkiant mokymąsi visą gyvenimą, suderintas mokymo programas, reguliarų modeliavimą ir visuomenės sveikatos specializacijos pripažinimą profesija, užtikrinant atsparų rezervo valdymą ir reagavimą į krizes;</w:t>
      </w:r>
    </w:p>
    <w:p w14:paraId="5B8F49DA" w14:textId="77777777" w:rsidR="00071681" w:rsidRPr="00071681" w:rsidRDefault="00071681" w:rsidP="002C2DFE">
      <w:pPr>
        <w:numPr>
          <w:ilvl w:val="0"/>
          <w:numId w:val="52"/>
        </w:numPr>
        <w:overflowPunct w:val="0"/>
        <w:autoSpaceDE w:val="0"/>
        <w:autoSpaceDN w:val="0"/>
        <w:adjustRightInd w:val="0"/>
        <w:spacing w:line="276" w:lineRule="auto"/>
        <w:ind w:left="284" w:hanging="284"/>
        <w:textAlignment w:val="baseline"/>
        <w:rPr>
          <w:szCs w:val="20"/>
        </w:rPr>
      </w:pPr>
      <w:r>
        <w:t xml:space="preserve">pasisako už tvarų, paklausa grindžiamą atsargų kaupimą, grindžiamą </w:t>
      </w:r>
      <w:proofErr w:type="spellStart"/>
      <w:r>
        <w:t>tikralaikiu</w:t>
      </w:r>
      <w:proofErr w:type="spellEnd"/>
      <w:r>
        <w:t xml:space="preserve"> skaitmeniniu sekimu, konkrečių produktų ribinėmis vertėmis ir </w:t>
      </w:r>
      <w:proofErr w:type="spellStart"/>
      <w:r>
        <w:t>įperkamumu</w:t>
      </w:r>
      <w:proofErr w:type="spellEnd"/>
      <w:r>
        <w:t>, kad būtų užtikrintas sąžiningas, skaidrus ir prieinamas pasirengimas.</w:t>
      </w:r>
    </w:p>
    <w:p w14:paraId="6016C8CD" w14:textId="77777777" w:rsidR="00071681" w:rsidRPr="00071681" w:rsidRDefault="00071681" w:rsidP="00071681">
      <w:pPr>
        <w:overflowPunct w:val="0"/>
        <w:autoSpaceDE w:val="0"/>
        <w:autoSpaceDN w:val="0"/>
        <w:adjustRightInd w:val="0"/>
        <w:textAlignment w:val="baseline"/>
        <w:rPr>
          <w:szCs w:val="20"/>
          <w:lang w:val="en-GB"/>
        </w:rPr>
      </w:pPr>
    </w:p>
    <w:p w14:paraId="65224F71" w14:textId="77777777" w:rsidR="00071681" w:rsidRPr="00071681" w:rsidRDefault="00071681" w:rsidP="00071681">
      <w:pPr>
        <w:overflowPunct w:val="0"/>
        <w:autoSpaceDE w:val="0"/>
        <w:autoSpaceDN w:val="0"/>
        <w:adjustRightInd w:val="0"/>
        <w:textAlignment w:val="baseline"/>
        <w:rPr>
          <w:szCs w:val="20"/>
          <w:lang w:val="en-GB"/>
        </w:rPr>
      </w:pPr>
    </w:p>
    <w:tbl>
      <w:tblPr>
        <w:tblStyle w:val="TableGrid20"/>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4395"/>
      </w:tblGrid>
      <w:tr w:rsidR="00071681" w:rsidRPr="00071681" w14:paraId="7F67386A" w14:textId="77777777" w:rsidTr="00071681">
        <w:tc>
          <w:tcPr>
            <w:tcW w:w="1556" w:type="pct"/>
          </w:tcPr>
          <w:p w14:paraId="704E7C43" w14:textId="77777777" w:rsidR="00071681" w:rsidRPr="00071681" w:rsidRDefault="00071681" w:rsidP="00071681">
            <w:pPr>
              <w:overflowPunct w:val="0"/>
              <w:autoSpaceDE w:val="0"/>
              <w:autoSpaceDN w:val="0"/>
              <w:adjustRightInd w:val="0"/>
              <w:spacing w:line="240" w:lineRule="auto"/>
              <w:textAlignment w:val="baseline"/>
              <w:rPr>
                <w:i/>
              </w:rPr>
            </w:pPr>
            <w:r>
              <w:rPr>
                <w:b/>
                <w:i/>
              </w:rPr>
              <w:t>Kontaktinis asmuo</w:t>
            </w:r>
          </w:p>
        </w:tc>
        <w:tc>
          <w:tcPr>
            <w:tcW w:w="3444" w:type="pct"/>
          </w:tcPr>
          <w:p w14:paraId="0E020ADB" w14:textId="77777777" w:rsidR="00071681" w:rsidRPr="002C2DFE" w:rsidRDefault="00071681" w:rsidP="00071681">
            <w:pPr>
              <w:overflowPunct w:val="0"/>
              <w:autoSpaceDE w:val="0"/>
              <w:autoSpaceDN w:val="0"/>
              <w:adjustRightInd w:val="0"/>
              <w:spacing w:line="240" w:lineRule="auto"/>
              <w:textAlignment w:val="baseline"/>
              <w:rPr>
                <w:i/>
              </w:rPr>
            </w:pPr>
            <w:r>
              <w:rPr>
                <w:i/>
              </w:rPr>
              <w:t xml:space="preserve">Tomas </w:t>
            </w:r>
            <w:proofErr w:type="spellStart"/>
            <w:r>
              <w:rPr>
                <w:i/>
              </w:rPr>
              <w:t>Vinardell</w:t>
            </w:r>
            <w:proofErr w:type="spellEnd"/>
            <w:r>
              <w:rPr>
                <w:i/>
              </w:rPr>
              <w:t xml:space="preserve"> </w:t>
            </w:r>
            <w:proofErr w:type="spellStart"/>
            <w:r>
              <w:rPr>
                <w:i/>
              </w:rPr>
              <w:t>Laia</w:t>
            </w:r>
            <w:proofErr w:type="spellEnd"/>
          </w:p>
        </w:tc>
      </w:tr>
      <w:tr w:rsidR="00071681" w:rsidRPr="00071681" w14:paraId="7F49758E" w14:textId="77777777" w:rsidTr="00071681">
        <w:tc>
          <w:tcPr>
            <w:tcW w:w="1556" w:type="pct"/>
          </w:tcPr>
          <w:p w14:paraId="35EC37F0" w14:textId="77777777" w:rsidR="00071681" w:rsidRPr="00071681" w:rsidRDefault="00071681" w:rsidP="00071681">
            <w:pPr>
              <w:overflowPunct w:val="0"/>
              <w:autoSpaceDE w:val="0"/>
              <w:autoSpaceDN w:val="0"/>
              <w:adjustRightInd w:val="0"/>
              <w:spacing w:line="240" w:lineRule="auto"/>
              <w:textAlignment w:val="baseline"/>
              <w:rPr>
                <w:i/>
              </w:rPr>
            </w:pPr>
            <w:r>
              <w:rPr>
                <w:i/>
              </w:rPr>
              <w:t>Tel.</w:t>
            </w:r>
          </w:p>
        </w:tc>
        <w:tc>
          <w:tcPr>
            <w:tcW w:w="3444" w:type="pct"/>
          </w:tcPr>
          <w:p w14:paraId="422ACEB9" w14:textId="77777777" w:rsidR="00071681" w:rsidRPr="00071681" w:rsidRDefault="00071681" w:rsidP="00071681">
            <w:pPr>
              <w:overflowPunct w:val="0"/>
              <w:autoSpaceDE w:val="0"/>
              <w:autoSpaceDN w:val="0"/>
              <w:adjustRightInd w:val="0"/>
              <w:spacing w:line="240" w:lineRule="auto"/>
              <w:textAlignment w:val="baseline"/>
              <w:rPr>
                <w:i/>
              </w:rPr>
            </w:pPr>
            <w:r>
              <w:rPr>
                <w:i/>
              </w:rPr>
              <w:t>+32 25469149</w:t>
            </w:r>
          </w:p>
        </w:tc>
      </w:tr>
      <w:tr w:rsidR="00071681" w:rsidRPr="00071681" w14:paraId="785CDA90" w14:textId="77777777" w:rsidTr="00071681">
        <w:tc>
          <w:tcPr>
            <w:tcW w:w="1556" w:type="pct"/>
          </w:tcPr>
          <w:p w14:paraId="402FCD6F" w14:textId="77777777" w:rsidR="00071681" w:rsidRPr="00071681" w:rsidRDefault="00071681" w:rsidP="00071681">
            <w:pPr>
              <w:overflowPunct w:val="0"/>
              <w:autoSpaceDE w:val="0"/>
              <w:autoSpaceDN w:val="0"/>
              <w:adjustRightInd w:val="0"/>
              <w:spacing w:line="240" w:lineRule="auto"/>
              <w:textAlignment w:val="baseline"/>
              <w:rPr>
                <w:i/>
              </w:rPr>
            </w:pPr>
            <w:r>
              <w:rPr>
                <w:i/>
              </w:rPr>
              <w:t>E. paštas</w:t>
            </w:r>
          </w:p>
        </w:tc>
        <w:tc>
          <w:tcPr>
            <w:tcW w:w="3444" w:type="pct"/>
          </w:tcPr>
          <w:p w14:paraId="04E8F71E" w14:textId="77777777" w:rsidR="00071681" w:rsidRPr="00071681" w:rsidRDefault="00FF546C" w:rsidP="00071681">
            <w:pPr>
              <w:overflowPunct w:val="0"/>
              <w:autoSpaceDE w:val="0"/>
              <w:autoSpaceDN w:val="0"/>
              <w:adjustRightInd w:val="0"/>
              <w:spacing w:line="240" w:lineRule="auto"/>
              <w:textAlignment w:val="baseline"/>
              <w:rPr>
                <w:i/>
              </w:rPr>
            </w:pPr>
            <w:hyperlink r:id="rId65" w:history="1">
              <w:r w:rsidR="00C30D71">
                <w:rPr>
                  <w:i/>
                  <w:color w:val="0000FF"/>
                  <w:u w:val="single"/>
                </w:rPr>
                <w:t>Laia.TomasVinardell@eesc.europa.eu</w:t>
              </w:r>
            </w:hyperlink>
            <w:r w:rsidR="00C30D71">
              <w:rPr>
                <w:i/>
              </w:rPr>
              <w:t xml:space="preserve"> </w:t>
            </w:r>
          </w:p>
        </w:tc>
      </w:tr>
    </w:tbl>
    <w:p w14:paraId="4257ED36" w14:textId="77777777" w:rsidR="00693AFD" w:rsidRPr="00693AFD" w:rsidRDefault="00693AFD" w:rsidP="00693AFD">
      <w:pPr>
        <w:overflowPunct w:val="0"/>
        <w:autoSpaceDE w:val="0"/>
        <w:autoSpaceDN w:val="0"/>
        <w:adjustRightInd w:val="0"/>
        <w:jc w:val="center"/>
        <w:textAlignment w:val="baseline"/>
        <w:rPr>
          <w:szCs w:val="20"/>
        </w:rPr>
      </w:pPr>
      <w:r>
        <w:t>_____________</w:t>
      </w:r>
    </w:p>
    <w:sectPr w:rsidR="00693AFD" w:rsidRPr="00693AFD" w:rsidSect="00300BD1">
      <w:headerReference w:type="even" r:id="rId66"/>
      <w:headerReference w:type="default" r:id="rId67"/>
      <w:footerReference w:type="even" r:id="rId68"/>
      <w:footerReference w:type="default" r:id="rId69"/>
      <w:headerReference w:type="first" r:id="rId70"/>
      <w:footerReference w:type="first" r:id="rId71"/>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1590E" w14:textId="77777777" w:rsidR="00FB583C" w:rsidRDefault="00FB583C" w:rsidP="00B518C9">
      <w:pPr>
        <w:spacing w:line="240" w:lineRule="auto"/>
      </w:pPr>
      <w:r>
        <w:separator/>
      </w:r>
    </w:p>
  </w:endnote>
  <w:endnote w:type="continuationSeparator" w:id="0">
    <w:p w14:paraId="75F08002" w14:textId="77777777" w:rsidR="00FB583C" w:rsidRDefault="00FB583C"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FAF62" w14:textId="77777777" w:rsidR="00300BD1" w:rsidRPr="00300BD1" w:rsidRDefault="00300BD1" w:rsidP="00300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7B8E6B8A" w:rsidR="00B518C9" w:rsidRPr="00300BD1" w:rsidRDefault="00300BD1" w:rsidP="00300BD1">
    <w:pPr>
      <w:pStyle w:val="Footer"/>
    </w:pPr>
    <w:r>
      <w:t xml:space="preserve">EESC-2025-04233-00-01-TCD-TRA (EN) </w:t>
    </w:r>
    <w:r>
      <w:fldChar w:fldCharType="begin"/>
    </w:r>
    <w:r>
      <w:instrText xml:space="preserve"> PAGE  \* Arabic  \* MERGEFORMAT </w:instrText>
    </w:r>
    <w:r>
      <w:fldChar w:fldCharType="separate"/>
    </w:r>
    <w:r w:rsidR="00D66704">
      <w:t>1</w:t>
    </w:r>
    <w:r>
      <w:fldChar w:fldCharType="end"/>
    </w:r>
    <w:r>
      <w:t>/</w:t>
    </w:r>
    <w:r w:rsidR="00FF546C">
      <w:fldChar w:fldCharType="begin"/>
    </w:r>
    <w:r w:rsidR="00FF546C">
      <w:instrText xml:space="preserve"> NUMPAGES </w:instrText>
    </w:r>
    <w:r w:rsidR="00FF546C">
      <w:fldChar w:fldCharType="separate"/>
    </w:r>
    <w:r w:rsidR="00D66704">
      <w:t>1</w:t>
    </w:r>
    <w:r w:rsidR="00FF546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4E03E" w14:textId="77777777" w:rsidR="00300BD1" w:rsidRPr="00300BD1" w:rsidRDefault="00300BD1" w:rsidP="00300B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4297F" w14:textId="77777777" w:rsidR="00CB6673" w:rsidRPr="00300BD1" w:rsidRDefault="00CB6673" w:rsidP="00300BD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DE746" w14:textId="3CD2EE33" w:rsidR="00CB6673" w:rsidRPr="00300BD1" w:rsidRDefault="00300BD1" w:rsidP="00300BD1">
    <w:pPr>
      <w:pStyle w:val="Footer"/>
    </w:pPr>
    <w:r>
      <w:t xml:space="preserve">EESC-2025-04233-00-01-TCD-TRA (EN) </w:t>
    </w:r>
    <w:r>
      <w:fldChar w:fldCharType="begin"/>
    </w:r>
    <w:r>
      <w:instrText xml:space="preserve"> PAGE  \* Arabic  \* MERGEFORMAT </w:instrText>
    </w:r>
    <w:r>
      <w:fldChar w:fldCharType="separate"/>
    </w:r>
    <w:r>
      <w:t>2</w:t>
    </w:r>
    <w:r>
      <w:fldChar w:fldCharType="end"/>
    </w:r>
    <w:r>
      <w:t>/</w:t>
    </w:r>
    <w:r w:rsidR="00FF546C">
      <w:fldChar w:fldCharType="begin"/>
    </w:r>
    <w:r w:rsidR="00FF546C">
      <w:instrText xml:space="preserve"> NUMPAGES </w:instrText>
    </w:r>
    <w:r w:rsidR="00FF546C">
      <w:fldChar w:fldCharType="separate"/>
    </w:r>
    <w:r>
      <w:t>25</w:t>
    </w:r>
    <w:r w:rsidR="00FF546C">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7165D" w14:textId="77777777" w:rsidR="00CB6673" w:rsidRPr="00300BD1" w:rsidRDefault="00CB6673" w:rsidP="00300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CCE36" w14:textId="77777777" w:rsidR="00FB583C" w:rsidRDefault="00FB583C" w:rsidP="00B518C9">
      <w:pPr>
        <w:spacing w:line="240" w:lineRule="auto"/>
      </w:pPr>
      <w:r>
        <w:separator/>
      </w:r>
    </w:p>
  </w:footnote>
  <w:footnote w:type="continuationSeparator" w:id="0">
    <w:p w14:paraId="6B50597A" w14:textId="77777777" w:rsidR="00FB583C" w:rsidRDefault="00FB583C" w:rsidP="00B51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5291" w14:textId="77777777" w:rsidR="00300BD1" w:rsidRPr="00300BD1" w:rsidRDefault="00300BD1" w:rsidP="00300B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5C2F8" w14:textId="0F9544FB" w:rsidR="00300BD1" w:rsidRPr="00300BD1" w:rsidRDefault="00300BD1" w:rsidP="00300B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1F5E" w14:textId="77777777" w:rsidR="00300BD1" w:rsidRPr="00300BD1" w:rsidRDefault="00300BD1" w:rsidP="00300B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38BC9" w14:textId="77777777" w:rsidR="00CB6673" w:rsidRPr="00300BD1" w:rsidRDefault="00CB6673" w:rsidP="00300BD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05CCD" w14:textId="1F1E1FCB" w:rsidR="00CB6673" w:rsidRPr="00300BD1" w:rsidRDefault="00CB6673" w:rsidP="00300BD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310C0" w14:textId="77777777" w:rsidR="00CB6673" w:rsidRPr="00300BD1" w:rsidRDefault="00CB6673" w:rsidP="00300B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DDE088C8"/>
    <w:lvl w:ilvl="0">
      <w:numFmt w:val="decimal"/>
      <w:lvlText w:val="*"/>
      <w:lvlJc w:val="left"/>
    </w:lvl>
  </w:abstractNum>
  <w:abstractNum w:abstractNumId="2" w15:restartNumberingAfterBreak="0">
    <w:nsid w:val="062F56C1"/>
    <w:multiLevelType w:val="hybridMultilevel"/>
    <w:tmpl w:val="EFB492C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3261A3"/>
    <w:multiLevelType w:val="hybridMultilevel"/>
    <w:tmpl w:val="D44E2B04"/>
    <w:lvl w:ilvl="0" w:tplc="8E864B0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EE35483"/>
    <w:multiLevelType w:val="hybridMultilevel"/>
    <w:tmpl w:val="E9E6A6B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D807B0"/>
    <w:multiLevelType w:val="hybridMultilevel"/>
    <w:tmpl w:val="593EF19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29786E"/>
    <w:multiLevelType w:val="hybridMultilevel"/>
    <w:tmpl w:val="06DA1EAA"/>
    <w:lvl w:ilvl="0" w:tplc="B05E914E">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1785153"/>
    <w:multiLevelType w:val="hybridMultilevel"/>
    <w:tmpl w:val="277E813E"/>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EF67A8A"/>
    <w:multiLevelType w:val="hybridMultilevel"/>
    <w:tmpl w:val="BE66D0E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1FAE0A9A"/>
    <w:multiLevelType w:val="hybridMultilevel"/>
    <w:tmpl w:val="AE06B6D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0" w15:restartNumberingAfterBreak="0">
    <w:nsid w:val="1FE123AA"/>
    <w:multiLevelType w:val="hybridMultilevel"/>
    <w:tmpl w:val="481E2800"/>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0372686"/>
    <w:multiLevelType w:val="hybridMultilevel"/>
    <w:tmpl w:val="13945E5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2" w15:restartNumberingAfterBreak="0">
    <w:nsid w:val="24A75804"/>
    <w:multiLevelType w:val="hybridMultilevel"/>
    <w:tmpl w:val="CD503300"/>
    <w:lvl w:ilvl="0" w:tplc="8E864B0C">
      <w:start w:val="1"/>
      <w:numFmt w:val="bullet"/>
      <w:lvlText w:val=""/>
      <w:lvlJc w:val="left"/>
      <w:pPr>
        <w:ind w:left="502" w:hanging="360"/>
      </w:pPr>
      <w:rPr>
        <w:rFonts w:ascii="Symbol" w:hAnsi="Symbol" w:hint="default"/>
        <w:color w:val="auto"/>
      </w:rPr>
    </w:lvl>
    <w:lvl w:ilvl="1" w:tplc="080C0003" w:tentative="1">
      <w:start w:val="1"/>
      <w:numFmt w:val="bullet"/>
      <w:lvlText w:val="o"/>
      <w:lvlJc w:val="left"/>
      <w:pPr>
        <w:ind w:left="1222" w:hanging="360"/>
      </w:pPr>
      <w:rPr>
        <w:rFonts w:ascii="Courier New" w:hAnsi="Courier New" w:cs="Courier New" w:hint="default"/>
      </w:rPr>
    </w:lvl>
    <w:lvl w:ilvl="2" w:tplc="080C0005" w:tentative="1">
      <w:start w:val="1"/>
      <w:numFmt w:val="bullet"/>
      <w:lvlText w:val=""/>
      <w:lvlJc w:val="left"/>
      <w:pPr>
        <w:ind w:left="1942" w:hanging="360"/>
      </w:pPr>
      <w:rPr>
        <w:rFonts w:ascii="Wingdings" w:hAnsi="Wingdings" w:hint="default"/>
      </w:rPr>
    </w:lvl>
    <w:lvl w:ilvl="3" w:tplc="080C0001" w:tentative="1">
      <w:start w:val="1"/>
      <w:numFmt w:val="bullet"/>
      <w:lvlText w:val=""/>
      <w:lvlJc w:val="left"/>
      <w:pPr>
        <w:ind w:left="2662" w:hanging="360"/>
      </w:pPr>
      <w:rPr>
        <w:rFonts w:ascii="Symbol" w:hAnsi="Symbol" w:hint="default"/>
      </w:rPr>
    </w:lvl>
    <w:lvl w:ilvl="4" w:tplc="080C0003" w:tentative="1">
      <w:start w:val="1"/>
      <w:numFmt w:val="bullet"/>
      <w:lvlText w:val="o"/>
      <w:lvlJc w:val="left"/>
      <w:pPr>
        <w:ind w:left="3382" w:hanging="360"/>
      </w:pPr>
      <w:rPr>
        <w:rFonts w:ascii="Courier New" w:hAnsi="Courier New" w:cs="Courier New" w:hint="default"/>
      </w:rPr>
    </w:lvl>
    <w:lvl w:ilvl="5" w:tplc="080C0005" w:tentative="1">
      <w:start w:val="1"/>
      <w:numFmt w:val="bullet"/>
      <w:lvlText w:val=""/>
      <w:lvlJc w:val="left"/>
      <w:pPr>
        <w:ind w:left="4102" w:hanging="360"/>
      </w:pPr>
      <w:rPr>
        <w:rFonts w:ascii="Wingdings" w:hAnsi="Wingdings" w:hint="default"/>
      </w:rPr>
    </w:lvl>
    <w:lvl w:ilvl="6" w:tplc="080C0001" w:tentative="1">
      <w:start w:val="1"/>
      <w:numFmt w:val="bullet"/>
      <w:lvlText w:val=""/>
      <w:lvlJc w:val="left"/>
      <w:pPr>
        <w:ind w:left="4822" w:hanging="360"/>
      </w:pPr>
      <w:rPr>
        <w:rFonts w:ascii="Symbol" w:hAnsi="Symbol" w:hint="default"/>
      </w:rPr>
    </w:lvl>
    <w:lvl w:ilvl="7" w:tplc="080C0003" w:tentative="1">
      <w:start w:val="1"/>
      <w:numFmt w:val="bullet"/>
      <w:lvlText w:val="o"/>
      <w:lvlJc w:val="left"/>
      <w:pPr>
        <w:ind w:left="5542" w:hanging="360"/>
      </w:pPr>
      <w:rPr>
        <w:rFonts w:ascii="Courier New" w:hAnsi="Courier New" w:cs="Courier New" w:hint="default"/>
      </w:rPr>
    </w:lvl>
    <w:lvl w:ilvl="8" w:tplc="080C0005" w:tentative="1">
      <w:start w:val="1"/>
      <w:numFmt w:val="bullet"/>
      <w:lvlText w:val=""/>
      <w:lvlJc w:val="left"/>
      <w:pPr>
        <w:ind w:left="6262" w:hanging="360"/>
      </w:pPr>
      <w:rPr>
        <w:rFonts w:ascii="Wingdings" w:hAnsi="Wingdings" w:hint="default"/>
      </w:rPr>
    </w:lvl>
  </w:abstractNum>
  <w:abstractNum w:abstractNumId="13" w15:restartNumberingAfterBreak="0">
    <w:nsid w:val="272977C7"/>
    <w:multiLevelType w:val="hybridMultilevel"/>
    <w:tmpl w:val="99F2611E"/>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74C41EA"/>
    <w:multiLevelType w:val="hybridMultilevel"/>
    <w:tmpl w:val="C5B2C04A"/>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9113483"/>
    <w:multiLevelType w:val="multilevel"/>
    <w:tmpl w:val="10584C10"/>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6" w15:restartNumberingAfterBreak="0">
    <w:nsid w:val="2B521F38"/>
    <w:multiLevelType w:val="hybridMultilevel"/>
    <w:tmpl w:val="B3F07B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5BE76D4"/>
    <w:multiLevelType w:val="hybridMultilevel"/>
    <w:tmpl w:val="F4809A12"/>
    <w:lvl w:ilvl="0" w:tplc="DDE088C8">
      <w:start w:val="1"/>
      <w:numFmt w:val="bullet"/>
      <w:lvlText w:val=""/>
      <w:lvlJc w:val="left"/>
      <w:pPr>
        <w:ind w:left="720" w:hanging="360"/>
      </w:pPr>
      <w:rPr>
        <w:rFonts w:ascii="Symbol" w:hAnsi="Symbol" w:hint="default"/>
        <w:color w:val="auto"/>
      </w:rPr>
    </w:lvl>
    <w:lvl w:ilvl="1" w:tplc="DDE088C8">
      <w:start w:val="1"/>
      <w:numFmt w:val="bullet"/>
      <w:lvlText w:val=""/>
      <w:lvlJc w:val="left"/>
      <w:pPr>
        <w:ind w:left="720" w:hanging="360"/>
      </w:pPr>
      <w:rPr>
        <w:rFonts w:ascii="Symbol" w:hAnsi="Symbol" w:hint="default"/>
        <w:color w:val="auto"/>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8CC0C48"/>
    <w:multiLevelType w:val="hybridMultilevel"/>
    <w:tmpl w:val="30EC54EA"/>
    <w:lvl w:ilvl="0" w:tplc="20000001">
      <w:start w:val="1"/>
      <w:numFmt w:val="bullet"/>
      <w:lvlText w:val=""/>
      <w:lvlJc w:val="left"/>
      <w:pPr>
        <w:ind w:left="720" w:hanging="360"/>
      </w:pPr>
      <w:rPr>
        <w:rFonts w:ascii="Symbol" w:hAnsi="Symbol" w:hint="default"/>
      </w:rPr>
    </w:lvl>
    <w:lvl w:ilvl="1" w:tplc="C7D4BED2">
      <w:start w:val="1"/>
      <w:numFmt w:val="lowerLetter"/>
      <w:lvlText w:val="%2."/>
      <w:lvlJc w:val="left"/>
      <w:pPr>
        <w:ind w:left="1440" w:hanging="360"/>
      </w:pPr>
    </w:lvl>
    <w:lvl w:ilvl="2" w:tplc="EDDA7C24">
      <w:start w:val="1"/>
      <w:numFmt w:val="lowerRoman"/>
      <w:lvlText w:val="%3."/>
      <w:lvlJc w:val="right"/>
      <w:pPr>
        <w:ind w:left="2160" w:hanging="180"/>
      </w:pPr>
    </w:lvl>
    <w:lvl w:ilvl="3" w:tplc="D6D8B25C">
      <w:start w:val="1"/>
      <w:numFmt w:val="decimal"/>
      <w:lvlText w:val="%4."/>
      <w:lvlJc w:val="left"/>
      <w:pPr>
        <w:ind w:left="2880" w:hanging="360"/>
      </w:pPr>
    </w:lvl>
    <w:lvl w:ilvl="4" w:tplc="15BC3358">
      <w:start w:val="1"/>
      <w:numFmt w:val="lowerLetter"/>
      <w:lvlText w:val="%5."/>
      <w:lvlJc w:val="left"/>
      <w:pPr>
        <w:ind w:left="3600" w:hanging="360"/>
      </w:pPr>
    </w:lvl>
    <w:lvl w:ilvl="5" w:tplc="286291C8">
      <w:start w:val="1"/>
      <w:numFmt w:val="lowerRoman"/>
      <w:lvlText w:val="%6."/>
      <w:lvlJc w:val="right"/>
      <w:pPr>
        <w:ind w:left="4320" w:hanging="180"/>
      </w:pPr>
    </w:lvl>
    <w:lvl w:ilvl="6" w:tplc="18BA1814">
      <w:start w:val="1"/>
      <w:numFmt w:val="decimal"/>
      <w:lvlText w:val="%7."/>
      <w:lvlJc w:val="left"/>
      <w:pPr>
        <w:ind w:left="5040" w:hanging="360"/>
      </w:pPr>
    </w:lvl>
    <w:lvl w:ilvl="7" w:tplc="288E5478">
      <w:start w:val="1"/>
      <w:numFmt w:val="lowerLetter"/>
      <w:lvlText w:val="%8."/>
      <w:lvlJc w:val="left"/>
      <w:pPr>
        <w:ind w:left="5760" w:hanging="360"/>
      </w:pPr>
    </w:lvl>
    <w:lvl w:ilvl="8" w:tplc="FE92EFCA">
      <w:start w:val="1"/>
      <w:numFmt w:val="lowerRoman"/>
      <w:lvlText w:val="%9."/>
      <w:lvlJc w:val="right"/>
      <w:pPr>
        <w:ind w:left="6480" w:hanging="180"/>
      </w:pPr>
    </w:lvl>
  </w:abstractNum>
  <w:abstractNum w:abstractNumId="19" w15:restartNumberingAfterBreak="0">
    <w:nsid w:val="3A8D7F54"/>
    <w:multiLevelType w:val="singleLevel"/>
    <w:tmpl w:val="DDE088C8"/>
    <w:lvl w:ilvl="0">
      <w:numFmt w:val="decimal"/>
      <w:lvlText w:val="*"/>
      <w:lvlJc w:val="left"/>
    </w:lvl>
  </w:abstractNum>
  <w:abstractNum w:abstractNumId="20" w15:restartNumberingAfterBreak="0">
    <w:nsid w:val="3B58F902"/>
    <w:multiLevelType w:val="hybridMultilevel"/>
    <w:tmpl w:val="B816A70C"/>
    <w:lvl w:ilvl="0" w:tplc="F2822204">
      <w:start w:val="1"/>
      <w:numFmt w:val="bullet"/>
      <w:lvlText w:val=""/>
      <w:lvlJc w:val="left"/>
      <w:pPr>
        <w:ind w:left="720" w:hanging="360"/>
      </w:pPr>
      <w:rPr>
        <w:rFonts w:ascii="Symbol" w:hAnsi="Symbol" w:hint="default"/>
      </w:rPr>
    </w:lvl>
    <w:lvl w:ilvl="1" w:tplc="5874D532">
      <w:start w:val="1"/>
      <w:numFmt w:val="bullet"/>
      <w:lvlText w:val="o"/>
      <w:lvlJc w:val="left"/>
      <w:pPr>
        <w:ind w:left="1440" w:hanging="360"/>
      </w:pPr>
      <w:rPr>
        <w:rFonts w:ascii="Courier New" w:hAnsi="Courier New" w:hint="default"/>
      </w:rPr>
    </w:lvl>
    <w:lvl w:ilvl="2" w:tplc="5B36ABB6">
      <w:start w:val="1"/>
      <w:numFmt w:val="bullet"/>
      <w:lvlText w:val=""/>
      <w:lvlJc w:val="left"/>
      <w:pPr>
        <w:ind w:left="2160" w:hanging="360"/>
      </w:pPr>
      <w:rPr>
        <w:rFonts w:ascii="Wingdings" w:hAnsi="Wingdings" w:hint="default"/>
      </w:rPr>
    </w:lvl>
    <w:lvl w:ilvl="3" w:tplc="D4BCBF06">
      <w:start w:val="1"/>
      <w:numFmt w:val="bullet"/>
      <w:lvlText w:val=""/>
      <w:lvlJc w:val="left"/>
      <w:pPr>
        <w:ind w:left="2880" w:hanging="360"/>
      </w:pPr>
      <w:rPr>
        <w:rFonts w:ascii="Symbol" w:hAnsi="Symbol" w:hint="default"/>
      </w:rPr>
    </w:lvl>
    <w:lvl w:ilvl="4" w:tplc="E632C71E">
      <w:start w:val="1"/>
      <w:numFmt w:val="bullet"/>
      <w:lvlText w:val="o"/>
      <w:lvlJc w:val="left"/>
      <w:pPr>
        <w:ind w:left="3600" w:hanging="360"/>
      </w:pPr>
      <w:rPr>
        <w:rFonts w:ascii="Courier New" w:hAnsi="Courier New" w:hint="default"/>
      </w:rPr>
    </w:lvl>
    <w:lvl w:ilvl="5" w:tplc="66A407E6">
      <w:start w:val="1"/>
      <w:numFmt w:val="bullet"/>
      <w:lvlText w:val=""/>
      <w:lvlJc w:val="left"/>
      <w:pPr>
        <w:ind w:left="4320" w:hanging="360"/>
      </w:pPr>
      <w:rPr>
        <w:rFonts w:ascii="Wingdings" w:hAnsi="Wingdings" w:hint="default"/>
      </w:rPr>
    </w:lvl>
    <w:lvl w:ilvl="6" w:tplc="57780284">
      <w:start w:val="1"/>
      <w:numFmt w:val="bullet"/>
      <w:lvlText w:val=""/>
      <w:lvlJc w:val="left"/>
      <w:pPr>
        <w:ind w:left="5040" w:hanging="360"/>
      </w:pPr>
      <w:rPr>
        <w:rFonts w:ascii="Symbol" w:hAnsi="Symbol" w:hint="default"/>
      </w:rPr>
    </w:lvl>
    <w:lvl w:ilvl="7" w:tplc="F776FA76">
      <w:start w:val="1"/>
      <w:numFmt w:val="bullet"/>
      <w:lvlText w:val="o"/>
      <w:lvlJc w:val="left"/>
      <w:pPr>
        <w:ind w:left="5760" w:hanging="360"/>
      </w:pPr>
      <w:rPr>
        <w:rFonts w:ascii="Courier New" w:hAnsi="Courier New" w:hint="default"/>
      </w:rPr>
    </w:lvl>
    <w:lvl w:ilvl="8" w:tplc="48AAEF00">
      <w:start w:val="1"/>
      <w:numFmt w:val="bullet"/>
      <w:lvlText w:val=""/>
      <w:lvlJc w:val="left"/>
      <w:pPr>
        <w:ind w:left="6480" w:hanging="360"/>
      </w:pPr>
      <w:rPr>
        <w:rFonts w:ascii="Wingdings" w:hAnsi="Wingdings" w:hint="default"/>
      </w:rPr>
    </w:lvl>
  </w:abstractNum>
  <w:abstractNum w:abstractNumId="21" w15:restartNumberingAfterBreak="0">
    <w:nsid w:val="3F6677B3"/>
    <w:multiLevelType w:val="hybridMultilevel"/>
    <w:tmpl w:val="AF9A16E4"/>
    <w:lvl w:ilvl="0" w:tplc="20000001">
      <w:start w:val="1"/>
      <w:numFmt w:val="bullet"/>
      <w:lvlText w:val=""/>
      <w:lvlJc w:val="left"/>
      <w:pPr>
        <w:ind w:left="459" w:hanging="360"/>
      </w:pPr>
      <w:rPr>
        <w:rFonts w:ascii="Symbol" w:hAnsi="Symbol" w:hint="default"/>
      </w:rPr>
    </w:lvl>
    <w:lvl w:ilvl="1" w:tplc="20000003" w:tentative="1">
      <w:start w:val="1"/>
      <w:numFmt w:val="bullet"/>
      <w:lvlText w:val="o"/>
      <w:lvlJc w:val="left"/>
      <w:pPr>
        <w:ind w:left="1179" w:hanging="360"/>
      </w:pPr>
      <w:rPr>
        <w:rFonts w:ascii="Courier New" w:hAnsi="Courier New" w:cs="Courier New" w:hint="default"/>
      </w:rPr>
    </w:lvl>
    <w:lvl w:ilvl="2" w:tplc="20000005" w:tentative="1">
      <w:start w:val="1"/>
      <w:numFmt w:val="bullet"/>
      <w:lvlText w:val=""/>
      <w:lvlJc w:val="left"/>
      <w:pPr>
        <w:ind w:left="1899" w:hanging="360"/>
      </w:pPr>
      <w:rPr>
        <w:rFonts w:ascii="Wingdings" w:hAnsi="Wingdings" w:hint="default"/>
      </w:rPr>
    </w:lvl>
    <w:lvl w:ilvl="3" w:tplc="20000001" w:tentative="1">
      <w:start w:val="1"/>
      <w:numFmt w:val="bullet"/>
      <w:lvlText w:val=""/>
      <w:lvlJc w:val="left"/>
      <w:pPr>
        <w:ind w:left="2619" w:hanging="360"/>
      </w:pPr>
      <w:rPr>
        <w:rFonts w:ascii="Symbol" w:hAnsi="Symbol" w:hint="default"/>
      </w:rPr>
    </w:lvl>
    <w:lvl w:ilvl="4" w:tplc="20000003" w:tentative="1">
      <w:start w:val="1"/>
      <w:numFmt w:val="bullet"/>
      <w:lvlText w:val="o"/>
      <w:lvlJc w:val="left"/>
      <w:pPr>
        <w:ind w:left="3339" w:hanging="360"/>
      </w:pPr>
      <w:rPr>
        <w:rFonts w:ascii="Courier New" w:hAnsi="Courier New" w:cs="Courier New" w:hint="default"/>
      </w:rPr>
    </w:lvl>
    <w:lvl w:ilvl="5" w:tplc="20000005" w:tentative="1">
      <w:start w:val="1"/>
      <w:numFmt w:val="bullet"/>
      <w:lvlText w:val=""/>
      <w:lvlJc w:val="left"/>
      <w:pPr>
        <w:ind w:left="4059" w:hanging="360"/>
      </w:pPr>
      <w:rPr>
        <w:rFonts w:ascii="Wingdings" w:hAnsi="Wingdings" w:hint="default"/>
      </w:rPr>
    </w:lvl>
    <w:lvl w:ilvl="6" w:tplc="20000001" w:tentative="1">
      <w:start w:val="1"/>
      <w:numFmt w:val="bullet"/>
      <w:lvlText w:val=""/>
      <w:lvlJc w:val="left"/>
      <w:pPr>
        <w:ind w:left="4779" w:hanging="360"/>
      </w:pPr>
      <w:rPr>
        <w:rFonts w:ascii="Symbol" w:hAnsi="Symbol" w:hint="default"/>
      </w:rPr>
    </w:lvl>
    <w:lvl w:ilvl="7" w:tplc="20000003" w:tentative="1">
      <w:start w:val="1"/>
      <w:numFmt w:val="bullet"/>
      <w:lvlText w:val="o"/>
      <w:lvlJc w:val="left"/>
      <w:pPr>
        <w:ind w:left="5499" w:hanging="360"/>
      </w:pPr>
      <w:rPr>
        <w:rFonts w:ascii="Courier New" w:hAnsi="Courier New" w:cs="Courier New" w:hint="default"/>
      </w:rPr>
    </w:lvl>
    <w:lvl w:ilvl="8" w:tplc="20000005" w:tentative="1">
      <w:start w:val="1"/>
      <w:numFmt w:val="bullet"/>
      <w:lvlText w:val=""/>
      <w:lvlJc w:val="left"/>
      <w:pPr>
        <w:ind w:left="6219" w:hanging="360"/>
      </w:pPr>
      <w:rPr>
        <w:rFonts w:ascii="Wingdings" w:hAnsi="Wingdings" w:hint="default"/>
      </w:rPr>
    </w:lvl>
  </w:abstractNum>
  <w:abstractNum w:abstractNumId="22" w15:restartNumberingAfterBreak="0">
    <w:nsid w:val="403C7B2A"/>
    <w:multiLevelType w:val="hybridMultilevel"/>
    <w:tmpl w:val="B89EFB6E"/>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3" w15:restartNumberingAfterBreak="0">
    <w:nsid w:val="40676A2D"/>
    <w:multiLevelType w:val="hybridMultilevel"/>
    <w:tmpl w:val="3B9AD1EE"/>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0BC4010"/>
    <w:multiLevelType w:val="hybridMultilevel"/>
    <w:tmpl w:val="ED103908"/>
    <w:lvl w:ilvl="0" w:tplc="2000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422E2A91"/>
    <w:multiLevelType w:val="hybridMultilevel"/>
    <w:tmpl w:val="720EE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69783D"/>
    <w:multiLevelType w:val="hybridMultilevel"/>
    <w:tmpl w:val="5908F11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2B1532D"/>
    <w:multiLevelType w:val="hybridMultilevel"/>
    <w:tmpl w:val="7A769AD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7DF7292"/>
    <w:multiLevelType w:val="hybridMultilevel"/>
    <w:tmpl w:val="32C8935E"/>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B2A4302"/>
    <w:multiLevelType w:val="hybridMultilevel"/>
    <w:tmpl w:val="C574AFB8"/>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0" w15:restartNumberingAfterBreak="0">
    <w:nsid w:val="4CAD52EC"/>
    <w:multiLevelType w:val="hybridMultilevel"/>
    <w:tmpl w:val="B22E0E0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4DEA42FE"/>
    <w:multiLevelType w:val="hybridMultilevel"/>
    <w:tmpl w:val="9B7E9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0D630B"/>
    <w:multiLevelType w:val="hybridMultilevel"/>
    <w:tmpl w:val="C5CCC4D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3" w15:restartNumberingAfterBreak="0">
    <w:nsid w:val="50523186"/>
    <w:multiLevelType w:val="hybridMultilevel"/>
    <w:tmpl w:val="4894BB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54A2039B"/>
    <w:multiLevelType w:val="hybridMultilevel"/>
    <w:tmpl w:val="D0DC36F2"/>
    <w:lvl w:ilvl="0" w:tplc="8E864B0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613D2082"/>
    <w:multiLevelType w:val="hybridMultilevel"/>
    <w:tmpl w:val="A39E618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6" w15:restartNumberingAfterBreak="0">
    <w:nsid w:val="629F4733"/>
    <w:multiLevelType w:val="hybridMultilevel"/>
    <w:tmpl w:val="80AA6C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63B56246"/>
    <w:multiLevelType w:val="hybridMultilevel"/>
    <w:tmpl w:val="17E4D854"/>
    <w:lvl w:ilvl="0" w:tplc="FFFFFFFF">
      <w:start w:val="1"/>
      <w:numFmt w:val="bullet"/>
      <w:lvlText w:val=""/>
      <w:lvlJc w:val="left"/>
      <w:pPr>
        <w:ind w:left="720" w:hanging="360"/>
      </w:pPr>
      <w:rPr>
        <w:rFonts w:ascii="Symbol" w:hAnsi="Symbol" w:hint="default"/>
        <w:color w:val="auto"/>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4DF0C42"/>
    <w:multiLevelType w:val="hybridMultilevel"/>
    <w:tmpl w:val="E2FC81E8"/>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693F519E"/>
    <w:multiLevelType w:val="hybridMultilevel"/>
    <w:tmpl w:val="BD72474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41" w15:restartNumberingAfterBreak="0">
    <w:nsid w:val="6B3767B2"/>
    <w:multiLevelType w:val="hybridMultilevel"/>
    <w:tmpl w:val="CF9ADD54"/>
    <w:lvl w:ilvl="0" w:tplc="20000001">
      <w:start w:val="1"/>
      <w:numFmt w:val="bullet"/>
      <w:lvlText w:val=""/>
      <w:lvlJc w:val="left"/>
      <w:pPr>
        <w:ind w:left="99" w:hanging="360"/>
      </w:pPr>
      <w:rPr>
        <w:rFonts w:ascii="Symbol" w:hAnsi="Symbol" w:hint="default"/>
      </w:rPr>
    </w:lvl>
    <w:lvl w:ilvl="1" w:tplc="20000003">
      <w:start w:val="1"/>
      <w:numFmt w:val="bullet"/>
      <w:lvlText w:val="o"/>
      <w:lvlJc w:val="left"/>
      <w:pPr>
        <w:ind w:left="819" w:hanging="360"/>
      </w:pPr>
      <w:rPr>
        <w:rFonts w:ascii="Courier New" w:hAnsi="Courier New" w:cs="Courier New" w:hint="default"/>
      </w:rPr>
    </w:lvl>
    <w:lvl w:ilvl="2" w:tplc="20000005" w:tentative="1">
      <w:start w:val="1"/>
      <w:numFmt w:val="bullet"/>
      <w:lvlText w:val=""/>
      <w:lvlJc w:val="left"/>
      <w:pPr>
        <w:ind w:left="1539" w:hanging="360"/>
      </w:pPr>
      <w:rPr>
        <w:rFonts w:ascii="Wingdings" w:hAnsi="Wingdings" w:hint="default"/>
      </w:rPr>
    </w:lvl>
    <w:lvl w:ilvl="3" w:tplc="20000001" w:tentative="1">
      <w:start w:val="1"/>
      <w:numFmt w:val="bullet"/>
      <w:lvlText w:val=""/>
      <w:lvlJc w:val="left"/>
      <w:pPr>
        <w:ind w:left="2259" w:hanging="360"/>
      </w:pPr>
      <w:rPr>
        <w:rFonts w:ascii="Symbol" w:hAnsi="Symbol" w:hint="default"/>
      </w:rPr>
    </w:lvl>
    <w:lvl w:ilvl="4" w:tplc="20000003" w:tentative="1">
      <w:start w:val="1"/>
      <w:numFmt w:val="bullet"/>
      <w:lvlText w:val="o"/>
      <w:lvlJc w:val="left"/>
      <w:pPr>
        <w:ind w:left="2979" w:hanging="360"/>
      </w:pPr>
      <w:rPr>
        <w:rFonts w:ascii="Courier New" w:hAnsi="Courier New" w:cs="Courier New" w:hint="default"/>
      </w:rPr>
    </w:lvl>
    <w:lvl w:ilvl="5" w:tplc="20000005" w:tentative="1">
      <w:start w:val="1"/>
      <w:numFmt w:val="bullet"/>
      <w:lvlText w:val=""/>
      <w:lvlJc w:val="left"/>
      <w:pPr>
        <w:ind w:left="3699" w:hanging="360"/>
      </w:pPr>
      <w:rPr>
        <w:rFonts w:ascii="Wingdings" w:hAnsi="Wingdings" w:hint="default"/>
      </w:rPr>
    </w:lvl>
    <w:lvl w:ilvl="6" w:tplc="20000001" w:tentative="1">
      <w:start w:val="1"/>
      <w:numFmt w:val="bullet"/>
      <w:lvlText w:val=""/>
      <w:lvlJc w:val="left"/>
      <w:pPr>
        <w:ind w:left="4419" w:hanging="360"/>
      </w:pPr>
      <w:rPr>
        <w:rFonts w:ascii="Symbol" w:hAnsi="Symbol" w:hint="default"/>
      </w:rPr>
    </w:lvl>
    <w:lvl w:ilvl="7" w:tplc="20000003" w:tentative="1">
      <w:start w:val="1"/>
      <w:numFmt w:val="bullet"/>
      <w:lvlText w:val="o"/>
      <w:lvlJc w:val="left"/>
      <w:pPr>
        <w:ind w:left="5139" w:hanging="360"/>
      </w:pPr>
      <w:rPr>
        <w:rFonts w:ascii="Courier New" w:hAnsi="Courier New" w:cs="Courier New" w:hint="default"/>
      </w:rPr>
    </w:lvl>
    <w:lvl w:ilvl="8" w:tplc="20000005" w:tentative="1">
      <w:start w:val="1"/>
      <w:numFmt w:val="bullet"/>
      <w:lvlText w:val=""/>
      <w:lvlJc w:val="left"/>
      <w:pPr>
        <w:ind w:left="5859" w:hanging="360"/>
      </w:pPr>
      <w:rPr>
        <w:rFonts w:ascii="Wingdings" w:hAnsi="Wingdings" w:hint="default"/>
      </w:rPr>
    </w:lvl>
  </w:abstractNum>
  <w:abstractNum w:abstractNumId="42" w15:restartNumberingAfterBreak="0">
    <w:nsid w:val="6BEF7014"/>
    <w:multiLevelType w:val="hybridMultilevel"/>
    <w:tmpl w:val="096EF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790D12"/>
    <w:multiLevelType w:val="hybridMultilevel"/>
    <w:tmpl w:val="A63CD1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74261D87"/>
    <w:multiLevelType w:val="hybridMultilevel"/>
    <w:tmpl w:val="86BC52C0"/>
    <w:lvl w:ilvl="0" w:tplc="8E864B0C">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754D5194"/>
    <w:multiLevelType w:val="hybridMultilevel"/>
    <w:tmpl w:val="B92A04B4"/>
    <w:lvl w:ilvl="0" w:tplc="2000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760444CF"/>
    <w:multiLevelType w:val="hybridMultilevel"/>
    <w:tmpl w:val="253253B6"/>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9D7AB8"/>
    <w:multiLevelType w:val="hybridMultilevel"/>
    <w:tmpl w:val="6346F1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9" w15:restartNumberingAfterBreak="0">
    <w:nsid w:val="7B623E7D"/>
    <w:multiLevelType w:val="hybridMultilevel"/>
    <w:tmpl w:val="EF785CA8"/>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0" w15:restartNumberingAfterBreak="0">
    <w:nsid w:val="7FE95083"/>
    <w:multiLevelType w:val="hybridMultilevel"/>
    <w:tmpl w:val="D1FC34B0"/>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0"/>
  </w:num>
  <w:num w:numId="2">
    <w:abstractNumId w:val="40"/>
  </w:num>
  <w:num w:numId="3">
    <w:abstractNumId w:val="47"/>
  </w:num>
  <w:num w:numId="4">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5">
    <w:abstractNumId w:val="16"/>
  </w:num>
  <w:num w:numId="6">
    <w:abstractNumId w:val="33"/>
  </w:num>
  <w:num w:numId="7">
    <w:abstractNumId w:val="48"/>
  </w:num>
  <w:num w:numId="8">
    <w:abstractNumId w:val="17"/>
  </w:num>
  <w:num w:numId="9">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10">
    <w:abstractNumId w:val="41"/>
  </w:num>
  <w:num w:numId="11">
    <w:abstractNumId w:val="11"/>
  </w:num>
  <w:num w:numId="12">
    <w:abstractNumId w:val="21"/>
  </w:num>
  <w:num w:numId="13">
    <w:abstractNumId w:val="32"/>
  </w:num>
  <w:num w:numId="14">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15">
    <w:abstractNumId w:val="39"/>
  </w:num>
  <w:num w:numId="16">
    <w:abstractNumId w:val="30"/>
  </w:num>
  <w:num w:numId="17">
    <w:abstractNumId w:val="43"/>
  </w:num>
  <w:num w:numId="18">
    <w:abstractNumId w:val="27"/>
  </w:num>
  <w:num w:numId="19">
    <w:abstractNumId w:val="36"/>
  </w:num>
  <w:num w:numId="20">
    <w:abstractNumId w:val="1"/>
    <w:lvlOverride w:ilvl="0">
      <w:lvl w:ilvl="0">
        <w:start w:val="1"/>
        <w:numFmt w:val="bullet"/>
        <w:lvlText w:val=""/>
        <w:legacy w:legacy="1" w:legacySpace="0" w:legacyIndent="283"/>
        <w:lvlJc w:val="left"/>
        <w:pPr>
          <w:ind w:left="851" w:hanging="283"/>
        </w:pPr>
        <w:rPr>
          <w:rFonts w:ascii="Symbol" w:hAnsi="Symbol" w:hint="default"/>
          <w:color w:val="auto"/>
        </w:rPr>
      </w:lvl>
    </w:lvlOverride>
  </w:num>
  <w:num w:numId="21">
    <w:abstractNumId w:val="8"/>
  </w:num>
  <w:num w:numId="22">
    <w:abstractNumId w:val="31"/>
  </w:num>
  <w:num w:numId="23">
    <w:abstractNumId w:val="25"/>
  </w:num>
  <w:num w:numId="24">
    <w:abstractNumId w:val="18"/>
  </w:num>
  <w:num w:numId="25">
    <w:abstractNumId w:val="50"/>
  </w:num>
  <w:num w:numId="26">
    <w:abstractNumId w:val="22"/>
  </w:num>
  <w:num w:numId="27">
    <w:abstractNumId w:val="20"/>
  </w:num>
  <w:num w:numId="28">
    <w:abstractNumId w:val="6"/>
  </w:num>
  <w:num w:numId="29">
    <w:abstractNumId w:val="9"/>
  </w:num>
  <w:num w:numId="30">
    <w:abstractNumId w:val="19"/>
  </w:num>
  <w:num w:numId="31">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2">
    <w:abstractNumId w:val="29"/>
  </w:num>
  <w:num w:numId="33">
    <w:abstractNumId w:val="7"/>
  </w:num>
  <w:num w:numId="34">
    <w:abstractNumId w:val="37"/>
  </w:num>
  <w:num w:numId="35">
    <w:abstractNumId w:val="13"/>
  </w:num>
  <w:num w:numId="36">
    <w:abstractNumId w:val="10"/>
  </w:num>
  <w:num w:numId="37">
    <w:abstractNumId w:val="35"/>
  </w:num>
  <w:num w:numId="38">
    <w:abstractNumId w:val="14"/>
  </w:num>
  <w:num w:numId="39">
    <w:abstractNumId w:val="23"/>
  </w:num>
  <w:num w:numId="40">
    <w:abstractNumId w:val="28"/>
  </w:num>
  <w:num w:numId="41">
    <w:abstractNumId w:val="49"/>
  </w:num>
  <w:num w:numId="42">
    <w:abstractNumId w:val="5"/>
  </w:num>
  <w:num w:numId="43">
    <w:abstractNumId w:val="4"/>
  </w:num>
  <w:num w:numId="44">
    <w:abstractNumId w:val="26"/>
  </w:num>
  <w:num w:numId="45">
    <w:abstractNumId w:val="38"/>
  </w:num>
  <w:num w:numId="46">
    <w:abstractNumId w:val="12"/>
  </w:num>
  <w:num w:numId="47">
    <w:abstractNumId w:val="46"/>
  </w:num>
  <w:num w:numId="48">
    <w:abstractNumId w:val="2"/>
  </w:num>
  <w:num w:numId="49">
    <w:abstractNumId w:val="44"/>
  </w:num>
  <w:num w:numId="50">
    <w:abstractNumId w:val="15"/>
  </w:num>
  <w:num w:numId="51">
    <w:abstractNumId w:val="34"/>
  </w:num>
  <w:num w:numId="52">
    <w:abstractNumId w:val="3"/>
  </w:num>
  <w:num w:numId="53">
    <w:abstractNumId w:val="24"/>
  </w:num>
  <w:num w:numId="54">
    <w:abstractNumId w:val="45"/>
  </w:num>
  <w:num w:numId="55">
    <w:abstractNumId w:val="4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10A4D"/>
    <w:rsid w:val="00012E64"/>
    <w:rsid w:val="00017D54"/>
    <w:rsid w:val="00020D21"/>
    <w:rsid w:val="00050772"/>
    <w:rsid w:val="000521F5"/>
    <w:rsid w:val="00063DFF"/>
    <w:rsid w:val="00067C7B"/>
    <w:rsid w:val="00071681"/>
    <w:rsid w:val="0007736E"/>
    <w:rsid w:val="0008407D"/>
    <w:rsid w:val="00085BCB"/>
    <w:rsid w:val="00086EA4"/>
    <w:rsid w:val="0009204A"/>
    <w:rsid w:val="0009375F"/>
    <w:rsid w:val="000A01ED"/>
    <w:rsid w:val="000A0991"/>
    <w:rsid w:val="000A6FBB"/>
    <w:rsid w:val="000B153B"/>
    <w:rsid w:val="000B2C0F"/>
    <w:rsid w:val="000B5048"/>
    <w:rsid w:val="000C31E1"/>
    <w:rsid w:val="000C49B7"/>
    <w:rsid w:val="000C4F07"/>
    <w:rsid w:val="000D394D"/>
    <w:rsid w:val="000E2545"/>
    <w:rsid w:val="00110DDD"/>
    <w:rsid w:val="00121797"/>
    <w:rsid w:val="0012298C"/>
    <w:rsid w:val="00143563"/>
    <w:rsid w:val="001452AB"/>
    <w:rsid w:val="00145E70"/>
    <w:rsid w:val="00153657"/>
    <w:rsid w:val="00157438"/>
    <w:rsid w:val="00160F71"/>
    <w:rsid w:val="00164573"/>
    <w:rsid w:val="00170C1F"/>
    <w:rsid w:val="00174CDF"/>
    <w:rsid w:val="0017523E"/>
    <w:rsid w:val="0018211C"/>
    <w:rsid w:val="001979DF"/>
    <w:rsid w:val="001A7210"/>
    <w:rsid w:val="001B22C0"/>
    <w:rsid w:val="001B4437"/>
    <w:rsid w:val="001C1A5A"/>
    <w:rsid w:val="001E391D"/>
    <w:rsid w:val="001E4AD9"/>
    <w:rsid w:val="001F7A4C"/>
    <w:rsid w:val="0020048F"/>
    <w:rsid w:val="002059F6"/>
    <w:rsid w:val="00206A70"/>
    <w:rsid w:val="00207785"/>
    <w:rsid w:val="00207931"/>
    <w:rsid w:val="00207CB5"/>
    <w:rsid w:val="0022396F"/>
    <w:rsid w:val="00225236"/>
    <w:rsid w:val="002363F5"/>
    <w:rsid w:val="00260F68"/>
    <w:rsid w:val="00274F3B"/>
    <w:rsid w:val="00281249"/>
    <w:rsid w:val="00286E07"/>
    <w:rsid w:val="00290C09"/>
    <w:rsid w:val="002914C0"/>
    <w:rsid w:val="002928E5"/>
    <w:rsid w:val="00293E88"/>
    <w:rsid w:val="00295E78"/>
    <w:rsid w:val="002A5636"/>
    <w:rsid w:val="002A7012"/>
    <w:rsid w:val="002B7981"/>
    <w:rsid w:val="002C2DFE"/>
    <w:rsid w:val="002C3E2F"/>
    <w:rsid w:val="002F5945"/>
    <w:rsid w:val="002F6197"/>
    <w:rsid w:val="00300BD1"/>
    <w:rsid w:val="00304B0D"/>
    <w:rsid w:val="003066BE"/>
    <w:rsid w:val="00307F78"/>
    <w:rsid w:val="00311E5B"/>
    <w:rsid w:val="003227CC"/>
    <w:rsid w:val="00350062"/>
    <w:rsid w:val="00350F7B"/>
    <w:rsid w:val="00373DC9"/>
    <w:rsid w:val="003822FE"/>
    <w:rsid w:val="00395F2C"/>
    <w:rsid w:val="003A0D87"/>
    <w:rsid w:val="003A638A"/>
    <w:rsid w:val="003B20A0"/>
    <w:rsid w:val="003B6E5F"/>
    <w:rsid w:val="003C14DE"/>
    <w:rsid w:val="003C3D98"/>
    <w:rsid w:val="003C404F"/>
    <w:rsid w:val="003C4E9F"/>
    <w:rsid w:val="003F326D"/>
    <w:rsid w:val="003F4FAE"/>
    <w:rsid w:val="003F560D"/>
    <w:rsid w:val="003F79EF"/>
    <w:rsid w:val="0040484B"/>
    <w:rsid w:val="004136CF"/>
    <w:rsid w:val="0043191A"/>
    <w:rsid w:val="00434EA7"/>
    <w:rsid w:val="0043723D"/>
    <w:rsid w:val="00437387"/>
    <w:rsid w:val="00487166"/>
    <w:rsid w:val="004A5CD7"/>
    <w:rsid w:val="004A631F"/>
    <w:rsid w:val="004C4048"/>
    <w:rsid w:val="004D7AC0"/>
    <w:rsid w:val="004E2C88"/>
    <w:rsid w:val="004E70CF"/>
    <w:rsid w:val="004F4B0E"/>
    <w:rsid w:val="00517783"/>
    <w:rsid w:val="00520600"/>
    <w:rsid w:val="00532089"/>
    <w:rsid w:val="005547CA"/>
    <w:rsid w:val="005559ED"/>
    <w:rsid w:val="005565A0"/>
    <w:rsid w:val="00560FCF"/>
    <w:rsid w:val="00560FD9"/>
    <w:rsid w:val="00574AE9"/>
    <w:rsid w:val="00576A37"/>
    <w:rsid w:val="00586B4B"/>
    <w:rsid w:val="005A0BDA"/>
    <w:rsid w:val="005A13AE"/>
    <w:rsid w:val="005B3E63"/>
    <w:rsid w:val="005C3B4E"/>
    <w:rsid w:val="005D3B72"/>
    <w:rsid w:val="005E1B10"/>
    <w:rsid w:val="005E65F1"/>
    <w:rsid w:val="005E7651"/>
    <w:rsid w:val="006036EC"/>
    <w:rsid w:val="006048C3"/>
    <w:rsid w:val="00607388"/>
    <w:rsid w:val="00621588"/>
    <w:rsid w:val="00625CA3"/>
    <w:rsid w:val="0063270F"/>
    <w:rsid w:val="0063478E"/>
    <w:rsid w:val="006347E9"/>
    <w:rsid w:val="00641262"/>
    <w:rsid w:val="00643832"/>
    <w:rsid w:val="0066204A"/>
    <w:rsid w:val="00663B69"/>
    <w:rsid w:val="00663D1D"/>
    <w:rsid w:val="006665CE"/>
    <w:rsid w:val="00673030"/>
    <w:rsid w:val="00674DC9"/>
    <w:rsid w:val="00685669"/>
    <w:rsid w:val="00686452"/>
    <w:rsid w:val="00693AFD"/>
    <w:rsid w:val="006A1852"/>
    <w:rsid w:val="006A1964"/>
    <w:rsid w:val="006A30A7"/>
    <w:rsid w:val="006A607A"/>
    <w:rsid w:val="006C3BF1"/>
    <w:rsid w:val="006D00D2"/>
    <w:rsid w:val="006D0FA5"/>
    <w:rsid w:val="006D2C8A"/>
    <w:rsid w:val="006D2D64"/>
    <w:rsid w:val="006E058A"/>
    <w:rsid w:val="006E42C3"/>
    <w:rsid w:val="006E6BA2"/>
    <w:rsid w:val="006F198A"/>
    <w:rsid w:val="006F3BD2"/>
    <w:rsid w:val="0070112B"/>
    <w:rsid w:val="0071703D"/>
    <w:rsid w:val="0072001A"/>
    <w:rsid w:val="00722D37"/>
    <w:rsid w:val="00732FD3"/>
    <w:rsid w:val="00735536"/>
    <w:rsid w:val="00747082"/>
    <w:rsid w:val="00754027"/>
    <w:rsid w:val="0075452F"/>
    <w:rsid w:val="0076170A"/>
    <w:rsid w:val="00761E3F"/>
    <w:rsid w:val="00766B1A"/>
    <w:rsid w:val="007757F6"/>
    <w:rsid w:val="007772BB"/>
    <w:rsid w:val="00787993"/>
    <w:rsid w:val="00790212"/>
    <w:rsid w:val="00793264"/>
    <w:rsid w:val="007977EB"/>
    <w:rsid w:val="007A1ECF"/>
    <w:rsid w:val="007A23FD"/>
    <w:rsid w:val="007A4448"/>
    <w:rsid w:val="007A4A04"/>
    <w:rsid w:val="007A5C3E"/>
    <w:rsid w:val="007C5067"/>
    <w:rsid w:val="007C5687"/>
    <w:rsid w:val="007D38CF"/>
    <w:rsid w:val="007D4BC5"/>
    <w:rsid w:val="007D4F80"/>
    <w:rsid w:val="007E5208"/>
    <w:rsid w:val="007F5784"/>
    <w:rsid w:val="007F59F8"/>
    <w:rsid w:val="00800D55"/>
    <w:rsid w:val="0080305A"/>
    <w:rsid w:val="00811AE6"/>
    <w:rsid w:val="008140AB"/>
    <w:rsid w:val="00845F24"/>
    <w:rsid w:val="0084634B"/>
    <w:rsid w:val="00850BA4"/>
    <w:rsid w:val="00852896"/>
    <w:rsid w:val="00874920"/>
    <w:rsid w:val="008776D6"/>
    <w:rsid w:val="0088219D"/>
    <w:rsid w:val="00887AAF"/>
    <w:rsid w:val="008923EE"/>
    <w:rsid w:val="008A001E"/>
    <w:rsid w:val="008A069D"/>
    <w:rsid w:val="008A129B"/>
    <w:rsid w:val="008B10AA"/>
    <w:rsid w:val="008B1374"/>
    <w:rsid w:val="008B365F"/>
    <w:rsid w:val="008B7128"/>
    <w:rsid w:val="008C1E36"/>
    <w:rsid w:val="008F0A57"/>
    <w:rsid w:val="008F2ED1"/>
    <w:rsid w:val="008F720A"/>
    <w:rsid w:val="00903E48"/>
    <w:rsid w:val="0090676E"/>
    <w:rsid w:val="00920DBD"/>
    <w:rsid w:val="0093269E"/>
    <w:rsid w:val="00933DDE"/>
    <w:rsid w:val="00954942"/>
    <w:rsid w:val="00960878"/>
    <w:rsid w:val="00961E7E"/>
    <w:rsid w:val="00971406"/>
    <w:rsid w:val="009757DF"/>
    <w:rsid w:val="009A26EA"/>
    <w:rsid w:val="009B2765"/>
    <w:rsid w:val="009B30A2"/>
    <w:rsid w:val="009C4B2A"/>
    <w:rsid w:val="009C5987"/>
    <w:rsid w:val="009E37FC"/>
    <w:rsid w:val="009F0424"/>
    <w:rsid w:val="00A0115F"/>
    <w:rsid w:val="00A01E18"/>
    <w:rsid w:val="00A07FDA"/>
    <w:rsid w:val="00A137BD"/>
    <w:rsid w:val="00A14EE2"/>
    <w:rsid w:val="00A20E9D"/>
    <w:rsid w:val="00A22B61"/>
    <w:rsid w:val="00A272B2"/>
    <w:rsid w:val="00A31FBE"/>
    <w:rsid w:val="00A44552"/>
    <w:rsid w:val="00A50553"/>
    <w:rsid w:val="00A671D1"/>
    <w:rsid w:val="00A704FE"/>
    <w:rsid w:val="00A71787"/>
    <w:rsid w:val="00A73D45"/>
    <w:rsid w:val="00A819B2"/>
    <w:rsid w:val="00A84144"/>
    <w:rsid w:val="00A94759"/>
    <w:rsid w:val="00AA0B9B"/>
    <w:rsid w:val="00AB27C4"/>
    <w:rsid w:val="00AB5F92"/>
    <w:rsid w:val="00AC3091"/>
    <w:rsid w:val="00AC4073"/>
    <w:rsid w:val="00AD2B01"/>
    <w:rsid w:val="00AD3765"/>
    <w:rsid w:val="00AE1443"/>
    <w:rsid w:val="00AF66DD"/>
    <w:rsid w:val="00B12AD6"/>
    <w:rsid w:val="00B16290"/>
    <w:rsid w:val="00B17AA2"/>
    <w:rsid w:val="00B203DA"/>
    <w:rsid w:val="00B22D81"/>
    <w:rsid w:val="00B31D9D"/>
    <w:rsid w:val="00B35D40"/>
    <w:rsid w:val="00B417D4"/>
    <w:rsid w:val="00B5012B"/>
    <w:rsid w:val="00B518C9"/>
    <w:rsid w:val="00B56DC5"/>
    <w:rsid w:val="00B609BB"/>
    <w:rsid w:val="00B6140C"/>
    <w:rsid w:val="00B62C90"/>
    <w:rsid w:val="00B74D18"/>
    <w:rsid w:val="00B76E22"/>
    <w:rsid w:val="00B84F37"/>
    <w:rsid w:val="00B90BB4"/>
    <w:rsid w:val="00B9454C"/>
    <w:rsid w:val="00B97735"/>
    <w:rsid w:val="00BA33D2"/>
    <w:rsid w:val="00BA4FAE"/>
    <w:rsid w:val="00BA7DA9"/>
    <w:rsid w:val="00BC3DCE"/>
    <w:rsid w:val="00BD0A76"/>
    <w:rsid w:val="00BD13B3"/>
    <w:rsid w:val="00BD6D59"/>
    <w:rsid w:val="00BE54B3"/>
    <w:rsid w:val="00BF4B8A"/>
    <w:rsid w:val="00C008B4"/>
    <w:rsid w:val="00C0422F"/>
    <w:rsid w:val="00C1318C"/>
    <w:rsid w:val="00C178B4"/>
    <w:rsid w:val="00C17ABD"/>
    <w:rsid w:val="00C26C67"/>
    <w:rsid w:val="00C30D71"/>
    <w:rsid w:val="00C351BC"/>
    <w:rsid w:val="00C54777"/>
    <w:rsid w:val="00C6005D"/>
    <w:rsid w:val="00C6788D"/>
    <w:rsid w:val="00C73CDB"/>
    <w:rsid w:val="00C821A5"/>
    <w:rsid w:val="00CB1912"/>
    <w:rsid w:val="00CB6673"/>
    <w:rsid w:val="00CD57F4"/>
    <w:rsid w:val="00D032F4"/>
    <w:rsid w:val="00D27336"/>
    <w:rsid w:val="00D43613"/>
    <w:rsid w:val="00D44E5F"/>
    <w:rsid w:val="00D508F7"/>
    <w:rsid w:val="00D56FF8"/>
    <w:rsid w:val="00D60502"/>
    <w:rsid w:val="00D6433F"/>
    <w:rsid w:val="00D664E2"/>
    <w:rsid w:val="00D66704"/>
    <w:rsid w:val="00D7076A"/>
    <w:rsid w:val="00D72442"/>
    <w:rsid w:val="00D7556E"/>
    <w:rsid w:val="00D81D76"/>
    <w:rsid w:val="00D81F5E"/>
    <w:rsid w:val="00D92269"/>
    <w:rsid w:val="00D933A9"/>
    <w:rsid w:val="00DA024B"/>
    <w:rsid w:val="00DA78A0"/>
    <w:rsid w:val="00DB4519"/>
    <w:rsid w:val="00DB7317"/>
    <w:rsid w:val="00DC6E9C"/>
    <w:rsid w:val="00DC7468"/>
    <w:rsid w:val="00DD5495"/>
    <w:rsid w:val="00DE176A"/>
    <w:rsid w:val="00DF1CA2"/>
    <w:rsid w:val="00E00A6B"/>
    <w:rsid w:val="00E05F14"/>
    <w:rsid w:val="00E11D35"/>
    <w:rsid w:val="00E252C6"/>
    <w:rsid w:val="00E25FBD"/>
    <w:rsid w:val="00E3707D"/>
    <w:rsid w:val="00E44B28"/>
    <w:rsid w:val="00E47697"/>
    <w:rsid w:val="00E5346F"/>
    <w:rsid w:val="00E60037"/>
    <w:rsid w:val="00E62AC9"/>
    <w:rsid w:val="00E630B2"/>
    <w:rsid w:val="00E6376A"/>
    <w:rsid w:val="00E720D2"/>
    <w:rsid w:val="00E77899"/>
    <w:rsid w:val="00E77A18"/>
    <w:rsid w:val="00EA1872"/>
    <w:rsid w:val="00EA21B5"/>
    <w:rsid w:val="00EA487B"/>
    <w:rsid w:val="00EA5D3A"/>
    <w:rsid w:val="00EA637B"/>
    <w:rsid w:val="00EC6483"/>
    <w:rsid w:val="00EC725B"/>
    <w:rsid w:val="00EE45AC"/>
    <w:rsid w:val="00EF1F75"/>
    <w:rsid w:val="00F14ED2"/>
    <w:rsid w:val="00F23BF2"/>
    <w:rsid w:val="00F27BB3"/>
    <w:rsid w:val="00F47E37"/>
    <w:rsid w:val="00F53C93"/>
    <w:rsid w:val="00F57E76"/>
    <w:rsid w:val="00F83C17"/>
    <w:rsid w:val="00F923F1"/>
    <w:rsid w:val="00F94D46"/>
    <w:rsid w:val="00F96D7F"/>
    <w:rsid w:val="00FA584E"/>
    <w:rsid w:val="00FA6D2E"/>
    <w:rsid w:val="00FB2DAD"/>
    <w:rsid w:val="00FB583C"/>
    <w:rsid w:val="00FB69EB"/>
    <w:rsid w:val="00FC1076"/>
    <w:rsid w:val="00FC456F"/>
    <w:rsid w:val="00FD7E5A"/>
    <w:rsid w:val="00FE0765"/>
    <w:rsid w:val="00FF6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82D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character" w:customStyle="1" w:styleId="UnresolvedMention1">
    <w:name w:val="Unresolved Mention1"/>
    <w:basedOn w:val="DefaultParagraphFont"/>
    <w:uiPriority w:val="99"/>
    <w:semiHidden/>
    <w:unhideWhenUsed/>
    <w:rsid w:val="009F0424"/>
    <w:rPr>
      <w:color w:val="605E5C"/>
      <w:shd w:val="clear" w:color="auto" w:fill="E1DFDD"/>
    </w:rPr>
  </w:style>
  <w:style w:type="table" w:customStyle="1" w:styleId="TableGrid1">
    <w:name w:val="Table Grid1"/>
    <w:basedOn w:val="TableNormal"/>
    <w:next w:val="TableGrid"/>
    <w:rsid w:val="003A0D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A78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A4FA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3707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920D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630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6438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C40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A73D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0C49B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1229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0773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DD54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020D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EE45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A717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FA58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293E8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E44B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0716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57F4"/>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7D38CF"/>
    <w:pPr>
      <w:spacing w:after="100"/>
      <w:ind w:left="220"/>
    </w:pPr>
  </w:style>
  <w:style w:type="table" w:customStyle="1" w:styleId="TableGrid21">
    <w:name w:val="Table Grid21"/>
    <w:basedOn w:val="TableNormal"/>
    <w:next w:val="TableGrid"/>
    <w:rsid w:val="00DA02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E62A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esc.europa.eu/lt/our-work/opinions-information-reports/opinions/eu-fund-cohesion-agriculture-and-rural-fisheries-and-maritime-prosperity-and-security" TargetMode="External"/><Relationship Id="rId21" Type="http://schemas.openxmlformats.org/officeDocument/2006/relationships/hyperlink" Target="mailto:Antoni.TorrasEstruch@eesc.europa.eu" TargetMode="External"/><Relationship Id="rId42" Type="http://schemas.openxmlformats.org/officeDocument/2006/relationships/hyperlink" Target="mailto:Alice.Tetu@eesc.europa.eu" TargetMode="External"/><Relationship Id="rId47" Type="http://schemas.openxmlformats.org/officeDocument/2006/relationships/hyperlink" Target="https://www.eesc.europa.eu/lt/our-work/opinions-information-reports/opinions/apply-ai-strategy-strengthening-ai-continent" TargetMode="External"/><Relationship Id="rId63" Type="http://schemas.openxmlformats.org/officeDocument/2006/relationships/hyperlink" Target="mailto:Martine.Delanoy@eesc.europa.eu" TargetMode="External"/><Relationship Id="rId6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mailto:Gerald.Klec@eesc.europa.eu" TargetMode="External"/><Relationship Id="rId11" Type="http://schemas.openxmlformats.org/officeDocument/2006/relationships/image" Target="media/image1.jpeg"/><Relationship Id="rId24" Type="http://schemas.openxmlformats.org/officeDocument/2006/relationships/hyperlink" Target="https://www.eesc.europa.eu/lt/our-work/opinions-information-reports/opinions/multiannual-financial-framework-2028-2034" TargetMode="External"/><Relationship Id="rId32" Type="http://schemas.openxmlformats.org/officeDocument/2006/relationships/hyperlink" Target="https://www.eesc.europa.eu/lt/our-work/opinions-information-reports/opinions/proposal-regulation-erasmus" TargetMode="External"/><Relationship Id="rId37" Type="http://schemas.openxmlformats.org/officeDocument/2006/relationships/hyperlink" Target="https://eur-lex.europa.eu/legal-content/LT/TXT/?uri=CELEX%3A52019AE3047&amp;qid=1768437686704" TargetMode="External"/><Relationship Id="rId40" Type="http://schemas.openxmlformats.org/officeDocument/2006/relationships/hyperlink" Target="mailto:GiorgiaAndrea.Bordignon@eesc.europa.eu" TargetMode="External"/><Relationship Id="rId45" Type="http://schemas.openxmlformats.org/officeDocument/2006/relationships/hyperlink" Target="https://www.eesc.europa.eu/lt/our-work/opinions-information-reports/opinions/quantum-strategy" TargetMode="External"/><Relationship Id="rId53" Type="http://schemas.openxmlformats.org/officeDocument/2006/relationships/hyperlink" Target="https://www.eesc.europa.eu/lt/our-work/opinions-information-reports/opinions/amendment-market-stability-reserve-buildings-road-transport-and-additional-sectors" TargetMode="External"/><Relationship Id="rId58" Type="http://schemas.openxmlformats.org/officeDocument/2006/relationships/hyperlink" Target="mailto:Myrto.Kolyva@eesc.europa.eu" TargetMode="External"/><Relationship Id="rId66" Type="http://schemas.openxmlformats.org/officeDocument/2006/relationships/header" Target="header4.xml"/><Relationship Id="rId74" Type="http://schemas.openxmlformats.org/officeDocument/2006/relationships/customXml" Target="../customXml/item5.xml"/><Relationship Id="rId5" Type="http://schemas.openxmlformats.org/officeDocument/2006/relationships/numbering" Target="numbering.xml"/><Relationship Id="rId61" Type="http://schemas.openxmlformats.org/officeDocument/2006/relationships/hyperlink" Target="https://www.eesc.europa.eu/lt/our-work/opinions-information-reports/opinions/common-agricultural-policy-cap-post-2027" TargetMode="Externa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s://www.eesc.europa.eu/lt/our-work/opinions-information-reports/opinions/euro-area-economic-policy-2026" TargetMode="External"/><Relationship Id="rId27" Type="http://schemas.openxmlformats.org/officeDocument/2006/relationships/hyperlink" Target="mailto:Georgios.Meleas@eesc.europa.eu" TargetMode="External"/><Relationship Id="rId30" Type="http://schemas.openxmlformats.org/officeDocument/2006/relationships/hyperlink" Target="https://www.eesc.europa.eu/lt/our-work/opinions-information-reports/opinions/my-voice-my-choice-safe-and-accessible-abortion" TargetMode="External"/><Relationship Id="rId35" Type="http://schemas.openxmlformats.org/officeDocument/2006/relationships/hyperlink" Target="mailto:Bartek.Bednarowicz@eesc.europa.eu" TargetMode="External"/><Relationship Id="rId43" Type="http://schemas.openxmlformats.org/officeDocument/2006/relationships/hyperlink" Target="https://www.eesc.europa.eu/lt/our-work/opinions-information-reports/opinions/single-market-and-customs-programme-2028-2034" TargetMode="External"/><Relationship Id="rId48" Type="http://schemas.openxmlformats.org/officeDocument/2006/relationships/hyperlink" Target="mailto:Yousra.AsbouniElOuahabi@eesc.europa.eu" TargetMode="External"/><Relationship Id="rId56" Type="http://schemas.openxmlformats.org/officeDocument/2006/relationships/hyperlink" Target="mailto:Martine.Delanoy@eesc.europa.eu" TargetMode="External"/><Relationship Id="rId64" Type="http://schemas.openxmlformats.org/officeDocument/2006/relationships/hyperlink" Target="https://www.eesc.europa.eu/lt/our-work/opinions-information-reports/opinions/eu-medical-countermeasures-and-stockpiling-strategies" TargetMode="External"/><Relationship Id="rId69" Type="http://schemas.openxmlformats.org/officeDocument/2006/relationships/footer" Target="footer5.xml"/><Relationship Id="rId8" Type="http://schemas.openxmlformats.org/officeDocument/2006/relationships/webSettings" Target="webSettings.xml"/><Relationship Id="rId51" Type="http://schemas.openxmlformats.org/officeDocument/2006/relationships/hyperlink" Target="https://www.eesc.europa.eu/lt/our-work/opinions-information-reports/opinions/france-inter-american-convention-protection-and-conservation-sea-turtles"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eesc.europa.eu/lt/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Gerald.Klec@eesc.europa.eu" TargetMode="External"/><Relationship Id="rId33" Type="http://schemas.openxmlformats.org/officeDocument/2006/relationships/hyperlink" Target="mailto:Valeria.Atzori@eesc.europa.eu" TargetMode="External"/><Relationship Id="rId38" Type="http://schemas.openxmlformats.org/officeDocument/2006/relationships/hyperlink" Target="mailto:Aleksandra.SarmanGrilc@eesc.europa.eu" TargetMode="External"/><Relationship Id="rId46" Type="http://schemas.openxmlformats.org/officeDocument/2006/relationships/hyperlink" Target="mailto:Yousra.AsbouniElOuahabi@eesc.europa.eu" TargetMode="External"/><Relationship Id="rId59" Type="http://schemas.openxmlformats.org/officeDocument/2006/relationships/hyperlink" Target="https://www.eesc.europa.eu/lt/our-work/opinions-information-reports/opinions/revision-common-fisheries-policy" TargetMode="External"/><Relationship Id="rId67" Type="http://schemas.openxmlformats.org/officeDocument/2006/relationships/header" Target="header5.xml"/><Relationship Id="rId20" Type="http://schemas.openxmlformats.org/officeDocument/2006/relationships/hyperlink" Target="https://www.eesc.europa.eu/lt/our-work/opinions-information-reports/opinions/eesc-contribution-eus-priorities-uncsw70" TargetMode="External"/><Relationship Id="rId41" Type="http://schemas.openxmlformats.org/officeDocument/2006/relationships/hyperlink" Target="https://www.eesc.europa.eu/lt/our-work/opinions-information-reports/opinions/extension-interim-rules-online-child-sexual-abuse" TargetMode="External"/><Relationship Id="rId54" Type="http://schemas.openxmlformats.org/officeDocument/2006/relationships/hyperlink" Target="mailto:Gaizka.MaloElcoro-Iribe@eesc.europa.eu" TargetMode="External"/><Relationship Id="rId62" Type="http://schemas.openxmlformats.org/officeDocument/2006/relationships/hyperlink" Target="mailto:Arturo.Iniguez@eesc.europa.eu" TargetMode="External"/><Relationship Id="rId7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mailto:Krisztina.PerlakyToth@eesc.europa.eu" TargetMode="External"/><Relationship Id="rId28" Type="http://schemas.openxmlformats.org/officeDocument/2006/relationships/hyperlink" Target="https://www.eesc.europa.eu/lt/our-work/opinions-information-reports/opinions/own-resources-2025-proposal" TargetMode="External"/><Relationship Id="rId36" Type="http://schemas.openxmlformats.org/officeDocument/2006/relationships/hyperlink" Target="https://www.eesc.europa.eu/lt/our-work/opinions-information-reports/opinions/bilateral-road-transport-agreement-between-austria-and-switzerland" TargetMode="External"/><Relationship Id="rId49" Type="http://schemas.openxmlformats.org/officeDocument/2006/relationships/hyperlink" Target="https://www.eesc.europa.eu/lt/our-work/opinions-information-reports/opinions/horizon-europe-0" TargetMode="External"/><Relationship Id="rId57" Type="http://schemas.openxmlformats.org/officeDocument/2006/relationships/hyperlink" Target="https://www.eesc.europa.eu/lt/our-work/opinions-information-reports/opinions/revision-common-market-organisation-cmo-regulation" TargetMode="External"/><Relationship Id="rId10" Type="http://schemas.openxmlformats.org/officeDocument/2006/relationships/endnotes" Target="endnotes.xml"/><Relationship Id="rId31" Type="http://schemas.openxmlformats.org/officeDocument/2006/relationships/hyperlink" Target="mailto:Antoni.TorrasEstruch@eesc.europa.eu" TargetMode="External"/><Relationship Id="rId44" Type="http://schemas.openxmlformats.org/officeDocument/2006/relationships/hyperlink" Target="mailto:Marco.Manfroni@eesc.europa.eu" TargetMode="External"/><Relationship Id="rId52" Type="http://schemas.openxmlformats.org/officeDocument/2006/relationships/hyperlink" Target="mailto:Arturo.Iniguez@eesc.europa.eu" TargetMode="External"/><Relationship Id="rId60" Type="http://schemas.openxmlformats.org/officeDocument/2006/relationships/hyperlink" Target="mailto:Arturo.Iniguez@eesc.europa.eu" TargetMode="External"/><Relationship Id="rId65" Type="http://schemas.openxmlformats.org/officeDocument/2006/relationships/hyperlink" Target="mailto:Laia.TomasVinardell@eesc.europa.eu"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39" Type="http://schemas.openxmlformats.org/officeDocument/2006/relationships/hyperlink" Target="https://www.eesc.europa.eu/lt/our-work/opinions-information-reports/opinions/connecting-europe-facility-2028-2034" TargetMode="External"/><Relationship Id="rId34" Type="http://schemas.openxmlformats.org/officeDocument/2006/relationships/hyperlink" Target="https://www.eesc.europa.eu/lt/our-work/opinions-information-reports/opinions/establishing-european-social-fund-part-national-and-regional-partnership-plan" TargetMode="External"/><Relationship Id="rId50" Type="http://schemas.openxmlformats.org/officeDocument/2006/relationships/hyperlink" Target="mailto:Jana.Valant@eesc.europa.eu" TargetMode="External"/><Relationship Id="rId55" Type="http://schemas.openxmlformats.org/officeDocument/2006/relationships/hyperlink" Target="https://www.eesc.europa.eu/lt/our-work/opinions-information-reports/opinions/amendment-data-protection-biocidal-products" TargetMode="External"/><Relationship Id="rId7" Type="http://schemas.openxmlformats.org/officeDocument/2006/relationships/settings" Target="settings.xml"/><Relationship Id="rId71"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7FAFB00F4882C04A82CD69E07FC3C83E" ma:contentTypeVersion="4" ma:contentTypeDescription="Defines the documents for Document Manager V2" ma:contentTypeScope="" ma:versionID="e1f91dccb3ac38b965a7df337298240c">
  <xsd:schema xmlns:xsd="http://www.w3.org/2001/XMLSchema" xmlns:xs="http://www.w3.org/2001/XMLSchema" xmlns:p="http://schemas.microsoft.com/office/2006/metadata/properties" xmlns:ns2="1a33af13-4045-4f88-9d7b-618e30f79918" xmlns:ns3="http://schemas.microsoft.com/sharepoint/v3/fields" xmlns:ns4="03db1768-8e83-4c4e-a8fb-1eb1d05ab6cf" targetNamespace="http://schemas.microsoft.com/office/2006/metadata/properties" ma:root="true" ma:fieldsID="729eb5977a1faeb1512aca3b9df79d2e" ns2:_="" ns3:_="" ns4:_="">
    <xsd:import namespace="1a33af13-4045-4f88-9d7b-618e30f79918"/>
    <xsd:import namespace="http://schemas.microsoft.com/sharepoint/v3/fields"/>
    <xsd:import namespace="03db1768-8e83-4c4e-a8fb-1eb1d05ab6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db1768-8e83-4c4e-a8fb-1eb1d05ab6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A6WAAD5KZT2Q-1415362569-2998</_dlc_DocId>
    <_dlc_DocIdUrl xmlns="1a33af13-4045-4f88-9d7b-618e30f79918">
      <Url>http://dm/eesc/2025/_layouts/15/DocIdRedir.aspx?ID=A6WAAD5KZT2Q-1415362569-2998</Url>
      <Description>A6WAAD5KZT2Q-1415362569-2998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2026-02-05T12:00:00+00:00</ProductionDate>
    <DocumentNumber xmlns="03db1768-8e83-4c4e-a8fb-1eb1d05ab6cf">4233</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LT</TermName>
          <TermId xmlns="http://schemas.microsoft.com/office/infopath/2007/PartnerControls">a7ff5ce7-6123-4f68-865a-a57c31810414</TermId>
        </TermInfo>
      </Terms>
    </DocumentLanguage_0>
    <MeetingDate xmlns="1a33af13-4045-4f88-9d7b-618e30f79918">2026-02-18T12:00:00+00:00</MeetingDat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299637</FicheNumber>
    <OriginalSender xmlns="1a33af13-4045-4f88-9d7b-618e30f79918">
      <UserInfo>
        <DisplayName>Siugzdinyte Ruta</DisplayName>
        <AccountId>1523</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03db1768-8e83-4c4e-a8fb-1eb1d05ab6cf">603</MeetingNumber>
    <DossierName_0 xmlns="http://schemas.microsoft.com/sharepoint/v3/fields">
      <Terms xmlns="http://schemas.microsoft.com/office/infopath/2007/PartnerControls"/>
    </DossierName_0>
    <DocumentVersion xmlns="1a33af13-4045-4f88-9d7b-618e30f79918">1</DocumentVersion>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12DCFD2-B6C9-4B84-883E-D601E5E47949}">
  <ds:schemaRefs>
    <ds:schemaRef ds:uri="http://schemas.openxmlformats.org/officeDocument/2006/bibliography"/>
  </ds:schemaRefs>
</ds:datastoreItem>
</file>

<file path=customXml/itemProps2.xml><?xml version="1.0" encoding="utf-8"?>
<ds:datastoreItem xmlns:ds="http://schemas.openxmlformats.org/officeDocument/2006/customXml" ds:itemID="{A5982D98-2B49-4D8D-9E82-3A196D630916}">
  <ds:schemaRefs>
    <ds:schemaRef ds:uri="http://schemas.microsoft.com/sharepoint/v3/contenttype/forms"/>
  </ds:schemaRefs>
</ds:datastoreItem>
</file>

<file path=customXml/itemProps3.xml><?xml version="1.0" encoding="utf-8"?>
<ds:datastoreItem xmlns:ds="http://schemas.openxmlformats.org/officeDocument/2006/customXml" ds:itemID="{96141DFE-6020-45F7-A25B-94A89FAF7BD2}"/>
</file>

<file path=customXml/itemProps4.xml><?xml version="1.0" encoding="utf-8"?>
<ds:datastoreItem xmlns:ds="http://schemas.openxmlformats.org/officeDocument/2006/customXml" ds:itemID="{FA5B0471-EE33-4BA9-BB89-D492EFC236E6}">
  <ds:schemaRefs>
    <ds:schemaRef ds:uri="http://schemas.microsoft.com/office/2006/metadata/properties"/>
    <ds:schemaRef ds:uri="http://schemas.microsoft.com/office/infopath/2007/PartnerControls"/>
    <ds:schemaRef ds:uri="4a86bcb4-3079-4d0d-a1eb-bd925b132791"/>
  </ds:schemaRefs>
</ds:datastoreItem>
</file>

<file path=customXml/itemProps5.xml><?xml version="1.0" encoding="utf-8"?>
<ds:datastoreItem xmlns:ds="http://schemas.openxmlformats.org/officeDocument/2006/customXml" ds:itemID="{7DD2CF1B-4084-494B-926C-7CF7AAFC391C}"/>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26</Pages>
  <Words>7425</Words>
  <Characters>42323</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Manager/>
  <Company/>
  <LinksUpToDate>false</LinksUpToDate>
  <CharactersWithSpaces>49649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Priimtų nuomonių, rezoliucijų ir informacinių ir (arba) vertinimo pranešimų santrauka - 602-oji plenarinė sesija - 2026 m. sausio 2122 d.</dc:title>
  <dc:subject>ADMIN</dc:subject>
  <dc:creator/>
  <cp:keywords>COR-EESC-2022-02583-00-00-ADMIN-TRA-EN</cp:keywords>
  <dc:description>Rapporteur:  - Original language: EN - Date of document: 20/05/2022 - Date of meeting:  - External documents:  - Administrator:  SUCIU Serban</dc:description>
  <cp:lastModifiedBy/>
  <cp:revision>10</cp:revision>
  <dcterms:created xsi:type="dcterms:W3CDTF">2026-02-05T14:19:00Z</dcterms:created>
  <dcterms:modified xsi:type="dcterms:W3CDTF">2026-02-05T14:50:00Z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30/01/2026, 02/05/2022, 02/05/2022, 28/06/2021</vt:lpwstr>
  </property>
  <property fmtid="{D5CDD505-2E9C-101B-9397-08002B2CF9AE}" pid="4" name="Pref_Time">
    <vt:lpwstr>12:04:43, 12:28:29, 12:25:37, 08:41:48</vt:lpwstr>
  </property>
  <property fmtid="{D5CDD505-2E9C-101B-9397-08002B2CF9AE}" pid="5" name="Pref_User">
    <vt:lpwstr>pacup, enied, enied, enied</vt:lpwstr>
  </property>
  <property fmtid="{D5CDD505-2E9C-101B-9397-08002B2CF9AE}" pid="6" name="Pref_FileName">
    <vt:lpwstr>EESC-2025-04233-00-00-TCD-ORI.docx, Summary of opinions.docx, COR-EESC-2022-02370-00-00-ADMIN-ORI.docx, Synthese des avis Template.docx</vt:lpwstr>
  </property>
  <property fmtid="{D5CDD505-2E9C-101B-9397-08002B2CF9AE}" pid="7" name="ContentTypeId">
    <vt:lpwstr>0x010100EA97B91038054C99906057A708A1480A007FAFB00F4882C04A82CD69E07FC3C83E</vt:lpwstr>
  </property>
  <property fmtid="{D5CDD505-2E9C-101B-9397-08002B2CF9AE}" pid="8" name="_dlc_DocIdItemGuid">
    <vt:lpwstr>92e8408e-cb50-4ea5-bf2f-bb933bd7c47e</vt:lpwstr>
  </property>
  <property fmtid="{D5CDD505-2E9C-101B-9397-08002B2CF9AE}" pid="9" name="AvailableTranslations">
    <vt:lpwstr>31;#SL|98a412ae-eb01-49e9-ae3d-585a81724cfc;#23;#DE|f6b31e5a-26fa-4935-b661-318e46daf27e;#27;#NL|55c6556c-b4f4-441d-9acf-c498d4f838bd;#34;#IT|0774613c-01ed-4e5d-a25d-11d2388de825;#12;#FR|d2afafd3-4c81-4f60-8f52-ee33f2f54ff3;#28;#SV|c2ed69e7-a339-43d7-8f22-d93680a92aa0;#37;#HU|6b229040-c589-4408-b4c1-4285663d20a8;#5;#EN|f2175f21-25d7-44a3-96da-d6a61b075e1b;#41;#ET|ff6c3f4c-b02c-4c3c-ab07-2c37995a7a0a;#35;#FI|87606a43-d45f-42d6-b8c9-e1a3457db5b7;#39;#LV|46f7e311-5d9f-4663-b433-18aeccb7ace7;#47;#BG|1a1b3951-7821-4e6a-85f5-5673fc08bd2c;#33;#PT|50ccc04a-eadd-42ae-a0cb-acaf45f812ba;#29;#CS|72f9705b-0217-4fd3-bea2-cbc7ed80e26e;#36;#RO|feb747a2-64cd-4299-af12-4833ddc30497;#30;#LT|a7ff5ce7-6123-4f68-865a-a57c31810414;#46;#SK|46d9fce0-ef79-4f71-b89b-cd6aa82426b8;#24;#PL|1e03da61-4678-4e07-b136-b5024ca9197b;#42;#EL|6d4f4d51-af9b-4650-94b4-4276bee85c91;#50;#HR|2f555653-ed1a-4fe6-8362-9082d95989e5;#16;#ES|e7a6b05b-ae16-40c8-add9-68b64b03aeba;#40;#DA|5d49c027-8956-412b-aa16-e85a0f96ad0e</vt:lpwstr>
  </property>
  <property fmtid="{D5CDD505-2E9C-101B-9397-08002B2CF9AE}" pid="10" name="DocumentType_0">
    <vt:lpwstr>TCD|cd9d6eb6-3f4f-424a-b2d1-57c9d450eaaf</vt:lpwstr>
  </property>
  <property fmtid="{D5CDD505-2E9C-101B-9397-08002B2CF9AE}" pid="11" name="DocumentSource_0">
    <vt:lpwstr>EESC|422833ec-8d7e-4e65-8e4e-8bed07ffb729</vt:lpwstr>
  </property>
  <property fmtid="{D5CDD505-2E9C-101B-9397-08002B2CF9AE}" pid="12" name="ProductionDate">
    <vt:filetime>2022-05-18T12:00:00Z</vt:filetime>
  </property>
  <property fmtid="{D5CDD505-2E9C-101B-9397-08002B2CF9AE}" pid="13" name="DocumentNumber">
    <vt:i4>4233</vt:i4>
  </property>
  <property fmtid="{D5CDD505-2E9C-101B-9397-08002B2CF9AE}" pid="14" name="DocumentVersion">
    <vt:i4>1</vt:i4>
  </property>
  <property fmtid="{D5CDD505-2E9C-101B-9397-08002B2CF9AE}" pid="15" name="DocumentStatus">
    <vt:lpwstr>13;#TRA|150d2a88-1431-44e6-a8ca-0bb753ab8672</vt:lpwstr>
  </property>
  <property fmtid="{D5CDD505-2E9C-101B-9397-08002B2CF9AE}" pid="16" name="DossierName">
    <vt:lpwstr/>
  </property>
  <property fmtid="{D5CDD505-2E9C-101B-9397-08002B2CF9AE}" pid="17" name="Confidentiality_0">
    <vt:lpwstr>Unrestricted|826e22d7-d029-4ec0-a450-0c28ff673572</vt:lpwstr>
  </property>
  <property fmtid="{D5CDD505-2E9C-101B-9397-08002B2CF9AE}" pid="18" name="Confidentiality">
    <vt:lpwstr>15;#Unrestricted|826e22d7-d029-4ec0-a450-0c28ff673572</vt:lpwstr>
  </property>
  <property fmtid="{D5CDD505-2E9C-101B-9397-08002B2CF9AE}" pid="19" name="OriginalLanguage">
    <vt:lpwstr>5;#EN|f2175f21-25d7-44a3-96da-d6a61b075e1b</vt:lpwstr>
  </property>
  <property fmtid="{D5CDD505-2E9C-101B-9397-08002B2CF9AE}" pid="20" name="MeetingName">
    <vt:lpwstr>67;#SPL-CES|32d8cb1f-c9ec-4365-95c7-8385a18618ac</vt:lpwstr>
  </property>
  <property fmtid="{D5CDD505-2E9C-101B-9397-08002B2CF9AE}" pid="21" name="TaxCatchAll">
    <vt:lpwstr>67;#SPL-CES|32d8cb1f-c9ec-4365-95c7-8385a18618ac;#15;#Unrestricted|826e22d7-d029-4ec0-a450-0c28ff673572;#13;#TRA|150d2a88-1431-44e6-a8ca-0bb753ab8672;#8;#Final|ea5e6674-7b27-4bac-b091-73adbb394efe;#5;#EN|f2175f21-25d7-44a3-96da-d6a61b075e1b;#19;#TCD|cd9d6eb6-3f4f-424a-b2d1-57c9d450eaaf;#1;#EESC|422833ec-8d7e-4e65-8e4e-8bed07ffb729</vt:lpwstr>
  </property>
  <property fmtid="{D5CDD505-2E9C-101B-9397-08002B2CF9AE}" pid="22" name="DocumentLanguage_0">
    <vt:lpwstr>EN|f2175f21-25d7-44a3-96da-d6a61b075e1b</vt:lpwstr>
  </property>
  <property fmtid="{D5CDD505-2E9C-101B-9397-08002B2CF9AE}" pid="23" name="VersionStatus_0">
    <vt:lpwstr>Final|ea5e6674-7b27-4bac-b091-73adbb394efe</vt:lpwstr>
  </property>
  <property fmtid="{D5CDD505-2E9C-101B-9397-08002B2CF9AE}" pid="24" name="VersionStatus">
    <vt:lpwstr>8;#Final|ea5e6674-7b27-4bac-b091-73adbb394efe</vt:lpwstr>
  </property>
  <property fmtid="{D5CDD505-2E9C-101B-9397-08002B2CF9AE}" pid="25" name="DocumentYear">
    <vt:i4>2025</vt:i4>
  </property>
  <property fmtid="{D5CDD505-2E9C-101B-9397-08002B2CF9AE}" pid="26" name="FicheNumber">
    <vt:i4>299637</vt:i4>
  </property>
  <property fmtid="{D5CDD505-2E9C-101B-9397-08002B2CF9AE}" pid="27" name="OriginalSender">
    <vt:lpwstr>1528;#TDriveSVCUserProd</vt:lpwstr>
  </property>
  <property fmtid="{D5CDD505-2E9C-101B-9397-08002B2CF9AE}" pid="28" name="DocumentPart">
    <vt:i4>0</vt:i4>
  </property>
  <property fmtid="{D5CDD505-2E9C-101B-9397-08002B2CF9AE}" pid="29" name="DocumentSource">
    <vt:lpwstr>1;#EESC|422833ec-8d7e-4e65-8e4e-8bed07ffb729</vt:lpwstr>
  </property>
  <property fmtid="{D5CDD505-2E9C-101B-9397-08002B2CF9AE}" pid="30" name="DocumentType">
    <vt:lpwstr>19;#TCD|cd9d6eb6-3f4f-424a-b2d1-57c9d450eaaf</vt:lpwstr>
  </property>
  <property fmtid="{D5CDD505-2E9C-101B-9397-08002B2CF9AE}" pid="31" name="RequestingService">
    <vt:lpwstr>Greffe</vt:lpwstr>
  </property>
  <property fmtid="{D5CDD505-2E9C-101B-9397-08002B2CF9AE}" pid="32" name="DocumentLanguage">
    <vt:lpwstr>30;#LT|a7ff5ce7-6123-4f68-865a-a57c31810414</vt:lpwstr>
  </property>
  <property fmtid="{D5CDD505-2E9C-101B-9397-08002B2CF9AE}" pid="33" name="AvailableTranslations_0">
    <vt:lpwstr>EN|f2175f21-25d7-44a3-96da-d6a61b075e1b</vt:lpwstr>
  </property>
  <property fmtid="{D5CDD505-2E9C-101B-9397-08002B2CF9AE}" pid="34" name="DocumentStatus_0">
    <vt:lpwstr>TRA|150d2a88-1431-44e6-a8ca-0bb753ab8672</vt:lpwstr>
  </property>
  <property fmtid="{D5CDD505-2E9C-101B-9397-08002B2CF9AE}" pid="35" name="OriginalLanguage_0">
    <vt:lpwstr>EN|f2175f21-25d7-44a3-96da-d6a61b075e1b</vt:lpwstr>
  </property>
  <property fmtid="{D5CDD505-2E9C-101B-9397-08002B2CF9AE}" pid="36" name="_docset_NoMedatataSyncRequired">
    <vt:lpwstr>False</vt:lpwstr>
  </property>
  <property fmtid="{D5CDD505-2E9C-101B-9397-08002B2CF9AE}" pid="37" name="MeetingName_0">
    <vt:lpwstr>SPL-CES|32d8cb1f-c9ec-4365-95c7-8385a18618ac</vt:lpwstr>
  </property>
  <property fmtid="{D5CDD505-2E9C-101B-9397-08002B2CF9AE}" pid="38" name="DossierName_0">
    <vt:lpwstr/>
  </property>
  <property fmtid="{D5CDD505-2E9C-101B-9397-08002B2CF9AE}" pid="39" name="MeetingNumber">
    <vt:i4>603</vt:i4>
  </property>
  <property fmtid="{D5CDD505-2E9C-101B-9397-08002B2CF9AE}" pid="40" name="MeetingDate">
    <vt:filetime>2026-02-18T12:00:00Z</vt:filetime>
  </property>
</Properties>
</file>