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7F94C6A2" w:rsidR="004D7AC0" w:rsidRDefault="009B019B" w:rsidP="004D7AC0">
      <w:pPr>
        <w:jc w:val="center"/>
      </w:pPr>
      <w:r>
        <w:rPr>
          <w:noProof/>
        </w:rPr>
        <w:drawing>
          <wp:inline distT="0" distB="0" distL="0" distR="0" wp14:anchorId="0EB4B293" wp14:editId="61867DCB">
            <wp:extent cx="1792605" cy="1239520"/>
            <wp:effectExtent l="0" t="0" r="0" b="0"/>
            <wp:docPr id="1" name="Picture 1" title="EESCLogo_DA"/>
            <wp:cNvGraphicFramePr/>
            <a:graphic xmlns:a="http://schemas.openxmlformats.org/drawingml/2006/main">
              <a:graphicData uri="http://schemas.openxmlformats.org/drawingml/2006/picture">
                <pic:pic xmlns:pic="http://schemas.openxmlformats.org/drawingml/2006/picture">
                  <pic:nvPicPr>
                    <pic:cNvPr id="1" name="Picture 1" title="EESCLogo_D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099538A7">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DA</w:t>
                      </w:r>
                    </w:p>
                  </w:txbxContent>
                </v:textbox>
                <w10:wrap anchorx="page" anchory="page"/>
              </v:shape>
            </w:pict>
          </mc:Fallback>
        </mc:AlternateContent>
      </w:r>
    </w:p>
    <w:p w14:paraId="4982DD4E" w14:textId="77777777" w:rsidR="004D7AC0" w:rsidRDefault="004D7AC0" w:rsidP="004D7AC0"/>
    <w:p w14:paraId="4982DD4F" w14:textId="6E8685D1" w:rsidR="004D7AC0" w:rsidRDefault="004D7AC0" w:rsidP="004D7AC0">
      <w:pPr>
        <w:jc w:val="right"/>
      </w:pPr>
      <w:r>
        <w:t>Bruxelles, den 6. februar 2026</w:t>
      </w:r>
    </w:p>
    <w:p w14:paraId="4982DD50" w14:textId="77777777" w:rsidR="004D7AC0" w:rsidRDefault="004D7AC0" w:rsidP="004D7AC0"/>
    <w:p w14:paraId="4982DD51" w14:textId="77777777" w:rsidR="004D7AC0" w:rsidRDefault="004D7AC0" w:rsidP="004D7AC0"/>
    <w:p w14:paraId="4982DD52" w14:textId="77777777" w:rsidR="004D7AC0" w:rsidRDefault="004D7AC0" w:rsidP="004D7AC0"/>
    <w:tbl>
      <w:tblPr>
        <w:tblW w:w="0" w:type="auto"/>
        <w:tblLook w:val="04A0" w:firstRow="1" w:lastRow="0" w:firstColumn="1" w:lastColumn="0" w:noHBand="0" w:noVBand="1"/>
      </w:tblPr>
      <w:tblGrid>
        <w:gridCol w:w="9073"/>
      </w:tblGrid>
      <w:tr w:rsidR="004D7AC0" w14:paraId="4982DD59" w14:textId="77777777" w:rsidTr="00600C84">
        <w:tc>
          <w:tcPr>
            <w:tcW w:w="9289" w:type="dxa"/>
            <w:tcBorders>
              <w:bottom w:val="double" w:sz="4" w:space="0" w:color="auto"/>
            </w:tcBorders>
          </w:tcPr>
          <w:p w14:paraId="4982DD53" w14:textId="5F4CB026" w:rsidR="003066BE" w:rsidRDefault="00CD57F4" w:rsidP="00600C84">
            <w:pPr>
              <w:snapToGrid w:val="0"/>
              <w:jc w:val="center"/>
              <w:rPr>
                <w:b/>
                <w:sz w:val="32"/>
                <w:szCs w:val="32"/>
              </w:rPr>
            </w:pPr>
            <w:r>
              <w:rPr>
                <w:b/>
                <w:sz w:val="32"/>
              </w:rPr>
              <w:t>602. PLENARFORSAMLING</w:t>
            </w:r>
          </w:p>
          <w:p w14:paraId="4982DD54" w14:textId="77777777" w:rsidR="003066BE" w:rsidRDefault="003066BE" w:rsidP="00600C84">
            <w:pPr>
              <w:snapToGrid w:val="0"/>
              <w:jc w:val="center"/>
              <w:rPr>
                <w:b/>
                <w:sz w:val="32"/>
                <w:szCs w:val="32"/>
              </w:rPr>
            </w:pPr>
          </w:p>
          <w:p w14:paraId="4982DD55" w14:textId="731A5591" w:rsidR="003066BE" w:rsidRDefault="00903E48" w:rsidP="00600C84">
            <w:pPr>
              <w:snapToGrid w:val="0"/>
              <w:jc w:val="center"/>
              <w:rPr>
                <w:b/>
                <w:sz w:val="32"/>
                <w:szCs w:val="32"/>
              </w:rPr>
            </w:pPr>
            <w:r>
              <w:rPr>
                <w:b/>
                <w:sz w:val="32"/>
              </w:rPr>
              <w:t>21. og 22. januar 2026</w:t>
            </w:r>
          </w:p>
          <w:p w14:paraId="4982DD56" w14:textId="77777777" w:rsidR="003066BE" w:rsidRDefault="003066BE" w:rsidP="00600C84">
            <w:pPr>
              <w:snapToGrid w:val="0"/>
              <w:jc w:val="center"/>
              <w:rPr>
                <w:b/>
                <w:sz w:val="32"/>
                <w:szCs w:val="32"/>
              </w:rPr>
            </w:pPr>
          </w:p>
          <w:p w14:paraId="4982DD57" w14:textId="5A35E792" w:rsidR="004D7AC0" w:rsidRPr="0081153B" w:rsidRDefault="00754027" w:rsidP="00600C84">
            <w:pPr>
              <w:snapToGrid w:val="0"/>
              <w:jc w:val="center"/>
              <w:rPr>
                <w:rFonts w:eastAsia="MS Mincho"/>
                <w:b/>
                <w:sz w:val="32"/>
                <w:szCs w:val="32"/>
              </w:rPr>
            </w:pPr>
            <w:r>
              <w:rPr>
                <w:b/>
                <w:sz w:val="32"/>
              </w:rPr>
              <w:t>SAMMENDRAG AF VEDTAGNE UDTALELSER, RESOLUTIONER OG INFORMATIONS- OG EVALUERINGSRAPPORTER</w:t>
            </w:r>
          </w:p>
          <w:p w14:paraId="4982DD58" w14:textId="77777777" w:rsidR="004D7AC0" w:rsidRDefault="004D7AC0" w:rsidP="00600C8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600C84">
            <w:pPr>
              <w:snapToGrid w:val="0"/>
              <w:jc w:val="center"/>
            </w:pPr>
            <w:r>
              <w:t xml:space="preserve">Dette dokument findes på alle de officielle EU-sprog på </w:t>
            </w:r>
            <w:proofErr w:type="spellStart"/>
            <w:r>
              <w:t>EØSU's</w:t>
            </w:r>
            <w:proofErr w:type="spellEnd"/>
            <w:r>
              <w:t xml:space="preserve"> hjemmeside:</w:t>
            </w:r>
            <w:r>
              <w:br/>
            </w:r>
            <w:r>
              <w:br/>
            </w:r>
            <w:hyperlink r:id="rId11" w:history="1">
              <w:r>
                <w:rPr>
                  <w:rStyle w:val="Hyperlink"/>
                </w:rPr>
                <w:t>https://www.eesc.europa.eu/da/our-work/opinions-information-reports/plenary-session-summaries</w:t>
              </w:r>
            </w:hyperlink>
          </w:p>
          <w:p w14:paraId="4982DD5B" w14:textId="77777777" w:rsidR="004D7AC0" w:rsidRPr="0081153B" w:rsidRDefault="004D7AC0" w:rsidP="00600C84">
            <w:pPr>
              <w:snapToGrid w:val="0"/>
              <w:jc w:val="center"/>
            </w:pPr>
          </w:p>
          <w:p w14:paraId="4982DD5C" w14:textId="77777777" w:rsidR="004D7AC0" w:rsidRPr="0081153B" w:rsidRDefault="004D7AC0" w:rsidP="00600C84">
            <w:pPr>
              <w:snapToGrid w:val="0"/>
              <w:jc w:val="center"/>
              <w:rPr>
                <w:rFonts w:eastAsia="SimSun"/>
              </w:rPr>
            </w:pPr>
          </w:p>
          <w:p w14:paraId="4982DD5D" w14:textId="77777777" w:rsidR="004D7AC0" w:rsidRPr="00044561" w:rsidRDefault="004D7AC0" w:rsidP="00600C84">
            <w:pPr>
              <w:snapToGrid w:val="0"/>
              <w:jc w:val="center"/>
            </w:pPr>
            <w:r>
              <w:t xml:space="preserve">De omtalte udtalelser kan konsulteres online via </w:t>
            </w:r>
            <w:proofErr w:type="spellStart"/>
            <w:r>
              <w:t>EØSU's</w:t>
            </w:r>
            <w:proofErr w:type="spellEnd"/>
            <w:r>
              <w:t xml:space="preserve"> database:</w:t>
            </w:r>
            <w:r>
              <w:br/>
            </w:r>
            <w:r>
              <w:br/>
            </w:r>
            <w:hyperlink r:id="rId12" w:history="1">
              <w:r>
                <w:rPr>
                  <w:rStyle w:val="Hyperlink"/>
                </w:rPr>
                <w:t>https://dmsearch.eesc.europa.eu/search/opinion</w:t>
              </w:r>
            </w:hyperlink>
          </w:p>
          <w:p w14:paraId="4982DD5E" w14:textId="77777777" w:rsidR="004D7AC0" w:rsidRPr="00044561" w:rsidRDefault="004D7AC0" w:rsidP="00600C84">
            <w:pPr>
              <w:snapToGrid w:val="0"/>
              <w:jc w:val="center"/>
            </w:pPr>
          </w:p>
        </w:tc>
      </w:tr>
    </w:tbl>
    <w:p w14:paraId="4982DD60" w14:textId="77777777" w:rsidR="004D7AC0" w:rsidRDefault="004D7AC0" w:rsidP="004D7AC0"/>
    <w:p w14:paraId="4982DD61" w14:textId="77777777" w:rsidR="004D7AC0" w:rsidRDefault="004D7AC0" w:rsidP="004D7AC0"/>
    <w:p w14:paraId="4982DD62" w14:textId="77777777" w:rsidR="004D7AC0" w:rsidRDefault="004D7AC0" w:rsidP="004D7AC0">
      <w:pPr>
        <w:sectPr w:rsidR="004D7AC0" w:rsidSect="00E82690">
          <w:footerReference w:type="default" r:id="rId13"/>
          <w:pgSz w:w="11907" w:h="16839"/>
          <w:pgMar w:top="1417" w:right="1417" w:bottom="1417" w:left="1417" w:header="709" w:footer="709" w:gutter="0"/>
          <w:pgNumType w:start="1"/>
          <w:cols w:space="708"/>
          <w:docGrid w:linePitch="360"/>
        </w:sectPr>
      </w:pPr>
    </w:p>
    <w:p w14:paraId="4982DD63" w14:textId="77777777" w:rsidR="004D7AC0" w:rsidRPr="00A81AFE" w:rsidRDefault="004D7AC0" w:rsidP="004D7AC0">
      <w:pPr>
        <w:rPr>
          <w:b/>
        </w:rPr>
      </w:pPr>
      <w:r>
        <w:rPr>
          <w:b/>
        </w:rPr>
        <w:lastRenderedPageBreak/>
        <w:t>Indholdsfortegnelse:</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4D7AC0">
          <w:pPr>
            <w:pStyle w:val="TOCHeading"/>
            <w:rPr>
              <w:rFonts w:ascii="Times New Roman" w:hAnsi="Times New Roman" w:cs="Times New Roman"/>
              <w:color w:val="auto"/>
              <w:sz w:val="22"/>
              <w:szCs w:val="22"/>
            </w:rPr>
          </w:pPr>
        </w:p>
        <w:p w14:paraId="05734E9F" w14:textId="454AF440" w:rsidR="008A56CA" w:rsidRDefault="004D7AC0">
          <w:pPr>
            <w:pStyle w:val="TOC1"/>
            <w:tabs>
              <w:tab w:val="left" w:pos="440"/>
              <w:tab w:val="right" w:leader="dot" w:pos="9063"/>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221126211" w:history="1">
            <w:r w:rsidR="008A56CA" w:rsidRPr="00A27CF6">
              <w:rPr>
                <w:rStyle w:val="Hyperlink"/>
                <w:b/>
                <w:noProof/>
              </w:rPr>
              <w:t>1.</w:t>
            </w:r>
            <w:r w:rsidR="008A56CA">
              <w:rPr>
                <w:rFonts w:asciiTheme="minorHAnsi" w:eastAsiaTheme="minorEastAsia" w:hAnsiTheme="minorHAnsi" w:cstheme="minorBidi"/>
                <w:noProof/>
              </w:rPr>
              <w:tab/>
            </w:r>
            <w:r w:rsidR="008A56CA" w:rsidRPr="00A27CF6">
              <w:rPr>
                <w:rStyle w:val="Hyperlink"/>
                <w:b/>
                <w:noProof/>
              </w:rPr>
              <w:t>RESOLUTION</w:t>
            </w:r>
            <w:r w:rsidR="008A56CA">
              <w:rPr>
                <w:noProof/>
                <w:webHidden/>
              </w:rPr>
              <w:tab/>
            </w:r>
            <w:r w:rsidR="008A56CA">
              <w:rPr>
                <w:noProof/>
                <w:webHidden/>
              </w:rPr>
              <w:fldChar w:fldCharType="begin"/>
            </w:r>
            <w:r w:rsidR="008A56CA">
              <w:rPr>
                <w:noProof/>
                <w:webHidden/>
              </w:rPr>
              <w:instrText xml:space="preserve"> PAGEREF _Toc221126211 \h </w:instrText>
            </w:r>
            <w:r w:rsidR="008A56CA">
              <w:rPr>
                <w:noProof/>
                <w:webHidden/>
              </w:rPr>
            </w:r>
            <w:r w:rsidR="008A56CA">
              <w:rPr>
                <w:noProof/>
                <w:webHidden/>
              </w:rPr>
              <w:fldChar w:fldCharType="separate"/>
            </w:r>
            <w:r w:rsidR="00D3103C">
              <w:rPr>
                <w:noProof/>
                <w:webHidden/>
              </w:rPr>
              <w:t>3</w:t>
            </w:r>
            <w:r w:rsidR="008A56CA">
              <w:rPr>
                <w:noProof/>
                <w:webHidden/>
              </w:rPr>
              <w:fldChar w:fldCharType="end"/>
            </w:r>
          </w:hyperlink>
        </w:p>
        <w:p w14:paraId="339BEACD" w14:textId="0B17742C" w:rsidR="008A56CA" w:rsidRDefault="00F41330" w:rsidP="00E82690">
          <w:pPr>
            <w:pStyle w:val="TOC1"/>
            <w:tabs>
              <w:tab w:val="left" w:pos="440"/>
              <w:tab w:val="right" w:leader="dot" w:pos="9063"/>
            </w:tabs>
            <w:ind w:left="440" w:hanging="440"/>
            <w:rPr>
              <w:rFonts w:asciiTheme="minorHAnsi" w:eastAsiaTheme="minorEastAsia" w:hAnsiTheme="minorHAnsi" w:cstheme="minorBidi"/>
              <w:noProof/>
            </w:rPr>
          </w:pPr>
          <w:hyperlink w:anchor="_Toc221126212" w:history="1">
            <w:r w:rsidR="008A56CA" w:rsidRPr="00A27CF6">
              <w:rPr>
                <w:rStyle w:val="Hyperlink"/>
                <w:b/>
                <w:noProof/>
              </w:rPr>
              <w:t>2.</w:t>
            </w:r>
            <w:r w:rsidR="008A56CA">
              <w:rPr>
                <w:rFonts w:asciiTheme="minorHAnsi" w:eastAsiaTheme="minorEastAsia" w:hAnsiTheme="minorHAnsi" w:cstheme="minorBidi"/>
                <w:noProof/>
              </w:rPr>
              <w:tab/>
            </w:r>
            <w:r w:rsidR="008A56CA" w:rsidRPr="00A27CF6">
              <w:rPr>
                <w:rStyle w:val="Hyperlink"/>
                <w:b/>
                <w:noProof/>
              </w:rPr>
              <w:t>DEN ØKONOMISKE OG MONETÆRE UNION OG ØKONOMISK OG SOCIAL SAMHØRIGHED</w:t>
            </w:r>
            <w:r w:rsidR="008A56CA">
              <w:rPr>
                <w:noProof/>
                <w:webHidden/>
              </w:rPr>
              <w:tab/>
            </w:r>
            <w:r w:rsidR="008A56CA">
              <w:rPr>
                <w:noProof/>
                <w:webHidden/>
              </w:rPr>
              <w:fldChar w:fldCharType="begin"/>
            </w:r>
            <w:r w:rsidR="008A56CA">
              <w:rPr>
                <w:noProof/>
                <w:webHidden/>
              </w:rPr>
              <w:instrText xml:space="preserve"> PAGEREF _Toc221126212 \h </w:instrText>
            </w:r>
            <w:r w:rsidR="008A56CA">
              <w:rPr>
                <w:noProof/>
                <w:webHidden/>
              </w:rPr>
            </w:r>
            <w:r w:rsidR="008A56CA">
              <w:rPr>
                <w:noProof/>
                <w:webHidden/>
              </w:rPr>
              <w:fldChar w:fldCharType="separate"/>
            </w:r>
            <w:r w:rsidR="00D3103C">
              <w:rPr>
                <w:noProof/>
                <w:webHidden/>
              </w:rPr>
              <w:t>4</w:t>
            </w:r>
            <w:r w:rsidR="008A56CA">
              <w:rPr>
                <w:noProof/>
                <w:webHidden/>
              </w:rPr>
              <w:fldChar w:fldCharType="end"/>
            </w:r>
          </w:hyperlink>
        </w:p>
        <w:p w14:paraId="5985BAB7" w14:textId="5F7EFCFA" w:rsidR="008A56CA" w:rsidRDefault="00F41330">
          <w:pPr>
            <w:pStyle w:val="TOC1"/>
            <w:tabs>
              <w:tab w:val="left" w:pos="440"/>
              <w:tab w:val="right" w:leader="dot" w:pos="9063"/>
            </w:tabs>
            <w:rPr>
              <w:rFonts w:asciiTheme="minorHAnsi" w:eastAsiaTheme="minorEastAsia" w:hAnsiTheme="minorHAnsi" w:cstheme="minorBidi"/>
              <w:noProof/>
            </w:rPr>
          </w:pPr>
          <w:hyperlink w:anchor="_Toc221126245" w:history="1">
            <w:r w:rsidR="008A56CA" w:rsidRPr="00A27CF6">
              <w:rPr>
                <w:rStyle w:val="Hyperlink"/>
                <w:b/>
                <w:noProof/>
              </w:rPr>
              <w:t>3.</w:t>
            </w:r>
            <w:r w:rsidR="008A56CA">
              <w:rPr>
                <w:rFonts w:asciiTheme="minorHAnsi" w:eastAsiaTheme="minorEastAsia" w:hAnsiTheme="minorHAnsi" w:cstheme="minorBidi"/>
                <w:noProof/>
              </w:rPr>
              <w:tab/>
            </w:r>
            <w:r w:rsidR="008A56CA" w:rsidRPr="00A27CF6">
              <w:rPr>
                <w:rStyle w:val="Hyperlink"/>
                <w:b/>
                <w:noProof/>
              </w:rPr>
              <w:t>BESKÆFTIGELSE, SOCIALE SPØRGSMÅL OG UNIONSBORGERSKAB</w:t>
            </w:r>
            <w:r w:rsidR="008A56CA">
              <w:rPr>
                <w:noProof/>
                <w:webHidden/>
              </w:rPr>
              <w:tab/>
            </w:r>
            <w:r w:rsidR="008A56CA">
              <w:rPr>
                <w:noProof/>
                <w:webHidden/>
              </w:rPr>
              <w:fldChar w:fldCharType="begin"/>
            </w:r>
            <w:r w:rsidR="008A56CA">
              <w:rPr>
                <w:noProof/>
                <w:webHidden/>
              </w:rPr>
              <w:instrText xml:space="preserve"> PAGEREF _Toc221126245 \h </w:instrText>
            </w:r>
            <w:r w:rsidR="008A56CA">
              <w:rPr>
                <w:noProof/>
                <w:webHidden/>
              </w:rPr>
            </w:r>
            <w:r w:rsidR="008A56CA">
              <w:rPr>
                <w:noProof/>
                <w:webHidden/>
              </w:rPr>
              <w:fldChar w:fldCharType="separate"/>
            </w:r>
            <w:r w:rsidR="00D3103C">
              <w:rPr>
                <w:noProof/>
                <w:webHidden/>
              </w:rPr>
              <w:t>11</w:t>
            </w:r>
            <w:r w:rsidR="008A56CA">
              <w:rPr>
                <w:noProof/>
                <w:webHidden/>
              </w:rPr>
              <w:fldChar w:fldCharType="end"/>
            </w:r>
          </w:hyperlink>
        </w:p>
        <w:p w14:paraId="7A58E02F" w14:textId="37D2BA1B" w:rsidR="008A56CA" w:rsidRDefault="00F41330">
          <w:pPr>
            <w:pStyle w:val="TOC1"/>
            <w:tabs>
              <w:tab w:val="left" w:pos="440"/>
              <w:tab w:val="right" w:leader="dot" w:pos="9063"/>
            </w:tabs>
            <w:rPr>
              <w:rFonts w:asciiTheme="minorHAnsi" w:eastAsiaTheme="minorEastAsia" w:hAnsiTheme="minorHAnsi" w:cstheme="minorBidi"/>
              <w:noProof/>
            </w:rPr>
          </w:pPr>
          <w:hyperlink w:anchor="_Toc221126246" w:history="1">
            <w:r w:rsidR="008A56CA" w:rsidRPr="00A27CF6">
              <w:rPr>
                <w:rStyle w:val="Hyperlink"/>
                <w:b/>
                <w:noProof/>
              </w:rPr>
              <w:t>4.</w:t>
            </w:r>
            <w:r w:rsidR="008A56CA">
              <w:rPr>
                <w:rFonts w:asciiTheme="minorHAnsi" w:eastAsiaTheme="minorEastAsia" w:hAnsiTheme="minorHAnsi" w:cstheme="minorBidi"/>
                <w:noProof/>
              </w:rPr>
              <w:tab/>
            </w:r>
            <w:r w:rsidR="008A56CA" w:rsidRPr="00A27CF6">
              <w:rPr>
                <w:rStyle w:val="Hyperlink"/>
                <w:b/>
                <w:noProof/>
              </w:rPr>
              <w:t>TRANSPORT, ENERGI, INFRASTRUKTUR OG INFORMATIONSSAMFUNDET</w:t>
            </w:r>
            <w:r w:rsidR="008A56CA">
              <w:rPr>
                <w:noProof/>
                <w:webHidden/>
              </w:rPr>
              <w:tab/>
            </w:r>
            <w:r w:rsidR="008A56CA">
              <w:rPr>
                <w:noProof/>
                <w:webHidden/>
              </w:rPr>
              <w:fldChar w:fldCharType="begin"/>
            </w:r>
            <w:r w:rsidR="008A56CA">
              <w:rPr>
                <w:noProof/>
                <w:webHidden/>
              </w:rPr>
              <w:instrText xml:space="preserve"> PAGEREF _Toc221126246 \h </w:instrText>
            </w:r>
            <w:r w:rsidR="008A56CA">
              <w:rPr>
                <w:noProof/>
                <w:webHidden/>
              </w:rPr>
            </w:r>
            <w:r w:rsidR="008A56CA">
              <w:rPr>
                <w:noProof/>
                <w:webHidden/>
              </w:rPr>
              <w:fldChar w:fldCharType="separate"/>
            </w:r>
            <w:r w:rsidR="00D3103C">
              <w:rPr>
                <w:noProof/>
                <w:webHidden/>
              </w:rPr>
              <w:t>14</w:t>
            </w:r>
            <w:r w:rsidR="008A56CA">
              <w:rPr>
                <w:noProof/>
                <w:webHidden/>
              </w:rPr>
              <w:fldChar w:fldCharType="end"/>
            </w:r>
          </w:hyperlink>
        </w:p>
        <w:p w14:paraId="3E9D65E2" w14:textId="1C38B914" w:rsidR="008A56CA" w:rsidRDefault="00F41330">
          <w:pPr>
            <w:pStyle w:val="TOC1"/>
            <w:tabs>
              <w:tab w:val="left" w:pos="440"/>
              <w:tab w:val="right" w:leader="dot" w:pos="9063"/>
            </w:tabs>
            <w:rPr>
              <w:rFonts w:asciiTheme="minorHAnsi" w:eastAsiaTheme="minorEastAsia" w:hAnsiTheme="minorHAnsi" w:cstheme="minorBidi"/>
              <w:noProof/>
            </w:rPr>
          </w:pPr>
          <w:hyperlink w:anchor="_Toc221126247" w:history="1">
            <w:r w:rsidR="008A56CA" w:rsidRPr="00A27CF6">
              <w:rPr>
                <w:rStyle w:val="Hyperlink"/>
                <w:b/>
                <w:noProof/>
              </w:rPr>
              <w:t>5.</w:t>
            </w:r>
            <w:r w:rsidR="008A56CA">
              <w:rPr>
                <w:rFonts w:asciiTheme="minorHAnsi" w:eastAsiaTheme="minorEastAsia" w:hAnsiTheme="minorHAnsi" w:cstheme="minorBidi"/>
                <w:noProof/>
              </w:rPr>
              <w:tab/>
            </w:r>
            <w:r w:rsidR="008A56CA" w:rsidRPr="00A27CF6">
              <w:rPr>
                <w:rStyle w:val="Hyperlink"/>
                <w:b/>
                <w:noProof/>
              </w:rPr>
              <w:t>DET INDRE MARKED, PRODUKTION OG FORBRUG</w:t>
            </w:r>
            <w:r w:rsidR="008A56CA">
              <w:rPr>
                <w:noProof/>
                <w:webHidden/>
              </w:rPr>
              <w:tab/>
            </w:r>
            <w:r w:rsidR="008A56CA">
              <w:rPr>
                <w:noProof/>
                <w:webHidden/>
              </w:rPr>
              <w:fldChar w:fldCharType="begin"/>
            </w:r>
            <w:r w:rsidR="008A56CA">
              <w:rPr>
                <w:noProof/>
                <w:webHidden/>
              </w:rPr>
              <w:instrText xml:space="preserve"> PAGEREF _Toc221126247 \h </w:instrText>
            </w:r>
            <w:r w:rsidR="008A56CA">
              <w:rPr>
                <w:noProof/>
                <w:webHidden/>
              </w:rPr>
            </w:r>
            <w:r w:rsidR="008A56CA">
              <w:rPr>
                <w:noProof/>
                <w:webHidden/>
              </w:rPr>
              <w:fldChar w:fldCharType="separate"/>
            </w:r>
            <w:r w:rsidR="00D3103C">
              <w:rPr>
                <w:noProof/>
                <w:webHidden/>
              </w:rPr>
              <w:t>16</w:t>
            </w:r>
            <w:r w:rsidR="008A56CA">
              <w:rPr>
                <w:noProof/>
                <w:webHidden/>
              </w:rPr>
              <w:fldChar w:fldCharType="end"/>
            </w:r>
          </w:hyperlink>
        </w:p>
        <w:p w14:paraId="375A5DDA" w14:textId="57F66CB3" w:rsidR="008A56CA" w:rsidRDefault="00F41330">
          <w:pPr>
            <w:pStyle w:val="TOC1"/>
            <w:tabs>
              <w:tab w:val="left" w:pos="440"/>
              <w:tab w:val="right" w:leader="dot" w:pos="9063"/>
            </w:tabs>
            <w:rPr>
              <w:rFonts w:asciiTheme="minorHAnsi" w:eastAsiaTheme="minorEastAsia" w:hAnsiTheme="minorHAnsi" w:cstheme="minorBidi"/>
              <w:noProof/>
            </w:rPr>
          </w:pPr>
          <w:hyperlink w:anchor="_Toc221126248" w:history="1">
            <w:r w:rsidR="008A56CA" w:rsidRPr="00A27CF6">
              <w:rPr>
                <w:rStyle w:val="Hyperlink"/>
                <w:b/>
                <w:noProof/>
              </w:rPr>
              <w:t>6.</w:t>
            </w:r>
            <w:r w:rsidR="008A56CA">
              <w:rPr>
                <w:rFonts w:asciiTheme="minorHAnsi" w:eastAsiaTheme="minorEastAsia" w:hAnsiTheme="minorHAnsi" w:cstheme="minorBidi"/>
                <w:noProof/>
              </w:rPr>
              <w:tab/>
            </w:r>
            <w:r w:rsidR="008A56CA" w:rsidRPr="00A27CF6">
              <w:rPr>
                <w:rStyle w:val="Hyperlink"/>
                <w:b/>
                <w:noProof/>
              </w:rPr>
              <w:t>LANDBRUG, UDVIKLING AF LANDDISTRIKTERNE OG MILJØ</w:t>
            </w:r>
            <w:r w:rsidR="008A56CA">
              <w:rPr>
                <w:noProof/>
                <w:webHidden/>
              </w:rPr>
              <w:tab/>
            </w:r>
            <w:r w:rsidR="008A56CA">
              <w:rPr>
                <w:noProof/>
                <w:webHidden/>
              </w:rPr>
              <w:fldChar w:fldCharType="begin"/>
            </w:r>
            <w:r w:rsidR="008A56CA">
              <w:rPr>
                <w:noProof/>
                <w:webHidden/>
              </w:rPr>
              <w:instrText xml:space="preserve"> PAGEREF _Toc221126248 \h </w:instrText>
            </w:r>
            <w:r w:rsidR="008A56CA">
              <w:rPr>
                <w:noProof/>
                <w:webHidden/>
              </w:rPr>
            </w:r>
            <w:r w:rsidR="008A56CA">
              <w:rPr>
                <w:noProof/>
                <w:webHidden/>
              </w:rPr>
              <w:fldChar w:fldCharType="separate"/>
            </w:r>
            <w:r w:rsidR="00D3103C">
              <w:rPr>
                <w:noProof/>
                <w:webHidden/>
              </w:rPr>
              <w:t>21</w:t>
            </w:r>
            <w:r w:rsidR="008A56CA">
              <w:rPr>
                <w:noProof/>
                <w:webHidden/>
              </w:rPr>
              <w:fldChar w:fldCharType="end"/>
            </w:r>
          </w:hyperlink>
        </w:p>
        <w:p w14:paraId="0F3F2B3C" w14:textId="6DF78296" w:rsidR="008A56CA" w:rsidRDefault="00F41330">
          <w:pPr>
            <w:pStyle w:val="TOC1"/>
            <w:tabs>
              <w:tab w:val="left" w:pos="440"/>
              <w:tab w:val="right" w:leader="dot" w:pos="9063"/>
            </w:tabs>
            <w:rPr>
              <w:rFonts w:asciiTheme="minorHAnsi" w:eastAsiaTheme="minorEastAsia" w:hAnsiTheme="minorHAnsi" w:cstheme="minorBidi"/>
              <w:noProof/>
            </w:rPr>
          </w:pPr>
          <w:hyperlink w:anchor="_Toc221126257" w:history="1">
            <w:r w:rsidR="008A56CA" w:rsidRPr="00A27CF6">
              <w:rPr>
                <w:rStyle w:val="Hyperlink"/>
                <w:b/>
                <w:noProof/>
              </w:rPr>
              <w:t>7.</w:t>
            </w:r>
            <w:r w:rsidR="008A56CA">
              <w:rPr>
                <w:rFonts w:asciiTheme="minorHAnsi" w:eastAsiaTheme="minorEastAsia" w:hAnsiTheme="minorHAnsi" w:cstheme="minorBidi"/>
                <w:noProof/>
              </w:rPr>
              <w:tab/>
            </w:r>
            <w:r w:rsidR="008A56CA" w:rsidRPr="00A27CF6">
              <w:rPr>
                <w:rStyle w:val="Hyperlink"/>
                <w:b/>
                <w:noProof/>
              </w:rPr>
              <w:t>DEN RÅDGIVENDE KOMMISSION FOR INDUSTRIELLE ÆNDRINGER</w:t>
            </w:r>
            <w:r w:rsidR="008A56CA">
              <w:rPr>
                <w:noProof/>
                <w:webHidden/>
              </w:rPr>
              <w:tab/>
            </w:r>
            <w:r w:rsidR="008A56CA">
              <w:rPr>
                <w:noProof/>
                <w:webHidden/>
              </w:rPr>
              <w:fldChar w:fldCharType="begin"/>
            </w:r>
            <w:r w:rsidR="008A56CA">
              <w:rPr>
                <w:noProof/>
                <w:webHidden/>
              </w:rPr>
              <w:instrText xml:space="preserve"> PAGEREF _Toc221126257 \h </w:instrText>
            </w:r>
            <w:r w:rsidR="008A56CA">
              <w:rPr>
                <w:noProof/>
                <w:webHidden/>
              </w:rPr>
            </w:r>
            <w:r w:rsidR="008A56CA">
              <w:rPr>
                <w:noProof/>
                <w:webHidden/>
              </w:rPr>
              <w:fldChar w:fldCharType="separate"/>
            </w:r>
            <w:r w:rsidR="00D3103C">
              <w:rPr>
                <w:noProof/>
                <w:webHidden/>
              </w:rPr>
              <w:t>27</w:t>
            </w:r>
            <w:r w:rsidR="008A56CA">
              <w:rPr>
                <w:noProof/>
                <w:webHidden/>
              </w:rPr>
              <w:fldChar w:fldCharType="end"/>
            </w:r>
          </w:hyperlink>
        </w:p>
        <w:p w14:paraId="4982DD6A" w14:textId="24D9CD4B" w:rsidR="004D7AC0" w:rsidRDefault="004D7AC0" w:rsidP="004D7AC0">
          <w:r>
            <w:rPr>
              <w:b/>
            </w:rPr>
            <w:fldChar w:fldCharType="end"/>
          </w:r>
        </w:p>
      </w:sdtContent>
    </w:sdt>
    <w:p w14:paraId="4982DD6B" w14:textId="77777777" w:rsidR="004D7AC0" w:rsidRDefault="004D7AC0" w:rsidP="004D7AC0"/>
    <w:p w14:paraId="4982DD6C" w14:textId="77777777" w:rsidR="004D7AC0" w:rsidRDefault="004D7AC0" w:rsidP="004D7AC0">
      <w:pPr>
        <w:spacing w:after="160" w:line="259" w:lineRule="auto"/>
        <w:jc w:val="left"/>
      </w:pPr>
      <w:r>
        <w:br w:type="page"/>
      </w:r>
    </w:p>
    <w:p w14:paraId="02059370" w14:textId="0051BE24" w:rsidR="00145E70" w:rsidRDefault="007A5C3E" w:rsidP="004D7AC0">
      <w:pPr>
        <w:pStyle w:val="Heading1"/>
        <w:rPr>
          <w:b/>
        </w:rPr>
      </w:pPr>
      <w:bookmarkStart w:id="0" w:name="_Toc221126211"/>
      <w:r>
        <w:rPr>
          <w:b/>
        </w:rPr>
        <w:lastRenderedPageBreak/>
        <w:t>RESOLUTION</w:t>
      </w:r>
      <w:bookmarkEnd w:id="0"/>
    </w:p>
    <w:p w14:paraId="7ABE8773" w14:textId="77777777" w:rsidR="00790212" w:rsidRDefault="00790212" w:rsidP="00790212"/>
    <w:p w14:paraId="0D098072" w14:textId="77777777" w:rsidR="00933DDE" w:rsidRPr="0044115E" w:rsidRDefault="00F41330" w:rsidP="004D4457">
      <w:pPr>
        <w:pStyle w:val="ListParagraph"/>
        <w:numPr>
          <w:ilvl w:val="0"/>
          <w:numId w:val="54"/>
        </w:numPr>
        <w:ind w:left="567" w:hanging="567"/>
        <w:rPr>
          <w:sz w:val="28"/>
          <w:szCs w:val="28"/>
        </w:rPr>
      </w:pPr>
      <w:hyperlink r:id="rId14" w:history="1">
        <w:proofErr w:type="spellStart"/>
        <w:r w:rsidR="00933DDE" w:rsidRPr="0044115E">
          <w:rPr>
            <w:rStyle w:val="Hyperlink"/>
            <w:b/>
            <w:i/>
            <w:sz w:val="28"/>
            <w:szCs w:val="28"/>
          </w:rPr>
          <w:t>EØSU's</w:t>
        </w:r>
        <w:proofErr w:type="spellEnd"/>
        <w:r w:rsidR="00933DDE" w:rsidRPr="0044115E">
          <w:rPr>
            <w:rStyle w:val="Hyperlink"/>
            <w:b/>
            <w:i/>
            <w:sz w:val="28"/>
            <w:szCs w:val="28"/>
          </w:rPr>
          <w:t xml:space="preserve"> bidrag til EU's prioriteter ved det 70. møde i FN's Kommission for Kvinders Status (UN CSW70)</w:t>
        </w:r>
      </w:hyperlink>
    </w:p>
    <w:p w14:paraId="0487404F" w14:textId="287BF946" w:rsidR="009F0424" w:rsidRPr="00B76E22" w:rsidRDefault="009F0424" w:rsidP="004D4457">
      <w:pPr>
        <w:pStyle w:val="ListParagraph"/>
        <w:ind w:left="426"/>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gridCol w:w="108"/>
      </w:tblGrid>
      <w:tr w:rsidR="009F0424" w:rsidRPr="009F0424" w14:paraId="45ADE66B" w14:textId="77777777" w:rsidTr="0044115E">
        <w:tc>
          <w:tcPr>
            <w:tcW w:w="1701" w:type="dxa"/>
          </w:tcPr>
          <w:p w14:paraId="41803FC9" w14:textId="4F815769" w:rsidR="009F0424" w:rsidRPr="00E12AA4" w:rsidRDefault="009F0424">
            <w:pPr>
              <w:rPr>
                <w:b/>
                <w:bCs/>
                <w:sz w:val="20"/>
                <w:szCs w:val="20"/>
              </w:rPr>
            </w:pPr>
            <w:r w:rsidRPr="00E12AA4">
              <w:rPr>
                <w:b/>
                <w:bCs/>
                <w:sz w:val="20"/>
                <w:szCs w:val="20"/>
              </w:rPr>
              <w:t>Ordførere</w:t>
            </w:r>
          </w:p>
        </w:tc>
        <w:tc>
          <w:tcPr>
            <w:tcW w:w="6771" w:type="dxa"/>
            <w:gridSpan w:val="2"/>
          </w:tcPr>
          <w:p w14:paraId="701BD5C9" w14:textId="30033DA6" w:rsidR="009F0424" w:rsidRPr="00E12AA4" w:rsidRDefault="009F0424">
            <w:pPr>
              <w:rPr>
                <w:sz w:val="20"/>
                <w:szCs w:val="20"/>
              </w:rPr>
            </w:pPr>
            <w:r w:rsidRPr="00E12AA4">
              <w:rPr>
                <w:sz w:val="20"/>
                <w:szCs w:val="20"/>
              </w:rPr>
              <w:t xml:space="preserve">Christa </w:t>
            </w:r>
            <w:proofErr w:type="spellStart"/>
            <w:r w:rsidRPr="00E12AA4">
              <w:rPr>
                <w:sz w:val="20"/>
                <w:szCs w:val="20"/>
              </w:rPr>
              <w:t>Schweng</w:t>
            </w:r>
            <w:proofErr w:type="spellEnd"/>
            <w:r w:rsidRPr="00E12AA4">
              <w:rPr>
                <w:sz w:val="20"/>
                <w:szCs w:val="20"/>
              </w:rPr>
              <w:t xml:space="preserve"> (Arbejdsgivergruppen – AT)</w:t>
            </w:r>
          </w:p>
          <w:p w14:paraId="76E58311" w14:textId="0760CF5E" w:rsidR="009F0424" w:rsidRPr="00E12AA4" w:rsidRDefault="009F0424">
            <w:pPr>
              <w:rPr>
                <w:sz w:val="20"/>
                <w:szCs w:val="20"/>
              </w:rPr>
            </w:pPr>
            <w:r w:rsidRPr="00E12AA4">
              <w:rPr>
                <w:sz w:val="20"/>
                <w:szCs w:val="20"/>
              </w:rPr>
              <w:t xml:space="preserve">Giulia </w:t>
            </w:r>
            <w:proofErr w:type="spellStart"/>
            <w:r w:rsidRPr="00E12AA4">
              <w:rPr>
                <w:sz w:val="20"/>
                <w:szCs w:val="20"/>
              </w:rPr>
              <w:t>Barbucci</w:t>
            </w:r>
            <w:proofErr w:type="spellEnd"/>
            <w:r w:rsidRPr="00E12AA4">
              <w:rPr>
                <w:sz w:val="20"/>
                <w:szCs w:val="20"/>
              </w:rPr>
              <w:t xml:space="preserve"> (Arbejdstagergruppen – IT)</w:t>
            </w:r>
          </w:p>
          <w:p w14:paraId="5DE2178A" w14:textId="27FFF642" w:rsidR="009F0424" w:rsidRPr="00E12AA4" w:rsidRDefault="009F0424">
            <w:pPr>
              <w:rPr>
                <w:sz w:val="20"/>
                <w:szCs w:val="20"/>
              </w:rPr>
            </w:pPr>
            <w:r w:rsidRPr="00E12AA4">
              <w:rPr>
                <w:sz w:val="20"/>
                <w:szCs w:val="20"/>
              </w:rPr>
              <w:t>Juliane Marie Neiiendam (Gruppen af civilsamfundsorganisationer – DK)</w:t>
            </w:r>
          </w:p>
        </w:tc>
      </w:tr>
      <w:tr w:rsidR="009F0424" w:rsidRPr="009F0424" w14:paraId="715B9E58" w14:textId="77777777" w:rsidTr="0071703D">
        <w:trPr>
          <w:gridAfter w:val="1"/>
          <w:wAfter w:w="108" w:type="dxa"/>
        </w:trPr>
        <w:tc>
          <w:tcPr>
            <w:tcW w:w="8364" w:type="dxa"/>
            <w:gridSpan w:val="2"/>
          </w:tcPr>
          <w:p w14:paraId="3B6D762E" w14:textId="77777777" w:rsidR="009F0424" w:rsidRPr="00E12AA4" w:rsidRDefault="009F0424">
            <w:pPr>
              <w:rPr>
                <w:b/>
                <w:bCs/>
                <w:sz w:val="20"/>
                <w:szCs w:val="20"/>
              </w:rPr>
            </w:pPr>
          </w:p>
        </w:tc>
      </w:tr>
      <w:tr w:rsidR="009F0424" w:rsidRPr="009F0424" w14:paraId="12A9B6F7" w14:textId="77777777" w:rsidTr="0071703D">
        <w:trPr>
          <w:gridAfter w:val="1"/>
          <w:wAfter w:w="108" w:type="dxa"/>
        </w:trPr>
        <w:tc>
          <w:tcPr>
            <w:tcW w:w="1701" w:type="dxa"/>
            <w:vMerge w:val="restart"/>
          </w:tcPr>
          <w:p w14:paraId="62D69BCA" w14:textId="219702CB" w:rsidR="009F0424" w:rsidRPr="004D4457" w:rsidRDefault="009F0424" w:rsidP="004D4457">
            <w:pPr>
              <w:rPr>
                <w:b/>
                <w:bCs/>
              </w:rPr>
            </w:pPr>
            <w:r>
              <w:rPr>
                <w:b/>
              </w:rPr>
              <w:t xml:space="preserve">Ref. </w:t>
            </w:r>
          </w:p>
        </w:tc>
        <w:tc>
          <w:tcPr>
            <w:tcW w:w="6663" w:type="dxa"/>
          </w:tcPr>
          <w:p w14:paraId="5E237E1B" w14:textId="77777777" w:rsidR="009F0424" w:rsidRPr="00E12AA4" w:rsidRDefault="009F0424">
            <w:pPr>
              <w:rPr>
                <w:sz w:val="20"/>
                <w:szCs w:val="20"/>
              </w:rPr>
            </w:pPr>
            <w:r w:rsidRPr="00E12AA4">
              <w:rPr>
                <w:sz w:val="20"/>
                <w:szCs w:val="20"/>
              </w:rPr>
              <w:t>Resolution</w:t>
            </w:r>
          </w:p>
        </w:tc>
      </w:tr>
      <w:tr w:rsidR="009F0424" w:rsidRPr="009F0424" w14:paraId="756C9475" w14:textId="77777777" w:rsidTr="0071703D">
        <w:trPr>
          <w:gridAfter w:val="1"/>
          <w:wAfter w:w="108" w:type="dxa"/>
        </w:trPr>
        <w:tc>
          <w:tcPr>
            <w:tcW w:w="1701" w:type="dxa"/>
            <w:vMerge/>
          </w:tcPr>
          <w:p w14:paraId="13DCDD74" w14:textId="77777777" w:rsidR="009F0424" w:rsidRPr="004D4457" w:rsidRDefault="009F0424">
            <w:pPr>
              <w:rPr>
                <w:b/>
                <w:bCs/>
              </w:rPr>
            </w:pPr>
          </w:p>
        </w:tc>
        <w:tc>
          <w:tcPr>
            <w:tcW w:w="6663" w:type="dxa"/>
          </w:tcPr>
          <w:p w14:paraId="1B2855B4" w14:textId="77777777" w:rsidR="009F0424" w:rsidRPr="00E12AA4" w:rsidRDefault="009F0424">
            <w:pPr>
              <w:rPr>
                <w:sz w:val="20"/>
                <w:szCs w:val="20"/>
              </w:rPr>
            </w:pPr>
            <w:r w:rsidRPr="00E12AA4">
              <w:rPr>
                <w:sz w:val="20"/>
                <w:szCs w:val="20"/>
              </w:rPr>
              <w:t>EESC-2025-04173-00-00-RES</w:t>
            </w:r>
          </w:p>
        </w:tc>
      </w:tr>
    </w:tbl>
    <w:p w14:paraId="32DFCF57" w14:textId="77777777" w:rsidR="00E12AA4" w:rsidRDefault="00E12AA4" w:rsidP="009F0424">
      <w:pPr>
        <w:rPr>
          <w:b/>
        </w:rPr>
      </w:pPr>
    </w:p>
    <w:p w14:paraId="618843F0" w14:textId="3198180F" w:rsidR="009F0424" w:rsidRDefault="009F0424" w:rsidP="009F0424">
      <w:pPr>
        <w:rPr>
          <w:b/>
        </w:rPr>
      </w:pPr>
      <w:r>
        <w:rPr>
          <w:b/>
        </w:rPr>
        <w:t>Hovedpunkter</w:t>
      </w:r>
    </w:p>
    <w:p w14:paraId="45F47494" w14:textId="77777777" w:rsidR="00C0422F" w:rsidRPr="009F0424" w:rsidRDefault="00C0422F" w:rsidP="009F0424">
      <w:pPr>
        <w:rPr>
          <w:b/>
          <w:lang w:val="en-GB"/>
        </w:rPr>
      </w:pPr>
    </w:p>
    <w:p w14:paraId="685CC285" w14:textId="77777777" w:rsidR="009F0424" w:rsidRDefault="009F0424" w:rsidP="009F0424">
      <w:pPr>
        <w:rPr>
          <w:bCs/>
          <w:iCs/>
        </w:rPr>
      </w:pPr>
      <w:r>
        <w:t>EØSU:</w:t>
      </w:r>
    </w:p>
    <w:p w14:paraId="6EF41F4A" w14:textId="77777777" w:rsidR="00954942" w:rsidRPr="009F0424" w:rsidRDefault="00954942" w:rsidP="009F0424">
      <w:pPr>
        <w:rPr>
          <w:bCs/>
          <w:iCs/>
          <w:lang w:val="en-GB"/>
        </w:rPr>
      </w:pPr>
    </w:p>
    <w:p w14:paraId="499F4F31" w14:textId="77777777" w:rsidR="009F0424" w:rsidRPr="009F0424" w:rsidRDefault="009F0424" w:rsidP="004D4457">
      <w:pPr>
        <w:numPr>
          <w:ilvl w:val="0"/>
          <w:numId w:val="32"/>
        </w:numPr>
        <w:spacing w:line="276" w:lineRule="auto"/>
        <w:ind w:left="284" w:hanging="284"/>
      </w:pPr>
      <w:r>
        <w:t>bekræfter sit mangeårige engagement i spørgsmålet om ligestilling mellem kønnene, kvinders rettigheder og retsstatsprincippet, som er grundlæggende forudsætninger for demokrati, social retfærdighed og inklusiv vækst, udryddelse af alle former for vold mod kvinder og piger og kvinders fulde og faktiske deltagelse i det økonomiske, politiske og sociale liv</w:t>
      </w:r>
    </w:p>
    <w:p w14:paraId="7FADF3B2" w14:textId="77777777" w:rsidR="009F0424" w:rsidRPr="009F0424" w:rsidRDefault="009F0424" w:rsidP="004D4457">
      <w:pPr>
        <w:numPr>
          <w:ilvl w:val="0"/>
          <w:numId w:val="32"/>
        </w:numPr>
        <w:spacing w:line="276" w:lineRule="auto"/>
        <w:ind w:left="284" w:hanging="284"/>
      </w:pPr>
      <w:r>
        <w:t xml:space="preserve">understreger, at </w:t>
      </w:r>
      <w:r>
        <w:rPr>
          <w:b/>
        </w:rPr>
        <w:t>adgangen til domstolsprøvelse</w:t>
      </w:r>
      <w:r>
        <w:t xml:space="preserve"> både er en grundlæggende menneskerettighed i sig selv og en forudsætning for gennemførelsen af andre menneskerettigheder såsom kønsligestilling, og at for at sikre denne adgang, er der behov for:</w:t>
      </w:r>
      <w:r>
        <w:rPr>
          <w:b/>
        </w:rPr>
        <w:t xml:space="preserve"> at der gøres en ende på diskriminerende lovgivning, politikker og praksis</w:t>
      </w:r>
      <w:r>
        <w:t xml:space="preserve">, at </w:t>
      </w:r>
      <w:r>
        <w:rPr>
          <w:b/>
        </w:rPr>
        <w:t>kønsorienterede retssystemer styrkes</w:t>
      </w:r>
      <w:r>
        <w:t xml:space="preserve">, at </w:t>
      </w:r>
      <w:r>
        <w:rPr>
          <w:b/>
        </w:rPr>
        <w:t>der er adgang til lettilgængelig, økonomisk overkommelig retshjælp og repræsentation af god kvalitet</w:t>
      </w:r>
      <w:r>
        <w:t xml:space="preserve">, at man garanterer </w:t>
      </w:r>
      <w:r>
        <w:rPr>
          <w:b/>
        </w:rPr>
        <w:t>beskyttelse, sikkerhed og fortrolighed</w:t>
      </w:r>
      <w:r>
        <w:t xml:space="preserve"> for overlevende efter vold, at der er </w:t>
      </w:r>
      <w:r>
        <w:rPr>
          <w:b/>
        </w:rPr>
        <w:t>digital adgang til lovgivningen</w:t>
      </w:r>
      <w:r>
        <w:t xml:space="preserve">, at </w:t>
      </w:r>
      <w:r>
        <w:rPr>
          <w:b/>
        </w:rPr>
        <w:t>socioøkonomiske hindringer fjernes</w:t>
      </w:r>
      <w:r>
        <w:t>, og at der vedtages nationale handlingsplaner for adgang til domstolsprøvelse, som integrerer ligestilling mellem kønnene, og som finansieres med tilstrækkelige midler</w:t>
      </w:r>
    </w:p>
    <w:p w14:paraId="4F6AFF41" w14:textId="77777777" w:rsidR="009F0424" w:rsidRPr="009F0424" w:rsidRDefault="009F0424" w:rsidP="004D4457">
      <w:pPr>
        <w:numPr>
          <w:ilvl w:val="0"/>
          <w:numId w:val="32"/>
        </w:numPr>
        <w:spacing w:line="276" w:lineRule="auto"/>
        <w:ind w:left="284" w:hanging="284"/>
      </w:pPr>
      <w:r>
        <w:t xml:space="preserve">gentager for så vidt angår </w:t>
      </w:r>
      <w:r>
        <w:rPr>
          <w:b/>
        </w:rPr>
        <w:t>deltagelse i det offentlige liv og udryddelse af vold</w:t>
      </w:r>
      <w:r>
        <w:t xml:space="preserve">, at der er behov for at sikre </w:t>
      </w:r>
      <w:r>
        <w:rPr>
          <w:b/>
        </w:rPr>
        <w:t>lige repræsentation af kvinder</w:t>
      </w:r>
      <w:r>
        <w:t xml:space="preserve"> i den politiske, økonomiske og offentlige beslutningstagning, garantere </w:t>
      </w:r>
      <w:r>
        <w:rPr>
          <w:b/>
        </w:rPr>
        <w:t>nultolerance over for kønsbaseret vold, støtte og beskytte menneskerettighedsforkæmpere og civilsamfundsorganisationer, der arbejder for at styrke kvinders rettigheder</w:t>
      </w:r>
      <w:r>
        <w:t xml:space="preserve">, fremme </w:t>
      </w:r>
      <w:r>
        <w:rPr>
          <w:b/>
        </w:rPr>
        <w:t>et sikkert, inklusivt og demokratisk civilsamfundsmæssigt råderum</w:t>
      </w:r>
      <w:r>
        <w:t xml:space="preserve"> og støtte </w:t>
      </w:r>
      <w:proofErr w:type="spellStart"/>
      <w:r>
        <w:rPr>
          <w:b/>
        </w:rPr>
        <w:t>intersektionelle</w:t>
      </w:r>
      <w:proofErr w:type="spellEnd"/>
      <w:r>
        <w:rPr>
          <w:b/>
        </w:rPr>
        <w:t xml:space="preserve"> tilgange</w:t>
      </w:r>
      <w:r>
        <w:t xml:space="preserve"> og </w:t>
      </w:r>
      <w:r>
        <w:rPr>
          <w:b/>
        </w:rPr>
        <w:t>bekæmpe stereotyper og desinformation</w:t>
      </w:r>
    </w:p>
    <w:p w14:paraId="56CF49BD" w14:textId="77777777" w:rsidR="009F0424" w:rsidRPr="009F0424" w:rsidRDefault="009F0424" w:rsidP="004D4457">
      <w:pPr>
        <w:numPr>
          <w:ilvl w:val="0"/>
          <w:numId w:val="32"/>
        </w:numPr>
        <w:spacing w:line="276" w:lineRule="auto"/>
        <w:ind w:left="284" w:hanging="284"/>
      </w:pPr>
      <w:r>
        <w:t xml:space="preserve">forpligter sig til at bidrage til gennemførelsen af målene fra CSW70 ved at: </w:t>
      </w:r>
      <w:r>
        <w:rPr>
          <w:b/>
        </w:rPr>
        <w:t>fremme en struktureret social og civil dialog</w:t>
      </w:r>
      <w:r>
        <w:t xml:space="preserve"> med henblik på at støtte kønsorienterede reformer af retsvæsenet, </w:t>
      </w:r>
      <w:r>
        <w:rPr>
          <w:b/>
        </w:rPr>
        <w:t>gøre sig til talsmand for integration af kønsaspektet og kønsbudgettering, støtte oplysnings-, uddannelses- og forebyggelsesforanstaltninger</w:t>
      </w:r>
      <w:r>
        <w:t xml:space="preserve">, herunder i forhold til juridiske rettigheder, digital sikkerhed og afskaffelse af stereotyper, og </w:t>
      </w:r>
      <w:r>
        <w:rPr>
          <w:b/>
        </w:rPr>
        <w:t>opmuntre til samarbejde mellem EU-institutionerne, medlemsstaterne, arbejdsmarkedets parter og civilsamfundet</w:t>
      </w:r>
      <w:r>
        <w:t xml:space="preserve"> for at sikre koordinerede tilgange, som inddrager hele samfundet.</w:t>
      </w:r>
    </w:p>
    <w:p w14:paraId="694CAB6E" w14:textId="77777777" w:rsidR="009F0424" w:rsidRPr="009F0424" w:rsidRDefault="009F0424" w:rsidP="009F0424">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9F0424" w:rsidRPr="009F0424" w14:paraId="10B352AE" w14:textId="77777777" w:rsidTr="00BA7DA9">
        <w:tc>
          <w:tcPr>
            <w:tcW w:w="1418" w:type="dxa"/>
          </w:tcPr>
          <w:p w14:paraId="3D5977A6" w14:textId="77777777" w:rsidR="009F0424" w:rsidRPr="004D4457" w:rsidRDefault="009F0424" w:rsidP="009F0424">
            <w:pPr>
              <w:rPr>
                <w:i/>
                <w:sz w:val="20"/>
                <w:szCs w:val="20"/>
              </w:rPr>
            </w:pPr>
            <w:r>
              <w:rPr>
                <w:b/>
                <w:i/>
                <w:sz w:val="20"/>
              </w:rPr>
              <w:t>Kontakt</w:t>
            </w:r>
          </w:p>
        </w:tc>
        <w:tc>
          <w:tcPr>
            <w:tcW w:w="5670" w:type="dxa"/>
          </w:tcPr>
          <w:p w14:paraId="2C4FE93B" w14:textId="2735A29B" w:rsidR="009F0424" w:rsidRPr="004D4457" w:rsidRDefault="009F0424" w:rsidP="009F0424">
            <w:pPr>
              <w:rPr>
                <w:i/>
                <w:sz w:val="20"/>
                <w:szCs w:val="20"/>
              </w:rPr>
            </w:pPr>
            <w:r>
              <w:rPr>
                <w:i/>
                <w:sz w:val="20"/>
              </w:rPr>
              <w:t xml:space="preserve">Antoni </w:t>
            </w:r>
            <w:proofErr w:type="spellStart"/>
            <w:r>
              <w:rPr>
                <w:i/>
                <w:sz w:val="20"/>
              </w:rPr>
              <w:t>Torras</w:t>
            </w:r>
            <w:proofErr w:type="spellEnd"/>
            <w:r>
              <w:rPr>
                <w:i/>
                <w:sz w:val="20"/>
              </w:rPr>
              <w:t xml:space="preserve"> </w:t>
            </w:r>
            <w:proofErr w:type="spellStart"/>
            <w:r>
              <w:rPr>
                <w:i/>
                <w:sz w:val="20"/>
              </w:rPr>
              <w:t>Estruch</w:t>
            </w:r>
            <w:proofErr w:type="spellEnd"/>
          </w:p>
        </w:tc>
      </w:tr>
      <w:tr w:rsidR="009F0424" w:rsidRPr="009F0424" w14:paraId="0A77913D" w14:textId="77777777" w:rsidTr="00BA7DA9">
        <w:tc>
          <w:tcPr>
            <w:tcW w:w="1418" w:type="dxa"/>
          </w:tcPr>
          <w:p w14:paraId="4A77934F" w14:textId="77777777" w:rsidR="009F0424" w:rsidRPr="004D4457" w:rsidRDefault="009F0424" w:rsidP="009F0424">
            <w:pPr>
              <w:rPr>
                <w:i/>
                <w:sz w:val="20"/>
                <w:szCs w:val="20"/>
              </w:rPr>
            </w:pPr>
            <w:r>
              <w:rPr>
                <w:i/>
                <w:sz w:val="20"/>
              </w:rPr>
              <w:t>Tlf.</w:t>
            </w:r>
          </w:p>
        </w:tc>
        <w:tc>
          <w:tcPr>
            <w:tcW w:w="5670" w:type="dxa"/>
          </w:tcPr>
          <w:p w14:paraId="685B1D15" w14:textId="3952DDCB" w:rsidR="009F0424" w:rsidRPr="004D4457" w:rsidRDefault="009F0424" w:rsidP="009F0424">
            <w:pPr>
              <w:rPr>
                <w:i/>
                <w:sz w:val="20"/>
                <w:szCs w:val="20"/>
              </w:rPr>
            </w:pPr>
            <w:r>
              <w:rPr>
                <w:i/>
                <w:sz w:val="20"/>
              </w:rPr>
              <w:t>00 32 2 546 83 91</w:t>
            </w:r>
          </w:p>
        </w:tc>
      </w:tr>
      <w:tr w:rsidR="009F0424" w:rsidRPr="009F0424" w14:paraId="09E94DAC" w14:textId="77777777" w:rsidTr="00BA7DA9">
        <w:tc>
          <w:tcPr>
            <w:tcW w:w="1418" w:type="dxa"/>
          </w:tcPr>
          <w:p w14:paraId="280B8623" w14:textId="3B13897E" w:rsidR="009F0424" w:rsidRPr="004D4457" w:rsidRDefault="00607388" w:rsidP="009F0424">
            <w:pPr>
              <w:rPr>
                <w:i/>
                <w:sz w:val="20"/>
                <w:szCs w:val="20"/>
              </w:rPr>
            </w:pPr>
            <w:r>
              <w:rPr>
                <w:i/>
                <w:sz w:val="20"/>
              </w:rPr>
              <w:t>E-mail</w:t>
            </w:r>
          </w:p>
        </w:tc>
        <w:tc>
          <w:tcPr>
            <w:tcW w:w="5670" w:type="dxa"/>
          </w:tcPr>
          <w:p w14:paraId="5D25B04C" w14:textId="77777777" w:rsidR="009F0424" w:rsidRPr="004D4457" w:rsidRDefault="00F41330" w:rsidP="009F0424">
            <w:pPr>
              <w:rPr>
                <w:i/>
                <w:iCs/>
                <w:sz w:val="20"/>
                <w:szCs w:val="20"/>
                <w:u w:val="single"/>
              </w:rPr>
            </w:pPr>
            <w:hyperlink r:id="rId15" w:history="1">
              <w:r w:rsidR="009F0424">
                <w:rPr>
                  <w:rStyle w:val="Hyperlink"/>
                  <w:i/>
                  <w:sz w:val="20"/>
                </w:rPr>
                <w:t>Antoni.TorrasEstruch@eesc.europa.eu</w:t>
              </w:r>
            </w:hyperlink>
          </w:p>
        </w:tc>
      </w:tr>
    </w:tbl>
    <w:p w14:paraId="289A0C0D" w14:textId="3B276C83" w:rsidR="009E37FC" w:rsidRDefault="009E37FC">
      <w:pPr>
        <w:spacing w:after="160" w:line="259" w:lineRule="auto"/>
        <w:jc w:val="left"/>
      </w:pPr>
      <w:r>
        <w:br w:type="page"/>
      </w:r>
    </w:p>
    <w:p w14:paraId="4982DD6D" w14:textId="58F31F53" w:rsidR="004D7AC0" w:rsidRDefault="004D7AC0" w:rsidP="004D7AC0">
      <w:pPr>
        <w:pStyle w:val="Heading1"/>
        <w:rPr>
          <w:b/>
        </w:rPr>
      </w:pPr>
      <w:bookmarkStart w:id="1" w:name="_Toc221126212"/>
      <w:r>
        <w:rPr>
          <w:b/>
        </w:rPr>
        <w:lastRenderedPageBreak/>
        <w:t>DEN ØKONOMISKE OG MONETÆRE UNION OG ØKONOMISK OG SOCIAL SAMHØRIGHED</w:t>
      </w:r>
      <w:bookmarkEnd w:id="1"/>
    </w:p>
    <w:p w14:paraId="4982DD6E" w14:textId="77777777" w:rsidR="004D7AC0" w:rsidRPr="004D4457" w:rsidRDefault="004D7AC0" w:rsidP="004D7AC0">
      <w:pPr>
        <w:rPr>
          <w:sz w:val="18"/>
          <w:szCs w:val="18"/>
        </w:rPr>
      </w:pPr>
    </w:p>
    <w:p w14:paraId="1EFCB06C" w14:textId="2185396B" w:rsidR="003A0D87" w:rsidRPr="003A0D87" w:rsidRDefault="00F41330" w:rsidP="003A0D87">
      <w:pPr>
        <w:numPr>
          <w:ilvl w:val="0"/>
          <w:numId w:val="5"/>
        </w:numPr>
        <w:ind w:left="567" w:hanging="567"/>
        <w:contextualSpacing/>
        <w:jc w:val="left"/>
      </w:pPr>
      <w:hyperlink r:id="rId16" w:history="1">
        <w:r w:rsidR="009B019B">
          <w:rPr>
            <w:b/>
            <w:i/>
            <w:color w:val="0000FF"/>
            <w:sz w:val="28"/>
            <w:u w:val="single"/>
          </w:rPr>
          <w:t>Den økonomiske politik i euroområdet 2026</w:t>
        </w:r>
      </w:hyperlink>
    </w:p>
    <w:p w14:paraId="5F08E6DD" w14:textId="77777777" w:rsidR="003A0D87" w:rsidRPr="004D4457" w:rsidRDefault="003A0D87" w:rsidP="003A0D87">
      <w:pPr>
        <w:jc w:val="left"/>
        <w:rPr>
          <w:sz w:val="18"/>
          <w:szCs w:val="18"/>
          <w:lang w:val="it-IT"/>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3A0D87" w:rsidRPr="003A0D87" w14:paraId="4129CFD9" w14:textId="77777777" w:rsidTr="00C7415A">
        <w:tc>
          <w:tcPr>
            <w:tcW w:w="1701" w:type="dxa"/>
          </w:tcPr>
          <w:p w14:paraId="738D9EFF" w14:textId="77777777" w:rsidR="003A0D87" w:rsidRPr="003A0D87" w:rsidRDefault="003A0D87" w:rsidP="003A0D87">
            <w:pPr>
              <w:tabs>
                <w:tab w:val="center" w:pos="284"/>
              </w:tabs>
              <w:ind w:left="266" w:hanging="266"/>
              <w:rPr>
                <w:b/>
              </w:rPr>
            </w:pPr>
            <w:r>
              <w:rPr>
                <w:b/>
                <w:bCs/>
              </w:rPr>
              <w:t>Ordfører</w:t>
            </w:r>
          </w:p>
        </w:tc>
        <w:tc>
          <w:tcPr>
            <w:tcW w:w="7621" w:type="dxa"/>
          </w:tcPr>
          <w:p w14:paraId="71E17890" w14:textId="0EF873BF" w:rsidR="003A0D87" w:rsidRDefault="003A0D87" w:rsidP="003A0D87">
            <w:pPr>
              <w:tabs>
                <w:tab w:val="center" w:pos="284"/>
              </w:tabs>
              <w:ind w:left="266" w:hanging="266"/>
            </w:pPr>
            <w:r>
              <w:t xml:space="preserve">Javier </w:t>
            </w:r>
            <w:proofErr w:type="spellStart"/>
            <w:r>
              <w:t>Doz</w:t>
            </w:r>
            <w:proofErr w:type="spellEnd"/>
            <w:r>
              <w:t xml:space="preserve"> </w:t>
            </w:r>
            <w:proofErr w:type="spellStart"/>
            <w:r>
              <w:t>Orrit</w:t>
            </w:r>
            <w:proofErr w:type="spellEnd"/>
            <w:r>
              <w:t xml:space="preserve"> (Arbejdstagergruppen – ES)</w:t>
            </w:r>
          </w:p>
          <w:p w14:paraId="1B19A05D" w14:textId="0213041E" w:rsidR="00FE0765" w:rsidRPr="003A0D87" w:rsidRDefault="00FE0765" w:rsidP="003A0D87">
            <w:pPr>
              <w:tabs>
                <w:tab w:val="center" w:pos="284"/>
              </w:tabs>
              <w:ind w:left="266" w:hanging="266"/>
              <w:rPr>
                <w:bCs/>
              </w:rPr>
            </w:pPr>
          </w:p>
        </w:tc>
      </w:tr>
      <w:tr w:rsidR="003A0D87" w:rsidRPr="003A0D87" w14:paraId="4C6CE342" w14:textId="77777777" w:rsidTr="00C7415A">
        <w:tc>
          <w:tcPr>
            <w:tcW w:w="1701" w:type="dxa"/>
          </w:tcPr>
          <w:p w14:paraId="7C179D48" w14:textId="77777777" w:rsidR="003A0D87" w:rsidRPr="003A0D87" w:rsidRDefault="003A0D87" w:rsidP="003A0D87">
            <w:pPr>
              <w:tabs>
                <w:tab w:val="center" w:pos="284"/>
              </w:tabs>
              <w:ind w:left="266" w:hanging="266"/>
              <w:rPr>
                <w:b/>
              </w:rPr>
            </w:pPr>
            <w:r>
              <w:rPr>
                <w:b/>
              </w:rPr>
              <w:t>Ref.</w:t>
            </w:r>
          </w:p>
        </w:tc>
        <w:tc>
          <w:tcPr>
            <w:tcW w:w="7621" w:type="dxa"/>
          </w:tcPr>
          <w:p w14:paraId="30F9D11D" w14:textId="77777777" w:rsidR="003A0D87" w:rsidRPr="003A0D87" w:rsidRDefault="003A0D87" w:rsidP="003A0D87">
            <w:pPr>
              <w:tabs>
                <w:tab w:val="center" w:pos="284"/>
              </w:tabs>
              <w:ind w:left="266" w:hanging="266"/>
            </w:pPr>
            <w:r>
              <w:t>COM(2025) 957 final</w:t>
            </w:r>
          </w:p>
          <w:p w14:paraId="7AD8060C" w14:textId="6C7D30DD" w:rsidR="003A0D87" w:rsidRPr="003A0D87" w:rsidRDefault="003A0D87" w:rsidP="003A0D87">
            <w:pPr>
              <w:tabs>
                <w:tab w:val="center" w:pos="284"/>
              </w:tabs>
              <w:ind w:left="266" w:hanging="266"/>
            </w:pPr>
            <w:r>
              <w:t>EESC-2025-03708-00-00-AC</w:t>
            </w:r>
          </w:p>
        </w:tc>
      </w:tr>
    </w:tbl>
    <w:p w14:paraId="08574035" w14:textId="77777777" w:rsidR="003A0D87" w:rsidRPr="004D4457" w:rsidRDefault="003A0D87" w:rsidP="003A0D87">
      <w:pPr>
        <w:jc w:val="left"/>
        <w:rPr>
          <w:sz w:val="18"/>
          <w:szCs w:val="18"/>
          <w:lang w:val="pt-PT"/>
        </w:rPr>
      </w:pPr>
    </w:p>
    <w:p w14:paraId="1646F3F1" w14:textId="77777777" w:rsidR="003A0D87" w:rsidRDefault="003A0D87" w:rsidP="003A0D87">
      <w:pPr>
        <w:jc w:val="left"/>
        <w:rPr>
          <w:b/>
          <w:bCs/>
        </w:rPr>
      </w:pPr>
      <w:r>
        <w:rPr>
          <w:b/>
        </w:rPr>
        <w:t>Hovedpunkter</w:t>
      </w:r>
    </w:p>
    <w:p w14:paraId="6298E611" w14:textId="77777777" w:rsidR="006036EC" w:rsidRPr="004D4457" w:rsidRDefault="006036EC" w:rsidP="003A0D87">
      <w:pPr>
        <w:jc w:val="left"/>
        <w:rPr>
          <w:b/>
          <w:bCs/>
          <w:sz w:val="18"/>
          <w:szCs w:val="18"/>
          <w:lang w:val="en-GB"/>
        </w:rPr>
      </w:pPr>
    </w:p>
    <w:p w14:paraId="3B09315A" w14:textId="77777777" w:rsidR="003A0D87" w:rsidRDefault="003A0D87" w:rsidP="003A0D87">
      <w:pPr>
        <w:jc w:val="left"/>
      </w:pPr>
      <w:r>
        <w:t>EØSU:</w:t>
      </w:r>
    </w:p>
    <w:p w14:paraId="309CD272" w14:textId="77777777" w:rsidR="007D4BC5" w:rsidRPr="004D4457" w:rsidRDefault="007D4BC5" w:rsidP="0044115E">
      <w:pPr>
        <w:spacing w:line="240" w:lineRule="auto"/>
        <w:jc w:val="left"/>
        <w:rPr>
          <w:sz w:val="18"/>
          <w:szCs w:val="18"/>
          <w:lang w:val="en-GB"/>
        </w:rPr>
      </w:pPr>
    </w:p>
    <w:p w14:paraId="6AB72A80" w14:textId="77777777" w:rsidR="003A0D87" w:rsidRPr="003A0D87" w:rsidRDefault="003A0D87" w:rsidP="004D4457">
      <w:pPr>
        <w:numPr>
          <w:ilvl w:val="0"/>
          <w:numId w:val="33"/>
        </w:numPr>
        <w:spacing w:line="276" w:lineRule="auto"/>
        <w:ind w:left="284" w:hanging="284"/>
      </w:pPr>
      <w:r>
        <w:t>mener, at styrkelse af EU's politiske enhed og dets handleevne gennem Unionens strategiske autonomi på områder som udenrigs-, sikkerheds- og forsvarspolitik og inden for handels- og industripolitikken og med hensyn til teknologisk udvikling også vil sætte skub i væksten</w:t>
      </w:r>
    </w:p>
    <w:p w14:paraId="0FE6646B" w14:textId="77777777" w:rsidR="003A0D87" w:rsidRPr="003A0D87" w:rsidRDefault="003A0D87" w:rsidP="004D4457">
      <w:pPr>
        <w:numPr>
          <w:ilvl w:val="0"/>
          <w:numId w:val="33"/>
        </w:numPr>
        <w:spacing w:line="276" w:lineRule="auto"/>
        <w:ind w:left="284" w:hanging="284"/>
      </w:pPr>
      <w:r>
        <w:t>er bekymret for, hvorvidt EU og medlemsstaterne har tilstrækkelige instrumenter til at kunne iværksætte Kommissionens henstillinger, ikke mindst i budgetmæssig henseende, og gentager, at det bør være en prioritet at mobilisere alle, såvel offentlige som private finansieringsinstrumenter</w:t>
      </w:r>
    </w:p>
    <w:p w14:paraId="14A71046" w14:textId="77777777" w:rsidR="003A0D87" w:rsidRPr="003A0D87" w:rsidRDefault="003A0D87" w:rsidP="004D4457">
      <w:pPr>
        <w:numPr>
          <w:ilvl w:val="0"/>
          <w:numId w:val="33"/>
        </w:numPr>
        <w:spacing w:line="276" w:lineRule="auto"/>
        <w:ind w:left="284" w:hanging="284"/>
      </w:pPr>
      <w:r>
        <w:t>er også bekymret over, at forsvar prioriteres på bekostning af finansieringen af vigtige miljømæssige og sociale mål eller endda af væsentlig energiinfrastruktur eller digital infrastruktur</w:t>
      </w:r>
    </w:p>
    <w:p w14:paraId="68281822" w14:textId="77777777" w:rsidR="003A0D87" w:rsidRPr="003A0D87" w:rsidRDefault="003A0D87" w:rsidP="004D4457">
      <w:pPr>
        <w:numPr>
          <w:ilvl w:val="0"/>
          <w:numId w:val="33"/>
        </w:numPr>
        <w:spacing w:line="276" w:lineRule="auto"/>
        <w:ind w:left="284" w:hanging="284"/>
      </w:pPr>
      <w:r>
        <w:t>opfordrer til, at midlerne fra genopretnings- og resiliensfaciliteten først fuldt ud udnyttes til de oprindelige og reviderede formål og til sidst til nye investeringer i fælles europæiske goder</w:t>
      </w:r>
    </w:p>
    <w:p w14:paraId="6532ADDC" w14:textId="77777777" w:rsidR="003A0D87" w:rsidRPr="003A0D87" w:rsidRDefault="003A0D87" w:rsidP="004D4457">
      <w:pPr>
        <w:numPr>
          <w:ilvl w:val="0"/>
          <w:numId w:val="33"/>
        </w:numPr>
        <w:spacing w:line="276" w:lineRule="auto"/>
        <w:ind w:left="284" w:hanging="284"/>
      </w:pPr>
      <w:r>
        <w:t xml:space="preserve">er enig med Kommissionen i, at det vigtigste må være at fjerne de resterende hindringer på det indre marked, men understreger også behovet for at mindske investeringskløften ved at: oprette en fond for strategiske investeringer i europæiske fælles goder, sætte skub i private investeringer – fornyelse af </w:t>
      </w:r>
      <w:proofErr w:type="spellStart"/>
      <w:r>
        <w:t>InvestEU</w:t>
      </w:r>
      <w:proofErr w:type="spellEnd"/>
      <w:r>
        <w:t xml:space="preserve"> og fuldførelse af opsparings- og investeringsunionen uden yderligere forsinkelse – nedbringe prisen på strøm – sammenkobling af net, energiunionen og udvidelse af rene og vedvarende energikilder – styrke de europæiske FUI-programmer samt sikre bedre uddannelse af arbejdsstyrken</w:t>
      </w:r>
    </w:p>
    <w:p w14:paraId="6444C522" w14:textId="77777777" w:rsidR="003A0D87" w:rsidRPr="003A0D87" w:rsidRDefault="003A0D87" w:rsidP="004D4457">
      <w:pPr>
        <w:numPr>
          <w:ilvl w:val="0"/>
          <w:numId w:val="33"/>
        </w:numPr>
        <w:spacing w:line="276" w:lineRule="auto"/>
        <w:ind w:left="284" w:hanging="284"/>
      </w:pPr>
      <w:r>
        <w:t>mener, at "forenkling" altid bør respektere arbejdstager- og forbrugerrettighederne og målene for den retfærdige grønne og digitale omstilling. Udvalget mener også, at det er afgørende at forsvare EU's reguleringsmæssige autonomi mod et eksternt pres, som har til formål at underminere god regulering af f.eks. digitale markeder og kunstig intelligens</w:t>
      </w:r>
    </w:p>
    <w:p w14:paraId="3D4B9EFD" w14:textId="77777777" w:rsidR="003A0D87" w:rsidRPr="003A0D87" w:rsidRDefault="003A0D87" w:rsidP="004D4457">
      <w:pPr>
        <w:numPr>
          <w:ilvl w:val="0"/>
          <w:numId w:val="33"/>
        </w:numPr>
        <w:spacing w:line="276" w:lineRule="auto"/>
        <w:ind w:left="284" w:hanging="284"/>
      </w:pPr>
      <w:r>
        <w:t xml:space="preserve">mener, at adgang til en anstændig bolig er en grundlæggende rettighed for alle europæiske borgere, og at den europæiske plan for økonomisk overkommelige boliger bør omfatte alle de støtteforanstaltninger, som EU kan yde medlemsstaterne til opførelse af almennyttige boliger, ikke mindst økonomiske støtteforanstaltninger </w:t>
      </w:r>
    </w:p>
    <w:p w14:paraId="191F307F" w14:textId="77777777" w:rsidR="003A0D87" w:rsidRPr="003A0D87" w:rsidRDefault="003A0D87" w:rsidP="004D4457">
      <w:pPr>
        <w:numPr>
          <w:ilvl w:val="0"/>
          <w:numId w:val="33"/>
        </w:numPr>
        <w:spacing w:line="276" w:lineRule="auto"/>
        <w:ind w:left="284" w:hanging="284"/>
      </w:pPr>
      <w:r>
        <w:t>er enig i henstillingen om at fremme euroens internationale rolle og skabe den digitale euro for at bidrage til at opnå dette mål og tilføjer, at fuldførelsen af kapitalmarkedsunionen og forvaltningen af en tilstrækkelig og bæredygtig fælles gæld i euro også vil være i overensstemmelse med dette mål</w:t>
      </w:r>
    </w:p>
    <w:p w14:paraId="5C9430C8" w14:textId="697572F2" w:rsidR="003A0D87" w:rsidRDefault="003A0D87">
      <w:pPr>
        <w:numPr>
          <w:ilvl w:val="0"/>
          <w:numId w:val="33"/>
        </w:numPr>
        <w:spacing w:line="276" w:lineRule="auto"/>
        <w:ind w:left="284" w:hanging="284"/>
      </w:pPr>
      <w:r>
        <w:t>gentager sin opfordring til at regulere det organiserede civilsamfunds deltagelse i den europæiske økonomiske forvaltning gennem det europæiske semester og beklager, at dette emne ikke behandles i henstillingen.</w:t>
      </w:r>
    </w:p>
    <w:p w14:paraId="59C79BE8" w14:textId="77777777" w:rsidR="00CB6673" w:rsidRPr="003A0D87" w:rsidRDefault="00CB6673" w:rsidP="004D4457">
      <w:pPr>
        <w:spacing w:line="276" w:lineRule="auto"/>
        <w:ind w:left="284"/>
        <w:rPr>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CB6673" w:rsidRPr="003A0D87" w14:paraId="439D0FE6" w14:textId="77777777" w:rsidTr="00B93EA3">
        <w:tc>
          <w:tcPr>
            <w:tcW w:w="1418" w:type="dxa"/>
          </w:tcPr>
          <w:p w14:paraId="712C09C1" w14:textId="77777777" w:rsidR="00CB6673" w:rsidRPr="003A0D87" w:rsidRDefault="00CB6673" w:rsidP="0044115E">
            <w:pPr>
              <w:keepNext/>
              <w:keepLines/>
              <w:spacing w:line="276" w:lineRule="auto"/>
              <w:rPr>
                <w:i/>
              </w:rPr>
            </w:pPr>
            <w:r>
              <w:rPr>
                <w:b/>
                <w:i/>
              </w:rPr>
              <w:lastRenderedPageBreak/>
              <w:t>Kontakt</w:t>
            </w:r>
          </w:p>
        </w:tc>
        <w:tc>
          <w:tcPr>
            <w:tcW w:w="7904" w:type="dxa"/>
          </w:tcPr>
          <w:p w14:paraId="417F16DE" w14:textId="77777777" w:rsidR="00CB6673" w:rsidRPr="003A0D87" w:rsidRDefault="00CB6673" w:rsidP="0044115E">
            <w:pPr>
              <w:keepNext/>
              <w:keepLines/>
              <w:spacing w:line="276" w:lineRule="auto"/>
              <w:rPr>
                <w:i/>
              </w:rPr>
            </w:pPr>
            <w:r>
              <w:rPr>
                <w:i/>
              </w:rPr>
              <w:t xml:space="preserve">Krisztina </w:t>
            </w:r>
            <w:proofErr w:type="spellStart"/>
            <w:r>
              <w:rPr>
                <w:i/>
              </w:rPr>
              <w:t>Perlaky-Tóth</w:t>
            </w:r>
            <w:proofErr w:type="spellEnd"/>
          </w:p>
        </w:tc>
      </w:tr>
      <w:tr w:rsidR="00CB6673" w:rsidRPr="003A0D87" w14:paraId="1372D00E" w14:textId="77777777" w:rsidTr="00B93EA3">
        <w:tc>
          <w:tcPr>
            <w:tcW w:w="1418" w:type="dxa"/>
          </w:tcPr>
          <w:p w14:paraId="7B77CECE" w14:textId="77777777" w:rsidR="00CB6673" w:rsidRPr="003A0D87" w:rsidRDefault="00CB6673" w:rsidP="0044115E">
            <w:pPr>
              <w:keepNext/>
              <w:keepLines/>
              <w:spacing w:line="276" w:lineRule="auto"/>
              <w:rPr>
                <w:i/>
              </w:rPr>
            </w:pPr>
            <w:r>
              <w:rPr>
                <w:i/>
              </w:rPr>
              <w:t>Tlf.</w:t>
            </w:r>
          </w:p>
        </w:tc>
        <w:tc>
          <w:tcPr>
            <w:tcW w:w="7904" w:type="dxa"/>
          </w:tcPr>
          <w:p w14:paraId="3E45B663" w14:textId="77777777" w:rsidR="00CB6673" w:rsidRPr="003A0D87" w:rsidRDefault="00CB6673" w:rsidP="0044115E">
            <w:pPr>
              <w:keepNext/>
              <w:keepLines/>
              <w:spacing w:line="276" w:lineRule="auto"/>
              <w:rPr>
                <w:i/>
              </w:rPr>
            </w:pPr>
            <w:r>
              <w:rPr>
                <w:i/>
              </w:rPr>
              <w:t>00 32 2 546 97 40</w:t>
            </w:r>
          </w:p>
        </w:tc>
      </w:tr>
      <w:tr w:rsidR="00CB6673" w:rsidRPr="003A0D87" w14:paraId="13EF96B6" w14:textId="77777777" w:rsidTr="00B93EA3">
        <w:tc>
          <w:tcPr>
            <w:tcW w:w="1418" w:type="dxa"/>
          </w:tcPr>
          <w:p w14:paraId="36A465A1" w14:textId="77777777" w:rsidR="00CB6673" w:rsidRPr="003A0D87" w:rsidRDefault="00CB6673" w:rsidP="0044115E">
            <w:pPr>
              <w:keepNext/>
              <w:keepLines/>
              <w:spacing w:line="276" w:lineRule="auto"/>
              <w:rPr>
                <w:i/>
              </w:rPr>
            </w:pPr>
            <w:r>
              <w:rPr>
                <w:i/>
              </w:rPr>
              <w:t>E-mail</w:t>
            </w:r>
          </w:p>
        </w:tc>
        <w:tc>
          <w:tcPr>
            <w:tcW w:w="7904" w:type="dxa"/>
          </w:tcPr>
          <w:p w14:paraId="5BDBA256" w14:textId="77777777" w:rsidR="00CB6673" w:rsidRPr="003A0D87" w:rsidRDefault="00F41330" w:rsidP="0044115E">
            <w:pPr>
              <w:keepNext/>
              <w:keepLines/>
              <w:spacing w:line="276" w:lineRule="auto"/>
              <w:rPr>
                <w:i/>
              </w:rPr>
            </w:pPr>
            <w:hyperlink r:id="rId17" w:history="1">
              <w:r w:rsidR="00CB6673">
                <w:rPr>
                  <w:i/>
                  <w:color w:val="0000FF"/>
                  <w:u w:val="single"/>
                </w:rPr>
                <w:t>Krisztina.PerlakyToth@eesc.europa.eu</w:t>
              </w:r>
            </w:hyperlink>
          </w:p>
        </w:tc>
      </w:tr>
    </w:tbl>
    <w:p w14:paraId="3C204EC9" w14:textId="136EF560" w:rsidR="00CB6673" w:rsidRDefault="00CB6673">
      <w:pPr>
        <w:spacing w:after="160" w:line="259" w:lineRule="auto"/>
        <w:jc w:val="left"/>
        <w:rPr>
          <w:sz w:val="18"/>
          <w:szCs w:val="18"/>
        </w:rPr>
      </w:pPr>
      <w:r>
        <w:br w:type="page"/>
      </w:r>
    </w:p>
    <w:p w14:paraId="26E29E4B" w14:textId="52817309" w:rsidR="00DA78A0" w:rsidRPr="00DA78A0" w:rsidRDefault="00F41330" w:rsidP="004D4457">
      <w:pPr>
        <w:widowControl w:val="0"/>
        <w:numPr>
          <w:ilvl w:val="0"/>
          <w:numId w:val="4"/>
        </w:numPr>
        <w:overflowPunct w:val="0"/>
        <w:autoSpaceDE w:val="0"/>
        <w:autoSpaceDN w:val="0"/>
        <w:adjustRightInd w:val="0"/>
        <w:ind w:hanging="567"/>
        <w:textAlignment w:val="baseline"/>
        <w:rPr>
          <w:b/>
          <w:i/>
          <w:iCs/>
          <w:sz w:val="28"/>
          <w:szCs w:val="28"/>
        </w:rPr>
      </w:pPr>
      <w:hyperlink r:id="rId18" w:history="1">
        <w:r w:rsidR="00CB6673">
          <w:rPr>
            <w:b/>
            <w:i/>
            <w:color w:val="0000FF"/>
            <w:sz w:val="28"/>
            <w:u w:val="single"/>
          </w:rPr>
          <w:t>Den flerårige finansielle ramme 2028-2034</w:t>
        </w:r>
      </w:hyperlink>
    </w:p>
    <w:p w14:paraId="5EDF5A3E" w14:textId="77777777" w:rsidR="00DA78A0" w:rsidRPr="00DA78A0" w:rsidRDefault="00DA78A0" w:rsidP="00DA78A0">
      <w:pPr>
        <w:widowControl w:val="0"/>
        <w:overflowPunct w:val="0"/>
        <w:autoSpaceDE w:val="0"/>
        <w:autoSpaceDN w:val="0"/>
        <w:adjustRightInd w:val="0"/>
        <w:ind w:left="284"/>
        <w:textAlignment w:val="baseline"/>
        <w:rPr>
          <w:b/>
          <w:i/>
          <w:iCs/>
          <w:sz w:val="20"/>
          <w:szCs w:val="20"/>
          <w:lang w:val="en-GB"/>
        </w:rPr>
      </w:pPr>
    </w:p>
    <w:tbl>
      <w:tblPr>
        <w:tblStyle w:val="TableGrid2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E62AC9" w:rsidRPr="00BC3DCE" w14:paraId="40D977E7" w14:textId="77777777" w:rsidTr="00722D37">
        <w:tc>
          <w:tcPr>
            <w:tcW w:w="1701" w:type="dxa"/>
          </w:tcPr>
          <w:p w14:paraId="00A0E847" w14:textId="77777777" w:rsidR="00E62AC9" w:rsidRPr="004D4457" w:rsidRDefault="00E62AC9" w:rsidP="004D4457">
            <w:pPr>
              <w:rPr>
                <w:b/>
                <w:bCs/>
                <w:sz w:val="22"/>
                <w:szCs w:val="22"/>
              </w:rPr>
            </w:pPr>
            <w:r>
              <w:rPr>
                <w:b/>
                <w:bCs/>
              </w:rPr>
              <w:t>Ordførere</w:t>
            </w:r>
          </w:p>
        </w:tc>
        <w:tc>
          <w:tcPr>
            <w:tcW w:w="7621" w:type="dxa"/>
          </w:tcPr>
          <w:p w14:paraId="37FB9DB2" w14:textId="4B27074C" w:rsidR="00E62AC9" w:rsidRPr="004D4457" w:rsidRDefault="00E62AC9" w:rsidP="004D4457">
            <w:pPr>
              <w:rPr>
                <w:sz w:val="22"/>
                <w:szCs w:val="22"/>
              </w:rPr>
            </w:pPr>
            <w:r>
              <w:t xml:space="preserve">Dominika </w:t>
            </w:r>
            <w:proofErr w:type="spellStart"/>
            <w:r>
              <w:t>Biegon</w:t>
            </w:r>
            <w:proofErr w:type="spellEnd"/>
            <w:r>
              <w:t xml:space="preserve"> (Arbejdstagergruppen – DA)</w:t>
            </w:r>
          </w:p>
          <w:p w14:paraId="4ADD8E74" w14:textId="334FBF15" w:rsidR="00E62AC9" w:rsidRPr="004D4457" w:rsidRDefault="00E62AC9" w:rsidP="004D4457">
            <w:pPr>
              <w:rPr>
                <w:sz w:val="22"/>
                <w:szCs w:val="22"/>
              </w:rPr>
            </w:pPr>
            <w:r>
              <w:t xml:space="preserve">Konstantinos </w:t>
            </w:r>
            <w:proofErr w:type="spellStart"/>
            <w:r>
              <w:t>Diamantouros</w:t>
            </w:r>
            <w:proofErr w:type="spellEnd"/>
            <w:r>
              <w:t xml:space="preserve"> (Arbejdsgivergruppen – EL)</w:t>
            </w:r>
          </w:p>
          <w:p w14:paraId="3E53AA5D" w14:textId="1562659E" w:rsidR="00E62AC9" w:rsidRPr="004D4457" w:rsidRDefault="00E62AC9" w:rsidP="004D4457">
            <w:pPr>
              <w:rPr>
                <w:sz w:val="22"/>
                <w:szCs w:val="22"/>
              </w:rPr>
            </w:pPr>
            <w:r>
              <w:t xml:space="preserve">Luca </w:t>
            </w:r>
            <w:proofErr w:type="spellStart"/>
            <w:r>
              <w:t>Jahier</w:t>
            </w:r>
            <w:proofErr w:type="spellEnd"/>
            <w:r>
              <w:t xml:space="preserve"> (Gruppen af Civilsamfundsorganisationer – IT)</w:t>
            </w:r>
          </w:p>
          <w:p w14:paraId="30AEE6D0" w14:textId="66E1368F" w:rsidR="00732FD3" w:rsidRPr="004D4457" w:rsidRDefault="00732FD3" w:rsidP="004D4457">
            <w:pPr>
              <w:rPr>
                <w:sz w:val="22"/>
                <w:szCs w:val="22"/>
              </w:rPr>
            </w:pPr>
          </w:p>
        </w:tc>
      </w:tr>
      <w:tr w:rsidR="00E62AC9" w:rsidRPr="00BC3DCE" w14:paraId="6415161B" w14:textId="77777777" w:rsidTr="00722D37">
        <w:tc>
          <w:tcPr>
            <w:tcW w:w="1701" w:type="dxa"/>
          </w:tcPr>
          <w:p w14:paraId="71D9B78D" w14:textId="77777777" w:rsidR="00E62AC9" w:rsidRPr="004D4457" w:rsidRDefault="00E62AC9" w:rsidP="004D4457">
            <w:pPr>
              <w:rPr>
                <w:b/>
                <w:bCs/>
                <w:sz w:val="22"/>
                <w:szCs w:val="22"/>
              </w:rPr>
            </w:pPr>
            <w:r>
              <w:rPr>
                <w:b/>
              </w:rPr>
              <w:t>Ref.</w:t>
            </w:r>
          </w:p>
        </w:tc>
        <w:tc>
          <w:tcPr>
            <w:tcW w:w="7621" w:type="dxa"/>
          </w:tcPr>
          <w:p w14:paraId="486385DF" w14:textId="77777777" w:rsidR="00E62AC9" w:rsidRPr="004D4457" w:rsidRDefault="00E62AC9" w:rsidP="004D4457">
            <w:pPr>
              <w:rPr>
                <w:sz w:val="22"/>
                <w:szCs w:val="22"/>
              </w:rPr>
            </w:pPr>
            <w:r>
              <w:t>COM(2025) 570 final</w:t>
            </w:r>
          </w:p>
          <w:p w14:paraId="2D139A59" w14:textId="7AE121D5" w:rsidR="00E62AC9" w:rsidRPr="004D4457" w:rsidRDefault="00E62AC9" w:rsidP="004D4457">
            <w:pPr>
              <w:rPr>
                <w:sz w:val="22"/>
                <w:szCs w:val="22"/>
              </w:rPr>
            </w:pPr>
            <w:r>
              <w:t>EESC-2025-02245-00-00-AC</w:t>
            </w:r>
          </w:p>
        </w:tc>
      </w:tr>
    </w:tbl>
    <w:p w14:paraId="17FDF87B" w14:textId="77777777" w:rsidR="00E62AC9" w:rsidRPr="00E62AC9" w:rsidRDefault="00E62AC9" w:rsidP="00E62AC9">
      <w:pPr>
        <w:keepNext/>
        <w:keepLines/>
        <w:tabs>
          <w:tab w:val="center" w:pos="284"/>
        </w:tabs>
        <w:overflowPunct w:val="0"/>
        <w:autoSpaceDE w:val="0"/>
        <w:autoSpaceDN w:val="0"/>
        <w:adjustRightInd w:val="0"/>
        <w:ind w:left="266" w:hanging="266"/>
        <w:textAlignment w:val="baseline"/>
        <w:rPr>
          <w:b/>
          <w:lang w:val="pt-PT"/>
        </w:rPr>
      </w:pPr>
    </w:p>
    <w:p w14:paraId="05324507" w14:textId="77777777" w:rsidR="00E62AC9" w:rsidRPr="00E62AC9" w:rsidRDefault="00E62AC9" w:rsidP="00E62AC9">
      <w:pPr>
        <w:keepNext/>
        <w:keepLines/>
        <w:tabs>
          <w:tab w:val="center" w:pos="284"/>
        </w:tabs>
        <w:overflowPunct w:val="0"/>
        <w:autoSpaceDE w:val="0"/>
        <w:autoSpaceDN w:val="0"/>
        <w:adjustRightInd w:val="0"/>
        <w:ind w:left="266" w:hanging="266"/>
        <w:textAlignment w:val="baseline"/>
        <w:rPr>
          <w:b/>
        </w:rPr>
      </w:pPr>
      <w:r>
        <w:rPr>
          <w:b/>
        </w:rPr>
        <w:t>Hovedpunkter</w:t>
      </w:r>
    </w:p>
    <w:p w14:paraId="748ED5D0" w14:textId="77777777" w:rsidR="00E62AC9" w:rsidRPr="00E62AC9" w:rsidRDefault="00E62AC9" w:rsidP="00E62AC9">
      <w:pPr>
        <w:keepNext/>
        <w:keepLines/>
        <w:tabs>
          <w:tab w:val="center" w:pos="284"/>
        </w:tabs>
        <w:overflowPunct w:val="0"/>
        <w:autoSpaceDE w:val="0"/>
        <w:autoSpaceDN w:val="0"/>
        <w:adjustRightInd w:val="0"/>
        <w:ind w:left="266" w:hanging="266"/>
        <w:textAlignment w:val="baseline"/>
        <w:rPr>
          <w:b/>
          <w:lang w:val="en-GB"/>
        </w:rPr>
      </w:pPr>
    </w:p>
    <w:p w14:paraId="26AD7637" w14:textId="77777777" w:rsidR="00E62AC9" w:rsidRPr="00E62AC9" w:rsidRDefault="00E62AC9" w:rsidP="00E62AC9">
      <w:pPr>
        <w:overflowPunct w:val="0"/>
        <w:autoSpaceDE w:val="0"/>
        <w:autoSpaceDN w:val="0"/>
        <w:adjustRightInd w:val="0"/>
        <w:textAlignment w:val="baseline"/>
        <w:rPr>
          <w:bCs/>
          <w:iCs/>
        </w:rPr>
      </w:pPr>
      <w:r>
        <w:t>EØSU:</w:t>
      </w:r>
    </w:p>
    <w:p w14:paraId="679CD3F3" w14:textId="77777777" w:rsidR="00E62AC9" w:rsidRPr="00E62AC9" w:rsidRDefault="00E62AC9" w:rsidP="00E62AC9">
      <w:pPr>
        <w:overflowPunct w:val="0"/>
        <w:autoSpaceDE w:val="0"/>
        <w:autoSpaceDN w:val="0"/>
        <w:adjustRightInd w:val="0"/>
        <w:textAlignment w:val="baseline"/>
        <w:rPr>
          <w:bCs/>
          <w:iCs/>
          <w:lang w:val="en-GB"/>
        </w:rPr>
      </w:pPr>
    </w:p>
    <w:p w14:paraId="067C056C" w14:textId="77777777" w:rsidR="00E62AC9" w:rsidRPr="00E62AC9" w:rsidRDefault="00E62AC9" w:rsidP="004D4457">
      <w:pPr>
        <w:numPr>
          <w:ilvl w:val="1"/>
          <w:numId w:val="34"/>
        </w:numPr>
        <w:overflowPunct w:val="0"/>
        <w:autoSpaceDE w:val="0"/>
        <w:autoSpaceDN w:val="0"/>
        <w:adjustRightInd w:val="0"/>
        <w:spacing w:line="276" w:lineRule="auto"/>
        <w:ind w:left="284" w:hanging="284"/>
        <w:textAlignment w:val="baseline"/>
        <w:outlineLvl w:val="1"/>
        <w:rPr>
          <w:szCs w:val="20"/>
        </w:rPr>
      </w:pPr>
      <w:bookmarkStart w:id="2" w:name="_Toc221126213"/>
      <w:r>
        <w:t>advarer om, at Kommissionens forslag om en marginal forøgelse af størrelsen på den flerårige finansielle ramme (FFR) ikke rækker, og understreger, at der er behov for en betydelig stigning i de reale ressourcer</w:t>
      </w:r>
      <w:bookmarkEnd w:id="2"/>
    </w:p>
    <w:p w14:paraId="5EE8A22D" w14:textId="77777777" w:rsidR="00E62AC9" w:rsidRPr="00E62AC9" w:rsidRDefault="00E62AC9" w:rsidP="004D4457">
      <w:pPr>
        <w:numPr>
          <w:ilvl w:val="1"/>
          <w:numId w:val="34"/>
        </w:numPr>
        <w:overflowPunct w:val="0"/>
        <w:autoSpaceDE w:val="0"/>
        <w:autoSpaceDN w:val="0"/>
        <w:adjustRightInd w:val="0"/>
        <w:spacing w:line="276" w:lineRule="auto"/>
        <w:ind w:left="284" w:hanging="284"/>
        <w:textAlignment w:val="baseline"/>
        <w:outlineLvl w:val="1"/>
        <w:rPr>
          <w:szCs w:val="20"/>
        </w:rPr>
      </w:pPr>
      <w:bookmarkStart w:id="3" w:name="_Toc221126214"/>
      <w:r>
        <w:t>bifalder Kommissionens forslag om nye egne EU-indtægter, men efterlyser større ambitioner for at sikre et mere effektivt budget, idet det understreger, at indtægter bør kædes sammen med EU's politikområder</w:t>
      </w:r>
      <w:bookmarkEnd w:id="3"/>
    </w:p>
    <w:p w14:paraId="1DA27D0E" w14:textId="77777777" w:rsidR="00E62AC9" w:rsidRPr="00E62AC9" w:rsidRDefault="00E62AC9" w:rsidP="004D4457">
      <w:pPr>
        <w:numPr>
          <w:ilvl w:val="1"/>
          <w:numId w:val="34"/>
        </w:numPr>
        <w:overflowPunct w:val="0"/>
        <w:autoSpaceDE w:val="0"/>
        <w:autoSpaceDN w:val="0"/>
        <w:adjustRightInd w:val="0"/>
        <w:spacing w:line="276" w:lineRule="auto"/>
        <w:ind w:left="284" w:hanging="284"/>
        <w:textAlignment w:val="baseline"/>
        <w:outlineLvl w:val="1"/>
        <w:rPr>
          <w:szCs w:val="20"/>
        </w:rPr>
      </w:pPr>
      <w:bookmarkStart w:id="4" w:name="_Toc221126215"/>
      <w:r>
        <w:t>afviser på det kraftigste den foreslåede nedskæring i midlerne til samhørighedspolitikken og den fælles landbrugspolitik i den næste FFR</w:t>
      </w:r>
      <w:bookmarkEnd w:id="4"/>
    </w:p>
    <w:p w14:paraId="7DA43A5B" w14:textId="77777777" w:rsidR="00E62AC9" w:rsidRPr="00E62AC9" w:rsidRDefault="00E62AC9" w:rsidP="004D4457">
      <w:pPr>
        <w:numPr>
          <w:ilvl w:val="1"/>
          <w:numId w:val="34"/>
        </w:numPr>
        <w:overflowPunct w:val="0"/>
        <w:autoSpaceDE w:val="0"/>
        <w:autoSpaceDN w:val="0"/>
        <w:adjustRightInd w:val="0"/>
        <w:spacing w:line="276" w:lineRule="auto"/>
        <w:ind w:left="284" w:hanging="284"/>
        <w:textAlignment w:val="baseline"/>
        <w:outlineLvl w:val="1"/>
        <w:rPr>
          <w:szCs w:val="20"/>
        </w:rPr>
      </w:pPr>
      <w:bookmarkStart w:id="5" w:name="_Toc221126216"/>
      <w:r>
        <w:t>er også imod planen om at samle midlerne til samhørighedspolitikken, ESF+, den fælles landbrugspolitik, fiskeri, migration og sikkerhed i én fond</w:t>
      </w:r>
      <w:bookmarkEnd w:id="5"/>
    </w:p>
    <w:p w14:paraId="205F9EB6" w14:textId="77777777" w:rsidR="00E62AC9" w:rsidRPr="00E62AC9" w:rsidRDefault="00E62AC9" w:rsidP="004D4457">
      <w:pPr>
        <w:numPr>
          <w:ilvl w:val="1"/>
          <w:numId w:val="34"/>
        </w:numPr>
        <w:overflowPunct w:val="0"/>
        <w:autoSpaceDE w:val="0"/>
        <w:autoSpaceDN w:val="0"/>
        <w:adjustRightInd w:val="0"/>
        <w:spacing w:line="276" w:lineRule="auto"/>
        <w:ind w:left="284" w:hanging="284"/>
        <w:textAlignment w:val="baseline"/>
        <w:outlineLvl w:val="1"/>
        <w:rPr>
          <w:szCs w:val="20"/>
        </w:rPr>
      </w:pPr>
      <w:bookmarkStart w:id="6" w:name="_Toc221126217"/>
      <w:r>
        <w:t>understreger, at alle interessenter reelt skal inddrages på alle niveauer af beslutningstagningen om tildeling af ressourcer, strategiske prioriteter, programmer, indikatorer og evaluering. Når myndighederne ikke reelt inddrager interessenterne, skal der anvendes hensigtsmæssige garantier og betingelser for at forbedre deltagelsen</w:t>
      </w:r>
      <w:bookmarkEnd w:id="6"/>
    </w:p>
    <w:p w14:paraId="0F586418" w14:textId="77777777" w:rsidR="00E62AC9" w:rsidRPr="00E62AC9" w:rsidRDefault="00E62AC9" w:rsidP="004D4457">
      <w:pPr>
        <w:numPr>
          <w:ilvl w:val="1"/>
          <w:numId w:val="34"/>
        </w:numPr>
        <w:overflowPunct w:val="0"/>
        <w:autoSpaceDE w:val="0"/>
        <w:autoSpaceDN w:val="0"/>
        <w:adjustRightInd w:val="0"/>
        <w:spacing w:line="276" w:lineRule="auto"/>
        <w:ind w:left="284" w:hanging="284"/>
        <w:textAlignment w:val="baseline"/>
        <w:outlineLvl w:val="1"/>
        <w:rPr>
          <w:szCs w:val="20"/>
        </w:rPr>
      </w:pPr>
      <w:bookmarkStart w:id="7" w:name="_Toc221126218"/>
      <w:r>
        <w:t xml:space="preserve">er imod enhver form for makroøkonomisk </w:t>
      </w:r>
      <w:proofErr w:type="spellStart"/>
      <w:r>
        <w:t>konditionalitet</w:t>
      </w:r>
      <w:proofErr w:type="spellEnd"/>
      <w:r>
        <w:t xml:space="preserve"> i de nationale og regionale partnerskabsplaner (NRP-planerne). Udbetalingen af EU-midler må ikke kædes sammen med forslag til strukturreformer, som midlerne ikke vedrører</w:t>
      </w:r>
      <w:bookmarkEnd w:id="7"/>
    </w:p>
    <w:p w14:paraId="4D049421" w14:textId="77777777" w:rsidR="00E62AC9" w:rsidRPr="00E62AC9" w:rsidRDefault="00E62AC9" w:rsidP="004D4457">
      <w:pPr>
        <w:numPr>
          <w:ilvl w:val="1"/>
          <w:numId w:val="34"/>
        </w:numPr>
        <w:overflowPunct w:val="0"/>
        <w:autoSpaceDE w:val="0"/>
        <w:autoSpaceDN w:val="0"/>
        <w:adjustRightInd w:val="0"/>
        <w:spacing w:line="276" w:lineRule="auto"/>
        <w:ind w:left="284" w:hanging="284"/>
        <w:textAlignment w:val="baseline"/>
        <w:outlineLvl w:val="1"/>
        <w:rPr>
          <w:szCs w:val="20"/>
        </w:rPr>
      </w:pPr>
      <w:bookmarkStart w:id="8" w:name="_Toc221126219"/>
      <w:r>
        <w:t>understreger, at Den Europæiske Socialfond Plus (ESF+) og Fonden for Retfærdig Omstilling bør forblive selvstændige instrumenter i den næste FFR og tilføres flere midler</w:t>
      </w:r>
      <w:bookmarkEnd w:id="8"/>
    </w:p>
    <w:p w14:paraId="43B3A4A8" w14:textId="77777777" w:rsidR="00E62AC9" w:rsidRPr="00E62AC9" w:rsidRDefault="00E62AC9" w:rsidP="004D4457">
      <w:pPr>
        <w:numPr>
          <w:ilvl w:val="1"/>
          <w:numId w:val="34"/>
        </w:numPr>
        <w:overflowPunct w:val="0"/>
        <w:autoSpaceDE w:val="0"/>
        <w:autoSpaceDN w:val="0"/>
        <w:adjustRightInd w:val="0"/>
        <w:spacing w:line="276" w:lineRule="auto"/>
        <w:ind w:left="284" w:hanging="284"/>
        <w:textAlignment w:val="baseline"/>
        <w:outlineLvl w:val="1"/>
        <w:rPr>
          <w:szCs w:val="20"/>
        </w:rPr>
      </w:pPr>
      <w:bookmarkStart w:id="9" w:name="_Toc221126220"/>
      <w:r>
        <w:rPr>
          <w:color w:val="222222"/>
          <w:shd w:val="clear" w:color="auto" w:fill="FFFFFF"/>
        </w:rPr>
        <w:t>understreger, at tilstrækkelig finansiering til programmer for civilsamfundet og medierne (</w:t>
      </w:r>
      <w:proofErr w:type="spellStart"/>
      <w:r>
        <w:rPr>
          <w:color w:val="222222"/>
          <w:shd w:val="clear" w:color="auto" w:fill="FFFFFF"/>
        </w:rPr>
        <w:t>AgoraEU</w:t>
      </w:r>
      <w:proofErr w:type="spellEnd"/>
      <w:r>
        <w:rPr>
          <w:color w:val="222222"/>
          <w:shd w:val="clear" w:color="auto" w:fill="FFFFFF"/>
        </w:rPr>
        <w:t>, CERV) udgør en væsentlig demokratisk infrastruktur og ikke er en valgfri udgift</w:t>
      </w:r>
      <w:bookmarkEnd w:id="9"/>
    </w:p>
    <w:p w14:paraId="5DC0A5BC" w14:textId="77777777" w:rsidR="00E62AC9" w:rsidRPr="00E62AC9" w:rsidRDefault="00E62AC9" w:rsidP="004D4457">
      <w:pPr>
        <w:numPr>
          <w:ilvl w:val="1"/>
          <w:numId w:val="34"/>
        </w:numPr>
        <w:overflowPunct w:val="0"/>
        <w:autoSpaceDE w:val="0"/>
        <w:autoSpaceDN w:val="0"/>
        <w:adjustRightInd w:val="0"/>
        <w:spacing w:line="276" w:lineRule="auto"/>
        <w:ind w:left="284" w:hanging="284"/>
        <w:textAlignment w:val="baseline"/>
        <w:outlineLvl w:val="1"/>
        <w:rPr>
          <w:szCs w:val="20"/>
        </w:rPr>
      </w:pPr>
      <w:bookmarkStart w:id="10" w:name="_Toc221126221"/>
      <w:r>
        <w:t>glæder sig over, at konkurrenceevne har fået så fremtrædende en plads i den næste FFR, og understreger den centrale rolle, som forskning og innovation spiller for bæredygtig intern vækst, strategisk autonomi, vandresiliens og den grønne og den digitale omstilling, og støtter derfor oprettelsen af Den Europæiske Fond for Konkurrenceevne (ECF) og styrkelsen af Horisont Europa med større bevillinger</w:t>
      </w:r>
      <w:bookmarkEnd w:id="10"/>
    </w:p>
    <w:p w14:paraId="42A2FBEE" w14:textId="77777777" w:rsidR="00E62AC9" w:rsidRPr="00E62AC9" w:rsidRDefault="00E62AC9" w:rsidP="004D4457">
      <w:pPr>
        <w:numPr>
          <w:ilvl w:val="1"/>
          <w:numId w:val="34"/>
        </w:numPr>
        <w:overflowPunct w:val="0"/>
        <w:autoSpaceDE w:val="0"/>
        <w:autoSpaceDN w:val="0"/>
        <w:adjustRightInd w:val="0"/>
        <w:spacing w:line="276" w:lineRule="auto"/>
        <w:ind w:left="284" w:hanging="284"/>
        <w:textAlignment w:val="baseline"/>
        <w:outlineLvl w:val="1"/>
        <w:rPr>
          <w:szCs w:val="20"/>
        </w:rPr>
      </w:pPr>
      <w:bookmarkStart w:id="11" w:name="_Toc221126222"/>
      <w:r>
        <w:t>mener, at EU-finansiering i henhold til "flerfondsforordningen" bør gøres betinget af opfyldelsen af sociale kriterier, som skal udarbejdes i samarbejde med de nationale arbejdsmarkedsparter. Hvad angår ECF mener EØSU, at der bør være yderligere incitamenter for virksomheder til at investere i kvalifikationer og uddannelse af deres arbejdsstyrke eller til at investere i regioner med høj arbejdsløshed eller regioner under industriel omstilling</w:t>
      </w:r>
      <w:bookmarkEnd w:id="11"/>
    </w:p>
    <w:p w14:paraId="01A7C31D" w14:textId="77777777" w:rsidR="00E62AC9" w:rsidRPr="00E62AC9" w:rsidRDefault="00E62AC9" w:rsidP="004D4457">
      <w:pPr>
        <w:numPr>
          <w:ilvl w:val="1"/>
          <w:numId w:val="34"/>
        </w:numPr>
        <w:overflowPunct w:val="0"/>
        <w:autoSpaceDE w:val="0"/>
        <w:autoSpaceDN w:val="0"/>
        <w:adjustRightInd w:val="0"/>
        <w:spacing w:line="276" w:lineRule="auto"/>
        <w:ind w:left="284" w:hanging="284"/>
        <w:textAlignment w:val="baseline"/>
        <w:outlineLvl w:val="1"/>
        <w:rPr>
          <w:szCs w:val="20"/>
        </w:rPr>
      </w:pPr>
      <w:bookmarkStart w:id="12" w:name="_Toc221126223"/>
      <w:r>
        <w:t>glæder sig over, at budgettet til et globalt Europa forøges, da det er afgørende for at styrke det enorme potentiale i EU's optræden udadtil.</w:t>
      </w:r>
      <w:bookmarkEnd w:id="12"/>
    </w:p>
    <w:p w14:paraId="1BF4E75C" w14:textId="77777777" w:rsidR="00E62AC9" w:rsidRPr="00E62AC9" w:rsidRDefault="00E62AC9" w:rsidP="00E62AC9">
      <w:pPr>
        <w:overflowPunct w:val="0"/>
        <w:autoSpaceDE w:val="0"/>
        <w:autoSpaceDN w:val="0"/>
        <w:adjustRightInd w:val="0"/>
        <w:textAlignment w:val="baseline"/>
        <w:rPr>
          <w:bCs/>
          <w:iCs/>
          <w:lang w:val="en-GB"/>
        </w:rPr>
      </w:pPr>
    </w:p>
    <w:tbl>
      <w:tblPr>
        <w:tblStyle w:val="TableGrid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E62AC9" w:rsidRPr="00E62AC9" w14:paraId="33CC6A92" w14:textId="77777777" w:rsidTr="00722D37">
        <w:tc>
          <w:tcPr>
            <w:tcW w:w="1418" w:type="dxa"/>
          </w:tcPr>
          <w:p w14:paraId="1D5C7444" w14:textId="77777777" w:rsidR="00E62AC9" w:rsidRPr="00E62AC9" w:rsidRDefault="00E62AC9" w:rsidP="00E62AC9">
            <w:pPr>
              <w:overflowPunct w:val="0"/>
              <w:autoSpaceDE w:val="0"/>
              <w:autoSpaceDN w:val="0"/>
              <w:adjustRightInd w:val="0"/>
              <w:textAlignment w:val="baseline"/>
              <w:rPr>
                <w:i/>
              </w:rPr>
            </w:pPr>
            <w:r>
              <w:rPr>
                <w:b/>
                <w:i/>
              </w:rPr>
              <w:lastRenderedPageBreak/>
              <w:t>Kontakt</w:t>
            </w:r>
          </w:p>
        </w:tc>
        <w:tc>
          <w:tcPr>
            <w:tcW w:w="5670" w:type="dxa"/>
          </w:tcPr>
          <w:p w14:paraId="7EE50A63" w14:textId="16533F3B" w:rsidR="00E62AC9" w:rsidRPr="00E62AC9" w:rsidRDefault="00E62AC9" w:rsidP="00E62AC9">
            <w:pPr>
              <w:overflowPunct w:val="0"/>
              <w:autoSpaceDE w:val="0"/>
              <w:autoSpaceDN w:val="0"/>
              <w:adjustRightInd w:val="0"/>
              <w:textAlignment w:val="baseline"/>
              <w:rPr>
                <w:i/>
              </w:rPr>
            </w:pPr>
            <w:r>
              <w:rPr>
                <w:i/>
                <w:iCs/>
              </w:rPr>
              <w:t xml:space="preserve">Gerald </w:t>
            </w:r>
            <w:proofErr w:type="spellStart"/>
            <w:r>
              <w:rPr>
                <w:i/>
                <w:iCs/>
              </w:rPr>
              <w:t>Klec</w:t>
            </w:r>
            <w:proofErr w:type="spellEnd"/>
          </w:p>
        </w:tc>
      </w:tr>
      <w:tr w:rsidR="00E62AC9" w:rsidRPr="00E62AC9" w14:paraId="47068495" w14:textId="77777777" w:rsidTr="00722D37">
        <w:tc>
          <w:tcPr>
            <w:tcW w:w="1418" w:type="dxa"/>
          </w:tcPr>
          <w:p w14:paraId="442122CE" w14:textId="77777777" w:rsidR="00E62AC9" w:rsidRPr="00E62AC9" w:rsidRDefault="00E62AC9" w:rsidP="00E62AC9">
            <w:pPr>
              <w:overflowPunct w:val="0"/>
              <w:autoSpaceDE w:val="0"/>
              <w:autoSpaceDN w:val="0"/>
              <w:adjustRightInd w:val="0"/>
              <w:textAlignment w:val="baseline"/>
              <w:rPr>
                <w:i/>
              </w:rPr>
            </w:pPr>
            <w:r>
              <w:rPr>
                <w:i/>
              </w:rPr>
              <w:t>Tlf.</w:t>
            </w:r>
          </w:p>
        </w:tc>
        <w:tc>
          <w:tcPr>
            <w:tcW w:w="5670" w:type="dxa"/>
          </w:tcPr>
          <w:p w14:paraId="4641026A" w14:textId="29DBD481" w:rsidR="00E62AC9" w:rsidRPr="00E62AC9" w:rsidRDefault="00E62AC9" w:rsidP="00E62AC9">
            <w:pPr>
              <w:overflowPunct w:val="0"/>
              <w:autoSpaceDE w:val="0"/>
              <w:autoSpaceDN w:val="0"/>
              <w:adjustRightInd w:val="0"/>
              <w:textAlignment w:val="baseline"/>
              <w:rPr>
                <w:i/>
              </w:rPr>
            </w:pPr>
            <w:r>
              <w:rPr>
                <w:i/>
              </w:rPr>
              <w:t>00 32 2 546 99 09</w:t>
            </w:r>
          </w:p>
        </w:tc>
      </w:tr>
      <w:tr w:rsidR="00E62AC9" w:rsidRPr="00E62AC9" w14:paraId="6FC199DD" w14:textId="77777777" w:rsidTr="00722D37">
        <w:tc>
          <w:tcPr>
            <w:tcW w:w="1418" w:type="dxa"/>
          </w:tcPr>
          <w:p w14:paraId="60192D6E" w14:textId="71741088" w:rsidR="00E62AC9" w:rsidRPr="00E62AC9" w:rsidRDefault="00732FD3" w:rsidP="00E62AC9">
            <w:pPr>
              <w:overflowPunct w:val="0"/>
              <w:autoSpaceDE w:val="0"/>
              <w:autoSpaceDN w:val="0"/>
              <w:adjustRightInd w:val="0"/>
              <w:textAlignment w:val="baseline"/>
              <w:rPr>
                <w:i/>
              </w:rPr>
            </w:pPr>
            <w:r>
              <w:rPr>
                <w:i/>
              </w:rPr>
              <w:t>E-mail</w:t>
            </w:r>
          </w:p>
        </w:tc>
        <w:tc>
          <w:tcPr>
            <w:tcW w:w="5670" w:type="dxa"/>
          </w:tcPr>
          <w:p w14:paraId="40F0C4FB" w14:textId="77777777" w:rsidR="00E62AC9" w:rsidRPr="00E62AC9" w:rsidRDefault="00F41330" w:rsidP="00E62AC9">
            <w:pPr>
              <w:overflowPunct w:val="0"/>
              <w:autoSpaceDE w:val="0"/>
              <w:autoSpaceDN w:val="0"/>
              <w:adjustRightInd w:val="0"/>
              <w:textAlignment w:val="baseline"/>
              <w:rPr>
                <w:i/>
                <w:iCs/>
              </w:rPr>
            </w:pPr>
            <w:hyperlink r:id="rId19" w:history="1">
              <w:r w:rsidR="009B019B">
                <w:rPr>
                  <w:i/>
                  <w:color w:val="0000FF"/>
                  <w:u w:val="single"/>
                </w:rPr>
                <w:t>Gerald.Klec@eesc.europa.eu</w:t>
              </w:r>
            </w:hyperlink>
          </w:p>
        </w:tc>
      </w:tr>
    </w:tbl>
    <w:p w14:paraId="7A2E20F5" w14:textId="77777777" w:rsidR="00DA78A0" w:rsidRDefault="00DA78A0">
      <w:pPr>
        <w:spacing w:after="160" w:line="259" w:lineRule="auto"/>
        <w:jc w:val="left"/>
      </w:pPr>
      <w:r>
        <w:br w:type="page"/>
      </w:r>
    </w:p>
    <w:p w14:paraId="0C796DDB" w14:textId="1E5EA236" w:rsidR="00BA4FAE" w:rsidRPr="004D4457" w:rsidRDefault="00F41330" w:rsidP="00BA4FAE">
      <w:pPr>
        <w:widowControl w:val="0"/>
        <w:numPr>
          <w:ilvl w:val="0"/>
          <w:numId w:val="9"/>
        </w:numPr>
        <w:overflowPunct w:val="0"/>
        <w:autoSpaceDE w:val="0"/>
        <w:autoSpaceDN w:val="0"/>
        <w:adjustRightInd w:val="0"/>
        <w:spacing w:after="120"/>
        <w:ind w:hanging="567"/>
        <w:textAlignment w:val="baseline"/>
        <w:rPr>
          <w:b/>
          <w:i/>
          <w:iCs/>
          <w:sz w:val="28"/>
          <w:szCs w:val="28"/>
        </w:rPr>
      </w:pPr>
      <w:hyperlink r:id="rId20" w:history="1">
        <w:r w:rsidR="009B019B">
          <w:rPr>
            <w:b/>
            <w:i/>
            <w:color w:val="0000FF"/>
            <w:sz w:val="28"/>
            <w:u w:val="single"/>
          </w:rPr>
          <w:t>Den Europæiske Fond for Samhørighed, Landbrug, Landdistrikter, Fiskeri, det Maritime Område, Velstand og Sikkerhed</w:t>
        </w:r>
      </w:hyperlink>
    </w:p>
    <w:p w14:paraId="02787264" w14:textId="77777777" w:rsidR="00686452" w:rsidRPr="0044115E" w:rsidRDefault="00686452" w:rsidP="004D4457">
      <w:pPr>
        <w:widowControl w:val="0"/>
        <w:overflowPunct w:val="0"/>
        <w:autoSpaceDE w:val="0"/>
        <w:autoSpaceDN w:val="0"/>
        <w:adjustRightInd w:val="0"/>
        <w:spacing w:after="120"/>
        <w:ind w:left="284"/>
        <w:textAlignment w:val="baseline"/>
        <w:rPr>
          <w:b/>
          <w:i/>
          <w:iCs/>
          <w:lang w:val="en-GB"/>
        </w:rPr>
      </w:pPr>
    </w:p>
    <w:tbl>
      <w:tblPr>
        <w:tblStyle w:val="TableGrid3"/>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BA4FAE" w:rsidRPr="00BC3DCE" w14:paraId="2DC3AFA7" w14:textId="77777777" w:rsidTr="005B3E63">
        <w:tc>
          <w:tcPr>
            <w:tcW w:w="1701" w:type="dxa"/>
          </w:tcPr>
          <w:p w14:paraId="2978248E" w14:textId="77777777" w:rsidR="00BA4FAE" w:rsidRPr="004D4457" w:rsidRDefault="00BA4FAE" w:rsidP="004D4457">
            <w:pPr>
              <w:rPr>
                <w:b/>
                <w:bCs/>
                <w:sz w:val="22"/>
                <w:szCs w:val="22"/>
              </w:rPr>
            </w:pPr>
            <w:r>
              <w:rPr>
                <w:b/>
                <w:bCs/>
              </w:rPr>
              <w:t>Ordfører</w:t>
            </w:r>
          </w:p>
          <w:p w14:paraId="011F25B2" w14:textId="77777777" w:rsidR="00BA4FAE" w:rsidRPr="004D4457" w:rsidRDefault="00BA4FAE" w:rsidP="004D4457">
            <w:pPr>
              <w:rPr>
                <w:b/>
                <w:bCs/>
                <w:sz w:val="22"/>
                <w:szCs w:val="22"/>
              </w:rPr>
            </w:pPr>
            <w:r>
              <w:rPr>
                <w:b/>
                <w:bCs/>
              </w:rPr>
              <w:t>Medordfører</w:t>
            </w:r>
          </w:p>
        </w:tc>
        <w:tc>
          <w:tcPr>
            <w:tcW w:w="7621" w:type="dxa"/>
          </w:tcPr>
          <w:p w14:paraId="22F5C36E" w14:textId="2F81BC66" w:rsidR="00BA4FAE" w:rsidRPr="004D4457" w:rsidRDefault="00BA4FAE" w:rsidP="004D4457">
            <w:pPr>
              <w:rPr>
                <w:sz w:val="22"/>
                <w:szCs w:val="22"/>
              </w:rPr>
            </w:pPr>
            <w:r>
              <w:t>Florian Marin (Arbejdstagergruppen – RO)</w:t>
            </w:r>
          </w:p>
          <w:p w14:paraId="3A90042E" w14:textId="1F25532C" w:rsidR="00BA4FAE" w:rsidRPr="004D4457" w:rsidRDefault="00BA4FAE" w:rsidP="004D4457">
            <w:pPr>
              <w:rPr>
                <w:sz w:val="22"/>
                <w:szCs w:val="22"/>
              </w:rPr>
            </w:pPr>
            <w:r>
              <w:t xml:space="preserve">David </w:t>
            </w:r>
            <w:proofErr w:type="spellStart"/>
            <w:r>
              <w:t>Sventek</w:t>
            </w:r>
            <w:proofErr w:type="spellEnd"/>
            <w:r>
              <w:t xml:space="preserve"> (Arbejdsgivergruppen – CZ)</w:t>
            </w:r>
          </w:p>
          <w:p w14:paraId="49571B6B" w14:textId="3F9C28DA" w:rsidR="00686452" w:rsidRPr="004D4457" w:rsidRDefault="00686452" w:rsidP="004D4457">
            <w:pPr>
              <w:rPr>
                <w:sz w:val="22"/>
                <w:szCs w:val="22"/>
              </w:rPr>
            </w:pPr>
          </w:p>
        </w:tc>
      </w:tr>
      <w:tr w:rsidR="00BA4FAE" w:rsidRPr="00BC3DCE" w14:paraId="636B5388" w14:textId="77777777" w:rsidTr="005B3E63">
        <w:tc>
          <w:tcPr>
            <w:tcW w:w="1701" w:type="dxa"/>
          </w:tcPr>
          <w:p w14:paraId="4736584F" w14:textId="77777777" w:rsidR="00BA4FAE" w:rsidRPr="004D4457" w:rsidRDefault="00BA4FAE" w:rsidP="004D4457">
            <w:pPr>
              <w:rPr>
                <w:b/>
                <w:bCs/>
                <w:sz w:val="22"/>
                <w:szCs w:val="22"/>
              </w:rPr>
            </w:pPr>
            <w:r>
              <w:rPr>
                <w:b/>
              </w:rPr>
              <w:t>Ref.</w:t>
            </w:r>
          </w:p>
        </w:tc>
        <w:tc>
          <w:tcPr>
            <w:tcW w:w="7621" w:type="dxa"/>
          </w:tcPr>
          <w:p w14:paraId="0AE6A2D9" w14:textId="75F488B6" w:rsidR="00BA4FAE" w:rsidRPr="004D4457" w:rsidRDefault="00BA4FAE" w:rsidP="004D4457">
            <w:pPr>
              <w:rPr>
                <w:sz w:val="22"/>
                <w:szCs w:val="22"/>
              </w:rPr>
            </w:pPr>
            <w:r>
              <w:t xml:space="preserve">COM(2025) 565 final </w:t>
            </w:r>
          </w:p>
          <w:p w14:paraId="4D0211A2" w14:textId="412DA421" w:rsidR="00BA4FAE" w:rsidRPr="004D4457" w:rsidRDefault="00BA4FAE" w:rsidP="004D4457">
            <w:pPr>
              <w:rPr>
                <w:sz w:val="22"/>
                <w:szCs w:val="22"/>
              </w:rPr>
            </w:pPr>
            <w:r>
              <w:t>EESC-2025-02552-00-00-AC</w:t>
            </w:r>
          </w:p>
        </w:tc>
      </w:tr>
    </w:tbl>
    <w:p w14:paraId="277086E3" w14:textId="77777777" w:rsidR="00BA4FAE" w:rsidRDefault="00BA4FAE" w:rsidP="00BA4FAE">
      <w:pPr>
        <w:keepNext/>
        <w:keepLines/>
        <w:tabs>
          <w:tab w:val="center" w:pos="284"/>
        </w:tabs>
        <w:overflowPunct w:val="0"/>
        <w:autoSpaceDE w:val="0"/>
        <w:autoSpaceDN w:val="0"/>
        <w:adjustRightInd w:val="0"/>
        <w:spacing w:before="120"/>
        <w:ind w:left="266" w:hanging="266"/>
        <w:textAlignment w:val="baseline"/>
        <w:rPr>
          <w:b/>
        </w:rPr>
      </w:pPr>
      <w:r>
        <w:rPr>
          <w:b/>
        </w:rPr>
        <w:t>Hovedpunkter</w:t>
      </w:r>
    </w:p>
    <w:p w14:paraId="39641B10" w14:textId="77777777" w:rsidR="00686452" w:rsidRPr="00BA4FAE" w:rsidRDefault="00686452" w:rsidP="00BA4FAE">
      <w:pPr>
        <w:keepNext/>
        <w:keepLines/>
        <w:tabs>
          <w:tab w:val="center" w:pos="284"/>
        </w:tabs>
        <w:overflowPunct w:val="0"/>
        <w:autoSpaceDE w:val="0"/>
        <w:autoSpaceDN w:val="0"/>
        <w:adjustRightInd w:val="0"/>
        <w:spacing w:before="120"/>
        <w:ind w:left="266" w:hanging="266"/>
        <w:textAlignment w:val="baseline"/>
        <w:rPr>
          <w:b/>
          <w:lang w:val="en-GB"/>
        </w:rPr>
      </w:pPr>
    </w:p>
    <w:p w14:paraId="22F37D52" w14:textId="77777777" w:rsidR="00BA4FAE" w:rsidRDefault="00BA4FAE" w:rsidP="00BA4FAE">
      <w:pPr>
        <w:overflowPunct w:val="0"/>
        <w:autoSpaceDE w:val="0"/>
        <w:autoSpaceDN w:val="0"/>
        <w:adjustRightInd w:val="0"/>
        <w:textAlignment w:val="baseline"/>
        <w:rPr>
          <w:bCs/>
          <w:iCs/>
        </w:rPr>
      </w:pPr>
      <w:r>
        <w:t>EØSU:</w:t>
      </w:r>
    </w:p>
    <w:p w14:paraId="02D99BB2" w14:textId="77777777" w:rsidR="00686452" w:rsidRPr="00BA4FAE" w:rsidRDefault="00686452" w:rsidP="00BA4FAE">
      <w:pPr>
        <w:overflowPunct w:val="0"/>
        <w:autoSpaceDE w:val="0"/>
        <w:autoSpaceDN w:val="0"/>
        <w:adjustRightInd w:val="0"/>
        <w:textAlignment w:val="baseline"/>
        <w:rPr>
          <w:bCs/>
          <w:iCs/>
          <w:lang w:val="en-GB"/>
        </w:rPr>
      </w:pPr>
    </w:p>
    <w:p w14:paraId="721B77DF" w14:textId="77777777" w:rsidR="00BA4FAE" w:rsidRPr="00BA4FAE" w:rsidRDefault="00BA4FAE" w:rsidP="004D4457">
      <w:pPr>
        <w:numPr>
          <w:ilvl w:val="0"/>
          <w:numId w:val="35"/>
        </w:numPr>
        <w:overflowPunct w:val="0"/>
        <w:autoSpaceDE w:val="0"/>
        <w:autoSpaceDN w:val="0"/>
        <w:adjustRightInd w:val="0"/>
        <w:spacing w:line="276" w:lineRule="auto"/>
        <w:ind w:left="284" w:hanging="284"/>
        <w:contextualSpacing/>
        <w:textAlignment w:val="baseline"/>
        <w:rPr>
          <w:bCs/>
          <w:iCs/>
        </w:rPr>
      </w:pPr>
      <w:r>
        <w:t>hilser Kommissionens ønske om at skabe forenkling og sikre større fleksibilitet velkommen, men mener, at den forenkling, som forordningen giver mulighed for, kræver konkrete garantier, hvis den skal være effektiv. For at beskytte de centrale EU-politikkers særlige identitet og kerneopgaver, skal deres særpræg, synlighed, forudsigelighed og langsigtede mål bevares, så man sikrer, at fleksibiliteten ikke sker på bekostning af regionerne, lokalområderne, de forskellige sektorer og de mest udsatte grupper</w:t>
      </w:r>
    </w:p>
    <w:p w14:paraId="22D291FC" w14:textId="77777777" w:rsidR="00BA4FAE" w:rsidRPr="00BA4FAE" w:rsidRDefault="00BA4FAE" w:rsidP="004D4457">
      <w:pPr>
        <w:numPr>
          <w:ilvl w:val="0"/>
          <w:numId w:val="35"/>
        </w:numPr>
        <w:overflowPunct w:val="0"/>
        <w:autoSpaceDE w:val="0"/>
        <w:autoSpaceDN w:val="0"/>
        <w:adjustRightInd w:val="0"/>
        <w:spacing w:line="276" w:lineRule="auto"/>
        <w:ind w:left="284" w:hanging="284"/>
        <w:textAlignment w:val="baseline"/>
        <w:outlineLvl w:val="1"/>
        <w:rPr>
          <w:szCs w:val="20"/>
        </w:rPr>
      </w:pPr>
      <w:bookmarkStart w:id="13" w:name="_Toc220082114"/>
      <w:bookmarkStart w:id="14" w:name="_Toc220082162"/>
      <w:bookmarkStart w:id="15" w:name="_Toc221126224"/>
      <w:r>
        <w:t>er bekymret for, at grupperingen af en række forskellige investeringsbehov inden for landbrug, fiskeri, samhørighed og sikkerhed under én paraply kan skabe konkurrence mellem prioriteter og svække de langsigtede garantier. Udvalget er stor modstander af denne tilgang, da den risikerer at udvande ressourcerne og dermed hæmme bestræbelserne på at opnå grøn og digital omstilling</w:t>
      </w:r>
      <w:bookmarkEnd w:id="13"/>
      <w:bookmarkEnd w:id="14"/>
      <w:bookmarkEnd w:id="15"/>
    </w:p>
    <w:p w14:paraId="033740A6" w14:textId="77777777" w:rsidR="00BA4FAE" w:rsidRPr="00BA4FAE" w:rsidRDefault="00BA4FAE" w:rsidP="004D4457">
      <w:pPr>
        <w:numPr>
          <w:ilvl w:val="0"/>
          <w:numId w:val="35"/>
        </w:numPr>
        <w:overflowPunct w:val="0"/>
        <w:autoSpaceDE w:val="0"/>
        <w:autoSpaceDN w:val="0"/>
        <w:adjustRightInd w:val="0"/>
        <w:spacing w:line="276" w:lineRule="auto"/>
        <w:ind w:left="284" w:hanging="284"/>
        <w:textAlignment w:val="baseline"/>
        <w:outlineLvl w:val="1"/>
        <w:rPr>
          <w:szCs w:val="20"/>
        </w:rPr>
      </w:pPr>
      <w:bookmarkStart w:id="16" w:name="_Toc220082115"/>
      <w:bookmarkStart w:id="17" w:name="_Toc220082163"/>
      <w:bookmarkStart w:id="18" w:name="_Toc221126225"/>
      <w:r>
        <w:t>advarer udtrykkeligt om, at flerfondens struktur kan give næring til konflikter i forhold til fordelingen af midler. Både i begyndelsen af den kommende finansieringsperiode og i løbet af den er der risiko for strukturel konkurrence mellem den sociale dimension, regionaludviklingen og udviklingen af landdistrikter og sikkerheds- og migrationspolitikken</w:t>
      </w:r>
      <w:bookmarkEnd w:id="16"/>
      <w:bookmarkEnd w:id="17"/>
      <w:bookmarkEnd w:id="18"/>
    </w:p>
    <w:p w14:paraId="79B7DA72" w14:textId="77777777" w:rsidR="00BA4FAE" w:rsidRPr="00BA4FAE" w:rsidRDefault="00BA4FAE" w:rsidP="004D4457">
      <w:pPr>
        <w:numPr>
          <w:ilvl w:val="0"/>
          <w:numId w:val="35"/>
        </w:numPr>
        <w:overflowPunct w:val="0"/>
        <w:autoSpaceDE w:val="0"/>
        <w:autoSpaceDN w:val="0"/>
        <w:adjustRightInd w:val="0"/>
        <w:spacing w:line="276" w:lineRule="auto"/>
        <w:ind w:left="284" w:hanging="284"/>
        <w:textAlignment w:val="baseline"/>
        <w:outlineLvl w:val="1"/>
        <w:rPr>
          <w:szCs w:val="20"/>
        </w:rPr>
      </w:pPr>
      <w:bookmarkStart w:id="19" w:name="_Toc220082116"/>
      <w:bookmarkStart w:id="20" w:name="_Toc220082164"/>
      <w:bookmarkStart w:id="21" w:name="_Toc221126226"/>
      <w:r>
        <w:t>er ikke tilhænger af, at ansvaret flyttes fra det regionale til det nationale niveau, da dette underminerer nærhedsprincippet, territorialprincippet, princippet om forvaltning på flere myndighedsniveauer og tilliden til EU</w:t>
      </w:r>
      <w:bookmarkEnd w:id="19"/>
      <w:bookmarkEnd w:id="20"/>
      <w:bookmarkEnd w:id="21"/>
    </w:p>
    <w:p w14:paraId="1D4445D3" w14:textId="77777777" w:rsidR="00BA4FAE" w:rsidRPr="00BA4FAE" w:rsidRDefault="00BA4FAE" w:rsidP="004D4457">
      <w:pPr>
        <w:numPr>
          <w:ilvl w:val="0"/>
          <w:numId w:val="35"/>
        </w:numPr>
        <w:overflowPunct w:val="0"/>
        <w:autoSpaceDE w:val="0"/>
        <w:autoSpaceDN w:val="0"/>
        <w:adjustRightInd w:val="0"/>
        <w:spacing w:line="276" w:lineRule="auto"/>
        <w:ind w:left="284" w:hanging="284"/>
        <w:textAlignment w:val="baseline"/>
        <w:outlineLvl w:val="1"/>
        <w:rPr>
          <w:szCs w:val="20"/>
        </w:rPr>
      </w:pPr>
      <w:bookmarkStart w:id="22" w:name="_Toc220082117"/>
      <w:bookmarkStart w:id="23" w:name="_Toc220082165"/>
      <w:bookmarkStart w:id="24" w:name="_Toc221126227"/>
      <w:r>
        <w:t>understreger, at hvis de nationale og regionale partnerskabsplaner (NRP-planerne) skal fungere effektivt, vil det kræve en stærk og effektiv inddragelse af lokale og regionale partnere, arbejdsmarkedets parter og civilsamfundsorganisationer samt af repræsentanter for forskellige sektorer og industrier, både i programmeringsfasen og når det gælder gennemførelse, forvaltning, overvågning, evaluering og kontrol</w:t>
      </w:r>
      <w:bookmarkEnd w:id="22"/>
      <w:bookmarkEnd w:id="23"/>
      <w:bookmarkEnd w:id="24"/>
      <w:r>
        <w:t xml:space="preserve"> </w:t>
      </w:r>
    </w:p>
    <w:p w14:paraId="5F37642D" w14:textId="77777777" w:rsidR="00BA4FAE" w:rsidRPr="00BA4FAE" w:rsidRDefault="00BA4FAE" w:rsidP="004D4457">
      <w:pPr>
        <w:numPr>
          <w:ilvl w:val="0"/>
          <w:numId w:val="35"/>
        </w:numPr>
        <w:overflowPunct w:val="0"/>
        <w:autoSpaceDE w:val="0"/>
        <w:autoSpaceDN w:val="0"/>
        <w:adjustRightInd w:val="0"/>
        <w:spacing w:line="276" w:lineRule="auto"/>
        <w:ind w:left="284" w:hanging="284"/>
        <w:textAlignment w:val="baseline"/>
        <w:outlineLvl w:val="1"/>
        <w:rPr>
          <w:szCs w:val="20"/>
        </w:rPr>
      </w:pPr>
      <w:bookmarkStart w:id="25" w:name="_Toc220082118"/>
      <w:bookmarkStart w:id="26" w:name="_Toc220082166"/>
      <w:bookmarkStart w:id="27" w:name="_Toc221126228"/>
      <w:r>
        <w:t>foreslår, at der foretages en kontrol for arbejdsmarkedets parter og civilsamfundsorganisationerne parallelt med den regionale kontrol</w:t>
      </w:r>
      <w:bookmarkEnd w:id="25"/>
      <w:bookmarkEnd w:id="26"/>
      <w:bookmarkEnd w:id="27"/>
    </w:p>
    <w:p w14:paraId="6B0AF8D9" w14:textId="77777777" w:rsidR="00BA4FAE" w:rsidRPr="00BA4FAE" w:rsidRDefault="00BA4FAE" w:rsidP="004D4457">
      <w:pPr>
        <w:numPr>
          <w:ilvl w:val="0"/>
          <w:numId w:val="35"/>
        </w:numPr>
        <w:overflowPunct w:val="0"/>
        <w:autoSpaceDE w:val="0"/>
        <w:autoSpaceDN w:val="0"/>
        <w:adjustRightInd w:val="0"/>
        <w:spacing w:line="276" w:lineRule="auto"/>
        <w:ind w:left="284" w:hanging="284"/>
        <w:textAlignment w:val="baseline"/>
        <w:outlineLvl w:val="1"/>
        <w:rPr>
          <w:szCs w:val="20"/>
        </w:rPr>
      </w:pPr>
      <w:bookmarkStart w:id="28" w:name="_Toc220082119"/>
      <w:bookmarkStart w:id="29" w:name="_Toc220082167"/>
      <w:bookmarkStart w:id="30" w:name="_Toc221126229"/>
      <w:r>
        <w:t>påpeger, at partnerskabet skal afspejles i alle kapitler i NRP-planerne, og understreger, at der er behov for en afbalanceret repræsentation af relevante partnere</w:t>
      </w:r>
      <w:bookmarkEnd w:id="28"/>
      <w:bookmarkEnd w:id="29"/>
      <w:bookmarkEnd w:id="30"/>
      <w:r>
        <w:t xml:space="preserve"> </w:t>
      </w:r>
    </w:p>
    <w:p w14:paraId="1EF98941" w14:textId="77777777" w:rsidR="00BA4FAE" w:rsidRPr="00BA4FAE" w:rsidRDefault="00BA4FAE" w:rsidP="004D4457">
      <w:pPr>
        <w:numPr>
          <w:ilvl w:val="0"/>
          <w:numId w:val="35"/>
        </w:numPr>
        <w:overflowPunct w:val="0"/>
        <w:autoSpaceDE w:val="0"/>
        <w:autoSpaceDN w:val="0"/>
        <w:adjustRightInd w:val="0"/>
        <w:spacing w:line="276" w:lineRule="auto"/>
        <w:ind w:left="284" w:hanging="284"/>
        <w:textAlignment w:val="baseline"/>
        <w:outlineLvl w:val="1"/>
        <w:rPr>
          <w:szCs w:val="20"/>
        </w:rPr>
      </w:pPr>
      <w:bookmarkStart w:id="31" w:name="_Toc220082120"/>
      <w:bookmarkStart w:id="32" w:name="_Toc220082168"/>
      <w:bookmarkStart w:id="33" w:name="_Toc221126230"/>
      <w:r>
        <w:t>opfordrer Kommissionen til hurtigst muligt at foretage en revision af den europæiske adfærdskodeks for partnerskab</w:t>
      </w:r>
      <w:bookmarkEnd w:id="31"/>
      <w:bookmarkEnd w:id="32"/>
      <w:bookmarkEnd w:id="33"/>
    </w:p>
    <w:p w14:paraId="66135628" w14:textId="77777777" w:rsidR="00BA4FAE" w:rsidRPr="00BA4FAE" w:rsidRDefault="00BA4FAE" w:rsidP="004D4457">
      <w:pPr>
        <w:numPr>
          <w:ilvl w:val="0"/>
          <w:numId w:val="35"/>
        </w:numPr>
        <w:overflowPunct w:val="0"/>
        <w:autoSpaceDE w:val="0"/>
        <w:autoSpaceDN w:val="0"/>
        <w:adjustRightInd w:val="0"/>
        <w:spacing w:line="276" w:lineRule="auto"/>
        <w:ind w:left="284" w:hanging="284"/>
        <w:textAlignment w:val="baseline"/>
        <w:outlineLvl w:val="1"/>
        <w:rPr>
          <w:szCs w:val="20"/>
        </w:rPr>
      </w:pPr>
      <w:bookmarkStart w:id="34" w:name="_Toc220082121"/>
      <w:bookmarkStart w:id="35" w:name="_Toc220082169"/>
      <w:bookmarkStart w:id="36" w:name="_Toc221126231"/>
      <w:r>
        <w:t>foreslår, at der indføres et sanktionssystem for tilfælde, hvor arbejdsmarkedets parter og civilsamfundsorganisationerne ikke inddrages effektivt og på en meningsfuld og tværgående måde.</w:t>
      </w:r>
      <w:bookmarkEnd w:id="34"/>
      <w:bookmarkEnd w:id="35"/>
      <w:bookmarkEnd w:id="36"/>
    </w:p>
    <w:p w14:paraId="0EDD2AAE" w14:textId="77777777" w:rsidR="00BA4FAE" w:rsidRPr="00BC3DCE" w:rsidRDefault="00BA4FAE" w:rsidP="004D4457">
      <w:pPr>
        <w:numPr>
          <w:ilvl w:val="0"/>
          <w:numId w:val="35"/>
        </w:numPr>
        <w:overflowPunct w:val="0"/>
        <w:autoSpaceDE w:val="0"/>
        <w:autoSpaceDN w:val="0"/>
        <w:adjustRightInd w:val="0"/>
        <w:spacing w:line="276" w:lineRule="auto"/>
        <w:ind w:left="284" w:hanging="284"/>
        <w:textAlignment w:val="baseline"/>
        <w:outlineLvl w:val="1"/>
        <w:rPr>
          <w:szCs w:val="20"/>
        </w:rPr>
      </w:pPr>
      <w:bookmarkStart w:id="37" w:name="_Toc220082122"/>
      <w:bookmarkStart w:id="38" w:name="_Toc220082170"/>
      <w:bookmarkStart w:id="39" w:name="_Toc221126232"/>
      <w:r>
        <w:t>mener, at samhørighedspolitikken bør konsolideres yderligere, da den svækkes af forslaget. Udvalget efterlyser garantier for at beskytte regioner og byer, navnlig i medlemsstater som kan finde på at udelukke dem</w:t>
      </w:r>
      <w:bookmarkEnd w:id="37"/>
      <w:bookmarkEnd w:id="38"/>
      <w:bookmarkEnd w:id="39"/>
    </w:p>
    <w:p w14:paraId="55BB0923" w14:textId="77777777" w:rsidR="00BA4FAE" w:rsidRPr="00BA4FAE" w:rsidRDefault="00BA4FAE" w:rsidP="004D4457">
      <w:pPr>
        <w:numPr>
          <w:ilvl w:val="0"/>
          <w:numId w:val="35"/>
        </w:numPr>
        <w:overflowPunct w:val="0"/>
        <w:autoSpaceDE w:val="0"/>
        <w:autoSpaceDN w:val="0"/>
        <w:adjustRightInd w:val="0"/>
        <w:spacing w:line="276" w:lineRule="auto"/>
        <w:ind w:left="284" w:hanging="284"/>
        <w:textAlignment w:val="baseline"/>
        <w:outlineLvl w:val="1"/>
        <w:rPr>
          <w:szCs w:val="20"/>
        </w:rPr>
      </w:pPr>
      <w:bookmarkStart w:id="40" w:name="_Toc220082123"/>
      <w:bookmarkStart w:id="41" w:name="_Toc220082171"/>
      <w:bookmarkStart w:id="42" w:name="_Toc221126233"/>
      <w:r>
        <w:rPr>
          <w:color w:val="000000"/>
        </w:rPr>
        <w:lastRenderedPageBreak/>
        <w:t>understreger, at der er behov for mere tvingende regler for at sikre, at de lokale aktører og byerne bliver inddraget, og at det ikke kommer de subnationale interesser til skade</w:t>
      </w:r>
      <w:bookmarkEnd w:id="40"/>
      <w:bookmarkEnd w:id="41"/>
      <w:bookmarkEnd w:id="42"/>
    </w:p>
    <w:p w14:paraId="035A58D6" w14:textId="77777777" w:rsidR="00BA4FAE" w:rsidRPr="00BA4FAE" w:rsidRDefault="00BA4FAE" w:rsidP="004D4457">
      <w:pPr>
        <w:numPr>
          <w:ilvl w:val="0"/>
          <w:numId w:val="35"/>
        </w:numPr>
        <w:overflowPunct w:val="0"/>
        <w:autoSpaceDE w:val="0"/>
        <w:autoSpaceDN w:val="0"/>
        <w:adjustRightInd w:val="0"/>
        <w:spacing w:line="276" w:lineRule="auto"/>
        <w:ind w:left="284" w:hanging="284"/>
        <w:textAlignment w:val="baseline"/>
        <w:outlineLvl w:val="1"/>
        <w:rPr>
          <w:szCs w:val="20"/>
        </w:rPr>
      </w:pPr>
      <w:bookmarkStart w:id="43" w:name="_Toc220082124"/>
      <w:bookmarkStart w:id="44" w:name="_Toc220082172"/>
      <w:bookmarkStart w:id="45" w:name="_Toc221126234"/>
      <w:r>
        <w:rPr>
          <w:color w:val="000000"/>
        </w:rPr>
        <w:t>efterlyser specifikke tematiske koncentrationer om fødevaresikkerhed, ulighed, aldring med værdighed og aktivt medborgerskab med støtte til udsatte grupper, frivillige og aktører i den sociale økonomi</w:t>
      </w:r>
      <w:bookmarkEnd w:id="43"/>
      <w:bookmarkEnd w:id="44"/>
      <w:bookmarkEnd w:id="45"/>
    </w:p>
    <w:p w14:paraId="3C0ECA68" w14:textId="77777777" w:rsidR="00BA4FAE" w:rsidRPr="00BA4FAE" w:rsidRDefault="00BA4FAE" w:rsidP="004D4457">
      <w:pPr>
        <w:keepNext/>
        <w:numPr>
          <w:ilvl w:val="0"/>
          <w:numId w:val="35"/>
        </w:numPr>
        <w:overflowPunct w:val="0"/>
        <w:autoSpaceDE w:val="0"/>
        <w:autoSpaceDN w:val="0"/>
        <w:adjustRightInd w:val="0"/>
        <w:spacing w:line="276" w:lineRule="auto"/>
        <w:ind w:left="284" w:hanging="284"/>
        <w:contextualSpacing/>
        <w:textAlignment w:val="baseline"/>
        <w:outlineLvl w:val="1"/>
        <w:rPr>
          <w:szCs w:val="20"/>
        </w:rPr>
      </w:pPr>
      <w:bookmarkStart w:id="46" w:name="_Toc220082125"/>
      <w:bookmarkStart w:id="47" w:name="_Toc220082173"/>
      <w:bookmarkStart w:id="48" w:name="_Toc221126235"/>
      <w:r>
        <w:rPr>
          <w:color w:val="000000"/>
        </w:rPr>
        <w:t>påpeger, at de sociale mål skal defineres klart, og understreger, at målet for de sociale udgifter på 14 % udelukkende bør gælde ESF-mål såsom kvalifikationer og uddannelse samt støtte til sårbare og dårligt stillede grupper</w:t>
      </w:r>
      <w:bookmarkEnd w:id="46"/>
      <w:bookmarkEnd w:id="47"/>
      <w:bookmarkEnd w:id="48"/>
    </w:p>
    <w:p w14:paraId="1E77C842" w14:textId="77777777" w:rsidR="00BA4FAE" w:rsidRPr="00BA4FAE" w:rsidRDefault="00BA4FAE" w:rsidP="004D4457">
      <w:pPr>
        <w:keepNext/>
        <w:numPr>
          <w:ilvl w:val="0"/>
          <w:numId w:val="35"/>
        </w:numPr>
        <w:overflowPunct w:val="0"/>
        <w:autoSpaceDE w:val="0"/>
        <w:autoSpaceDN w:val="0"/>
        <w:adjustRightInd w:val="0"/>
        <w:spacing w:line="276" w:lineRule="auto"/>
        <w:ind w:left="284" w:hanging="284"/>
        <w:contextualSpacing/>
        <w:textAlignment w:val="baseline"/>
        <w:outlineLvl w:val="1"/>
        <w:rPr>
          <w:szCs w:val="20"/>
        </w:rPr>
      </w:pPr>
      <w:bookmarkStart w:id="49" w:name="_Toc220082126"/>
      <w:bookmarkStart w:id="50" w:name="_Toc220082174"/>
      <w:bookmarkStart w:id="51" w:name="_Toc221126236"/>
      <w:r>
        <w:t>rejser en stærk kritik mod manglen på en særlig fond for retfærdig omstilling og advarer mod at slå den retfærdige omstilling sammen med omstillingen til ren energi.</w:t>
      </w:r>
      <w:bookmarkEnd w:id="49"/>
      <w:bookmarkEnd w:id="50"/>
      <w:bookmarkEnd w:id="51"/>
      <w:r>
        <w:t xml:space="preserve"> </w:t>
      </w:r>
    </w:p>
    <w:p w14:paraId="744A4299" w14:textId="77777777" w:rsidR="00BA4FAE" w:rsidRPr="00BA4FAE" w:rsidRDefault="00BA4FAE" w:rsidP="00BA4FAE">
      <w:pPr>
        <w:overflowPunct w:val="0"/>
        <w:autoSpaceDE w:val="0"/>
        <w:autoSpaceDN w:val="0"/>
        <w:adjustRightInd w:val="0"/>
        <w:ind w:left="360"/>
        <w:contextualSpacing/>
        <w:textAlignment w:val="baseline"/>
        <w:rPr>
          <w:bCs/>
          <w:iCs/>
          <w:lang w:val="en-GB"/>
        </w:rPr>
      </w:pPr>
    </w:p>
    <w:tbl>
      <w:tblPr>
        <w:tblStyle w:val="TableGrid3"/>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BA4FAE" w:rsidRPr="00BA4FAE" w14:paraId="64544161" w14:textId="77777777" w:rsidTr="005B3E63">
        <w:tc>
          <w:tcPr>
            <w:tcW w:w="1418" w:type="dxa"/>
          </w:tcPr>
          <w:p w14:paraId="5FE9D161" w14:textId="77777777" w:rsidR="00BA4FAE" w:rsidRPr="00BA4FAE" w:rsidRDefault="00BA4FAE" w:rsidP="00BA4FAE">
            <w:pPr>
              <w:overflowPunct w:val="0"/>
              <w:autoSpaceDE w:val="0"/>
              <w:autoSpaceDN w:val="0"/>
              <w:adjustRightInd w:val="0"/>
              <w:textAlignment w:val="baseline"/>
              <w:rPr>
                <w:i/>
              </w:rPr>
            </w:pPr>
            <w:r>
              <w:rPr>
                <w:b/>
                <w:i/>
              </w:rPr>
              <w:t>Kontakt</w:t>
            </w:r>
          </w:p>
        </w:tc>
        <w:tc>
          <w:tcPr>
            <w:tcW w:w="7904" w:type="dxa"/>
          </w:tcPr>
          <w:p w14:paraId="2812625D" w14:textId="0027E983" w:rsidR="00BA4FAE" w:rsidRPr="00BA4FAE" w:rsidRDefault="00BA4FAE" w:rsidP="00BA4FAE">
            <w:pPr>
              <w:overflowPunct w:val="0"/>
              <w:autoSpaceDE w:val="0"/>
              <w:autoSpaceDN w:val="0"/>
              <w:adjustRightInd w:val="0"/>
              <w:textAlignment w:val="baseline"/>
              <w:rPr>
                <w:i/>
              </w:rPr>
            </w:pPr>
            <w:r>
              <w:rPr>
                <w:i/>
              </w:rPr>
              <w:t>Georgios Meleas</w:t>
            </w:r>
          </w:p>
        </w:tc>
      </w:tr>
      <w:tr w:rsidR="00BA4FAE" w:rsidRPr="00BA4FAE" w14:paraId="734D010F" w14:textId="77777777" w:rsidTr="005B3E63">
        <w:tc>
          <w:tcPr>
            <w:tcW w:w="1418" w:type="dxa"/>
          </w:tcPr>
          <w:p w14:paraId="0F5D1DE7" w14:textId="77777777" w:rsidR="00BA4FAE" w:rsidRPr="00BA4FAE" w:rsidRDefault="00BA4FAE" w:rsidP="00BA4FAE">
            <w:pPr>
              <w:overflowPunct w:val="0"/>
              <w:autoSpaceDE w:val="0"/>
              <w:autoSpaceDN w:val="0"/>
              <w:adjustRightInd w:val="0"/>
              <w:textAlignment w:val="baseline"/>
              <w:rPr>
                <w:i/>
              </w:rPr>
            </w:pPr>
            <w:r>
              <w:rPr>
                <w:i/>
              </w:rPr>
              <w:t>Tlf.</w:t>
            </w:r>
          </w:p>
        </w:tc>
        <w:tc>
          <w:tcPr>
            <w:tcW w:w="7904" w:type="dxa"/>
          </w:tcPr>
          <w:p w14:paraId="0250DD78" w14:textId="192CB7FE" w:rsidR="00BA4FAE" w:rsidRPr="00BA4FAE" w:rsidRDefault="00BA4FAE" w:rsidP="00BA4FAE">
            <w:pPr>
              <w:overflowPunct w:val="0"/>
              <w:autoSpaceDE w:val="0"/>
              <w:autoSpaceDN w:val="0"/>
              <w:adjustRightInd w:val="0"/>
              <w:textAlignment w:val="baseline"/>
              <w:rPr>
                <w:i/>
              </w:rPr>
            </w:pPr>
            <w:r>
              <w:rPr>
                <w:i/>
              </w:rPr>
              <w:t>00 32 2 546 97 95</w:t>
            </w:r>
          </w:p>
        </w:tc>
      </w:tr>
      <w:tr w:rsidR="00BA4FAE" w:rsidRPr="00BA4FAE" w14:paraId="168D1487" w14:textId="77777777" w:rsidTr="005B3E63">
        <w:tc>
          <w:tcPr>
            <w:tcW w:w="1418" w:type="dxa"/>
          </w:tcPr>
          <w:p w14:paraId="6C2E8CB1" w14:textId="77777777" w:rsidR="00BA4FAE" w:rsidRPr="00BA4FAE" w:rsidRDefault="00BA4FAE" w:rsidP="00BA4FAE">
            <w:pPr>
              <w:overflowPunct w:val="0"/>
              <w:autoSpaceDE w:val="0"/>
              <w:autoSpaceDN w:val="0"/>
              <w:adjustRightInd w:val="0"/>
              <w:textAlignment w:val="baseline"/>
              <w:rPr>
                <w:i/>
              </w:rPr>
            </w:pPr>
            <w:r>
              <w:rPr>
                <w:i/>
              </w:rPr>
              <w:t>E-mail</w:t>
            </w:r>
          </w:p>
        </w:tc>
        <w:tc>
          <w:tcPr>
            <w:tcW w:w="7904" w:type="dxa"/>
          </w:tcPr>
          <w:p w14:paraId="50D856F7" w14:textId="77777777" w:rsidR="00BA4FAE" w:rsidRPr="00BA4FAE" w:rsidRDefault="00F41330" w:rsidP="00BA4FAE">
            <w:pPr>
              <w:overflowPunct w:val="0"/>
              <w:autoSpaceDE w:val="0"/>
              <w:autoSpaceDN w:val="0"/>
              <w:adjustRightInd w:val="0"/>
              <w:textAlignment w:val="baseline"/>
              <w:rPr>
                <w:i/>
                <w:iCs/>
              </w:rPr>
            </w:pPr>
            <w:hyperlink r:id="rId21" w:history="1">
              <w:r w:rsidR="009B019B">
                <w:rPr>
                  <w:i/>
                  <w:color w:val="0000FF"/>
                  <w:u w:val="single"/>
                </w:rPr>
                <w:t>Georgios.Meleas@eesc.europa.eu</w:t>
              </w:r>
            </w:hyperlink>
          </w:p>
        </w:tc>
      </w:tr>
    </w:tbl>
    <w:p w14:paraId="3196C461" w14:textId="2B6DC4DE" w:rsidR="00B16290" w:rsidRDefault="00B16290" w:rsidP="004D7AC0">
      <w:pPr>
        <w:pStyle w:val="ListParagraph"/>
        <w:ind w:left="0"/>
      </w:pPr>
    </w:p>
    <w:p w14:paraId="2D264CCB" w14:textId="77777777" w:rsidR="00B16290" w:rsidRDefault="00B16290">
      <w:pPr>
        <w:spacing w:after="160" w:line="259" w:lineRule="auto"/>
        <w:jc w:val="left"/>
      </w:pPr>
      <w:r>
        <w:br w:type="page"/>
      </w:r>
    </w:p>
    <w:p w14:paraId="3D1C3DEA" w14:textId="7F975886" w:rsidR="00E3707D" w:rsidRPr="00E3707D" w:rsidRDefault="00F41330" w:rsidP="004D4457">
      <w:pPr>
        <w:widowControl w:val="0"/>
        <w:numPr>
          <w:ilvl w:val="0"/>
          <w:numId w:val="9"/>
        </w:numPr>
        <w:overflowPunct w:val="0"/>
        <w:autoSpaceDE w:val="0"/>
        <w:autoSpaceDN w:val="0"/>
        <w:adjustRightInd w:val="0"/>
        <w:ind w:hanging="567"/>
        <w:textAlignment w:val="baseline"/>
        <w:rPr>
          <w:b/>
          <w:i/>
          <w:iCs/>
          <w:sz w:val="28"/>
          <w:szCs w:val="28"/>
        </w:rPr>
      </w:pPr>
      <w:hyperlink r:id="rId22" w:history="1">
        <w:r w:rsidR="00CB6673">
          <w:rPr>
            <w:b/>
            <w:i/>
            <w:color w:val="0000FF"/>
            <w:sz w:val="28"/>
            <w:u w:val="single"/>
          </w:rPr>
          <w:t>Egne indtægter – forslag 2025</w:t>
        </w:r>
      </w:hyperlink>
    </w:p>
    <w:p w14:paraId="7F80198A" w14:textId="77777777" w:rsidR="00E3707D" w:rsidRPr="00E3707D" w:rsidRDefault="00E3707D" w:rsidP="00E3707D">
      <w:pPr>
        <w:widowControl w:val="0"/>
        <w:overflowPunct w:val="0"/>
        <w:autoSpaceDE w:val="0"/>
        <w:autoSpaceDN w:val="0"/>
        <w:adjustRightInd w:val="0"/>
        <w:ind w:left="284"/>
        <w:textAlignment w:val="baseline"/>
        <w:rPr>
          <w:b/>
          <w:i/>
          <w:iCs/>
          <w:sz w:val="20"/>
          <w:szCs w:val="20"/>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7379"/>
      </w:tblGrid>
      <w:tr w:rsidR="00E3707D" w:rsidRPr="00E3707D" w14:paraId="7F3A9815" w14:textId="77777777" w:rsidTr="005B3E63">
        <w:tc>
          <w:tcPr>
            <w:tcW w:w="1701" w:type="dxa"/>
          </w:tcPr>
          <w:p w14:paraId="7060B3AC" w14:textId="77777777" w:rsidR="00E3707D" w:rsidRPr="00E3707D" w:rsidRDefault="00E3707D" w:rsidP="00E3707D">
            <w:pPr>
              <w:tabs>
                <w:tab w:val="center" w:pos="284"/>
              </w:tabs>
              <w:overflowPunct w:val="0"/>
              <w:autoSpaceDE w:val="0"/>
              <w:autoSpaceDN w:val="0"/>
              <w:adjustRightInd w:val="0"/>
              <w:ind w:left="266" w:hanging="266"/>
              <w:textAlignment w:val="baseline"/>
              <w:rPr>
                <w:b/>
              </w:rPr>
            </w:pPr>
            <w:r>
              <w:rPr>
                <w:b/>
                <w:bCs/>
              </w:rPr>
              <w:t>Ordfører</w:t>
            </w:r>
          </w:p>
          <w:p w14:paraId="48D9C718" w14:textId="77777777" w:rsidR="00E3707D" w:rsidRPr="00E3707D" w:rsidRDefault="00E3707D" w:rsidP="00E3707D">
            <w:pPr>
              <w:tabs>
                <w:tab w:val="center" w:pos="284"/>
              </w:tabs>
              <w:overflowPunct w:val="0"/>
              <w:autoSpaceDE w:val="0"/>
              <w:autoSpaceDN w:val="0"/>
              <w:adjustRightInd w:val="0"/>
              <w:ind w:left="266" w:hanging="266"/>
              <w:textAlignment w:val="baseline"/>
              <w:rPr>
                <w:b/>
              </w:rPr>
            </w:pPr>
            <w:r>
              <w:rPr>
                <w:b/>
                <w:bCs/>
              </w:rPr>
              <w:t>Medordfører</w:t>
            </w:r>
          </w:p>
        </w:tc>
        <w:tc>
          <w:tcPr>
            <w:tcW w:w="7479" w:type="dxa"/>
          </w:tcPr>
          <w:p w14:paraId="65B7B610" w14:textId="6C2C0670" w:rsidR="00E3707D" w:rsidRPr="00E3707D" w:rsidRDefault="00E3707D" w:rsidP="00E3707D">
            <w:pPr>
              <w:tabs>
                <w:tab w:val="center" w:pos="284"/>
              </w:tabs>
              <w:overflowPunct w:val="0"/>
              <w:autoSpaceDE w:val="0"/>
              <w:autoSpaceDN w:val="0"/>
              <w:adjustRightInd w:val="0"/>
              <w:ind w:left="266" w:hanging="266"/>
              <w:textAlignment w:val="baseline"/>
            </w:pPr>
            <w:proofErr w:type="spellStart"/>
            <w:r>
              <w:t>Katrīna</w:t>
            </w:r>
            <w:proofErr w:type="spellEnd"/>
            <w:r>
              <w:t xml:space="preserve"> </w:t>
            </w:r>
            <w:proofErr w:type="spellStart"/>
            <w:r>
              <w:t>Zariņa</w:t>
            </w:r>
            <w:proofErr w:type="spellEnd"/>
            <w:r>
              <w:t xml:space="preserve"> (Arbejdsgivergruppen – LV)</w:t>
            </w:r>
          </w:p>
          <w:p w14:paraId="242A08AE" w14:textId="6FFFD6F8" w:rsidR="00E3707D" w:rsidRDefault="00E3707D" w:rsidP="00E3707D">
            <w:pPr>
              <w:tabs>
                <w:tab w:val="center" w:pos="284"/>
              </w:tabs>
              <w:overflowPunct w:val="0"/>
              <w:autoSpaceDE w:val="0"/>
              <w:autoSpaceDN w:val="0"/>
              <w:adjustRightInd w:val="0"/>
              <w:ind w:left="266" w:hanging="266"/>
              <w:textAlignment w:val="baseline"/>
            </w:pPr>
            <w:proofErr w:type="spellStart"/>
            <w:r>
              <w:t>Petru</w:t>
            </w:r>
            <w:proofErr w:type="spellEnd"/>
            <w:r>
              <w:t xml:space="preserve"> Sorin </w:t>
            </w:r>
            <w:proofErr w:type="spellStart"/>
            <w:r>
              <w:t>Dandea</w:t>
            </w:r>
            <w:proofErr w:type="spellEnd"/>
            <w:r>
              <w:t xml:space="preserve"> (Arbejdstagergruppen – RO)</w:t>
            </w:r>
          </w:p>
          <w:p w14:paraId="53D0758E" w14:textId="72F8DE7E" w:rsidR="002059F6" w:rsidRPr="00E3707D" w:rsidRDefault="002059F6" w:rsidP="00E3707D">
            <w:pPr>
              <w:tabs>
                <w:tab w:val="center" w:pos="284"/>
              </w:tabs>
              <w:overflowPunct w:val="0"/>
              <w:autoSpaceDE w:val="0"/>
              <w:autoSpaceDN w:val="0"/>
              <w:adjustRightInd w:val="0"/>
              <w:ind w:left="266" w:hanging="266"/>
              <w:textAlignment w:val="baseline"/>
              <w:rPr>
                <w:bCs/>
              </w:rPr>
            </w:pPr>
          </w:p>
        </w:tc>
      </w:tr>
      <w:tr w:rsidR="00E3707D" w:rsidRPr="00E3707D" w14:paraId="3FF8ABC4" w14:textId="77777777" w:rsidTr="005B3E63">
        <w:tc>
          <w:tcPr>
            <w:tcW w:w="1701" w:type="dxa"/>
          </w:tcPr>
          <w:p w14:paraId="05E9531F" w14:textId="77777777" w:rsidR="00E3707D" w:rsidRPr="00E3707D" w:rsidRDefault="00E3707D" w:rsidP="00E3707D">
            <w:pPr>
              <w:tabs>
                <w:tab w:val="center" w:pos="284"/>
              </w:tabs>
              <w:overflowPunct w:val="0"/>
              <w:autoSpaceDE w:val="0"/>
              <w:autoSpaceDN w:val="0"/>
              <w:adjustRightInd w:val="0"/>
              <w:ind w:left="266" w:hanging="266"/>
              <w:textAlignment w:val="baseline"/>
              <w:rPr>
                <w:b/>
              </w:rPr>
            </w:pPr>
            <w:r>
              <w:rPr>
                <w:b/>
              </w:rPr>
              <w:t>Ref.</w:t>
            </w:r>
          </w:p>
        </w:tc>
        <w:tc>
          <w:tcPr>
            <w:tcW w:w="7479" w:type="dxa"/>
          </w:tcPr>
          <w:p w14:paraId="6326788B" w14:textId="44E6D1AB" w:rsidR="00E3707D" w:rsidRPr="00E3707D" w:rsidRDefault="00E3707D" w:rsidP="00E3707D">
            <w:pPr>
              <w:tabs>
                <w:tab w:val="center" w:pos="284"/>
              </w:tabs>
              <w:overflowPunct w:val="0"/>
              <w:autoSpaceDE w:val="0"/>
              <w:autoSpaceDN w:val="0"/>
              <w:adjustRightInd w:val="0"/>
              <w:ind w:left="266" w:hanging="266"/>
              <w:textAlignment w:val="baseline"/>
            </w:pPr>
            <w:r>
              <w:t xml:space="preserve">COM(2025) 574 final </w:t>
            </w:r>
          </w:p>
          <w:p w14:paraId="55EB53BF" w14:textId="66066469" w:rsidR="00E3707D" w:rsidRPr="00E3707D" w:rsidRDefault="00E3707D" w:rsidP="00E3707D">
            <w:pPr>
              <w:tabs>
                <w:tab w:val="center" w:pos="284"/>
              </w:tabs>
              <w:overflowPunct w:val="0"/>
              <w:autoSpaceDE w:val="0"/>
              <w:autoSpaceDN w:val="0"/>
              <w:adjustRightInd w:val="0"/>
              <w:ind w:left="266" w:hanging="266"/>
              <w:textAlignment w:val="baseline"/>
            </w:pPr>
            <w:r>
              <w:t>EESC-2025-02595-00-00-AC</w:t>
            </w:r>
          </w:p>
        </w:tc>
      </w:tr>
    </w:tbl>
    <w:p w14:paraId="41E24ED4" w14:textId="77777777" w:rsidR="00E3707D" w:rsidRPr="00E3707D" w:rsidRDefault="00E3707D" w:rsidP="00E3707D">
      <w:pPr>
        <w:keepNext/>
        <w:keepLines/>
        <w:tabs>
          <w:tab w:val="center" w:pos="284"/>
        </w:tabs>
        <w:overflowPunct w:val="0"/>
        <w:autoSpaceDE w:val="0"/>
        <w:autoSpaceDN w:val="0"/>
        <w:adjustRightInd w:val="0"/>
        <w:ind w:left="266" w:hanging="266"/>
        <w:textAlignment w:val="baseline"/>
        <w:rPr>
          <w:b/>
          <w:lang w:val="pt-PT"/>
        </w:rPr>
      </w:pPr>
    </w:p>
    <w:p w14:paraId="21F6DF94" w14:textId="77777777" w:rsidR="00E3707D" w:rsidRPr="00E3707D" w:rsidRDefault="00E3707D" w:rsidP="00E3707D">
      <w:pPr>
        <w:keepNext/>
        <w:keepLines/>
        <w:tabs>
          <w:tab w:val="center" w:pos="284"/>
        </w:tabs>
        <w:overflowPunct w:val="0"/>
        <w:autoSpaceDE w:val="0"/>
        <w:autoSpaceDN w:val="0"/>
        <w:adjustRightInd w:val="0"/>
        <w:ind w:left="266" w:hanging="266"/>
        <w:textAlignment w:val="baseline"/>
        <w:rPr>
          <w:b/>
        </w:rPr>
      </w:pPr>
      <w:r>
        <w:rPr>
          <w:b/>
        </w:rPr>
        <w:t>Hovedpunkter</w:t>
      </w:r>
    </w:p>
    <w:p w14:paraId="16EBEBF6" w14:textId="77777777" w:rsidR="00E3707D" w:rsidRPr="00E3707D" w:rsidRDefault="00E3707D" w:rsidP="00E3707D">
      <w:pPr>
        <w:keepNext/>
        <w:keepLines/>
        <w:tabs>
          <w:tab w:val="center" w:pos="284"/>
        </w:tabs>
        <w:overflowPunct w:val="0"/>
        <w:autoSpaceDE w:val="0"/>
        <w:autoSpaceDN w:val="0"/>
        <w:adjustRightInd w:val="0"/>
        <w:ind w:left="266" w:hanging="266"/>
        <w:textAlignment w:val="baseline"/>
        <w:rPr>
          <w:b/>
          <w:lang w:val="en-GB"/>
        </w:rPr>
      </w:pPr>
    </w:p>
    <w:p w14:paraId="73C802DF" w14:textId="77777777" w:rsidR="00E3707D" w:rsidRDefault="00E3707D" w:rsidP="00E3707D">
      <w:pPr>
        <w:overflowPunct w:val="0"/>
        <w:autoSpaceDE w:val="0"/>
        <w:autoSpaceDN w:val="0"/>
        <w:adjustRightInd w:val="0"/>
        <w:textAlignment w:val="baseline"/>
        <w:rPr>
          <w:bCs/>
          <w:iCs/>
        </w:rPr>
      </w:pPr>
      <w:r>
        <w:t>EØSU:</w:t>
      </w:r>
    </w:p>
    <w:p w14:paraId="566569EC" w14:textId="77777777" w:rsidR="002059F6" w:rsidRPr="00E3707D" w:rsidRDefault="002059F6" w:rsidP="00E3707D">
      <w:pPr>
        <w:overflowPunct w:val="0"/>
        <w:autoSpaceDE w:val="0"/>
        <w:autoSpaceDN w:val="0"/>
        <w:adjustRightInd w:val="0"/>
        <w:textAlignment w:val="baseline"/>
        <w:rPr>
          <w:bCs/>
          <w:iCs/>
          <w:lang w:val="en-GB"/>
        </w:rPr>
      </w:pPr>
    </w:p>
    <w:p w14:paraId="5B23224A" w14:textId="77777777" w:rsidR="00E3707D" w:rsidRPr="00E3707D" w:rsidRDefault="00E3707D" w:rsidP="004D4457">
      <w:pPr>
        <w:numPr>
          <w:ilvl w:val="0"/>
          <w:numId w:val="36"/>
        </w:numPr>
        <w:overflowPunct w:val="0"/>
        <w:autoSpaceDE w:val="0"/>
        <w:autoSpaceDN w:val="0"/>
        <w:adjustRightInd w:val="0"/>
        <w:spacing w:line="276" w:lineRule="auto"/>
        <w:textAlignment w:val="baseline"/>
        <w:outlineLvl w:val="1"/>
        <w:rPr>
          <w:szCs w:val="20"/>
        </w:rPr>
      </w:pPr>
      <w:bookmarkStart w:id="52" w:name="_Toc220082127"/>
      <w:bookmarkStart w:id="53" w:name="_Toc220082175"/>
      <w:bookmarkStart w:id="54" w:name="_Toc221126237"/>
      <w:r>
        <w:t>understreger, at debatten om nye egne indtægter bør handle om mere end tekniske tilpasninger og munde ud i strategiske overvejelser om, hvordan EU's finansielle autonomi, samhørighed og konkurrenceevne kan styrkes</w:t>
      </w:r>
      <w:bookmarkEnd w:id="52"/>
      <w:bookmarkEnd w:id="53"/>
      <w:bookmarkEnd w:id="54"/>
    </w:p>
    <w:p w14:paraId="61353E52" w14:textId="4C577DA8" w:rsidR="00E3707D" w:rsidRPr="0044115E" w:rsidRDefault="00E3707D" w:rsidP="004D4457">
      <w:pPr>
        <w:numPr>
          <w:ilvl w:val="0"/>
          <w:numId w:val="36"/>
        </w:numPr>
        <w:overflowPunct w:val="0"/>
        <w:autoSpaceDE w:val="0"/>
        <w:autoSpaceDN w:val="0"/>
        <w:adjustRightInd w:val="0"/>
        <w:spacing w:line="276" w:lineRule="auto"/>
        <w:textAlignment w:val="baseline"/>
        <w:outlineLvl w:val="1"/>
        <w:rPr>
          <w:szCs w:val="20"/>
        </w:rPr>
      </w:pPr>
      <w:bookmarkStart w:id="55" w:name="_Toc220082128"/>
      <w:bookmarkStart w:id="56" w:name="_Toc220082176"/>
      <w:bookmarkStart w:id="57" w:name="_Toc221126238"/>
      <w:r>
        <w:t>opfordrer Kommissionen til yderligere at forbedre den overordnede udformning af den foreslåede pakke om egne indtægter, så den bliver ambitiøs, afbalanceret og fremtidsorienteret. Kommissionen bør: a) fastlægge en klar køreplan for gradvist at mindske afhængigheden af BNI</w:t>
      </w:r>
      <w:r w:rsidR="0044115E">
        <w:noBreakHyphen/>
      </w:r>
      <w:r>
        <w:t>baserede bidrag, b) udforme foranstaltninger og fremme samhørighed og retfærdighed, så det sikres, at alle medlemsstater bidrager i forhold til deres økonomiske styrke,</w:t>
      </w:r>
      <w:bookmarkEnd w:id="55"/>
      <w:bookmarkEnd w:id="56"/>
      <w:r w:rsidR="0044115E">
        <w:t xml:space="preserve"> </w:t>
      </w:r>
      <w:bookmarkStart w:id="58" w:name="_Toc220082129"/>
      <w:bookmarkStart w:id="59" w:name="_Toc220082177"/>
      <w:r>
        <w:t>c) integrere et konkurrenceevne- og SMV-virkningsperspektiv i alle nye forslag om egne indtægter og d) opretholde en vis grad af fleksibilitet i kriseresponsmekanismerne</w:t>
      </w:r>
      <w:bookmarkEnd w:id="57"/>
      <w:bookmarkEnd w:id="58"/>
      <w:bookmarkEnd w:id="59"/>
    </w:p>
    <w:p w14:paraId="52A4B5EA" w14:textId="77777777" w:rsidR="00E3707D" w:rsidRPr="00E3707D" w:rsidRDefault="00E3707D" w:rsidP="004D4457">
      <w:pPr>
        <w:numPr>
          <w:ilvl w:val="0"/>
          <w:numId w:val="36"/>
        </w:numPr>
        <w:overflowPunct w:val="0"/>
        <w:autoSpaceDE w:val="0"/>
        <w:autoSpaceDN w:val="0"/>
        <w:adjustRightInd w:val="0"/>
        <w:spacing w:line="276" w:lineRule="auto"/>
        <w:textAlignment w:val="baseline"/>
        <w:outlineLvl w:val="1"/>
        <w:rPr>
          <w:szCs w:val="20"/>
        </w:rPr>
      </w:pPr>
      <w:bookmarkStart w:id="60" w:name="_Toc220082130"/>
      <w:bookmarkStart w:id="61" w:name="_Toc220082178"/>
      <w:bookmarkStart w:id="62" w:name="_Toc221126239"/>
      <w:r>
        <w:t xml:space="preserve">opfordrer Rådet og Europa-Parlamentet til at opbygge en bred og varig konsensus gennem en pragmatisk, trinvis og evidensbaseret tilgang. Institutionerne bør: a) først gå videre med de forslag, der er klar til gennemførelse – såsom den CBAM-baserede ressource, det moderniserede bidrag fra plast og reformen af toldtilbageholdelsen – samtidig med at der afsættes mere tid til at drøfte og analysere de komplekse instrumenter, b) nå til enighed om en fælles </w:t>
      </w:r>
      <w:proofErr w:type="spellStart"/>
      <w:r>
        <w:t>interinstitutionel</w:t>
      </w:r>
      <w:proofErr w:type="spellEnd"/>
      <w:r>
        <w:t xml:space="preserve"> revisionsklausul, således at alle nye egne indtægter vurderes senest to år efter ikrafttrædelsen, og c) sikre, at mekanismer, der skal forebygge </w:t>
      </w:r>
      <w:proofErr w:type="spellStart"/>
      <w:r>
        <w:t>regressivitet</w:t>
      </w:r>
      <w:proofErr w:type="spellEnd"/>
      <w:r>
        <w:t xml:space="preserve"> og kompensere medlemsstaterne ved EU's ydre grænser, integreres i den endelige pakke</w:t>
      </w:r>
      <w:bookmarkEnd w:id="60"/>
      <w:bookmarkEnd w:id="61"/>
      <w:bookmarkEnd w:id="62"/>
    </w:p>
    <w:p w14:paraId="13E3C1F4" w14:textId="77777777" w:rsidR="00E3707D" w:rsidRPr="00E3707D" w:rsidRDefault="00E3707D" w:rsidP="004D4457">
      <w:pPr>
        <w:numPr>
          <w:ilvl w:val="0"/>
          <w:numId w:val="36"/>
        </w:numPr>
        <w:overflowPunct w:val="0"/>
        <w:autoSpaceDE w:val="0"/>
        <w:autoSpaceDN w:val="0"/>
        <w:adjustRightInd w:val="0"/>
        <w:spacing w:line="276" w:lineRule="auto"/>
        <w:textAlignment w:val="baseline"/>
        <w:outlineLvl w:val="1"/>
        <w:rPr>
          <w:szCs w:val="20"/>
        </w:rPr>
      </w:pPr>
      <w:bookmarkStart w:id="63" w:name="_Toc220082131"/>
      <w:bookmarkStart w:id="64" w:name="_Toc220082179"/>
      <w:bookmarkStart w:id="65" w:name="_Toc221126240"/>
      <w:r>
        <w:t>mener, at forslaget om en virksomhedsbaseret indtægt for Europa (CORE) mangler klarhed vedrørende dets funktion i praksis og har nogle forbehold over for CORE-forslaget som helhed</w:t>
      </w:r>
      <w:bookmarkEnd w:id="63"/>
      <w:bookmarkEnd w:id="64"/>
      <w:bookmarkEnd w:id="65"/>
    </w:p>
    <w:p w14:paraId="23946F5B" w14:textId="77777777" w:rsidR="00E3707D" w:rsidRPr="00E3707D" w:rsidRDefault="00E3707D" w:rsidP="004D4457">
      <w:pPr>
        <w:numPr>
          <w:ilvl w:val="0"/>
          <w:numId w:val="36"/>
        </w:numPr>
        <w:overflowPunct w:val="0"/>
        <w:autoSpaceDE w:val="0"/>
        <w:autoSpaceDN w:val="0"/>
        <w:adjustRightInd w:val="0"/>
        <w:spacing w:line="276" w:lineRule="auto"/>
        <w:textAlignment w:val="baseline"/>
        <w:outlineLvl w:val="1"/>
        <w:rPr>
          <w:szCs w:val="20"/>
        </w:rPr>
      </w:pPr>
      <w:bookmarkStart w:id="66" w:name="_Toc220082132"/>
      <w:bookmarkStart w:id="67" w:name="_Toc220082180"/>
      <w:bookmarkStart w:id="68" w:name="_Toc221126241"/>
      <w:r>
        <w:t>glæder sig over det positive bidrag, som både CBAM og mekanismen for elektronikaffald kan yde til bæredygtighed og cirkularitet</w:t>
      </w:r>
      <w:bookmarkEnd w:id="66"/>
      <w:bookmarkEnd w:id="67"/>
      <w:bookmarkEnd w:id="68"/>
    </w:p>
    <w:p w14:paraId="1080B500" w14:textId="77777777" w:rsidR="00E3707D" w:rsidRPr="00E3707D" w:rsidRDefault="00E3707D" w:rsidP="004D4457">
      <w:pPr>
        <w:numPr>
          <w:ilvl w:val="0"/>
          <w:numId w:val="36"/>
        </w:numPr>
        <w:overflowPunct w:val="0"/>
        <w:autoSpaceDE w:val="0"/>
        <w:autoSpaceDN w:val="0"/>
        <w:adjustRightInd w:val="0"/>
        <w:spacing w:line="276" w:lineRule="auto"/>
        <w:textAlignment w:val="baseline"/>
        <w:outlineLvl w:val="1"/>
        <w:rPr>
          <w:szCs w:val="20"/>
        </w:rPr>
      </w:pPr>
      <w:bookmarkStart w:id="69" w:name="_Toc220082133"/>
      <w:bookmarkStart w:id="70" w:name="_Toc220082181"/>
      <w:bookmarkStart w:id="71" w:name="_Toc221126242"/>
      <w:r>
        <w:t>bemærker, at forslaget om egne indtægter fra punktafgifter på tobak bør afvejes nøje for at undgå negative virkninger i grænseregioner eller incitamenter til ulovlig handel</w:t>
      </w:r>
      <w:bookmarkEnd w:id="69"/>
      <w:bookmarkEnd w:id="70"/>
      <w:bookmarkEnd w:id="71"/>
    </w:p>
    <w:p w14:paraId="34AC8AA8" w14:textId="77777777" w:rsidR="00E3707D" w:rsidRPr="00E3707D" w:rsidRDefault="00E3707D" w:rsidP="004D4457">
      <w:pPr>
        <w:numPr>
          <w:ilvl w:val="0"/>
          <w:numId w:val="36"/>
        </w:numPr>
        <w:overflowPunct w:val="0"/>
        <w:autoSpaceDE w:val="0"/>
        <w:autoSpaceDN w:val="0"/>
        <w:adjustRightInd w:val="0"/>
        <w:spacing w:line="276" w:lineRule="auto"/>
        <w:textAlignment w:val="baseline"/>
        <w:outlineLvl w:val="1"/>
        <w:rPr>
          <w:szCs w:val="20"/>
        </w:rPr>
      </w:pPr>
      <w:bookmarkStart w:id="72" w:name="_Toc220082134"/>
      <w:bookmarkStart w:id="73" w:name="_Toc220082182"/>
      <w:bookmarkStart w:id="74" w:name="_Toc221126243"/>
      <w:r>
        <w:t>støtter nedsættelsen af toldtilbageholdelsen til 10 % som et skridt i retning af større finansiel sammenhæng i EU, forudsat at der indføres passende kompensationsmekanismer</w:t>
      </w:r>
      <w:bookmarkEnd w:id="72"/>
      <w:bookmarkEnd w:id="73"/>
      <w:bookmarkEnd w:id="74"/>
    </w:p>
    <w:p w14:paraId="5A5017B6" w14:textId="77777777" w:rsidR="00E3707D" w:rsidRPr="00E3707D" w:rsidRDefault="00E3707D" w:rsidP="004D4457">
      <w:pPr>
        <w:numPr>
          <w:ilvl w:val="0"/>
          <w:numId w:val="36"/>
        </w:numPr>
        <w:overflowPunct w:val="0"/>
        <w:autoSpaceDE w:val="0"/>
        <w:autoSpaceDN w:val="0"/>
        <w:adjustRightInd w:val="0"/>
        <w:spacing w:line="276" w:lineRule="auto"/>
        <w:textAlignment w:val="baseline"/>
        <w:outlineLvl w:val="1"/>
        <w:rPr>
          <w:szCs w:val="20"/>
        </w:rPr>
      </w:pPr>
      <w:bookmarkStart w:id="75" w:name="_Toc220082135"/>
      <w:bookmarkStart w:id="76" w:name="_Toc220082183"/>
      <w:bookmarkStart w:id="77" w:name="_Toc221126244"/>
      <w:r>
        <w:t xml:space="preserve">bifalder, at de </w:t>
      </w:r>
      <w:proofErr w:type="spellStart"/>
      <w:r>
        <w:t>minimis</w:t>
      </w:r>
      <w:proofErr w:type="spellEnd"/>
      <w:r>
        <w:t>-tærsklen på 150 EUR for pakker, der sendes til EU fra tredjelande, fjernes, og at der indføres et gebyr for håndtering af e-handel fra november 2026, som muligvis bliver en ny egen indtægt i EU-budgettet.</w:t>
      </w:r>
      <w:bookmarkEnd w:id="75"/>
      <w:bookmarkEnd w:id="76"/>
      <w:bookmarkEnd w:id="77"/>
    </w:p>
    <w:p w14:paraId="4DAA824C" w14:textId="77777777" w:rsidR="00E3707D" w:rsidRPr="00E3707D" w:rsidRDefault="00E3707D" w:rsidP="00E3707D">
      <w:pPr>
        <w:overflowPunct w:val="0"/>
        <w:autoSpaceDE w:val="0"/>
        <w:autoSpaceDN w:val="0"/>
        <w:adjustRightInd w:val="0"/>
        <w:textAlignment w:val="baseline"/>
        <w:rPr>
          <w:bCs/>
          <w:iCs/>
          <w:lang w:val="en-GB"/>
        </w:rPr>
      </w:pPr>
    </w:p>
    <w:tbl>
      <w:tblPr>
        <w:tblStyle w:val="TableGrid4"/>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E3707D" w:rsidRPr="00E3707D" w14:paraId="21B6BE42" w14:textId="77777777" w:rsidTr="005B3E63">
        <w:tc>
          <w:tcPr>
            <w:tcW w:w="1418" w:type="dxa"/>
          </w:tcPr>
          <w:p w14:paraId="21558E01" w14:textId="77777777" w:rsidR="00E3707D" w:rsidRPr="00E3707D" w:rsidRDefault="00E3707D" w:rsidP="00E3707D">
            <w:pPr>
              <w:overflowPunct w:val="0"/>
              <w:autoSpaceDE w:val="0"/>
              <w:autoSpaceDN w:val="0"/>
              <w:adjustRightInd w:val="0"/>
              <w:textAlignment w:val="baseline"/>
              <w:rPr>
                <w:i/>
              </w:rPr>
            </w:pPr>
            <w:r>
              <w:rPr>
                <w:b/>
                <w:i/>
              </w:rPr>
              <w:t>Kontakt</w:t>
            </w:r>
          </w:p>
        </w:tc>
        <w:tc>
          <w:tcPr>
            <w:tcW w:w="7904" w:type="dxa"/>
          </w:tcPr>
          <w:p w14:paraId="6A358185" w14:textId="6A297F81" w:rsidR="00E3707D" w:rsidRPr="00E3707D" w:rsidRDefault="00E3707D" w:rsidP="00E3707D">
            <w:pPr>
              <w:overflowPunct w:val="0"/>
              <w:autoSpaceDE w:val="0"/>
              <w:autoSpaceDN w:val="0"/>
              <w:adjustRightInd w:val="0"/>
              <w:textAlignment w:val="baseline"/>
              <w:rPr>
                <w:i/>
              </w:rPr>
            </w:pPr>
            <w:r>
              <w:rPr>
                <w:i/>
                <w:iCs/>
              </w:rPr>
              <w:t xml:space="preserve">Gerald </w:t>
            </w:r>
            <w:proofErr w:type="spellStart"/>
            <w:r>
              <w:rPr>
                <w:i/>
                <w:iCs/>
              </w:rPr>
              <w:t>Klec</w:t>
            </w:r>
            <w:proofErr w:type="spellEnd"/>
          </w:p>
        </w:tc>
      </w:tr>
      <w:tr w:rsidR="00E3707D" w:rsidRPr="00E3707D" w14:paraId="009AA950" w14:textId="77777777" w:rsidTr="005B3E63">
        <w:tc>
          <w:tcPr>
            <w:tcW w:w="1418" w:type="dxa"/>
          </w:tcPr>
          <w:p w14:paraId="7AADB5E0" w14:textId="77777777" w:rsidR="00E3707D" w:rsidRPr="00E3707D" w:rsidRDefault="00E3707D" w:rsidP="00E3707D">
            <w:pPr>
              <w:overflowPunct w:val="0"/>
              <w:autoSpaceDE w:val="0"/>
              <w:autoSpaceDN w:val="0"/>
              <w:adjustRightInd w:val="0"/>
              <w:textAlignment w:val="baseline"/>
              <w:rPr>
                <w:i/>
              </w:rPr>
            </w:pPr>
            <w:r>
              <w:rPr>
                <w:i/>
              </w:rPr>
              <w:t>Tlf.</w:t>
            </w:r>
          </w:p>
        </w:tc>
        <w:tc>
          <w:tcPr>
            <w:tcW w:w="7904" w:type="dxa"/>
          </w:tcPr>
          <w:p w14:paraId="752752A6" w14:textId="51178262" w:rsidR="00E3707D" w:rsidRPr="00E3707D" w:rsidRDefault="00E3707D" w:rsidP="00E3707D">
            <w:pPr>
              <w:overflowPunct w:val="0"/>
              <w:autoSpaceDE w:val="0"/>
              <w:autoSpaceDN w:val="0"/>
              <w:adjustRightInd w:val="0"/>
              <w:textAlignment w:val="baseline"/>
              <w:rPr>
                <w:i/>
              </w:rPr>
            </w:pPr>
            <w:r>
              <w:rPr>
                <w:i/>
              </w:rPr>
              <w:t>00 32 2 546 99 09</w:t>
            </w:r>
          </w:p>
        </w:tc>
      </w:tr>
      <w:tr w:rsidR="00E3707D" w:rsidRPr="00E3707D" w14:paraId="090F9241" w14:textId="77777777" w:rsidTr="005B3E63">
        <w:tc>
          <w:tcPr>
            <w:tcW w:w="1418" w:type="dxa"/>
          </w:tcPr>
          <w:p w14:paraId="485E110B" w14:textId="77777777" w:rsidR="00E3707D" w:rsidRPr="00E3707D" w:rsidRDefault="00E3707D" w:rsidP="00E3707D">
            <w:pPr>
              <w:overflowPunct w:val="0"/>
              <w:autoSpaceDE w:val="0"/>
              <w:autoSpaceDN w:val="0"/>
              <w:adjustRightInd w:val="0"/>
              <w:textAlignment w:val="baseline"/>
              <w:rPr>
                <w:i/>
              </w:rPr>
            </w:pPr>
            <w:r>
              <w:rPr>
                <w:i/>
              </w:rPr>
              <w:t>E-mail</w:t>
            </w:r>
          </w:p>
        </w:tc>
        <w:tc>
          <w:tcPr>
            <w:tcW w:w="7904" w:type="dxa"/>
          </w:tcPr>
          <w:p w14:paraId="5BC0A890" w14:textId="77777777" w:rsidR="00E3707D" w:rsidRPr="00E3707D" w:rsidRDefault="00F41330" w:rsidP="00E3707D">
            <w:pPr>
              <w:overflowPunct w:val="0"/>
              <w:autoSpaceDE w:val="0"/>
              <w:autoSpaceDN w:val="0"/>
              <w:adjustRightInd w:val="0"/>
              <w:textAlignment w:val="baseline"/>
              <w:rPr>
                <w:i/>
                <w:iCs/>
              </w:rPr>
            </w:pPr>
            <w:hyperlink r:id="rId23" w:history="1">
              <w:r w:rsidR="009B019B">
                <w:rPr>
                  <w:i/>
                  <w:color w:val="0000FF"/>
                  <w:u w:val="single"/>
                </w:rPr>
                <w:t>Gerald.Klec@eesc.europa.eu</w:t>
              </w:r>
            </w:hyperlink>
          </w:p>
        </w:tc>
      </w:tr>
    </w:tbl>
    <w:p w14:paraId="6FE125A3" w14:textId="77777777" w:rsidR="004D7AC0" w:rsidRDefault="004D7AC0" w:rsidP="004D7AC0">
      <w:pPr>
        <w:pStyle w:val="ListParagraph"/>
        <w:ind w:left="0"/>
      </w:pPr>
    </w:p>
    <w:p w14:paraId="4982DD98" w14:textId="77777777" w:rsidR="004D7AC0" w:rsidRDefault="004D7AC0" w:rsidP="004D7AC0">
      <w:pPr>
        <w:spacing w:after="160" w:line="259" w:lineRule="auto"/>
        <w:jc w:val="left"/>
      </w:pPr>
      <w:r>
        <w:br w:type="page"/>
      </w:r>
    </w:p>
    <w:p w14:paraId="4982DD99" w14:textId="77777777" w:rsidR="004D7AC0" w:rsidRDefault="004D7AC0" w:rsidP="004D7AC0">
      <w:pPr>
        <w:pStyle w:val="Heading1"/>
        <w:rPr>
          <w:b/>
        </w:rPr>
      </w:pPr>
      <w:bookmarkStart w:id="78" w:name="_Toc75527081"/>
      <w:bookmarkStart w:id="79" w:name="_Toc221126245"/>
      <w:r>
        <w:rPr>
          <w:b/>
        </w:rPr>
        <w:lastRenderedPageBreak/>
        <w:t>BESKÆFTIGELSE, SOCIALE SPØRGSMÅL OG UNIONSBORGERSKAB</w:t>
      </w:r>
      <w:bookmarkEnd w:id="78"/>
      <w:bookmarkEnd w:id="79"/>
    </w:p>
    <w:p w14:paraId="4982DD9A" w14:textId="77777777" w:rsidR="004D7AC0" w:rsidRDefault="004D7AC0" w:rsidP="004D7AC0"/>
    <w:p w14:paraId="165D188C" w14:textId="0DF1C71E" w:rsidR="00DA024B" w:rsidRPr="00DA024B" w:rsidRDefault="00F41330" w:rsidP="00DA024B">
      <w:pPr>
        <w:widowControl w:val="0"/>
        <w:numPr>
          <w:ilvl w:val="0"/>
          <w:numId w:val="4"/>
        </w:numPr>
        <w:overflowPunct w:val="0"/>
        <w:autoSpaceDE w:val="0"/>
        <w:autoSpaceDN w:val="0"/>
        <w:adjustRightInd w:val="0"/>
        <w:ind w:hanging="567"/>
        <w:textAlignment w:val="baseline"/>
        <w:rPr>
          <w:sz w:val="24"/>
          <w:szCs w:val="24"/>
        </w:rPr>
      </w:pPr>
      <w:hyperlink r:id="rId24" w:history="1">
        <w:r w:rsidR="009B019B">
          <w:rPr>
            <w:b/>
            <w:i/>
            <w:color w:val="0000FF"/>
            <w:sz w:val="28"/>
            <w:u w:val="single"/>
          </w:rPr>
          <w:t xml:space="preserve">My Voice, My </w:t>
        </w:r>
        <w:proofErr w:type="spellStart"/>
        <w:r w:rsidR="009B019B">
          <w:rPr>
            <w:b/>
            <w:i/>
            <w:color w:val="0000FF"/>
            <w:sz w:val="28"/>
            <w:u w:val="single"/>
          </w:rPr>
          <w:t>Choice</w:t>
        </w:r>
        <w:proofErr w:type="spellEnd"/>
        <w:r w:rsidR="009B019B">
          <w:rPr>
            <w:b/>
            <w:i/>
            <w:color w:val="0000FF"/>
            <w:sz w:val="28"/>
            <w:u w:val="single"/>
          </w:rPr>
          <w:t>: Adgang til sikker abort</w:t>
        </w:r>
      </w:hyperlink>
    </w:p>
    <w:p w14:paraId="0C83709B" w14:textId="77777777" w:rsidR="00DA024B" w:rsidRPr="00DA024B" w:rsidRDefault="00DA024B" w:rsidP="00DA024B">
      <w:pPr>
        <w:tabs>
          <w:tab w:val="center" w:pos="284"/>
        </w:tabs>
        <w:overflowPunct w:val="0"/>
        <w:autoSpaceDE w:val="0"/>
        <w:autoSpaceDN w:val="0"/>
        <w:adjustRightInd w:val="0"/>
        <w:ind w:left="266" w:hanging="266"/>
        <w:textAlignment w:val="baseline"/>
        <w:rPr>
          <w:b/>
          <w:sz w:val="16"/>
          <w:szCs w:val="16"/>
          <w:lang w:val="en-GB"/>
        </w:rPr>
      </w:pPr>
    </w:p>
    <w:tbl>
      <w:tblPr>
        <w:tblStyle w:val="TableGrid2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DA024B" w:rsidRPr="00DA024B" w14:paraId="616A570F" w14:textId="77777777" w:rsidTr="00D27336">
        <w:tc>
          <w:tcPr>
            <w:tcW w:w="1701" w:type="dxa"/>
          </w:tcPr>
          <w:p w14:paraId="29839133" w14:textId="0F707164" w:rsidR="00DA024B" w:rsidRPr="00DA024B" w:rsidRDefault="00DA024B" w:rsidP="00DA024B">
            <w:pPr>
              <w:tabs>
                <w:tab w:val="center" w:pos="284"/>
              </w:tabs>
              <w:overflowPunct w:val="0"/>
              <w:autoSpaceDE w:val="0"/>
              <w:autoSpaceDN w:val="0"/>
              <w:adjustRightInd w:val="0"/>
              <w:ind w:left="266" w:hanging="266"/>
              <w:textAlignment w:val="baseline"/>
              <w:rPr>
                <w:b/>
              </w:rPr>
            </w:pPr>
            <w:r>
              <w:rPr>
                <w:b/>
                <w:bCs/>
              </w:rPr>
              <w:t>Ordfører</w:t>
            </w:r>
          </w:p>
        </w:tc>
        <w:tc>
          <w:tcPr>
            <w:tcW w:w="5387" w:type="dxa"/>
          </w:tcPr>
          <w:p w14:paraId="37660F6B" w14:textId="67BAB23D" w:rsidR="00DA024B" w:rsidRPr="00DA024B" w:rsidRDefault="00DA024B" w:rsidP="00DA024B">
            <w:pPr>
              <w:tabs>
                <w:tab w:val="center" w:pos="284"/>
              </w:tabs>
              <w:overflowPunct w:val="0"/>
              <w:autoSpaceDE w:val="0"/>
              <w:autoSpaceDN w:val="0"/>
              <w:adjustRightInd w:val="0"/>
              <w:ind w:left="266" w:hanging="266"/>
              <w:textAlignment w:val="baseline"/>
            </w:pPr>
            <w:r>
              <w:t xml:space="preserve">José Antonio Moreno </w:t>
            </w:r>
            <w:proofErr w:type="spellStart"/>
            <w:r>
              <w:t>Díaz</w:t>
            </w:r>
            <w:proofErr w:type="spellEnd"/>
            <w:r>
              <w:t xml:space="preserve"> (Arbejdstagergruppen – ES)</w:t>
            </w:r>
          </w:p>
        </w:tc>
      </w:tr>
      <w:tr w:rsidR="00DA024B" w:rsidRPr="00DA024B" w14:paraId="1556A8CF" w14:textId="77777777" w:rsidTr="00D27336">
        <w:tc>
          <w:tcPr>
            <w:tcW w:w="7088" w:type="dxa"/>
            <w:gridSpan w:val="2"/>
          </w:tcPr>
          <w:p w14:paraId="479AB676" w14:textId="77777777" w:rsidR="00DA024B" w:rsidRPr="00DA024B" w:rsidRDefault="00DA024B" w:rsidP="00DA024B">
            <w:pPr>
              <w:tabs>
                <w:tab w:val="center" w:pos="284"/>
              </w:tabs>
              <w:overflowPunct w:val="0"/>
              <w:autoSpaceDE w:val="0"/>
              <w:autoSpaceDN w:val="0"/>
              <w:adjustRightInd w:val="0"/>
              <w:spacing w:line="160" w:lineRule="exact"/>
              <w:ind w:left="266" w:hanging="266"/>
              <w:textAlignment w:val="baseline"/>
              <w:rPr>
                <w:lang w:val="es-ES"/>
              </w:rPr>
            </w:pPr>
          </w:p>
        </w:tc>
      </w:tr>
      <w:tr w:rsidR="00DA024B" w:rsidRPr="00DA024B" w14:paraId="32A3AAD0" w14:textId="77777777" w:rsidTr="00D27336">
        <w:tc>
          <w:tcPr>
            <w:tcW w:w="1701" w:type="dxa"/>
            <w:vMerge w:val="restart"/>
          </w:tcPr>
          <w:p w14:paraId="3896BBCE" w14:textId="0054AEBF" w:rsidR="00DA024B" w:rsidRPr="00DA024B" w:rsidRDefault="00DA024B" w:rsidP="00DA024B">
            <w:pPr>
              <w:tabs>
                <w:tab w:val="center" w:pos="284"/>
              </w:tabs>
              <w:overflowPunct w:val="0"/>
              <w:autoSpaceDE w:val="0"/>
              <w:autoSpaceDN w:val="0"/>
              <w:adjustRightInd w:val="0"/>
              <w:ind w:left="266" w:hanging="266"/>
              <w:textAlignment w:val="baseline"/>
              <w:rPr>
                <w:b/>
              </w:rPr>
            </w:pPr>
            <w:r>
              <w:rPr>
                <w:b/>
              </w:rPr>
              <w:t xml:space="preserve">Ref. </w:t>
            </w:r>
          </w:p>
        </w:tc>
        <w:tc>
          <w:tcPr>
            <w:tcW w:w="5387" w:type="dxa"/>
          </w:tcPr>
          <w:p w14:paraId="09AFA6EE" w14:textId="4BC08E08" w:rsidR="00DA024B" w:rsidRPr="00DA024B" w:rsidRDefault="00DA024B" w:rsidP="00DA024B">
            <w:pPr>
              <w:tabs>
                <w:tab w:val="center" w:pos="284"/>
              </w:tabs>
              <w:overflowPunct w:val="0"/>
              <w:autoSpaceDE w:val="0"/>
              <w:autoSpaceDN w:val="0"/>
              <w:adjustRightInd w:val="0"/>
              <w:ind w:left="266" w:hanging="266"/>
              <w:textAlignment w:val="baseline"/>
            </w:pPr>
            <w:r>
              <w:t>Initiativudtalelse</w:t>
            </w:r>
          </w:p>
        </w:tc>
      </w:tr>
      <w:tr w:rsidR="00DA024B" w:rsidRPr="00DA024B" w14:paraId="770A643E" w14:textId="77777777" w:rsidTr="00D27336">
        <w:tc>
          <w:tcPr>
            <w:tcW w:w="1701" w:type="dxa"/>
            <w:vMerge/>
          </w:tcPr>
          <w:p w14:paraId="4BDCC9CD" w14:textId="77777777" w:rsidR="00DA024B" w:rsidRPr="00DA024B" w:rsidRDefault="00DA024B" w:rsidP="00DA024B">
            <w:pPr>
              <w:tabs>
                <w:tab w:val="center" w:pos="284"/>
              </w:tabs>
              <w:overflowPunct w:val="0"/>
              <w:autoSpaceDE w:val="0"/>
              <w:autoSpaceDN w:val="0"/>
              <w:adjustRightInd w:val="0"/>
              <w:ind w:left="266" w:hanging="266"/>
              <w:textAlignment w:val="baseline"/>
              <w:rPr>
                <w:b/>
                <w:lang w:val="en-GB"/>
              </w:rPr>
            </w:pPr>
          </w:p>
        </w:tc>
        <w:tc>
          <w:tcPr>
            <w:tcW w:w="5387" w:type="dxa"/>
          </w:tcPr>
          <w:p w14:paraId="24EE10E2" w14:textId="77777777" w:rsidR="00DA024B" w:rsidRDefault="00DA024B" w:rsidP="00DA024B">
            <w:pPr>
              <w:tabs>
                <w:tab w:val="center" w:pos="284"/>
              </w:tabs>
              <w:overflowPunct w:val="0"/>
              <w:autoSpaceDE w:val="0"/>
              <w:autoSpaceDN w:val="0"/>
              <w:adjustRightInd w:val="0"/>
              <w:ind w:left="266" w:hanging="266"/>
              <w:textAlignment w:val="baseline"/>
            </w:pPr>
            <w:r>
              <w:t>EESC-2025-03118-00-00-AC</w:t>
            </w:r>
          </w:p>
          <w:p w14:paraId="703687F3" w14:textId="77777777" w:rsidR="000C31E1" w:rsidRPr="00DA024B" w:rsidRDefault="000C31E1" w:rsidP="00DA024B">
            <w:pPr>
              <w:tabs>
                <w:tab w:val="center" w:pos="284"/>
              </w:tabs>
              <w:overflowPunct w:val="0"/>
              <w:autoSpaceDE w:val="0"/>
              <w:autoSpaceDN w:val="0"/>
              <w:adjustRightInd w:val="0"/>
              <w:ind w:left="266" w:hanging="266"/>
              <w:textAlignment w:val="baseline"/>
              <w:rPr>
                <w:lang w:val="en-GB"/>
              </w:rPr>
            </w:pPr>
          </w:p>
        </w:tc>
      </w:tr>
    </w:tbl>
    <w:p w14:paraId="64B49F2C" w14:textId="77777777" w:rsidR="00DA024B" w:rsidRPr="00DA024B" w:rsidRDefault="00DA024B" w:rsidP="00DA024B">
      <w:pPr>
        <w:keepNext/>
        <w:keepLines/>
        <w:tabs>
          <w:tab w:val="center" w:pos="284"/>
        </w:tabs>
        <w:overflowPunct w:val="0"/>
        <w:autoSpaceDE w:val="0"/>
        <w:autoSpaceDN w:val="0"/>
        <w:adjustRightInd w:val="0"/>
        <w:ind w:left="266" w:hanging="266"/>
        <w:textAlignment w:val="baseline"/>
        <w:rPr>
          <w:b/>
        </w:rPr>
      </w:pPr>
      <w:r>
        <w:rPr>
          <w:b/>
        </w:rPr>
        <w:t>Hovedpunkter</w:t>
      </w:r>
    </w:p>
    <w:p w14:paraId="004B568C" w14:textId="77777777" w:rsidR="00DA024B" w:rsidRPr="00DA024B" w:rsidRDefault="00DA024B" w:rsidP="00DA024B">
      <w:pPr>
        <w:overflowPunct w:val="0"/>
        <w:autoSpaceDE w:val="0"/>
        <w:autoSpaceDN w:val="0"/>
        <w:adjustRightInd w:val="0"/>
        <w:textAlignment w:val="baseline"/>
        <w:rPr>
          <w:bCs/>
          <w:iCs/>
          <w:sz w:val="16"/>
          <w:szCs w:val="16"/>
          <w:lang w:val="en-GB"/>
        </w:rPr>
      </w:pPr>
    </w:p>
    <w:p w14:paraId="6543DA20" w14:textId="77777777" w:rsidR="00DA024B" w:rsidRDefault="00DA024B" w:rsidP="00DA024B">
      <w:pPr>
        <w:overflowPunct w:val="0"/>
        <w:autoSpaceDE w:val="0"/>
        <w:autoSpaceDN w:val="0"/>
        <w:adjustRightInd w:val="0"/>
        <w:textAlignment w:val="baseline"/>
        <w:rPr>
          <w:bCs/>
          <w:iCs/>
        </w:rPr>
      </w:pPr>
      <w:r>
        <w:t>EØSU:</w:t>
      </w:r>
    </w:p>
    <w:p w14:paraId="73CD3525" w14:textId="77777777" w:rsidR="000C31E1" w:rsidRPr="00DA024B" w:rsidRDefault="000C31E1" w:rsidP="00DA024B">
      <w:pPr>
        <w:overflowPunct w:val="0"/>
        <w:autoSpaceDE w:val="0"/>
        <w:autoSpaceDN w:val="0"/>
        <w:adjustRightInd w:val="0"/>
        <w:textAlignment w:val="baseline"/>
        <w:rPr>
          <w:bCs/>
          <w:iCs/>
          <w:lang w:val="en-GB"/>
        </w:rPr>
      </w:pPr>
    </w:p>
    <w:p w14:paraId="7713F057" w14:textId="77777777" w:rsidR="00DA024B" w:rsidRPr="00DA024B" w:rsidRDefault="00DA024B" w:rsidP="004D4457">
      <w:pPr>
        <w:widowControl w:val="0"/>
        <w:numPr>
          <w:ilvl w:val="0"/>
          <w:numId w:val="37"/>
        </w:numPr>
        <w:overflowPunct w:val="0"/>
        <w:autoSpaceDE w:val="0"/>
        <w:autoSpaceDN w:val="0"/>
        <w:adjustRightInd w:val="0"/>
        <w:spacing w:line="276" w:lineRule="auto"/>
        <w:ind w:left="284" w:hanging="284"/>
        <w:textAlignment w:val="baseline"/>
        <w:rPr>
          <w:szCs w:val="20"/>
        </w:rPr>
      </w:pPr>
      <w:r>
        <w:t xml:space="preserve">fremhæver og udtrykker sin påskønnelse af det europæiske borgerinitiativ, der drives af bevægelsen </w:t>
      </w:r>
      <w:r>
        <w:rPr>
          <w:b/>
          <w:i/>
        </w:rPr>
        <w:t xml:space="preserve">My Voice, My </w:t>
      </w:r>
      <w:proofErr w:type="spellStart"/>
      <w:r>
        <w:rPr>
          <w:b/>
          <w:i/>
        </w:rPr>
        <w:t>Choice</w:t>
      </w:r>
      <w:proofErr w:type="spellEnd"/>
    </w:p>
    <w:p w14:paraId="52F8255A" w14:textId="77777777" w:rsidR="00DA024B" w:rsidRPr="00DA024B" w:rsidRDefault="00DA024B" w:rsidP="004D4457">
      <w:pPr>
        <w:widowControl w:val="0"/>
        <w:numPr>
          <w:ilvl w:val="0"/>
          <w:numId w:val="37"/>
        </w:numPr>
        <w:overflowPunct w:val="0"/>
        <w:autoSpaceDE w:val="0"/>
        <w:autoSpaceDN w:val="0"/>
        <w:adjustRightInd w:val="0"/>
        <w:spacing w:line="276" w:lineRule="auto"/>
        <w:ind w:left="284" w:hanging="284"/>
        <w:textAlignment w:val="baseline"/>
        <w:rPr>
          <w:szCs w:val="20"/>
        </w:rPr>
      </w:pPr>
      <w:r>
        <w:t xml:space="preserve">gentager, at </w:t>
      </w:r>
      <w:r>
        <w:rPr>
          <w:b/>
        </w:rPr>
        <w:t>abort er og skal være en menneskerettighed</w:t>
      </w:r>
      <w:r>
        <w:t>, som ikke kan adskilles fra en lang række andre rettigheder, ikke blot retten til sundhed</w:t>
      </w:r>
    </w:p>
    <w:p w14:paraId="14BDCF54" w14:textId="77777777" w:rsidR="00DA024B" w:rsidRPr="00DA024B" w:rsidRDefault="00DA024B" w:rsidP="004D4457">
      <w:pPr>
        <w:widowControl w:val="0"/>
        <w:numPr>
          <w:ilvl w:val="0"/>
          <w:numId w:val="37"/>
        </w:numPr>
        <w:overflowPunct w:val="0"/>
        <w:autoSpaceDE w:val="0"/>
        <w:autoSpaceDN w:val="0"/>
        <w:adjustRightInd w:val="0"/>
        <w:spacing w:line="276" w:lineRule="auto"/>
        <w:ind w:left="284" w:hanging="284"/>
        <w:textAlignment w:val="baseline"/>
        <w:rPr>
          <w:szCs w:val="20"/>
        </w:rPr>
      </w:pPr>
      <w:r>
        <w:rPr>
          <w:b/>
        </w:rPr>
        <w:t>opfordrer Kommissionen til at fremsætte et forslag</w:t>
      </w:r>
      <w:r>
        <w:t xml:space="preserve"> om økonomisk støtte til medlemsstaterne, således at alle kvinder i Europa, der endnu ikke har adgang til sikker og lovlig abort, sikkert og uden at overtræde den nationale lovgivning kan få foretaget en abort</w:t>
      </w:r>
    </w:p>
    <w:p w14:paraId="50C796FE" w14:textId="77777777" w:rsidR="00DA024B" w:rsidRPr="00DA024B" w:rsidRDefault="00DA024B" w:rsidP="004D4457">
      <w:pPr>
        <w:widowControl w:val="0"/>
        <w:numPr>
          <w:ilvl w:val="0"/>
          <w:numId w:val="37"/>
        </w:numPr>
        <w:overflowPunct w:val="0"/>
        <w:autoSpaceDE w:val="0"/>
        <w:autoSpaceDN w:val="0"/>
        <w:adjustRightInd w:val="0"/>
        <w:spacing w:line="276" w:lineRule="auto"/>
        <w:ind w:left="284" w:hanging="284"/>
        <w:textAlignment w:val="baseline"/>
        <w:rPr>
          <w:szCs w:val="20"/>
        </w:rPr>
      </w:pPr>
      <w:r>
        <w:t xml:space="preserve">påpeger, at </w:t>
      </w:r>
      <w:r>
        <w:rPr>
          <w:b/>
        </w:rPr>
        <w:t>nægtelse eller hindring af adgangen til abort udgør institutionel kønsbaseret vold</w:t>
      </w:r>
    </w:p>
    <w:p w14:paraId="13F86112" w14:textId="77777777" w:rsidR="00DA024B" w:rsidRPr="00DA024B" w:rsidRDefault="00DA024B" w:rsidP="004D4457">
      <w:pPr>
        <w:widowControl w:val="0"/>
        <w:numPr>
          <w:ilvl w:val="0"/>
          <w:numId w:val="37"/>
        </w:numPr>
        <w:overflowPunct w:val="0"/>
        <w:autoSpaceDE w:val="0"/>
        <w:autoSpaceDN w:val="0"/>
        <w:adjustRightInd w:val="0"/>
        <w:spacing w:line="276" w:lineRule="auto"/>
        <w:ind w:left="284" w:hanging="284"/>
        <w:textAlignment w:val="baseline"/>
        <w:rPr>
          <w:szCs w:val="20"/>
        </w:rPr>
      </w:pPr>
      <w:r>
        <w:t>understreger, at adgang til sikker og lovlig abort er en del af EU's pligt til at værne om kvinders værdighed, integritet og ligestilling</w:t>
      </w:r>
    </w:p>
    <w:p w14:paraId="3AB0BE5D" w14:textId="77777777" w:rsidR="00DA024B" w:rsidRPr="00DA024B" w:rsidRDefault="00DA024B" w:rsidP="004D4457">
      <w:pPr>
        <w:widowControl w:val="0"/>
        <w:numPr>
          <w:ilvl w:val="0"/>
          <w:numId w:val="37"/>
        </w:numPr>
        <w:overflowPunct w:val="0"/>
        <w:autoSpaceDE w:val="0"/>
        <w:autoSpaceDN w:val="0"/>
        <w:adjustRightInd w:val="0"/>
        <w:spacing w:line="276" w:lineRule="auto"/>
        <w:ind w:left="284" w:hanging="284"/>
        <w:textAlignment w:val="baseline"/>
        <w:rPr>
          <w:szCs w:val="20"/>
        </w:rPr>
      </w:pPr>
      <w:r>
        <w:t>mener, at det at få</w:t>
      </w:r>
      <w:r>
        <w:rPr>
          <w:b/>
        </w:rPr>
        <w:t xml:space="preserve"> foretaget en abort udelukkende bør være en beslutning, som den pågældende kvinde kan træffe</w:t>
      </w:r>
      <w:r>
        <w:t xml:space="preserve"> – uafhængigt og uden at blive påvirket af intimidering, desinformation og stigmatisering</w:t>
      </w:r>
    </w:p>
    <w:p w14:paraId="2983D2EC" w14:textId="77777777" w:rsidR="00DA024B" w:rsidRPr="00DA024B" w:rsidRDefault="00DA024B" w:rsidP="004D4457">
      <w:pPr>
        <w:widowControl w:val="0"/>
        <w:numPr>
          <w:ilvl w:val="0"/>
          <w:numId w:val="37"/>
        </w:numPr>
        <w:overflowPunct w:val="0"/>
        <w:autoSpaceDE w:val="0"/>
        <w:autoSpaceDN w:val="0"/>
        <w:adjustRightInd w:val="0"/>
        <w:spacing w:line="276" w:lineRule="auto"/>
        <w:ind w:left="284" w:hanging="284"/>
        <w:textAlignment w:val="baseline"/>
        <w:rPr>
          <w:szCs w:val="20"/>
        </w:rPr>
      </w:pPr>
      <w:r>
        <w:t>understreger, at adgangen til sikker og lovlig abort skal ledsages af politiske tiltag og programmer, der sikrer, at man kan træffe et informeret valg og modtage omfattende seksualundervisning</w:t>
      </w:r>
    </w:p>
    <w:p w14:paraId="413F791B" w14:textId="77777777" w:rsidR="00DA024B" w:rsidRPr="00DA024B" w:rsidRDefault="00DA024B" w:rsidP="004D4457">
      <w:pPr>
        <w:widowControl w:val="0"/>
        <w:numPr>
          <w:ilvl w:val="0"/>
          <w:numId w:val="37"/>
        </w:numPr>
        <w:overflowPunct w:val="0"/>
        <w:autoSpaceDE w:val="0"/>
        <w:autoSpaceDN w:val="0"/>
        <w:adjustRightInd w:val="0"/>
        <w:spacing w:line="276" w:lineRule="auto"/>
        <w:ind w:left="284" w:hanging="284"/>
        <w:textAlignment w:val="baseline"/>
        <w:rPr>
          <w:szCs w:val="20"/>
        </w:rPr>
      </w:pPr>
      <w:r>
        <w:t>minder om, at omfattende seksualundervisning er afgørende for at forebygge uønsket graviditet, fremme ligestilling mellem kønnene og beskytte mod seksuel vold</w:t>
      </w:r>
    </w:p>
    <w:p w14:paraId="3B15E4B0" w14:textId="77777777" w:rsidR="00DA024B" w:rsidRPr="00DA024B" w:rsidRDefault="00DA024B" w:rsidP="004D4457">
      <w:pPr>
        <w:widowControl w:val="0"/>
        <w:numPr>
          <w:ilvl w:val="0"/>
          <w:numId w:val="37"/>
        </w:numPr>
        <w:overflowPunct w:val="0"/>
        <w:autoSpaceDE w:val="0"/>
        <w:autoSpaceDN w:val="0"/>
        <w:adjustRightInd w:val="0"/>
        <w:spacing w:line="276" w:lineRule="auto"/>
        <w:ind w:left="284" w:hanging="284"/>
        <w:textAlignment w:val="baseline"/>
        <w:rPr>
          <w:szCs w:val="20"/>
        </w:rPr>
      </w:pPr>
      <w:r>
        <w:t>opfordrer medlemsstaterne til at indføre omfattende, alderssvarende og strengt videnskabelig seksualundervisning, der er tilpasset modtagergruppen, i skolernes læseplaner</w:t>
      </w:r>
    </w:p>
    <w:p w14:paraId="51F312A5" w14:textId="77777777" w:rsidR="00DA024B" w:rsidRPr="00DA024B" w:rsidRDefault="00DA024B" w:rsidP="004D4457">
      <w:pPr>
        <w:widowControl w:val="0"/>
        <w:numPr>
          <w:ilvl w:val="0"/>
          <w:numId w:val="37"/>
        </w:numPr>
        <w:overflowPunct w:val="0"/>
        <w:autoSpaceDE w:val="0"/>
        <w:autoSpaceDN w:val="0"/>
        <w:adjustRightInd w:val="0"/>
        <w:spacing w:line="276" w:lineRule="auto"/>
        <w:ind w:left="284" w:hanging="284"/>
        <w:textAlignment w:val="baseline"/>
        <w:rPr>
          <w:szCs w:val="20"/>
        </w:rPr>
      </w:pPr>
      <w:r>
        <w:t>mener, at Kommissionen skal skabe klarhed over, hvordan EU-midlerne skal anvendes til at finansiere udøvelsen af denne ret</w:t>
      </w:r>
    </w:p>
    <w:p w14:paraId="751F348E" w14:textId="77777777" w:rsidR="00DA024B" w:rsidRPr="00DA024B" w:rsidRDefault="00DA024B" w:rsidP="004D4457">
      <w:pPr>
        <w:widowControl w:val="0"/>
        <w:numPr>
          <w:ilvl w:val="0"/>
          <w:numId w:val="37"/>
        </w:numPr>
        <w:overflowPunct w:val="0"/>
        <w:autoSpaceDE w:val="0"/>
        <w:autoSpaceDN w:val="0"/>
        <w:adjustRightInd w:val="0"/>
        <w:spacing w:line="276" w:lineRule="auto"/>
        <w:ind w:left="284" w:hanging="284"/>
        <w:textAlignment w:val="baseline"/>
        <w:rPr>
          <w:szCs w:val="20"/>
        </w:rPr>
      </w:pPr>
      <w:r>
        <w:t>foreslår, at Det Europæiske Ligestillingsinstitut (EIGE) og Eurostat indsamler stratificerede data om sundhed og seksuelle og reproduktive rettigheder</w:t>
      </w:r>
    </w:p>
    <w:p w14:paraId="49302C03" w14:textId="77777777" w:rsidR="00DA024B" w:rsidRDefault="00DA024B" w:rsidP="004D4457">
      <w:pPr>
        <w:widowControl w:val="0"/>
        <w:numPr>
          <w:ilvl w:val="0"/>
          <w:numId w:val="37"/>
        </w:numPr>
        <w:overflowPunct w:val="0"/>
        <w:autoSpaceDE w:val="0"/>
        <w:autoSpaceDN w:val="0"/>
        <w:adjustRightInd w:val="0"/>
        <w:spacing w:line="276" w:lineRule="auto"/>
        <w:ind w:left="284" w:hanging="284"/>
        <w:textAlignment w:val="baseline"/>
        <w:rPr>
          <w:szCs w:val="20"/>
        </w:rPr>
      </w:pPr>
      <w:r>
        <w:t>mener, at disse rettigheder for kvinder skal styrkes i lyset af angreb fra højreekstremistiske og fundamentalistiske grupper.</w:t>
      </w:r>
    </w:p>
    <w:p w14:paraId="2780B597" w14:textId="77777777" w:rsidR="00D27336" w:rsidRPr="00DA024B" w:rsidRDefault="00D27336" w:rsidP="00D27336">
      <w:pPr>
        <w:widowControl w:val="0"/>
        <w:overflowPunct w:val="0"/>
        <w:autoSpaceDE w:val="0"/>
        <w:autoSpaceDN w:val="0"/>
        <w:adjustRightInd w:val="0"/>
        <w:ind w:left="284"/>
        <w:textAlignment w:val="baseline"/>
        <w:rPr>
          <w:szCs w:val="20"/>
          <w:lang w:val="en-GB"/>
        </w:rPr>
      </w:pP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DA024B" w:rsidRPr="00DA024B" w14:paraId="5C43AAEF" w14:textId="77777777" w:rsidTr="00D27336">
        <w:tc>
          <w:tcPr>
            <w:tcW w:w="1418" w:type="dxa"/>
          </w:tcPr>
          <w:p w14:paraId="581555D1" w14:textId="77777777" w:rsidR="00DA024B" w:rsidRPr="00DA024B" w:rsidRDefault="00DA024B" w:rsidP="00DA024B">
            <w:pPr>
              <w:overflowPunct w:val="0"/>
              <w:autoSpaceDE w:val="0"/>
              <w:autoSpaceDN w:val="0"/>
              <w:adjustRightInd w:val="0"/>
              <w:spacing w:line="240" w:lineRule="auto"/>
              <w:textAlignment w:val="baseline"/>
              <w:rPr>
                <w:i/>
              </w:rPr>
            </w:pPr>
            <w:r>
              <w:rPr>
                <w:b/>
                <w:i/>
              </w:rPr>
              <w:t>Kontakt</w:t>
            </w:r>
          </w:p>
        </w:tc>
        <w:tc>
          <w:tcPr>
            <w:tcW w:w="5670" w:type="dxa"/>
          </w:tcPr>
          <w:p w14:paraId="458A0DE4" w14:textId="77777777" w:rsidR="00DA024B" w:rsidRPr="00DA024B" w:rsidRDefault="00DA024B" w:rsidP="00DA024B">
            <w:pPr>
              <w:overflowPunct w:val="0"/>
              <w:autoSpaceDE w:val="0"/>
              <w:autoSpaceDN w:val="0"/>
              <w:adjustRightInd w:val="0"/>
              <w:spacing w:line="240" w:lineRule="auto"/>
              <w:textAlignment w:val="baseline"/>
              <w:rPr>
                <w:i/>
              </w:rPr>
            </w:pPr>
            <w:r>
              <w:rPr>
                <w:i/>
              </w:rPr>
              <w:t xml:space="preserve">Antoni </w:t>
            </w:r>
            <w:proofErr w:type="spellStart"/>
            <w:r>
              <w:rPr>
                <w:i/>
              </w:rPr>
              <w:t>Torras</w:t>
            </w:r>
            <w:proofErr w:type="spellEnd"/>
            <w:r>
              <w:rPr>
                <w:i/>
              </w:rPr>
              <w:t xml:space="preserve"> </w:t>
            </w:r>
            <w:proofErr w:type="spellStart"/>
            <w:r>
              <w:rPr>
                <w:i/>
              </w:rPr>
              <w:t>Estruch</w:t>
            </w:r>
            <w:proofErr w:type="spellEnd"/>
          </w:p>
        </w:tc>
      </w:tr>
      <w:tr w:rsidR="00DA024B" w:rsidRPr="00DA024B" w14:paraId="2F183540" w14:textId="77777777" w:rsidTr="00D27336">
        <w:tc>
          <w:tcPr>
            <w:tcW w:w="1418" w:type="dxa"/>
          </w:tcPr>
          <w:p w14:paraId="2B017B20" w14:textId="77777777" w:rsidR="00DA024B" w:rsidRPr="00DA024B" w:rsidRDefault="00DA024B" w:rsidP="00DA024B">
            <w:pPr>
              <w:overflowPunct w:val="0"/>
              <w:autoSpaceDE w:val="0"/>
              <w:autoSpaceDN w:val="0"/>
              <w:adjustRightInd w:val="0"/>
              <w:spacing w:line="240" w:lineRule="auto"/>
              <w:textAlignment w:val="baseline"/>
              <w:rPr>
                <w:i/>
              </w:rPr>
            </w:pPr>
            <w:r>
              <w:rPr>
                <w:i/>
              </w:rPr>
              <w:t>Tlf.</w:t>
            </w:r>
          </w:p>
        </w:tc>
        <w:tc>
          <w:tcPr>
            <w:tcW w:w="5670" w:type="dxa"/>
          </w:tcPr>
          <w:p w14:paraId="72DD4E78" w14:textId="77777777" w:rsidR="00DA024B" w:rsidRPr="00DA024B" w:rsidRDefault="00DA024B" w:rsidP="00DA024B">
            <w:pPr>
              <w:overflowPunct w:val="0"/>
              <w:autoSpaceDE w:val="0"/>
              <w:autoSpaceDN w:val="0"/>
              <w:adjustRightInd w:val="0"/>
              <w:spacing w:line="240" w:lineRule="auto"/>
              <w:textAlignment w:val="baseline"/>
              <w:rPr>
                <w:i/>
              </w:rPr>
            </w:pPr>
            <w:r>
              <w:rPr>
                <w:i/>
              </w:rPr>
              <w:t>00 32 2 546 83 91</w:t>
            </w:r>
          </w:p>
        </w:tc>
      </w:tr>
      <w:tr w:rsidR="00DA024B" w:rsidRPr="00DA024B" w14:paraId="30ABAB1D" w14:textId="77777777" w:rsidTr="00D27336">
        <w:tc>
          <w:tcPr>
            <w:tcW w:w="1418" w:type="dxa"/>
          </w:tcPr>
          <w:p w14:paraId="4EBFA234" w14:textId="3515AF09" w:rsidR="00DA024B" w:rsidRPr="00DA024B" w:rsidRDefault="00B609BB" w:rsidP="00DA024B">
            <w:pPr>
              <w:overflowPunct w:val="0"/>
              <w:autoSpaceDE w:val="0"/>
              <w:autoSpaceDN w:val="0"/>
              <w:adjustRightInd w:val="0"/>
              <w:spacing w:line="240" w:lineRule="auto"/>
              <w:textAlignment w:val="baseline"/>
              <w:rPr>
                <w:i/>
              </w:rPr>
            </w:pPr>
            <w:r>
              <w:rPr>
                <w:i/>
              </w:rPr>
              <w:t>E-mail</w:t>
            </w:r>
          </w:p>
        </w:tc>
        <w:tc>
          <w:tcPr>
            <w:tcW w:w="5670" w:type="dxa"/>
          </w:tcPr>
          <w:p w14:paraId="28BE8972" w14:textId="77777777" w:rsidR="00DA024B" w:rsidRPr="00CB6673" w:rsidRDefault="00F41330" w:rsidP="00DA024B">
            <w:pPr>
              <w:overflowPunct w:val="0"/>
              <w:autoSpaceDE w:val="0"/>
              <w:autoSpaceDN w:val="0"/>
              <w:adjustRightInd w:val="0"/>
              <w:spacing w:line="240" w:lineRule="auto"/>
              <w:textAlignment w:val="baseline"/>
              <w:rPr>
                <w:i/>
                <w:iCs/>
              </w:rPr>
            </w:pPr>
            <w:hyperlink r:id="rId25" w:history="1">
              <w:r w:rsidR="00CB6673">
                <w:rPr>
                  <w:i/>
                  <w:color w:val="0000FF"/>
                  <w:u w:val="single"/>
                </w:rPr>
                <w:t>Antoni.TorrasEstruch@eesc.europa.eu</w:t>
              </w:r>
            </w:hyperlink>
            <w:r w:rsidR="00CB6673">
              <w:rPr>
                <w:i/>
              </w:rPr>
              <w:t xml:space="preserve"> </w:t>
            </w:r>
          </w:p>
        </w:tc>
      </w:tr>
    </w:tbl>
    <w:p w14:paraId="4982DDC3" w14:textId="77777777" w:rsidR="004D7AC0" w:rsidRDefault="004D7AC0" w:rsidP="004D7AC0">
      <w:pPr>
        <w:pStyle w:val="ListParagraph"/>
        <w:ind w:left="0"/>
      </w:pPr>
    </w:p>
    <w:p w14:paraId="4982DDC4" w14:textId="04457CD2" w:rsidR="00FC1076" w:rsidRDefault="00FC1076">
      <w:pPr>
        <w:spacing w:after="160" w:line="259" w:lineRule="auto"/>
        <w:jc w:val="left"/>
      </w:pPr>
      <w:r>
        <w:br w:type="page"/>
      </w:r>
    </w:p>
    <w:p w14:paraId="26AB6808" w14:textId="1BE8C43D" w:rsidR="00920DBD" w:rsidRPr="00920DBD" w:rsidRDefault="00F41330" w:rsidP="00920DBD">
      <w:pPr>
        <w:widowControl w:val="0"/>
        <w:numPr>
          <w:ilvl w:val="0"/>
          <w:numId w:val="14"/>
        </w:numPr>
        <w:overflowPunct w:val="0"/>
        <w:autoSpaceDE w:val="0"/>
        <w:autoSpaceDN w:val="0"/>
        <w:adjustRightInd w:val="0"/>
        <w:ind w:hanging="567"/>
        <w:textAlignment w:val="baseline"/>
        <w:rPr>
          <w:sz w:val="24"/>
          <w:szCs w:val="24"/>
        </w:rPr>
      </w:pPr>
      <w:hyperlink r:id="rId26" w:history="1">
        <w:r w:rsidR="009B019B">
          <w:rPr>
            <w:b/>
            <w:i/>
            <w:color w:val="0000FF"/>
            <w:sz w:val="28"/>
            <w:u w:val="single"/>
          </w:rPr>
          <w:t>Forslag til en forordning om Erasmus+ (2028-2034)</w:t>
        </w:r>
      </w:hyperlink>
    </w:p>
    <w:p w14:paraId="18C2D4F9" w14:textId="77777777" w:rsidR="00920DBD" w:rsidRPr="00920DBD" w:rsidRDefault="00920DBD" w:rsidP="00920DBD">
      <w:pPr>
        <w:tabs>
          <w:tab w:val="center" w:pos="284"/>
        </w:tabs>
        <w:overflowPunct w:val="0"/>
        <w:autoSpaceDE w:val="0"/>
        <w:autoSpaceDN w:val="0"/>
        <w:adjustRightInd w:val="0"/>
        <w:ind w:left="266" w:hanging="266"/>
        <w:textAlignment w:val="baseline"/>
        <w:rPr>
          <w:b/>
          <w:lang w:val="en-GB"/>
        </w:rPr>
      </w:pPr>
    </w:p>
    <w:tbl>
      <w:tblPr>
        <w:tblStyle w:val="TableGrid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231"/>
        <w:gridCol w:w="6"/>
      </w:tblGrid>
      <w:tr w:rsidR="00A704FE" w:rsidRPr="00920DBD" w14:paraId="4688E589" w14:textId="77777777" w:rsidTr="001D0535">
        <w:tc>
          <w:tcPr>
            <w:tcW w:w="2552" w:type="dxa"/>
          </w:tcPr>
          <w:p w14:paraId="0ECE3D8F" w14:textId="4BBD1514" w:rsidR="00A704FE" w:rsidRPr="00920DBD" w:rsidRDefault="00A704FE" w:rsidP="001D0535">
            <w:pPr>
              <w:tabs>
                <w:tab w:val="center" w:pos="284"/>
              </w:tabs>
              <w:overflowPunct w:val="0"/>
              <w:autoSpaceDE w:val="0"/>
              <w:autoSpaceDN w:val="0"/>
              <w:adjustRightInd w:val="0"/>
              <w:ind w:left="266" w:hanging="266"/>
              <w:textAlignment w:val="baseline"/>
              <w:rPr>
                <w:b/>
              </w:rPr>
            </w:pPr>
            <w:r>
              <w:rPr>
                <w:b/>
              </w:rPr>
              <w:t>Hovedordfører</w:t>
            </w:r>
          </w:p>
          <w:p w14:paraId="191C5571" w14:textId="2FDE6D98" w:rsidR="00A704FE" w:rsidRPr="00920DBD" w:rsidRDefault="00A704FE" w:rsidP="001D0535">
            <w:pPr>
              <w:tabs>
                <w:tab w:val="center" w:pos="284"/>
              </w:tabs>
              <w:overflowPunct w:val="0"/>
              <w:autoSpaceDE w:val="0"/>
              <w:autoSpaceDN w:val="0"/>
              <w:adjustRightInd w:val="0"/>
              <w:ind w:left="266" w:hanging="266"/>
              <w:textAlignment w:val="baseline"/>
              <w:rPr>
                <w:b/>
              </w:rPr>
            </w:pPr>
            <w:r>
              <w:rPr>
                <w:b/>
              </w:rPr>
              <w:t>Medhovedordfører</w:t>
            </w:r>
          </w:p>
        </w:tc>
        <w:tc>
          <w:tcPr>
            <w:tcW w:w="6237" w:type="dxa"/>
            <w:gridSpan w:val="2"/>
          </w:tcPr>
          <w:p w14:paraId="6F069642" w14:textId="031F2515" w:rsidR="00A704FE" w:rsidRPr="00920DBD" w:rsidRDefault="00A704FE" w:rsidP="001D0535">
            <w:pPr>
              <w:tabs>
                <w:tab w:val="center" w:pos="284"/>
              </w:tabs>
              <w:overflowPunct w:val="0"/>
              <w:autoSpaceDE w:val="0"/>
              <w:autoSpaceDN w:val="0"/>
              <w:adjustRightInd w:val="0"/>
              <w:ind w:left="266" w:hanging="266"/>
              <w:textAlignment w:val="baseline"/>
            </w:pPr>
            <w:r>
              <w:t xml:space="preserve">Nicoletta </w:t>
            </w:r>
            <w:proofErr w:type="spellStart"/>
            <w:r>
              <w:t>Merlo</w:t>
            </w:r>
            <w:proofErr w:type="spellEnd"/>
            <w:r>
              <w:t xml:space="preserve"> (Arbejdstagergruppen – IT)</w:t>
            </w:r>
          </w:p>
          <w:p w14:paraId="6ABF4362" w14:textId="5CDE4755" w:rsidR="00A704FE" w:rsidRPr="00920DBD" w:rsidRDefault="00A704FE" w:rsidP="001D0535">
            <w:pPr>
              <w:tabs>
                <w:tab w:val="center" w:pos="284"/>
              </w:tabs>
              <w:overflowPunct w:val="0"/>
              <w:autoSpaceDE w:val="0"/>
              <w:autoSpaceDN w:val="0"/>
              <w:adjustRightInd w:val="0"/>
              <w:ind w:left="266" w:hanging="266"/>
              <w:textAlignment w:val="baseline"/>
            </w:pPr>
            <w:proofErr w:type="spellStart"/>
            <w:r>
              <w:t>Katrĩna</w:t>
            </w:r>
            <w:proofErr w:type="spellEnd"/>
            <w:r>
              <w:t xml:space="preserve"> </w:t>
            </w:r>
            <w:proofErr w:type="spellStart"/>
            <w:r>
              <w:t>Leitāne</w:t>
            </w:r>
            <w:proofErr w:type="spellEnd"/>
            <w:r>
              <w:t xml:space="preserve"> (Gruppen af civilsamfundsorganisationer – LV)</w:t>
            </w:r>
          </w:p>
        </w:tc>
      </w:tr>
      <w:tr w:rsidR="00A704FE" w:rsidRPr="00920DBD" w14:paraId="4F9A3398" w14:textId="77777777" w:rsidTr="001D0535">
        <w:tc>
          <w:tcPr>
            <w:tcW w:w="2552" w:type="dxa"/>
          </w:tcPr>
          <w:p w14:paraId="0CDA97EF" w14:textId="77777777" w:rsidR="00A704FE" w:rsidRPr="00920DBD" w:rsidRDefault="00A704FE" w:rsidP="001D0535">
            <w:pPr>
              <w:tabs>
                <w:tab w:val="center" w:pos="284"/>
              </w:tabs>
              <w:overflowPunct w:val="0"/>
              <w:autoSpaceDE w:val="0"/>
              <w:autoSpaceDN w:val="0"/>
              <w:adjustRightInd w:val="0"/>
              <w:ind w:left="266" w:hanging="266"/>
              <w:textAlignment w:val="baseline"/>
              <w:rPr>
                <w:b/>
              </w:rPr>
            </w:pPr>
          </w:p>
        </w:tc>
        <w:tc>
          <w:tcPr>
            <w:tcW w:w="6237" w:type="dxa"/>
            <w:gridSpan w:val="2"/>
          </w:tcPr>
          <w:p w14:paraId="3903532A" w14:textId="77777777" w:rsidR="00A704FE" w:rsidRPr="00920DBD" w:rsidRDefault="00A704FE" w:rsidP="001D0535">
            <w:pPr>
              <w:tabs>
                <w:tab w:val="center" w:pos="284"/>
              </w:tabs>
              <w:overflowPunct w:val="0"/>
              <w:autoSpaceDE w:val="0"/>
              <w:autoSpaceDN w:val="0"/>
              <w:adjustRightInd w:val="0"/>
              <w:ind w:left="266" w:hanging="266"/>
              <w:textAlignment w:val="baseline"/>
            </w:pPr>
          </w:p>
        </w:tc>
      </w:tr>
      <w:tr w:rsidR="00A704FE" w:rsidRPr="00920DBD" w14:paraId="27DE7F42" w14:textId="77777777" w:rsidTr="001D0535">
        <w:trPr>
          <w:gridAfter w:val="1"/>
          <w:wAfter w:w="6" w:type="dxa"/>
        </w:trPr>
        <w:tc>
          <w:tcPr>
            <w:tcW w:w="8783" w:type="dxa"/>
            <w:gridSpan w:val="2"/>
          </w:tcPr>
          <w:p w14:paraId="69BA370B" w14:textId="77777777" w:rsidR="00A704FE" w:rsidRPr="00920DBD" w:rsidRDefault="00A704FE" w:rsidP="001D0535">
            <w:pPr>
              <w:tabs>
                <w:tab w:val="center" w:pos="284"/>
              </w:tabs>
              <w:overflowPunct w:val="0"/>
              <w:autoSpaceDE w:val="0"/>
              <w:autoSpaceDN w:val="0"/>
              <w:adjustRightInd w:val="0"/>
              <w:spacing w:line="160" w:lineRule="exact"/>
              <w:ind w:left="266" w:hanging="266"/>
              <w:textAlignment w:val="baseline"/>
            </w:pPr>
          </w:p>
        </w:tc>
      </w:tr>
      <w:tr w:rsidR="00A704FE" w:rsidRPr="00920DBD" w14:paraId="76754DBD" w14:textId="77777777" w:rsidTr="001D0535">
        <w:tc>
          <w:tcPr>
            <w:tcW w:w="2552" w:type="dxa"/>
            <w:vMerge w:val="restart"/>
          </w:tcPr>
          <w:p w14:paraId="1DC4CDC9" w14:textId="56636444" w:rsidR="00A704FE" w:rsidRPr="00920DBD" w:rsidRDefault="00A704FE" w:rsidP="001D0535">
            <w:pPr>
              <w:tabs>
                <w:tab w:val="center" w:pos="284"/>
              </w:tabs>
              <w:overflowPunct w:val="0"/>
              <w:autoSpaceDE w:val="0"/>
              <w:autoSpaceDN w:val="0"/>
              <w:adjustRightInd w:val="0"/>
              <w:ind w:left="266" w:hanging="266"/>
              <w:textAlignment w:val="baseline"/>
              <w:rPr>
                <w:b/>
              </w:rPr>
            </w:pPr>
            <w:r>
              <w:rPr>
                <w:b/>
              </w:rPr>
              <w:t xml:space="preserve">Ref. </w:t>
            </w:r>
          </w:p>
        </w:tc>
        <w:tc>
          <w:tcPr>
            <w:tcW w:w="6237" w:type="dxa"/>
            <w:gridSpan w:val="2"/>
          </w:tcPr>
          <w:p w14:paraId="6A5C9391" w14:textId="2E8ED659" w:rsidR="00C1318C" w:rsidRDefault="00C1318C" w:rsidP="001D0535">
            <w:pPr>
              <w:tabs>
                <w:tab w:val="center" w:pos="284"/>
              </w:tabs>
              <w:overflowPunct w:val="0"/>
              <w:autoSpaceDE w:val="0"/>
              <w:autoSpaceDN w:val="0"/>
              <w:adjustRightInd w:val="0"/>
              <w:ind w:left="266" w:hanging="266"/>
              <w:textAlignment w:val="baseline"/>
            </w:pPr>
            <w:r>
              <w:t>COM(2025) 395 final</w:t>
            </w:r>
          </w:p>
          <w:p w14:paraId="22176473" w14:textId="3E0A741F" w:rsidR="00A704FE" w:rsidRPr="00920DBD" w:rsidRDefault="00A704FE" w:rsidP="001D0535">
            <w:pPr>
              <w:tabs>
                <w:tab w:val="center" w:pos="284"/>
              </w:tabs>
              <w:overflowPunct w:val="0"/>
              <w:autoSpaceDE w:val="0"/>
              <w:autoSpaceDN w:val="0"/>
              <w:adjustRightInd w:val="0"/>
              <w:ind w:left="266" w:hanging="266"/>
              <w:textAlignment w:val="baseline"/>
            </w:pPr>
            <w:r>
              <w:t>COM(2025) 549 final</w:t>
            </w:r>
          </w:p>
        </w:tc>
      </w:tr>
      <w:tr w:rsidR="00A704FE" w:rsidRPr="00920DBD" w14:paraId="0B56F000" w14:textId="77777777" w:rsidTr="001D0535">
        <w:tc>
          <w:tcPr>
            <w:tcW w:w="2552" w:type="dxa"/>
            <w:vMerge/>
          </w:tcPr>
          <w:p w14:paraId="0D34542F" w14:textId="77777777" w:rsidR="00A704FE" w:rsidRPr="00920DBD" w:rsidRDefault="00A704FE" w:rsidP="001D0535">
            <w:pPr>
              <w:tabs>
                <w:tab w:val="center" w:pos="284"/>
              </w:tabs>
              <w:overflowPunct w:val="0"/>
              <w:autoSpaceDE w:val="0"/>
              <w:autoSpaceDN w:val="0"/>
              <w:adjustRightInd w:val="0"/>
              <w:ind w:left="266" w:hanging="266"/>
              <w:textAlignment w:val="baseline"/>
              <w:rPr>
                <w:b/>
                <w:lang w:val="en-GB"/>
              </w:rPr>
            </w:pPr>
          </w:p>
        </w:tc>
        <w:tc>
          <w:tcPr>
            <w:tcW w:w="6237" w:type="dxa"/>
            <w:gridSpan w:val="2"/>
          </w:tcPr>
          <w:p w14:paraId="2B8E40C1" w14:textId="3215A6EC" w:rsidR="00A704FE" w:rsidRPr="00920DBD" w:rsidRDefault="00A704FE" w:rsidP="001D0535">
            <w:pPr>
              <w:tabs>
                <w:tab w:val="center" w:pos="284"/>
              </w:tabs>
              <w:overflowPunct w:val="0"/>
              <w:autoSpaceDE w:val="0"/>
              <w:autoSpaceDN w:val="0"/>
              <w:adjustRightInd w:val="0"/>
              <w:ind w:left="266" w:hanging="266"/>
              <w:textAlignment w:val="baseline"/>
            </w:pPr>
            <w:r>
              <w:t>EESC-2025-02919-00-00-AC</w:t>
            </w:r>
          </w:p>
        </w:tc>
      </w:tr>
    </w:tbl>
    <w:p w14:paraId="2141F935" w14:textId="77777777" w:rsidR="00A704FE" w:rsidRPr="00920DBD" w:rsidRDefault="00A704FE" w:rsidP="00A704FE">
      <w:pPr>
        <w:tabs>
          <w:tab w:val="center" w:pos="284"/>
        </w:tabs>
        <w:overflowPunct w:val="0"/>
        <w:autoSpaceDE w:val="0"/>
        <w:autoSpaceDN w:val="0"/>
        <w:adjustRightInd w:val="0"/>
        <w:ind w:left="266" w:hanging="266"/>
        <w:textAlignment w:val="baseline"/>
        <w:rPr>
          <w:lang w:val="en-GB"/>
        </w:rPr>
      </w:pPr>
    </w:p>
    <w:p w14:paraId="7B022B7C" w14:textId="77777777" w:rsidR="00A704FE" w:rsidRPr="00920DBD" w:rsidRDefault="00A704FE" w:rsidP="00A704FE">
      <w:pPr>
        <w:keepNext/>
        <w:keepLines/>
        <w:tabs>
          <w:tab w:val="center" w:pos="284"/>
        </w:tabs>
        <w:overflowPunct w:val="0"/>
        <w:autoSpaceDE w:val="0"/>
        <w:autoSpaceDN w:val="0"/>
        <w:adjustRightInd w:val="0"/>
        <w:ind w:left="266" w:hanging="266"/>
        <w:textAlignment w:val="baseline"/>
        <w:rPr>
          <w:b/>
        </w:rPr>
      </w:pPr>
      <w:r>
        <w:rPr>
          <w:b/>
        </w:rPr>
        <w:t>Hovedpunkter</w:t>
      </w:r>
    </w:p>
    <w:p w14:paraId="1D4B2DF5" w14:textId="77777777" w:rsidR="00A704FE" w:rsidRPr="00920DBD" w:rsidRDefault="00A704FE" w:rsidP="00A704FE">
      <w:pPr>
        <w:keepNext/>
        <w:keepLines/>
        <w:tabs>
          <w:tab w:val="center" w:pos="284"/>
        </w:tabs>
        <w:overflowPunct w:val="0"/>
        <w:autoSpaceDE w:val="0"/>
        <w:autoSpaceDN w:val="0"/>
        <w:adjustRightInd w:val="0"/>
        <w:ind w:left="266" w:hanging="266"/>
        <w:textAlignment w:val="baseline"/>
        <w:rPr>
          <w:b/>
          <w:lang w:val="en-GB"/>
        </w:rPr>
      </w:pPr>
    </w:p>
    <w:p w14:paraId="682ED7DC" w14:textId="77777777" w:rsidR="00A704FE" w:rsidRPr="00920DBD" w:rsidRDefault="00A704FE" w:rsidP="00A704FE">
      <w:pPr>
        <w:overflowPunct w:val="0"/>
        <w:autoSpaceDE w:val="0"/>
        <w:autoSpaceDN w:val="0"/>
        <w:adjustRightInd w:val="0"/>
        <w:textAlignment w:val="baseline"/>
        <w:rPr>
          <w:bCs/>
          <w:iCs/>
        </w:rPr>
      </w:pPr>
      <w:r>
        <w:t>EØSU:</w:t>
      </w:r>
    </w:p>
    <w:p w14:paraId="681BF42D" w14:textId="77777777" w:rsidR="00A704FE" w:rsidRPr="00920DBD" w:rsidRDefault="00A704FE" w:rsidP="00A704FE">
      <w:pPr>
        <w:overflowPunct w:val="0"/>
        <w:autoSpaceDE w:val="0"/>
        <w:autoSpaceDN w:val="0"/>
        <w:adjustRightInd w:val="0"/>
        <w:textAlignment w:val="baseline"/>
        <w:rPr>
          <w:bCs/>
          <w:iCs/>
          <w:lang w:val="en-GB"/>
        </w:rPr>
      </w:pPr>
    </w:p>
    <w:p w14:paraId="137359B6" w14:textId="77777777" w:rsidR="00A704FE" w:rsidRPr="00920DBD" w:rsidRDefault="00A704FE" w:rsidP="004D4457">
      <w:pPr>
        <w:widowControl w:val="0"/>
        <w:numPr>
          <w:ilvl w:val="0"/>
          <w:numId w:val="38"/>
        </w:numPr>
        <w:overflowPunct w:val="0"/>
        <w:autoSpaceDE w:val="0"/>
        <w:autoSpaceDN w:val="0"/>
        <w:adjustRightInd w:val="0"/>
        <w:ind w:left="284" w:hanging="284"/>
        <w:textAlignment w:val="baseline"/>
        <w:rPr>
          <w:rFonts w:asciiTheme="minorHAnsi" w:hAnsiTheme="minorHAnsi"/>
          <w:szCs w:val="20"/>
        </w:rPr>
      </w:pPr>
      <w:r>
        <w:t>understreger, at der er behov for en tydelig struktur i Erasmus+-programmet, hvor der klart skelnes mellem ungdomsspørgsmål, uddannelse og erhvervsuddannelse og idræt, som hver især forbindes med særlige aktioner og definitioner</w:t>
      </w:r>
    </w:p>
    <w:p w14:paraId="4B455C28" w14:textId="77777777" w:rsidR="00A704FE" w:rsidRPr="00920DBD" w:rsidRDefault="00A704FE" w:rsidP="004D4457">
      <w:pPr>
        <w:widowControl w:val="0"/>
        <w:numPr>
          <w:ilvl w:val="0"/>
          <w:numId w:val="38"/>
        </w:numPr>
        <w:overflowPunct w:val="0"/>
        <w:autoSpaceDE w:val="0"/>
        <w:autoSpaceDN w:val="0"/>
        <w:adjustRightInd w:val="0"/>
        <w:ind w:left="284" w:hanging="284"/>
        <w:textAlignment w:val="baseline"/>
        <w:rPr>
          <w:szCs w:val="20"/>
        </w:rPr>
      </w:pPr>
      <w:r>
        <w:t>opfordrer til, at mindst 15 % af det samlede budget afsættes til ungdomsspørgsmål og mindst 26,2 % til erhvervsrettet uddannelse (VET)</w:t>
      </w:r>
    </w:p>
    <w:p w14:paraId="3EED377C" w14:textId="77777777" w:rsidR="00A704FE" w:rsidRPr="00920DBD" w:rsidRDefault="00A704FE" w:rsidP="004D4457">
      <w:pPr>
        <w:widowControl w:val="0"/>
        <w:numPr>
          <w:ilvl w:val="0"/>
          <w:numId w:val="38"/>
        </w:numPr>
        <w:overflowPunct w:val="0"/>
        <w:autoSpaceDE w:val="0"/>
        <w:autoSpaceDN w:val="0"/>
        <w:adjustRightInd w:val="0"/>
        <w:ind w:left="284" w:hanging="284"/>
        <w:textAlignment w:val="baseline"/>
        <w:rPr>
          <w:szCs w:val="20"/>
        </w:rPr>
      </w:pPr>
      <w:r>
        <w:t>advarer mod omstruktureringer, som kan mindske synligheden af nøgleaktioner og efterlyser et tiltag i form af "støtte til politikudvikling" som en komponent, der er adskilt fra "samarbejde mellem organisationer og institutioner" for at fremme unges deltagelse og demokratisk engagement</w:t>
      </w:r>
    </w:p>
    <w:p w14:paraId="2D76586E" w14:textId="77777777" w:rsidR="00A704FE" w:rsidRPr="00920DBD" w:rsidRDefault="00A704FE" w:rsidP="004D4457">
      <w:pPr>
        <w:widowControl w:val="0"/>
        <w:numPr>
          <w:ilvl w:val="0"/>
          <w:numId w:val="38"/>
        </w:numPr>
        <w:overflowPunct w:val="0"/>
        <w:autoSpaceDE w:val="0"/>
        <w:autoSpaceDN w:val="0"/>
        <w:adjustRightInd w:val="0"/>
        <w:ind w:left="284" w:hanging="284"/>
        <w:textAlignment w:val="baseline"/>
        <w:rPr>
          <w:szCs w:val="20"/>
        </w:rPr>
      </w:pPr>
      <w:r>
        <w:t>understreger, at det er vigtigt at foretage robust overvågning og deltagerorienteret forvaltning samt beskytte Det Europæiske Solidaritetskorps' unikke værdi og identitet, samtidig med at tilgængeligheden for unge med færre muligheder bevares</w:t>
      </w:r>
    </w:p>
    <w:p w14:paraId="302B3945" w14:textId="77777777" w:rsidR="00A704FE" w:rsidRPr="00920DBD" w:rsidRDefault="00A704FE" w:rsidP="004D4457">
      <w:pPr>
        <w:widowControl w:val="0"/>
        <w:numPr>
          <w:ilvl w:val="0"/>
          <w:numId w:val="38"/>
        </w:numPr>
        <w:overflowPunct w:val="0"/>
        <w:autoSpaceDE w:val="0"/>
        <w:autoSpaceDN w:val="0"/>
        <w:adjustRightInd w:val="0"/>
        <w:ind w:left="284" w:hanging="284"/>
        <w:textAlignment w:val="baseline"/>
        <w:rPr>
          <w:szCs w:val="20"/>
        </w:rPr>
      </w:pPr>
      <w:r>
        <w:t xml:space="preserve">efterlyser inklusion uden for EU, fortsat støtte til erhvervsmæssig mobilitet og målrettet opsøgende arbejde over for ugunstigt stillede grupper, navnlig </w:t>
      </w:r>
      <w:proofErr w:type="spellStart"/>
      <w:r>
        <w:t>NEET'er</w:t>
      </w:r>
      <w:proofErr w:type="spellEnd"/>
    </w:p>
    <w:p w14:paraId="0540E695" w14:textId="77777777" w:rsidR="00A704FE" w:rsidRPr="00920DBD" w:rsidRDefault="00A704FE" w:rsidP="004D4457">
      <w:pPr>
        <w:widowControl w:val="0"/>
        <w:numPr>
          <w:ilvl w:val="0"/>
          <w:numId w:val="38"/>
        </w:numPr>
        <w:overflowPunct w:val="0"/>
        <w:autoSpaceDE w:val="0"/>
        <w:autoSpaceDN w:val="0"/>
        <w:adjustRightInd w:val="0"/>
        <w:ind w:left="284" w:hanging="284"/>
        <w:textAlignment w:val="baseline"/>
        <w:rPr>
          <w:szCs w:val="20"/>
        </w:rPr>
      </w:pPr>
      <w:r>
        <w:t xml:space="preserve">understreger behovet for at styrke den socioøkonomiske indvirkning af Erasmus+ ved at prioritere læringsmobilitet, øge VET-finansiering og fremme samarbejdet mellem uddannelsesudbydere og </w:t>
      </w:r>
    </w:p>
    <w:p w14:paraId="25DAA5CB" w14:textId="77777777" w:rsidR="00A704FE" w:rsidRPr="00B417D4" w:rsidRDefault="00A704FE" w:rsidP="004D4457">
      <w:pPr>
        <w:pStyle w:val="ListParagraph"/>
        <w:widowControl w:val="0"/>
        <w:numPr>
          <w:ilvl w:val="0"/>
          <w:numId w:val="38"/>
        </w:numPr>
        <w:overflowPunct w:val="0"/>
        <w:autoSpaceDE w:val="0"/>
        <w:autoSpaceDN w:val="0"/>
        <w:adjustRightInd w:val="0"/>
        <w:ind w:left="284" w:hanging="284"/>
        <w:textAlignment w:val="baseline"/>
        <w:rPr>
          <w:szCs w:val="20"/>
        </w:rPr>
      </w:pPr>
      <w:r>
        <w:t>arbejdsmarkedet for at sætte gang i innovation i forbindelse med udvikling af færdigheder.</w:t>
      </w:r>
    </w:p>
    <w:p w14:paraId="1FF5CAF5" w14:textId="77777777" w:rsidR="00A704FE" w:rsidRPr="00920DBD" w:rsidRDefault="00A704FE" w:rsidP="00A704FE">
      <w:pPr>
        <w:widowControl w:val="0"/>
        <w:overflowPunct w:val="0"/>
        <w:autoSpaceDE w:val="0"/>
        <w:autoSpaceDN w:val="0"/>
        <w:adjustRightInd w:val="0"/>
        <w:ind w:left="709"/>
        <w:textAlignment w:val="baseline"/>
        <w:rPr>
          <w:szCs w:val="20"/>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A704FE" w:rsidRPr="00920DBD" w14:paraId="0F38BD4C" w14:textId="77777777" w:rsidTr="001D0535">
        <w:tc>
          <w:tcPr>
            <w:tcW w:w="1418" w:type="dxa"/>
          </w:tcPr>
          <w:p w14:paraId="3377EB6D" w14:textId="77777777" w:rsidR="00A704FE" w:rsidRPr="00920DBD" w:rsidRDefault="00A704FE" w:rsidP="001D0535">
            <w:pPr>
              <w:overflowPunct w:val="0"/>
              <w:autoSpaceDE w:val="0"/>
              <w:autoSpaceDN w:val="0"/>
              <w:adjustRightInd w:val="0"/>
              <w:spacing w:line="240" w:lineRule="auto"/>
              <w:textAlignment w:val="baseline"/>
              <w:rPr>
                <w:i/>
              </w:rPr>
            </w:pPr>
            <w:r>
              <w:rPr>
                <w:b/>
                <w:i/>
              </w:rPr>
              <w:t>Kontakt</w:t>
            </w:r>
          </w:p>
        </w:tc>
        <w:tc>
          <w:tcPr>
            <w:tcW w:w="5670" w:type="dxa"/>
          </w:tcPr>
          <w:p w14:paraId="1A8F86F2" w14:textId="5FF93B99" w:rsidR="00A704FE" w:rsidRPr="00920DBD" w:rsidRDefault="00A704FE" w:rsidP="001D0535">
            <w:pPr>
              <w:overflowPunct w:val="0"/>
              <w:autoSpaceDE w:val="0"/>
              <w:autoSpaceDN w:val="0"/>
              <w:adjustRightInd w:val="0"/>
              <w:spacing w:line="240" w:lineRule="auto"/>
              <w:textAlignment w:val="baseline"/>
              <w:rPr>
                <w:i/>
              </w:rPr>
            </w:pPr>
            <w:r>
              <w:rPr>
                <w:i/>
              </w:rPr>
              <w:t>Valeria Atzori</w:t>
            </w:r>
          </w:p>
        </w:tc>
      </w:tr>
      <w:tr w:rsidR="00A704FE" w:rsidRPr="00920DBD" w14:paraId="0102873D" w14:textId="77777777" w:rsidTr="001D0535">
        <w:tc>
          <w:tcPr>
            <w:tcW w:w="1418" w:type="dxa"/>
          </w:tcPr>
          <w:p w14:paraId="0EC2B5C0" w14:textId="77777777" w:rsidR="00A704FE" w:rsidRPr="00920DBD" w:rsidRDefault="00A704FE" w:rsidP="001D0535">
            <w:pPr>
              <w:overflowPunct w:val="0"/>
              <w:autoSpaceDE w:val="0"/>
              <w:autoSpaceDN w:val="0"/>
              <w:adjustRightInd w:val="0"/>
              <w:spacing w:line="240" w:lineRule="auto"/>
              <w:textAlignment w:val="baseline"/>
              <w:rPr>
                <w:i/>
              </w:rPr>
            </w:pPr>
            <w:r>
              <w:rPr>
                <w:i/>
              </w:rPr>
              <w:t>Tlf.</w:t>
            </w:r>
          </w:p>
        </w:tc>
        <w:tc>
          <w:tcPr>
            <w:tcW w:w="5670" w:type="dxa"/>
          </w:tcPr>
          <w:p w14:paraId="5EC32F82" w14:textId="77777777" w:rsidR="00A704FE" w:rsidRPr="00920DBD" w:rsidRDefault="00A704FE" w:rsidP="001D0535">
            <w:pPr>
              <w:overflowPunct w:val="0"/>
              <w:autoSpaceDE w:val="0"/>
              <w:autoSpaceDN w:val="0"/>
              <w:adjustRightInd w:val="0"/>
              <w:spacing w:line="240" w:lineRule="auto"/>
              <w:textAlignment w:val="baseline"/>
              <w:rPr>
                <w:i/>
              </w:rPr>
            </w:pPr>
            <w:r>
              <w:rPr>
                <w:i/>
              </w:rPr>
              <w:t>00 32 2 546 87 74</w:t>
            </w:r>
          </w:p>
        </w:tc>
      </w:tr>
      <w:tr w:rsidR="00A704FE" w:rsidRPr="00920DBD" w14:paraId="2A8BEBC0" w14:textId="77777777" w:rsidTr="001D0535">
        <w:tc>
          <w:tcPr>
            <w:tcW w:w="1418" w:type="dxa"/>
          </w:tcPr>
          <w:p w14:paraId="590AF00C" w14:textId="03B18787" w:rsidR="00A704FE" w:rsidRPr="00920DBD" w:rsidRDefault="00B417D4" w:rsidP="001D0535">
            <w:pPr>
              <w:overflowPunct w:val="0"/>
              <w:autoSpaceDE w:val="0"/>
              <w:autoSpaceDN w:val="0"/>
              <w:adjustRightInd w:val="0"/>
              <w:spacing w:line="240" w:lineRule="auto"/>
              <w:textAlignment w:val="baseline"/>
              <w:rPr>
                <w:i/>
              </w:rPr>
            </w:pPr>
            <w:r>
              <w:rPr>
                <w:i/>
              </w:rPr>
              <w:t>E-mail</w:t>
            </w:r>
          </w:p>
        </w:tc>
        <w:tc>
          <w:tcPr>
            <w:tcW w:w="5670" w:type="dxa"/>
          </w:tcPr>
          <w:p w14:paraId="13A7E1BE" w14:textId="4E4B2FF3" w:rsidR="00A704FE" w:rsidRPr="00CB6673" w:rsidRDefault="00F41330" w:rsidP="001D0535">
            <w:pPr>
              <w:overflowPunct w:val="0"/>
              <w:autoSpaceDE w:val="0"/>
              <w:autoSpaceDN w:val="0"/>
              <w:adjustRightInd w:val="0"/>
              <w:spacing w:line="240" w:lineRule="auto"/>
              <w:textAlignment w:val="baseline"/>
              <w:rPr>
                <w:i/>
                <w:iCs/>
              </w:rPr>
            </w:pPr>
            <w:hyperlink r:id="rId27" w:history="1">
              <w:r w:rsidR="009B019B">
                <w:rPr>
                  <w:rStyle w:val="Hyperlink"/>
                  <w:i/>
                </w:rPr>
                <w:t>Valeria.Atzori@eesc.europa.eu</w:t>
              </w:r>
            </w:hyperlink>
          </w:p>
        </w:tc>
      </w:tr>
    </w:tbl>
    <w:p w14:paraId="78D22D46" w14:textId="324872EF" w:rsidR="00AC3091" w:rsidRDefault="00AC3091" w:rsidP="004D7AC0">
      <w:pPr>
        <w:pStyle w:val="ListParagraph"/>
        <w:ind w:left="0"/>
      </w:pPr>
    </w:p>
    <w:p w14:paraId="206E0E39" w14:textId="77777777" w:rsidR="00AC3091" w:rsidRDefault="00AC3091">
      <w:pPr>
        <w:spacing w:after="160" w:line="259" w:lineRule="auto"/>
        <w:jc w:val="left"/>
      </w:pPr>
      <w:r>
        <w:br w:type="page"/>
      </w:r>
    </w:p>
    <w:p w14:paraId="41EFFA0F" w14:textId="4CA8E6B6" w:rsidR="00E630B2" w:rsidRPr="00E630B2" w:rsidRDefault="00F41330" w:rsidP="00A704FE">
      <w:pPr>
        <w:widowControl w:val="0"/>
        <w:numPr>
          <w:ilvl w:val="0"/>
          <w:numId w:val="14"/>
        </w:numPr>
        <w:overflowPunct w:val="0"/>
        <w:autoSpaceDE w:val="0"/>
        <w:autoSpaceDN w:val="0"/>
        <w:adjustRightInd w:val="0"/>
        <w:ind w:hanging="567"/>
        <w:textAlignment w:val="baseline"/>
        <w:rPr>
          <w:b/>
          <w:bCs/>
          <w:i/>
          <w:iCs/>
          <w:sz w:val="28"/>
          <w:szCs w:val="28"/>
        </w:rPr>
      </w:pPr>
      <w:hyperlink r:id="rId28" w:history="1">
        <w:r w:rsidR="009B019B">
          <w:rPr>
            <w:b/>
            <w:i/>
            <w:color w:val="0000FF"/>
            <w:sz w:val="28"/>
            <w:u w:val="single"/>
          </w:rPr>
          <w:t>Oprettelse af Den Europæiske Socialfond som en del af den nationale og regionale partnerskabsplan</w:t>
        </w:r>
      </w:hyperlink>
    </w:p>
    <w:p w14:paraId="2E58FAA6" w14:textId="77777777" w:rsidR="00E630B2" w:rsidRPr="00E630B2" w:rsidRDefault="00E630B2" w:rsidP="00E630B2">
      <w:pPr>
        <w:tabs>
          <w:tab w:val="center" w:pos="284"/>
        </w:tabs>
        <w:overflowPunct w:val="0"/>
        <w:autoSpaceDE w:val="0"/>
        <w:autoSpaceDN w:val="0"/>
        <w:adjustRightInd w:val="0"/>
        <w:ind w:left="266" w:hanging="266"/>
        <w:textAlignment w:val="baseline"/>
        <w:rPr>
          <w:b/>
          <w:lang w:val="en-GB"/>
        </w:rPr>
      </w:pPr>
    </w:p>
    <w:tbl>
      <w:tblPr>
        <w:tblStyle w:val="TableGrid6"/>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529"/>
      </w:tblGrid>
      <w:tr w:rsidR="00E630B2" w:rsidRPr="00E630B2" w14:paraId="3FD5DD9D" w14:textId="77777777" w:rsidTr="00E630B2">
        <w:tc>
          <w:tcPr>
            <w:tcW w:w="1321" w:type="pct"/>
          </w:tcPr>
          <w:p w14:paraId="26948D0B" w14:textId="77777777" w:rsidR="00E630B2" w:rsidRPr="00E630B2" w:rsidRDefault="00E630B2" w:rsidP="00E630B2">
            <w:pPr>
              <w:overflowPunct w:val="0"/>
              <w:autoSpaceDE w:val="0"/>
              <w:autoSpaceDN w:val="0"/>
              <w:adjustRightInd w:val="0"/>
              <w:ind w:left="-113"/>
              <w:textAlignment w:val="baseline"/>
              <w:rPr>
                <w:b/>
              </w:rPr>
            </w:pPr>
            <w:r>
              <w:rPr>
                <w:b/>
                <w:bCs/>
              </w:rPr>
              <w:t>Ordfører</w:t>
            </w:r>
            <w:r>
              <w:rPr>
                <w:b/>
              </w:rPr>
              <w:t xml:space="preserve"> </w:t>
            </w:r>
          </w:p>
        </w:tc>
        <w:tc>
          <w:tcPr>
            <w:tcW w:w="3679" w:type="pct"/>
          </w:tcPr>
          <w:p w14:paraId="2BF3B790" w14:textId="6AE8D4BE" w:rsidR="00E630B2" w:rsidRPr="00E630B2" w:rsidRDefault="00E630B2" w:rsidP="00E630B2">
            <w:pPr>
              <w:overflowPunct w:val="0"/>
              <w:autoSpaceDE w:val="0"/>
              <w:autoSpaceDN w:val="0"/>
              <w:adjustRightInd w:val="0"/>
              <w:ind w:left="-113"/>
              <w:textAlignment w:val="baseline"/>
            </w:pPr>
            <w:r>
              <w:t xml:space="preserve">Nicoletta </w:t>
            </w:r>
            <w:proofErr w:type="spellStart"/>
            <w:r>
              <w:t>Merlo</w:t>
            </w:r>
            <w:proofErr w:type="spellEnd"/>
            <w:r>
              <w:t xml:space="preserve"> (Arbejdstagergruppen – IT)</w:t>
            </w:r>
          </w:p>
        </w:tc>
      </w:tr>
      <w:tr w:rsidR="00E630B2" w:rsidRPr="00E630B2" w14:paraId="42A7B455" w14:textId="77777777" w:rsidTr="00E630B2">
        <w:tc>
          <w:tcPr>
            <w:tcW w:w="5000" w:type="pct"/>
            <w:gridSpan w:val="2"/>
          </w:tcPr>
          <w:p w14:paraId="0AA3A2C2" w14:textId="77777777" w:rsidR="00E630B2" w:rsidRPr="00E630B2" w:rsidRDefault="00E630B2" w:rsidP="00E630B2">
            <w:pPr>
              <w:overflowPunct w:val="0"/>
              <w:autoSpaceDE w:val="0"/>
              <w:autoSpaceDN w:val="0"/>
              <w:adjustRightInd w:val="0"/>
              <w:spacing w:line="160" w:lineRule="exact"/>
              <w:ind w:left="-113"/>
              <w:textAlignment w:val="baseline"/>
            </w:pPr>
          </w:p>
        </w:tc>
      </w:tr>
      <w:tr w:rsidR="00E630B2" w:rsidRPr="00E630B2" w14:paraId="5F9B3284" w14:textId="77777777" w:rsidTr="00E630B2">
        <w:tc>
          <w:tcPr>
            <w:tcW w:w="1321" w:type="pct"/>
            <w:vMerge w:val="restart"/>
          </w:tcPr>
          <w:p w14:paraId="36BE0223" w14:textId="77777777" w:rsidR="00E630B2" w:rsidRPr="00E630B2" w:rsidRDefault="00E630B2" w:rsidP="00E630B2">
            <w:pPr>
              <w:overflowPunct w:val="0"/>
              <w:autoSpaceDE w:val="0"/>
              <w:autoSpaceDN w:val="0"/>
              <w:adjustRightInd w:val="0"/>
              <w:ind w:left="-113"/>
              <w:textAlignment w:val="baseline"/>
              <w:rPr>
                <w:b/>
              </w:rPr>
            </w:pPr>
            <w:r>
              <w:rPr>
                <w:b/>
              </w:rPr>
              <w:t>Ref.</w:t>
            </w:r>
          </w:p>
        </w:tc>
        <w:tc>
          <w:tcPr>
            <w:tcW w:w="3679" w:type="pct"/>
          </w:tcPr>
          <w:p w14:paraId="79EA1053" w14:textId="3EA6A6A6" w:rsidR="00E60037" w:rsidRDefault="0075452F" w:rsidP="00E630B2">
            <w:pPr>
              <w:overflowPunct w:val="0"/>
              <w:autoSpaceDE w:val="0"/>
              <w:autoSpaceDN w:val="0"/>
              <w:adjustRightInd w:val="0"/>
              <w:ind w:left="-113"/>
              <w:textAlignment w:val="baseline"/>
            </w:pPr>
            <w:r>
              <w:t>COM(2025) 558 final</w:t>
            </w:r>
          </w:p>
          <w:p w14:paraId="3264C9B7" w14:textId="0136604F" w:rsidR="00E630B2" w:rsidRPr="00E630B2" w:rsidRDefault="00E630B2" w:rsidP="00E630B2">
            <w:pPr>
              <w:overflowPunct w:val="0"/>
              <w:autoSpaceDE w:val="0"/>
              <w:autoSpaceDN w:val="0"/>
              <w:adjustRightInd w:val="0"/>
              <w:ind w:left="-113"/>
              <w:textAlignment w:val="baseline"/>
            </w:pPr>
            <w:r>
              <w:t>EESC-2025-03058-00-00-AC</w:t>
            </w:r>
          </w:p>
        </w:tc>
      </w:tr>
      <w:tr w:rsidR="00E630B2" w:rsidRPr="00E630B2" w14:paraId="2FF81116" w14:textId="77777777" w:rsidTr="00E630B2">
        <w:tc>
          <w:tcPr>
            <w:tcW w:w="1321" w:type="pct"/>
            <w:vMerge/>
          </w:tcPr>
          <w:p w14:paraId="5FEDE544" w14:textId="77777777" w:rsidR="00E630B2" w:rsidRPr="00E630B2" w:rsidRDefault="00E630B2" w:rsidP="00E630B2">
            <w:pPr>
              <w:tabs>
                <w:tab w:val="center" w:pos="284"/>
              </w:tabs>
              <w:overflowPunct w:val="0"/>
              <w:autoSpaceDE w:val="0"/>
              <w:autoSpaceDN w:val="0"/>
              <w:adjustRightInd w:val="0"/>
              <w:ind w:left="266" w:hanging="266"/>
              <w:textAlignment w:val="baseline"/>
              <w:rPr>
                <w:b/>
              </w:rPr>
            </w:pPr>
          </w:p>
        </w:tc>
        <w:tc>
          <w:tcPr>
            <w:tcW w:w="3679" w:type="pct"/>
          </w:tcPr>
          <w:p w14:paraId="44815072" w14:textId="77777777" w:rsidR="00E630B2" w:rsidRPr="00E630B2" w:rsidRDefault="00E630B2" w:rsidP="00E630B2">
            <w:pPr>
              <w:tabs>
                <w:tab w:val="center" w:pos="284"/>
              </w:tabs>
              <w:overflowPunct w:val="0"/>
              <w:autoSpaceDE w:val="0"/>
              <w:autoSpaceDN w:val="0"/>
              <w:adjustRightInd w:val="0"/>
              <w:ind w:left="266" w:hanging="266"/>
              <w:textAlignment w:val="baseline"/>
            </w:pPr>
          </w:p>
        </w:tc>
      </w:tr>
    </w:tbl>
    <w:p w14:paraId="5AB45381" w14:textId="77777777" w:rsidR="00E630B2" w:rsidRPr="00E630B2" w:rsidRDefault="00E630B2" w:rsidP="00E630B2">
      <w:pPr>
        <w:keepNext/>
        <w:keepLines/>
        <w:tabs>
          <w:tab w:val="center" w:pos="284"/>
        </w:tabs>
        <w:overflowPunct w:val="0"/>
        <w:autoSpaceDE w:val="0"/>
        <w:autoSpaceDN w:val="0"/>
        <w:adjustRightInd w:val="0"/>
        <w:ind w:left="266" w:hanging="266"/>
        <w:textAlignment w:val="baseline"/>
        <w:rPr>
          <w:b/>
        </w:rPr>
      </w:pPr>
      <w:r>
        <w:rPr>
          <w:b/>
        </w:rPr>
        <w:t>Hovedpunkter</w:t>
      </w:r>
    </w:p>
    <w:p w14:paraId="52F465E3" w14:textId="77777777" w:rsidR="00E630B2" w:rsidRPr="00E630B2" w:rsidRDefault="00E630B2" w:rsidP="00E630B2">
      <w:pPr>
        <w:keepNext/>
        <w:keepLines/>
        <w:tabs>
          <w:tab w:val="center" w:pos="284"/>
        </w:tabs>
        <w:overflowPunct w:val="0"/>
        <w:autoSpaceDE w:val="0"/>
        <w:autoSpaceDN w:val="0"/>
        <w:adjustRightInd w:val="0"/>
        <w:ind w:left="266" w:hanging="266"/>
        <w:textAlignment w:val="baseline"/>
        <w:rPr>
          <w:b/>
          <w:sz w:val="16"/>
          <w:szCs w:val="16"/>
          <w:lang w:val="en-GB"/>
        </w:rPr>
      </w:pPr>
    </w:p>
    <w:p w14:paraId="04F59022" w14:textId="77777777" w:rsidR="00E630B2" w:rsidRPr="00E630B2" w:rsidRDefault="00E630B2" w:rsidP="00E630B2">
      <w:pPr>
        <w:overflowPunct w:val="0"/>
        <w:autoSpaceDE w:val="0"/>
        <w:autoSpaceDN w:val="0"/>
        <w:adjustRightInd w:val="0"/>
        <w:textAlignment w:val="baseline"/>
        <w:rPr>
          <w:bCs/>
          <w:iCs/>
        </w:rPr>
      </w:pPr>
      <w:r>
        <w:t>EØSU:</w:t>
      </w:r>
    </w:p>
    <w:p w14:paraId="5BA71395" w14:textId="77777777" w:rsidR="00E630B2" w:rsidRPr="00E630B2" w:rsidRDefault="00E630B2" w:rsidP="00E630B2">
      <w:pPr>
        <w:overflowPunct w:val="0"/>
        <w:autoSpaceDE w:val="0"/>
        <w:autoSpaceDN w:val="0"/>
        <w:adjustRightInd w:val="0"/>
        <w:textAlignment w:val="baseline"/>
        <w:rPr>
          <w:bCs/>
          <w:iCs/>
        </w:rPr>
      </w:pPr>
    </w:p>
    <w:p w14:paraId="33A733EA" w14:textId="77777777" w:rsidR="00E630B2" w:rsidRPr="00E630B2" w:rsidRDefault="00E630B2" w:rsidP="004D4457">
      <w:pPr>
        <w:numPr>
          <w:ilvl w:val="0"/>
          <w:numId w:val="39"/>
        </w:numPr>
        <w:overflowPunct w:val="0"/>
        <w:autoSpaceDE w:val="0"/>
        <w:autoSpaceDN w:val="0"/>
        <w:adjustRightInd w:val="0"/>
        <w:spacing w:after="200" w:line="276" w:lineRule="auto"/>
        <w:ind w:left="284" w:hanging="284"/>
        <w:contextualSpacing/>
        <w:textAlignment w:val="baseline"/>
      </w:pPr>
      <w:r>
        <w:t>foreslår, at de sociale udgifter i de nationale og regionale partnerskabsplaner øges fra 14 % til 20 %, og at mindst 14 % øremærkes til Den Europæiske Socialfond (ESF) for at styrke EU's sociale dimension</w:t>
      </w:r>
    </w:p>
    <w:p w14:paraId="307F6A5B" w14:textId="77777777" w:rsidR="00E630B2" w:rsidRPr="00E630B2" w:rsidRDefault="00E630B2" w:rsidP="004D4457">
      <w:pPr>
        <w:numPr>
          <w:ilvl w:val="0"/>
          <w:numId w:val="39"/>
        </w:numPr>
        <w:overflowPunct w:val="0"/>
        <w:autoSpaceDE w:val="0"/>
        <w:autoSpaceDN w:val="0"/>
        <w:adjustRightInd w:val="0"/>
        <w:spacing w:after="200" w:line="276" w:lineRule="auto"/>
        <w:ind w:left="284" w:hanging="284"/>
        <w:contextualSpacing/>
        <w:textAlignment w:val="baseline"/>
      </w:pPr>
      <w:r>
        <w:t xml:space="preserve">insisterer på, at </w:t>
      </w:r>
      <w:proofErr w:type="spellStart"/>
      <w:r>
        <w:t>ESF's</w:t>
      </w:r>
      <w:proofErr w:type="spellEnd"/>
      <w:r>
        <w:t xml:space="preserve"> særlige struktur bevares via obligatoriske nationale og regionale programmer for at værne om dens merværdi</w:t>
      </w:r>
    </w:p>
    <w:p w14:paraId="231FF070" w14:textId="77777777" w:rsidR="00E630B2" w:rsidRPr="00E630B2" w:rsidRDefault="00E630B2" w:rsidP="004D4457">
      <w:pPr>
        <w:numPr>
          <w:ilvl w:val="0"/>
          <w:numId w:val="39"/>
        </w:numPr>
        <w:overflowPunct w:val="0"/>
        <w:autoSpaceDE w:val="0"/>
        <w:autoSpaceDN w:val="0"/>
        <w:adjustRightInd w:val="0"/>
        <w:spacing w:after="200" w:line="276" w:lineRule="auto"/>
        <w:ind w:left="284" w:hanging="284"/>
        <w:contextualSpacing/>
        <w:textAlignment w:val="baseline"/>
      </w:pPr>
      <w:r>
        <w:t>opfordrer indtrængende til en betydelig forenkling af ESF-procedurerne og stærkere administrativ kapacitet til at forbedre adgangen til fonden og resultaterne</w:t>
      </w:r>
    </w:p>
    <w:p w14:paraId="1B57C830" w14:textId="77777777" w:rsidR="00E630B2" w:rsidRPr="00E630B2" w:rsidRDefault="00E630B2" w:rsidP="004D4457">
      <w:pPr>
        <w:numPr>
          <w:ilvl w:val="0"/>
          <w:numId w:val="39"/>
        </w:numPr>
        <w:overflowPunct w:val="0"/>
        <w:autoSpaceDE w:val="0"/>
        <w:autoSpaceDN w:val="0"/>
        <w:adjustRightInd w:val="0"/>
        <w:spacing w:after="200" w:line="276" w:lineRule="auto"/>
        <w:ind w:left="284" w:hanging="284"/>
        <w:contextualSpacing/>
        <w:jc w:val="left"/>
        <w:textAlignment w:val="baseline"/>
      </w:pPr>
      <w:r>
        <w:t>opfordrer til, at mindst 1 % af ESF-ressourcerne afsættes til kapacitetsopbygning hos arbejdsmarkedets parter og civilsamfundsorganisationer på både regionalt og lokalt niveau</w:t>
      </w:r>
    </w:p>
    <w:p w14:paraId="11A7A891" w14:textId="77777777" w:rsidR="00E630B2" w:rsidRPr="00E630B2" w:rsidRDefault="00E630B2" w:rsidP="004D4457">
      <w:pPr>
        <w:numPr>
          <w:ilvl w:val="0"/>
          <w:numId w:val="39"/>
        </w:numPr>
        <w:overflowPunct w:val="0"/>
        <w:autoSpaceDE w:val="0"/>
        <w:autoSpaceDN w:val="0"/>
        <w:adjustRightInd w:val="0"/>
        <w:spacing w:after="200" w:line="276" w:lineRule="auto"/>
        <w:ind w:left="284" w:hanging="284"/>
        <w:contextualSpacing/>
        <w:textAlignment w:val="baseline"/>
      </w:pPr>
      <w:r>
        <w:t>kræver, at arbejdsmarkedets parter og civilsamfundet inddrages løbende og på en meningsfuld måde i overvågningsudvalg med fuld ret til at stemme</w:t>
      </w:r>
    </w:p>
    <w:p w14:paraId="67FA6EF5" w14:textId="77777777" w:rsidR="00E630B2" w:rsidRPr="00E630B2" w:rsidRDefault="00E630B2" w:rsidP="004D4457">
      <w:pPr>
        <w:numPr>
          <w:ilvl w:val="0"/>
          <w:numId w:val="39"/>
        </w:numPr>
        <w:overflowPunct w:val="0"/>
        <w:autoSpaceDE w:val="0"/>
        <w:autoSpaceDN w:val="0"/>
        <w:adjustRightInd w:val="0"/>
        <w:spacing w:after="200" w:line="276" w:lineRule="auto"/>
        <w:ind w:left="284" w:hanging="284"/>
        <w:contextualSpacing/>
        <w:textAlignment w:val="baseline"/>
      </w:pPr>
      <w:r>
        <w:t xml:space="preserve">slår igen fast, at forvaltning på flere niveauer og direkte regionalt samarbejde med Kommissionen er vigtigt for at bevare </w:t>
      </w:r>
      <w:proofErr w:type="spellStart"/>
      <w:r>
        <w:t>ESF's</w:t>
      </w:r>
      <w:proofErr w:type="spellEnd"/>
      <w:r>
        <w:t xml:space="preserve"> stærke territoriale dimension</w:t>
      </w:r>
    </w:p>
    <w:p w14:paraId="0D7F9442" w14:textId="77777777" w:rsidR="00E630B2" w:rsidRPr="00E630B2" w:rsidRDefault="00E630B2" w:rsidP="004D4457">
      <w:pPr>
        <w:numPr>
          <w:ilvl w:val="0"/>
          <w:numId w:val="39"/>
        </w:numPr>
        <w:overflowPunct w:val="0"/>
        <w:autoSpaceDE w:val="0"/>
        <w:autoSpaceDN w:val="0"/>
        <w:adjustRightInd w:val="0"/>
        <w:spacing w:after="200" w:line="276" w:lineRule="auto"/>
        <w:ind w:left="284" w:hanging="284"/>
        <w:contextualSpacing/>
        <w:textAlignment w:val="baseline"/>
      </w:pPr>
      <w:r>
        <w:t>støtter større komplementaritet mellem EU-fonde, især via robuste flerfondstilgange mellem ESF og Den Europæiske Fond for Regionaludvikling (EFRU)</w:t>
      </w:r>
    </w:p>
    <w:p w14:paraId="726766FD" w14:textId="77777777" w:rsidR="00E630B2" w:rsidRPr="00E630B2" w:rsidRDefault="00E630B2" w:rsidP="004D4457">
      <w:pPr>
        <w:numPr>
          <w:ilvl w:val="0"/>
          <w:numId w:val="39"/>
        </w:numPr>
        <w:overflowPunct w:val="0"/>
        <w:autoSpaceDE w:val="0"/>
        <w:autoSpaceDN w:val="0"/>
        <w:adjustRightInd w:val="0"/>
        <w:spacing w:after="200" w:line="276" w:lineRule="auto"/>
        <w:ind w:left="284" w:hanging="284"/>
        <w:contextualSpacing/>
        <w:textAlignment w:val="baseline"/>
      </w:pPr>
      <w:r>
        <w:t>opfordrer til flere investeringer i uddannelse, erhvervsuddannelse og livslang læring med et stærkt fokus på STEM (naturvidenskab, teknologi, ingeniørvirksomhed og matematik), grønne og digitale færdigheder</w:t>
      </w:r>
    </w:p>
    <w:p w14:paraId="03E6EEE6" w14:textId="77777777" w:rsidR="00E630B2" w:rsidRPr="00E630B2" w:rsidRDefault="00E630B2" w:rsidP="004D4457">
      <w:pPr>
        <w:numPr>
          <w:ilvl w:val="0"/>
          <w:numId w:val="39"/>
        </w:numPr>
        <w:overflowPunct w:val="0"/>
        <w:autoSpaceDE w:val="0"/>
        <w:autoSpaceDN w:val="0"/>
        <w:adjustRightInd w:val="0"/>
        <w:spacing w:after="200" w:line="276" w:lineRule="auto"/>
        <w:ind w:left="284" w:hanging="284"/>
        <w:contextualSpacing/>
        <w:textAlignment w:val="baseline"/>
      </w:pPr>
      <w:r>
        <w:t>opfordrer til, at der afsættes mindst 20 % af ESF-midlerne til at finansiere gennemførelsen af den styrkede ungdomsgaranti og støtte ungdomsbeskæftigelse af høj kvalitet</w:t>
      </w:r>
    </w:p>
    <w:p w14:paraId="4D67B21D" w14:textId="77777777" w:rsidR="00E630B2" w:rsidRPr="00E630B2" w:rsidRDefault="00E630B2" w:rsidP="004D4457">
      <w:pPr>
        <w:numPr>
          <w:ilvl w:val="0"/>
          <w:numId w:val="39"/>
        </w:numPr>
        <w:overflowPunct w:val="0"/>
        <w:autoSpaceDE w:val="0"/>
        <w:autoSpaceDN w:val="0"/>
        <w:adjustRightInd w:val="0"/>
        <w:spacing w:after="200" w:line="276" w:lineRule="auto"/>
        <w:ind w:left="284" w:hanging="284"/>
        <w:contextualSpacing/>
        <w:textAlignment w:val="baseline"/>
      </w:pPr>
      <w:r>
        <w:t>ønsker øgede investeringer i social inklusion, mindskelse af fattigdom og sociale tjenester af høj kvalitet, herunder pleje i nærmiljøet og boliger til overkommelige priser, ved at øge andelen af øremærkede midler fra 25 % til 30 %</w:t>
      </w:r>
    </w:p>
    <w:p w14:paraId="1E28E418" w14:textId="77777777" w:rsidR="00E630B2" w:rsidRPr="00E630B2" w:rsidRDefault="00E630B2" w:rsidP="004D4457">
      <w:pPr>
        <w:numPr>
          <w:ilvl w:val="0"/>
          <w:numId w:val="39"/>
        </w:numPr>
        <w:overflowPunct w:val="0"/>
        <w:autoSpaceDE w:val="0"/>
        <w:autoSpaceDN w:val="0"/>
        <w:adjustRightInd w:val="0"/>
        <w:spacing w:after="200" w:line="276" w:lineRule="auto"/>
        <w:ind w:left="284" w:hanging="284"/>
        <w:contextualSpacing/>
        <w:textAlignment w:val="baseline"/>
      </w:pPr>
      <w:r>
        <w:t>insisterer på klarere, mere tilgængelig ESF-kommunikation og opsøgende arbejde for at sikre, at borgerne og interessenterne har kendskab til de muligheder, der findes.</w:t>
      </w:r>
    </w:p>
    <w:p w14:paraId="21C3333A" w14:textId="77777777" w:rsidR="00E630B2" w:rsidRPr="00E630B2" w:rsidRDefault="00E630B2" w:rsidP="00E630B2">
      <w:pPr>
        <w:spacing w:after="200" w:line="276" w:lineRule="auto"/>
        <w:ind w:left="720"/>
        <w:contextualSpacing/>
        <w:rPr>
          <w:lang w:val="en-GB" w:eastAsia="zh-CN"/>
        </w:rPr>
      </w:pPr>
    </w:p>
    <w:tbl>
      <w:tblPr>
        <w:tblStyle w:val="TableGrid6"/>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E630B2" w:rsidRPr="00E630B2" w14:paraId="17118015" w14:textId="77777777" w:rsidTr="00E630B2">
        <w:tc>
          <w:tcPr>
            <w:tcW w:w="1556" w:type="pct"/>
          </w:tcPr>
          <w:p w14:paraId="58910EFC" w14:textId="77777777" w:rsidR="00E630B2" w:rsidRPr="00E630B2" w:rsidRDefault="00E630B2" w:rsidP="00E630B2">
            <w:pPr>
              <w:overflowPunct w:val="0"/>
              <w:autoSpaceDE w:val="0"/>
              <w:autoSpaceDN w:val="0"/>
              <w:adjustRightInd w:val="0"/>
              <w:spacing w:line="240" w:lineRule="auto"/>
              <w:textAlignment w:val="baseline"/>
              <w:rPr>
                <w:i/>
              </w:rPr>
            </w:pPr>
            <w:r>
              <w:rPr>
                <w:b/>
                <w:i/>
              </w:rPr>
              <w:t>Kontakt</w:t>
            </w:r>
          </w:p>
        </w:tc>
        <w:tc>
          <w:tcPr>
            <w:tcW w:w="3444" w:type="pct"/>
          </w:tcPr>
          <w:p w14:paraId="4FF8CE5C" w14:textId="20F5701F" w:rsidR="00E630B2" w:rsidRPr="00E630B2" w:rsidRDefault="00E630B2" w:rsidP="00E630B2">
            <w:pPr>
              <w:overflowPunct w:val="0"/>
              <w:autoSpaceDE w:val="0"/>
              <w:autoSpaceDN w:val="0"/>
              <w:adjustRightInd w:val="0"/>
              <w:spacing w:line="240" w:lineRule="auto"/>
              <w:textAlignment w:val="baseline"/>
              <w:rPr>
                <w:i/>
              </w:rPr>
            </w:pPr>
            <w:r>
              <w:rPr>
                <w:i/>
              </w:rPr>
              <w:t>Bartek Bednarowicz</w:t>
            </w:r>
          </w:p>
        </w:tc>
      </w:tr>
      <w:tr w:rsidR="00E630B2" w:rsidRPr="00E630B2" w14:paraId="329A745D" w14:textId="77777777" w:rsidTr="00E630B2">
        <w:tc>
          <w:tcPr>
            <w:tcW w:w="1556" w:type="pct"/>
          </w:tcPr>
          <w:p w14:paraId="156B653F" w14:textId="77777777" w:rsidR="00E630B2" w:rsidRPr="00E630B2" w:rsidRDefault="00E630B2" w:rsidP="00E630B2">
            <w:pPr>
              <w:overflowPunct w:val="0"/>
              <w:autoSpaceDE w:val="0"/>
              <w:autoSpaceDN w:val="0"/>
              <w:adjustRightInd w:val="0"/>
              <w:spacing w:line="240" w:lineRule="auto"/>
              <w:textAlignment w:val="baseline"/>
              <w:rPr>
                <w:i/>
              </w:rPr>
            </w:pPr>
            <w:r>
              <w:rPr>
                <w:i/>
              </w:rPr>
              <w:t>Tlf.</w:t>
            </w:r>
          </w:p>
        </w:tc>
        <w:tc>
          <w:tcPr>
            <w:tcW w:w="3444" w:type="pct"/>
          </w:tcPr>
          <w:p w14:paraId="5417DD87" w14:textId="1E195DBD" w:rsidR="00E630B2" w:rsidRPr="00E630B2" w:rsidRDefault="00E630B2" w:rsidP="00E630B2">
            <w:pPr>
              <w:overflowPunct w:val="0"/>
              <w:autoSpaceDE w:val="0"/>
              <w:autoSpaceDN w:val="0"/>
              <w:adjustRightInd w:val="0"/>
              <w:spacing w:line="240" w:lineRule="auto"/>
              <w:textAlignment w:val="baseline"/>
              <w:rPr>
                <w:i/>
              </w:rPr>
            </w:pPr>
            <w:r>
              <w:rPr>
                <w:i/>
              </w:rPr>
              <w:t>00 32 2 546 92 29</w:t>
            </w:r>
          </w:p>
        </w:tc>
      </w:tr>
      <w:tr w:rsidR="00E630B2" w:rsidRPr="00E630B2" w14:paraId="433D9DD8" w14:textId="77777777" w:rsidTr="00E630B2">
        <w:tc>
          <w:tcPr>
            <w:tcW w:w="1556" w:type="pct"/>
          </w:tcPr>
          <w:p w14:paraId="6A6ED1F9" w14:textId="4E2DE77D" w:rsidR="00E630B2" w:rsidRPr="00E630B2" w:rsidRDefault="00B22D81" w:rsidP="00E630B2">
            <w:pPr>
              <w:overflowPunct w:val="0"/>
              <w:autoSpaceDE w:val="0"/>
              <w:autoSpaceDN w:val="0"/>
              <w:adjustRightInd w:val="0"/>
              <w:spacing w:line="240" w:lineRule="auto"/>
              <w:textAlignment w:val="baseline"/>
              <w:rPr>
                <w:i/>
              </w:rPr>
            </w:pPr>
            <w:r>
              <w:rPr>
                <w:i/>
              </w:rPr>
              <w:t>E-mail</w:t>
            </w:r>
          </w:p>
        </w:tc>
        <w:tc>
          <w:tcPr>
            <w:tcW w:w="3444" w:type="pct"/>
          </w:tcPr>
          <w:p w14:paraId="387A3485" w14:textId="77777777" w:rsidR="00E630B2" w:rsidRPr="00E630B2" w:rsidRDefault="00F41330" w:rsidP="00E630B2">
            <w:pPr>
              <w:overflowPunct w:val="0"/>
              <w:autoSpaceDE w:val="0"/>
              <w:autoSpaceDN w:val="0"/>
              <w:adjustRightInd w:val="0"/>
              <w:spacing w:line="240" w:lineRule="auto"/>
              <w:textAlignment w:val="baseline"/>
              <w:rPr>
                <w:i/>
              </w:rPr>
            </w:pPr>
            <w:hyperlink r:id="rId29" w:history="1">
              <w:r w:rsidR="009B019B">
                <w:rPr>
                  <w:i/>
                  <w:color w:val="0000FF"/>
                  <w:u w:val="single"/>
                </w:rPr>
                <w:t>Bartek.Bednarowicz@eesc.europa.eu</w:t>
              </w:r>
            </w:hyperlink>
          </w:p>
        </w:tc>
      </w:tr>
    </w:tbl>
    <w:p w14:paraId="2E0FE171" w14:textId="77777777" w:rsidR="004D7AC0" w:rsidRPr="00803CA6" w:rsidRDefault="004D7AC0" w:rsidP="004D7AC0">
      <w:pPr>
        <w:pStyle w:val="ListParagraph"/>
        <w:ind w:left="0"/>
      </w:pPr>
    </w:p>
    <w:p w14:paraId="4982DDC5" w14:textId="77777777" w:rsidR="004D7AC0" w:rsidRDefault="004D7AC0" w:rsidP="004D7AC0">
      <w:pPr>
        <w:spacing w:after="160" w:line="259" w:lineRule="auto"/>
        <w:jc w:val="left"/>
      </w:pPr>
      <w:r>
        <w:br w:type="page"/>
      </w:r>
    </w:p>
    <w:p w14:paraId="4982DDC6" w14:textId="77777777" w:rsidR="004D7AC0" w:rsidRDefault="004D7AC0" w:rsidP="004D7AC0">
      <w:pPr>
        <w:pStyle w:val="Heading1"/>
        <w:rPr>
          <w:b/>
        </w:rPr>
      </w:pPr>
      <w:bookmarkStart w:id="80" w:name="_Toc24617160"/>
      <w:bookmarkStart w:id="81" w:name="_Toc75527082"/>
      <w:bookmarkStart w:id="82" w:name="_Toc221126246"/>
      <w:r>
        <w:rPr>
          <w:b/>
        </w:rPr>
        <w:lastRenderedPageBreak/>
        <w:t>TRANSPORT, ENERGI, INFRASTRUKTUR OG INFORMATIONSSAMFUNDET</w:t>
      </w:r>
      <w:bookmarkEnd w:id="80"/>
      <w:bookmarkEnd w:id="81"/>
      <w:bookmarkEnd w:id="82"/>
    </w:p>
    <w:p w14:paraId="4982DDC7" w14:textId="77777777" w:rsidR="004D7AC0" w:rsidRDefault="004D7AC0" w:rsidP="004D7AC0"/>
    <w:p w14:paraId="518A782B" w14:textId="521684DB" w:rsidR="00643832" w:rsidRPr="00643832" w:rsidRDefault="00F41330" w:rsidP="00A704FE">
      <w:pPr>
        <w:widowControl w:val="0"/>
        <w:numPr>
          <w:ilvl w:val="0"/>
          <w:numId w:val="14"/>
        </w:numPr>
        <w:overflowPunct w:val="0"/>
        <w:autoSpaceDE w:val="0"/>
        <w:autoSpaceDN w:val="0"/>
        <w:adjustRightInd w:val="0"/>
        <w:ind w:hanging="567"/>
        <w:textAlignment w:val="baseline"/>
        <w:rPr>
          <w:sz w:val="20"/>
          <w:szCs w:val="20"/>
        </w:rPr>
      </w:pPr>
      <w:hyperlink r:id="rId30" w:history="1">
        <w:r w:rsidR="009B019B">
          <w:rPr>
            <w:b/>
            <w:i/>
            <w:color w:val="0000FF"/>
            <w:sz w:val="28"/>
            <w:u w:val="single"/>
          </w:rPr>
          <w:t>Bilateral aftale om vejtransport mellem Østrig og Schweiz</w:t>
        </w:r>
      </w:hyperlink>
    </w:p>
    <w:p w14:paraId="020BB0CF" w14:textId="77777777" w:rsidR="006F3BD2" w:rsidRPr="00643832" w:rsidRDefault="006F3BD2" w:rsidP="00643832">
      <w:pPr>
        <w:widowControl w:val="0"/>
        <w:overflowPunct w:val="0"/>
        <w:autoSpaceDE w:val="0"/>
        <w:autoSpaceDN w:val="0"/>
        <w:adjustRightInd w:val="0"/>
        <w:ind w:left="567"/>
        <w:textAlignment w:val="baseline"/>
        <w:rPr>
          <w:sz w:val="20"/>
          <w:szCs w:val="20"/>
          <w:lang w:val="en-GB"/>
        </w:rPr>
      </w:pPr>
    </w:p>
    <w:tbl>
      <w:tblPr>
        <w:tblStyle w:val="TableGrid7"/>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643832" w:rsidRPr="00643832" w14:paraId="4797925C" w14:textId="77777777" w:rsidTr="0022396F">
        <w:tc>
          <w:tcPr>
            <w:tcW w:w="1701" w:type="dxa"/>
          </w:tcPr>
          <w:p w14:paraId="15FD7E44" w14:textId="77777777" w:rsidR="00643832" w:rsidRPr="00643832" w:rsidRDefault="00643832" w:rsidP="00643832">
            <w:pPr>
              <w:tabs>
                <w:tab w:val="center" w:pos="284"/>
              </w:tabs>
              <w:overflowPunct w:val="0"/>
              <w:autoSpaceDE w:val="0"/>
              <w:autoSpaceDN w:val="0"/>
              <w:adjustRightInd w:val="0"/>
              <w:ind w:left="596" w:hanging="709"/>
              <w:textAlignment w:val="baseline"/>
              <w:rPr>
                <w:b/>
              </w:rPr>
            </w:pPr>
            <w:r>
              <w:rPr>
                <w:b/>
              </w:rPr>
              <w:t>Ref.</w:t>
            </w:r>
          </w:p>
        </w:tc>
        <w:tc>
          <w:tcPr>
            <w:tcW w:w="7621" w:type="dxa"/>
          </w:tcPr>
          <w:p w14:paraId="38E1C035" w14:textId="77777777" w:rsidR="00643832" w:rsidRPr="00643832" w:rsidRDefault="00643832" w:rsidP="00643832">
            <w:pPr>
              <w:tabs>
                <w:tab w:val="center" w:pos="284"/>
              </w:tabs>
              <w:overflowPunct w:val="0"/>
              <w:autoSpaceDE w:val="0"/>
              <w:autoSpaceDN w:val="0"/>
              <w:adjustRightInd w:val="0"/>
              <w:ind w:left="720" w:hanging="720"/>
              <w:textAlignment w:val="baseline"/>
              <w:rPr>
                <w:bCs/>
              </w:rPr>
            </w:pPr>
            <w:r>
              <w:t>Kategori C-udtalelse</w:t>
            </w:r>
          </w:p>
        </w:tc>
      </w:tr>
      <w:tr w:rsidR="00643832" w:rsidRPr="00643832" w14:paraId="3DF52029" w14:textId="77777777" w:rsidTr="0022396F">
        <w:tc>
          <w:tcPr>
            <w:tcW w:w="1701" w:type="dxa"/>
          </w:tcPr>
          <w:p w14:paraId="1CD6BCD9" w14:textId="77777777" w:rsidR="00643832" w:rsidRPr="00643832" w:rsidRDefault="00643832" w:rsidP="00643832">
            <w:pPr>
              <w:tabs>
                <w:tab w:val="center" w:pos="284"/>
              </w:tabs>
              <w:overflowPunct w:val="0"/>
              <w:autoSpaceDE w:val="0"/>
              <w:autoSpaceDN w:val="0"/>
              <w:adjustRightInd w:val="0"/>
              <w:ind w:left="596" w:hanging="709"/>
              <w:textAlignment w:val="baseline"/>
              <w:rPr>
                <w:b/>
                <w:lang w:val="en-GB"/>
              </w:rPr>
            </w:pPr>
          </w:p>
        </w:tc>
        <w:tc>
          <w:tcPr>
            <w:tcW w:w="7621" w:type="dxa"/>
          </w:tcPr>
          <w:p w14:paraId="75179A1C" w14:textId="44F3B101" w:rsidR="00643832" w:rsidRPr="00643832" w:rsidRDefault="00643832" w:rsidP="00643832">
            <w:pPr>
              <w:tabs>
                <w:tab w:val="center" w:pos="284"/>
              </w:tabs>
              <w:overflowPunct w:val="0"/>
              <w:autoSpaceDE w:val="0"/>
              <w:autoSpaceDN w:val="0"/>
              <w:adjustRightInd w:val="0"/>
              <w:ind w:left="720" w:hanging="720"/>
              <w:textAlignment w:val="baseline"/>
              <w:rPr>
                <w:bCs/>
              </w:rPr>
            </w:pPr>
            <w:r>
              <w:t>COM(2025) 773 final</w:t>
            </w:r>
          </w:p>
          <w:p w14:paraId="258016BD" w14:textId="53DA5F56" w:rsidR="00643832" w:rsidRPr="00643832" w:rsidRDefault="00643832" w:rsidP="00643832">
            <w:pPr>
              <w:tabs>
                <w:tab w:val="center" w:pos="284"/>
              </w:tabs>
              <w:overflowPunct w:val="0"/>
              <w:autoSpaceDE w:val="0"/>
              <w:autoSpaceDN w:val="0"/>
              <w:adjustRightInd w:val="0"/>
              <w:ind w:left="720" w:hanging="720"/>
              <w:textAlignment w:val="baseline"/>
            </w:pPr>
            <w:r>
              <w:t>EESC-2026-00125-00-00-AC</w:t>
            </w:r>
          </w:p>
        </w:tc>
      </w:tr>
    </w:tbl>
    <w:p w14:paraId="5587D431" w14:textId="77777777" w:rsidR="00643832" w:rsidRPr="00643832" w:rsidRDefault="00643832" w:rsidP="004D4457">
      <w:pPr>
        <w:keepNext/>
        <w:keepLines/>
        <w:tabs>
          <w:tab w:val="center" w:pos="284"/>
        </w:tabs>
        <w:overflowPunct w:val="0"/>
        <w:autoSpaceDE w:val="0"/>
        <w:autoSpaceDN w:val="0"/>
        <w:adjustRightInd w:val="0"/>
        <w:ind w:left="720" w:hanging="720"/>
        <w:textAlignment w:val="baseline"/>
        <w:rPr>
          <w:szCs w:val="20"/>
          <w:lang w:val="en-GB"/>
        </w:rPr>
      </w:pPr>
    </w:p>
    <w:p w14:paraId="56E44825" w14:textId="6735D72F" w:rsidR="00643832" w:rsidRPr="00CB6673" w:rsidRDefault="00643832" w:rsidP="004D4457">
      <w:pPr>
        <w:numPr>
          <w:ilvl w:val="0"/>
          <w:numId w:val="40"/>
        </w:numPr>
        <w:overflowPunct w:val="0"/>
        <w:autoSpaceDE w:val="0"/>
        <w:autoSpaceDN w:val="0"/>
        <w:adjustRightInd w:val="0"/>
        <w:ind w:left="284" w:hanging="284"/>
        <w:contextualSpacing/>
        <w:textAlignment w:val="baseline"/>
        <w:rPr>
          <w:szCs w:val="20"/>
        </w:rPr>
      </w:pPr>
      <w:r>
        <w:t xml:space="preserve">Da EØSU går ind for forslagets indhold og allerede har fremsat sine synspunkter om emnet i sin tidligere udtalelse om </w:t>
      </w:r>
      <w:r>
        <w:rPr>
          <w:i/>
        </w:rPr>
        <w:t>Bilaterale aftaler om vejtransport mellem Schweiz-Tyskland og Schweiz</w:t>
      </w:r>
      <w:r w:rsidR="0044115E">
        <w:rPr>
          <w:i/>
        </w:rPr>
        <w:noBreakHyphen/>
      </w:r>
      <w:r>
        <w:rPr>
          <w:i/>
        </w:rPr>
        <w:t>Italien</w:t>
      </w:r>
      <w:r>
        <w:t xml:space="preserve"> (</w:t>
      </w:r>
      <w:hyperlink r:id="rId31" w:history="1">
        <w:r>
          <w:rPr>
            <w:color w:val="0000FF"/>
            <w:u w:val="single"/>
          </w:rPr>
          <w:t>EUT C 14 af 15.1.2020, s. 118</w:t>
        </w:r>
      </w:hyperlink>
      <w:r>
        <w:t>), vedtaget den 25. september 2019, har udvalget besluttet at afgive en udtalelse til støtte for det fremsatte forslag og at henvise til den holdning, det gav udtryk for i ovennævnte dokument.</w:t>
      </w:r>
    </w:p>
    <w:p w14:paraId="0EB0A64F" w14:textId="77777777" w:rsidR="00643832" w:rsidRPr="00643832" w:rsidRDefault="00643832" w:rsidP="00643832">
      <w:pPr>
        <w:widowControl w:val="0"/>
        <w:overflowPunct w:val="0"/>
        <w:autoSpaceDE w:val="0"/>
        <w:autoSpaceDN w:val="0"/>
        <w:adjustRightInd w:val="0"/>
        <w:ind w:left="720" w:hanging="720"/>
        <w:textAlignment w:val="baseline"/>
        <w:rPr>
          <w:szCs w:val="20"/>
          <w:lang w:val="en-GB"/>
        </w:rPr>
      </w:pPr>
    </w:p>
    <w:tbl>
      <w:tblPr>
        <w:tblStyle w:val="TableGrid7"/>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643832" w:rsidRPr="00643832" w14:paraId="2DE8E1BB" w14:textId="77777777" w:rsidTr="0022396F">
        <w:tc>
          <w:tcPr>
            <w:tcW w:w="1418" w:type="dxa"/>
          </w:tcPr>
          <w:p w14:paraId="29E8E9A3" w14:textId="77777777" w:rsidR="00643832" w:rsidRPr="00643832" w:rsidRDefault="00643832" w:rsidP="00643832">
            <w:pPr>
              <w:overflowPunct w:val="0"/>
              <w:autoSpaceDE w:val="0"/>
              <w:autoSpaceDN w:val="0"/>
              <w:adjustRightInd w:val="0"/>
              <w:ind w:left="720" w:hanging="720"/>
              <w:textAlignment w:val="baseline"/>
              <w:rPr>
                <w:i/>
              </w:rPr>
            </w:pPr>
            <w:r>
              <w:rPr>
                <w:b/>
                <w:i/>
              </w:rPr>
              <w:t>Kontakt</w:t>
            </w:r>
          </w:p>
        </w:tc>
        <w:tc>
          <w:tcPr>
            <w:tcW w:w="7904" w:type="dxa"/>
          </w:tcPr>
          <w:p w14:paraId="6757C9E2" w14:textId="2EA26CCE" w:rsidR="00643832" w:rsidRPr="00643832" w:rsidRDefault="00643832" w:rsidP="00643832">
            <w:pPr>
              <w:overflowPunct w:val="0"/>
              <w:autoSpaceDE w:val="0"/>
              <w:autoSpaceDN w:val="0"/>
              <w:adjustRightInd w:val="0"/>
              <w:ind w:left="720" w:hanging="720"/>
              <w:textAlignment w:val="baseline"/>
              <w:rPr>
                <w:i/>
              </w:rPr>
            </w:pPr>
            <w:r>
              <w:rPr>
                <w:i/>
              </w:rPr>
              <w:t xml:space="preserve">Aleksandra </w:t>
            </w:r>
            <w:proofErr w:type="spellStart"/>
            <w:r>
              <w:rPr>
                <w:i/>
              </w:rPr>
              <w:t>Sarman</w:t>
            </w:r>
            <w:proofErr w:type="spellEnd"/>
            <w:r>
              <w:rPr>
                <w:i/>
              </w:rPr>
              <w:t xml:space="preserve"> </w:t>
            </w:r>
            <w:proofErr w:type="spellStart"/>
            <w:r>
              <w:rPr>
                <w:i/>
              </w:rPr>
              <w:t>Grilc</w:t>
            </w:r>
            <w:proofErr w:type="spellEnd"/>
          </w:p>
        </w:tc>
      </w:tr>
      <w:tr w:rsidR="00643832" w:rsidRPr="00643832" w14:paraId="695607DD" w14:textId="77777777" w:rsidTr="0022396F">
        <w:tc>
          <w:tcPr>
            <w:tcW w:w="1418" w:type="dxa"/>
          </w:tcPr>
          <w:p w14:paraId="5A289BB9" w14:textId="77777777" w:rsidR="00643832" w:rsidRPr="00643832" w:rsidRDefault="00643832" w:rsidP="00643832">
            <w:pPr>
              <w:overflowPunct w:val="0"/>
              <w:autoSpaceDE w:val="0"/>
              <w:autoSpaceDN w:val="0"/>
              <w:adjustRightInd w:val="0"/>
              <w:ind w:left="720" w:hanging="720"/>
              <w:textAlignment w:val="baseline"/>
              <w:rPr>
                <w:i/>
              </w:rPr>
            </w:pPr>
            <w:r>
              <w:rPr>
                <w:i/>
              </w:rPr>
              <w:t>Tlf.</w:t>
            </w:r>
          </w:p>
        </w:tc>
        <w:tc>
          <w:tcPr>
            <w:tcW w:w="7904" w:type="dxa"/>
          </w:tcPr>
          <w:p w14:paraId="62EAEB69" w14:textId="77777777" w:rsidR="00643832" w:rsidRPr="00643832" w:rsidRDefault="00643832" w:rsidP="00643832">
            <w:pPr>
              <w:overflowPunct w:val="0"/>
              <w:autoSpaceDE w:val="0"/>
              <w:autoSpaceDN w:val="0"/>
              <w:adjustRightInd w:val="0"/>
              <w:ind w:left="720" w:hanging="720"/>
              <w:textAlignment w:val="baseline"/>
              <w:rPr>
                <w:i/>
              </w:rPr>
            </w:pPr>
            <w:r>
              <w:rPr>
                <w:i/>
              </w:rPr>
              <w:t>00 32 2 546 83 33</w:t>
            </w:r>
          </w:p>
        </w:tc>
      </w:tr>
      <w:tr w:rsidR="00643832" w:rsidRPr="00643832" w14:paraId="0712D79F" w14:textId="77777777" w:rsidTr="0022396F">
        <w:tc>
          <w:tcPr>
            <w:tcW w:w="1418" w:type="dxa"/>
          </w:tcPr>
          <w:p w14:paraId="247898A1" w14:textId="77777777" w:rsidR="00643832" w:rsidRPr="00643832" w:rsidRDefault="00643832" w:rsidP="00643832">
            <w:pPr>
              <w:overflowPunct w:val="0"/>
              <w:autoSpaceDE w:val="0"/>
              <w:autoSpaceDN w:val="0"/>
              <w:adjustRightInd w:val="0"/>
              <w:ind w:left="720" w:hanging="720"/>
              <w:textAlignment w:val="baseline"/>
              <w:rPr>
                <w:i/>
              </w:rPr>
            </w:pPr>
            <w:r>
              <w:rPr>
                <w:i/>
              </w:rPr>
              <w:t>E-mail</w:t>
            </w:r>
          </w:p>
        </w:tc>
        <w:tc>
          <w:tcPr>
            <w:tcW w:w="7904" w:type="dxa"/>
          </w:tcPr>
          <w:p w14:paraId="41842F2E" w14:textId="77777777" w:rsidR="00643832" w:rsidRPr="00643832" w:rsidRDefault="00F41330" w:rsidP="00643832">
            <w:pPr>
              <w:overflowPunct w:val="0"/>
              <w:autoSpaceDE w:val="0"/>
              <w:autoSpaceDN w:val="0"/>
              <w:adjustRightInd w:val="0"/>
              <w:ind w:left="720" w:hanging="720"/>
              <w:textAlignment w:val="baseline"/>
              <w:rPr>
                <w:i/>
                <w:iCs/>
              </w:rPr>
            </w:pPr>
            <w:hyperlink r:id="rId32" w:history="1">
              <w:r w:rsidR="009B019B">
                <w:rPr>
                  <w:i/>
                  <w:color w:val="0000FF"/>
                  <w:u w:val="single"/>
                </w:rPr>
                <w:t>Aleksandra.SarmanGrilc@eesc.europa.eu</w:t>
              </w:r>
            </w:hyperlink>
            <w:r w:rsidR="009B019B">
              <w:rPr>
                <w:i/>
              </w:rPr>
              <w:t xml:space="preserve"> </w:t>
            </w:r>
          </w:p>
        </w:tc>
      </w:tr>
    </w:tbl>
    <w:p w14:paraId="4982DDEF" w14:textId="77777777" w:rsidR="004D7AC0" w:rsidRDefault="004D7AC0" w:rsidP="004D7AC0">
      <w:pPr>
        <w:pStyle w:val="ListParagraph"/>
        <w:ind w:left="0"/>
      </w:pPr>
    </w:p>
    <w:p w14:paraId="4982DDF0" w14:textId="3EE664B6" w:rsidR="009B30A2" w:rsidRDefault="009B30A2">
      <w:pPr>
        <w:spacing w:after="160" w:line="259" w:lineRule="auto"/>
        <w:jc w:val="left"/>
      </w:pPr>
      <w:r>
        <w:br w:type="page"/>
      </w:r>
    </w:p>
    <w:p w14:paraId="22B25845" w14:textId="35C12EC3" w:rsidR="003C404F" w:rsidRPr="003C404F" w:rsidRDefault="00F41330" w:rsidP="00A704FE">
      <w:pPr>
        <w:widowControl w:val="0"/>
        <w:numPr>
          <w:ilvl w:val="0"/>
          <w:numId w:val="14"/>
        </w:numPr>
        <w:overflowPunct w:val="0"/>
        <w:autoSpaceDE w:val="0"/>
        <w:autoSpaceDN w:val="0"/>
        <w:adjustRightInd w:val="0"/>
        <w:ind w:hanging="567"/>
        <w:textAlignment w:val="baseline"/>
        <w:rPr>
          <w:sz w:val="20"/>
          <w:szCs w:val="20"/>
        </w:rPr>
      </w:pPr>
      <w:hyperlink r:id="rId33" w:history="1">
        <w:proofErr w:type="spellStart"/>
        <w:r w:rsidR="009B019B">
          <w:rPr>
            <w:b/>
            <w:i/>
            <w:color w:val="0000FF"/>
            <w:sz w:val="28"/>
            <w:u w:val="single"/>
          </w:rPr>
          <w:t>Connecting</w:t>
        </w:r>
        <w:proofErr w:type="spellEnd"/>
        <w:r w:rsidR="009B019B">
          <w:rPr>
            <w:b/>
            <w:i/>
            <w:color w:val="0000FF"/>
            <w:sz w:val="28"/>
            <w:u w:val="single"/>
          </w:rPr>
          <w:t xml:space="preserve"> Europe-faciliteten 2028-2034</w:t>
        </w:r>
      </w:hyperlink>
    </w:p>
    <w:p w14:paraId="2EF12024" w14:textId="77777777" w:rsidR="003C404F" w:rsidRPr="003C404F" w:rsidRDefault="003C404F" w:rsidP="003C404F">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3C404F" w:rsidRPr="003C404F" w14:paraId="3E2FA068" w14:textId="77777777" w:rsidTr="002A7012">
        <w:tc>
          <w:tcPr>
            <w:tcW w:w="1701" w:type="dxa"/>
          </w:tcPr>
          <w:p w14:paraId="736ACD15" w14:textId="77777777" w:rsidR="003C404F" w:rsidRPr="003C404F" w:rsidRDefault="003C404F" w:rsidP="003C404F">
            <w:pPr>
              <w:tabs>
                <w:tab w:val="center" w:pos="284"/>
              </w:tabs>
              <w:overflowPunct w:val="0"/>
              <w:autoSpaceDE w:val="0"/>
              <w:autoSpaceDN w:val="0"/>
              <w:adjustRightInd w:val="0"/>
              <w:ind w:left="266" w:hanging="266"/>
              <w:textAlignment w:val="baseline"/>
              <w:rPr>
                <w:b/>
              </w:rPr>
            </w:pPr>
            <w:r>
              <w:rPr>
                <w:b/>
                <w:bCs/>
              </w:rPr>
              <w:t>Ordfører</w:t>
            </w:r>
          </w:p>
        </w:tc>
        <w:tc>
          <w:tcPr>
            <w:tcW w:w="5387" w:type="dxa"/>
          </w:tcPr>
          <w:p w14:paraId="634A8DD2" w14:textId="4F2BB951" w:rsidR="003C404F" w:rsidRPr="003C404F" w:rsidRDefault="003C404F" w:rsidP="003C404F">
            <w:pPr>
              <w:tabs>
                <w:tab w:val="center" w:pos="284"/>
              </w:tabs>
              <w:overflowPunct w:val="0"/>
              <w:autoSpaceDE w:val="0"/>
              <w:autoSpaceDN w:val="0"/>
              <w:adjustRightInd w:val="0"/>
              <w:ind w:left="266" w:hanging="266"/>
              <w:textAlignment w:val="baseline"/>
            </w:pPr>
            <w:r>
              <w:t xml:space="preserve">Mateusz </w:t>
            </w:r>
            <w:proofErr w:type="spellStart"/>
            <w:r>
              <w:t>Szymański</w:t>
            </w:r>
            <w:proofErr w:type="spellEnd"/>
            <w:r>
              <w:t xml:space="preserve"> (Arbejdstagergruppen – PL)</w:t>
            </w:r>
          </w:p>
        </w:tc>
      </w:tr>
      <w:tr w:rsidR="003C404F" w:rsidRPr="003C404F" w14:paraId="12A8B4D5" w14:textId="77777777" w:rsidTr="002A7012">
        <w:tc>
          <w:tcPr>
            <w:tcW w:w="1701" w:type="dxa"/>
          </w:tcPr>
          <w:p w14:paraId="44299DEF" w14:textId="77777777" w:rsidR="003C404F" w:rsidRPr="003C404F" w:rsidRDefault="003C404F" w:rsidP="003C404F">
            <w:pPr>
              <w:tabs>
                <w:tab w:val="center" w:pos="284"/>
              </w:tabs>
              <w:overflowPunct w:val="0"/>
              <w:autoSpaceDE w:val="0"/>
              <w:autoSpaceDN w:val="0"/>
              <w:adjustRightInd w:val="0"/>
              <w:ind w:left="266" w:hanging="266"/>
              <w:textAlignment w:val="baseline"/>
              <w:rPr>
                <w:b/>
              </w:rPr>
            </w:pPr>
            <w:r>
              <w:rPr>
                <w:b/>
                <w:bCs/>
              </w:rPr>
              <w:t>Medordfører</w:t>
            </w:r>
          </w:p>
        </w:tc>
        <w:tc>
          <w:tcPr>
            <w:tcW w:w="5387" w:type="dxa"/>
          </w:tcPr>
          <w:p w14:paraId="0B9C9FBC" w14:textId="5B714765" w:rsidR="003C404F" w:rsidRPr="003C404F" w:rsidRDefault="003C404F" w:rsidP="003C404F">
            <w:pPr>
              <w:tabs>
                <w:tab w:val="center" w:pos="284"/>
              </w:tabs>
              <w:overflowPunct w:val="0"/>
              <w:autoSpaceDE w:val="0"/>
              <w:autoSpaceDN w:val="0"/>
              <w:adjustRightInd w:val="0"/>
              <w:ind w:left="266" w:hanging="266"/>
              <w:textAlignment w:val="baseline"/>
            </w:pPr>
            <w:r>
              <w:t>Tomas Arvidsson (Arbejdsgivergruppen – SE)</w:t>
            </w:r>
          </w:p>
        </w:tc>
      </w:tr>
      <w:tr w:rsidR="003C404F" w:rsidRPr="003C404F" w14:paraId="1C6C37FD" w14:textId="77777777" w:rsidTr="002A7012">
        <w:tc>
          <w:tcPr>
            <w:tcW w:w="7088" w:type="dxa"/>
            <w:gridSpan w:val="2"/>
          </w:tcPr>
          <w:p w14:paraId="6D2E186E" w14:textId="77777777" w:rsidR="003C404F" w:rsidRPr="003C404F" w:rsidRDefault="003C404F" w:rsidP="003C404F">
            <w:pPr>
              <w:tabs>
                <w:tab w:val="center" w:pos="284"/>
              </w:tabs>
              <w:overflowPunct w:val="0"/>
              <w:autoSpaceDE w:val="0"/>
              <w:autoSpaceDN w:val="0"/>
              <w:adjustRightInd w:val="0"/>
              <w:spacing w:line="160" w:lineRule="exact"/>
              <w:ind w:left="266" w:hanging="266"/>
              <w:textAlignment w:val="baseline"/>
            </w:pPr>
          </w:p>
        </w:tc>
      </w:tr>
      <w:tr w:rsidR="003C404F" w:rsidRPr="003C404F" w14:paraId="409112F4" w14:textId="77777777" w:rsidTr="002A7012">
        <w:tc>
          <w:tcPr>
            <w:tcW w:w="1701" w:type="dxa"/>
            <w:vMerge w:val="restart"/>
          </w:tcPr>
          <w:p w14:paraId="7EAC9A7B" w14:textId="77777777" w:rsidR="003C404F" w:rsidRPr="003C404F" w:rsidRDefault="003C404F" w:rsidP="003C404F">
            <w:pPr>
              <w:tabs>
                <w:tab w:val="center" w:pos="284"/>
              </w:tabs>
              <w:overflowPunct w:val="0"/>
              <w:autoSpaceDE w:val="0"/>
              <w:autoSpaceDN w:val="0"/>
              <w:adjustRightInd w:val="0"/>
              <w:ind w:left="266" w:hanging="266"/>
              <w:textAlignment w:val="baseline"/>
              <w:rPr>
                <w:b/>
              </w:rPr>
            </w:pPr>
            <w:r>
              <w:rPr>
                <w:b/>
              </w:rPr>
              <w:t>Ref.</w:t>
            </w:r>
          </w:p>
        </w:tc>
        <w:tc>
          <w:tcPr>
            <w:tcW w:w="5387" w:type="dxa"/>
          </w:tcPr>
          <w:p w14:paraId="3EAF5C04" w14:textId="23CCC7E8" w:rsidR="003C404F" w:rsidRPr="003C404F" w:rsidRDefault="003C404F" w:rsidP="003C404F">
            <w:pPr>
              <w:tabs>
                <w:tab w:val="center" w:pos="284"/>
              </w:tabs>
              <w:overflowPunct w:val="0"/>
              <w:autoSpaceDE w:val="0"/>
              <w:autoSpaceDN w:val="0"/>
              <w:adjustRightInd w:val="0"/>
              <w:ind w:left="266" w:hanging="266"/>
              <w:textAlignment w:val="baseline"/>
            </w:pPr>
            <w:r>
              <w:t>COM(2025) 547 final</w:t>
            </w:r>
          </w:p>
          <w:p w14:paraId="6869DEB1" w14:textId="77777777" w:rsidR="003C404F" w:rsidRPr="003C404F" w:rsidRDefault="003C404F" w:rsidP="003C404F">
            <w:pPr>
              <w:tabs>
                <w:tab w:val="center" w:pos="284"/>
              </w:tabs>
              <w:overflowPunct w:val="0"/>
              <w:autoSpaceDE w:val="0"/>
              <w:autoSpaceDN w:val="0"/>
              <w:adjustRightInd w:val="0"/>
              <w:ind w:left="266" w:hanging="266"/>
              <w:textAlignment w:val="baseline"/>
            </w:pPr>
            <w:r>
              <w:t>EESC-2025-03183-00-00-AC</w:t>
            </w:r>
          </w:p>
        </w:tc>
      </w:tr>
      <w:tr w:rsidR="003C404F" w:rsidRPr="003C404F" w14:paraId="59740CFA" w14:textId="77777777" w:rsidTr="002A7012">
        <w:tc>
          <w:tcPr>
            <w:tcW w:w="1701" w:type="dxa"/>
            <w:vMerge/>
          </w:tcPr>
          <w:p w14:paraId="1890EEA3" w14:textId="77777777" w:rsidR="003C404F" w:rsidRPr="003C404F" w:rsidRDefault="003C404F" w:rsidP="003C404F">
            <w:pPr>
              <w:tabs>
                <w:tab w:val="center" w:pos="284"/>
              </w:tabs>
              <w:overflowPunct w:val="0"/>
              <w:autoSpaceDE w:val="0"/>
              <w:autoSpaceDN w:val="0"/>
              <w:adjustRightInd w:val="0"/>
              <w:ind w:left="266" w:hanging="266"/>
              <w:textAlignment w:val="baseline"/>
              <w:rPr>
                <w:b/>
                <w:lang w:val="pt-PT"/>
              </w:rPr>
            </w:pPr>
          </w:p>
        </w:tc>
        <w:tc>
          <w:tcPr>
            <w:tcW w:w="5387" w:type="dxa"/>
          </w:tcPr>
          <w:p w14:paraId="0B1FAE72" w14:textId="77777777" w:rsidR="003C404F" w:rsidRPr="003C404F" w:rsidRDefault="003C404F" w:rsidP="003C404F">
            <w:pPr>
              <w:tabs>
                <w:tab w:val="center" w:pos="284"/>
              </w:tabs>
              <w:overflowPunct w:val="0"/>
              <w:autoSpaceDE w:val="0"/>
              <w:autoSpaceDN w:val="0"/>
              <w:adjustRightInd w:val="0"/>
              <w:ind w:left="266" w:hanging="266"/>
              <w:textAlignment w:val="baseline"/>
              <w:rPr>
                <w:lang w:val="pt-PT"/>
              </w:rPr>
            </w:pPr>
          </w:p>
        </w:tc>
      </w:tr>
    </w:tbl>
    <w:p w14:paraId="5422AA30" w14:textId="77777777" w:rsidR="003C404F" w:rsidRPr="003C404F" w:rsidRDefault="003C404F" w:rsidP="003C404F">
      <w:pPr>
        <w:tabs>
          <w:tab w:val="center" w:pos="284"/>
        </w:tabs>
        <w:overflowPunct w:val="0"/>
        <w:autoSpaceDE w:val="0"/>
        <w:autoSpaceDN w:val="0"/>
        <w:adjustRightInd w:val="0"/>
        <w:ind w:left="266" w:hanging="266"/>
        <w:textAlignment w:val="baseline"/>
        <w:rPr>
          <w:lang w:val="pt-PT"/>
        </w:rPr>
      </w:pPr>
    </w:p>
    <w:p w14:paraId="50E7C555" w14:textId="77777777" w:rsidR="003C404F" w:rsidRPr="003C404F" w:rsidRDefault="003C404F" w:rsidP="003C404F">
      <w:pPr>
        <w:keepNext/>
        <w:keepLines/>
        <w:tabs>
          <w:tab w:val="center" w:pos="284"/>
        </w:tabs>
        <w:overflowPunct w:val="0"/>
        <w:autoSpaceDE w:val="0"/>
        <w:autoSpaceDN w:val="0"/>
        <w:adjustRightInd w:val="0"/>
        <w:ind w:left="266" w:hanging="266"/>
        <w:textAlignment w:val="baseline"/>
        <w:rPr>
          <w:b/>
        </w:rPr>
      </w:pPr>
      <w:bookmarkStart w:id="83" w:name="_Hlk215320928"/>
      <w:r>
        <w:rPr>
          <w:b/>
        </w:rPr>
        <w:t>Hovedpunkter</w:t>
      </w:r>
    </w:p>
    <w:p w14:paraId="668A3C2C" w14:textId="77777777" w:rsidR="003C404F" w:rsidRPr="003C404F" w:rsidRDefault="003C404F" w:rsidP="003C404F">
      <w:pPr>
        <w:keepNext/>
        <w:keepLines/>
        <w:tabs>
          <w:tab w:val="center" w:pos="284"/>
        </w:tabs>
        <w:overflowPunct w:val="0"/>
        <w:autoSpaceDE w:val="0"/>
        <w:autoSpaceDN w:val="0"/>
        <w:adjustRightInd w:val="0"/>
        <w:ind w:left="266" w:hanging="266"/>
        <w:textAlignment w:val="baseline"/>
        <w:rPr>
          <w:b/>
          <w:lang w:val="en-GB"/>
        </w:rPr>
      </w:pPr>
    </w:p>
    <w:p w14:paraId="60334C35" w14:textId="77777777" w:rsidR="003C404F" w:rsidRPr="003C404F" w:rsidRDefault="003C404F" w:rsidP="003C404F">
      <w:pPr>
        <w:overflowPunct w:val="0"/>
        <w:autoSpaceDE w:val="0"/>
        <w:autoSpaceDN w:val="0"/>
        <w:adjustRightInd w:val="0"/>
        <w:textAlignment w:val="baseline"/>
        <w:rPr>
          <w:bCs/>
          <w:iCs/>
        </w:rPr>
      </w:pPr>
      <w:r>
        <w:t>EØSU:</w:t>
      </w:r>
    </w:p>
    <w:p w14:paraId="2AFF807F" w14:textId="77777777" w:rsidR="003C404F" w:rsidRPr="003C404F" w:rsidRDefault="003C404F" w:rsidP="003C404F">
      <w:pPr>
        <w:widowControl w:val="0"/>
        <w:overflowPunct w:val="0"/>
        <w:autoSpaceDE w:val="0"/>
        <w:autoSpaceDN w:val="0"/>
        <w:adjustRightInd w:val="0"/>
        <w:ind w:left="709"/>
        <w:textAlignment w:val="baseline"/>
        <w:rPr>
          <w:bCs/>
          <w:iCs/>
          <w:lang w:val="en-GB"/>
        </w:rPr>
      </w:pPr>
    </w:p>
    <w:p w14:paraId="26F1498D" w14:textId="77777777" w:rsidR="003C404F" w:rsidRPr="003C404F" w:rsidRDefault="003C404F" w:rsidP="004D4457">
      <w:pPr>
        <w:widowControl w:val="0"/>
        <w:numPr>
          <w:ilvl w:val="0"/>
          <w:numId w:val="41"/>
        </w:numPr>
        <w:overflowPunct w:val="0"/>
        <w:autoSpaceDE w:val="0"/>
        <w:autoSpaceDN w:val="0"/>
        <w:adjustRightInd w:val="0"/>
        <w:spacing w:line="276" w:lineRule="auto"/>
        <w:ind w:left="284" w:hanging="284"/>
        <w:textAlignment w:val="baseline"/>
      </w:pPr>
      <w:r>
        <w:t xml:space="preserve">glæder sig over, at investeringsbehovene – navnlig det akutte behov for at opbygge EU's modstandsdygtighed og forbedre sikkerheden – anerkendes. </w:t>
      </w:r>
      <w:r>
        <w:rPr>
          <w:b/>
        </w:rPr>
        <w:t>Udvalget foreslår, at finansieringen under CEF III øges til mindst 100 mia. EUR</w:t>
      </w:r>
      <w:r>
        <w:t xml:space="preserve"> </w:t>
      </w:r>
    </w:p>
    <w:p w14:paraId="119F6FA8" w14:textId="77777777" w:rsidR="003C404F" w:rsidRPr="003C404F" w:rsidRDefault="003C404F" w:rsidP="004D4457">
      <w:pPr>
        <w:widowControl w:val="0"/>
        <w:numPr>
          <w:ilvl w:val="0"/>
          <w:numId w:val="41"/>
        </w:numPr>
        <w:overflowPunct w:val="0"/>
        <w:autoSpaceDE w:val="0"/>
        <w:autoSpaceDN w:val="0"/>
        <w:adjustRightInd w:val="0"/>
        <w:spacing w:line="276" w:lineRule="auto"/>
        <w:ind w:left="284" w:hanging="284"/>
        <w:textAlignment w:val="baseline"/>
      </w:pPr>
      <w:r>
        <w:t xml:space="preserve">finder det hensigtsmæssigt, at der i den næste programmeringsperiode indgår </w:t>
      </w:r>
      <w:r>
        <w:rPr>
          <w:b/>
        </w:rPr>
        <w:t>investeringer i områder uden for EU</w:t>
      </w:r>
      <w:r>
        <w:t xml:space="preserve"> ved at udvide TEN-T-korridorerne til at omfatte kandidatlandene</w:t>
      </w:r>
    </w:p>
    <w:p w14:paraId="2C8B33CF" w14:textId="77777777" w:rsidR="003C404F" w:rsidRPr="003C404F" w:rsidRDefault="003C404F" w:rsidP="004D4457">
      <w:pPr>
        <w:widowControl w:val="0"/>
        <w:numPr>
          <w:ilvl w:val="0"/>
          <w:numId w:val="41"/>
        </w:numPr>
        <w:overflowPunct w:val="0"/>
        <w:autoSpaceDE w:val="0"/>
        <w:autoSpaceDN w:val="0"/>
        <w:adjustRightInd w:val="0"/>
        <w:spacing w:line="276" w:lineRule="auto"/>
        <w:ind w:left="284" w:hanging="284"/>
        <w:textAlignment w:val="baseline"/>
      </w:pPr>
      <w:r>
        <w:t xml:space="preserve">understreger, at programmet for at sikre </w:t>
      </w:r>
      <w:r>
        <w:rPr>
          <w:b/>
        </w:rPr>
        <w:t>territorial samhørighed</w:t>
      </w:r>
      <w:r>
        <w:t xml:space="preserve"> og fuld udnyttelse af det indre marked bør prioritere </w:t>
      </w:r>
      <w:r>
        <w:rPr>
          <w:b/>
        </w:rPr>
        <w:t>investeringer i regioner med betydelige infrastrukturmangler</w:t>
      </w:r>
      <w:r>
        <w:t xml:space="preserve"> og yde støtte til projekter, der har til formål at </w:t>
      </w:r>
      <w:r>
        <w:rPr>
          <w:b/>
        </w:rPr>
        <w:t>sikre kritisk infrastruktur og flaskehalse</w:t>
      </w:r>
      <w:r>
        <w:t xml:space="preserve">, især i </w:t>
      </w:r>
      <w:r>
        <w:rPr>
          <w:b/>
        </w:rPr>
        <w:t>lande og regioner, der modtager samhørighedsmidler, og som grænser op til Rusland og Belarus</w:t>
      </w:r>
      <w:r>
        <w:t>, som er åbenlyst fjendtligt indstillet over for EU-landene</w:t>
      </w:r>
    </w:p>
    <w:p w14:paraId="734F5361" w14:textId="77777777" w:rsidR="003C404F" w:rsidRPr="003C404F" w:rsidRDefault="003C404F" w:rsidP="004D4457">
      <w:pPr>
        <w:widowControl w:val="0"/>
        <w:numPr>
          <w:ilvl w:val="0"/>
          <w:numId w:val="41"/>
        </w:numPr>
        <w:overflowPunct w:val="0"/>
        <w:autoSpaceDE w:val="0"/>
        <w:autoSpaceDN w:val="0"/>
        <w:adjustRightInd w:val="0"/>
        <w:spacing w:line="276" w:lineRule="auto"/>
        <w:ind w:left="284" w:hanging="284"/>
        <w:textAlignment w:val="baseline"/>
      </w:pPr>
      <w:r>
        <w:t xml:space="preserve">mener ikke, at man helt bør udelukke investeringer, der gennemføres i en enkelt medlemsstat, hvis sådanne investeringer opfylder </w:t>
      </w:r>
      <w:proofErr w:type="spellStart"/>
      <w:r>
        <w:t>CEF's</w:t>
      </w:r>
      <w:proofErr w:type="spellEnd"/>
      <w:r>
        <w:t xml:space="preserve"> behov og mål og har stor betydning for TEN-T og TEN-E</w:t>
      </w:r>
    </w:p>
    <w:p w14:paraId="453E9F82" w14:textId="77777777" w:rsidR="003C404F" w:rsidRPr="003C404F" w:rsidRDefault="003C404F" w:rsidP="004D4457">
      <w:pPr>
        <w:widowControl w:val="0"/>
        <w:numPr>
          <w:ilvl w:val="0"/>
          <w:numId w:val="41"/>
        </w:numPr>
        <w:overflowPunct w:val="0"/>
        <w:autoSpaceDE w:val="0"/>
        <w:autoSpaceDN w:val="0"/>
        <w:adjustRightInd w:val="0"/>
        <w:spacing w:line="276" w:lineRule="auto"/>
        <w:ind w:left="284" w:hanging="284"/>
        <w:textAlignment w:val="baseline"/>
        <w:rPr>
          <w:szCs w:val="20"/>
        </w:rPr>
      </w:pPr>
      <w:r>
        <w:t xml:space="preserve">foreslår at øremærke midler til at gøre det muligt at afslutte de CEF-projekter, der allerede er påbegyndt, og </w:t>
      </w:r>
      <w:r>
        <w:rPr>
          <w:b/>
        </w:rPr>
        <w:t>præcisere, hvilke projekter der skal prioriteres</w:t>
      </w:r>
      <w:r>
        <w:t>.</w:t>
      </w:r>
      <w:r>
        <w:rPr>
          <w:b/>
        </w:rPr>
        <w:t xml:space="preserve"> Finansieringskriterierne bør knyttes til sociale og miljømæssige kriterier og sikre europæisk merværdi</w:t>
      </w:r>
    </w:p>
    <w:p w14:paraId="0E7A0E07" w14:textId="77777777" w:rsidR="003C404F" w:rsidRPr="003C404F" w:rsidRDefault="003C404F" w:rsidP="004D4457">
      <w:pPr>
        <w:widowControl w:val="0"/>
        <w:numPr>
          <w:ilvl w:val="0"/>
          <w:numId w:val="41"/>
        </w:numPr>
        <w:overflowPunct w:val="0"/>
        <w:autoSpaceDE w:val="0"/>
        <w:autoSpaceDN w:val="0"/>
        <w:adjustRightInd w:val="0"/>
        <w:spacing w:line="276" w:lineRule="auto"/>
        <w:ind w:left="284" w:hanging="284"/>
        <w:textAlignment w:val="baseline"/>
      </w:pPr>
      <w:r>
        <w:t xml:space="preserve">anbefaler, at der </w:t>
      </w:r>
      <w:r>
        <w:rPr>
          <w:b/>
        </w:rPr>
        <w:t>indføres procedurer for midtvejsevaluering og efterfølgende evaluering</w:t>
      </w:r>
      <w:r>
        <w:t xml:space="preserve"> af udgifter, der gennemføres via CEF samt </w:t>
      </w:r>
      <w:r>
        <w:rPr>
          <w:b/>
        </w:rPr>
        <w:t>overvågningsregler</w:t>
      </w:r>
      <w:r>
        <w:t xml:space="preserve"> for CEF. Det er nødvendigt at </w:t>
      </w:r>
      <w:r>
        <w:rPr>
          <w:b/>
        </w:rPr>
        <w:t>forenkle ansøgningsprocessen og fremskynde udbetalingen</w:t>
      </w:r>
      <w:r>
        <w:t xml:space="preserve"> af midlerne for at fremskynde gennemførelsen af investeringerne.</w:t>
      </w:r>
    </w:p>
    <w:bookmarkEnd w:id="83"/>
    <w:p w14:paraId="684991DF" w14:textId="77777777" w:rsidR="003C404F" w:rsidRPr="003C404F" w:rsidRDefault="003C404F" w:rsidP="003C404F">
      <w:pPr>
        <w:widowControl w:val="0"/>
        <w:overflowPunct w:val="0"/>
        <w:autoSpaceDE w:val="0"/>
        <w:autoSpaceDN w:val="0"/>
        <w:adjustRightInd w:val="0"/>
        <w:ind w:left="709"/>
        <w:textAlignment w:val="baseline"/>
        <w:rPr>
          <w:szCs w:val="20"/>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3C404F" w:rsidRPr="003C404F" w14:paraId="235E1D2C" w14:textId="77777777" w:rsidTr="002A7012">
        <w:tc>
          <w:tcPr>
            <w:tcW w:w="1418" w:type="dxa"/>
          </w:tcPr>
          <w:p w14:paraId="696E00D6" w14:textId="77777777" w:rsidR="003C404F" w:rsidRPr="003C404F" w:rsidRDefault="003C404F" w:rsidP="003C404F">
            <w:pPr>
              <w:overflowPunct w:val="0"/>
              <w:autoSpaceDE w:val="0"/>
              <w:autoSpaceDN w:val="0"/>
              <w:adjustRightInd w:val="0"/>
              <w:spacing w:line="240" w:lineRule="auto"/>
              <w:textAlignment w:val="baseline"/>
              <w:rPr>
                <w:i/>
              </w:rPr>
            </w:pPr>
            <w:r>
              <w:rPr>
                <w:b/>
                <w:i/>
              </w:rPr>
              <w:t>Kontakt</w:t>
            </w:r>
          </w:p>
        </w:tc>
        <w:tc>
          <w:tcPr>
            <w:tcW w:w="5670" w:type="dxa"/>
          </w:tcPr>
          <w:p w14:paraId="3C22F001" w14:textId="77777777" w:rsidR="003C404F" w:rsidRPr="003C404F" w:rsidRDefault="003C404F" w:rsidP="003C404F">
            <w:pPr>
              <w:overflowPunct w:val="0"/>
              <w:autoSpaceDE w:val="0"/>
              <w:autoSpaceDN w:val="0"/>
              <w:adjustRightInd w:val="0"/>
              <w:spacing w:line="240" w:lineRule="auto"/>
              <w:textAlignment w:val="baseline"/>
              <w:rPr>
                <w:i/>
              </w:rPr>
            </w:pPr>
            <w:r>
              <w:rPr>
                <w:i/>
              </w:rPr>
              <w:t xml:space="preserve">Giorgia </w:t>
            </w:r>
            <w:proofErr w:type="spellStart"/>
            <w:r>
              <w:rPr>
                <w:i/>
              </w:rPr>
              <w:t>Bordignon</w:t>
            </w:r>
            <w:proofErr w:type="spellEnd"/>
          </w:p>
        </w:tc>
      </w:tr>
      <w:tr w:rsidR="003C404F" w:rsidRPr="003C404F" w14:paraId="01D13931" w14:textId="77777777" w:rsidTr="002A7012">
        <w:tc>
          <w:tcPr>
            <w:tcW w:w="1418" w:type="dxa"/>
          </w:tcPr>
          <w:p w14:paraId="6C91ED69" w14:textId="77777777" w:rsidR="003C404F" w:rsidRPr="003C404F" w:rsidRDefault="003C404F" w:rsidP="003C404F">
            <w:pPr>
              <w:overflowPunct w:val="0"/>
              <w:autoSpaceDE w:val="0"/>
              <w:autoSpaceDN w:val="0"/>
              <w:adjustRightInd w:val="0"/>
              <w:spacing w:line="240" w:lineRule="auto"/>
              <w:textAlignment w:val="baseline"/>
              <w:rPr>
                <w:i/>
              </w:rPr>
            </w:pPr>
            <w:r>
              <w:rPr>
                <w:i/>
              </w:rPr>
              <w:t>Tlf.</w:t>
            </w:r>
          </w:p>
        </w:tc>
        <w:tc>
          <w:tcPr>
            <w:tcW w:w="5670" w:type="dxa"/>
          </w:tcPr>
          <w:p w14:paraId="354DB979" w14:textId="77777777" w:rsidR="003C404F" w:rsidRPr="003C404F" w:rsidRDefault="003C404F" w:rsidP="003C404F">
            <w:pPr>
              <w:overflowPunct w:val="0"/>
              <w:autoSpaceDE w:val="0"/>
              <w:autoSpaceDN w:val="0"/>
              <w:adjustRightInd w:val="0"/>
              <w:spacing w:line="240" w:lineRule="auto"/>
              <w:textAlignment w:val="baseline"/>
              <w:rPr>
                <w:i/>
              </w:rPr>
            </w:pPr>
            <w:r>
              <w:rPr>
                <w:i/>
              </w:rPr>
              <w:t>00 32 2 546 85 35</w:t>
            </w:r>
          </w:p>
        </w:tc>
      </w:tr>
      <w:tr w:rsidR="003C404F" w:rsidRPr="003C404F" w14:paraId="06E9BD4D" w14:textId="77777777" w:rsidTr="002A7012">
        <w:tc>
          <w:tcPr>
            <w:tcW w:w="1418" w:type="dxa"/>
          </w:tcPr>
          <w:p w14:paraId="528BC54C" w14:textId="785A54BD" w:rsidR="003C404F" w:rsidRPr="003C404F" w:rsidRDefault="00373DC9" w:rsidP="003C404F">
            <w:pPr>
              <w:overflowPunct w:val="0"/>
              <w:autoSpaceDE w:val="0"/>
              <w:autoSpaceDN w:val="0"/>
              <w:adjustRightInd w:val="0"/>
              <w:spacing w:line="240" w:lineRule="auto"/>
              <w:textAlignment w:val="baseline"/>
              <w:rPr>
                <w:i/>
              </w:rPr>
            </w:pPr>
            <w:r>
              <w:rPr>
                <w:i/>
              </w:rPr>
              <w:t>E-mail</w:t>
            </w:r>
          </w:p>
        </w:tc>
        <w:tc>
          <w:tcPr>
            <w:tcW w:w="5670" w:type="dxa"/>
          </w:tcPr>
          <w:p w14:paraId="571CCCCD" w14:textId="77777777" w:rsidR="003C404F" w:rsidRPr="003C404F" w:rsidRDefault="00F41330" w:rsidP="003C404F">
            <w:pPr>
              <w:overflowPunct w:val="0"/>
              <w:autoSpaceDE w:val="0"/>
              <w:autoSpaceDN w:val="0"/>
              <w:adjustRightInd w:val="0"/>
              <w:spacing w:line="240" w:lineRule="auto"/>
              <w:textAlignment w:val="baseline"/>
              <w:rPr>
                <w:i/>
              </w:rPr>
            </w:pPr>
            <w:hyperlink r:id="rId34" w:history="1">
              <w:r w:rsidR="009B019B">
                <w:rPr>
                  <w:i/>
                  <w:color w:val="0000FF"/>
                  <w:u w:val="single"/>
                </w:rPr>
                <w:t>GiorgiaAndrea.Bordignon@eesc.europa.eu</w:t>
              </w:r>
            </w:hyperlink>
          </w:p>
        </w:tc>
      </w:tr>
    </w:tbl>
    <w:p w14:paraId="27B27827" w14:textId="77777777" w:rsidR="004D7AC0" w:rsidRDefault="004D7AC0" w:rsidP="004D7AC0">
      <w:pPr>
        <w:pStyle w:val="ListParagraph"/>
        <w:ind w:left="0"/>
      </w:pPr>
    </w:p>
    <w:p w14:paraId="4982DDF1" w14:textId="77777777" w:rsidR="004D7AC0" w:rsidRDefault="004D7AC0" w:rsidP="004D7AC0">
      <w:pPr>
        <w:pStyle w:val="ListParagraph"/>
        <w:ind w:left="0"/>
      </w:pPr>
    </w:p>
    <w:p w14:paraId="4982DDF2" w14:textId="77777777" w:rsidR="004D7AC0" w:rsidRDefault="004D7AC0" w:rsidP="004D7AC0">
      <w:pPr>
        <w:spacing w:after="160" w:line="259" w:lineRule="auto"/>
        <w:jc w:val="left"/>
      </w:pPr>
      <w:r>
        <w:br w:type="page"/>
      </w:r>
    </w:p>
    <w:p w14:paraId="4982DDF3" w14:textId="77777777" w:rsidR="004D7AC0" w:rsidRDefault="004D7AC0" w:rsidP="004D7AC0">
      <w:pPr>
        <w:pStyle w:val="Heading1"/>
        <w:rPr>
          <w:b/>
        </w:rPr>
      </w:pPr>
      <w:bookmarkStart w:id="84" w:name="_Toc75527083"/>
      <w:bookmarkStart w:id="85" w:name="_Toc221126247"/>
      <w:r>
        <w:rPr>
          <w:b/>
        </w:rPr>
        <w:lastRenderedPageBreak/>
        <w:t>DET INDRE MARKED, PRODUKTION OG FORBRUG</w:t>
      </w:r>
      <w:bookmarkEnd w:id="84"/>
      <w:bookmarkEnd w:id="85"/>
    </w:p>
    <w:p w14:paraId="4982DDF4" w14:textId="77777777" w:rsidR="004D7AC0" w:rsidRDefault="004D7AC0" w:rsidP="004D7AC0"/>
    <w:p w14:paraId="5FEA40B5" w14:textId="3C71C1BC" w:rsidR="00A73D45" w:rsidRPr="00A73D45" w:rsidRDefault="00F41330" w:rsidP="00A704FE">
      <w:pPr>
        <w:widowControl w:val="0"/>
        <w:numPr>
          <w:ilvl w:val="0"/>
          <w:numId w:val="14"/>
        </w:numPr>
        <w:ind w:hanging="567"/>
        <w:rPr>
          <w:b/>
        </w:rPr>
      </w:pPr>
      <w:hyperlink r:id="rId35" w:tgtFrame="_blank" w:history="1">
        <w:r w:rsidR="009B019B">
          <w:rPr>
            <w:b/>
            <w:i/>
            <w:color w:val="0000FF"/>
            <w:sz w:val="28"/>
            <w:u w:val="single"/>
          </w:rPr>
          <w:t>Forlængelse af de midlertidige regler / Seksuelt misbrug af børn online</w:t>
        </w:r>
      </w:hyperlink>
    </w:p>
    <w:p w14:paraId="38C14283" w14:textId="77777777" w:rsidR="00A73D45" w:rsidRPr="00A73D45" w:rsidRDefault="00A73D45" w:rsidP="00A73D45">
      <w:pPr>
        <w:tabs>
          <w:tab w:val="center" w:pos="284"/>
        </w:tabs>
        <w:ind w:left="266" w:hanging="266"/>
        <w:rPr>
          <w: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04"/>
      </w:tblGrid>
      <w:tr w:rsidR="00A73D45" w:rsidRPr="00A73D45" w14:paraId="07B363B4" w14:textId="77777777" w:rsidTr="00A73D45">
        <w:tc>
          <w:tcPr>
            <w:tcW w:w="2235" w:type="dxa"/>
          </w:tcPr>
          <w:p w14:paraId="69215E80" w14:textId="7D2CA418" w:rsidR="00A73D45" w:rsidRPr="00A73D45" w:rsidRDefault="00A73D45" w:rsidP="00A73D45">
            <w:pPr>
              <w:tabs>
                <w:tab w:val="center" w:pos="284"/>
              </w:tabs>
              <w:ind w:left="266" w:hanging="266"/>
              <w:rPr>
                <w:b/>
              </w:rPr>
            </w:pPr>
          </w:p>
        </w:tc>
        <w:tc>
          <w:tcPr>
            <w:tcW w:w="6804" w:type="dxa"/>
          </w:tcPr>
          <w:p w14:paraId="40333635" w14:textId="0FE9ED9B" w:rsidR="00A73D45" w:rsidRPr="00A73D45" w:rsidRDefault="00A73D45" w:rsidP="00A73D45">
            <w:pPr>
              <w:tabs>
                <w:tab w:val="center" w:pos="284"/>
              </w:tabs>
              <w:ind w:left="266" w:hanging="266"/>
            </w:pPr>
          </w:p>
        </w:tc>
      </w:tr>
      <w:tr w:rsidR="00A73D45" w:rsidRPr="00A73D45" w14:paraId="781A7A77" w14:textId="77777777" w:rsidTr="00A73D45">
        <w:tc>
          <w:tcPr>
            <w:tcW w:w="2235" w:type="dxa"/>
            <w:vMerge w:val="restart"/>
          </w:tcPr>
          <w:p w14:paraId="080498B5" w14:textId="77777777" w:rsidR="00A73D45" w:rsidRPr="00A73D45" w:rsidRDefault="00A73D45" w:rsidP="00A73D45">
            <w:pPr>
              <w:tabs>
                <w:tab w:val="center" w:pos="284"/>
              </w:tabs>
              <w:ind w:left="266" w:hanging="266"/>
              <w:rPr>
                <w:b/>
              </w:rPr>
            </w:pPr>
            <w:r>
              <w:rPr>
                <w:b/>
              </w:rPr>
              <w:t>Ref.</w:t>
            </w:r>
          </w:p>
        </w:tc>
        <w:tc>
          <w:tcPr>
            <w:tcW w:w="6804" w:type="dxa"/>
          </w:tcPr>
          <w:p w14:paraId="524B8382" w14:textId="278BBA2F" w:rsidR="00D56FF8" w:rsidRDefault="00D56FF8" w:rsidP="00A73D45">
            <w:pPr>
              <w:tabs>
                <w:tab w:val="center" w:pos="284"/>
              </w:tabs>
              <w:ind w:left="266" w:hanging="266"/>
            </w:pPr>
            <w:r>
              <w:t>Kategori C-udtalelse</w:t>
            </w:r>
          </w:p>
          <w:p w14:paraId="33630097" w14:textId="34A026A1" w:rsidR="00A73D45" w:rsidRPr="00A73D45" w:rsidRDefault="00A73D45" w:rsidP="00A73D45">
            <w:pPr>
              <w:tabs>
                <w:tab w:val="center" w:pos="284"/>
              </w:tabs>
              <w:ind w:left="266" w:hanging="266"/>
            </w:pPr>
            <w:r>
              <w:t xml:space="preserve">COM(2025) 797 final </w:t>
            </w:r>
          </w:p>
        </w:tc>
      </w:tr>
      <w:tr w:rsidR="00A73D45" w:rsidRPr="00A73D45" w14:paraId="4D60A057" w14:textId="77777777" w:rsidTr="00A73D45">
        <w:tc>
          <w:tcPr>
            <w:tcW w:w="2235" w:type="dxa"/>
            <w:vMerge/>
          </w:tcPr>
          <w:p w14:paraId="2AD930BA" w14:textId="77777777" w:rsidR="00A73D45" w:rsidRPr="00A73D45" w:rsidRDefault="00A73D45" w:rsidP="00A73D45">
            <w:pPr>
              <w:tabs>
                <w:tab w:val="center" w:pos="284"/>
              </w:tabs>
              <w:ind w:left="266" w:hanging="266"/>
              <w:rPr>
                <w:b/>
              </w:rPr>
            </w:pPr>
          </w:p>
        </w:tc>
        <w:tc>
          <w:tcPr>
            <w:tcW w:w="6804" w:type="dxa"/>
          </w:tcPr>
          <w:p w14:paraId="692F0F08" w14:textId="7EF6B657" w:rsidR="00A73D45" w:rsidRPr="00A73D45" w:rsidRDefault="00A73D45" w:rsidP="00A73D45">
            <w:pPr>
              <w:tabs>
                <w:tab w:val="center" w:pos="284"/>
              </w:tabs>
              <w:ind w:left="266" w:hanging="266"/>
            </w:pPr>
            <w:r>
              <w:t>EESC-2026-00083-00-00-AC</w:t>
            </w:r>
          </w:p>
        </w:tc>
      </w:tr>
    </w:tbl>
    <w:p w14:paraId="15F63A89" w14:textId="77777777" w:rsidR="00A73D45" w:rsidRPr="00A73D45" w:rsidRDefault="00A73D45" w:rsidP="00A73D45">
      <w:pPr>
        <w:keepNext/>
        <w:keepLines/>
        <w:tabs>
          <w:tab w:val="center" w:pos="284"/>
        </w:tabs>
        <w:ind w:left="266" w:hanging="266"/>
        <w:rPr>
          <w:b/>
        </w:rPr>
      </w:pPr>
    </w:p>
    <w:p w14:paraId="22306826" w14:textId="77777777" w:rsidR="00A73D45" w:rsidRPr="00A73D45" w:rsidRDefault="00A73D45" w:rsidP="00A73D45">
      <w:pPr>
        <w:rPr>
          <w:bCs/>
          <w:iCs/>
        </w:rPr>
      </w:pPr>
      <w:r>
        <w:t>EØSU besluttede at afgive en udtalelse til støtte for det fremsatte forslag.</w:t>
      </w:r>
    </w:p>
    <w:p w14:paraId="36182D22" w14:textId="77777777" w:rsidR="00A73D45" w:rsidRPr="00A73D45" w:rsidRDefault="00A73D45" w:rsidP="00A73D45">
      <w:pPr>
        <w:rPr>
          <w:bCs/>
          <w:iCs/>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21"/>
      </w:tblGrid>
      <w:tr w:rsidR="00A73D45" w:rsidRPr="00A73D45" w14:paraId="73C5BD99" w14:textId="77777777" w:rsidTr="00A73D45">
        <w:tc>
          <w:tcPr>
            <w:tcW w:w="1418" w:type="dxa"/>
          </w:tcPr>
          <w:p w14:paraId="58883516" w14:textId="77777777" w:rsidR="00A73D45" w:rsidRPr="00A73D45" w:rsidRDefault="00A73D45" w:rsidP="004D4457">
            <w:pPr>
              <w:spacing w:line="240" w:lineRule="auto"/>
              <w:ind w:hanging="110"/>
              <w:rPr>
                <w:i/>
              </w:rPr>
            </w:pPr>
            <w:r>
              <w:rPr>
                <w:b/>
                <w:i/>
              </w:rPr>
              <w:t>Kontakt</w:t>
            </w:r>
          </w:p>
        </w:tc>
        <w:tc>
          <w:tcPr>
            <w:tcW w:w="7621" w:type="dxa"/>
          </w:tcPr>
          <w:p w14:paraId="7C696E9F" w14:textId="77777777" w:rsidR="00A73D45" w:rsidRPr="00A73D45" w:rsidRDefault="00A73D45" w:rsidP="004D4457">
            <w:pPr>
              <w:spacing w:line="240" w:lineRule="auto"/>
              <w:ind w:hanging="110"/>
              <w:rPr>
                <w:i/>
              </w:rPr>
            </w:pPr>
            <w:r>
              <w:rPr>
                <w:i/>
              </w:rPr>
              <w:t xml:space="preserve">Alice </w:t>
            </w:r>
            <w:proofErr w:type="spellStart"/>
            <w:r>
              <w:rPr>
                <w:i/>
              </w:rPr>
              <w:t>Tétu</w:t>
            </w:r>
            <w:proofErr w:type="spellEnd"/>
          </w:p>
        </w:tc>
      </w:tr>
      <w:tr w:rsidR="00A73D45" w:rsidRPr="00A73D45" w14:paraId="65C8279E" w14:textId="77777777" w:rsidTr="00A73D45">
        <w:tc>
          <w:tcPr>
            <w:tcW w:w="1418" w:type="dxa"/>
          </w:tcPr>
          <w:p w14:paraId="04078FE5" w14:textId="77777777" w:rsidR="00A73D45" w:rsidRPr="00A73D45" w:rsidRDefault="00A73D45" w:rsidP="004D4457">
            <w:pPr>
              <w:spacing w:line="240" w:lineRule="auto"/>
              <w:ind w:hanging="110"/>
              <w:rPr>
                <w:i/>
              </w:rPr>
            </w:pPr>
            <w:r>
              <w:rPr>
                <w:i/>
              </w:rPr>
              <w:t>Tlf.</w:t>
            </w:r>
          </w:p>
        </w:tc>
        <w:tc>
          <w:tcPr>
            <w:tcW w:w="7621" w:type="dxa"/>
          </w:tcPr>
          <w:p w14:paraId="3127FAAA" w14:textId="77777777" w:rsidR="00A73D45" w:rsidRPr="00A73D45" w:rsidRDefault="00A73D45" w:rsidP="004D4457">
            <w:pPr>
              <w:spacing w:line="240" w:lineRule="auto"/>
              <w:ind w:hanging="110"/>
              <w:rPr>
                <w:i/>
              </w:rPr>
            </w:pPr>
            <w:r>
              <w:rPr>
                <w:i/>
              </w:rPr>
              <w:t>00 32 2 546 82 86</w:t>
            </w:r>
          </w:p>
        </w:tc>
      </w:tr>
      <w:tr w:rsidR="00A73D45" w:rsidRPr="00A73D45" w14:paraId="329CF510" w14:textId="77777777" w:rsidTr="00A73D45">
        <w:tc>
          <w:tcPr>
            <w:tcW w:w="1418" w:type="dxa"/>
          </w:tcPr>
          <w:p w14:paraId="4AA4CCC3" w14:textId="77777777" w:rsidR="00A73D45" w:rsidRPr="00A73D45" w:rsidRDefault="00A73D45" w:rsidP="004D4457">
            <w:pPr>
              <w:spacing w:line="240" w:lineRule="auto"/>
              <w:ind w:hanging="110"/>
              <w:rPr>
                <w:i/>
              </w:rPr>
            </w:pPr>
            <w:r>
              <w:rPr>
                <w:i/>
              </w:rPr>
              <w:t>E-mail</w:t>
            </w:r>
          </w:p>
        </w:tc>
        <w:tc>
          <w:tcPr>
            <w:tcW w:w="7621" w:type="dxa"/>
          </w:tcPr>
          <w:p w14:paraId="2F50320D" w14:textId="77777777" w:rsidR="00A73D45" w:rsidRPr="00A73D45" w:rsidRDefault="00F41330" w:rsidP="004D4457">
            <w:pPr>
              <w:spacing w:line="240" w:lineRule="auto"/>
              <w:ind w:hanging="110"/>
              <w:rPr>
                <w:i/>
              </w:rPr>
            </w:pPr>
            <w:hyperlink r:id="rId36" w:history="1">
              <w:r w:rsidR="00A73D45">
                <w:rPr>
                  <w:i/>
                  <w:color w:val="0000FF"/>
                  <w:u w:val="single"/>
                </w:rPr>
                <w:t>Alice.Tetu@eesc.europa.eu</w:t>
              </w:r>
            </w:hyperlink>
          </w:p>
        </w:tc>
      </w:tr>
    </w:tbl>
    <w:p w14:paraId="4982DE1C" w14:textId="77777777" w:rsidR="004D7AC0" w:rsidRDefault="004D7AC0" w:rsidP="004D7AC0">
      <w:pPr>
        <w:pStyle w:val="ListParagraph"/>
        <w:ind w:left="0"/>
      </w:pPr>
    </w:p>
    <w:p w14:paraId="4982DE1D" w14:textId="18F60CA3" w:rsidR="005547CA" w:rsidRDefault="005547CA">
      <w:pPr>
        <w:spacing w:after="160" w:line="259" w:lineRule="auto"/>
        <w:jc w:val="left"/>
      </w:pPr>
      <w:r>
        <w:br w:type="page"/>
      </w:r>
    </w:p>
    <w:p w14:paraId="1B2C0697" w14:textId="13375452" w:rsidR="000C49B7" w:rsidRPr="000C49B7" w:rsidRDefault="00F41330" w:rsidP="00A704FE">
      <w:pPr>
        <w:widowControl w:val="0"/>
        <w:numPr>
          <w:ilvl w:val="0"/>
          <w:numId w:val="14"/>
        </w:numPr>
        <w:overflowPunct w:val="0"/>
        <w:autoSpaceDE w:val="0"/>
        <w:autoSpaceDN w:val="0"/>
        <w:adjustRightInd w:val="0"/>
        <w:ind w:hanging="567"/>
        <w:textAlignment w:val="baseline"/>
        <w:rPr>
          <w:i/>
          <w:iCs/>
          <w:sz w:val="28"/>
          <w:szCs w:val="28"/>
        </w:rPr>
      </w:pPr>
      <w:hyperlink r:id="rId37" w:history="1">
        <w:r w:rsidR="000C49B7">
          <w:rPr>
            <w:b/>
            <w:i/>
            <w:color w:val="0000FF"/>
            <w:sz w:val="28"/>
            <w:u w:val="single"/>
          </w:rPr>
          <w:t>Programmet for det indre marked og told for perioden 2028 2034</w:t>
        </w:r>
      </w:hyperlink>
    </w:p>
    <w:p w14:paraId="03059CDC" w14:textId="77777777" w:rsidR="000C49B7" w:rsidRPr="000C49B7" w:rsidRDefault="000C49B7" w:rsidP="000C49B7">
      <w:pPr>
        <w:tabs>
          <w:tab w:val="center" w:pos="284"/>
        </w:tabs>
        <w:overflowPunct w:val="0"/>
        <w:autoSpaceDE w:val="0"/>
        <w:autoSpaceDN w:val="0"/>
        <w:adjustRightInd w:val="0"/>
        <w:ind w:left="266" w:hanging="266"/>
        <w:textAlignment w:val="baseline"/>
        <w:rPr>
          <w:b/>
        </w:rPr>
      </w:pPr>
    </w:p>
    <w:tbl>
      <w:tblPr>
        <w:tblStyle w:val="TableGrid10"/>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094"/>
      </w:tblGrid>
      <w:tr w:rsidR="000C49B7" w:rsidRPr="000C49B7" w14:paraId="2AB12E09" w14:textId="77777777" w:rsidTr="00260F68">
        <w:trPr>
          <w:trHeight w:val="406"/>
        </w:trPr>
        <w:tc>
          <w:tcPr>
            <w:tcW w:w="1229" w:type="pct"/>
          </w:tcPr>
          <w:p w14:paraId="095F5AC6" w14:textId="77777777" w:rsidR="000C49B7" w:rsidRPr="000C49B7" w:rsidRDefault="000C49B7" w:rsidP="000C49B7">
            <w:pPr>
              <w:tabs>
                <w:tab w:val="center" w:pos="284"/>
              </w:tabs>
              <w:overflowPunct w:val="0"/>
              <w:autoSpaceDE w:val="0"/>
              <w:autoSpaceDN w:val="0"/>
              <w:adjustRightInd w:val="0"/>
              <w:ind w:left="266" w:hanging="266"/>
              <w:textAlignment w:val="baseline"/>
              <w:rPr>
                <w:b/>
              </w:rPr>
            </w:pPr>
            <w:r>
              <w:rPr>
                <w:b/>
                <w:bCs/>
              </w:rPr>
              <w:t>Ordfører</w:t>
            </w:r>
          </w:p>
        </w:tc>
        <w:tc>
          <w:tcPr>
            <w:tcW w:w="3771" w:type="pct"/>
          </w:tcPr>
          <w:p w14:paraId="2A2A0FE9" w14:textId="4CAA92A6" w:rsidR="000C49B7" w:rsidRPr="000C49B7" w:rsidRDefault="000C49B7" w:rsidP="000C49B7">
            <w:pPr>
              <w:tabs>
                <w:tab w:val="center" w:pos="0"/>
              </w:tabs>
              <w:overflowPunct w:val="0"/>
              <w:autoSpaceDE w:val="0"/>
              <w:autoSpaceDN w:val="0"/>
              <w:adjustRightInd w:val="0"/>
              <w:ind w:left="266" w:hanging="266"/>
              <w:textAlignment w:val="baseline"/>
            </w:pPr>
            <w:r>
              <w:t xml:space="preserve">Vasco De </w:t>
            </w:r>
            <w:proofErr w:type="spellStart"/>
            <w:r>
              <w:t>Mello</w:t>
            </w:r>
            <w:proofErr w:type="spellEnd"/>
            <w:r>
              <w:t xml:space="preserve"> (Arbejdsgivergruppen – PT)</w:t>
            </w:r>
          </w:p>
        </w:tc>
      </w:tr>
      <w:tr w:rsidR="000C49B7" w:rsidRPr="000C49B7" w14:paraId="423F7D9C" w14:textId="77777777" w:rsidTr="00260F68">
        <w:tc>
          <w:tcPr>
            <w:tcW w:w="1229" w:type="pct"/>
          </w:tcPr>
          <w:p w14:paraId="6A3FD609" w14:textId="77777777" w:rsidR="000C49B7" w:rsidRPr="000C49B7" w:rsidRDefault="000C49B7" w:rsidP="000C49B7">
            <w:pPr>
              <w:tabs>
                <w:tab w:val="center" w:pos="284"/>
              </w:tabs>
              <w:overflowPunct w:val="0"/>
              <w:autoSpaceDE w:val="0"/>
              <w:autoSpaceDN w:val="0"/>
              <w:adjustRightInd w:val="0"/>
              <w:ind w:left="266" w:hanging="266"/>
              <w:textAlignment w:val="baseline"/>
              <w:rPr>
                <w:b/>
              </w:rPr>
            </w:pPr>
            <w:r>
              <w:rPr>
                <w:b/>
              </w:rPr>
              <w:t>Ref.</w:t>
            </w:r>
          </w:p>
        </w:tc>
        <w:tc>
          <w:tcPr>
            <w:tcW w:w="3771" w:type="pct"/>
          </w:tcPr>
          <w:p w14:paraId="2E0319C2" w14:textId="46C8C15F" w:rsidR="000C49B7" w:rsidRPr="000C49B7" w:rsidRDefault="000C49B7" w:rsidP="000C49B7">
            <w:pPr>
              <w:overflowPunct w:val="0"/>
              <w:autoSpaceDE w:val="0"/>
              <w:autoSpaceDN w:val="0"/>
              <w:adjustRightInd w:val="0"/>
              <w:textAlignment w:val="baseline"/>
            </w:pPr>
            <w:r>
              <w:t xml:space="preserve">COM(2025) 590 final </w:t>
            </w:r>
          </w:p>
          <w:p w14:paraId="47FFFAA6" w14:textId="77777777" w:rsidR="000C49B7" w:rsidRPr="000C49B7" w:rsidRDefault="000C49B7" w:rsidP="000C49B7">
            <w:pPr>
              <w:overflowPunct w:val="0"/>
              <w:autoSpaceDE w:val="0"/>
              <w:autoSpaceDN w:val="0"/>
              <w:adjustRightInd w:val="0"/>
              <w:textAlignment w:val="baseline"/>
            </w:pPr>
            <w:r>
              <w:t>EESC-2025-03307-00-00-AC</w:t>
            </w:r>
          </w:p>
        </w:tc>
      </w:tr>
    </w:tbl>
    <w:p w14:paraId="18C29235" w14:textId="77777777" w:rsidR="000C49B7" w:rsidRPr="000C49B7" w:rsidRDefault="000C49B7" w:rsidP="000C49B7">
      <w:pPr>
        <w:keepNext/>
        <w:keepLines/>
        <w:tabs>
          <w:tab w:val="center" w:pos="284"/>
        </w:tabs>
        <w:overflowPunct w:val="0"/>
        <w:autoSpaceDE w:val="0"/>
        <w:autoSpaceDN w:val="0"/>
        <w:adjustRightInd w:val="0"/>
        <w:ind w:left="266" w:hanging="266"/>
        <w:textAlignment w:val="baseline"/>
        <w:rPr>
          <w:b/>
          <w:lang w:val="pt-PT"/>
        </w:rPr>
      </w:pPr>
    </w:p>
    <w:p w14:paraId="7B6FA822" w14:textId="77777777" w:rsidR="000C49B7" w:rsidRPr="000C49B7" w:rsidRDefault="000C49B7" w:rsidP="000C49B7">
      <w:pPr>
        <w:keepNext/>
        <w:keepLines/>
        <w:tabs>
          <w:tab w:val="center" w:pos="284"/>
        </w:tabs>
        <w:overflowPunct w:val="0"/>
        <w:autoSpaceDE w:val="0"/>
        <w:autoSpaceDN w:val="0"/>
        <w:adjustRightInd w:val="0"/>
        <w:ind w:left="266" w:hanging="266"/>
        <w:textAlignment w:val="baseline"/>
        <w:rPr>
          <w:b/>
        </w:rPr>
      </w:pPr>
      <w:r>
        <w:rPr>
          <w:b/>
        </w:rPr>
        <w:t>Hovedpunkter</w:t>
      </w:r>
    </w:p>
    <w:p w14:paraId="059218FD" w14:textId="77777777" w:rsidR="000C49B7" w:rsidRPr="000C49B7" w:rsidRDefault="000C49B7" w:rsidP="000C49B7">
      <w:pPr>
        <w:keepNext/>
        <w:keepLines/>
        <w:tabs>
          <w:tab w:val="center" w:pos="284"/>
        </w:tabs>
        <w:overflowPunct w:val="0"/>
        <w:autoSpaceDE w:val="0"/>
        <w:autoSpaceDN w:val="0"/>
        <w:adjustRightInd w:val="0"/>
        <w:ind w:left="266" w:hanging="266"/>
        <w:textAlignment w:val="baseline"/>
        <w:rPr>
          <w:bCs/>
          <w:lang w:val="en-GB"/>
        </w:rPr>
      </w:pPr>
    </w:p>
    <w:p w14:paraId="50D56678" w14:textId="77777777" w:rsidR="000C49B7" w:rsidRPr="000C49B7" w:rsidRDefault="000C49B7" w:rsidP="000C49B7">
      <w:pPr>
        <w:overflowPunct w:val="0"/>
        <w:autoSpaceDE w:val="0"/>
        <w:autoSpaceDN w:val="0"/>
        <w:adjustRightInd w:val="0"/>
        <w:textAlignment w:val="baseline"/>
        <w:rPr>
          <w:bCs/>
          <w:iCs/>
        </w:rPr>
      </w:pPr>
      <w:r>
        <w:t>EØSU:</w:t>
      </w:r>
    </w:p>
    <w:p w14:paraId="25C8EB27" w14:textId="77777777" w:rsidR="000C49B7" w:rsidRPr="000C49B7" w:rsidRDefault="000C49B7" w:rsidP="000C49B7">
      <w:pPr>
        <w:overflowPunct w:val="0"/>
        <w:autoSpaceDE w:val="0"/>
        <w:autoSpaceDN w:val="0"/>
        <w:adjustRightInd w:val="0"/>
        <w:textAlignment w:val="baseline"/>
        <w:rPr>
          <w:bCs/>
          <w:iCs/>
          <w:lang w:val="en-GB"/>
        </w:rPr>
      </w:pPr>
    </w:p>
    <w:p w14:paraId="27F1FDAD" w14:textId="77777777" w:rsidR="000C49B7" w:rsidRPr="000C49B7" w:rsidRDefault="000C49B7" w:rsidP="004D4457">
      <w:pPr>
        <w:numPr>
          <w:ilvl w:val="0"/>
          <w:numId w:val="42"/>
        </w:numPr>
        <w:overflowPunct w:val="0"/>
        <w:autoSpaceDE w:val="0"/>
        <w:autoSpaceDN w:val="0"/>
        <w:adjustRightInd w:val="0"/>
        <w:ind w:left="284" w:hanging="284"/>
        <w:textAlignment w:val="baseline"/>
      </w:pPr>
      <w:r>
        <w:t xml:space="preserve">mener, at det pågældende program </w:t>
      </w:r>
      <w:r>
        <w:rPr>
          <w:b/>
        </w:rPr>
        <w:t>forfølger den rette strategi ved at udforme foranstaltninger og støtte</w:t>
      </w:r>
      <w:r>
        <w:t>, der har til formål at øge og forbedre samarbejdet mellem Kommissionen og medlemsstaterne og medlemsstaterne indbyrdes i spørgsmål vedrørende det indre marked, toldunionen, beskatning og bekæmpelse af svig</w:t>
      </w:r>
    </w:p>
    <w:p w14:paraId="099DACC5" w14:textId="77777777" w:rsidR="000C49B7" w:rsidRPr="000C49B7" w:rsidRDefault="000C49B7" w:rsidP="004D4457">
      <w:pPr>
        <w:numPr>
          <w:ilvl w:val="0"/>
          <w:numId w:val="42"/>
        </w:numPr>
        <w:overflowPunct w:val="0"/>
        <w:autoSpaceDE w:val="0"/>
        <w:autoSpaceDN w:val="0"/>
        <w:adjustRightInd w:val="0"/>
        <w:ind w:left="284" w:hanging="284"/>
        <w:textAlignment w:val="baseline"/>
      </w:pPr>
      <w:r>
        <w:t xml:space="preserve">opfordrer Kommissionen til at tilskynde medlemsstaterne til at </w:t>
      </w:r>
      <w:r>
        <w:rPr>
          <w:b/>
        </w:rPr>
        <w:t>øge de menneskelige ressourcer både i toldvæsnet og i de skattemyndigheder, der opkræver told og afgifter</w:t>
      </w:r>
      <w:r>
        <w:t>, navnlig i de medlemsstater, der importerer flest varer fra Asien, og især med hensyn til forsendelser af pakker via digitale platforme, der er beliggende i disse lande</w:t>
      </w:r>
    </w:p>
    <w:p w14:paraId="00F9A9A8" w14:textId="77777777" w:rsidR="000C49B7" w:rsidRPr="000C49B7" w:rsidRDefault="000C49B7" w:rsidP="004D4457">
      <w:pPr>
        <w:numPr>
          <w:ilvl w:val="0"/>
          <w:numId w:val="42"/>
        </w:numPr>
        <w:overflowPunct w:val="0"/>
        <w:autoSpaceDE w:val="0"/>
        <w:autoSpaceDN w:val="0"/>
        <w:adjustRightInd w:val="0"/>
        <w:ind w:left="284" w:hanging="284"/>
        <w:textAlignment w:val="baseline"/>
      </w:pPr>
      <w:r>
        <w:rPr>
          <w:b/>
        </w:rPr>
        <w:t>opfordrer til, at forenklingen af EU-reglerne</w:t>
      </w:r>
      <w:r>
        <w:t xml:space="preserve"> ledsages af en tilsvarende forenkling af lovgivningen i de enkelte medlemsstater, således at disse ikke vanskeliggør gennemførelsen af reglerne for hverken borgere eller virksomheder</w:t>
      </w:r>
    </w:p>
    <w:p w14:paraId="04EE4C54" w14:textId="77777777" w:rsidR="000C49B7" w:rsidRPr="000C49B7" w:rsidRDefault="000C49B7" w:rsidP="004D4457">
      <w:pPr>
        <w:numPr>
          <w:ilvl w:val="0"/>
          <w:numId w:val="42"/>
        </w:numPr>
        <w:overflowPunct w:val="0"/>
        <w:autoSpaceDE w:val="0"/>
        <w:autoSpaceDN w:val="0"/>
        <w:adjustRightInd w:val="0"/>
        <w:ind w:left="284" w:hanging="284"/>
        <w:textAlignment w:val="baseline"/>
      </w:pPr>
      <w:r>
        <w:rPr>
          <w:b/>
        </w:rPr>
        <w:t>anbefaler, at digitaliseringen af de procedurer</w:t>
      </w:r>
      <w:r>
        <w:t>, som borgere og virksomheder skal gennemføre, ikke ledsages af en øget kompleksitet og flere rapporteringskrav eller andre forpligtelser for borgere eller virksomheder</w:t>
      </w:r>
    </w:p>
    <w:p w14:paraId="44F2F222" w14:textId="77777777" w:rsidR="000C49B7" w:rsidRPr="000C49B7" w:rsidRDefault="000C49B7" w:rsidP="004D4457">
      <w:pPr>
        <w:numPr>
          <w:ilvl w:val="0"/>
          <w:numId w:val="42"/>
        </w:numPr>
        <w:overflowPunct w:val="0"/>
        <w:autoSpaceDE w:val="0"/>
        <w:autoSpaceDN w:val="0"/>
        <w:adjustRightInd w:val="0"/>
        <w:ind w:left="284" w:hanging="284"/>
        <w:textAlignment w:val="baseline"/>
        <w:rPr>
          <w:bCs/>
          <w:iCs/>
          <w:sz w:val="24"/>
          <w:szCs w:val="24"/>
        </w:rPr>
      </w:pPr>
      <w:r>
        <w:rPr>
          <w:b/>
        </w:rPr>
        <w:t>anser det for vigtigt at støtte forbrugerorganisationer</w:t>
      </w:r>
      <w:r>
        <w:t xml:space="preserve"> i betragtning af den vigtige rolle, de spiller, både gennem strukturer til bilæggelse af forbrugertvister og ved overvågning af overensstemmelsen af produkter, der er i omløb på det indre marked, samt i forbindelse med forbedringen af finansielle færdigheder.</w:t>
      </w:r>
    </w:p>
    <w:p w14:paraId="373FC97E" w14:textId="77777777" w:rsidR="000C49B7" w:rsidRPr="000C49B7" w:rsidRDefault="000C49B7" w:rsidP="000C49B7">
      <w:pPr>
        <w:overflowPunct w:val="0"/>
        <w:autoSpaceDE w:val="0"/>
        <w:autoSpaceDN w:val="0"/>
        <w:adjustRightInd w:val="0"/>
        <w:textAlignment w:val="baseline"/>
        <w:rPr>
          <w:bCs/>
          <w:iCs/>
          <w:szCs w:val="20"/>
          <w:lang w:val="en-GB"/>
        </w:rPr>
      </w:pPr>
    </w:p>
    <w:p w14:paraId="2521B7C6" w14:textId="77777777" w:rsidR="000C49B7" w:rsidRPr="000C49B7" w:rsidRDefault="000C49B7" w:rsidP="000C49B7">
      <w:pPr>
        <w:overflowPunct w:val="0"/>
        <w:autoSpaceDE w:val="0"/>
        <w:autoSpaceDN w:val="0"/>
        <w:adjustRightInd w:val="0"/>
        <w:textAlignment w:val="baseline"/>
        <w:rPr>
          <w:bCs/>
          <w:iCs/>
          <w:szCs w:val="20"/>
          <w:lang w:val="en-GB"/>
        </w:rPr>
      </w:pPr>
    </w:p>
    <w:tbl>
      <w:tblPr>
        <w:tblStyle w:val="TableGrid1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5029"/>
      </w:tblGrid>
      <w:tr w:rsidR="000C49B7" w:rsidRPr="000C49B7" w14:paraId="068AAEBE" w14:textId="77777777" w:rsidTr="00157438">
        <w:tc>
          <w:tcPr>
            <w:tcW w:w="1059" w:type="pct"/>
          </w:tcPr>
          <w:p w14:paraId="1993E7F8" w14:textId="77777777" w:rsidR="000C49B7" w:rsidRPr="000C49B7" w:rsidRDefault="000C49B7" w:rsidP="000C49B7">
            <w:pPr>
              <w:overflowPunct w:val="0"/>
              <w:autoSpaceDE w:val="0"/>
              <w:autoSpaceDN w:val="0"/>
              <w:adjustRightInd w:val="0"/>
              <w:textAlignment w:val="baseline"/>
              <w:rPr>
                <w:i/>
              </w:rPr>
            </w:pPr>
            <w:r>
              <w:rPr>
                <w:b/>
                <w:i/>
              </w:rPr>
              <w:t>Kontakt</w:t>
            </w:r>
          </w:p>
        </w:tc>
        <w:tc>
          <w:tcPr>
            <w:tcW w:w="3941" w:type="pct"/>
          </w:tcPr>
          <w:p w14:paraId="5A36E20B" w14:textId="74B2C149" w:rsidR="000C49B7" w:rsidRPr="000C49B7" w:rsidRDefault="000C49B7" w:rsidP="000C49B7">
            <w:pPr>
              <w:overflowPunct w:val="0"/>
              <w:autoSpaceDE w:val="0"/>
              <w:autoSpaceDN w:val="0"/>
              <w:adjustRightInd w:val="0"/>
              <w:textAlignment w:val="baseline"/>
              <w:rPr>
                <w:i/>
              </w:rPr>
            </w:pPr>
            <w:r>
              <w:rPr>
                <w:i/>
              </w:rPr>
              <w:t xml:space="preserve">Marco </w:t>
            </w:r>
            <w:proofErr w:type="spellStart"/>
            <w:r>
              <w:rPr>
                <w:i/>
              </w:rPr>
              <w:t>Manfroni</w:t>
            </w:r>
            <w:proofErr w:type="spellEnd"/>
          </w:p>
        </w:tc>
      </w:tr>
      <w:tr w:rsidR="000C49B7" w:rsidRPr="000C49B7" w14:paraId="2A9ED55A" w14:textId="77777777" w:rsidTr="00157438">
        <w:tc>
          <w:tcPr>
            <w:tcW w:w="1059" w:type="pct"/>
          </w:tcPr>
          <w:p w14:paraId="115E7456" w14:textId="77777777" w:rsidR="000C49B7" w:rsidRPr="000C49B7" w:rsidRDefault="000C49B7" w:rsidP="000C49B7">
            <w:pPr>
              <w:overflowPunct w:val="0"/>
              <w:autoSpaceDE w:val="0"/>
              <w:autoSpaceDN w:val="0"/>
              <w:adjustRightInd w:val="0"/>
              <w:textAlignment w:val="baseline"/>
              <w:rPr>
                <w:i/>
              </w:rPr>
            </w:pPr>
            <w:r>
              <w:rPr>
                <w:i/>
              </w:rPr>
              <w:t>Tlf.</w:t>
            </w:r>
          </w:p>
        </w:tc>
        <w:tc>
          <w:tcPr>
            <w:tcW w:w="3941" w:type="pct"/>
          </w:tcPr>
          <w:p w14:paraId="6FA1BB64" w14:textId="77777777" w:rsidR="000C49B7" w:rsidRPr="000C49B7" w:rsidRDefault="000C49B7" w:rsidP="000C49B7">
            <w:pPr>
              <w:overflowPunct w:val="0"/>
              <w:autoSpaceDE w:val="0"/>
              <w:autoSpaceDN w:val="0"/>
              <w:adjustRightInd w:val="0"/>
              <w:textAlignment w:val="baseline"/>
              <w:rPr>
                <w:i/>
              </w:rPr>
            </w:pPr>
            <w:r>
              <w:rPr>
                <w:i/>
              </w:rPr>
              <w:t>00 32 2 546 91 40</w:t>
            </w:r>
          </w:p>
        </w:tc>
      </w:tr>
      <w:tr w:rsidR="000C49B7" w:rsidRPr="000C49B7" w14:paraId="726BC320" w14:textId="77777777" w:rsidTr="00157438">
        <w:tc>
          <w:tcPr>
            <w:tcW w:w="1059" w:type="pct"/>
          </w:tcPr>
          <w:p w14:paraId="2A6BB86F" w14:textId="77777777" w:rsidR="000C49B7" w:rsidRPr="000C49B7" w:rsidRDefault="000C49B7" w:rsidP="000C49B7">
            <w:pPr>
              <w:overflowPunct w:val="0"/>
              <w:autoSpaceDE w:val="0"/>
              <w:autoSpaceDN w:val="0"/>
              <w:adjustRightInd w:val="0"/>
              <w:textAlignment w:val="baseline"/>
              <w:rPr>
                <w:i/>
              </w:rPr>
            </w:pPr>
            <w:r>
              <w:rPr>
                <w:i/>
              </w:rPr>
              <w:t>E-mail</w:t>
            </w:r>
          </w:p>
        </w:tc>
        <w:tc>
          <w:tcPr>
            <w:tcW w:w="3941" w:type="pct"/>
          </w:tcPr>
          <w:p w14:paraId="018F52E5" w14:textId="77777777" w:rsidR="000C49B7" w:rsidRPr="000C49B7" w:rsidRDefault="00F41330" w:rsidP="000C49B7">
            <w:pPr>
              <w:overflowPunct w:val="0"/>
              <w:autoSpaceDE w:val="0"/>
              <w:autoSpaceDN w:val="0"/>
              <w:adjustRightInd w:val="0"/>
              <w:textAlignment w:val="baseline"/>
              <w:rPr>
                <w:i/>
                <w:iCs/>
              </w:rPr>
            </w:pPr>
            <w:hyperlink r:id="rId38" w:history="1">
              <w:r w:rsidR="009B019B">
                <w:rPr>
                  <w:i/>
                  <w:color w:val="0000FF"/>
                  <w:u w:val="single"/>
                </w:rPr>
                <w:t>Marco.Manfroni@eesc.europa.eu</w:t>
              </w:r>
            </w:hyperlink>
          </w:p>
        </w:tc>
      </w:tr>
    </w:tbl>
    <w:p w14:paraId="324F7D37" w14:textId="36ED278C" w:rsidR="00D032F4" w:rsidRDefault="00D032F4" w:rsidP="004D7AC0">
      <w:pPr>
        <w:pStyle w:val="ListParagraph"/>
        <w:ind w:left="0"/>
      </w:pPr>
    </w:p>
    <w:p w14:paraId="4312F881" w14:textId="77777777" w:rsidR="00D032F4" w:rsidRDefault="00D032F4">
      <w:pPr>
        <w:spacing w:after="160" w:line="259" w:lineRule="auto"/>
        <w:jc w:val="left"/>
      </w:pPr>
      <w:r>
        <w:br w:type="page"/>
      </w:r>
    </w:p>
    <w:p w14:paraId="33905C83" w14:textId="14A30BE0" w:rsidR="0012298C" w:rsidRPr="0012298C" w:rsidRDefault="00F41330" w:rsidP="004D4457">
      <w:pPr>
        <w:widowControl w:val="0"/>
        <w:numPr>
          <w:ilvl w:val="0"/>
          <w:numId w:val="14"/>
        </w:numPr>
        <w:overflowPunct w:val="0"/>
        <w:autoSpaceDE w:val="0"/>
        <w:autoSpaceDN w:val="0"/>
        <w:adjustRightInd w:val="0"/>
        <w:ind w:hanging="567"/>
        <w:textAlignment w:val="baseline"/>
        <w:rPr>
          <w:b/>
        </w:rPr>
      </w:pPr>
      <w:hyperlink r:id="rId39" w:tgtFrame="_blank" w:history="1">
        <w:r w:rsidR="0012298C">
          <w:rPr>
            <w:b/>
            <w:i/>
            <w:color w:val="0000FF"/>
            <w:sz w:val="28"/>
            <w:u w:val="single"/>
          </w:rPr>
          <w:t>Strategien for kvanteteknologi</w:t>
        </w:r>
      </w:hyperlink>
    </w:p>
    <w:p w14:paraId="4439EB66" w14:textId="77777777" w:rsidR="0012298C" w:rsidRPr="0012298C" w:rsidRDefault="0012298C" w:rsidP="0012298C">
      <w:pPr>
        <w:widowControl w:val="0"/>
        <w:overflowPunct w:val="0"/>
        <w:autoSpaceDE w:val="0"/>
        <w:autoSpaceDN w:val="0"/>
        <w:adjustRightInd w:val="0"/>
        <w:ind w:left="266"/>
        <w:textAlignment w:val="baseline"/>
        <w:rPr>
          <w:b/>
          <w:lang w:val="en-GB"/>
        </w:rPr>
      </w:pPr>
    </w:p>
    <w:tbl>
      <w:tblPr>
        <w:tblStyle w:val="TableGrid11"/>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662"/>
      </w:tblGrid>
      <w:tr w:rsidR="0012298C" w:rsidRPr="0012298C" w14:paraId="73C9D7CC" w14:textId="77777777" w:rsidTr="0012298C">
        <w:tc>
          <w:tcPr>
            <w:tcW w:w="1148" w:type="pct"/>
          </w:tcPr>
          <w:p w14:paraId="7D0891C6" w14:textId="77777777" w:rsidR="0012298C" w:rsidRPr="0012298C" w:rsidRDefault="0012298C" w:rsidP="0012298C">
            <w:pPr>
              <w:tabs>
                <w:tab w:val="center" w:pos="284"/>
              </w:tabs>
              <w:overflowPunct w:val="0"/>
              <w:autoSpaceDE w:val="0"/>
              <w:autoSpaceDN w:val="0"/>
              <w:adjustRightInd w:val="0"/>
              <w:ind w:left="266" w:hanging="376"/>
              <w:textAlignment w:val="baseline"/>
              <w:rPr>
                <w:b/>
              </w:rPr>
            </w:pPr>
            <w:r>
              <w:rPr>
                <w:b/>
                <w:bCs/>
              </w:rPr>
              <w:t>Ordfører</w:t>
            </w:r>
          </w:p>
        </w:tc>
        <w:tc>
          <w:tcPr>
            <w:tcW w:w="3852" w:type="pct"/>
          </w:tcPr>
          <w:p w14:paraId="4CCD6472" w14:textId="4E0B39E2" w:rsidR="0012298C" w:rsidRPr="0012298C" w:rsidRDefault="0012298C" w:rsidP="0012298C">
            <w:pPr>
              <w:tabs>
                <w:tab w:val="center" w:pos="284"/>
              </w:tabs>
              <w:overflowPunct w:val="0"/>
              <w:autoSpaceDE w:val="0"/>
              <w:autoSpaceDN w:val="0"/>
              <w:adjustRightInd w:val="0"/>
              <w:ind w:left="266" w:hanging="266"/>
              <w:textAlignment w:val="baseline"/>
            </w:pPr>
            <w:r>
              <w:t xml:space="preserve">Maurizio </w:t>
            </w:r>
            <w:proofErr w:type="spellStart"/>
            <w:r>
              <w:t>Mensi</w:t>
            </w:r>
            <w:proofErr w:type="spellEnd"/>
            <w:r>
              <w:t xml:space="preserve"> (Gruppen af civilsamfundsorganisationer – IT)</w:t>
            </w:r>
          </w:p>
          <w:p w14:paraId="7E934BA4" w14:textId="77777777" w:rsidR="0012298C" w:rsidRPr="0012298C" w:rsidRDefault="0012298C" w:rsidP="0012298C">
            <w:pPr>
              <w:tabs>
                <w:tab w:val="center" w:pos="284"/>
              </w:tabs>
              <w:overflowPunct w:val="0"/>
              <w:autoSpaceDE w:val="0"/>
              <w:autoSpaceDN w:val="0"/>
              <w:adjustRightInd w:val="0"/>
              <w:ind w:left="266" w:hanging="266"/>
              <w:textAlignment w:val="baseline"/>
            </w:pPr>
          </w:p>
        </w:tc>
      </w:tr>
      <w:tr w:rsidR="0012298C" w:rsidRPr="0012298C" w14:paraId="1A2B4ABF" w14:textId="77777777" w:rsidTr="0012298C">
        <w:tc>
          <w:tcPr>
            <w:tcW w:w="1148" w:type="pct"/>
            <w:vMerge w:val="restart"/>
          </w:tcPr>
          <w:p w14:paraId="2168ABD1" w14:textId="77777777" w:rsidR="0012298C" w:rsidRPr="0012298C" w:rsidRDefault="0012298C" w:rsidP="0012298C">
            <w:pPr>
              <w:tabs>
                <w:tab w:val="center" w:pos="284"/>
              </w:tabs>
              <w:overflowPunct w:val="0"/>
              <w:autoSpaceDE w:val="0"/>
              <w:autoSpaceDN w:val="0"/>
              <w:adjustRightInd w:val="0"/>
              <w:ind w:left="266" w:hanging="376"/>
              <w:textAlignment w:val="baseline"/>
              <w:rPr>
                <w:b/>
              </w:rPr>
            </w:pPr>
            <w:r>
              <w:rPr>
                <w:b/>
              </w:rPr>
              <w:t>Ref.</w:t>
            </w:r>
          </w:p>
        </w:tc>
        <w:tc>
          <w:tcPr>
            <w:tcW w:w="3852" w:type="pct"/>
          </w:tcPr>
          <w:p w14:paraId="47942A65" w14:textId="1FB88512" w:rsidR="0012298C" w:rsidRPr="0012298C" w:rsidRDefault="0012298C" w:rsidP="0012298C">
            <w:pPr>
              <w:tabs>
                <w:tab w:val="center" w:pos="284"/>
              </w:tabs>
              <w:overflowPunct w:val="0"/>
              <w:autoSpaceDE w:val="0"/>
              <w:autoSpaceDN w:val="0"/>
              <w:adjustRightInd w:val="0"/>
              <w:ind w:left="266" w:hanging="266"/>
              <w:textAlignment w:val="baseline"/>
            </w:pPr>
            <w:r>
              <w:t>COM (2025) 363 final</w:t>
            </w:r>
          </w:p>
        </w:tc>
      </w:tr>
      <w:tr w:rsidR="0012298C" w:rsidRPr="0012298C" w14:paraId="258EC54F" w14:textId="77777777" w:rsidTr="0012298C">
        <w:tc>
          <w:tcPr>
            <w:tcW w:w="1148" w:type="pct"/>
            <w:vMerge/>
          </w:tcPr>
          <w:p w14:paraId="09DF4400" w14:textId="77777777" w:rsidR="0012298C" w:rsidRPr="0012298C" w:rsidRDefault="0012298C" w:rsidP="0012298C">
            <w:pPr>
              <w:tabs>
                <w:tab w:val="center" w:pos="284"/>
              </w:tabs>
              <w:overflowPunct w:val="0"/>
              <w:autoSpaceDE w:val="0"/>
              <w:autoSpaceDN w:val="0"/>
              <w:adjustRightInd w:val="0"/>
              <w:ind w:left="266" w:hanging="266"/>
              <w:textAlignment w:val="baseline"/>
              <w:rPr>
                <w:b/>
              </w:rPr>
            </w:pPr>
          </w:p>
        </w:tc>
        <w:tc>
          <w:tcPr>
            <w:tcW w:w="3852" w:type="pct"/>
          </w:tcPr>
          <w:p w14:paraId="554079D5" w14:textId="77777777" w:rsidR="0012298C" w:rsidRPr="0012298C" w:rsidRDefault="0012298C" w:rsidP="0012298C">
            <w:pPr>
              <w:tabs>
                <w:tab w:val="center" w:pos="284"/>
              </w:tabs>
              <w:overflowPunct w:val="0"/>
              <w:autoSpaceDE w:val="0"/>
              <w:autoSpaceDN w:val="0"/>
              <w:adjustRightInd w:val="0"/>
              <w:ind w:left="266" w:hanging="266"/>
              <w:textAlignment w:val="baseline"/>
            </w:pPr>
            <w:r>
              <w:t>EESC-2025-02334-00-00-AC</w:t>
            </w:r>
          </w:p>
        </w:tc>
      </w:tr>
    </w:tbl>
    <w:p w14:paraId="713434DF" w14:textId="77777777" w:rsidR="0012298C" w:rsidRPr="0012298C" w:rsidRDefault="0012298C" w:rsidP="0012298C">
      <w:pPr>
        <w:tabs>
          <w:tab w:val="center" w:pos="284"/>
        </w:tabs>
        <w:overflowPunct w:val="0"/>
        <w:autoSpaceDE w:val="0"/>
        <w:autoSpaceDN w:val="0"/>
        <w:adjustRightInd w:val="0"/>
        <w:ind w:left="266" w:hanging="266"/>
        <w:textAlignment w:val="baseline"/>
        <w:rPr>
          <w:lang w:val="en-GB"/>
        </w:rPr>
      </w:pPr>
    </w:p>
    <w:p w14:paraId="7ADD52A8" w14:textId="77777777" w:rsidR="0012298C" w:rsidRPr="0012298C" w:rsidRDefault="0012298C" w:rsidP="0012298C">
      <w:pPr>
        <w:keepNext/>
        <w:keepLines/>
        <w:tabs>
          <w:tab w:val="center" w:pos="284"/>
        </w:tabs>
        <w:overflowPunct w:val="0"/>
        <w:autoSpaceDE w:val="0"/>
        <w:autoSpaceDN w:val="0"/>
        <w:adjustRightInd w:val="0"/>
        <w:ind w:left="266" w:hanging="266"/>
        <w:textAlignment w:val="baseline"/>
        <w:rPr>
          <w:b/>
        </w:rPr>
      </w:pPr>
      <w:r>
        <w:rPr>
          <w:b/>
        </w:rPr>
        <w:t>Hovedpunkter</w:t>
      </w:r>
    </w:p>
    <w:p w14:paraId="17B8FCC8" w14:textId="77777777" w:rsidR="0012298C" w:rsidRPr="0012298C" w:rsidRDefault="0012298C" w:rsidP="0012298C">
      <w:pPr>
        <w:keepNext/>
        <w:keepLines/>
        <w:tabs>
          <w:tab w:val="center" w:pos="284"/>
        </w:tabs>
        <w:overflowPunct w:val="0"/>
        <w:autoSpaceDE w:val="0"/>
        <w:autoSpaceDN w:val="0"/>
        <w:adjustRightInd w:val="0"/>
        <w:ind w:left="266" w:hanging="266"/>
        <w:textAlignment w:val="baseline"/>
        <w:rPr>
          <w:b/>
          <w:lang w:val="en-GB"/>
        </w:rPr>
      </w:pPr>
    </w:p>
    <w:p w14:paraId="2EC640FA" w14:textId="77777777" w:rsidR="0012298C" w:rsidRPr="0012298C" w:rsidRDefault="0012298C" w:rsidP="0012298C">
      <w:pPr>
        <w:overflowPunct w:val="0"/>
        <w:autoSpaceDE w:val="0"/>
        <w:autoSpaceDN w:val="0"/>
        <w:adjustRightInd w:val="0"/>
        <w:textAlignment w:val="baseline"/>
        <w:rPr>
          <w:bCs/>
          <w:iCs/>
        </w:rPr>
      </w:pPr>
      <w:r>
        <w:t>EØSU:</w:t>
      </w:r>
    </w:p>
    <w:p w14:paraId="06B772C4" w14:textId="77777777" w:rsidR="0012298C" w:rsidRPr="0012298C" w:rsidRDefault="0012298C" w:rsidP="0012298C">
      <w:pPr>
        <w:overflowPunct w:val="0"/>
        <w:autoSpaceDE w:val="0"/>
        <w:autoSpaceDN w:val="0"/>
        <w:adjustRightInd w:val="0"/>
        <w:textAlignment w:val="baseline"/>
        <w:rPr>
          <w:bCs/>
          <w:iCs/>
          <w:lang w:val="en-GB"/>
        </w:rPr>
      </w:pPr>
    </w:p>
    <w:p w14:paraId="46BA88AB" w14:textId="77777777" w:rsidR="0012298C" w:rsidRPr="0012298C" w:rsidRDefault="0012298C" w:rsidP="004D4457">
      <w:pPr>
        <w:numPr>
          <w:ilvl w:val="0"/>
          <w:numId w:val="43"/>
        </w:numPr>
        <w:overflowPunct w:val="0"/>
        <w:autoSpaceDE w:val="0"/>
        <w:autoSpaceDN w:val="0"/>
        <w:adjustRightInd w:val="0"/>
        <w:ind w:left="284" w:hanging="284"/>
        <w:textAlignment w:val="baseline"/>
      </w:pPr>
      <w:r>
        <w:t xml:space="preserve">lægger vægt på </w:t>
      </w:r>
      <w:r>
        <w:rPr>
          <w:b/>
        </w:rPr>
        <w:t>målrettet finansiering, adgang til vækstkapital</w:t>
      </w:r>
      <w:r>
        <w:t xml:space="preserve"> og </w:t>
      </w:r>
      <w:r>
        <w:rPr>
          <w:b/>
        </w:rPr>
        <w:t>støtte fra store virksomheder</w:t>
      </w:r>
      <w:r>
        <w:t xml:space="preserve"> for at sikre et konkurrencedygtigt og integreret europæisk kvanteøkosystem</w:t>
      </w:r>
    </w:p>
    <w:p w14:paraId="7D19DC30" w14:textId="77777777" w:rsidR="0012298C" w:rsidRPr="0012298C" w:rsidRDefault="0012298C" w:rsidP="004D4457">
      <w:pPr>
        <w:numPr>
          <w:ilvl w:val="0"/>
          <w:numId w:val="43"/>
        </w:numPr>
        <w:overflowPunct w:val="0"/>
        <w:autoSpaceDE w:val="0"/>
        <w:autoSpaceDN w:val="0"/>
        <w:adjustRightInd w:val="0"/>
        <w:ind w:left="284" w:hanging="284"/>
        <w:textAlignment w:val="baseline"/>
      </w:pPr>
      <w:r>
        <w:t xml:space="preserve">opfordrer til </w:t>
      </w:r>
      <w:r>
        <w:rPr>
          <w:b/>
        </w:rPr>
        <w:t>udvidelse af offentlige kvanteinfrastrukturer</w:t>
      </w:r>
      <w:r>
        <w:t xml:space="preserve"> og etablering af frit tilgængelige testbænke for at muliggøre afprøvning, teknologioverførsel og bred deltagelse, bl.a. af SMV'er og forskningsinstitutter</w:t>
      </w:r>
    </w:p>
    <w:p w14:paraId="642115FF" w14:textId="77777777" w:rsidR="0012298C" w:rsidRPr="0012298C" w:rsidRDefault="0012298C" w:rsidP="004D4457">
      <w:pPr>
        <w:numPr>
          <w:ilvl w:val="0"/>
          <w:numId w:val="43"/>
        </w:numPr>
        <w:overflowPunct w:val="0"/>
        <w:autoSpaceDE w:val="0"/>
        <w:autoSpaceDN w:val="0"/>
        <w:adjustRightInd w:val="0"/>
        <w:ind w:left="284" w:hanging="284"/>
        <w:textAlignment w:val="baseline"/>
      </w:pPr>
      <w:r>
        <w:t xml:space="preserve">fremhæver den </w:t>
      </w:r>
      <w:r>
        <w:rPr>
          <w:b/>
        </w:rPr>
        <w:t>strategiske anvendelse</w:t>
      </w:r>
      <w:r>
        <w:t xml:space="preserve"> af kvanteteknologier, som kan skabe forandringer på områder som </w:t>
      </w:r>
      <w:r>
        <w:rPr>
          <w:b/>
        </w:rPr>
        <w:t xml:space="preserve">forsvar, sikkerhed, rummet, sundhed, biovidenskab </w:t>
      </w:r>
      <w:r>
        <w:t>og</w:t>
      </w:r>
      <w:r>
        <w:rPr>
          <w:b/>
        </w:rPr>
        <w:t xml:space="preserve"> bilindustrien</w:t>
      </w:r>
      <w:r>
        <w:t>, og understreger betydningen af solide rammer for intellektuelle ejendomsrettigheder for at beskytte EU's innovationer</w:t>
      </w:r>
    </w:p>
    <w:p w14:paraId="6455BB84" w14:textId="77777777" w:rsidR="0012298C" w:rsidRPr="0012298C" w:rsidRDefault="0012298C" w:rsidP="004D4457">
      <w:pPr>
        <w:numPr>
          <w:ilvl w:val="0"/>
          <w:numId w:val="43"/>
        </w:numPr>
        <w:overflowPunct w:val="0"/>
        <w:autoSpaceDE w:val="0"/>
        <w:autoSpaceDN w:val="0"/>
        <w:adjustRightInd w:val="0"/>
        <w:ind w:left="284" w:hanging="284"/>
        <w:textAlignment w:val="baseline"/>
      </w:pPr>
      <w:r>
        <w:t xml:space="preserve">opfordrer indtrængende til </w:t>
      </w:r>
      <w:r>
        <w:rPr>
          <w:b/>
        </w:rPr>
        <w:t>investeringer i færdigheder og talentudvikling</w:t>
      </w:r>
      <w:r>
        <w:t>, herunder et europæisk akademi for kvantefærdigheder og stipendier til ph.d.-studerende, for at fastholde højt kvalificerede fagfolk og fremskynde den praktiske anvendelse af forskning</w:t>
      </w:r>
    </w:p>
    <w:p w14:paraId="480795AA" w14:textId="77777777" w:rsidR="0012298C" w:rsidRPr="0012298C" w:rsidRDefault="0012298C" w:rsidP="004D4457">
      <w:pPr>
        <w:numPr>
          <w:ilvl w:val="0"/>
          <w:numId w:val="43"/>
        </w:numPr>
        <w:overflowPunct w:val="0"/>
        <w:autoSpaceDE w:val="0"/>
        <w:autoSpaceDN w:val="0"/>
        <w:adjustRightInd w:val="0"/>
        <w:ind w:left="284" w:hanging="284"/>
        <w:textAlignment w:val="baseline"/>
      </w:pPr>
      <w:r>
        <w:t xml:space="preserve">understreger behovet for </w:t>
      </w:r>
      <w:r>
        <w:rPr>
          <w:b/>
        </w:rPr>
        <w:t>effektive overvågningsinstrumenter, klare centrale resultatindikatorer (</w:t>
      </w:r>
      <w:proofErr w:type="spellStart"/>
      <w:r>
        <w:rPr>
          <w:b/>
        </w:rPr>
        <w:t>KPI'er</w:t>
      </w:r>
      <w:proofErr w:type="spellEnd"/>
      <w:r>
        <w:rPr>
          <w:b/>
        </w:rPr>
        <w:t xml:space="preserve">), </w:t>
      </w:r>
      <w:r>
        <w:t>og</w:t>
      </w:r>
      <w:r>
        <w:rPr>
          <w:b/>
        </w:rPr>
        <w:t xml:space="preserve"> inklusiv EU-forvaltning</w:t>
      </w:r>
      <w:r>
        <w:t xml:space="preserve"> for at sikre, at fremskridtene spores, resultaterne maksimeres, og investeringerne harmoniseres på tværs af medlemsstaterne</w:t>
      </w:r>
    </w:p>
    <w:p w14:paraId="66056502" w14:textId="77777777" w:rsidR="0012298C" w:rsidRPr="0012298C" w:rsidRDefault="0012298C" w:rsidP="004D4457">
      <w:pPr>
        <w:numPr>
          <w:ilvl w:val="0"/>
          <w:numId w:val="43"/>
        </w:numPr>
        <w:overflowPunct w:val="0"/>
        <w:autoSpaceDE w:val="0"/>
        <w:autoSpaceDN w:val="0"/>
        <w:adjustRightInd w:val="0"/>
        <w:ind w:left="284" w:hanging="284"/>
        <w:textAlignment w:val="baseline"/>
        <w:rPr>
          <w:rFonts w:ascii="Calibri" w:hAnsi="Calibri"/>
        </w:rPr>
      </w:pPr>
      <w:r>
        <w:t xml:space="preserve">opfordrer til, at man </w:t>
      </w:r>
      <w:r>
        <w:rPr>
          <w:b/>
        </w:rPr>
        <w:t>fremmer et koordineret og integreret europæisk kvanteøkosystem</w:t>
      </w:r>
      <w:r>
        <w:t>, der kombinerer forskning, innovation, infrastruktur, talent og forvaltning for at styrke Europas teknologiske suverænitet og industrielle konkurrenceevne.</w:t>
      </w:r>
    </w:p>
    <w:p w14:paraId="7800FE27" w14:textId="77777777" w:rsidR="0012298C" w:rsidRPr="0012298C" w:rsidRDefault="0012298C" w:rsidP="0012298C">
      <w:pPr>
        <w:jc w:val="left"/>
        <w:rPr>
          <w:sz w:val="24"/>
          <w:szCs w:val="24"/>
          <w:lang w:val="en-GB"/>
        </w:rPr>
      </w:pPr>
    </w:p>
    <w:tbl>
      <w:tblPr>
        <w:tblStyle w:val="TableGrid11"/>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12298C" w:rsidRPr="0012298C" w14:paraId="3EC52C31" w14:textId="77777777" w:rsidTr="0012298C">
        <w:tc>
          <w:tcPr>
            <w:tcW w:w="1556" w:type="pct"/>
          </w:tcPr>
          <w:p w14:paraId="06375001" w14:textId="77777777" w:rsidR="0012298C" w:rsidRPr="0012298C" w:rsidRDefault="0012298C" w:rsidP="0012298C">
            <w:pPr>
              <w:overflowPunct w:val="0"/>
              <w:autoSpaceDE w:val="0"/>
              <w:autoSpaceDN w:val="0"/>
              <w:adjustRightInd w:val="0"/>
              <w:textAlignment w:val="baseline"/>
              <w:rPr>
                <w:i/>
              </w:rPr>
            </w:pPr>
            <w:r>
              <w:rPr>
                <w:b/>
                <w:i/>
              </w:rPr>
              <w:t>Kontakt</w:t>
            </w:r>
          </w:p>
        </w:tc>
        <w:tc>
          <w:tcPr>
            <w:tcW w:w="3444" w:type="pct"/>
          </w:tcPr>
          <w:p w14:paraId="1304EB57" w14:textId="77777777" w:rsidR="0012298C" w:rsidRPr="0012298C" w:rsidRDefault="0012298C" w:rsidP="0012298C">
            <w:pPr>
              <w:overflowPunct w:val="0"/>
              <w:autoSpaceDE w:val="0"/>
              <w:autoSpaceDN w:val="0"/>
              <w:adjustRightInd w:val="0"/>
              <w:textAlignment w:val="baseline"/>
              <w:rPr>
                <w:i/>
              </w:rPr>
            </w:pPr>
            <w:r>
              <w:rPr>
                <w:i/>
              </w:rPr>
              <w:t xml:space="preserve">Yousra </w:t>
            </w:r>
            <w:proofErr w:type="spellStart"/>
            <w:r>
              <w:rPr>
                <w:i/>
              </w:rPr>
              <w:t>Asbouni</w:t>
            </w:r>
            <w:proofErr w:type="spellEnd"/>
            <w:r>
              <w:rPr>
                <w:i/>
              </w:rPr>
              <w:t xml:space="preserve"> El </w:t>
            </w:r>
            <w:proofErr w:type="spellStart"/>
            <w:r>
              <w:rPr>
                <w:i/>
              </w:rPr>
              <w:t>Ouahabi</w:t>
            </w:r>
            <w:proofErr w:type="spellEnd"/>
          </w:p>
        </w:tc>
      </w:tr>
      <w:tr w:rsidR="0012298C" w:rsidRPr="0012298C" w14:paraId="745D8B9A" w14:textId="77777777" w:rsidTr="0012298C">
        <w:tc>
          <w:tcPr>
            <w:tcW w:w="1556" w:type="pct"/>
          </w:tcPr>
          <w:p w14:paraId="2D3D277F" w14:textId="77777777" w:rsidR="0012298C" w:rsidRPr="0012298C" w:rsidRDefault="0012298C" w:rsidP="0012298C">
            <w:pPr>
              <w:overflowPunct w:val="0"/>
              <w:autoSpaceDE w:val="0"/>
              <w:autoSpaceDN w:val="0"/>
              <w:adjustRightInd w:val="0"/>
              <w:textAlignment w:val="baseline"/>
              <w:rPr>
                <w:i/>
              </w:rPr>
            </w:pPr>
            <w:r>
              <w:rPr>
                <w:i/>
              </w:rPr>
              <w:t>Tlf.</w:t>
            </w:r>
          </w:p>
        </w:tc>
        <w:tc>
          <w:tcPr>
            <w:tcW w:w="3444" w:type="pct"/>
          </w:tcPr>
          <w:p w14:paraId="1E2108DB" w14:textId="77777777" w:rsidR="0012298C" w:rsidRPr="0012298C" w:rsidRDefault="0012298C" w:rsidP="0012298C">
            <w:pPr>
              <w:overflowPunct w:val="0"/>
              <w:autoSpaceDE w:val="0"/>
              <w:autoSpaceDN w:val="0"/>
              <w:adjustRightInd w:val="0"/>
              <w:textAlignment w:val="baseline"/>
              <w:rPr>
                <w:i/>
              </w:rPr>
            </w:pPr>
            <w:r>
              <w:rPr>
                <w:i/>
              </w:rPr>
              <w:t>00 32 2 546 84 85</w:t>
            </w:r>
          </w:p>
        </w:tc>
      </w:tr>
      <w:tr w:rsidR="0012298C" w:rsidRPr="0012298C" w14:paraId="253FF73F" w14:textId="77777777" w:rsidTr="0012298C">
        <w:tc>
          <w:tcPr>
            <w:tcW w:w="1556" w:type="pct"/>
          </w:tcPr>
          <w:p w14:paraId="43C18F2D" w14:textId="177033E5" w:rsidR="0012298C" w:rsidRPr="0012298C" w:rsidRDefault="008B365F" w:rsidP="0012298C">
            <w:pPr>
              <w:overflowPunct w:val="0"/>
              <w:autoSpaceDE w:val="0"/>
              <w:autoSpaceDN w:val="0"/>
              <w:adjustRightInd w:val="0"/>
              <w:textAlignment w:val="baseline"/>
              <w:rPr>
                <w:i/>
              </w:rPr>
            </w:pPr>
            <w:r>
              <w:rPr>
                <w:i/>
              </w:rPr>
              <w:t>E-mail</w:t>
            </w:r>
          </w:p>
        </w:tc>
        <w:tc>
          <w:tcPr>
            <w:tcW w:w="3444" w:type="pct"/>
          </w:tcPr>
          <w:p w14:paraId="739E917A" w14:textId="77777777" w:rsidR="0012298C" w:rsidRPr="0012298C" w:rsidRDefault="00F41330" w:rsidP="0012298C">
            <w:pPr>
              <w:overflowPunct w:val="0"/>
              <w:autoSpaceDE w:val="0"/>
              <w:autoSpaceDN w:val="0"/>
              <w:adjustRightInd w:val="0"/>
              <w:textAlignment w:val="baseline"/>
              <w:rPr>
                <w:i/>
                <w:iCs/>
              </w:rPr>
            </w:pPr>
            <w:hyperlink r:id="rId40" w:history="1">
              <w:r w:rsidR="009B019B">
                <w:rPr>
                  <w:i/>
                  <w:color w:val="0000FF"/>
                  <w:u w:val="single"/>
                </w:rPr>
                <w:t>Yousra.AsbouniElOuahabi@eesc.europa.eu</w:t>
              </w:r>
            </w:hyperlink>
          </w:p>
        </w:tc>
      </w:tr>
    </w:tbl>
    <w:p w14:paraId="14F5DB5C" w14:textId="7BC7EAD2" w:rsidR="00050772" w:rsidRDefault="00050772" w:rsidP="004D7AC0">
      <w:pPr>
        <w:pStyle w:val="ListParagraph"/>
        <w:ind w:left="0"/>
      </w:pPr>
    </w:p>
    <w:p w14:paraId="3F88728D" w14:textId="77777777" w:rsidR="00050772" w:rsidRDefault="00050772">
      <w:pPr>
        <w:spacing w:after="160" w:line="259" w:lineRule="auto"/>
        <w:jc w:val="left"/>
      </w:pPr>
      <w:r>
        <w:br w:type="page"/>
      </w:r>
    </w:p>
    <w:p w14:paraId="62DF5DFC" w14:textId="3EA91B45" w:rsidR="0007736E" w:rsidRPr="0007736E" w:rsidRDefault="00F41330" w:rsidP="00A704FE">
      <w:pPr>
        <w:widowControl w:val="0"/>
        <w:numPr>
          <w:ilvl w:val="0"/>
          <w:numId w:val="14"/>
        </w:numPr>
        <w:overflowPunct w:val="0"/>
        <w:autoSpaceDE w:val="0"/>
        <w:autoSpaceDN w:val="0"/>
        <w:adjustRightInd w:val="0"/>
        <w:ind w:hanging="567"/>
        <w:textAlignment w:val="baseline"/>
        <w:rPr>
          <w:sz w:val="20"/>
          <w:szCs w:val="20"/>
        </w:rPr>
      </w:pPr>
      <w:hyperlink r:id="rId41" w:tgtFrame="_blank" w:history="1">
        <w:r w:rsidR="0007736E">
          <w:rPr>
            <w:b/>
            <w:i/>
            <w:color w:val="0000FF"/>
            <w:sz w:val="28"/>
            <w:u w:val="single"/>
          </w:rPr>
          <w:t>Strategi for anvendelse af kunstig intelligens – styrkelse af AI-kontinentet</w:t>
        </w:r>
      </w:hyperlink>
    </w:p>
    <w:p w14:paraId="2E25827C" w14:textId="77777777" w:rsidR="0007736E" w:rsidRPr="0007736E" w:rsidRDefault="0007736E" w:rsidP="0007736E">
      <w:pPr>
        <w:tabs>
          <w:tab w:val="center" w:pos="284"/>
        </w:tabs>
        <w:overflowPunct w:val="0"/>
        <w:autoSpaceDE w:val="0"/>
        <w:autoSpaceDN w:val="0"/>
        <w:adjustRightInd w:val="0"/>
        <w:ind w:left="266" w:hanging="266"/>
        <w:textAlignment w:val="baseline"/>
        <w:rPr>
          <w:b/>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07736E" w:rsidRPr="0007736E" w14:paraId="548A35E5" w14:textId="77777777" w:rsidTr="0007736E">
        <w:tc>
          <w:tcPr>
            <w:tcW w:w="1701" w:type="dxa"/>
          </w:tcPr>
          <w:p w14:paraId="700BA523" w14:textId="77777777" w:rsidR="0007736E" w:rsidRPr="0007736E" w:rsidRDefault="0007736E" w:rsidP="0007736E">
            <w:pPr>
              <w:tabs>
                <w:tab w:val="center" w:pos="284"/>
              </w:tabs>
              <w:overflowPunct w:val="0"/>
              <w:autoSpaceDE w:val="0"/>
              <w:autoSpaceDN w:val="0"/>
              <w:adjustRightInd w:val="0"/>
              <w:ind w:left="266" w:hanging="266"/>
              <w:textAlignment w:val="baseline"/>
              <w:rPr>
                <w:b/>
              </w:rPr>
            </w:pPr>
            <w:r>
              <w:rPr>
                <w:b/>
                <w:bCs/>
              </w:rPr>
              <w:t>Ordførere</w:t>
            </w:r>
          </w:p>
        </w:tc>
        <w:tc>
          <w:tcPr>
            <w:tcW w:w="5387" w:type="dxa"/>
          </w:tcPr>
          <w:p w14:paraId="09CB249B" w14:textId="7887F3FD" w:rsidR="0007736E" w:rsidRPr="0007736E" w:rsidRDefault="0007736E" w:rsidP="0007736E">
            <w:pPr>
              <w:tabs>
                <w:tab w:val="center" w:pos="284"/>
              </w:tabs>
              <w:overflowPunct w:val="0"/>
              <w:autoSpaceDE w:val="0"/>
              <w:autoSpaceDN w:val="0"/>
              <w:adjustRightInd w:val="0"/>
              <w:ind w:left="266" w:hanging="266"/>
              <w:textAlignment w:val="baseline"/>
            </w:pPr>
            <w:r>
              <w:t>Rudolf Kolbe (Gruppen af civilsamfundsorganisationer – AT)</w:t>
            </w:r>
          </w:p>
          <w:p w14:paraId="51480F92" w14:textId="12A82D85" w:rsidR="0007736E" w:rsidRPr="0007736E" w:rsidRDefault="0007736E" w:rsidP="0007736E">
            <w:pPr>
              <w:tabs>
                <w:tab w:val="center" w:pos="284"/>
              </w:tabs>
              <w:overflowPunct w:val="0"/>
              <w:autoSpaceDE w:val="0"/>
              <w:autoSpaceDN w:val="0"/>
              <w:adjustRightInd w:val="0"/>
              <w:ind w:left="266" w:hanging="266"/>
              <w:textAlignment w:val="baseline"/>
            </w:pPr>
            <w:r>
              <w:t xml:space="preserve">Miroslav </w:t>
            </w:r>
            <w:proofErr w:type="spellStart"/>
            <w:r>
              <w:t>Hajnoš</w:t>
            </w:r>
            <w:proofErr w:type="spellEnd"/>
            <w:r>
              <w:t xml:space="preserve"> (Arbejdstagergruppen – SK)</w:t>
            </w:r>
          </w:p>
        </w:tc>
      </w:tr>
      <w:tr w:rsidR="0007736E" w:rsidRPr="0007736E" w14:paraId="717EF1D5" w14:textId="77777777" w:rsidTr="0007736E">
        <w:tc>
          <w:tcPr>
            <w:tcW w:w="7088" w:type="dxa"/>
            <w:gridSpan w:val="2"/>
          </w:tcPr>
          <w:p w14:paraId="55427492" w14:textId="77777777" w:rsidR="0007736E" w:rsidRPr="0007736E" w:rsidRDefault="0007736E" w:rsidP="0007736E">
            <w:pPr>
              <w:tabs>
                <w:tab w:val="center" w:pos="284"/>
              </w:tabs>
              <w:overflowPunct w:val="0"/>
              <w:autoSpaceDE w:val="0"/>
              <w:autoSpaceDN w:val="0"/>
              <w:adjustRightInd w:val="0"/>
              <w:spacing w:line="160" w:lineRule="exact"/>
              <w:ind w:left="266" w:hanging="266"/>
              <w:textAlignment w:val="baseline"/>
            </w:pPr>
          </w:p>
        </w:tc>
      </w:tr>
      <w:tr w:rsidR="0007736E" w:rsidRPr="0007736E" w14:paraId="34700DA3" w14:textId="77777777" w:rsidTr="0007736E">
        <w:tc>
          <w:tcPr>
            <w:tcW w:w="1701" w:type="dxa"/>
            <w:vMerge w:val="restart"/>
          </w:tcPr>
          <w:p w14:paraId="2E106EB1" w14:textId="77777777" w:rsidR="0007736E" w:rsidRPr="0007736E" w:rsidRDefault="0007736E" w:rsidP="0007736E">
            <w:pPr>
              <w:tabs>
                <w:tab w:val="center" w:pos="284"/>
              </w:tabs>
              <w:overflowPunct w:val="0"/>
              <w:autoSpaceDE w:val="0"/>
              <w:autoSpaceDN w:val="0"/>
              <w:adjustRightInd w:val="0"/>
              <w:ind w:left="266" w:hanging="266"/>
              <w:textAlignment w:val="baseline"/>
              <w:rPr>
                <w:b/>
              </w:rPr>
            </w:pPr>
            <w:r>
              <w:rPr>
                <w:b/>
              </w:rPr>
              <w:t>Ref.</w:t>
            </w:r>
          </w:p>
        </w:tc>
        <w:tc>
          <w:tcPr>
            <w:tcW w:w="5387" w:type="dxa"/>
          </w:tcPr>
          <w:p w14:paraId="47734EF2" w14:textId="77777777" w:rsidR="0007736E" w:rsidRPr="0007736E" w:rsidRDefault="0007736E" w:rsidP="0007736E">
            <w:pPr>
              <w:tabs>
                <w:tab w:val="center" w:pos="284"/>
              </w:tabs>
              <w:overflowPunct w:val="0"/>
              <w:autoSpaceDE w:val="0"/>
              <w:autoSpaceDN w:val="0"/>
              <w:adjustRightInd w:val="0"/>
              <w:ind w:left="266" w:hanging="266"/>
              <w:textAlignment w:val="baseline"/>
            </w:pPr>
            <w:r>
              <w:t>COM(2025) 723 final</w:t>
            </w:r>
          </w:p>
          <w:p w14:paraId="2DA8812B" w14:textId="77777777" w:rsidR="0007736E" w:rsidRPr="0007736E" w:rsidRDefault="0007736E" w:rsidP="0007736E">
            <w:pPr>
              <w:tabs>
                <w:tab w:val="center" w:pos="284"/>
              </w:tabs>
              <w:overflowPunct w:val="0"/>
              <w:autoSpaceDE w:val="0"/>
              <w:autoSpaceDN w:val="0"/>
              <w:adjustRightInd w:val="0"/>
              <w:ind w:left="266" w:hanging="266"/>
              <w:textAlignment w:val="baseline"/>
            </w:pPr>
            <w:r>
              <w:t>EESC-2025-03470-00-00-AC</w:t>
            </w:r>
          </w:p>
        </w:tc>
      </w:tr>
      <w:tr w:rsidR="0007736E" w:rsidRPr="0007736E" w14:paraId="40840D51" w14:textId="77777777" w:rsidTr="0007736E">
        <w:tc>
          <w:tcPr>
            <w:tcW w:w="1701" w:type="dxa"/>
            <w:vMerge/>
          </w:tcPr>
          <w:p w14:paraId="49C7F6D6" w14:textId="77777777" w:rsidR="0007736E" w:rsidRPr="0007736E" w:rsidRDefault="0007736E" w:rsidP="0007736E">
            <w:pPr>
              <w:tabs>
                <w:tab w:val="center" w:pos="284"/>
              </w:tabs>
              <w:overflowPunct w:val="0"/>
              <w:autoSpaceDE w:val="0"/>
              <w:autoSpaceDN w:val="0"/>
              <w:adjustRightInd w:val="0"/>
              <w:ind w:left="266" w:hanging="266"/>
              <w:textAlignment w:val="baseline"/>
              <w:rPr>
                <w:b/>
              </w:rPr>
            </w:pPr>
          </w:p>
        </w:tc>
        <w:tc>
          <w:tcPr>
            <w:tcW w:w="5387" w:type="dxa"/>
          </w:tcPr>
          <w:p w14:paraId="17555AAB" w14:textId="77777777" w:rsidR="0007736E" w:rsidRPr="0007736E" w:rsidRDefault="0007736E" w:rsidP="0007736E">
            <w:pPr>
              <w:tabs>
                <w:tab w:val="center" w:pos="284"/>
              </w:tabs>
              <w:overflowPunct w:val="0"/>
              <w:autoSpaceDE w:val="0"/>
              <w:autoSpaceDN w:val="0"/>
              <w:adjustRightInd w:val="0"/>
              <w:ind w:left="266" w:hanging="266"/>
              <w:textAlignment w:val="baseline"/>
            </w:pPr>
          </w:p>
        </w:tc>
      </w:tr>
    </w:tbl>
    <w:p w14:paraId="24FFA2EF" w14:textId="77777777" w:rsidR="0007736E" w:rsidRPr="0007736E" w:rsidRDefault="0007736E" w:rsidP="0007736E">
      <w:pPr>
        <w:tabs>
          <w:tab w:val="center" w:pos="284"/>
        </w:tabs>
        <w:overflowPunct w:val="0"/>
        <w:autoSpaceDE w:val="0"/>
        <w:autoSpaceDN w:val="0"/>
        <w:adjustRightInd w:val="0"/>
        <w:ind w:left="266" w:hanging="266"/>
        <w:textAlignment w:val="baseline"/>
        <w:rPr>
          <w:lang w:val="en-GB"/>
        </w:rPr>
      </w:pPr>
    </w:p>
    <w:p w14:paraId="7E1A81BD" w14:textId="77777777" w:rsidR="0007736E" w:rsidRPr="0007736E" w:rsidRDefault="0007736E" w:rsidP="0007736E">
      <w:pPr>
        <w:keepNext/>
        <w:keepLines/>
        <w:tabs>
          <w:tab w:val="center" w:pos="284"/>
        </w:tabs>
        <w:overflowPunct w:val="0"/>
        <w:autoSpaceDE w:val="0"/>
        <w:autoSpaceDN w:val="0"/>
        <w:adjustRightInd w:val="0"/>
        <w:ind w:left="266" w:hanging="266"/>
        <w:textAlignment w:val="baseline"/>
        <w:rPr>
          <w:b/>
        </w:rPr>
      </w:pPr>
      <w:r>
        <w:rPr>
          <w:b/>
        </w:rPr>
        <w:t>Hovedpunkter</w:t>
      </w:r>
    </w:p>
    <w:p w14:paraId="59F02479" w14:textId="77777777" w:rsidR="0007736E" w:rsidRPr="0007736E" w:rsidRDefault="0007736E" w:rsidP="0007736E">
      <w:pPr>
        <w:keepNext/>
        <w:keepLines/>
        <w:tabs>
          <w:tab w:val="center" w:pos="284"/>
        </w:tabs>
        <w:overflowPunct w:val="0"/>
        <w:autoSpaceDE w:val="0"/>
        <w:autoSpaceDN w:val="0"/>
        <w:adjustRightInd w:val="0"/>
        <w:ind w:left="266" w:hanging="266"/>
        <w:textAlignment w:val="baseline"/>
        <w:rPr>
          <w:b/>
          <w:lang w:val="en-GB"/>
        </w:rPr>
      </w:pPr>
    </w:p>
    <w:p w14:paraId="6CB416B0" w14:textId="77777777" w:rsidR="0007736E" w:rsidRPr="0007736E" w:rsidRDefault="0007736E" w:rsidP="0007736E">
      <w:pPr>
        <w:overflowPunct w:val="0"/>
        <w:autoSpaceDE w:val="0"/>
        <w:autoSpaceDN w:val="0"/>
        <w:adjustRightInd w:val="0"/>
        <w:textAlignment w:val="baseline"/>
        <w:rPr>
          <w:bCs/>
          <w:iCs/>
        </w:rPr>
      </w:pPr>
      <w:r>
        <w:t>EØSU:</w:t>
      </w:r>
    </w:p>
    <w:p w14:paraId="53D74AE2" w14:textId="77777777" w:rsidR="0007736E" w:rsidRPr="0007736E" w:rsidRDefault="0007736E" w:rsidP="0007736E">
      <w:pPr>
        <w:overflowPunct w:val="0"/>
        <w:autoSpaceDE w:val="0"/>
        <w:autoSpaceDN w:val="0"/>
        <w:adjustRightInd w:val="0"/>
        <w:textAlignment w:val="baseline"/>
        <w:rPr>
          <w:bCs/>
          <w:iCs/>
          <w:lang w:val="en-GB"/>
        </w:rPr>
      </w:pPr>
    </w:p>
    <w:p w14:paraId="05609E24" w14:textId="77777777" w:rsidR="0007736E" w:rsidRPr="0007736E" w:rsidRDefault="0007736E" w:rsidP="004D4457">
      <w:pPr>
        <w:numPr>
          <w:ilvl w:val="0"/>
          <w:numId w:val="44"/>
        </w:numPr>
        <w:overflowPunct w:val="0"/>
        <w:autoSpaceDE w:val="0"/>
        <w:autoSpaceDN w:val="0"/>
        <w:adjustRightInd w:val="0"/>
        <w:spacing w:after="200" w:line="276" w:lineRule="auto"/>
        <w:ind w:left="284" w:hanging="284"/>
        <w:contextualSpacing/>
        <w:textAlignment w:val="baseline"/>
      </w:pPr>
      <w:r>
        <w:t>efterlyser konkrete foranstaltninger, der kan gennemføres hurtigt, med det formål at fremskynde</w:t>
      </w:r>
      <w:r>
        <w:rPr>
          <w:b/>
        </w:rPr>
        <w:t xml:space="preserve"> kommercialiseringen af AI</w:t>
      </w:r>
      <w:r>
        <w:t xml:space="preserve">, navnlig for SMV'er og vækstvirksomheder, gennem en mere enkel adgang til finansiering, en mindre administrativ byrde, klarere IP-regler og støtte til grænseoverskridende </w:t>
      </w:r>
      <w:proofErr w:type="spellStart"/>
      <w:r>
        <w:t>opskalering</w:t>
      </w:r>
      <w:proofErr w:type="spellEnd"/>
      <w:r>
        <w:t xml:space="preserve"> på det indre marked</w:t>
      </w:r>
    </w:p>
    <w:p w14:paraId="0F8A81FA" w14:textId="77777777" w:rsidR="0007736E" w:rsidRPr="0007736E" w:rsidRDefault="0007736E" w:rsidP="004D4457">
      <w:pPr>
        <w:numPr>
          <w:ilvl w:val="0"/>
          <w:numId w:val="44"/>
        </w:numPr>
        <w:overflowPunct w:val="0"/>
        <w:autoSpaceDE w:val="0"/>
        <w:autoSpaceDN w:val="0"/>
        <w:adjustRightInd w:val="0"/>
        <w:spacing w:after="200" w:line="276" w:lineRule="auto"/>
        <w:ind w:left="284" w:hanging="284"/>
        <w:contextualSpacing/>
        <w:textAlignment w:val="baseline"/>
      </w:pPr>
      <w:r>
        <w:t xml:space="preserve">fremhæver betydningen af </w:t>
      </w:r>
      <w:r>
        <w:rPr>
          <w:b/>
        </w:rPr>
        <w:t>regionale kompetenceklynger,</w:t>
      </w:r>
      <w:r>
        <w:t xml:space="preserve"> der udnytter europæiske digitale innovationsknudepunkter, og inddragelsen af underrepræsenterede sektorer såsom finans, turisme og e-handel for at sikre en holistisk og inklusiv AI-tilgang</w:t>
      </w:r>
    </w:p>
    <w:p w14:paraId="23F1101E" w14:textId="77777777" w:rsidR="0007736E" w:rsidRPr="0007736E" w:rsidRDefault="0007736E" w:rsidP="004D4457">
      <w:pPr>
        <w:numPr>
          <w:ilvl w:val="0"/>
          <w:numId w:val="44"/>
        </w:numPr>
        <w:overflowPunct w:val="0"/>
        <w:autoSpaceDE w:val="0"/>
        <w:autoSpaceDN w:val="0"/>
        <w:adjustRightInd w:val="0"/>
        <w:spacing w:after="200" w:line="276" w:lineRule="auto"/>
        <w:ind w:left="284" w:hanging="284"/>
        <w:contextualSpacing/>
        <w:textAlignment w:val="baseline"/>
      </w:pPr>
      <w:r>
        <w:t xml:space="preserve">opfordrer indtrængende til, at der investeres i </w:t>
      </w:r>
      <w:r>
        <w:rPr>
          <w:b/>
        </w:rPr>
        <w:t>AI-færdigheder og -forståelse</w:t>
      </w:r>
      <w:r>
        <w:t>, herunder klare definitioner af opkvalificering og tværfaglig uddannelse, for at støtte en sikker og effektiv integration af AI i nøglesektorer såsom sundhedspleje, forsvar og sikkerhed og den offentlige sektor</w:t>
      </w:r>
    </w:p>
    <w:p w14:paraId="2214E96F" w14:textId="77777777" w:rsidR="0007736E" w:rsidRPr="0007736E" w:rsidRDefault="0007736E" w:rsidP="004D4457">
      <w:pPr>
        <w:numPr>
          <w:ilvl w:val="0"/>
          <w:numId w:val="44"/>
        </w:numPr>
        <w:overflowPunct w:val="0"/>
        <w:autoSpaceDE w:val="0"/>
        <w:autoSpaceDN w:val="0"/>
        <w:adjustRightInd w:val="0"/>
        <w:spacing w:after="200" w:line="276" w:lineRule="auto"/>
        <w:ind w:left="284" w:hanging="284"/>
        <w:contextualSpacing/>
        <w:textAlignment w:val="baseline"/>
      </w:pPr>
      <w:r>
        <w:t xml:space="preserve">fremhæver behovet for </w:t>
      </w:r>
      <w:r>
        <w:rPr>
          <w:b/>
        </w:rPr>
        <w:t>lovgivningsmæssig klarhed og proportionalitet,</w:t>
      </w:r>
      <w:r>
        <w:t xml:space="preserve"> styrkede rammer for datadeling og intellektuel ejendomsret og inklusiv forvaltning med en afbalanceret repræsentation af interessenter, der sikrer, at forpligtelserne er hensigtsmæssige for SMV'er og innovative nystartede virksomheder</w:t>
      </w:r>
    </w:p>
    <w:p w14:paraId="59CD118A" w14:textId="18847733" w:rsidR="0007736E" w:rsidRPr="0007736E" w:rsidRDefault="0007736E" w:rsidP="004D4457">
      <w:pPr>
        <w:numPr>
          <w:ilvl w:val="0"/>
          <w:numId w:val="44"/>
        </w:numPr>
        <w:overflowPunct w:val="0"/>
        <w:autoSpaceDE w:val="0"/>
        <w:autoSpaceDN w:val="0"/>
        <w:adjustRightInd w:val="0"/>
        <w:spacing w:after="200" w:line="276" w:lineRule="auto"/>
        <w:ind w:left="284" w:hanging="284"/>
        <w:contextualSpacing/>
        <w:textAlignment w:val="baseline"/>
      </w:pPr>
      <w:r>
        <w:t xml:space="preserve">efterlyser </w:t>
      </w:r>
      <w:r>
        <w:rPr>
          <w:b/>
        </w:rPr>
        <w:t>langsigtet finansiering og strategiske offentlige indkøb</w:t>
      </w:r>
      <w:r>
        <w:t>, herunder forudsigelig støtte under den flerårige finansielle ramme for 2028-2034, med det formål at styrke Europas AI</w:t>
      </w:r>
      <w:r w:rsidR="0044115E">
        <w:noBreakHyphen/>
      </w:r>
      <w:r>
        <w:t>økosystem, digitale suverænitet og industrigrundlag, samtidig med at der sikres gennemsigtighed og fair konkurrence.</w:t>
      </w:r>
    </w:p>
    <w:p w14:paraId="0801FA3C" w14:textId="77777777" w:rsidR="0007736E" w:rsidRPr="0007736E" w:rsidRDefault="0007736E" w:rsidP="0007736E">
      <w:pPr>
        <w:widowControl w:val="0"/>
        <w:overflowPunct w:val="0"/>
        <w:autoSpaceDE w:val="0"/>
        <w:autoSpaceDN w:val="0"/>
        <w:adjustRightInd w:val="0"/>
        <w:ind w:left="709"/>
        <w:textAlignment w:val="baseline"/>
        <w:rPr>
          <w:szCs w:val="20"/>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07736E" w:rsidRPr="0007736E" w14:paraId="432BA2EE" w14:textId="77777777" w:rsidTr="0007736E">
        <w:tc>
          <w:tcPr>
            <w:tcW w:w="1418" w:type="dxa"/>
          </w:tcPr>
          <w:p w14:paraId="4EE98751" w14:textId="77777777" w:rsidR="0007736E" w:rsidRPr="0007736E" w:rsidRDefault="0007736E" w:rsidP="0007736E">
            <w:pPr>
              <w:overflowPunct w:val="0"/>
              <w:autoSpaceDE w:val="0"/>
              <w:autoSpaceDN w:val="0"/>
              <w:adjustRightInd w:val="0"/>
              <w:spacing w:line="240" w:lineRule="auto"/>
              <w:textAlignment w:val="baseline"/>
              <w:rPr>
                <w:i/>
              </w:rPr>
            </w:pPr>
            <w:r>
              <w:rPr>
                <w:b/>
                <w:i/>
              </w:rPr>
              <w:t>Kontakt</w:t>
            </w:r>
          </w:p>
        </w:tc>
        <w:tc>
          <w:tcPr>
            <w:tcW w:w="5670" w:type="dxa"/>
          </w:tcPr>
          <w:p w14:paraId="6FF91F1E" w14:textId="77777777" w:rsidR="0007736E" w:rsidRPr="0007736E" w:rsidRDefault="0007736E" w:rsidP="0007736E">
            <w:pPr>
              <w:overflowPunct w:val="0"/>
              <w:autoSpaceDE w:val="0"/>
              <w:autoSpaceDN w:val="0"/>
              <w:adjustRightInd w:val="0"/>
              <w:spacing w:line="240" w:lineRule="auto"/>
              <w:textAlignment w:val="baseline"/>
              <w:rPr>
                <w:i/>
              </w:rPr>
            </w:pPr>
            <w:proofErr w:type="spellStart"/>
            <w:r>
              <w:rPr>
                <w:i/>
              </w:rPr>
              <w:t>Asbouni</w:t>
            </w:r>
            <w:proofErr w:type="spellEnd"/>
            <w:r>
              <w:rPr>
                <w:i/>
              </w:rPr>
              <w:t xml:space="preserve"> El </w:t>
            </w:r>
            <w:proofErr w:type="spellStart"/>
            <w:r>
              <w:rPr>
                <w:i/>
              </w:rPr>
              <w:t>Ouahabi</w:t>
            </w:r>
            <w:proofErr w:type="spellEnd"/>
            <w:r>
              <w:rPr>
                <w:i/>
              </w:rPr>
              <w:t xml:space="preserve"> Yousra</w:t>
            </w:r>
          </w:p>
        </w:tc>
      </w:tr>
      <w:tr w:rsidR="0007736E" w:rsidRPr="0007736E" w14:paraId="1B5E6BCD" w14:textId="77777777" w:rsidTr="0007736E">
        <w:tc>
          <w:tcPr>
            <w:tcW w:w="1418" w:type="dxa"/>
          </w:tcPr>
          <w:p w14:paraId="7C1666FD" w14:textId="77777777" w:rsidR="0007736E" w:rsidRPr="0007736E" w:rsidRDefault="0007736E" w:rsidP="0007736E">
            <w:pPr>
              <w:overflowPunct w:val="0"/>
              <w:autoSpaceDE w:val="0"/>
              <w:autoSpaceDN w:val="0"/>
              <w:adjustRightInd w:val="0"/>
              <w:spacing w:line="240" w:lineRule="auto"/>
              <w:textAlignment w:val="baseline"/>
              <w:rPr>
                <w:i/>
              </w:rPr>
            </w:pPr>
            <w:r>
              <w:rPr>
                <w:i/>
              </w:rPr>
              <w:t>Tlf.</w:t>
            </w:r>
          </w:p>
        </w:tc>
        <w:tc>
          <w:tcPr>
            <w:tcW w:w="5670" w:type="dxa"/>
          </w:tcPr>
          <w:p w14:paraId="0279F2A6" w14:textId="77777777" w:rsidR="0007736E" w:rsidRPr="0007736E" w:rsidRDefault="0007736E" w:rsidP="0007736E">
            <w:pPr>
              <w:overflowPunct w:val="0"/>
              <w:autoSpaceDE w:val="0"/>
              <w:autoSpaceDN w:val="0"/>
              <w:adjustRightInd w:val="0"/>
              <w:spacing w:line="240" w:lineRule="auto"/>
              <w:textAlignment w:val="baseline"/>
              <w:rPr>
                <w:i/>
              </w:rPr>
            </w:pPr>
            <w:r>
              <w:rPr>
                <w:i/>
              </w:rPr>
              <w:t>00 32 2 546 84 85</w:t>
            </w:r>
          </w:p>
        </w:tc>
      </w:tr>
      <w:tr w:rsidR="0007736E" w:rsidRPr="0007736E" w14:paraId="61BB8AED" w14:textId="77777777" w:rsidTr="0007736E">
        <w:tc>
          <w:tcPr>
            <w:tcW w:w="1418" w:type="dxa"/>
          </w:tcPr>
          <w:p w14:paraId="105A525F" w14:textId="77777777" w:rsidR="0007736E" w:rsidRPr="0007736E" w:rsidRDefault="0007736E" w:rsidP="0007736E">
            <w:pPr>
              <w:overflowPunct w:val="0"/>
              <w:autoSpaceDE w:val="0"/>
              <w:autoSpaceDN w:val="0"/>
              <w:adjustRightInd w:val="0"/>
              <w:spacing w:line="240" w:lineRule="auto"/>
              <w:textAlignment w:val="baseline"/>
              <w:rPr>
                <w:i/>
              </w:rPr>
            </w:pPr>
            <w:r>
              <w:rPr>
                <w:i/>
              </w:rPr>
              <w:t>E-mail</w:t>
            </w:r>
          </w:p>
        </w:tc>
        <w:tc>
          <w:tcPr>
            <w:tcW w:w="5670" w:type="dxa"/>
          </w:tcPr>
          <w:p w14:paraId="7416C825" w14:textId="77777777" w:rsidR="0007736E" w:rsidRPr="0007736E" w:rsidRDefault="00F41330" w:rsidP="0007736E">
            <w:pPr>
              <w:overflowPunct w:val="0"/>
              <w:autoSpaceDE w:val="0"/>
              <w:autoSpaceDN w:val="0"/>
              <w:adjustRightInd w:val="0"/>
              <w:spacing w:line="240" w:lineRule="auto"/>
              <w:textAlignment w:val="baseline"/>
              <w:rPr>
                <w:i/>
              </w:rPr>
            </w:pPr>
            <w:hyperlink r:id="rId42" w:history="1">
              <w:r w:rsidR="009B019B">
                <w:rPr>
                  <w:i/>
                  <w:color w:val="0000FF"/>
                  <w:u w:val="single"/>
                </w:rPr>
                <w:t>Yousra.AsbouniElOuahabi@eesc.europa.eu</w:t>
              </w:r>
            </w:hyperlink>
          </w:p>
          <w:p w14:paraId="29093824" w14:textId="77777777" w:rsidR="0007736E" w:rsidRPr="0007736E" w:rsidRDefault="0007736E" w:rsidP="0007736E">
            <w:pPr>
              <w:overflowPunct w:val="0"/>
              <w:autoSpaceDE w:val="0"/>
              <w:autoSpaceDN w:val="0"/>
              <w:adjustRightInd w:val="0"/>
              <w:spacing w:line="240" w:lineRule="auto"/>
              <w:textAlignment w:val="baseline"/>
              <w:rPr>
                <w:i/>
              </w:rPr>
            </w:pPr>
          </w:p>
        </w:tc>
      </w:tr>
    </w:tbl>
    <w:p w14:paraId="1BAA9FFA" w14:textId="38F75C39" w:rsidR="00E720D2" w:rsidRDefault="00E720D2" w:rsidP="004D7AC0">
      <w:pPr>
        <w:pStyle w:val="ListParagraph"/>
        <w:ind w:left="0"/>
      </w:pPr>
    </w:p>
    <w:p w14:paraId="0499C490" w14:textId="77777777" w:rsidR="00E720D2" w:rsidRDefault="00E720D2">
      <w:pPr>
        <w:spacing w:after="160" w:line="259" w:lineRule="auto"/>
        <w:jc w:val="left"/>
      </w:pPr>
      <w:r>
        <w:br w:type="page"/>
      </w:r>
    </w:p>
    <w:p w14:paraId="05DA9C0F" w14:textId="58E6FD7D" w:rsidR="00DD5495" w:rsidRPr="00DD5495" w:rsidRDefault="00F41330" w:rsidP="0009204A">
      <w:pPr>
        <w:widowControl w:val="0"/>
        <w:numPr>
          <w:ilvl w:val="0"/>
          <w:numId w:val="20"/>
        </w:numPr>
        <w:overflowPunct w:val="0"/>
        <w:autoSpaceDE w:val="0"/>
        <w:autoSpaceDN w:val="0"/>
        <w:adjustRightInd w:val="0"/>
        <w:ind w:left="567" w:hanging="567"/>
        <w:textAlignment w:val="baseline"/>
        <w:rPr>
          <w:sz w:val="20"/>
          <w:szCs w:val="20"/>
        </w:rPr>
      </w:pPr>
      <w:hyperlink r:id="rId43" w:history="1">
        <w:r w:rsidR="009B019B">
          <w:rPr>
            <w:b/>
            <w:i/>
            <w:color w:val="0000FF"/>
            <w:sz w:val="28"/>
            <w:u w:val="single"/>
          </w:rPr>
          <w:t>Horisont Europa</w:t>
        </w:r>
      </w:hyperlink>
    </w:p>
    <w:p w14:paraId="2EA1B15C" w14:textId="77777777" w:rsidR="00DD5495" w:rsidRPr="00DD5495" w:rsidRDefault="00DD5495" w:rsidP="00DD5495">
      <w:pPr>
        <w:tabs>
          <w:tab w:val="center" w:pos="284"/>
        </w:tabs>
        <w:overflowPunct w:val="0"/>
        <w:autoSpaceDE w:val="0"/>
        <w:autoSpaceDN w:val="0"/>
        <w:adjustRightInd w:val="0"/>
        <w:ind w:left="266" w:hanging="266"/>
        <w:textAlignment w:val="baseline"/>
        <w:rPr>
          <w:lang w:val="en-GB"/>
        </w:rPr>
      </w:pPr>
    </w:p>
    <w:tbl>
      <w:tblPr>
        <w:tblStyle w:val="TableGrid13"/>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961"/>
      </w:tblGrid>
      <w:tr w:rsidR="00DD5495" w:rsidRPr="00DD5495" w14:paraId="482A901C" w14:textId="77777777" w:rsidTr="005E65F1">
        <w:tc>
          <w:tcPr>
            <w:tcW w:w="2127" w:type="dxa"/>
          </w:tcPr>
          <w:p w14:paraId="0C1DDBF5" w14:textId="77777777" w:rsidR="00DD5495" w:rsidRPr="00DD5495" w:rsidRDefault="00DD5495" w:rsidP="00DD5495">
            <w:pPr>
              <w:tabs>
                <w:tab w:val="center" w:pos="284"/>
              </w:tabs>
              <w:overflowPunct w:val="0"/>
              <w:autoSpaceDE w:val="0"/>
              <w:autoSpaceDN w:val="0"/>
              <w:adjustRightInd w:val="0"/>
              <w:ind w:left="266" w:hanging="266"/>
              <w:textAlignment w:val="baseline"/>
              <w:rPr>
                <w:b/>
              </w:rPr>
            </w:pPr>
            <w:r>
              <w:rPr>
                <w:b/>
                <w:bCs/>
              </w:rPr>
              <w:t>Ordfører</w:t>
            </w:r>
          </w:p>
        </w:tc>
        <w:tc>
          <w:tcPr>
            <w:tcW w:w="4961" w:type="dxa"/>
          </w:tcPr>
          <w:p w14:paraId="708C0F0E" w14:textId="30978AC3" w:rsidR="00DD5495" w:rsidRPr="00DD5495" w:rsidRDefault="00DD5495" w:rsidP="00DD5495">
            <w:pPr>
              <w:tabs>
                <w:tab w:val="center" w:pos="284"/>
              </w:tabs>
              <w:overflowPunct w:val="0"/>
              <w:autoSpaceDE w:val="0"/>
              <w:autoSpaceDN w:val="0"/>
              <w:adjustRightInd w:val="0"/>
              <w:ind w:left="266" w:hanging="266"/>
              <w:textAlignment w:val="baseline"/>
            </w:pPr>
            <w:r>
              <w:t>Christophe Lefèvre (Arbejdstagergruppen – FR)</w:t>
            </w:r>
          </w:p>
        </w:tc>
      </w:tr>
      <w:tr w:rsidR="00DD5495" w:rsidRPr="00DD5495" w14:paraId="7E122D23" w14:textId="77777777" w:rsidTr="005E65F1">
        <w:tc>
          <w:tcPr>
            <w:tcW w:w="7088" w:type="dxa"/>
            <w:gridSpan w:val="2"/>
          </w:tcPr>
          <w:p w14:paraId="23E75E1C" w14:textId="77777777" w:rsidR="00DD5495" w:rsidRPr="00DD5495" w:rsidRDefault="00DD5495" w:rsidP="00DD5495">
            <w:pPr>
              <w:tabs>
                <w:tab w:val="center" w:pos="284"/>
              </w:tabs>
              <w:overflowPunct w:val="0"/>
              <w:autoSpaceDE w:val="0"/>
              <w:autoSpaceDN w:val="0"/>
              <w:adjustRightInd w:val="0"/>
              <w:spacing w:line="160" w:lineRule="exact"/>
              <w:ind w:left="266" w:hanging="266"/>
              <w:textAlignment w:val="baseline"/>
            </w:pPr>
          </w:p>
        </w:tc>
      </w:tr>
      <w:tr w:rsidR="00DD5495" w:rsidRPr="00DD5495" w14:paraId="09B6105A" w14:textId="77777777" w:rsidTr="005E65F1">
        <w:tc>
          <w:tcPr>
            <w:tcW w:w="2127" w:type="dxa"/>
            <w:vMerge w:val="restart"/>
          </w:tcPr>
          <w:p w14:paraId="1A5A972C" w14:textId="77777777" w:rsidR="00DD5495" w:rsidRPr="00DD5495" w:rsidRDefault="00DD5495" w:rsidP="00DD5495">
            <w:pPr>
              <w:tabs>
                <w:tab w:val="center" w:pos="284"/>
              </w:tabs>
              <w:overflowPunct w:val="0"/>
              <w:autoSpaceDE w:val="0"/>
              <w:autoSpaceDN w:val="0"/>
              <w:adjustRightInd w:val="0"/>
              <w:ind w:left="266" w:hanging="266"/>
              <w:textAlignment w:val="baseline"/>
              <w:rPr>
                <w:b/>
              </w:rPr>
            </w:pPr>
            <w:r>
              <w:rPr>
                <w:b/>
              </w:rPr>
              <w:t>Ref.</w:t>
            </w:r>
          </w:p>
        </w:tc>
        <w:tc>
          <w:tcPr>
            <w:tcW w:w="4961" w:type="dxa"/>
          </w:tcPr>
          <w:p w14:paraId="67555729" w14:textId="594D04B6" w:rsidR="00DD5495" w:rsidRDefault="00DD5495" w:rsidP="00DD5495">
            <w:pPr>
              <w:tabs>
                <w:tab w:val="center" w:pos="284"/>
              </w:tabs>
              <w:overflowPunct w:val="0"/>
              <w:autoSpaceDE w:val="0"/>
              <w:autoSpaceDN w:val="0"/>
              <w:adjustRightInd w:val="0"/>
              <w:ind w:left="266" w:hanging="266"/>
              <w:textAlignment w:val="baseline"/>
            </w:pPr>
            <w:r>
              <w:t xml:space="preserve">COM(2025) 543 final </w:t>
            </w:r>
          </w:p>
          <w:p w14:paraId="2066256A" w14:textId="17E2EC0F" w:rsidR="00560FCF" w:rsidRPr="00DD5495" w:rsidRDefault="00560FCF" w:rsidP="00DD5495">
            <w:pPr>
              <w:tabs>
                <w:tab w:val="center" w:pos="284"/>
              </w:tabs>
              <w:overflowPunct w:val="0"/>
              <w:autoSpaceDE w:val="0"/>
              <w:autoSpaceDN w:val="0"/>
              <w:adjustRightInd w:val="0"/>
              <w:ind w:left="266" w:hanging="266"/>
              <w:textAlignment w:val="baseline"/>
            </w:pPr>
            <w:r>
              <w:t>COM(2025) 544 final</w:t>
            </w:r>
          </w:p>
        </w:tc>
      </w:tr>
      <w:tr w:rsidR="00DD5495" w:rsidRPr="00DD5495" w14:paraId="6A2767DE" w14:textId="77777777" w:rsidTr="005E65F1">
        <w:tc>
          <w:tcPr>
            <w:tcW w:w="2127" w:type="dxa"/>
            <w:vMerge/>
          </w:tcPr>
          <w:p w14:paraId="289E130E" w14:textId="77777777" w:rsidR="00DD5495" w:rsidRPr="00DD5495" w:rsidRDefault="00DD5495" w:rsidP="00DD5495">
            <w:pPr>
              <w:tabs>
                <w:tab w:val="center" w:pos="284"/>
              </w:tabs>
              <w:overflowPunct w:val="0"/>
              <w:autoSpaceDE w:val="0"/>
              <w:autoSpaceDN w:val="0"/>
              <w:adjustRightInd w:val="0"/>
              <w:ind w:left="266" w:hanging="266"/>
              <w:textAlignment w:val="baseline"/>
              <w:rPr>
                <w:b/>
              </w:rPr>
            </w:pPr>
          </w:p>
        </w:tc>
        <w:tc>
          <w:tcPr>
            <w:tcW w:w="4961" w:type="dxa"/>
          </w:tcPr>
          <w:p w14:paraId="534DC911" w14:textId="77777777" w:rsidR="00DD5495" w:rsidRPr="00DD5495" w:rsidRDefault="00DD5495" w:rsidP="00DD5495">
            <w:pPr>
              <w:tabs>
                <w:tab w:val="center" w:pos="284"/>
              </w:tabs>
              <w:overflowPunct w:val="0"/>
              <w:autoSpaceDE w:val="0"/>
              <w:autoSpaceDN w:val="0"/>
              <w:adjustRightInd w:val="0"/>
              <w:ind w:left="266" w:hanging="266"/>
              <w:textAlignment w:val="baseline"/>
            </w:pPr>
            <w:r>
              <w:t>EESC-2025-02760-00-00-AC</w:t>
            </w:r>
          </w:p>
        </w:tc>
      </w:tr>
    </w:tbl>
    <w:p w14:paraId="04C88F90" w14:textId="77777777" w:rsidR="00DD5495" w:rsidRPr="00DD5495" w:rsidRDefault="00DD5495" w:rsidP="00DD5495">
      <w:pPr>
        <w:keepNext/>
        <w:keepLines/>
        <w:tabs>
          <w:tab w:val="center" w:pos="284"/>
        </w:tabs>
        <w:overflowPunct w:val="0"/>
        <w:autoSpaceDE w:val="0"/>
        <w:autoSpaceDN w:val="0"/>
        <w:adjustRightInd w:val="0"/>
        <w:ind w:left="266" w:hanging="266"/>
        <w:textAlignment w:val="baseline"/>
        <w:rPr>
          <w:b/>
        </w:rPr>
      </w:pPr>
      <w:r>
        <w:rPr>
          <w:b/>
        </w:rPr>
        <w:t>Hovedpunkter</w:t>
      </w:r>
    </w:p>
    <w:p w14:paraId="1D38279C" w14:textId="77777777" w:rsidR="00DD5495" w:rsidRPr="00DD5495" w:rsidRDefault="00DD5495" w:rsidP="00DD5495">
      <w:pPr>
        <w:keepNext/>
        <w:keepLines/>
        <w:tabs>
          <w:tab w:val="center" w:pos="284"/>
        </w:tabs>
        <w:overflowPunct w:val="0"/>
        <w:autoSpaceDE w:val="0"/>
        <w:autoSpaceDN w:val="0"/>
        <w:adjustRightInd w:val="0"/>
        <w:ind w:left="266" w:hanging="266"/>
        <w:textAlignment w:val="baseline"/>
        <w:rPr>
          <w:lang w:val="en-GB"/>
        </w:rPr>
      </w:pPr>
    </w:p>
    <w:p w14:paraId="0E544A2A" w14:textId="77777777" w:rsidR="00DD5495" w:rsidRDefault="00DD5495" w:rsidP="00DD5495">
      <w:pPr>
        <w:overflowPunct w:val="0"/>
        <w:autoSpaceDE w:val="0"/>
        <w:autoSpaceDN w:val="0"/>
        <w:adjustRightInd w:val="0"/>
        <w:textAlignment w:val="baseline"/>
        <w:rPr>
          <w:szCs w:val="20"/>
        </w:rPr>
      </w:pPr>
      <w:r>
        <w:t>EØSU:</w:t>
      </w:r>
    </w:p>
    <w:p w14:paraId="445B15CB" w14:textId="77777777" w:rsidR="0076170A" w:rsidRPr="00DD5495" w:rsidRDefault="0076170A" w:rsidP="00DD5495">
      <w:pPr>
        <w:overflowPunct w:val="0"/>
        <w:autoSpaceDE w:val="0"/>
        <w:autoSpaceDN w:val="0"/>
        <w:adjustRightInd w:val="0"/>
        <w:textAlignment w:val="baseline"/>
        <w:rPr>
          <w:bCs/>
          <w:iCs/>
          <w:lang w:val="en-GB"/>
        </w:rPr>
      </w:pPr>
    </w:p>
    <w:p w14:paraId="52ADF377" w14:textId="77777777" w:rsidR="00DD5495" w:rsidRPr="00DD5495" w:rsidRDefault="00DD5495" w:rsidP="004D4457">
      <w:pPr>
        <w:numPr>
          <w:ilvl w:val="0"/>
          <w:numId w:val="45"/>
        </w:numPr>
        <w:overflowPunct w:val="0"/>
        <w:autoSpaceDE w:val="0"/>
        <w:autoSpaceDN w:val="0"/>
        <w:adjustRightInd w:val="0"/>
        <w:spacing w:line="276" w:lineRule="auto"/>
        <w:ind w:left="284" w:hanging="284"/>
        <w:contextualSpacing/>
        <w:textAlignment w:val="baseline"/>
      </w:pPr>
      <w:r>
        <w:t xml:space="preserve">mener, at det </w:t>
      </w:r>
      <w:r>
        <w:rPr>
          <w:b/>
        </w:rPr>
        <w:t>vejledende budget på 175.002.000.000 EUR, der foreslås for perioden 2028-2034, er opmuntrende</w:t>
      </w:r>
      <w:r>
        <w:t xml:space="preserve"> og udgør et stærkt signal om videnskabelig topkvalitet og målet om at investere i forskning og innovation (</w:t>
      </w:r>
      <w:proofErr w:type="spellStart"/>
      <w:r>
        <w:t>FoI</w:t>
      </w:r>
      <w:proofErr w:type="spellEnd"/>
      <w:r>
        <w:t xml:space="preserve">) samt </w:t>
      </w:r>
      <w:proofErr w:type="spellStart"/>
      <w:r>
        <w:t>disruptive</w:t>
      </w:r>
      <w:proofErr w:type="spellEnd"/>
      <w:r>
        <w:t xml:space="preserve"> teknologier. Udvalget anbefaler imidlertid, at dette beløb udelukkende anvendes som en minimumsreferenceværdi i drøftelserne mellem Rådet og Europa-Parlamentet</w:t>
      </w:r>
    </w:p>
    <w:p w14:paraId="7661FDA2" w14:textId="77777777" w:rsidR="00DD5495" w:rsidRPr="00DD5495" w:rsidRDefault="00DD5495" w:rsidP="004D4457">
      <w:pPr>
        <w:widowControl w:val="0"/>
        <w:numPr>
          <w:ilvl w:val="0"/>
          <w:numId w:val="45"/>
        </w:numPr>
        <w:overflowPunct w:val="0"/>
        <w:autoSpaceDE w:val="0"/>
        <w:autoSpaceDN w:val="0"/>
        <w:adjustRightInd w:val="0"/>
        <w:spacing w:line="276" w:lineRule="auto"/>
        <w:ind w:left="284" w:hanging="284"/>
        <w:textAlignment w:val="baseline"/>
        <w:rPr>
          <w:bCs/>
          <w:iCs/>
        </w:rPr>
      </w:pPr>
      <w:r>
        <w:t>finder det bydende nødvendigt at</w:t>
      </w:r>
      <w:r>
        <w:rPr>
          <w:b/>
        </w:rPr>
        <w:t xml:space="preserve"> forbedre overvågningen af midlernes anvendelse</w:t>
      </w:r>
      <w:r>
        <w:t xml:space="preserve"> og at kortlægge hindringer for midlernes anvendelse og faktorer, der fører til underudnyttelse heraf i visse lande</w:t>
      </w:r>
    </w:p>
    <w:p w14:paraId="284C3527" w14:textId="77777777" w:rsidR="00DD5495" w:rsidRPr="00DD5495" w:rsidRDefault="00DD5495" w:rsidP="004D4457">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mener, at </w:t>
      </w:r>
      <w:r>
        <w:rPr>
          <w:b/>
        </w:rPr>
        <w:t>den planlagte afstemning af Horisont Europa med Den Europæiske Fond for Konkurrenceevne bør opretholdes og gennemføres korrekt</w:t>
      </w:r>
      <w:r>
        <w:t xml:space="preserve"> – navnlig når det gælder fondens fire politikområder og de tilsvarende aktiviteter under søjle II (konkurrenceevne) i Horisont Europa</w:t>
      </w:r>
    </w:p>
    <w:p w14:paraId="0E9FD20B" w14:textId="77777777" w:rsidR="00DD5495" w:rsidRPr="00DD5495" w:rsidRDefault="00DD5495" w:rsidP="004D4457">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anbefaler, at man – for at støtte hele innovationscyklussen, lige fra grundforskning til markedsføring – </w:t>
      </w:r>
      <w:r>
        <w:rPr>
          <w:b/>
        </w:rPr>
        <w:t>ikke alene baserer procedurerne for projektevaluering og -udvælgelse på videnskabelig topkvalitet, men også på andre evalueringskriterier for bedre at kunne forstå den kommercielle relevans, den industrielle indvirkning samt bidragene til EU's strategiske autonomi</w:t>
      </w:r>
      <w:r>
        <w:t xml:space="preserve"> og den europæiske industris konkurrenceevne</w:t>
      </w:r>
    </w:p>
    <w:p w14:paraId="24499E4E" w14:textId="77777777" w:rsidR="00DD5495" w:rsidRPr="00DD5495" w:rsidRDefault="00DD5495" w:rsidP="004D4457">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anbefaler, at </w:t>
      </w:r>
      <w:r>
        <w:rPr>
          <w:b/>
        </w:rPr>
        <w:t>man holder fast i en fireårig mandatperiode</w:t>
      </w:r>
      <w:r>
        <w:t xml:space="preserve">, der kan fornyes én gang, for formanden for Det Europæiske Forskningsråd </w:t>
      </w:r>
      <w:r>
        <w:rPr>
          <w:b/>
        </w:rPr>
        <w:t>(ERC)</w:t>
      </w:r>
      <w:r>
        <w:t>, i stedet for at reducere den til to år</w:t>
      </w:r>
    </w:p>
    <w:p w14:paraId="374AD38E" w14:textId="77777777" w:rsidR="00DD5495" w:rsidRPr="00DD5495" w:rsidRDefault="00DD5495" w:rsidP="004D4457">
      <w:pPr>
        <w:widowControl w:val="0"/>
        <w:numPr>
          <w:ilvl w:val="0"/>
          <w:numId w:val="45"/>
        </w:numPr>
        <w:overflowPunct w:val="0"/>
        <w:autoSpaceDE w:val="0"/>
        <w:autoSpaceDN w:val="0"/>
        <w:adjustRightInd w:val="0"/>
        <w:spacing w:line="276" w:lineRule="auto"/>
        <w:ind w:left="284" w:hanging="284"/>
        <w:textAlignment w:val="baseline"/>
      </w:pPr>
      <w:r>
        <w:t>mener, at søjle I (forskning og videnskabelig topkvalitet) inden for rammerne af Marie </w:t>
      </w:r>
      <w:proofErr w:type="spellStart"/>
      <w:r>
        <w:t>Skłodowska</w:t>
      </w:r>
      <w:proofErr w:type="spellEnd"/>
      <w:r>
        <w:t>-Curie-aktiviteterne (MSCA), jf. artikel 9 i forslaget til Rådets afgørelse om Horisont Europa og artikel 13 i forslaget til forordning om oprettelse af Horisont Europa, ikke bør være genstand for nogen form for politiske retningslinjer, og anbefaler, at</w:t>
      </w:r>
      <w:r>
        <w:rPr>
          <w:b/>
        </w:rPr>
        <w:t xml:space="preserve"> man holder fast i en </w:t>
      </w:r>
      <w:proofErr w:type="spellStart"/>
      <w:r>
        <w:rPr>
          <w:b/>
        </w:rPr>
        <w:t>bottom</w:t>
      </w:r>
      <w:proofErr w:type="spellEnd"/>
      <w:r>
        <w:rPr>
          <w:b/>
        </w:rPr>
        <w:t>-up-tilgang ("styring")</w:t>
      </w:r>
      <w:r>
        <w:t xml:space="preserve"> i stedet for den top-</w:t>
      </w:r>
      <w:proofErr w:type="spellStart"/>
      <w:r>
        <w:t>down</w:t>
      </w:r>
      <w:proofErr w:type="spellEnd"/>
      <w:r>
        <w:t>-tilgang, som Kommissionen har foreslået</w:t>
      </w:r>
    </w:p>
    <w:p w14:paraId="4CA2B16C" w14:textId="77777777" w:rsidR="00DD5495" w:rsidRPr="00DD5495" w:rsidRDefault="00DD5495" w:rsidP="004D4457">
      <w:pPr>
        <w:keepNext/>
        <w:keepLines/>
        <w:widowControl w:val="0"/>
        <w:numPr>
          <w:ilvl w:val="0"/>
          <w:numId w:val="45"/>
        </w:numPr>
        <w:overflowPunct w:val="0"/>
        <w:autoSpaceDE w:val="0"/>
        <w:autoSpaceDN w:val="0"/>
        <w:adjustRightInd w:val="0"/>
        <w:spacing w:line="276" w:lineRule="auto"/>
        <w:ind w:left="284" w:hanging="284"/>
        <w:textAlignment w:val="baseline"/>
        <w:rPr>
          <w:szCs w:val="20"/>
        </w:rPr>
      </w:pPr>
      <w:r>
        <w:t xml:space="preserve">opfordrer til, at man udviser stor </w:t>
      </w:r>
      <w:r>
        <w:rPr>
          <w:b/>
        </w:rPr>
        <w:t>forsigtighed med hensyn til kravet på 3 % af BNP – der er fastsat i søjle IV (det europæiske forskningsrum)</w:t>
      </w:r>
      <w:r>
        <w:t xml:space="preserve"> i forslaget til forordning – til finansiering af kapacitetsopbyggende foranstaltninger fra og med 2030, da det risikerer at ramme støttemodtagere i lande med lavere </w:t>
      </w:r>
      <w:proofErr w:type="spellStart"/>
      <w:r>
        <w:t>FoI</w:t>
      </w:r>
      <w:proofErr w:type="spellEnd"/>
      <w:r>
        <w:t>-kapacitet.</w:t>
      </w:r>
    </w:p>
    <w:p w14:paraId="1B7E6706" w14:textId="77777777" w:rsidR="00DD5495" w:rsidRPr="00DD5495" w:rsidRDefault="00DD5495" w:rsidP="00DD5495">
      <w:pPr>
        <w:widowControl w:val="0"/>
        <w:overflowPunct w:val="0"/>
        <w:autoSpaceDE w:val="0"/>
        <w:autoSpaceDN w:val="0"/>
        <w:adjustRightInd w:val="0"/>
        <w:textAlignment w:val="baseline"/>
        <w:rPr>
          <w:szCs w:val="20"/>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252"/>
      </w:tblGrid>
      <w:tr w:rsidR="00DD5495" w:rsidRPr="00DD5495" w14:paraId="6FB351A3" w14:textId="77777777" w:rsidTr="005E65F1">
        <w:tc>
          <w:tcPr>
            <w:tcW w:w="2127" w:type="dxa"/>
          </w:tcPr>
          <w:p w14:paraId="5B431F7A" w14:textId="77777777" w:rsidR="00DD5495" w:rsidRPr="00DD5495" w:rsidRDefault="00DD5495" w:rsidP="00DD5495">
            <w:pPr>
              <w:overflowPunct w:val="0"/>
              <w:autoSpaceDE w:val="0"/>
              <w:autoSpaceDN w:val="0"/>
              <w:adjustRightInd w:val="0"/>
              <w:spacing w:line="240" w:lineRule="auto"/>
              <w:textAlignment w:val="baseline"/>
              <w:rPr>
                <w:i/>
              </w:rPr>
            </w:pPr>
            <w:r>
              <w:rPr>
                <w:b/>
                <w:i/>
              </w:rPr>
              <w:t>Kontakt</w:t>
            </w:r>
          </w:p>
        </w:tc>
        <w:tc>
          <w:tcPr>
            <w:tcW w:w="4252" w:type="dxa"/>
          </w:tcPr>
          <w:p w14:paraId="391B8468" w14:textId="39C660C9" w:rsidR="00DD5495" w:rsidRPr="00DD5495" w:rsidRDefault="00DD5495" w:rsidP="00DD5495">
            <w:pPr>
              <w:overflowPunct w:val="0"/>
              <w:autoSpaceDE w:val="0"/>
              <w:autoSpaceDN w:val="0"/>
              <w:adjustRightInd w:val="0"/>
              <w:spacing w:line="240" w:lineRule="auto"/>
              <w:textAlignment w:val="baseline"/>
              <w:rPr>
                <w:i/>
              </w:rPr>
            </w:pPr>
            <w:r>
              <w:rPr>
                <w:i/>
              </w:rPr>
              <w:t xml:space="preserve">Jana </w:t>
            </w:r>
            <w:proofErr w:type="spellStart"/>
            <w:r>
              <w:rPr>
                <w:i/>
              </w:rPr>
              <w:t>Valant</w:t>
            </w:r>
            <w:proofErr w:type="spellEnd"/>
          </w:p>
        </w:tc>
      </w:tr>
      <w:tr w:rsidR="00DD5495" w:rsidRPr="00DD5495" w14:paraId="2309F4C9" w14:textId="77777777" w:rsidTr="005E65F1">
        <w:tc>
          <w:tcPr>
            <w:tcW w:w="2127" w:type="dxa"/>
          </w:tcPr>
          <w:p w14:paraId="4D4FBB79" w14:textId="77777777" w:rsidR="00DD5495" w:rsidRPr="00DD5495" w:rsidRDefault="00DD5495" w:rsidP="00DD5495">
            <w:pPr>
              <w:overflowPunct w:val="0"/>
              <w:autoSpaceDE w:val="0"/>
              <w:autoSpaceDN w:val="0"/>
              <w:adjustRightInd w:val="0"/>
              <w:spacing w:line="240" w:lineRule="auto"/>
              <w:textAlignment w:val="baseline"/>
              <w:rPr>
                <w:i/>
              </w:rPr>
            </w:pPr>
            <w:r>
              <w:rPr>
                <w:i/>
              </w:rPr>
              <w:t>Tlf.</w:t>
            </w:r>
          </w:p>
        </w:tc>
        <w:tc>
          <w:tcPr>
            <w:tcW w:w="4252" w:type="dxa"/>
          </w:tcPr>
          <w:p w14:paraId="06D7E21C" w14:textId="7ABA9F91" w:rsidR="00DD5495" w:rsidRPr="00DD5495" w:rsidRDefault="00DD5495" w:rsidP="00DD5495">
            <w:pPr>
              <w:overflowPunct w:val="0"/>
              <w:autoSpaceDE w:val="0"/>
              <w:autoSpaceDN w:val="0"/>
              <w:adjustRightInd w:val="0"/>
              <w:spacing w:line="240" w:lineRule="auto"/>
              <w:textAlignment w:val="baseline"/>
              <w:rPr>
                <w:i/>
              </w:rPr>
            </w:pPr>
            <w:r>
              <w:rPr>
                <w:i/>
              </w:rPr>
              <w:t>00 32 2 546 89 24</w:t>
            </w:r>
          </w:p>
        </w:tc>
      </w:tr>
      <w:tr w:rsidR="00DD5495" w:rsidRPr="00DD5495" w14:paraId="74B17C70" w14:textId="77777777" w:rsidTr="005E65F1">
        <w:tc>
          <w:tcPr>
            <w:tcW w:w="2127" w:type="dxa"/>
          </w:tcPr>
          <w:p w14:paraId="500087BA" w14:textId="77777777" w:rsidR="00DD5495" w:rsidRPr="00DD5495" w:rsidRDefault="00DD5495" w:rsidP="00DD5495">
            <w:pPr>
              <w:overflowPunct w:val="0"/>
              <w:autoSpaceDE w:val="0"/>
              <w:autoSpaceDN w:val="0"/>
              <w:adjustRightInd w:val="0"/>
              <w:spacing w:line="240" w:lineRule="auto"/>
              <w:textAlignment w:val="baseline"/>
              <w:rPr>
                <w:i/>
              </w:rPr>
            </w:pPr>
            <w:r>
              <w:rPr>
                <w:i/>
              </w:rPr>
              <w:t>E-mail</w:t>
            </w:r>
          </w:p>
        </w:tc>
        <w:tc>
          <w:tcPr>
            <w:tcW w:w="4252" w:type="dxa"/>
          </w:tcPr>
          <w:p w14:paraId="3F63DA10" w14:textId="77777777" w:rsidR="00DD5495" w:rsidRPr="00DD5495" w:rsidRDefault="00F41330" w:rsidP="00DD5495">
            <w:pPr>
              <w:overflowPunct w:val="0"/>
              <w:autoSpaceDE w:val="0"/>
              <w:autoSpaceDN w:val="0"/>
              <w:adjustRightInd w:val="0"/>
              <w:spacing w:line="240" w:lineRule="auto"/>
              <w:textAlignment w:val="baseline"/>
              <w:rPr>
                <w:i/>
              </w:rPr>
            </w:pPr>
            <w:hyperlink r:id="rId44" w:history="1">
              <w:r w:rsidR="009B019B">
                <w:rPr>
                  <w:i/>
                  <w:color w:val="0000FF"/>
                  <w:u w:val="single"/>
                </w:rPr>
                <w:t>Jana.Valant@eesc.europa.eu</w:t>
              </w:r>
            </w:hyperlink>
          </w:p>
        </w:tc>
      </w:tr>
    </w:tbl>
    <w:p w14:paraId="57FFD2B7" w14:textId="77777777" w:rsidR="00DD5495" w:rsidRPr="00DD5495" w:rsidRDefault="00DD5495" w:rsidP="00DD5495">
      <w:pPr>
        <w:overflowPunct w:val="0"/>
        <w:autoSpaceDE w:val="0"/>
        <w:autoSpaceDN w:val="0"/>
        <w:adjustRightInd w:val="0"/>
        <w:jc w:val="center"/>
        <w:textAlignment w:val="baseline"/>
        <w:rPr>
          <w:szCs w:val="20"/>
          <w:lang w:val="en-GB"/>
        </w:rPr>
      </w:pPr>
    </w:p>
    <w:p w14:paraId="39D55260" w14:textId="77777777" w:rsidR="004D7AC0" w:rsidRDefault="004D7AC0" w:rsidP="004D7AC0">
      <w:pPr>
        <w:pStyle w:val="ListParagraph"/>
        <w:ind w:left="0"/>
      </w:pPr>
    </w:p>
    <w:p w14:paraId="4982DE1E" w14:textId="77777777" w:rsidR="004D7AC0" w:rsidRDefault="004D7AC0" w:rsidP="004D7AC0">
      <w:pPr>
        <w:spacing w:after="160" w:line="259" w:lineRule="auto"/>
        <w:jc w:val="left"/>
      </w:pPr>
      <w:r>
        <w:br w:type="page"/>
      </w:r>
    </w:p>
    <w:p w14:paraId="4982DE1F" w14:textId="77777777" w:rsidR="004D7AC0" w:rsidRDefault="004D7AC0" w:rsidP="004D7AC0">
      <w:pPr>
        <w:pStyle w:val="Heading1"/>
        <w:rPr>
          <w:b/>
        </w:rPr>
      </w:pPr>
      <w:bookmarkStart w:id="86" w:name="_Toc70322234"/>
      <w:bookmarkStart w:id="87" w:name="_Toc75527084"/>
      <w:bookmarkStart w:id="88" w:name="_Toc221126248"/>
      <w:r>
        <w:rPr>
          <w:b/>
        </w:rPr>
        <w:lastRenderedPageBreak/>
        <w:t>LANDBRUG, UDVIKLING AF LANDDISTRIKTERNE OG MILJØ</w:t>
      </w:r>
      <w:bookmarkEnd w:id="86"/>
      <w:bookmarkEnd w:id="87"/>
      <w:bookmarkEnd w:id="88"/>
    </w:p>
    <w:p w14:paraId="4982DE20" w14:textId="77777777" w:rsidR="004D7AC0" w:rsidRDefault="004D7AC0" w:rsidP="004D7AC0"/>
    <w:p w14:paraId="70B5B9EE" w14:textId="6D8FF6AF" w:rsidR="00020D21" w:rsidRPr="00020D21" w:rsidRDefault="00F41330" w:rsidP="00A704FE">
      <w:pPr>
        <w:widowControl w:val="0"/>
        <w:numPr>
          <w:ilvl w:val="0"/>
          <w:numId w:val="14"/>
        </w:numPr>
        <w:overflowPunct w:val="0"/>
        <w:autoSpaceDE w:val="0"/>
        <w:autoSpaceDN w:val="0"/>
        <w:adjustRightInd w:val="0"/>
        <w:ind w:hanging="567"/>
        <w:textAlignment w:val="baseline"/>
        <w:rPr>
          <w:b/>
        </w:rPr>
      </w:pPr>
      <w:hyperlink r:id="rId45" w:history="1">
        <w:r w:rsidR="00020D21">
          <w:rPr>
            <w:b/>
            <w:bCs/>
            <w:i/>
            <w:color w:val="0000FF"/>
            <w:sz w:val="28"/>
            <w:u w:val="single"/>
          </w:rPr>
          <w:t xml:space="preserve">Frankrig – Den </w:t>
        </w:r>
        <w:proofErr w:type="spellStart"/>
        <w:r w:rsidR="00020D21">
          <w:rPr>
            <w:b/>
            <w:bCs/>
            <w:i/>
            <w:color w:val="0000FF"/>
            <w:sz w:val="28"/>
            <w:u w:val="single"/>
          </w:rPr>
          <w:t>interamerikanske</w:t>
        </w:r>
        <w:proofErr w:type="spellEnd"/>
        <w:r w:rsidR="00020D21">
          <w:rPr>
            <w:b/>
            <w:bCs/>
            <w:i/>
            <w:color w:val="0000FF"/>
            <w:sz w:val="28"/>
            <w:u w:val="single"/>
          </w:rPr>
          <w:t xml:space="preserve"> konvention til beskyttelse af havskildpadder</w:t>
        </w:r>
      </w:hyperlink>
    </w:p>
    <w:p w14:paraId="06AAC9DD" w14:textId="77777777" w:rsidR="00020D21" w:rsidRPr="00020D21" w:rsidRDefault="00020D21" w:rsidP="00020D21">
      <w:pPr>
        <w:widowControl w:val="0"/>
        <w:overflowPunct w:val="0"/>
        <w:autoSpaceDE w:val="0"/>
        <w:autoSpaceDN w:val="0"/>
        <w:adjustRightInd w:val="0"/>
        <w:ind w:left="266"/>
        <w:textAlignment w:val="baseline"/>
        <w:rPr>
          <w:b/>
          <w:lang w:val="en-GB"/>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020D21" w:rsidRPr="00020D21" w14:paraId="5DFAF213" w14:textId="77777777" w:rsidTr="007A1ECF">
        <w:tc>
          <w:tcPr>
            <w:tcW w:w="1077" w:type="pct"/>
            <w:vMerge w:val="restart"/>
          </w:tcPr>
          <w:p w14:paraId="610EDF9A" w14:textId="77777777" w:rsidR="00020D21" w:rsidRPr="00020D21" w:rsidRDefault="00020D21" w:rsidP="00020D21">
            <w:pPr>
              <w:tabs>
                <w:tab w:val="center" w:pos="284"/>
              </w:tabs>
              <w:overflowPunct w:val="0"/>
              <w:autoSpaceDE w:val="0"/>
              <w:autoSpaceDN w:val="0"/>
              <w:adjustRightInd w:val="0"/>
              <w:ind w:left="266" w:hanging="266"/>
              <w:textAlignment w:val="baseline"/>
              <w:rPr>
                <w:b/>
              </w:rPr>
            </w:pPr>
            <w:r>
              <w:rPr>
                <w:b/>
              </w:rPr>
              <w:t>Ref.</w:t>
            </w:r>
          </w:p>
        </w:tc>
        <w:tc>
          <w:tcPr>
            <w:tcW w:w="3923" w:type="pct"/>
          </w:tcPr>
          <w:p w14:paraId="5C878522" w14:textId="44D76CC7" w:rsidR="00673030" w:rsidRDefault="00673030" w:rsidP="00020D21">
            <w:pPr>
              <w:tabs>
                <w:tab w:val="center" w:pos="284"/>
              </w:tabs>
              <w:overflowPunct w:val="0"/>
              <w:autoSpaceDE w:val="0"/>
              <w:autoSpaceDN w:val="0"/>
              <w:adjustRightInd w:val="0"/>
              <w:ind w:left="266" w:right="-3091" w:hanging="266"/>
              <w:textAlignment w:val="baseline"/>
            </w:pPr>
            <w:r>
              <w:t>Kategori C-udtalelse</w:t>
            </w:r>
          </w:p>
          <w:p w14:paraId="12A4F941" w14:textId="35C83434" w:rsidR="00020D21" w:rsidRPr="00020D21" w:rsidRDefault="00020D21" w:rsidP="00020D21">
            <w:pPr>
              <w:tabs>
                <w:tab w:val="center" w:pos="284"/>
              </w:tabs>
              <w:overflowPunct w:val="0"/>
              <w:autoSpaceDE w:val="0"/>
              <w:autoSpaceDN w:val="0"/>
              <w:adjustRightInd w:val="0"/>
              <w:ind w:left="266" w:right="-3091" w:hanging="266"/>
              <w:textAlignment w:val="baseline"/>
            </w:pPr>
            <w:r>
              <w:t>COM(2025) 689 final</w:t>
            </w:r>
          </w:p>
        </w:tc>
      </w:tr>
      <w:tr w:rsidR="00020D21" w:rsidRPr="00020D21" w14:paraId="787CD290" w14:textId="77777777" w:rsidTr="007A1ECF">
        <w:tc>
          <w:tcPr>
            <w:tcW w:w="1077" w:type="pct"/>
            <w:vMerge/>
          </w:tcPr>
          <w:p w14:paraId="7F25BD55" w14:textId="77777777" w:rsidR="00020D21" w:rsidRPr="00020D21" w:rsidRDefault="00020D21" w:rsidP="00020D21">
            <w:pPr>
              <w:tabs>
                <w:tab w:val="center" w:pos="284"/>
              </w:tabs>
              <w:overflowPunct w:val="0"/>
              <w:autoSpaceDE w:val="0"/>
              <w:autoSpaceDN w:val="0"/>
              <w:adjustRightInd w:val="0"/>
              <w:ind w:left="266" w:hanging="266"/>
              <w:textAlignment w:val="baseline"/>
              <w:rPr>
                <w:b/>
              </w:rPr>
            </w:pPr>
          </w:p>
        </w:tc>
        <w:tc>
          <w:tcPr>
            <w:tcW w:w="3923" w:type="pct"/>
          </w:tcPr>
          <w:p w14:paraId="65DD5E70" w14:textId="46F77CCD" w:rsidR="00020D21" w:rsidRPr="00020D21" w:rsidRDefault="00020D21" w:rsidP="00020D21">
            <w:pPr>
              <w:tabs>
                <w:tab w:val="center" w:pos="284"/>
              </w:tabs>
              <w:overflowPunct w:val="0"/>
              <w:autoSpaceDE w:val="0"/>
              <w:autoSpaceDN w:val="0"/>
              <w:adjustRightInd w:val="0"/>
              <w:ind w:left="266" w:right="-3091" w:hanging="266"/>
              <w:textAlignment w:val="baseline"/>
            </w:pPr>
            <w:r>
              <w:t>EESC-2025-03864-00-00-AC</w:t>
            </w:r>
          </w:p>
        </w:tc>
      </w:tr>
    </w:tbl>
    <w:p w14:paraId="027D9969" w14:textId="77777777" w:rsidR="00020D21" w:rsidRPr="00020D21" w:rsidRDefault="00020D21" w:rsidP="00020D21">
      <w:pPr>
        <w:keepNext/>
        <w:keepLines/>
        <w:tabs>
          <w:tab w:val="center" w:pos="284"/>
        </w:tabs>
        <w:overflowPunct w:val="0"/>
        <w:autoSpaceDE w:val="0"/>
        <w:autoSpaceDN w:val="0"/>
        <w:adjustRightInd w:val="0"/>
        <w:ind w:left="266" w:hanging="266"/>
        <w:textAlignment w:val="baseline"/>
        <w:rPr>
          <w:b/>
          <w:lang w:val="en-GB"/>
        </w:rPr>
      </w:pPr>
    </w:p>
    <w:p w14:paraId="046DC374" w14:textId="6405BC86" w:rsidR="00020D21" w:rsidRPr="00020D21" w:rsidRDefault="009C4B2A" w:rsidP="004D4457">
      <w:pPr>
        <w:overflowPunct w:val="0"/>
        <w:autoSpaceDE w:val="0"/>
        <w:autoSpaceDN w:val="0"/>
        <w:adjustRightInd w:val="0"/>
        <w:textAlignment w:val="baseline"/>
        <w:rPr>
          <w:szCs w:val="20"/>
        </w:rPr>
      </w:pPr>
      <w:r>
        <w:t>Da EØSU går fuldt ud ind for forslagets indhold og ikke har nogen bemærkninger, har udvalget besluttet at afgive en udtalelse til støtte for det fremsatte forslag.</w:t>
      </w:r>
    </w:p>
    <w:p w14:paraId="01EFF922" w14:textId="77777777" w:rsidR="00020D21" w:rsidRPr="00020D21" w:rsidRDefault="00020D21" w:rsidP="00020D21">
      <w:pPr>
        <w:widowControl w:val="0"/>
        <w:overflowPunct w:val="0"/>
        <w:autoSpaceDE w:val="0"/>
        <w:autoSpaceDN w:val="0"/>
        <w:adjustRightInd w:val="0"/>
        <w:ind w:left="709"/>
        <w:textAlignment w:val="baseline"/>
        <w:rPr>
          <w:szCs w:val="20"/>
          <w:lang w:val="en-GB"/>
        </w:rPr>
      </w:pPr>
    </w:p>
    <w:tbl>
      <w:tblPr>
        <w:tblStyle w:val="TableGrid14"/>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020D21" w:rsidRPr="00020D21" w14:paraId="65BAB3A0" w14:textId="77777777" w:rsidTr="007A1ECF">
        <w:tc>
          <w:tcPr>
            <w:tcW w:w="1078" w:type="pct"/>
          </w:tcPr>
          <w:p w14:paraId="6E354578" w14:textId="77777777" w:rsidR="00020D21" w:rsidRPr="00020D21" w:rsidRDefault="00020D21" w:rsidP="00020D21">
            <w:pPr>
              <w:overflowPunct w:val="0"/>
              <w:autoSpaceDE w:val="0"/>
              <w:autoSpaceDN w:val="0"/>
              <w:adjustRightInd w:val="0"/>
              <w:textAlignment w:val="baseline"/>
              <w:rPr>
                <w:i/>
              </w:rPr>
            </w:pPr>
            <w:r>
              <w:rPr>
                <w:b/>
                <w:i/>
              </w:rPr>
              <w:t>Kontakt</w:t>
            </w:r>
          </w:p>
        </w:tc>
        <w:tc>
          <w:tcPr>
            <w:tcW w:w="3922" w:type="pct"/>
          </w:tcPr>
          <w:p w14:paraId="0CB70EAD" w14:textId="40A74F29" w:rsidR="00020D21" w:rsidRPr="00020D21" w:rsidRDefault="00020D21" w:rsidP="00020D21">
            <w:pPr>
              <w:overflowPunct w:val="0"/>
              <w:autoSpaceDE w:val="0"/>
              <w:autoSpaceDN w:val="0"/>
              <w:adjustRightInd w:val="0"/>
              <w:textAlignment w:val="baseline"/>
              <w:rPr>
                <w:i/>
              </w:rPr>
            </w:pPr>
            <w:r>
              <w:rPr>
                <w:i/>
              </w:rPr>
              <w:t>Arturo Iniguez Yuste</w:t>
            </w:r>
          </w:p>
        </w:tc>
      </w:tr>
      <w:tr w:rsidR="00020D21" w:rsidRPr="00020D21" w14:paraId="64F15BEB" w14:textId="77777777" w:rsidTr="007A1ECF">
        <w:tc>
          <w:tcPr>
            <w:tcW w:w="1078" w:type="pct"/>
          </w:tcPr>
          <w:p w14:paraId="4689E47B" w14:textId="77777777" w:rsidR="00020D21" w:rsidRPr="00020D21" w:rsidRDefault="00020D21" w:rsidP="00020D21">
            <w:pPr>
              <w:overflowPunct w:val="0"/>
              <w:autoSpaceDE w:val="0"/>
              <w:autoSpaceDN w:val="0"/>
              <w:adjustRightInd w:val="0"/>
              <w:textAlignment w:val="baseline"/>
              <w:rPr>
                <w:i/>
              </w:rPr>
            </w:pPr>
            <w:r>
              <w:rPr>
                <w:i/>
              </w:rPr>
              <w:t>Tlf.</w:t>
            </w:r>
          </w:p>
        </w:tc>
        <w:tc>
          <w:tcPr>
            <w:tcW w:w="3922" w:type="pct"/>
          </w:tcPr>
          <w:p w14:paraId="330F16FB" w14:textId="66ED95FB" w:rsidR="00020D21" w:rsidRPr="00020D21" w:rsidRDefault="00020D21" w:rsidP="00020D21">
            <w:pPr>
              <w:overflowPunct w:val="0"/>
              <w:autoSpaceDE w:val="0"/>
              <w:autoSpaceDN w:val="0"/>
              <w:adjustRightInd w:val="0"/>
              <w:textAlignment w:val="baseline"/>
              <w:rPr>
                <w:i/>
              </w:rPr>
            </w:pPr>
            <w:r>
              <w:rPr>
                <w:i/>
              </w:rPr>
              <w:t>00 32 2 546 87 68</w:t>
            </w:r>
          </w:p>
        </w:tc>
      </w:tr>
      <w:tr w:rsidR="00020D21" w:rsidRPr="00020D21" w14:paraId="5D6640CA" w14:textId="77777777" w:rsidTr="007A1ECF">
        <w:tc>
          <w:tcPr>
            <w:tcW w:w="1078" w:type="pct"/>
          </w:tcPr>
          <w:p w14:paraId="1A60442E" w14:textId="77777777" w:rsidR="00020D21" w:rsidRPr="00020D21" w:rsidRDefault="00020D21" w:rsidP="00020D21">
            <w:pPr>
              <w:overflowPunct w:val="0"/>
              <w:autoSpaceDE w:val="0"/>
              <w:autoSpaceDN w:val="0"/>
              <w:adjustRightInd w:val="0"/>
              <w:textAlignment w:val="baseline"/>
              <w:rPr>
                <w:i/>
              </w:rPr>
            </w:pPr>
            <w:r>
              <w:rPr>
                <w:i/>
              </w:rPr>
              <w:t>E-mail</w:t>
            </w:r>
          </w:p>
        </w:tc>
        <w:tc>
          <w:tcPr>
            <w:tcW w:w="3922" w:type="pct"/>
          </w:tcPr>
          <w:p w14:paraId="7A244B36" w14:textId="77777777" w:rsidR="00020D21" w:rsidRPr="00020D21" w:rsidRDefault="00F41330" w:rsidP="00020D21">
            <w:pPr>
              <w:overflowPunct w:val="0"/>
              <w:autoSpaceDE w:val="0"/>
              <w:autoSpaceDN w:val="0"/>
              <w:adjustRightInd w:val="0"/>
              <w:textAlignment w:val="baseline"/>
              <w:rPr>
                <w:i/>
                <w:iCs/>
              </w:rPr>
            </w:pPr>
            <w:hyperlink r:id="rId46" w:history="1">
              <w:r w:rsidR="009B019B">
                <w:rPr>
                  <w:i/>
                  <w:color w:val="0000FF"/>
                  <w:u w:val="single"/>
                </w:rPr>
                <w:t>Arturo.Iniguez@eesc.europa.eu</w:t>
              </w:r>
            </w:hyperlink>
          </w:p>
        </w:tc>
      </w:tr>
    </w:tbl>
    <w:p w14:paraId="4982DE45" w14:textId="7C5306C5" w:rsidR="007C5067" w:rsidRDefault="007C5067">
      <w:pPr>
        <w:spacing w:after="160" w:line="259" w:lineRule="auto"/>
        <w:jc w:val="left"/>
      </w:pPr>
    </w:p>
    <w:p w14:paraId="1837AA2E" w14:textId="77777777" w:rsidR="007C5067" w:rsidRDefault="007C5067">
      <w:pPr>
        <w:spacing w:after="160" w:line="259" w:lineRule="auto"/>
        <w:jc w:val="left"/>
      </w:pPr>
      <w:r>
        <w:br w:type="page"/>
      </w:r>
    </w:p>
    <w:p w14:paraId="6F8A5A81" w14:textId="5D6CA648" w:rsidR="00EE45AC" w:rsidRPr="00EE45AC" w:rsidRDefault="00F41330" w:rsidP="00A704FE">
      <w:pPr>
        <w:widowControl w:val="0"/>
        <w:numPr>
          <w:ilvl w:val="0"/>
          <w:numId w:val="14"/>
        </w:numPr>
        <w:overflowPunct w:val="0"/>
        <w:autoSpaceDE w:val="0"/>
        <w:autoSpaceDN w:val="0"/>
        <w:adjustRightInd w:val="0"/>
        <w:ind w:hanging="567"/>
        <w:textAlignment w:val="baseline"/>
        <w:rPr>
          <w:b/>
        </w:rPr>
      </w:pPr>
      <w:hyperlink r:id="rId47" w:history="1">
        <w:r w:rsidR="009B019B">
          <w:rPr>
            <w:b/>
            <w:i/>
            <w:color w:val="0000FF"/>
            <w:sz w:val="28"/>
            <w:u w:val="single"/>
          </w:rPr>
          <w:t>Ændring af markedsstabilitetsreserven for bygningssektoren, vejtransportsektoren og andre sektorer</w:t>
        </w:r>
      </w:hyperlink>
    </w:p>
    <w:p w14:paraId="29BF07D1" w14:textId="77777777" w:rsidR="00EE45AC" w:rsidRPr="00EE45AC" w:rsidRDefault="00EE45AC" w:rsidP="00EE45AC">
      <w:pPr>
        <w:widowControl w:val="0"/>
        <w:overflowPunct w:val="0"/>
        <w:autoSpaceDE w:val="0"/>
        <w:autoSpaceDN w:val="0"/>
        <w:adjustRightInd w:val="0"/>
        <w:ind w:left="266"/>
        <w:textAlignment w:val="baseline"/>
        <w:rPr>
          <w:b/>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E45AC" w:rsidRPr="00EE45AC" w14:paraId="12B232DB" w14:textId="77777777" w:rsidTr="00EE45AC">
        <w:tc>
          <w:tcPr>
            <w:tcW w:w="1077" w:type="pct"/>
            <w:vMerge w:val="restart"/>
          </w:tcPr>
          <w:p w14:paraId="209BA7A2" w14:textId="77777777" w:rsidR="00EE45AC" w:rsidRPr="00EE45AC" w:rsidRDefault="00EE45AC" w:rsidP="00EE45AC">
            <w:pPr>
              <w:tabs>
                <w:tab w:val="center" w:pos="284"/>
              </w:tabs>
              <w:overflowPunct w:val="0"/>
              <w:autoSpaceDE w:val="0"/>
              <w:autoSpaceDN w:val="0"/>
              <w:adjustRightInd w:val="0"/>
              <w:ind w:left="266" w:hanging="266"/>
              <w:textAlignment w:val="baseline"/>
              <w:rPr>
                <w:b/>
              </w:rPr>
            </w:pPr>
            <w:r>
              <w:rPr>
                <w:b/>
              </w:rPr>
              <w:t>Ref.</w:t>
            </w:r>
          </w:p>
        </w:tc>
        <w:tc>
          <w:tcPr>
            <w:tcW w:w="3923" w:type="pct"/>
          </w:tcPr>
          <w:p w14:paraId="75A76B5B" w14:textId="2BB0246E" w:rsidR="00D44E5F" w:rsidRDefault="00D44E5F" w:rsidP="00EE45AC">
            <w:pPr>
              <w:tabs>
                <w:tab w:val="center" w:pos="284"/>
              </w:tabs>
              <w:overflowPunct w:val="0"/>
              <w:autoSpaceDE w:val="0"/>
              <w:autoSpaceDN w:val="0"/>
              <w:adjustRightInd w:val="0"/>
              <w:ind w:left="266" w:right="-3091" w:hanging="266"/>
              <w:textAlignment w:val="baseline"/>
            </w:pPr>
            <w:r>
              <w:t>Kategori C-udtalelse</w:t>
            </w:r>
          </w:p>
          <w:p w14:paraId="0E7AA901" w14:textId="2C33F37F" w:rsidR="00EE45AC" w:rsidRPr="00EE45AC" w:rsidRDefault="00EE45AC" w:rsidP="00EE45AC">
            <w:pPr>
              <w:tabs>
                <w:tab w:val="center" w:pos="284"/>
              </w:tabs>
              <w:overflowPunct w:val="0"/>
              <w:autoSpaceDE w:val="0"/>
              <w:autoSpaceDN w:val="0"/>
              <w:adjustRightInd w:val="0"/>
              <w:ind w:left="266" w:right="-3091" w:hanging="266"/>
              <w:textAlignment w:val="baseline"/>
            </w:pPr>
            <w:r>
              <w:t xml:space="preserve">COM(2025) 738 final </w:t>
            </w:r>
          </w:p>
        </w:tc>
      </w:tr>
      <w:tr w:rsidR="00EE45AC" w:rsidRPr="00EE45AC" w14:paraId="44434D5B" w14:textId="77777777" w:rsidTr="00EE45AC">
        <w:tc>
          <w:tcPr>
            <w:tcW w:w="1077" w:type="pct"/>
            <w:vMerge/>
          </w:tcPr>
          <w:p w14:paraId="5955A478" w14:textId="77777777" w:rsidR="00EE45AC" w:rsidRPr="00EE45AC" w:rsidRDefault="00EE45AC" w:rsidP="00EE45AC">
            <w:pPr>
              <w:tabs>
                <w:tab w:val="center" w:pos="284"/>
              </w:tabs>
              <w:overflowPunct w:val="0"/>
              <w:autoSpaceDE w:val="0"/>
              <w:autoSpaceDN w:val="0"/>
              <w:adjustRightInd w:val="0"/>
              <w:ind w:left="266" w:hanging="266"/>
              <w:textAlignment w:val="baseline"/>
              <w:rPr>
                <w:b/>
              </w:rPr>
            </w:pPr>
          </w:p>
        </w:tc>
        <w:tc>
          <w:tcPr>
            <w:tcW w:w="3923" w:type="pct"/>
          </w:tcPr>
          <w:p w14:paraId="4593702D" w14:textId="601112B8" w:rsidR="00EE45AC" w:rsidRPr="00EE45AC" w:rsidRDefault="00EE45AC" w:rsidP="00EE45AC">
            <w:pPr>
              <w:tabs>
                <w:tab w:val="center" w:pos="284"/>
              </w:tabs>
              <w:overflowPunct w:val="0"/>
              <w:autoSpaceDE w:val="0"/>
              <w:autoSpaceDN w:val="0"/>
              <w:adjustRightInd w:val="0"/>
              <w:ind w:left="266" w:right="-3091" w:hanging="266"/>
              <w:textAlignment w:val="baseline"/>
            </w:pPr>
            <w:r>
              <w:t>EESC-2026-00103-00-00-AC</w:t>
            </w:r>
          </w:p>
        </w:tc>
      </w:tr>
    </w:tbl>
    <w:p w14:paraId="5F04C287" w14:textId="77777777" w:rsidR="00EE45AC" w:rsidRPr="00EE45AC" w:rsidRDefault="00EE45AC" w:rsidP="00EE45AC">
      <w:pPr>
        <w:keepNext/>
        <w:keepLines/>
        <w:tabs>
          <w:tab w:val="center" w:pos="284"/>
        </w:tabs>
        <w:overflowPunct w:val="0"/>
        <w:autoSpaceDE w:val="0"/>
        <w:autoSpaceDN w:val="0"/>
        <w:adjustRightInd w:val="0"/>
        <w:ind w:left="266" w:hanging="266"/>
        <w:textAlignment w:val="baseline"/>
        <w:rPr>
          <w:b/>
          <w:lang w:val="en-GB"/>
        </w:rPr>
      </w:pPr>
    </w:p>
    <w:p w14:paraId="6E93DF97" w14:textId="3CA1BD1C" w:rsidR="00EE45AC" w:rsidRPr="00EE45AC" w:rsidRDefault="00BF4B8A" w:rsidP="004D4457">
      <w:pPr>
        <w:overflowPunct w:val="0"/>
        <w:autoSpaceDE w:val="0"/>
        <w:autoSpaceDN w:val="0"/>
        <w:adjustRightInd w:val="0"/>
        <w:spacing w:after="200" w:line="276" w:lineRule="auto"/>
        <w:contextualSpacing/>
        <w:jc w:val="left"/>
        <w:textAlignment w:val="baseline"/>
      </w:pPr>
      <w:r>
        <w:t>Da EØSU går fuldt ud ind for forslagets indhold og ikke har nogen bemærkninger, har udvalget besluttet at afgive en udtalelse til støtte for det fremsatte forslag.</w:t>
      </w:r>
    </w:p>
    <w:p w14:paraId="39F5850A" w14:textId="77777777" w:rsidR="00EE45AC" w:rsidRPr="00EE45AC" w:rsidRDefault="00EE45AC" w:rsidP="00EE45AC">
      <w:pPr>
        <w:widowControl w:val="0"/>
        <w:overflowPunct w:val="0"/>
        <w:autoSpaceDE w:val="0"/>
        <w:autoSpaceDN w:val="0"/>
        <w:adjustRightInd w:val="0"/>
        <w:ind w:left="567"/>
        <w:textAlignment w:val="baseline"/>
        <w:rPr>
          <w:rFonts w:asciiTheme="minorHAnsi" w:hAnsiTheme="minorHAnsi"/>
          <w:szCs w:val="20"/>
          <w:lang w:val="en-GB"/>
        </w:rPr>
      </w:pPr>
    </w:p>
    <w:p w14:paraId="1AFD9ABD" w14:textId="77777777" w:rsidR="00EE45AC" w:rsidRPr="00EE45AC" w:rsidRDefault="00EE45AC" w:rsidP="00EE45AC">
      <w:pPr>
        <w:widowControl w:val="0"/>
        <w:overflowPunct w:val="0"/>
        <w:autoSpaceDE w:val="0"/>
        <w:autoSpaceDN w:val="0"/>
        <w:adjustRightInd w:val="0"/>
        <w:ind w:left="709"/>
        <w:textAlignment w:val="baseline"/>
        <w:rPr>
          <w:szCs w:val="20"/>
          <w:lang w:val="en-GB"/>
        </w:rPr>
      </w:pPr>
    </w:p>
    <w:tbl>
      <w:tblPr>
        <w:tblStyle w:val="TableGrid15"/>
        <w:tblW w:w="49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118"/>
      </w:tblGrid>
      <w:tr w:rsidR="00EE45AC" w:rsidRPr="00EE45AC" w14:paraId="03714D63" w14:textId="77777777" w:rsidTr="004D4457">
        <w:tc>
          <w:tcPr>
            <w:tcW w:w="1028" w:type="pct"/>
          </w:tcPr>
          <w:p w14:paraId="0E2610CA" w14:textId="77777777" w:rsidR="00EE45AC" w:rsidRPr="00EE45AC" w:rsidRDefault="00EE45AC" w:rsidP="005E1B10">
            <w:pPr>
              <w:overflowPunct w:val="0"/>
              <w:autoSpaceDE w:val="0"/>
              <w:autoSpaceDN w:val="0"/>
              <w:adjustRightInd w:val="0"/>
              <w:ind w:hanging="110"/>
              <w:textAlignment w:val="baseline"/>
              <w:rPr>
                <w:i/>
              </w:rPr>
            </w:pPr>
            <w:r>
              <w:rPr>
                <w:b/>
                <w:i/>
              </w:rPr>
              <w:t>Kontakt</w:t>
            </w:r>
          </w:p>
        </w:tc>
        <w:tc>
          <w:tcPr>
            <w:tcW w:w="3972" w:type="pct"/>
          </w:tcPr>
          <w:p w14:paraId="655EDDD6" w14:textId="421EB465" w:rsidR="00EE45AC" w:rsidRPr="00EE45AC" w:rsidRDefault="00EE45AC" w:rsidP="00EE45AC">
            <w:pPr>
              <w:overflowPunct w:val="0"/>
              <w:autoSpaceDE w:val="0"/>
              <w:autoSpaceDN w:val="0"/>
              <w:adjustRightInd w:val="0"/>
              <w:textAlignment w:val="baseline"/>
              <w:rPr>
                <w:i/>
              </w:rPr>
            </w:pPr>
            <w:r>
              <w:rPr>
                <w:i/>
              </w:rPr>
              <w:t xml:space="preserve">Gaizka Malo Elcoro-Iribe </w:t>
            </w:r>
          </w:p>
        </w:tc>
      </w:tr>
      <w:tr w:rsidR="00EE45AC" w:rsidRPr="00EE45AC" w14:paraId="6EF25DA0" w14:textId="77777777" w:rsidTr="004D4457">
        <w:tc>
          <w:tcPr>
            <w:tcW w:w="1028" w:type="pct"/>
          </w:tcPr>
          <w:p w14:paraId="2CB27EFF" w14:textId="77777777" w:rsidR="00EE45AC" w:rsidRPr="00EE45AC" w:rsidRDefault="00EE45AC" w:rsidP="005E1B10">
            <w:pPr>
              <w:overflowPunct w:val="0"/>
              <w:autoSpaceDE w:val="0"/>
              <w:autoSpaceDN w:val="0"/>
              <w:adjustRightInd w:val="0"/>
              <w:ind w:left="-110"/>
              <w:textAlignment w:val="baseline"/>
              <w:rPr>
                <w:i/>
              </w:rPr>
            </w:pPr>
            <w:r>
              <w:rPr>
                <w:i/>
              </w:rPr>
              <w:t>Tlf.</w:t>
            </w:r>
          </w:p>
        </w:tc>
        <w:tc>
          <w:tcPr>
            <w:tcW w:w="3972" w:type="pct"/>
          </w:tcPr>
          <w:p w14:paraId="56BEC0AC" w14:textId="77777777" w:rsidR="00EE45AC" w:rsidRPr="00EE45AC" w:rsidRDefault="00EE45AC" w:rsidP="00EE45AC">
            <w:pPr>
              <w:overflowPunct w:val="0"/>
              <w:autoSpaceDE w:val="0"/>
              <w:autoSpaceDN w:val="0"/>
              <w:adjustRightInd w:val="0"/>
              <w:textAlignment w:val="baseline"/>
              <w:rPr>
                <w:i/>
              </w:rPr>
            </w:pPr>
            <w:r>
              <w:rPr>
                <w:i/>
              </w:rPr>
              <w:t>00 32 2 546 85 26</w:t>
            </w:r>
          </w:p>
        </w:tc>
      </w:tr>
      <w:tr w:rsidR="00EE45AC" w:rsidRPr="00EE45AC" w14:paraId="2DDD6DAA" w14:textId="77777777" w:rsidTr="004D4457">
        <w:tc>
          <w:tcPr>
            <w:tcW w:w="1028" w:type="pct"/>
          </w:tcPr>
          <w:p w14:paraId="62FEA67A" w14:textId="77777777" w:rsidR="00EE45AC" w:rsidRPr="00EE45AC" w:rsidRDefault="00EE45AC" w:rsidP="005E1B10">
            <w:pPr>
              <w:overflowPunct w:val="0"/>
              <w:autoSpaceDE w:val="0"/>
              <w:autoSpaceDN w:val="0"/>
              <w:adjustRightInd w:val="0"/>
              <w:ind w:left="-110"/>
              <w:textAlignment w:val="baseline"/>
              <w:rPr>
                <w:i/>
              </w:rPr>
            </w:pPr>
            <w:r>
              <w:rPr>
                <w:i/>
              </w:rPr>
              <w:t>E-mail</w:t>
            </w:r>
          </w:p>
        </w:tc>
        <w:tc>
          <w:tcPr>
            <w:tcW w:w="3972" w:type="pct"/>
          </w:tcPr>
          <w:p w14:paraId="5E459120" w14:textId="77777777" w:rsidR="00EE45AC" w:rsidRPr="00EE45AC" w:rsidRDefault="00F41330" w:rsidP="00EE45AC">
            <w:pPr>
              <w:overflowPunct w:val="0"/>
              <w:autoSpaceDE w:val="0"/>
              <w:autoSpaceDN w:val="0"/>
              <w:adjustRightInd w:val="0"/>
              <w:textAlignment w:val="baseline"/>
              <w:rPr>
                <w:i/>
                <w:iCs/>
              </w:rPr>
            </w:pPr>
            <w:hyperlink r:id="rId48" w:history="1">
              <w:r w:rsidR="00EE45AC">
                <w:rPr>
                  <w:i/>
                  <w:color w:val="0000FF"/>
                  <w:u w:val="single"/>
                </w:rPr>
                <w:t>Gaizka.MaloElcoro-Iribe@eesc.europa.eu</w:t>
              </w:r>
            </w:hyperlink>
            <w:r w:rsidR="00EE45AC">
              <w:rPr>
                <w:i/>
              </w:rPr>
              <w:t xml:space="preserve"> </w:t>
            </w:r>
          </w:p>
        </w:tc>
      </w:tr>
    </w:tbl>
    <w:p w14:paraId="0BE571FF" w14:textId="3F48FB41" w:rsidR="004F4B0E" w:rsidRDefault="004F4B0E">
      <w:pPr>
        <w:spacing w:after="160" w:line="259" w:lineRule="auto"/>
        <w:jc w:val="left"/>
      </w:pPr>
    </w:p>
    <w:p w14:paraId="6DDBD3DD" w14:textId="77777777" w:rsidR="004F4B0E" w:rsidRDefault="004F4B0E">
      <w:pPr>
        <w:spacing w:after="160" w:line="259" w:lineRule="auto"/>
        <w:jc w:val="left"/>
      </w:pPr>
      <w:r>
        <w:br w:type="page"/>
      </w:r>
    </w:p>
    <w:p w14:paraId="2652CAEE" w14:textId="7C1A61F4" w:rsidR="00A71787" w:rsidRPr="00A71787" w:rsidRDefault="00F41330" w:rsidP="00A704FE">
      <w:pPr>
        <w:widowControl w:val="0"/>
        <w:numPr>
          <w:ilvl w:val="0"/>
          <w:numId w:val="14"/>
        </w:numPr>
        <w:overflowPunct w:val="0"/>
        <w:autoSpaceDE w:val="0"/>
        <w:autoSpaceDN w:val="0"/>
        <w:adjustRightInd w:val="0"/>
        <w:ind w:hanging="567"/>
        <w:textAlignment w:val="baseline"/>
        <w:rPr>
          <w:b/>
        </w:rPr>
      </w:pPr>
      <w:hyperlink r:id="rId49" w:history="1">
        <w:r w:rsidR="009B019B">
          <w:rPr>
            <w:b/>
            <w:i/>
            <w:color w:val="0000FF"/>
            <w:sz w:val="28"/>
            <w:u w:val="single"/>
          </w:rPr>
          <w:t>Ændring af databeskyttelsesreglerne vedrørende biocidholdige produkter</w:t>
        </w:r>
      </w:hyperlink>
    </w:p>
    <w:p w14:paraId="513FCEEC" w14:textId="77777777" w:rsidR="00A71787" w:rsidRPr="00A71787" w:rsidRDefault="00A71787" w:rsidP="00A71787">
      <w:pPr>
        <w:widowControl w:val="0"/>
        <w:overflowPunct w:val="0"/>
        <w:autoSpaceDE w:val="0"/>
        <w:autoSpaceDN w:val="0"/>
        <w:adjustRightInd w:val="0"/>
        <w:ind w:left="266"/>
        <w:textAlignment w:val="baseline"/>
        <w:rPr>
          <w:b/>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A71787" w:rsidRPr="00A71787" w14:paraId="40CE23D7" w14:textId="77777777" w:rsidTr="00A71787">
        <w:tc>
          <w:tcPr>
            <w:tcW w:w="1077" w:type="pct"/>
            <w:vMerge w:val="restart"/>
          </w:tcPr>
          <w:p w14:paraId="17F211FF" w14:textId="77777777" w:rsidR="00A71787" w:rsidRPr="00A71787" w:rsidRDefault="00A71787" w:rsidP="00A71787">
            <w:pPr>
              <w:tabs>
                <w:tab w:val="center" w:pos="284"/>
              </w:tabs>
              <w:overflowPunct w:val="0"/>
              <w:autoSpaceDE w:val="0"/>
              <w:autoSpaceDN w:val="0"/>
              <w:adjustRightInd w:val="0"/>
              <w:ind w:left="266" w:hanging="266"/>
              <w:textAlignment w:val="baseline"/>
              <w:rPr>
                <w:b/>
              </w:rPr>
            </w:pPr>
            <w:r>
              <w:rPr>
                <w:b/>
              </w:rPr>
              <w:t>Ref.</w:t>
            </w:r>
          </w:p>
        </w:tc>
        <w:tc>
          <w:tcPr>
            <w:tcW w:w="3923" w:type="pct"/>
          </w:tcPr>
          <w:p w14:paraId="447AC604" w14:textId="6476D059" w:rsidR="00D72442" w:rsidRDefault="00D72442" w:rsidP="00A71787">
            <w:pPr>
              <w:tabs>
                <w:tab w:val="center" w:pos="284"/>
              </w:tabs>
              <w:overflowPunct w:val="0"/>
              <w:autoSpaceDE w:val="0"/>
              <w:autoSpaceDN w:val="0"/>
              <w:adjustRightInd w:val="0"/>
              <w:ind w:left="266" w:right="-3091" w:hanging="266"/>
              <w:textAlignment w:val="baseline"/>
            </w:pPr>
            <w:r>
              <w:t>Kategori C-udtalelse</w:t>
            </w:r>
          </w:p>
          <w:p w14:paraId="3CA92A72" w14:textId="1B2CB711" w:rsidR="00A71787" w:rsidRPr="00A71787" w:rsidRDefault="00A71787" w:rsidP="00A71787">
            <w:pPr>
              <w:tabs>
                <w:tab w:val="center" w:pos="284"/>
              </w:tabs>
              <w:overflowPunct w:val="0"/>
              <w:autoSpaceDE w:val="0"/>
              <w:autoSpaceDN w:val="0"/>
              <w:adjustRightInd w:val="0"/>
              <w:ind w:left="266" w:right="-3091" w:hanging="266"/>
              <w:textAlignment w:val="baseline"/>
            </w:pPr>
            <w:r>
              <w:t xml:space="preserve">COM(2025) 1020 final </w:t>
            </w:r>
          </w:p>
        </w:tc>
      </w:tr>
      <w:tr w:rsidR="00A71787" w:rsidRPr="00A71787" w14:paraId="06E5E594" w14:textId="77777777" w:rsidTr="00A71787">
        <w:tc>
          <w:tcPr>
            <w:tcW w:w="1077" w:type="pct"/>
            <w:vMerge/>
          </w:tcPr>
          <w:p w14:paraId="3F41D36F" w14:textId="77777777" w:rsidR="00A71787" w:rsidRPr="00A71787" w:rsidRDefault="00A71787" w:rsidP="00A71787">
            <w:pPr>
              <w:tabs>
                <w:tab w:val="center" w:pos="284"/>
              </w:tabs>
              <w:overflowPunct w:val="0"/>
              <w:autoSpaceDE w:val="0"/>
              <w:autoSpaceDN w:val="0"/>
              <w:adjustRightInd w:val="0"/>
              <w:ind w:left="266" w:hanging="266"/>
              <w:textAlignment w:val="baseline"/>
              <w:rPr>
                <w:b/>
              </w:rPr>
            </w:pPr>
          </w:p>
        </w:tc>
        <w:tc>
          <w:tcPr>
            <w:tcW w:w="3923" w:type="pct"/>
          </w:tcPr>
          <w:p w14:paraId="5B592B7B" w14:textId="1D77D088" w:rsidR="00A71787" w:rsidRPr="00A71787" w:rsidRDefault="00A71787" w:rsidP="00A71787">
            <w:pPr>
              <w:tabs>
                <w:tab w:val="center" w:pos="284"/>
              </w:tabs>
              <w:overflowPunct w:val="0"/>
              <w:autoSpaceDE w:val="0"/>
              <w:autoSpaceDN w:val="0"/>
              <w:adjustRightInd w:val="0"/>
              <w:ind w:left="266" w:right="-3091" w:hanging="266"/>
              <w:textAlignment w:val="baseline"/>
            </w:pPr>
            <w:r>
              <w:t>EESC-2026-00101-00-00-AC</w:t>
            </w:r>
          </w:p>
        </w:tc>
      </w:tr>
    </w:tbl>
    <w:p w14:paraId="3CA514B7" w14:textId="77777777" w:rsidR="00A71787" w:rsidRPr="00A71787" w:rsidRDefault="00A71787" w:rsidP="00A71787">
      <w:pPr>
        <w:tabs>
          <w:tab w:val="center" w:pos="284"/>
        </w:tabs>
        <w:overflowPunct w:val="0"/>
        <w:autoSpaceDE w:val="0"/>
        <w:autoSpaceDN w:val="0"/>
        <w:adjustRightInd w:val="0"/>
        <w:ind w:left="266" w:hanging="266"/>
        <w:textAlignment w:val="baseline"/>
        <w:rPr>
          <w:b/>
          <w:lang w:val="en-GB"/>
        </w:rPr>
      </w:pPr>
    </w:p>
    <w:p w14:paraId="5B3D4BF2" w14:textId="77777777" w:rsidR="00A71787" w:rsidRPr="00A71787" w:rsidRDefault="00A71787" w:rsidP="00A71787">
      <w:pPr>
        <w:keepNext/>
        <w:keepLines/>
        <w:tabs>
          <w:tab w:val="center" w:pos="284"/>
        </w:tabs>
        <w:overflowPunct w:val="0"/>
        <w:autoSpaceDE w:val="0"/>
        <w:autoSpaceDN w:val="0"/>
        <w:adjustRightInd w:val="0"/>
        <w:ind w:left="266" w:hanging="266"/>
        <w:textAlignment w:val="baseline"/>
        <w:rPr>
          <w:b/>
          <w:lang w:val="en-GB"/>
        </w:rPr>
      </w:pPr>
    </w:p>
    <w:p w14:paraId="34E60051" w14:textId="6B6CB64A" w:rsidR="00A71787" w:rsidRPr="00A71787" w:rsidRDefault="00576A37" w:rsidP="004D4457">
      <w:pPr>
        <w:overflowPunct w:val="0"/>
        <w:autoSpaceDE w:val="0"/>
        <w:autoSpaceDN w:val="0"/>
        <w:adjustRightInd w:val="0"/>
        <w:spacing w:after="200" w:line="276" w:lineRule="auto"/>
        <w:contextualSpacing/>
        <w:jc w:val="left"/>
        <w:textAlignment w:val="baseline"/>
      </w:pPr>
      <w:r>
        <w:t>Da EØSU går fuldt ud ind for forslagets indhold og ikke har nogen bemærkninger, har udvalget besluttet at afgive en udtalelse til støtte for det fremsatte forslag.</w:t>
      </w:r>
    </w:p>
    <w:p w14:paraId="76A6F565" w14:textId="77777777" w:rsidR="00A71787" w:rsidRPr="00A71787" w:rsidRDefault="00A71787" w:rsidP="00A71787">
      <w:pPr>
        <w:widowControl w:val="0"/>
        <w:overflowPunct w:val="0"/>
        <w:autoSpaceDE w:val="0"/>
        <w:autoSpaceDN w:val="0"/>
        <w:adjustRightInd w:val="0"/>
        <w:ind w:left="567"/>
        <w:textAlignment w:val="baseline"/>
        <w:rPr>
          <w:rFonts w:asciiTheme="minorHAnsi" w:hAnsiTheme="minorHAnsi"/>
          <w:szCs w:val="20"/>
          <w:lang w:val="en-GB"/>
        </w:rPr>
      </w:pPr>
    </w:p>
    <w:p w14:paraId="7E2118F3" w14:textId="77777777" w:rsidR="00A71787" w:rsidRPr="00A71787" w:rsidRDefault="00A71787" w:rsidP="00A71787">
      <w:pPr>
        <w:widowControl w:val="0"/>
        <w:overflowPunct w:val="0"/>
        <w:autoSpaceDE w:val="0"/>
        <w:autoSpaceDN w:val="0"/>
        <w:adjustRightInd w:val="0"/>
        <w:ind w:left="709"/>
        <w:textAlignment w:val="baseline"/>
        <w:rPr>
          <w:szCs w:val="20"/>
          <w:lang w:val="en-GB"/>
        </w:rPr>
      </w:pPr>
    </w:p>
    <w:tbl>
      <w:tblPr>
        <w:tblStyle w:val="TableGrid16"/>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A71787" w:rsidRPr="00A71787" w14:paraId="0F60633C" w14:textId="77777777" w:rsidTr="00A71787">
        <w:tc>
          <w:tcPr>
            <w:tcW w:w="1078" w:type="pct"/>
          </w:tcPr>
          <w:p w14:paraId="56C72CD2" w14:textId="77777777" w:rsidR="00A71787" w:rsidRPr="00A71787" w:rsidRDefault="00A71787" w:rsidP="00A71787">
            <w:pPr>
              <w:overflowPunct w:val="0"/>
              <w:autoSpaceDE w:val="0"/>
              <w:autoSpaceDN w:val="0"/>
              <w:adjustRightInd w:val="0"/>
              <w:textAlignment w:val="baseline"/>
              <w:rPr>
                <w:i/>
              </w:rPr>
            </w:pPr>
            <w:r>
              <w:rPr>
                <w:b/>
                <w:i/>
              </w:rPr>
              <w:t>Kontakt</w:t>
            </w:r>
          </w:p>
        </w:tc>
        <w:tc>
          <w:tcPr>
            <w:tcW w:w="3922" w:type="pct"/>
          </w:tcPr>
          <w:p w14:paraId="320F4896" w14:textId="4C28CFC1" w:rsidR="00A71787" w:rsidRPr="00A71787" w:rsidRDefault="00A71787" w:rsidP="00A71787">
            <w:pPr>
              <w:overflowPunct w:val="0"/>
              <w:autoSpaceDE w:val="0"/>
              <w:autoSpaceDN w:val="0"/>
              <w:adjustRightInd w:val="0"/>
              <w:textAlignment w:val="baseline"/>
              <w:rPr>
                <w:i/>
              </w:rPr>
            </w:pPr>
            <w:r>
              <w:rPr>
                <w:i/>
              </w:rPr>
              <w:t xml:space="preserve">Martine </w:t>
            </w:r>
            <w:proofErr w:type="spellStart"/>
            <w:r>
              <w:rPr>
                <w:i/>
              </w:rPr>
              <w:t>Delanoy</w:t>
            </w:r>
            <w:proofErr w:type="spellEnd"/>
            <w:r>
              <w:rPr>
                <w:i/>
              </w:rPr>
              <w:t xml:space="preserve"> </w:t>
            </w:r>
          </w:p>
        </w:tc>
      </w:tr>
      <w:tr w:rsidR="00A71787" w:rsidRPr="00A71787" w14:paraId="29641D7C" w14:textId="77777777" w:rsidTr="00A71787">
        <w:tc>
          <w:tcPr>
            <w:tcW w:w="1078" w:type="pct"/>
          </w:tcPr>
          <w:p w14:paraId="7FCBA5DF" w14:textId="77777777" w:rsidR="00A71787" w:rsidRPr="00A71787" w:rsidRDefault="00A71787" w:rsidP="00A71787">
            <w:pPr>
              <w:overflowPunct w:val="0"/>
              <w:autoSpaceDE w:val="0"/>
              <w:autoSpaceDN w:val="0"/>
              <w:adjustRightInd w:val="0"/>
              <w:textAlignment w:val="baseline"/>
              <w:rPr>
                <w:i/>
              </w:rPr>
            </w:pPr>
            <w:r>
              <w:rPr>
                <w:i/>
              </w:rPr>
              <w:t>Tlf.</w:t>
            </w:r>
          </w:p>
        </w:tc>
        <w:tc>
          <w:tcPr>
            <w:tcW w:w="3922" w:type="pct"/>
          </w:tcPr>
          <w:p w14:paraId="42A75B3D" w14:textId="77777777" w:rsidR="00A71787" w:rsidRPr="00A71787" w:rsidRDefault="00A71787" w:rsidP="00A71787">
            <w:pPr>
              <w:overflowPunct w:val="0"/>
              <w:autoSpaceDE w:val="0"/>
              <w:autoSpaceDN w:val="0"/>
              <w:adjustRightInd w:val="0"/>
              <w:textAlignment w:val="baseline"/>
              <w:rPr>
                <w:i/>
              </w:rPr>
            </w:pPr>
            <w:r>
              <w:rPr>
                <w:i/>
              </w:rPr>
              <w:t>00 32 2 546 98 02</w:t>
            </w:r>
          </w:p>
        </w:tc>
      </w:tr>
      <w:tr w:rsidR="00A71787" w:rsidRPr="00A71787" w14:paraId="5BDE6935" w14:textId="77777777" w:rsidTr="00A71787">
        <w:tc>
          <w:tcPr>
            <w:tcW w:w="1078" w:type="pct"/>
          </w:tcPr>
          <w:p w14:paraId="00CBEE39" w14:textId="77777777" w:rsidR="00A71787" w:rsidRPr="00A71787" w:rsidRDefault="00A71787" w:rsidP="00A71787">
            <w:pPr>
              <w:overflowPunct w:val="0"/>
              <w:autoSpaceDE w:val="0"/>
              <w:autoSpaceDN w:val="0"/>
              <w:adjustRightInd w:val="0"/>
              <w:textAlignment w:val="baseline"/>
              <w:rPr>
                <w:i/>
              </w:rPr>
            </w:pPr>
            <w:r>
              <w:rPr>
                <w:i/>
              </w:rPr>
              <w:t>E-mail</w:t>
            </w:r>
          </w:p>
        </w:tc>
        <w:tc>
          <w:tcPr>
            <w:tcW w:w="3922" w:type="pct"/>
          </w:tcPr>
          <w:p w14:paraId="2A7EC1D2" w14:textId="77777777" w:rsidR="00A71787" w:rsidRPr="00A71787" w:rsidRDefault="00F41330" w:rsidP="00A71787">
            <w:pPr>
              <w:overflowPunct w:val="0"/>
              <w:autoSpaceDE w:val="0"/>
              <w:autoSpaceDN w:val="0"/>
              <w:adjustRightInd w:val="0"/>
              <w:textAlignment w:val="baseline"/>
              <w:rPr>
                <w:i/>
                <w:iCs/>
              </w:rPr>
            </w:pPr>
            <w:hyperlink r:id="rId50" w:history="1">
              <w:r w:rsidR="009B019B">
                <w:rPr>
                  <w:i/>
                  <w:color w:val="0000FF"/>
                  <w:u w:val="single"/>
                </w:rPr>
                <w:t>Martine.Delanoy@eesc.europa.eu</w:t>
              </w:r>
            </w:hyperlink>
          </w:p>
        </w:tc>
      </w:tr>
    </w:tbl>
    <w:p w14:paraId="61BD894B" w14:textId="68FD59F8" w:rsidR="00793264" w:rsidRDefault="00793264">
      <w:pPr>
        <w:spacing w:after="160" w:line="259" w:lineRule="auto"/>
        <w:jc w:val="left"/>
      </w:pPr>
    </w:p>
    <w:p w14:paraId="5A7163DF" w14:textId="77777777" w:rsidR="00793264" w:rsidRDefault="00793264">
      <w:pPr>
        <w:spacing w:after="160" w:line="259" w:lineRule="auto"/>
        <w:jc w:val="left"/>
      </w:pPr>
      <w:r>
        <w:br w:type="page"/>
      </w:r>
    </w:p>
    <w:p w14:paraId="0381724B" w14:textId="67BD43B9" w:rsidR="00FA584E" w:rsidRPr="00FA584E" w:rsidRDefault="00F41330" w:rsidP="00FA584E">
      <w:pPr>
        <w:widowControl w:val="0"/>
        <w:numPr>
          <w:ilvl w:val="0"/>
          <w:numId w:val="24"/>
        </w:numPr>
        <w:overflowPunct w:val="0"/>
        <w:autoSpaceDE w:val="0"/>
        <w:autoSpaceDN w:val="0"/>
        <w:adjustRightInd w:val="0"/>
        <w:ind w:left="567" w:hanging="567"/>
        <w:textAlignment w:val="baseline"/>
        <w:rPr>
          <w:b/>
          <w:bCs/>
          <w:i/>
          <w:iCs/>
          <w:sz w:val="28"/>
          <w:szCs w:val="28"/>
        </w:rPr>
      </w:pPr>
      <w:hyperlink r:id="rId51" w:history="1">
        <w:r w:rsidR="00FA584E">
          <w:rPr>
            <w:b/>
            <w:i/>
            <w:color w:val="0000FF"/>
            <w:sz w:val="28"/>
            <w:u w:val="single"/>
          </w:rPr>
          <w:t>Revision af forordningen om den fælles markedsordning</w:t>
        </w:r>
      </w:hyperlink>
    </w:p>
    <w:p w14:paraId="180A4E10" w14:textId="77777777" w:rsidR="00FA584E" w:rsidRPr="00FA584E" w:rsidRDefault="00FA584E" w:rsidP="00FA584E">
      <w:pPr>
        <w:tabs>
          <w:tab w:val="center" w:pos="284"/>
        </w:tabs>
        <w:overflowPunct w:val="0"/>
        <w:autoSpaceDE w:val="0"/>
        <w:autoSpaceDN w:val="0"/>
        <w:adjustRightInd w:val="0"/>
        <w:ind w:left="266" w:hanging="266"/>
        <w:textAlignment w:val="baseline"/>
        <w:rPr>
          <w:b/>
          <w:lang w:val="en-GB"/>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FA584E" w:rsidRPr="00FA584E" w14:paraId="2A5B96F3" w14:textId="77777777" w:rsidTr="0017523E">
        <w:tc>
          <w:tcPr>
            <w:tcW w:w="1077" w:type="pct"/>
          </w:tcPr>
          <w:p w14:paraId="5E6172BC" w14:textId="77777777" w:rsidR="00FA584E" w:rsidRPr="00FA584E" w:rsidRDefault="00FA584E" w:rsidP="00FA584E">
            <w:pPr>
              <w:tabs>
                <w:tab w:val="center" w:pos="284"/>
              </w:tabs>
              <w:overflowPunct w:val="0"/>
              <w:autoSpaceDE w:val="0"/>
              <w:autoSpaceDN w:val="0"/>
              <w:adjustRightInd w:val="0"/>
              <w:ind w:left="266" w:hanging="266"/>
              <w:textAlignment w:val="baseline"/>
              <w:rPr>
                <w:b/>
              </w:rPr>
            </w:pPr>
            <w:r>
              <w:rPr>
                <w:b/>
                <w:bCs/>
              </w:rPr>
              <w:t>Ordfører</w:t>
            </w:r>
          </w:p>
        </w:tc>
        <w:tc>
          <w:tcPr>
            <w:tcW w:w="3923" w:type="pct"/>
          </w:tcPr>
          <w:p w14:paraId="23E364B2" w14:textId="62DC0C49" w:rsidR="00FA584E" w:rsidRDefault="00FA584E" w:rsidP="00FA584E">
            <w:pPr>
              <w:tabs>
                <w:tab w:val="center" w:pos="284"/>
              </w:tabs>
              <w:overflowPunct w:val="0"/>
              <w:autoSpaceDE w:val="0"/>
              <w:autoSpaceDN w:val="0"/>
              <w:adjustRightInd w:val="0"/>
              <w:ind w:left="266" w:right="-3091" w:hanging="266"/>
              <w:textAlignment w:val="baseline"/>
            </w:pPr>
            <w:r>
              <w:t xml:space="preserve">Felipe Medina </w:t>
            </w:r>
            <w:proofErr w:type="spellStart"/>
            <w:r>
              <w:t>Martín</w:t>
            </w:r>
            <w:proofErr w:type="spellEnd"/>
            <w:r>
              <w:t xml:space="preserve"> (Arbejdsgivergruppen – ES)</w:t>
            </w:r>
          </w:p>
          <w:p w14:paraId="5B7B759B" w14:textId="65EF1497" w:rsidR="00EC725B" w:rsidRPr="00FA584E" w:rsidRDefault="00EC725B" w:rsidP="00FA584E">
            <w:pPr>
              <w:tabs>
                <w:tab w:val="center" w:pos="284"/>
              </w:tabs>
              <w:overflowPunct w:val="0"/>
              <w:autoSpaceDE w:val="0"/>
              <w:autoSpaceDN w:val="0"/>
              <w:adjustRightInd w:val="0"/>
              <w:ind w:left="266" w:right="-3091" w:hanging="266"/>
              <w:textAlignment w:val="baseline"/>
            </w:pPr>
          </w:p>
        </w:tc>
      </w:tr>
      <w:tr w:rsidR="00FA584E" w:rsidRPr="00FA584E" w14:paraId="3BF65A36" w14:textId="77777777" w:rsidTr="0017523E">
        <w:tc>
          <w:tcPr>
            <w:tcW w:w="1077" w:type="pct"/>
          </w:tcPr>
          <w:p w14:paraId="16BAA160" w14:textId="77777777" w:rsidR="00FA584E" w:rsidRPr="00FA584E" w:rsidRDefault="00FA584E" w:rsidP="00FA584E">
            <w:pPr>
              <w:tabs>
                <w:tab w:val="center" w:pos="284"/>
              </w:tabs>
              <w:overflowPunct w:val="0"/>
              <w:autoSpaceDE w:val="0"/>
              <w:autoSpaceDN w:val="0"/>
              <w:adjustRightInd w:val="0"/>
              <w:ind w:left="266" w:hanging="266"/>
              <w:textAlignment w:val="baseline"/>
              <w:rPr>
                <w:b/>
              </w:rPr>
            </w:pPr>
            <w:r>
              <w:rPr>
                <w:b/>
              </w:rPr>
              <w:t>Ref.</w:t>
            </w:r>
          </w:p>
        </w:tc>
        <w:tc>
          <w:tcPr>
            <w:tcW w:w="3923" w:type="pct"/>
          </w:tcPr>
          <w:p w14:paraId="641E34E3" w14:textId="4B3B4CDB" w:rsidR="00A14EE2" w:rsidRDefault="00A14EE2" w:rsidP="00FA584E">
            <w:pPr>
              <w:tabs>
                <w:tab w:val="center" w:pos="284"/>
              </w:tabs>
              <w:overflowPunct w:val="0"/>
              <w:autoSpaceDE w:val="0"/>
              <w:autoSpaceDN w:val="0"/>
              <w:adjustRightInd w:val="0"/>
              <w:ind w:left="266" w:right="-3091" w:hanging="266"/>
              <w:textAlignment w:val="baseline"/>
            </w:pPr>
            <w:r>
              <w:t>COM(2025) 553 final</w:t>
            </w:r>
          </w:p>
          <w:p w14:paraId="10CDA317" w14:textId="711F982F" w:rsidR="00FA584E" w:rsidRPr="00FA584E" w:rsidRDefault="00FA584E" w:rsidP="00FA584E">
            <w:pPr>
              <w:tabs>
                <w:tab w:val="center" w:pos="284"/>
              </w:tabs>
              <w:overflowPunct w:val="0"/>
              <w:autoSpaceDE w:val="0"/>
              <w:autoSpaceDN w:val="0"/>
              <w:adjustRightInd w:val="0"/>
              <w:ind w:left="266" w:right="-3091" w:hanging="266"/>
              <w:textAlignment w:val="baseline"/>
            </w:pPr>
            <w:r>
              <w:t>EESC-2025-03145-00-00-AC</w:t>
            </w:r>
          </w:p>
        </w:tc>
      </w:tr>
    </w:tbl>
    <w:p w14:paraId="74EF8D93" w14:textId="77777777" w:rsidR="00FA584E" w:rsidRPr="00FA584E" w:rsidRDefault="00FA584E" w:rsidP="00FA584E">
      <w:pPr>
        <w:tabs>
          <w:tab w:val="center" w:pos="284"/>
        </w:tabs>
        <w:overflowPunct w:val="0"/>
        <w:autoSpaceDE w:val="0"/>
        <w:autoSpaceDN w:val="0"/>
        <w:adjustRightInd w:val="0"/>
        <w:ind w:left="266" w:hanging="266"/>
        <w:textAlignment w:val="baseline"/>
        <w:rPr>
          <w:b/>
          <w:lang w:val="en-GB"/>
        </w:rPr>
      </w:pPr>
    </w:p>
    <w:p w14:paraId="251736F1" w14:textId="77777777" w:rsidR="00FA584E" w:rsidRPr="00FA584E" w:rsidRDefault="00FA584E" w:rsidP="00FA584E">
      <w:pPr>
        <w:keepNext/>
        <w:keepLines/>
        <w:tabs>
          <w:tab w:val="center" w:pos="284"/>
        </w:tabs>
        <w:overflowPunct w:val="0"/>
        <w:autoSpaceDE w:val="0"/>
        <w:autoSpaceDN w:val="0"/>
        <w:adjustRightInd w:val="0"/>
        <w:ind w:left="266" w:hanging="266"/>
        <w:textAlignment w:val="baseline"/>
        <w:rPr>
          <w:b/>
        </w:rPr>
      </w:pPr>
      <w:r>
        <w:rPr>
          <w:b/>
        </w:rPr>
        <w:t>Hovedpunkter</w:t>
      </w:r>
    </w:p>
    <w:p w14:paraId="06A37CD1" w14:textId="77777777" w:rsidR="00FA584E" w:rsidRPr="00FA584E" w:rsidRDefault="00FA584E" w:rsidP="00FA584E">
      <w:pPr>
        <w:keepNext/>
        <w:keepLines/>
        <w:tabs>
          <w:tab w:val="center" w:pos="284"/>
        </w:tabs>
        <w:overflowPunct w:val="0"/>
        <w:autoSpaceDE w:val="0"/>
        <w:autoSpaceDN w:val="0"/>
        <w:adjustRightInd w:val="0"/>
        <w:ind w:left="266" w:hanging="266"/>
        <w:textAlignment w:val="baseline"/>
        <w:rPr>
          <w:b/>
          <w:lang w:val="en-GB"/>
        </w:rPr>
      </w:pPr>
    </w:p>
    <w:p w14:paraId="48F8196B" w14:textId="77777777" w:rsidR="00FA584E" w:rsidRDefault="00FA584E" w:rsidP="00FA584E">
      <w:pPr>
        <w:overflowPunct w:val="0"/>
        <w:autoSpaceDE w:val="0"/>
        <w:autoSpaceDN w:val="0"/>
        <w:adjustRightInd w:val="0"/>
        <w:textAlignment w:val="baseline"/>
        <w:rPr>
          <w:szCs w:val="20"/>
        </w:rPr>
      </w:pPr>
      <w:r>
        <w:t>EØSU:</w:t>
      </w:r>
    </w:p>
    <w:p w14:paraId="196A3E11" w14:textId="77777777" w:rsidR="00067C7B" w:rsidRPr="00FA584E" w:rsidRDefault="00067C7B" w:rsidP="00FA584E">
      <w:pPr>
        <w:overflowPunct w:val="0"/>
        <w:autoSpaceDE w:val="0"/>
        <w:autoSpaceDN w:val="0"/>
        <w:adjustRightInd w:val="0"/>
        <w:textAlignment w:val="baseline"/>
        <w:rPr>
          <w:szCs w:val="20"/>
          <w:lang w:val="en-GB"/>
        </w:rPr>
      </w:pPr>
    </w:p>
    <w:p w14:paraId="70F40040" w14:textId="77777777" w:rsidR="00FA584E" w:rsidRPr="00FA584E" w:rsidRDefault="00FA584E" w:rsidP="004D4457">
      <w:pPr>
        <w:widowControl w:val="0"/>
        <w:numPr>
          <w:ilvl w:val="0"/>
          <w:numId w:val="49"/>
        </w:numPr>
        <w:overflowPunct w:val="0"/>
        <w:autoSpaceDE w:val="0"/>
        <w:autoSpaceDN w:val="0"/>
        <w:adjustRightInd w:val="0"/>
        <w:spacing w:line="276" w:lineRule="auto"/>
        <w:contextualSpacing/>
        <w:textAlignment w:val="baseline"/>
      </w:pPr>
      <w:r>
        <w:t>glæder sig over Kommissionens foreslåede ændringer i forslaget COM(2025) 553 final om revision af forordningen om den fælles markedsordning</w:t>
      </w:r>
    </w:p>
    <w:p w14:paraId="5BBA840B" w14:textId="77777777" w:rsidR="00FA584E" w:rsidRPr="00FA584E" w:rsidRDefault="00FA584E" w:rsidP="004D4457">
      <w:pPr>
        <w:widowControl w:val="0"/>
        <w:numPr>
          <w:ilvl w:val="0"/>
          <w:numId w:val="49"/>
        </w:numPr>
        <w:overflowPunct w:val="0"/>
        <w:autoSpaceDE w:val="0"/>
        <w:autoSpaceDN w:val="0"/>
        <w:adjustRightInd w:val="0"/>
        <w:spacing w:line="276" w:lineRule="auto"/>
        <w:contextualSpacing/>
        <w:textAlignment w:val="baseline"/>
      </w:pPr>
      <w:r>
        <w:t xml:space="preserve">påpeger, at der er et </w:t>
      </w:r>
      <w:r>
        <w:rPr>
          <w:b/>
        </w:rPr>
        <w:t>misforhold mellem ambitionerne</w:t>
      </w:r>
      <w:r>
        <w:t xml:space="preserve"> i forslaget – om at give medlemsstaterne mulighed for at tilføje nye sektorspecifikke interventioner – og </w:t>
      </w:r>
      <w:r>
        <w:rPr>
          <w:b/>
        </w:rPr>
        <w:t>det faktum, at det foreslåede øremærkede budget til den fælles landbrugspolitik er mindre end det nuværende budget</w:t>
      </w:r>
      <w:r>
        <w:t xml:space="preserve">, og at medlemsstaterne opfordres til at </w:t>
      </w:r>
      <w:proofErr w:type="spellStart"/>
      <w:r>
        <w:t>samfinansiere</w:t>
      </w:r>
      <w:proofErr w:type="spellEnd"/>
      <w:r>
        <w:t xml:space="preserve"> interventionerne, hvilket i dag ikke er tilfældet, hvad angår frugt og grøntsager. Det kan også være til fare for det indre markeds funktion</w:t>
      </w:r>
    </w:p>
    <w:p w14:paraId="1D68904F" w14:textId="77777777" w:rsidR="00FA584E" w:rsidRPr="00FA584E" w:rsidRDefault="00FA584E" w:rsidP="004D4457">
      <w:pPr>
        <w:widowControl w:val="0"/>
        <w:numPr>
          <w:ilvl w:val="0"/>
          <w:numId w:val="49"/>
        </w:numPr>
        <w:overflowPunct w:val="0"/>
        <w:autoSpaceDE w:val="0"/>
        <w:autoSpaceDN w:val="0"/>
        <w:adjustRightInd w:val="0"/>
        <w:spacing w:line="276" w:lineRule="auto"/>
        <w:contextualSpacing/>
        <w:textAlignment w:val="baseline"/>
      </w:pPr>
      <w:r>
        <w:t xml:space="preserve">anerkender Kommissionens indsats for at </w:t>
      </w:r>
      <w:r>
        <w:rPr>
          <w:b/>
        </w:rPr>
        <w:t>forenkle forordningen om den fælles markedsordning</w:t>
      </w:r>
      <w:r>
        <w:t xml:space="preserve"> på forskellige områder. Forslaget har til formål at lette forståelsen af forordningen og fremme dens udvikling og gennemførelse og dermed sikre de forskellige foranstaltningers funktion med henblik på at forbedre situationen for landbrugere og andre aktører i landbrugsfødevarekæden. De nuværende sektorspecifikke interventioner vil fortsætte efter udgangen af indeværende budgetperiode, og der er derfor er behov for overgangsordninger</w:t>
      </w:r>
    </w:p>
    <w:p w14:paraId="4F74F945" w14:textId="77777777" w:rsidR="00FA584E" w:rsidRPr="00FA584E" w:rsidRDefault="00FA584E" w:rsidP="004D4457">
      <w:pPr>
        <w:widowControl w:val="0"/>
        <w:numPr>
          <w:ilvl w:val="0"/>
          <w:numId w:val="49"/>
        </w:numPr>
        <w:overflowPunct w:val="0"/>
        <w:autoSpaceDE w:val="0"/>
        <w:autoSpaceDN w:val="0"/>
        <w:adjustRightInd w:val="0"/>
        <w:spacing w:line="276" w:lineRule="auto"/>
        <w:contextualSpacing/>
        <w:textAlignment w:val="baseline"/>
      </w:pPr>
      <w:r>
        <w:t>understreger, at</w:t>
      </w:r>
      <w:r>
        <w:rPr>
          <w:b/>
        </w:rPr>
        <w:t xml:space="preserve"> landbrugsfødevaresektorens afgørende og strategiske karakter</w:t>
      </w:r>
      <w:r>
        <w:t xml:space="preserve"> bør anerkendes klart. De beredskabsprotokoller for kriser og ekstraordinære situationer, som medlemsstaterne skal udarbejde, bør omfatte dette princip, så det sikres, at de offentlige myndigheder er forpligtet til at fremme aktiviteterne for alle aktører i sektoren under kriser. Det er afgørende for til enhver tid at sikre fødevareforsyningen og bidrage til, at de europæiske borgere er trygge og dermed ikke hamstrer fødevarer unødvendigt og skaber sikkerhedsproblemer i den forbindelse</w:t>
      </w:r>
    </w:p>
    <w:p w14:paraId="558BAC59" w14:textId="77777777" w:rsidR="00FA584E" w:rsidRPr="00FA584E" w:rsidRDefault="00FA584E" w:rsidP="004D4457">
      <w:pPr>
        <w:widowControl w:val="0"/>
        <w:numPr>
          <w:ilvl w:val="0"/>
          <w:numId w:val="49"/>
        </w:numPr>
        <w:overflowPunct w:val="0"/>
        <w:autoSpaceDE w:val="0"/>
        <w:autoSpaceDN w:val="0"/>
        <w:adjustRightInd w:val="0"/>
        <w:spacing w:line="276" w:lineRule="auto"/>
        <w:contextualSpacing/>
        <w:textAlignment w:val="baseline"/>
        <w:rPr>
          <w:spacing w:val="-4"/>
        </w:rPr>
      </w:pPr>
      <w:r>
        <w:t>gentager</w:t>
      </w:r>
      <w:r>
        <w:rPr>
          <w:b/>
        </w:rPr>
        <w:t xml:space="preserve"> behovet for gennemsigtighed</w:t>
      </w:r>
      <w:r>
        <w:t xml:space="preserve"> med hensyn til fødevarers sammensætning og for, at oplysninger herom er let tilgængelige for forbrugerne. EØSU anerkender desuden Kommissionens indsats med hensyn til kødproduktbetegnelser, men advarer om risikoen for, at visse foranstaltninger, der har til formål at beskytte specifikke produktionssektorer, kan have negative virkninger for andre lige så vigtige sektorer</w:t>
      </w:r>
    </w:p>
    <w:p w14:paraId="6A5FBBD4" w14:textId="77777777" w:rsidR="00FA584E" w:rsidRPr="00FA584E" w:rsidRDefault="00FA584E" w:rsidP="004D4457">
      <w:pPr>
        <w:widowControl w:val="0"/>
        <w:numPr>
          <w:ilvl w:val="0"/>
          <w:numId w:val="49"/>
        </w:numPr>
        <w:overflowPunct w:val="0"/>
        <w:autoSpaceDE w:val="0"/>
        <w:autoSpaceDN w:val="0"/>
        <w:adjustRightInd w:val="0"/>
        <w:spacing w:line="276" w:lineRule="auto"/>
        <w:contextualSpacing/>
        <w:textAlignment w:val="baseline"/>
      </w:pPr>
      <w:r>
        <w:t xml:space="preserve">opfordrer Kommissionen til at </w:t>
      </w:r>
      <w:r>
        <w:rPr>
          <w:b/>
        </w:rPr>
        <w:t>tillade anvendelsen af hele hampeplanten</w:t>
      </w:r>
      <w:r>
        <w:t>, herunder blomsterne, og forenkle kontrollen ved at prioritere administrative kontroller og mindske inspektioner på stedet. EØSU går ind for effektiv, forholdsmæssig og evidensbaseret regulering og opfordrer derfor Kommissionen til at genoverveje disse ændringer og vedtage en risikobaseret tilgang, der gør det muligt at anvende hampeblade og strå som fodermidler, forudsat at de stammer fra sorter, der er tilladt i overensstemmelse med den fælles landbrugspolitik (&lt;0,3 % THC).</w:t>
      </w:r>
    </w:p>
    <w:p w14:paraId="75B5AAA0" w14:textId="77777777" w:rsidR="00FA584E" w:rsidRPr="00FA584E" w:rsidRDefault="00FA584E" w:rsidP="00FA584E">
      <w:pPr>
        <w:widowControl w:val="0"/>
        <w:overflowPunct w:val="0"/>
        <w:autoSpaceDE w:val="0"/>
        <w:autoSpaceDN w:val="0"/>
        <w:adjustRightInd w:val="0"/>
        <w:textAlignment w:val="baseline"/>
        <w:rPr>
          <w:lang w:val="en-GB"/>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FA584E" w:rsidRPr="00FA584E" w14:paraId="1B8B267C" w14:textId="77777777" w:rsidTr="0017523E">
        <w:tc>
          <w:tcPr>
            <w:tcW w:w="1077" w:type="pct"/>
          </w:tcPr>
          <w:p w14:paraId="555FAA91" w14:textId="77777777" w:rsidR="00FA584E" w:rsidRPr="00FA584E" w:rsidRDefault="00FA584E" w:rsidP="00FA584E">
            <w:pPr>
              <w:overflowPunct w:val="0"/>
              <w:autoSpaceDE w:val="0"/>
              <w:autoSpaceDN w:val="0"/>
              <w:adjustRightInd w:val="0"/>
              <w:textAlignment w:val="baseline"/>
              <w:rPr>
                <w:i/>
                <w:iCs/>
              </w:rPr>
            </w:pPr>
            <w:r>
              <w:rPr>
                <w:b/>
                <w:i/>
              </w:rPr>
              <w:t>Kontakt</w:t>
            </w:r>
          </w:p>
        </w:tc>
        <w:tc>
          <w:tcPr>
            <w:tcW w:w="3923" w:type="pct"/>
          </w:tcPr>
          <w:p w14:paraId="521F72FD" w14:textId="77777777" w:rsidR="00FA584E" w:rsidRPr="00FA584E" w:rsidRDefault="00FA584E" w:rsidP="00FA584E">
            <w:pPr>
              <w:overflowPunct w:val="0"/>
              <w:autoSpaceDE w:val="0"/>
              <w:autoSpaceDN w:val="0"/>
              <w:adjustRightInd w:val="0"/>
              <w:textAlignment w:val="baseline"/>
              <w:rPr>
                <w:i/>
                <w:iCs/>
              </w:rPr>
            </w:pPr>
            <w:proofErr w:type="spellStart"/>
            <w:r>
              <w:rPr>
                <w:i/>
              </w:rPr>
              <w:t>Myrto</w:t>
            </w:r>
            <w:proofErr w:type="spellEnd"/>
            <w:r>
              <w:rPr>
                <w:i/>
              </w:rPr>
              <w:t xml:space="preserve"> </w:t>
            </w:r>
            <w:proofErr w:type="spellStart"/>
            <w:r>
              <w:rPr>
                <w:i/>
              </w:rPr>
              <w:t>Kolyva</w:t>
            </w:r>
            <w:proofErr w:type="spellEnd"/>
          </w:p>
        </w:tc>
      </w:tr>
      <w:tr w:rsidR="00FA584E" w:rsidRPr="00FA584E" w14:paraId="10F8BCAF" w14:textId="77777777" w:rsidTr="0017523E">
        <w:tc>
          <w:tcPr>
            <w:tcW w:w="1077" w:type="pct"/>
          </w:tcPr>
          <w:p w14:paraId="44501CF7" w14:textId="77777777" w:rsidR="00FA584E" w:rsidRPr="00FA584E" w:rsidRDefault="00FA584E" w:rsidP="00FA584E">
            <w:pPr>
              <w:overflowPunct w:val="0"/>
              <w:autoSpaceDE w:val="0"/>
              <w:autoSpaceDN w:val="0"/>
              <w:adjustRightInd w:val="0"/>
              <w:textAlignment w:val="baseline"/>
              <w:rPr>
                <w:i/>
              </w:rPr>
            </w:pPr>
            <w:r>
              <w:rPr>
                <w:i/>
              </w:rPr>
              <w:t>Tlf.</w:t>
            </w:r>
          </w:p>
        </w:tc>
        <w:tc>
          <w:tcPr>
            <w:tcW w:w="3923" w:type="pct"/>
          </w:tcPr>
          <w:p w14:paraId="5074193B" w14:textId="77777777" w:rsidR="00FA584E" w:rsidRPr="00FA584E" w:rsidRDefault="00FA584E" w:rsidP="00FA584E">
            <w:pPr>
              <w:overflowPunct w:val="0"/>
              <w:autoSpaceDE w:val="0"/>
              <w:autoSpaceDN w:val="0"/>
              <w:adjustRightInd w:val="0"/>
              <w:textAlignment w:val="baseline"/>
              <w:rPr>
                <w:i/>
              </w:rPr>
            </w:pPr>
            <w:r>
              <w:rPr>
                <w:i/>
              </w:rPr>
              <w:t>00 32 2 546 87 18</w:t>
            </w:r>
          </w:p>
        </w:tc>
      </w:tr>
      <w:tr w:rsidR="00FA584E" w:rsidRPr="00FA584E" w14:paraId="1379B104" w14:textId="77777777" w:rsidTr="0017523E">
        <w:tc>
          <w:tcPr>
            <w:tcW w:w="1077" w:type="pct"/>
          </w:tcPr>
          <w:p w14:paraId="316B4DA8" w14:textId="77777777" w:rsidR="00FA584E" w:rsidRPr="00FA584E" w:rsidRDefault="00FA584E" w:rsidP="00FA584E">
            <w:pPr>
              <w:overflowPunct w:val="0"/>
              <w:autoSpaceDE w:val="0"/>
              <w:autoSpaceDN w:val="0"/>
              <w:adjustRightInd w:val="0"/>
              <w:textAlignment w:val="baseline"/>
              <w:rPr>
                <w:i/>
              </w:rPr>
            </w:pPr>
            <w:r>
              <w:rPr>
                <w:i/>
              </w:rPr>
              <w:t>E-mail</w:t>
            </w:r>
          </w:p>
        </w:tc>
        <w:tc>
          <w:tcPr>
            <w:tcW w:w="3923" w:type="pct"/>
          </w:tcPr>
          <w:p w14:paraId="7C8EF5D4" w14:textId="77777777" w:rsidR="00FA584E" w:rsidRPr="00FA584E" w:rsidRDefault="00F41330" w:rsidP="00FA584E">
            <w:pPr>
              <w:overflowPunct w:val="0"/>
              <w:autoSpaceDE w:val="0"/>
              <w:autoSpaceDN w:val="0"/>
              <w:adjustRightInd w:val="0"/>
              <w:textAlignment w:val="baseline"/>
              <w:rPr>
                <w:i/>
                <w:iCs/>
              </w:rPr>
            </w:pPr>
            <w:hyperlink r:id="rId52" w:history="1">
              <w:r w:rsidR="009B019B">
                <w:rPr>
                  <w:i/>
                  <w:color w:val="0000FF"/>
                  <w:u w:val="single"/>
                </w:rPr>
                <w:t>Myrto.Kolyva@eesc.europa.eu</w:t>
              </w:r>
            </w:hyperlink>
          </w:p>
        </w:tc>
      </w:tr>
    </w:tbl>
    <w:p w14:paraId="0C8F1AA1" w14:textId="0BE8A771" w:rsidR="00FD7E5A" w:rsidRDefault="00FD7E5A">
      <w:pPr>
        <w:spacing w:after="160" w:line="259" w:lineRule="auto"/>
        <w:jc w:val="left"/>
      </w:pPr>
    </w:p>
    <w:p w14:paraId="776C5E28" w14:textId="77777777" w:rsidR="00FD7E5A" w:rsidRDefault="00FD7E5A">
      <w:pPr>
        <w:spacing w:after="160" w:line="259" w:lineRule="auto"/>
        <w:jc w:val="left"/>
      </w:pPr>
      <w:r>
        <w:br w:type="page"/>
      </w:r>
    </w:p>
    <w:p w14:paraId="241048C3" w14:textId="2ED044EE" w:rsidR="00293E88" w:rsidRPr="00293E88" w:rsidRDefault="00F41330" w:rsidP="00293E88">
      <w:pPr>
        <w:numPr>
          <w:ilvl w:val="0"/>
          <w:numId w:val="26"/>
        </w:numPr>
        <w:overflowPunct w:val="0"/>
        <w:autoSpaceDE w:val="0"/>
        <w:autoSpaceDN w:val="0"/>
        <w:adjustRightInd w:val="0"/>
        <w:spacing w:line="276" w:lineRule="auto"/>
        <w:ind w:left="567" w:hanging="567"/>
        <w:contextualSpacing/>
        <w:textAlignment w:val="baseline"/>
        <w:rPr>
          <w:i/>
          <w:iCs/>
        </w:rPr>
      </w:pPr>
      <w:hyperlink r:id="rId53" w:history="1">
        <w:r w:rsidR="009B019B">
          <w:rPr>
            <w:b/>
            <w:i/>
            <w:color w:val="0000FF"/>
            <w:sz w:val="28"/>
            <w:u w:val="single"/>
          </w:rPr>
          <w:t>Revision af dem fælles fiskeripolitik</w:t>
        </w:r>
      </w:hyperlink>
    </w:p>
    <w:p w14:paraId="1FC432BE" w14:textId="77777777" w:rsidR="00293E88" w:rsidRPr="00293E88" w:rsidRDefault="00293E88" w:rsidP="00293E88">
      <w:pPr>
        <w:widowControl w:val="0"/>
        <w:overflowPunct w:val="0"/>
        <w:autoSpaceDE w:val="0"/>
        <w:autoSpaceDN w:val="0"/>
        <w:adjustRightInd w:val="0"/>
        <w:ind w:left="567"/>
        <w:textAlignment w:val="baseline"/>
        <w:rPr>
          <w:bCs/>
          <w:sz w:val="16"/>
          <w:szCs w:val="16"/>
          <w:lang w:val="en-GB"/>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096"/>
      </w:tblGrid>
      <w:tr w:rsidR="00293E88" w:rsidRPr="00293E88" w14:paraId="291C17F1" w14:textId="77777777" w:rsidTr="00F94D46">
        <w:tc>
          <w:tcPr>
            <w:tcW w:w="1701" w:type="dxa"/>
          </w:tcPr>
          <w:p w14:paraId="44DB5B98" w14:textId="77777777" w:rsidR="00293E88" w:rsidRPr="00293E88" w:rsidRDefault="00293E88" w:rsidP="00293E88">
            <w:pPr>
              <w:tabs>
                <w:tab w:val="center" w:pos="284"/>
              </w:tabs>
              <w:overflowPunct w:val="0"/>
              <w:autoSpaceDE w:val="0"/>
              <w:autoSpaceDN w:val="0"/>
              <w:adjustRightInd w:val="0"/>
              <w:ind w:left="266" w:hanging="266"/>
              <w:textAlignment w:val="baseline"/>
              <w:rPr>
                <w:b/>
              </w:rPr>
            </w:pPr>
            <w:r>
              <w:rPr>
                <w:b/>
                <w:bCs/>
              </w:rPr>
              <w:t>Ordfører</w:t>
            </w:r>
          </w:p>
        </w:tc>
        <w:tc>
          <w:tcPr>
            <w:tcW w:w="6096" w:type="dxa"/>
          </w:tcPr>
          <w:p w14:paraId="2E55B561" w14:textId="77777777" w:rsidR="00293E88" w:rsidRPr="004D4457" w:rsidRDefault="00293E88" w:rsidP="004D4457">
            <w:r>
              <w:t xml:space="preserve">Javier </w:t>
            </w:r>
            <w:proofErr w:type="spellStart"/>
            <w:r>
              <w:t>Garat</w:t>
            </w:r>
            <w:proofErr w:type="spellEnd"/>
            <w:r>
              <w:t xml:space="preserve"> </w:t>
            </w:r>
            <w:proofErr w:type="spellStart"/>
            <w:r>
              <w:t>Pérez</w:t>
            </w:r>
            <w:proofErr w:type="spellEnd"/>
            <w:r>
              <w:t xml:space="preserve"> (Gruppen af civilsamfundsorganisationer – ES)</w:t>
            </w:r>
          </w:p>
        </w:tc>
      </w:tr>
      <w:tr w:rsidR="00293E88" w:rsidRPr="00293E88" w14:paraId="69ECA24A" w14:textId="77777777" w:rsidTr="00F94D46">
        <w:tc>
          <w:tcPr>
            <w:tcW w:w="7797" w:type="dxa"/>
            <w:gridSpan w:val="2"/>
          </w:tcPr>
          <w:p w14:paraId="35CF39E4" w14:textId="77777777" w:rsidR="00293E88" w:rsidRPr="00293E88" w:rsidRDefault="00293E88" w:rsidP="00293E88">
            <w:pPr>
              <w:tabs>
                <w:tab w:val="left" w:pos="2690"/>
              </w:tabs>
              <w:overflowPunct w:val="0"/>
              <w:autoSpaceDE w:val="0"/>
              <w:autoSpaceDN w:val="0"/>
              <w:adjustRightInd w:val="0"/>
              <w:spacing w:line="160" w:lineRule="exact"/>
              <w:ind w:left="266" w:hanging="266"/>
              <w:textAlignment w:val="baseline"/>
              <w:rPr>
                <w:sz w:val="10"/>
                <w:szCs w:val="10"/>
                <w:lang w:val="fr-BE"/>
              </w:rPr>
            </w:pPr>
          </w:p>
        </w:tc>
      </w:tr>
      <w:tr w:rsidR="00293E88" w:rsidRPr="00293E88" w14:paraId="5FC9B4AD" w14:textId="77777777" w:rsidTr="00F94D46">
        <w:tc>
          <w:tcPr>
            <w:tcW w:w="1701" w:type="dxa"/>
          </w:tcPr>
          <w:p w14:paraId="361ACF25" w14:textId="77777777" w:rsidR="00293E88" w:rsidRPr="00293E88" w:rsidRDefault="00293E88" w:rsidP="00293E88">
            <w:pPr>
              <w:tabs>
                <w:tab w:val="center" w:pos="284"/>
              </w:tabs>
              <w:overflowPunct w:val="0"/>
              <w:autoSpaceDE w:val="0"/>
              <w:autoSpaceDN w:val="0"/>
              <w:adjustRightInd w:val="0"/>
              <w:ind w:left="266" w:hanging="266"/>
              <w:textAlignment w:val="baseline"/>
              <w:rPr>
                <w:b/>
              </w:rPr>
            </w:pPr>
            <w:r>
              <w:rPr>
                <w:b/>
              </w:rPr>
              <w:t>Ref.</w:t>
            </w:r>
          </w:p>
        </w:tc>
        <w:tc>
          <w:tcPr>
            <w:tcW w:w="6096" w:type="dxa"/>
          </w:tcPr>
          <w:p w14:paraId="44EE16D0" w14:textId="00B49DFC" w:rsidR="00E5346F" w:rsidRDefault="00E5346F" w:rsidP="00293E88">
            <w:pPr>
              <w:tabs>
                <w:tab w:val="center" w:pos="284"/>
              </w:tabs>
              <w:overflowPunct w:val="0"/>
              <w:autoSpaceDE w:val="0"/>
              <w:autoSpaceDN w:val="0"/>
              <w:adjustRightInd w:val="0"/>
              <w:ind w:left="266" w:hanging="266"/>
              <w:textAlignment w:val="baseline"/>
            </w:pPr>
            <w:r>
              <w:t>COM(2025) 559 final</w:t>
            </w:r>
          </w:p>
          <w:p w14:paraId="3D898540" w14:textId="3F5D1FAD" w:rsidR="00293E88" w:rsidRPr="00293E88" w:rsidRDefault="00293E88" w:rsidP="00293E88">
            <w:pPr>
              <w:tabs>
                <w:tab w:val="center" w:pos="284"/>
              </w:tabs>
              <w:overflowPunct w:val="0"/>
              <w:autoSpaceDE w:val="0"/>
              <w:autoSpaceDN w:val="0"/>
              <w:adjustRightInd w:val="0"/>
              <w:ind w:left="266" w:hanging="266"/>
              <w:textAlignment w:val="baseline"/>
            </w:pPr>
            <w:r>
              <w:t>EESC-2025-03</w:t>
            </w:r>
            <w:r w:rsidR="00E82690">
              <w:t>072</w:t>
            </w:r>
            <w:r>
              <w:t>-00-00-AC</w:t>
            </w:r>
          </w:p>
        </w:tc>
      </w:tr>
    </w:tbl>
    <w:p w14:paraId="5825352D" w14:textId="77777777" w:rsidR="00293E88" w:rsidRPr="00293E88" w:rsidRDefault="00293E88" w:rsidP="00293E88">
      <w:pPr>
        <w:keepNext/>
        <w:keepLines/>
        <w:tabs>
          <w:tab w:val="center" w:pos="284"/>
        </w:tabs>
        <w:overflowPunct w:val="0"/>
        <w:autoSpaceDE w:val="0"/>
        <w:autoSpaceDN w:val="0"/>
        <w:adjustRightInd w:val="0"/>
        <w:ind w:left="266" w:hanging="266"/>
        <w:textAlignment w:val="baseline"/>
        <w:rPr>
          <w:bCs/>
          <w:sz w:val="16"/>
          <w:szCs w:val="16"/>
          <w:lang w:val="en-GB"/>
        </w:rPr>
      </w:pPr>
    </w:p>
    <w:p w14:paraId="2675E181" w14:textId="77777777" w:rsidR="00293E88" w:rsidRPr="00293E88" w:rsidRDefault="00293E88" w:rsidP="00293E88">
      <w:pPr>
        <w:keepNext/>
        <w:keepLines/>
        <w:tabs>
          <w:tab w:val="center" w:pos="284"/>
        </w:tabs>
        <w:overflowPunct w:val="0"/>
        <w:autoSpaceDE w:val="0"/>
        <w:autoSpaceDN w:val="0"/>
        <w:adjustRightInd w:val="0"/>
        <w:spacing w:line="276" w:lineRule="auto"/>
        <w:ind w:left="266" w:hanging="266"/>
        <w:textAlignment w:val="baseline"/>
        <w:rPr>
          <w:b/>
        </w:rPr>
      </w:pPr>
      <w:r>
        <w:rPr>
          <w:b/>
        </w:rPr>
        <w:t>Hovedpunkter</w:t>
      </w:r>
    </w:p>
    <w:p w14:paraId="1358E9C2" w14:textId="77777777" w:rsidR="00293E88" w:rsidRPr="00293E88" w:rsidRDefault="00293E88" w:rsidP="00293E88">
      <w:pPr>
        <w:keepNext/>
        <w:keepLines/>
        <w:tabs>
          <w:tab w:val="center" w:pos="284"/>
        </w:tabs>
        <w:overflowPunct w:val="0"/>
        <w:autoSpaceDE w:val="0"/>
        <w:autoSpaceDN w:val="0"/>
        <w:adjustRightInd w:val="0"/>
        <w:spacing w:line="276" w:lineRule="auto"/>
        <w:ind w:left="266" w:hanging="266"/>
        <w:textAlignment w:val="baseline"/>
        <w:rPr>
          <w:bCs/>
          <w:sz w:val="16"/>
          <w:szCs w:val="16"/>
          <w:lang w:val="en-GB"/>
        </w:rPr>
      </w:pPr>
    </w:p>
    <w:p w14:paraId="550C6D6D" w14:textId="77777777" w:rsidR="00293E88" w:rsidRDefault="00293E88" w:rsidP="00293E88">
      <w:pPr>
        <w:overflowPunct w:val="0"/>
        <w:autoSpaceDE w:val="0"/>
        <w:autoSpaceDN w:val="0"/>
        <w:adjustRightInd w:val="0"/>
        <w:spacing w:line="240" w:lineRule="auto"/>
        <w:textAlignment w:val="baseline"/>
        <w:rPr>
          <w:bCs/>
          <w:iCs/>
        </w:rPr>
      </w:pPr>
      <w:r>
        <w:t>EØSU:</w:t>
      </w:r>
    </w:p>
    <w:p w14:paraId="6B7E7A26" w14:textId="77777777" w:rsidR="008A001E" w:rsidRPr="00293E88" w:rsidRDefault="008A001E" w:rsidP="00293E88">
      <w:pPr>
        <w:overflowPunct w:val="0"/>
        <w:autoSpaceDE w:val="0"/>
        <w:autoSpaceDN w:val="0"/>
        <w:adjustRightInd w:val="0"/>
        <w:spacing w:line="240" w:lineRule="auto"/>
        <w:textAlignment w:val="baseline"/>
        <w:rPr>
          <w:bCs/>
          <w:iCs/>
          <w:lang w:val="en-GB"/>
        </w:rPr>
      </w:pPr>
    </w:p>
    <w:p w14:paraId="58CEC00B" w14:textId="77777777" w:rsidR="00293E88" w:rsidRPr="00293E88" w:rsidRDefault="00293E88" w:rsidP="004D4457">
      <w:pPr>
        <w:numPr>
          <w:ilvl w:val="1"/>
          <w:numId w:val="50"/>
        </w:numPr>
        <w:overflowPunct w:val="0"/>
        <w:autoSpaceDE w:val="0"/>
        <w:autoSpaceDN w:val="0"/>
        <w:adjustRightInd w:val="0"/>
        <w:spacing w:line="276" w:lineRule="auto"/>
        <w:textAlignment w:val="baseline"/>
        <w:outlineLvl w:val="1"/>
        <w:rPr>
          <w:szCs w:val="20"/>
        </w:rPr>
      </w:pPr>
      <w:bookmarkStart w:id="89" w:name="_Toc220082188"/>
      <w:bookmarkStart w:id="90" w:name="_Toc221126249"/>
      <w:r>
        <w:t xml:space="preserve">opfordrer til en </w:t>
      </w:r>
      <w:r>
        <w:rPr>
          <w:b/>
        </w:rPr>
        <w:t>obligatorisk og garanteret tildeling på 6,1 mia. EUR til gennemførelsen af den fælles fiskeripolitik</w:t>
      </w:r>
      <w:r>
        <w:t xml:space="preserve"> i overensstemmelse med det nuværende budget for 2021-2027 for at bevare en af EU's få enekompetencer og undgå konkurrence med andre sektorer. Fiskeriet bør i </w:t>
      </w:r>
      <w:r>
        <w:rPr>
          <w:b/>
        </w:rPr>
        <w:t>et særligt kapitel,</w:t>
      </w:r>
      <w:r>
        <w:t xml:space="preserve"> der sikrer tilstrækkelige behandles offentlige investeringer og skaber retssikkerhed for de erhvervsdrivende</w:t>
      </w:r>
      <w:bookmarkEnd w:id="89"/>
      <w:bookmarkEnd w:id="90"/>
    </w:p>
    <w:p w14:paraId="0EAA50D9" w14:textId="77777777" w:rsidR="00293E88" w:rsidRPr="00293E88" w:rsidRDefault="00293E88" w:rsidP="004D4457">
      <w:pPr>
        <w:numPr>
          <w:ilvl w:val="1"/>
          <w:numId w:val="50"/>
        </w:numPr>
        <w:overflowPunct w:val="0"/>
        <w:autoSpaceDE w:val="0"/>
        <w:autoSpaceDN w:val="0"/>
        <w:adjustRightInd w:val="0"/>
        <w:spacing w:line="276" w:lineRule="auto"/>
        <w:textAlignment w:val="baseline"/>
        <w:outlineLvl w:val="1"/>
        <w:rPr>
          <w:szCs w:val="20"/>
        </w:rPr>
      </w:pPr>
      <w:bookmarkStart w:id="91" w:name="_Toc220082189"/>
      <w:bookmarkStart w:id="92" w:name="_Toc221126250"/>
      <w:r>
        <w:t xml:space="preserve">er bekymret over den tilsyneladende prioritering af målene i den ikkebindende europæiske havpagt i stedet for at prioritere bidragene til opfyldelsen af </w:t>
      </w:r>
      <w:r>
        <w:rPr>
          <w:b/>
        </w:rPr>
        <w:t>målene i den fælles fiskeripolitik</w:t>
      </w:r>
      <w:r>
        <w:t xml:space="preserve">, som er det mål, der er </w:t>
      </w:r>
      <w:r>
        <w:rPr>
          <w:b/>
        </w:rPr>
        <w:t>fastsat i TEUF og forordningen om den fælles fiskeripolitik</w:t>
      </w:r>
      <w:bookmarkEnd w:id="91"/>
      <w:bookmarkEnd w:id="92"/>
    </w:p>
    <w:p w14:paraId="36EC490F" w14:textId="77777777" w:rsidR="00293E88" w:rsidRPr="00293E88" w:rsidRDefault="00293E88" w:rsidP="004D4457">
      <w:pPr>
        <w:numPr>
          <w:ilvl w:val="1"/>
          <w:numId w:val="50"/>
        </w:numPr>
        <w:overflowPunct w:val="0"/>
        <w:autoSpaceDE w:val="0"/>
        <w:autoSpaceDN w:val="0"/>
        <w:adjustRightInd w:val="0"/>
        <w:spacing w:line="276" w:lineRule="auto"/>
        <w:textAlignment w:val="baseline"/>
        <w:outlineLvl w:val="1"/>
        <w:rPr>
          <w:szCs w:val="20"/>
        </w:rPr>
      </w:pPr>
      <w:bookmarkStart w:id="93" w:name="_Toc220082190"/>
      <w:bookmarkStart w:id="94" w:name="_Toc221126251"/>
      <w:r>
        <w:t xml:space="preserve">glæder sig over forslaget om at </w:t>
      </w:r>
      <w:r>
        <w:rPr>
          <w:b/>
        </w:rPr>
        <w:t>styrke sammenhængen og synergierne med relaterede initiativer og fonde</w:t>
      </w:r>
      <w:r>
        <w:t xml:space="preserve"> for at undgå dobbeltarbejde og maksimere virkningen af offentlige investeringer. Udvalget opfordrer imidlertid indtrængende Kommissionen til at sikre, at regeringerne foretager de investeringer, der er nødvendige for at opfylde den fælles fiskeripolitiks mål</w:t>
      </w:r>
      <w:bookmarkEnd w:id="93"/>
      <w:bookmarkEnd w:id="94"/>
    </w:p>
    <w:p w14:paraId="21BB8F14" w14:textId="77777777" w:rsidR="00293E88" w:rsidRPr="00293E88" w:rsidRDefault="00293E88" w:rsidP="004D4457">
      <w:pPr>
        <w:numPr>
          <w:ilvl w:val="1"/>
          <w:numId w:val="50"/>
        </w:numPr>
        <w:overflowPunct w:val="0"/>
        <w:autoSpaceDE w:val="0"/>
        <w:autoSpaceDN w:val="0"/>
        <w:adjustRightInd w:val="0"/>
        <w:spacing w:line="276" w:lineRule="auto"/>
        <w:textAlignment w:val="baseline"/>
        <w:outlineLvl w:val="1"/>
        <w:rPr>
          <w:szCs w:val="20"/>
        </w:rPr>
      </w:pPr>
      <w:bookmarkStart w:id="95" w:name="_Toc220082191"/>
      <w:bookmarkStart w:id="96" w:name="_Toc221126252"/>
      <w:r>
        <w:t>understreger behovet for at gøre definitionen af kystfiskeri af mindre omfang mere fleksibel på grundlag af de kriterier, der er fastsat af FAO og regionale fiskeriforvaltningsorganisationer (</w:t>
      </w:r>
      <w:proofErr w:type="spellStart"/>
      <w:r>
        <w:t>RFFO'er</w:t>
      </w:r>
      <w:proofErr w:type="spellEnd"/>
      <w:r>
        <w:t>)</w:t>
      </w:r>
      <w:bookmarkEnd w:id="95"/>
      <w:bookmarkEnd w:id="96"/>
    </w:p>
    <w:p w14:paraId="336CC8CF" w14:textId="77777777" w:rsidR="00293E88" w:rsidRPr="00293E88" w:rsidRDefault="00293E88" w:rsidP="004D4457">
      <w:pPr>
        <w:numPr>
          <w:ilvl w:val="1"/>
          <w:numId w:val="50"/>
        </w:numPr>
        <w:overflowPunct w:val="0"/>
        <w:autoSpaceDE w:val="0"/>
        <w:autoSpaceDN w:val="0"/>
        <w:adjustRightInd w:val="0"/>
        <w:spacing w:line="276" w:lineRule="auto"/>
        <w:textAlignment w:val="baseline"/>
        <w:outlineLvl w:val="1"/>
        <w:rPr>
          <w:szCs w:val="20"/>
        </w:rPr>
      </w:pPr>
      <w:bookmarkStart w:id="97" w:name="_Toc220082192"/>
      <w:bookmarkStart w:id="98" w:name="_Toc221126253"/>
      <w:r>
        <w:t xml:space="preserve">påpeger, at det er bydende nødvendigt, at medlemsstaterne udvikler planer og foranstaltninger til </w:t>
      </w:r>
      <w:r>
        <w:rPr>
          <w:b/>
        </w:rPr>
        <w:t>modernisering og fornyelse af fartøjer</w:t>
      </w:r>
      <w:r>
        <w:t xml:space="preserve"> med henblik på at forbedre energieffektiviteten, sikkerheden om bord og arbejdsvilkårene uden at øge fiskerikapaciteten</w:t>
      </w:r>
      <w:bookmarkEnd w:id="97"/>
      <w:bookmarkEnd w:id="98"/>
    </w:p>
    <w:p w14:paraId="6F607F2B" w14:textId="77777777" w:rsidR="00293E88" w:rsidRPr="00293E88" w:rsidRDefault="00293E88" w:rsidP="004D4457">
      <w:pPr>
        <w:numPr>
          <w:ilvl w:val="1"/>
          <w:numId w:val="50"/>
        </w:numPr>
        <w:overflowPunct w:val="0"/>
        <w:autoSpaceDE w:val="0"/>
        <w:autoSpaceDN w:val="0"/>
        <w:adjustRightInd w:val="0"/>
        <w:spacing w:line="276" w:lineRule="auto"/>
        <w:textAlignment w:val="baseline"/>
        <w:outlineLvl w:val="1"/>
        <w:rPr>
          <w:szCs w:val="20"/>
        </w:rPr>
      </w:pPr>
      <w:bookmarkStart w:id="99" w:name="_Toc220082193"/>
      <w:bookmarkStart w:id="100" w:name="_Toc221126254"/>
      <w:r>
        <w:t xml:space="preserve">glæder sig over, at Kommissionen har til hensigt at </w:t>
      </w:r>
      <w:r>
        <w:rPr>
          <w:b/>
        </w:rPr>
        <w:t>etablere en enkel struktur</w:t>
      </w:r>
      <w:r>
        <w:t xml:space="preserve"> uden på forhånd at definere detaljerede foranstaltninger og regler for støtteberettigelse på EU-plan på en for præskriptiv måde. Udvalget opfordrer indtrængende medlemsstaterne til at bevare denne ånd af fleksibilitet og forenkling i udviklingen af deres nationale og regionale partnerskabsplaner. Udvalget opfordrer også til, at der udarbejdes </w:t>
      </w:r>
      <w:r>
        <w:rPr>
          <w:b/>
        </w:rPr>
        <w:t>retningslinjer for princippet om ikke at gøre væsentlig skade</w:t>
      </w:r>
      <w:r>
        <w:t>, der gælder for alle sektorer</w:t>
      </w:r>
      <w:bookmarkEnd w:id="99"/>
      <w:bookmarkEnd w:id="100"/>
    </w:p>
    <w:p w14:paraId="63FB89E2" w14:textId="77777777" w:rsidR="00293E88" w:rsidRPr="00293E88" w:rsidRDefault="00293E88" w:rsidP="004D4457">
      <w:pPr>
        <w:numPr>
          <w:ilvl w:val="1"/>
          <w:numId w:val="50"/>
        </w:numPr>
        <w:overflowPunct w:val="0"/>
        <w:autoSpaceDE w:val="0"/>
        <w:autoSpaceDN w:val="0"/>
        <w:adjustRightInd w:val="0"/>
        <w:spacing w:line="276" w:lineRule="auto"/>
        <w:textAlignment w:val="baseline"/>
        <w:outlineLvl w:val="1"/>
        <w:rPr>
          <w:szCs w:val="20"/>
        </w:rPr>
      </w:pPr>
      <w:bookmarkStart w:id="101" w:name="_Toc220082194"/>
      <w:bookmarkStart w:id="102" w:name="_Toc221126255"/>
      <w:r>
        <w:t>er enig i, at det er nødvendigt at bevare en vis grad af fleksibilitet i fastsættelsen af støtteintensiteter for at give medlemsstaterne mulighed for at tilpasse deres NRP-plan til de særlige forhold i deres sektorer og regioner</w:t>
      </w:r>
      <w:bookmarkEnd w:id="101"/>
      <w:bookmarkEnd w:id="102"/>
    </w:p>
    <w:p w14:paraId="43E58748" w14:textId="77777777" w:rsidR="00293E88" w:rsidRPr="00293E88" w:rsidRDefault="00293E88" w:rsidP="004D4457">
      <w:pPr>
        <w:numPr>
          <w:ilvl w:val="1"/>
          <w:numId w:val="50"/>
        </w:numPr>
        <w:overflowPunct w:val="0"/>
        <w:autoSpaceDE w:val="0"/>
        <w:autoSpaceDN w:val="0"/>
        <w:adjustRightInd w:val="0"/>
        <w:spacing w:line="276" w:lineRule="auto"/>
        <w:textAlignment w:val="baseline"/>
        <w:outlineLvl w:val="1"/>
        <w:rPr>
          <w:szCs w:val="20"/>
        </w:rPr>
      </w:pPr>
      <w:bookmarkStart w:id="103" w:name="_Toc220082195"/>
      <w:bookmarkStart w:id="104" w:name="_Toc221126256"/>
      <w:r>
        <w:t xml:space="preserve">glæder sig over den nye forenkling og formulering vedrørende operationer, der er berettiget til </w:t>
      </w:r>
      <w:r>
        <w:rPr>
          <w:b/>
        </w:rPr>
        <w:t>offentlig støtte</w:t>
      </w:r>
      <w:r>
        <w:t>.</w:t>
      </w:r>
      <w:bookmarkEnd w:id="103"/>
      <w:bookmarkEnd w:id="104"/>
    </w:p>
    <w:p w14:paraId="5783A960" w14:textId="77777777" w:rsidR="00293E88" w:rsidRPr="00293E88" w:rsidRDefault="00293E88" w:rsidP="00293E88">
      <w:pPr>
        <w:overflowPunct w:val="0"/>
        <w:autoSpaceDE w:val="0"/>
        <w:autoSpaceDN w:val="0"/>
        <w:adjustRightInd w:val="0"/>
        <w:spacing w:line="240" w:lineRule="auto"/>
        <w:textAlignment w:val="baseline"/>
        <w:rPr>
          <w:lang w:val="en-GB"/>
        </w:rPr>
      </w:pPr>
    </w:p>
    <w:tbl>
      <w:tblPr>
        <w:tblStyle w:val="TableGrid18"/>
        <w:tblW w:w="7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5549"/>
      </w:tblGrid>
      <w:tr w:rsidR="00293E88" w:rsidRPr="00293E88" w14:paraId="25485F86" w14:textId="77777777" w:rsidTr="00F94D46">
        <w:trPr>
          <w:trHeight w:val="300"/>
        </w:trPr>
        <w:tc>
          <w:tcPr>
            <w:tcW w:w="1755" w:type="dxa"/>
          </w:tcPr>
          <w:p w14:paraId="7105A801" w14:textId="77777777" w:rsidR="00293E88" w:rsidRPr="00293E88" w:rsidRDefault="00293E88" w:rsidP="004D4457">
            <w:pPr>
              <w:overflowPunct w:val="0"/>
              <w:autoSpaceDE w:val="0"/>
              <w:autoSpaceDN w:val="0"/>
              <w:adjustRightInd w:val="0"/>
              <w:spacing w:line="240" w:lineRule="auto"/>
              <w:ind w:left="32" w:hanging="32"/>
              <w:textAlignment w:val="baseline"/>
              <w:rPr>
                <w:i/>
                <w:iCs/>
              </w:rPr>
            </w:pPr>
            <w:r>
              <w:rPr>
                <w:b/>
                <w:i/>
              </w:rPr>
              <w:t>Kontakt</w:t>
            </w:r>
          </w:p>
        </w:tc>
        <w:tc>
          <w:tcPr>
            <w:tcW w:w="5549" w:type="dxa"/>
          </w:tcPr>
          <w:p w14:paraId="010B304B" w14:textId="2F2A72BA" w:rsidR="00293E88" w:rsidRPr="00293E88" w:rsidRDefault="00293E88" w:rsidP="004D4457">
            <w:pPr>
              <w:overflowPunct w:val="0"/>
              <w:autoSpaceDE w:val="0"/>
              <w:autoSpaceDN w:val="0"/>
              <w:adjustRightInd w:val="0"/>
              <w:spacing w:line="240" w:lineRule="auto"/>
              <w:ind w:left="32" w:hanging="32"/>
              <w:textAlignment w:val="baseline"/>
              <w:rPr>
                <w:i/>
              </w:rPr>
            </w:pPr>
            <w:r>
              <w:t xml:space="preserve">Arturo </w:t>
            </w:r>
            <w:proofErr w:type="spellStart"/>
            <w:r>
              <w:t>Íñiguez</w:t>
            </w:r>
            <w:proofErr w:type="spellEnd"/>
          </w:p>
        </w:tc>
      </w:tr>
      <w:tr w:rsidR="00293E88" w:rsidRPr="00293E88" w14:paraId="4D96E028" w14:textId="77777777" w:rsidTr="00F94D46">
        <w:trPr>
          <w:trHeight w:val="300"/>
        </w:trPr>
        <w:tc>
          <w:tcPr>
            <w:tcW w:w="1755" w:type="dxa"/>
          </w:tcPr>
          <w:p w14:paraId="64856CF3" w14:textId="77777777" w:rsidR="00293E88" w:rsidRPr="00293E88" w:rsidRDefault="00293E88" w:rsidP="004D4457">
            <w:pPr>
              <w:overflowPunct w:val="0"/>
              <w:autoSpaceDE w:val="0"/>
              <w:autoSpaceDN w:val="0"/>
              <w:adjustRightInd w:val="0"/>
              <w:spacing w:line="240" w:lineRule="auto"/>
              <w:ind w:left="32" w:hanging="32"/>
              <w:textAlignment w:val="baseline"/>
              <w:rPr>
                <w:i/>
              </w:rPr>
            </w:pPr>
            <w:r>
              <w:rPr>
                <w:i/>
              </w:rPr>
              <w:t>Tlf.</w:t>
            </w:r>
          </w:p>
        </w:tc>
        <w:tc>
          <w:tcPr>
            <w:tcW w:w="5549" w:type="dxa"/>
          </w:tcPr>
          <w:p w14:paraId="6DB18060" w14:textId="77777777" w:rsidR="00293E88" w:rsidRPr="00293E88" w:rsidRDefault="00293E88" w:rsidP="004D4457">
            <w:pPr>
              <w:overflowPunct w:val="0"/>
              <w:autoSpaceDE w:val="0"/>
              <w:autoSpaceDN w:val="0"/>
              <w:adjustRightInd w:val="0"/>
              <w:spacing w:line="240" w:lineRule="auto"/>
              <w:ind w:left="32" w:hanging="32"/>
              <w:textAlignment w:val="baseline"/>
              <w:rPr>
                <w:i/>
                <w:iCs/>
              </w:rPr>
            </w:pPr>
            <w:r>
              <w:rPr>
                <w:i/>
              </w:rPr>
              <w:t>00 32 2 546 87 68</w:t>
            </w:r>
          </w:p>
        </w:tc>
      </w:tr>
      <w:tr w:rsidR="00293E88" w:rsidRPr="00293E88" w14:paraId="54631315" w14:textId="77777777" w:rsidTr="00F94D46">
        <w:trPr>
          <w:trHeight w:val="300"/>
        </w:trPr>
        <w:tc>
          <w:tcPr>
            <w:tcW w:w="1755" w:type="dxa"/>
          </w:tcPr>
          <w:p w14:paraId="30222CFC" w14:textId="77777777" w:rsidR="00293E88" w:rsidRPr="00293E88" w:rsidRDefault="00293E88" w:rsidP="004D4457">
            <w:pPr>
              <w:overflowPunct w:val="0"/>
              <w:autoSpaceDE w:val="0"/>
              <w:autoSpaceDN w:val="0"/>
              <w:adjustRightInd w:val="0"/>
              <w:spacing w:line="240" w:lineRule="auto"/>
              <w:ind w:left="32" w:hanging="32"/>
              <w:textAlignment w:val="baseline"/>
              <w:rPr>
                <w:i/>
              </w:rPr>
            </w:pPr>
            <w:r>
              <w:rPr>
                <w:i/>
              </w:rPr>
              <w:t>E-mail</w:t>
            </w:r>
          </w:p>
        </w:tc>
        <w:tc>
          <w:tcPr>
            <w:tcW w:w="5549" w:type="dxa"/>
          </w:tcPr>
          <w:p w14:paraId="2A2479D8" w14:textId="77777777" w:rsidR="00293E88" w:rsidRPr="00293E88" w:rsidRDefault="00F41330" w:rsidP="004D4457">
            <w:pPr>
              <w:overflowPunct w:val="0"/>
              <w:autoSpaceDE w:val="0"/>
              <w:autoSpaceDN w:val="0"/>
              <w:adjustRightInd w:val="0"/>
              <w:spacing w:line="240" w:lineRule="auto"/>
              <w:ind w:left="32" w:hanging="32"/>
              <w:textAlignment w:val="baseline"/>
              <w:rPr>
                <w:i/>
                <w:iCs/>
                <w:color w:val="0000FF"/>
                <w:u w:val="single"/>
              </w:rPr>
            </w:pPr>
            <w:hyperlink r:id="rId54" w:history="1">
              <w:r w:rsidR="00293E88">
                <w:rPr>
                  <w:i/>
                  <w:color w:val="0000FF"/>
                  <w:u w:val="single"/>
                </w:rPr>
                <w:t>Arturo.Iniguez@eesc.europa.eu</w:t>
              </w:r>
            </w:hyperlink>
          </w:p>
        </w:tc>
      </w:tr>
    </w:tbl>
    <w:p w14:paraId="088C5D6C" w14:textId="1B80E9D2" w:rsidR="00DF1CA2" w:rsidRDefault="00DF1CA2">
      <w:pPr>
        <w:spacing w:after="160" w:line="259" w:lineRule="auto"/>
        <w:jc w:val="left"/>
      </w:pPr>
    </w:p>
    <w:p w14:paraId="3B96DB68" w14:textId="77777777" w:rsidR="00DF1CA2" w:rsidRDefault="00DF1CA2">
      <w:pPr>
        <w:spacing w:after="160" w:line="259" w:lineRule="auto"/>
        <w:jc w:val="left"/>
      </w:pPr>
      <w:r>
        <w:br w:type="page"/>
      </w:r>
    </w:p>
    <w:p w14:paraId="0C75BB64" w14:textId="4F622673" w:rsidR="00E44B28" w:rsidRPr="00E44B28" w:rsidRDefault="00F41330" w:rsidP="00A704FE">
      <w:pPr>
        <w:widowControl w:val="0"/>
        <w:numPr>
          <w:ilvl w:val="0"/>
          <w:numId w:val="14"/>
        </w:numPr>
        <w:overflowPunct w:val="0"/>
        <w:autoSpaceDE w:val="0"/>
        <w:autoSpaceDN w:val="0"/>
        <w:adjustRightInd w:val="0"/>
        <w:ind w:hanging="567"/>
        <w:textAlignment w:val="baseline"/>
        <w:rPr>
          <w:sz w:val="20"/>
          <w:szCs w:val="20"/>
        </w:rPr>
      </w:pPr>
      <w:hyperlink r:id="rId55" w:history="1">
        <w:r w:rsidR="009B019B">
          <w:rPr>
            <w:b/>
            <w:i/>
            <w:color w:val="0000FF"/>
            <w:sz w:val="28"/>
            <w:u w:val="single"/>
          </w:rPr>
          <w:t>Den fælles landbrugspolitik efter 2027</w:t>
        </w:r>
      </w:hyperlink>
    </w:p>
    <w:p w14:paraId="77D09BD6" w14:textId="77777777" w:rsidR="00E44B28" w:rsidRPr="00E44B28" w:rsidRDefault="00E44B28" w:rsidP="00E44B28">
      <w:pPr>
        <w:tabs>
          <w:tab w:val="center" w:pos="284"/>
        </w:tabs>
        <w:overflowPunct w:val="0"/>
        <w:autoSpaceDE w:val="0"/>
        <w:autoSpaceDN w:val="0"/>
        <w:adjustRightInd w:val="0"/>
        <w:ind w:left="266" w:hanging="266"/>
        <w:textAlignment w:val="baseline"/>
        <w:rPr>
          <w:b/>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44B28" w:rsidRPr="00E44B28" w14:paraId="69985C55" w14:textId="77777777" w:rsidTr="003C4E9F">
        <w:tc>
          <w:tcPr>
            <w:tcW w:w="1077" w:type="pct"/>
          </w:tcPr>
          <w:p w14:paraId="49F50806" w14:textId="77777777" w:rsidR="00E44B28" w:rsidRPr="00E44B28" w:rsidRDefault="00E44B28" w:rsidP="00E44B28">
            <w:pPr>
              <w:tabs>
                <w:tab w:val="center" w:pos="284"/>
              </w:tabs>
              <w:overflowPunct w:val="0"/>
              <w:autoSpaceDE w:val="0"/>
              <w:autoSpaceDN w:val="0"/>
              <w:adjustRightInd w:val="0"/>
              <w:ind w:left="266" w:hanging="266"/>
              <w:textAlignment w:val="baseline"/>
              <w:rPr>
                <w:b/>
              </w:rPr>
            </w:pPr>
            <w:r>
              <w:rPr>
                <w:b/>
                <w:bCs/>
              </w:rPr>
              <w:t>Ordfører</w:t>
            </w:r>
          </w:p>
        </w:tc>
        <w:tc>
          <w:tcPr>
            <w:tcW w:w="3923" w:type="pct"/>
          </w:tcPr>
          <w:p w14:paraId="5841A65E" w14:textId="0369F2AE" w:rsidR="00E44B28" w:rsidRPr="00E44B28" w:rsidRDefault="00E44B28" w:rsidP="00E44B28">
            <w:pPr>
              <w:tabs>
                <w:tab w:val="center" w:pos="284"/>
              </w:tabs>
              <w:overflowPunct w:val="0"/>
              <w:autoSpaceDE w:val="0"/>
              <w:autoSpaceDN w:val="0"/>
              <w:adjustRightInd w:val="0"/>
              <w:ind w:left="266" w:right="-3091" w:hanging="266"/>
              <w:textAlignment w:val="baseline"/>
            </w:pPr>
            <w:r>
              <w:t xml:space="preserve">Joe </w:t>
            </w:r>
            <w:proofErr w:type="spellStart"/>
            <w:r>
              <w:t>Healy</w:t>
            </w:r>
            <w:proofErr w:type="spellEnd"/>
            <w:r>
              <w:t xml:space="preserve"> (Gruppen af civilsamfundsorganisationer – IE)</w:t>
            </w:r>
          </w:p>
        </w:tc>
      </w:tr>
      <w:tr w:rsidR="00E44B28" w:rsidRPr="00E44B28" w14:paraId="01D5FBAB" w14:textId="77777777" w:rsidTr="003C4E9F">
        <w:tc>
          <w:tcPr>
            <w:tcW w:w="1077" w:type="pct"/>
          </w:tcPr>
          <w:p w14:paraId="151B1035" w14:textId="77777777" w:rsidR="00E44B28" w:rsidRPr="00E44B28" w:rsidRDefault="00E44B28" w:rsidP="00E44B28">
            <w:pPr>
              <w:tabs>
                <w:tab w:val="center" w:pos="284"/>
              </w:tabs>
              <w:overflowPunct w:val="0"/>
              <w:autoSpaceDE w:val="0"/>
              <w:autoSpaceDN w:val="0"/>
              <w:adjustRightInd w:val="0"/>
              <w:ind w:left="266" w:hanging="266"/>
              <w:textAlignment w:val="baseline"/>
              <w:rPr>
                <w:b/>
              </w:rPr>
            </w:pPr>
            <w:r>
              <w:rPr>
                <w:b/>
                <w:bCs/>
              </w:rPr>
              <w:t>Medordfører</w:t>
            </w:r>
          </w:p>
        </w:tc>
        <w:tc>
          <w:tcPr>
            <w:tcW w:w="3923" w:type="pct"/>
          </w:tcPr>
          <w:p w14:paraId="0F4780AB" w14:textId="128FBC14" w:rsidR="00E44B28" w:rsidRDefault="00E44B28" w:rsidP="00E44B28">
            <w:pPr>
              <w:tabs>
                <w:tab w:val="center" w:pos="284"/>
              </w:tabs>
              <w:overflowPunct w:val="0"/>
              <w:autoSpaceDE w:val="0"/>
              <w:autoSpaceDN w:val="0"/>
              <w:adjustRightInd w:val="0"/>
              <w:ind w:left="266" w:right="-3091" w:hanging="266"/>
              <w:textAlignment w:val="baseline"/>
            </w:pPr>
            <w:r>
              <w:t xml:space="preserve">Arnold </w:t>
            </w:r>
            <w:proofErr w:type="spellStart"/>
            <w:r>
              <w:t>Puech</w:t>
            </w:r>
            <w:proofErr w:type="spellEnd"/>
            <w:r>
              <w:t xml:space="preserve"> </w:t>
            </w:r>
            <w:proofErr w:type="spellStart"/>
            <w:r>
              <w:t>d'Alissac</w:t>
            </w:r>
            <w:proofErr w:type="spellEnd"/>
            <w:r>
              <w:t xml:space="preserve"> (Arbejdsgivergruppen – FR)</w:t>
            </w:r>
          </w:p>
          <w:p w14:paraId="4A49873D" w14:textId="04A31EF9" w:rsidR="00DB7317" w:rsidRPr="00E44B28" w:rsidRDefault="00DB7317" w:rsidP="00E44B28">
            <w:pPr>
              <w:tabs>
                <w:tab w:val="center" w:pos="284"/>
              </w:tabs>
              <w:overflowPunct w:val="0"/>
              <w:autoSpaceDE w:val="0"/>
              <w:autoSpaceDN w:val="0"/>
              <w:adjustRightInd w:val="0"/>
              <w:ind w:left="266" w:right="-3091" w:hanging="266"/>
              <w:textAlignment w:val="baseline"/>
            </w:pPr>
          </w:p>
        </w:tc>
      </w:tr>
      <w:tr w:rsidR="00E44B28" w:rsidRPr="00E44B28" w14:paraId="3653BB81" w14:textId="77777777" w:rsidTr="003C4E9F">
        <w:tc>
          <w:tcPr>
            <w:tcW w:w="1077" w:type="pct"/>
          </w:tcPr>
          <w:p w14:paraId="09246DB2" w14:textId="77777777" w:rsidR="00E44B28" w:rsidRPr="00E44B28" w:rsidRDefault="00E44B28" w:rsidP="00E44B28">
            <w:pPr>
              <w:tabs>
                <w:tab w:val="center" w:pos="284"/>
              </w:tabs>
              <w:overflowPunct w:val="0"/>
              <w:autoSpaceDE w:val="0"/>
              <w:autoSpaceDN w:val="0"/>
              <w:adjustRightInd w:val="0"/>
              <w:ind w:left="266" w:hanging="266"/>
              <w:textAlignment w:val="baseline"/>
              <w:rPr>
                <w:b/>
              </w:rPr>
            </w:pPr>
            <w:r>
              <w:rPr>
                <w:b/>
              </w:rPr>
              <w:t>Ref.</w:t>
            </w:r>
          </w:p>
        </w:tc>
        <w:tc>
          <w:tcPr>
            <w:tcW w:w="3923" w:type="pct"/>
          </w:tcPr>
          <w:p w14:paraId="4E4C81C6" w14:textId="3D906DAF" w:rsidR="00DB7317" w:rsidRDefault="00DB7317" w:rsidP="00E44B28">
            <w:pPr>
              <w:tabs>
                <w:tab w:val="center" w:pos="284"/>
              </w:tabs>
              <w:overflowPunct w:val="0"/>
              <w:autoSpaceDE w:val="0"/>
              <w:autoSpaceDN w:val="0"/>
              <w:adjustRightInd w:val="0"/>
              <w:ind w:left="266" w:right="-3091" w:hanging="266"/>
              <w:textAlignment w:val="baseline"/>
            </w:pPr>
            <w:r>
              <w:t>COM(2025) 560 final</w:t>
            </w:r>
          </w:p>
          <w:p w14:paraId="5590FD56" w14:textId="2F2F0DF4" w:rsidR="00E44B28" w:rsidRPr="00E44B28" w:rsidRDefault="00E44B28" w:rsidP="00E44B28">
            <w:pPr>
              <w:tabs>
                <w:tab w:val="center" w:pos="284"/>
              </w:tabs>
              <w:overflowPunct w:val="0"/>
              <w:autoSpaceDE w:val="0"/>
              <w:autoSpaceDN w:val="0"/>
              <w:adjustRightInd w:val="0"/>
              <w:ind w:left="266" w:right="-3091" w:hanging="266"/>
              <w:textAlignment w:val="baseline"/>
            </w:pPr>
            <w:r>
              <w:t>EESC-2025-02581-00-00-AC</w:t>
            </w:r>
          </w:p>
        </w:tc>
      </w:tr>
    </w:tbl>
    <w:p w14:paraId="454D044D" w14:textId="77777777" w:rsidR="00E44B28" w:rsidRPr="00E44B28" w:rsidRDefault="00E44B28" w:rsidP="00E44B28">
      <w:pPr>
        <w:tabs>
          <w:tab w:val="center" w:pos="284"/>
        </w:tabs>
        <w:overflowPunct w:val="0"/>
        <w:autoSpaceDE w:val="0"/>
        <w:autoSpaceDN w:val="0"/>
        <w:adjustRightInd w:val="0"/>
        <w:ind w:left="266" w:hanging="266"/>
        <w:textAlignment w:val="baseline"/>
        <w:rPr>
          <w:b/>
          <w:lang w:val="en-GB"/>
        </w:rPr>
      </w:pPr>
    </w:p>
    <w:p w14:paraId="36AADFE8" w14:textId="77777777" w:rsidR="00E44B28" w:rsidRDefault="00E44B28" w:rsidP="00E44B28">
      <w:pPr>
        <w:keepNext/>
        <w:keepLines/>
        <w:tabs>
          <w:tab w:val="center" w:pos="284"/>
        </w:tabs>
        <w:overflowPunct w:val="0"/>
        <w:autoSpaceDE w:val="0"/>
        <w:autoSpaceDN w:val="0"/>
        <w:adjustRightInd w:val="0"/>
        <w:ind w:left="266" w:hanging="266"/>
        <w:textAlignment w:val="baseline"/>
        <w:rPr>
          <w:b/>
          <w:bCs/>
          <w:szCs w:val="20"/>
        </w:rPr>
      </w:pPr>
      <w:r>
        <w:rPr>
          <w:b/>
        </w:rPr>
        <w:t>Hovedpunkter</w:t>
      </w:r>
    </w:p>
    <w:p w14:paraId="71E69B34" w14:textId="77777777" w:rsidR="00170C1F" w:rsidRPr="00E44B28" w:rsidRDefault="00170C1F" w:rsidP="00E44B28">
      <w:pPr>
        <w:keepNext/>
        <w:keepLines/>
        <w:tabs>
          <w:tab w:val="center" w:pos="284"/>
        </w:tabs>
        <w:overflowPunct w:val="0"/>
        <w:autoSpaceDE w:val="0"/>
        <w:autoSpaceDN w:val="0"/>
        <w:adjustRightInd w:val="0"/>
        <w:ind w:left="266" w:hanging="266"/>
        <w:textAlignment w:val="baseline"/>
        <w:rPr>
          <w:b/>
          <w:lang w:val="en-GB"/>
        </w:rPr>
      </w:pPr>
    </w:p>
    <w:p w14:paraId="545C8A44" w14:textId="77777777" w:rsidR="00E44B28" w:rsidRDefault="00E44B28" w:rsidP="004D4457">
      <w:pPr>
        <w:overflowPunct w:val="0"/>
        <w:autoSpaceDE w:val="0"/>
        <w:autoSpaceDN w:val="0"/>
        <w:adjustRightInd w:val="0"/>
        <w:spacing w:line="276" w:lineRule="auto"/>
        <w:textAlignment w:val="baseline"/>
        <w:rPr>
          <w:szCs w:val="20"/>
        </w:rPr>
      </w:pPr>
      <w:r>
        <w:t>Det Europæiske Økonomiske og Sociale Udvalg (EØSU)</w:t>
      </w:r>
    </w:p>
    <w:p w14:paraId="70851B32" w14:textId="77777777" w:rsidR="00170C1F" w:rsidRPr="00E44B28" w:rsidRDefault="00170C1F" w:rsidP="004D4457">
      <w:pPr>
        <w:overflowPunct w:val="0"/>
        <w:autoSpaceDE w:val="0"/>
        <w:autoSpaceDN w:val="0"/>
        <w:adjustRightInd w:val="0"/>
        <w:spacing w:line="276" w:lineRule="auto"/>
        <w:textAlignment w:val="baseline"/>
        <w:rPr>
          <w:color w:val="000000" w:themeColor="text1"/>
          <w:lang w:val="en-GB"/>
        </w:rPr>
      </w:pPr>
    </w:p>
    <w:p w14:paraId="7D313B60" w14:textId="77777777" w:rsidR="00E44B28" w:rsidRPr="00E44B28" w:rsidRDefault="00E44B28" w:rsidP="004D4457">
      <w:pPr>
        <w:numPr>
          <w:ilvl w:val="0"/>
          <w:numId w:val="51"/>
        </w:numPr>
        <w:overflowPunct w:val="0"/>
        <w:autoSpaceDE w:val="0"/>
        <w:autoSpaceDN w:val="0"/>
        <w:adjustRightInd w:val="0"/>
        <w:spacing w:after="200" w:line="276" w:lineRule="auto"/>
        <w:ind w:left="284" w:hanging="284"/>
        <w:contextualSpacing/>
        <w:textAlignment w:val="baseline"/>
        <w:rPr>
          <w:color w:val="000000" w:themeColor="text1"/>
        </w:rPr>
      </w:pPr>
      <w:r>
        <w:rPr>
          <w:color w:val="000000" w:themeColor="text1"/>
        </w:rPr>
        <w:t xml:space="preserve">afviser Kommissionens forslag. Det mangler retning, klare mål og en langsigtet vision for EU's landbrug ud over en kraftig nedskæring af budgettet til den fælles landbrugspolitik </w:t>
      </w:r>
    </w:p>
    <w:p w14:paraId="64BFC88F" w14:textId="77777777" w:rsidR="00E44B28" w:rsidRPr="00E44B28" w:rsidRDefault="00E44B28" w:rsidP="004D4457">
      <w:pPr>
        <w:numPr>
          <w:ilvl w:val="0"/>
          <w:numId w:val="51"/>
        </w:numPr>
        <w:overflowPunct w:val="0"/>
        <w:autoSpaceDE w:val="0"/>
        <w:autoSpaceDN w:val="0"/>
        <w:adjustRightInd w:val="0"/>
        <w:spacing w:after="200" w:line="276" w:lineRule="auto"/>
        <w:ind w:left="284" w:hanging="284"/>
        <w:contextualSpacing/>
        <w:textAlignment w:val="baseline"/>
        <w:rPr>
          <w:color w:val="000000" w:themeColor="text1"/>
        </w:rPr>
      </w:pPr>
      <w:r>
        <w:rPr>
          <w:color w:val="000000" w:themeColor="text1"/>
        </w:rPr>
        <w:t xml:space="preserve">fremhæver de risici, der er forbundet med, at landbrugs- og samhørighedsinvesteringer skal konkurrere om midler inden for den nye budgetstruktur </w:t>
      </w:r>
    </w:p>
    <w:p w14:paraId="2C7E0B5D" w14:textId="3B371671" w:rsidR="00E44B28" w:rsidRPr="00E44B28" w:rsidRDefault="00E44B28" w:rsidP="004D4457">
      <w:pPr>
        <w:numPr>
          <w:ilvl w:val="0"/>
          <w:numId w:val="51"/>
        </w:numPr>
        <w:overflowPunct w:val="0"/>
        <w:autoSpaceDE w:val="0"/>
        <w:autoSpaceDN w:val="0"/>
        <w:adjustRightInd w:val="0"/>
        <w:spacing w:after="200" w:line="276" w:lineRule="auto"/>
        <w:ind w:left="284" w:hanging="284"/>
        <w:contextualSpacing/>
        <w:textAlignment w:val="baseline"/>
      </w:pPr>
      <w:r>
        <w:t>opfordrer til et øget, selvstændigt og øremærket budget til den fælles landbrugspolitik, som er justeret korrekt for inflation og bragt tilbage på et niveau på 0,5 % af EU's GDP. Der bør afsættes en mere ambitiøs, øremærket bevilling til landdistrikter og en robust budgettildeling til strategier for generationsskifte og målrettede støtteforanstaltninger for nye, unge landbrugere og kvinder</w:t>
      </w:r>
    </w:p>
    <w:p w14:paraId="7A86BA76" w14:textId="77777777" w:rsidR="00E44B28" w:rsidRPr="004D4457" w:rsidRDefault="00E44B28" w:rsidP="004D4457">
      <w:pPr>
        <w:numPr>
          <w:ilvl w:val="0"/>
          <w:numId w:val="51"/>
        </w:numPr>
        <w:overflowPunct w:val="0"/>
        <w:autoSpaceDE w:val="0"/>
        <w:autoSpaceDN w:val="0"/>
        <w:adjustRightInd w:val="0"/>
        <w:spacing w:after="200" w:line="276" w:lineRule="auto"/>
        <w:ind w:left="284" w:hanging="284"/>
        <w:contextualSpacing/>
        <w:textAlignment w:val="baseline"/>
      </w:pPr>
      <w:r>
        <w:t>mener, at der for de direkte betalinger til de enkelte aktive landbrugere bør være et loft på et rimeligt og fornuftigt niveau, og bakker op om et obligatorisk loft på 100.000 EUR som foreslået af Kommissionen. Kommissionen bør ikke stille reelt aktive landbrugere dårligere på grund af alder eller pensionsstatus ved tildelingen af de direkte betalinger, men i stedet skabe incitamenter for målrettede finansielle ordninger for at gøre det lettere at overdrage ejerskabet af bedrifter fra ældre og pensionerede landbrugere til unge landbrugere</w:t>
      </w:r>
    </w:p>
    <w:p w14:paraId="1DAC2C3E" w14:textId="77777777" w:rsidR="00E44B28" w:rsidRPr="00E44B28" w:rsidRDefault="00E44B28" w:rsidP="004D4457">
      <w:pPr>
        <w:numPr>
          <w:ilvl w:val="0"/>
          <w:numId w:val="51"/>
        </w:numPr>
        <w:overflowPunct w:val="0"/>
        <w:autoSpaceDE w:val="0"/>
        <w:autoSpaceDN w:val="0"/>
        <w:adjustRightInd w:val="0"/>
        <w:spacing w:after="200" w:line="276" w:lineRule="auto"/>
        <w:ind w:left="284" w:hanging="284"/>
        <w:contextualSpacing/>
        <w:textAlignment w:val="baseline"/>
      </w:pPr>
      <w:r>
        <w:t xml:space="preserve">fremhæver, at europæiske landbrugere overholder langt højere miljømæssige, sociale og sundhedsmæssige standarder end dem, der gælder i andre lande, og derfor skal princippet om ækvivalens mellem standarder flankeres af den fælles landbrugspolitik </w:t>
      </w:r>
    </w:p>
    <w:p w14:paraId="712A053C" w14:textId="77777777" w:rsidR="00E44B28" w:rsidRPr="00E44B28" w:rsidRDefault="00E44B28" w:rsidP="004D4457">
      <w:pPr>
        <w:numPr>
          <w:ilvl w:val="0"/>
          <w:numId w:val="51"/>
        </w:numPr>
        <w:overflowPunct w:val="0"/>
        <w:autoSpaceDE w:val="0"/>
        <w:autoSpaceDN w:val="0"/>
        <w:adjustRightInd w:val="0"/>
        <w:spacing w:after="200" w:line="276" w:lineRule="auto"/>
        <w:ind w:left="284" w:hanging="284"/>
        <w:contextualSpacing/>
        <w:textAlignment w:val="baseline"/>
      </w:pPr>
      <w:r>
        <w:t xml:space="preserve">opmuntrer til beskyttende, videnskabeligt baseret klima- og miljøpraksis og bæredygtige, helhedsorienterede produktionssystemer såsom økologisk og regenerativt landbrug og andre </w:t>
      </w:r>
      <w:proofErr w:type="spellStart"/>
      <w:r>
        <w:t>agroøkologiske</w:t>
      </w:r>
      <w:proofErr w:type="spellEnd"/>
      <w:r>
        <w:t xml:space="preserve"> systemer via frivillige, tilstrækkeligt finansierede initiativforanstaltninger </w:t>
      </w:r>
    </w:p>
    <w:p w14:paraId="7417D045" w14:textId="77777777" w:rsidR="00E44B28" w:rsidRPr="00E44B28" w:rsidRDefault="00E44B28" w:rsidP="004D4457">
      <w:pPr>
        <w:numPr>
          <w:ilvl w:val="0"/>
          <w:numId w:val="51"/>
        </w:numPr>
        <w:overflowPunct w:val="0"/>
        <w:autoSpaceDE w:val="0"/>
        <w:autoSpaceDN w:val="0"/>
        <w:adjustRightInd w:val="0"/>
        <w:spacing w:after="200" w:line="276" w:lineRule="auto"/>
        <w:ind w:left="284" w:hanging="284"/>
        <w:contextualSpacing/>
        <w:textAlignment w:val="baseline"/>
      </w:pPr>
      <w:r>
        <w:t xml:space="preserve">støtter, at EU's fødevareforsyningskæde styrkes ved at genskabe magtbalancen i kæden, afskaffe salg med tab og krisesikre med forbedrede og yderligere værktøjer til krisehåndtering og forsikringsordninger mod naturkatastrofer </w:t>
      </w:r>
    </w:p>
    <w:p w14:paraId="509DE279" w14:textId="77777777" w:rsidR="00E44B28" w:rsidRPr="00E44B28" w:rsidRDefault="00E44B28" w:rsidP="004D4457">
      <w:pPr>
        <w:numPr>
          <w:ilvl w:val="0"/>
          <w:numId w:val="51"/>
        </w:numPr>
        <w:overflowPunct w:val="0"/>
        <w:autoSpaceDE w:val="0"/>
        <w:autoSpaceDN w:val="0"/>
        <w:adjustRightInd w:val="0"/>
        <w:spacing w:line="276" w:lineRule="auto"/>
        <w:ind w:left="284" w:hanging="284"/>
        <w:contextualSpacing/>
        <w:textAlignment w:val="baseline"/>
      </w:pPr>
      <w:r>
        <w:t xml:space="preserve">anerkender, at det er vigtigt at styrke den sociale </w:t>
      </w:r>
      <w:proofErr w:type="spellStart"/>
      <w:r>
        <w:t>konditionalitet</w:t>
      </w:r>
      <w:proofErr w:type="spellEnd"/>
      <w:r>
        <w:t xml:space="preserve"> og garantere en klar sammenhæng med forslagene vedrørende den fælles landbrugspolitik. Ingen landbrugsbedrift må fritages for kontrol og sanktioner, for så vidt angår den sociale </w:t>
      </w:r>
      <w:proofErr w:type="spellStart"/>
      <w:r>
        <w:t>konditionalitet</w:t>
      </w:r>
      <w:proofErr w:type="spellEnd"/>
      <w:r>
        <w:t>, og integriteten heraf ikke må svækkes som følge af, at der pålægges administrative bøder i henhold til national lovgivning.</w:t>
      </w:r>
    </w:p>
    <w:p w14:paraId="54061C17" w14:textId="77777777" w:rsidR="00E44B28" w:rsidRPr="00E44B28" w:rsidRDefault="00E44B28" w:rsidP="00E44B28">
      <w:pPr>
        <w:widowControl w:val="0"/>
        <w:overflowPunct w:val="0"/>
        <w:autoSpaceDE w:val="0"/>
        <w:autoSpaceDN w:val="0"/>
        <w:adjustRightInd w:val="0"/>
        <w:ind w:left="709"/>
        <w:textAlignment w:val="baseline"/>
        <w:rPr>
          <w:szCs w:val="20"/>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44B28" w:rsidRPr="00E44B28" w14:paraId="5781599E" w14:textId="77777777" w:rsidTr="003C4E9F">
        <w:tc>
          <w:tcPr>
            <w:tcW w:w="1077" w:type="pct"/>
          </w:tcPr>
          <w:p w14:paraId="097079EC" w14:textId="77777777" w:rsidR="00E44B28" w:rsidRPr="00E44B28" w:rsidRDefault="00E44B28" w:rsidP="00E44B28">
            <w:pPr>
              <w:overflowPunct w:val="0"/>
              <w:autoSpaceDE w:val="0"/>
              <w:autoSpaceDN w:val="0"/>
              <w:adjustRightInd w:val="0"/>
              <w:textAlignment w:val="baseline"/>
              <w:rPr>
                <w:i/>
              </w:rPr>
            </w:pPr>
            <w:r>
              <w:rPr>
                <w:b/>
                <w:i/>
              </w:rPr>
              <w:t>Kontakt</w:t>
            </w:r>
          </w:p>
        </w:tc>
        <w:tc>
          <w:tcPr>
            <w:tcW w:w="3923" w:type="pct"/>
          </w:tcPr>
          <w:p w14:paraId="3B0204DD" w14:textId="6B37500A" w:rsidR="00E44B28" w:rsidRPr="00E44B28" w:rsidRDefault="00E44B28" w:rsidP="00E44B28">
            <w:pPr>
              <w:overflowPunct w:val="0"/>
              <w:autoSpaceDE w:val="0"/>
              <w:autoSpaceDN w:val="0"/>
              <w:adjustRightInd w:val="0"/>
              <w:textAlignment w:val="baseline"/>
              <w:rPr>
                <w:i/>
              </w:rPr>
            </w:pPr>
            <w:r>
              <w:rPr>
                <w:i/>
              </w:rPr>
              <w:t xml:space="preserve">Arturo Iniguez, Martine </w:t>
            </w:r>
            <w:proofErr w:type="spellStart"/>
            <w:r>
              <w:rPr>
                <w:i/>
              </w:rPr>
              <w:t>Delanoy</w:t>
            </w:r>
            <w:proofErr w:type="spellEnd"/>
          </w:p>
        </w:tc>
      </w:tr>
      <w:tr w:rsidR="00E44B28" w:rsidRPr="00E44B28" w14:paraId="17EBF625" w14:textId="77777777" w:rsidTr="003C4E9F">
        <w:tc>
          <w:tcPr>
            <w:tcW w:w="1077" w:type="pct"/>
          </w:tcPr>
          <w:p w14:paraId="1857D93E" w14:textId="77777777" w:rsidR="00E44B28" w:rsidRPr="00E44B28" w:rsidRDefault="00E44B28" w:rsidP="00E44B28">
            <w:pPr>
              <w:overflowPunct w:val="0"/>
              <w:autoSpaceDE w:val="0"/>
              <w:autoSpaceDN w:val="0"/>
              <w:adjustRightInd w:val="0"/>
              <w:textAlignment w:val="baseline"/>
              <w:rPr>
                <w:i/>
              </w:rPr>
            </w:pPr>
            <w:r>
              <w:rPr>
                <w:i/>
              </w:rPr>
              <w:t>Tlf.</w:t>
            </w:r>
          </w:p>
        </w:tc>
        <w:tc>
          <w:tcPr>
            <w:tcW w:w="3923" w:type="pct"/>
          </w:tcPr>
          <w:p w14:paraId="7D35E700" w14:textId="7FA9EC48" w:rsidR="00E44B28" w:rsidRPr="00E44B28" w:rsidRDefault="00E44B28" w:rsidP="00E44B28">
            <w:pPr>
              <w:overflowPunct w:val="0"/>
              <w:autoSpaceDE w:val="0"/>
              <w:autoSpaceDN w:val="0"/>
              <w:adjustRightInd w:val="0"/>
              <w:textAlignment w:val="baseline"/>
              <w:rPr>
                <w:i/>
              </w:rPr>
            </w:pPr>
            <w:r>
              <w:rPr>
                <w:i/>
              </w:rPr>
              <w:t>00 32 2 546 87 68, 00 32 2 546 98 02</w:t>
            </w:r>
          </w:p>
        </w:tc>
      </w:tr>
      <w:tr w:rsidR="00E44B28" w:rsidRPr="00E44B28" w14:paraId="39319B1C" w14:textId="77777777" w:rsidTr="003C4E9F">
        <w:tc>
          <w:tcPr>
            <w:tcW w:w="1077" w:type="pct"/>
          </w:tcPr>
          <w:p w14:paraId="524EA8C1" w14:textId="77777777" w:rsidR="00E44B28" w:rsidRPr="00E44B28" w:rsidRDefault="00E44B28" w:rsidP="00E44B28">
            <w:pPr>
              <w:overflowPunct w:val="0"/>
              <w:autoSpaceDE w:val="0"/>
              <w:autoSpaceDN w:val="0"/>
              <w:adjustRightInd w:val="0"/>
              <w:textAlignment w:val="baseline"/>
              <w:rPr>
                <w:i/>
              </w:rPr>
            </w:pPr>
            <w:r>
              <w:rPr>
                <w:i/>
              </w:rPr>
              <w:t>E-mail</w:t>
            </w:r>
          </w:p>
        </w:tc>
        <w:tc>
          <w:tcPr>
            <w:tcW w:w="3923" w:type="pct"/>
          </w:tcPr>
          <w:p w14:paraId="2EACE09C" w14:textId="77777777" w:rsidR="00E44B28" w:rsidRPr="00E44B28" w:rsidRDefault="00F41330" w:rsidP="00E44B28">
            <w:pPr>
              <w:overflowPunct w:val="0"/>
              <w:autoSpaceDE w:val="0"/>
              <w:autoSpaceDN w:val="0"/>
              <w:adjustRightInd w:val="0"/>
              <w:textAlignment w:val="baseline"/>
              <w:rPr>
                <w:i/>
              </w:rPr>
            </w:pPr>
            <w:hyperlink r:id="rId56" w:history="1">
              <w:r w:rsidR="009B019B">
                <w:rPr>
                  <w:i/>
                  <w:color w:val="0000FF"/>
                  <w:u w:val="single"/>
                </w:rPr>
                <w:t>Arturo.Iniguez@eesc.europa.eu</w:t>
              </w:r>
            </w:hyperlink>
            <w:r w:rsidR="009B019B">
              <w:rPr>
                <w:i/>
              </w:rPr>
              <w:t xml:space="preserve">, </w:t>
            </w:r>
            <w:hyperlink r:id="rId57" w:history="1">
              <w:r w:rsidR="009B019B">
                <w:rPr>
                  <w:i/>
                  <w:color w:val="0000FF"/>
                  <w:u w:val="single"/>
                </w:rPr>
                <w:t>Martine.Delanoy@eesc.europa.eu</w:t>
              </w:r>
            </w:hyperlink>
          </w:p>
        </w:tc>
      </w:tr>
    </w:tbl>
    <w:p w14:paraId="33B75692" w14:textId="77777777" w:rsidR="007F5784" w:rsidRDefault="007F5784">
      <w:pPr>
        <w:spacing w:after="160" w:line="259" w:lineRule="auto"/>
        <w:jc w:val="left"/>
      </w:pPr>
    </w:p>
    <w:p w14:paraId="715DB2BD" w14:textId="77777777" w:rsidR="007F5784" w:rsidRDefault="007F5784">
      <w:pPr>
        <w:spacing w:after="160" w:line="259" w:lineRule="auto"/>
        <w:jc w:val="left"/>
      </w:pPr>
      <w:r>
        <w:br w:type="page"/>
      </w:r>
    </w:p>
    <w:p w14:paraId="528C73AA" w14:textId="46DE726B" w:rsidR="006D2C8A" w:rsidRPr="006D2C8A" w:rsidRDefault="006D2C8A" w:rsidP="006D2C8A">
      <w:pPr>
        <w:pStyle w:val="Heading1"/>
        <w:rPr>
          <w:b/>
        </w:rPr>
      </w:pPr>
      <w:bookmarkStart w:id="105" w:name="_Toc221126257"/>
      <w:r>
        <w:rPr>
          <w:b/>
          <w:color w:val="222A35" w:themeColor="text2" w:themeShade="80"/>
        </w:rPr>
        <w:lastRenderedPageBreak/>
        <w:t>DEN RÅDGIVENDE KOMMISSION FOR INDUSTRIELLE ÆNDRINGER</w:t>
      </w:r>
      <w:bookmarkEnd w:id="105"/>
    </w:p>
    <w:p w14:paraId="713E272F" w14:textId="106975A8" w:rsidR="006D2C8A" w:rsidRDefault="006D2C8A" w:rsidP="006D2C8A"/>
    <w:p w14:paraId="72EA6D5A" w14:textId="5575A1A1" w:rsidR="00071681" w:rsidRPr="00071681" w:rsidRDefault="00F41330" w:rsidP="004D4457">
      <w:pPr>
        <w:pStyle w:val="ListParagraph"/>
        <w:numPr>
          <w:ilvl w:val="0"/>
          <w:numId w:val="55"/>
        </w:numPr>
        <w:ind w:left="567" w:hanging="567"/>
      </w:pPr>
      <w:hyperlink r:id="rId58" w:history="1">
        <w:r w:rsidR="00BC3DCE">
          <w:rPr>
            <w:rStyle w:val="Hyperlink"/>
            <w:b/>
            <w:sz w:val="28"/>
          </w:rPr>
          <w:t xml:space="preserve">EU-strategier for medicinske </w:t>
        </w:r>
        <w:proofErr w:type="spellStart"/>
        <w:r w:rsidR="00BC3DCE">
          <w:rPr>
            <w:rStyle w:val="Hyperlink"/>
            <w:b/>
            <w:sz w:val="28"/>
          </w:rPr>
          <w:t>modforanstsaltninger</w:t>
        </w:r>
        <w:proofErr w:type="spellEnd"/>
        <w:r w:rsidR="00BC3DCE">
          <w:rPr>
            <w:rStyle w:val="Hyperlink"/>
            <w:b/>
            <w:sz w:val="28"/>
          </w:rPr>
          <w:t xml:space="preserve"> og opbygning af lagre</w:t>
        </w:r>
      </w:hyperlink>
    </w:p>
    <w:p w14:paraId="2671F814" w14:textId="77777777" w:rsidR="00071681" w:rsidRPr="00071681" w:rsidRDefault="00071681" w:rsidP="00071681">
      <w:pPr>
        <w:tabs>
          <w:tab w:val="center" w:pos="284"/>
        </w:tabs>
        <w:overflowPunct w:val="0"/>
        <w:autoSpaceDE w:val="0"/>
        <w:autoSpaceDN w:val="0"/>
        <w:adjustRightInd w:val="0"/>
        <w:ind w:left="266" w:hanging="266"/>
        <w:textAlignment w:val="baseline"/>
        <w:rPr>
          <w:b/>
          <w:lang w:val="en-GB"/>
        </w:rPr>
      </w:pPr>
    </w:p>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0"/>
      </w:tblGrid>
      <w:tr w:rsidR="00071681" w:rsidRPr="00071681" w14:paraId="59B71248" w14:textId="77777777" w:rsidTr="00071681">
        <w:tc>
          <w:tcPr>
            <w:tcW w:w="1701" w:type="dxa"/>
          </w:tcPr>
          <w:p w14:paraId="7D46DDC5" w14:textId="77777777" w:rsidR="00071681" w:rsidRPr="00071681" w:rsidRDefault="00071681" w:rsidP="00071681">
            <w:pPr>
              <w:tabs>
                <w:tab w:val="center" w:pos="284"/>
              </w:tabs>
              <w:overflowPunct w:val="0"/>
              <w:autoSpaceDE w:val="0"/>
              <w:autoSpaceDN w:val="0"/>
              <w:adjustRightInd w:val="0"/>
              <w:ind w:left="266" w:hanging="266"/>
              <w:textAlignment w:val="baseline"/>
              <w:rPr>
                <w:b/>
              </w:rPr>
            </w:pPr>
            <w:r>
              <w:rPr>
                <w:b/>
                <w:bCs/>
              </w:rPr>
              <w:t>Ordfører</w:t>
            </w:r>
          </w:p>
        </w:tc>
        <w:tc>
          <w:tcPr>
            <w:tcW w:w="5670" w:type="dxa"/>
          </w:tcPr>
          <w:p w14:paraId="22B6CBD9" w14:textId="087FF94A" w:rsidR="00071681" w:rsidRPr="00071681" w:rsidRDefault="006A1964" w:rsidP="00071681">
            <w:pPr>
              <w:tabs>
                <w:tab w:val="center" w:pos="284"/>
              </w:tabs>
              <w:overflowPunct w:val="0"/>
              <w:autoSpaceDE w:val="0"/>
              <w:autoSpaceDN w:val="0"/>
              <w:adjustRightInd w:val="0"/>
              <w:ind w:left="266" w:hanging="266"/>
              <w:textAlignment w:val="baseline"/>
            </w:pPr>
            <w:r>
              <w:t xml:space="preserve">Paulo </w:t>
            </w:r>
            <w:proofErr w:type="spellStart"/>
            <w:r>
              <w:t>Barros</w:t>
            </w:r>
            <w:proofErr w:type="spellEnd"/>
            <w:r>
              <w:t xml:space="preserve"> Vale (Arbejdsgivergruppen – PT)</w:t>
            </w:r>
          </w:p>
        </w:tc>
      </w:tr>
      <w:tr w:rsidR="00071681" w:rsidRPr="00071681" w14:paraId="35639124" w14:textId="77777777" w:rsidTr="00071681">
        <w:tc>
          <w:tcPr>
            <w:tcW w:w="1701" w:type="dxa"/>
          </w:tcPr>
          <w:p w14:paraId="5F4534D0" w14:textId="77777777" w:rsidR="00071681" w:rsidRPr="00071681" w:rsidRDefault="00071681" w:rsidP="00071681">
            <w:pPr>
              <w:tabs>
                <w:tab w:val="center" w:pos="284"/>
              </w:tabs>
              <w:overflowPunct w:val="0"/>
              <w:autoSpaceDE w:val="0"/>
              <w:autoSpaceDN w:val="0"/>
              <w:adjustRightInd w:val="0"/>
              <w:ind w:left="266" w:hanging="266"/>
              <w:textAlignment w:val="baseline"/>
              <w:rPr>
                <w:b/>
              </w:rPr>
            </w:pPr>
            <w:r>
              <w:rPr>
                <w:b/>
                <w:bCs/>
              </w:rPr>
              <w:t>Medordfører</w:t>
            </w:r>
          </w:p>
        </w:tc>
        <w:tc>
          <w:tcPr>
            <w:tcW w:w="5670" w:type="dxa"/>
          </w:tcPr>
          <w:p w14:paraId="7D07F589" w14:textId="6A18B1EF" w:rsidR="00071681" w:rsidRPr="00071681" w:rsidRDefault="006A1964" w:rsidP="00071681">
            <w:pPr>
              <w:tabs>
                <w:tab w:val="center" w:pos="284"/>
              </w:tabs>
              <w:overflowPunct w:val="0"/>
              <w:autoSpaceDE w:val="0"/>
              <w:autoSpaceDN w:val="0"/>
              <w:adjustRightInd w:val="0"/>
              <w:ind w:left="266" w:hanging="266"/>
              <w:textAlignment w:val="baseline"/>
            </w:pPr>
            <w:r>
              <w:t xml:space="preserve">Nicos </w:t>
            </w:r>
            <w:proofErr w:type="spellStart"/>
            <w:r>
              <w:t>Epistithiou</w:t>
            </w:r>
            <w:proofErr w:type="spellEnd"/>
            <w:r>
              <w:t xml:space="preserve"> (CY-Kat. 2)</w:t>
            </w:r>
          </w:p>
        </w:tc>
      </w:tr>
      <w:tr w:rsidR="00071681" w:rsidRPr="00071681" w14:paraId="3FDD0376" w14:textId="77777777" w:rsidTr="00071681">
        <w:tc>
          <w:tcPr>
            <w:tcW w:w="7371" w:type="dxa"/>
            <w:gridSpan w:val="2"/>
          </w:tcPr>
          <w:p w14:paraId="47C3DC08" w14:textId="77777777" w:rsidR="00071681" w:rsidRPr="00071681" w:rsidRDefault="00071681" w:rsidP="00071681">
            <w:pPr>
              <w:tabs>
                <w:tab w:val="center" w:pos="284"/>
              </w:tabs>
              <w:overflowPunct w:val="0"/>
              <w:autoSpaceDE w:val="0"/>
              <w:autoSpaceDN w:val="0"/>
              <w:adjustRightInd w:val="0"/>
              <w:spacing w:line="160" w:lineRule="exact"/>
              <w:ind w:left="266" w:hanging="266"/>
              <w:textAlignment w:val="baseline"/>
            </w:pPr>
          </w:p>
        </w:tc>
      </w:tr>
      <w:tr w:rsidR="00071681" w:rsidRPr="00071681" w14:paraId="08E11C54" w14:textId="77777777" w:rsidTr="00071681">
        <w:tc>
          <w:tcPr>
            <w:tcW w:w="1701" w:type="dxa"/>
            <w:vMerge w:val="restart"/>
          </w:tcPr>
          <w:p w14:paraId="1CDA9691" w14:textId="77777777" w:rsidR="00071681" w:rsidRPr="00071681" w:rsidRDefault="00071681" w:rsidP="00071681">
            <w:pPr>
              <w:tabs>
                <w:tab w:val="center" w:pos="284"/>
              </w:tabs>
              <w:overflowPunct w:val="0"/>
              <w:autoSpaceDE w:val="0"/>
              <w:autoSpaceDN w:val="0"/>
              <w:adjustRightInd w:val="0"/>
              <w:ind w:left="266" w:hanging="266"/>
              <w:textAlignment w:val="baseline"/>
              <w:rPr>
                <w:b/>
              </w:rPr>
            </w:pPr>
            <w:r>
              <w:rPr>
                <w:b/>
              </w:rPr>
              <w:t>Ref.</w:t>
            </w:r>
          </w:p>
        </w:tc>
        <w:tc>
          <w:tcPr>
            <w:tcW w:w="5670" w:type="dxa"/>
          </w:tcPr>
          <w:p w14:paraId="2CE511E3" w14:textId="68EA828B" w:rsidR="00A07FDA" w:rsidRDefault="00A07FDA" w:rsidP="00071681">
            <w:pPr>
              <w:tabs>
                <w:tab w:val="center" w:pos="284"/>
              </w:tabs>
              <w:overflowPunct w:val="0"/>
              <w:autoSpaceDE w:val="0"/>
              <w:autoSpaceDN w:val="0"/>
              <w:adjustRightInd w:val="0"/>
              <w:ind w:left="266" w:hanging="266"/>
              <w:textAlignment w:val="baseline"/>
            </w:pPr>
            <w:r>
              <w:t>COM(2025) 529 final</w:t>
            </w:r>
          </w:p>
          <w:p w14:paraId="08CF0435" w14:textId="506F19D4" w:rsidR="00071681" w:rsidRPr="00071681" w:rsidRDefault="00071681" w:rsidP="00071681">
            <w:pPr>
              <w:tabs>
                <w:tab w:val="center" w:pos="284"/>
              </w:tabs>
              <w:overflowPunct w:val="0"/>
              <w:autoSpaceDE w:val="0"/>
              <w:autoSpaceDN w:val="0"/>
              <w:adjustRightInd w:val="0"/>
              <w:ind w:left="266" w:hanging="266"/>
              <w:textAlignment w:val="baseline"/>
            </w:pPr>
            <w:r>
              <w:t>EESC-2025-02727-00-00-AC</w:t>
            </w:r>
          </w:p>
        </w:tc>
      </w:tr>
      <w:tr w:rsidR="00071681" w:rsidRPr="00071681" w14:paraId="2254D8FD" w14:textId="77777777" w:rsidTr="00071681">
        <w:tc>
          <w:tcPr>
            <w:tcW w:w="1701" w:type="dxa"/>
            <w:vMerge/>
          </w:tcPr>
          <w:p w14:paraId="3F088966" w14:textId="77777777" w:rsidR="00071681" w:rsidRPr="00071681" w:rsidRDefault="00071681" w:rsidP="00071681">
            <w:pPr>
              <w:tabs>
                <w:tab w:val="center" w:pos="284"/>
              </w:tabs>
              <w:overflowPunct w:val="0"/>
              <w:autoSpaceDE w:val="0"/>
              <w:autoSpaceDN w:val="0"/>
              <w:adjustRightInd w:val="0"/>
              <w:ind w:left="266" w:hanging="266"/>
              <w:textAlignment w:val="baseline"/>
              <w:rPr>
                <w:b/>
              </w:rPr>
            </w:pPr>
          </w:p>
        </w:tc>
        <w:tc>
          <w:tcPr>
            <w:tcW w:w="5670" w:type="dxa"/>
          </w:tcPr>
          <w:p w14:paraId="458BE173" w14:textId="77777777" w:rsidR="00071681" w:rsidRPr="00071681" w:rsidRDefault="00071681" w:rsidP="0044115E">
            <w:pPr>
              <w:tabs>
                <w:tab w:val="center" w:pos="284"/>
              </w:tabs>
              <w:overflowPunct w:val="0"/>
              <w:autoSpaceDE w:val="0"/>
              <w:autoSpaceDN w:val="0"/>
              <w:adjustRightInd w:val="0"/>
              <w:spacing w:line="240" w:lineRule="auto"/>
              <w:ind w:left="266" w:hanging="266"/>
              <w:textAlignment w:val="baseline"/>
            </w:pPr>
          </w:p>
        </w:tc>
      </w:tr>
    </w:tbl>
    <w:p w14:paraId="2C151E14" w14:textId="77777777" w:rsidR="00071681" w:rsidRPr="00071681" w:rsidRDefault="00071681" w:rsidP="00071681">
      <w:pPr>
        <w:keepNext/>
        <w:keepLines/>
        <w:tabs>
          <w:tab w:val="center" w:pos="284"/>
        </w:tabs>
        <w:overflowPunct w:val="0"/>
        <w:autoSpaceDE w:val="0"/>
        <w:autoSpaceDN w:val="0"/>
        <w:adjustRightInd w:val="0"/>
        <w:ind w:left="266" w:hanging="266"/>
        <w:textAlignment w:val="baseline"/>
        <w:rPr>
          <w:b/>
        </w:rPr>
      </w:pPr>
      <w:r>
        <w:rPr>
          <w:b/>
        </w:rPr>
        <w:t>Hovedpunkter</w:t>
      </w:r>
    </w:p>
    <w:p w14:paraId="412FB9A3" w14:textId="77777777" w:rsidR="00071681" w:rsidRPr="00071681" w:rsidRDefault="00071681" w:rsidP="0044115E">
      <w:pPr>
        <w:tabs>
          <w:tab w:val="center" w:pos="284"/>
        </w:tabs>
        <w:overflowPunct w:val="0"/>
        <w:autoSpaceDE w:val="0"/>
        <w:autoSpaceDN w:val="0"/>
        <w:adjustRightInd w:val="0"/>
        <w:spacing w:line="240" w:lineRule="auto"/>
        <w:ind w:left="266" w:hanging="266"/>
        <w:textAlignment w:val="baseline"/>
        <w:rPr>
          <w:b/>
          <w:lang w:val="en-GB"/>
        </w:rPr>
      </w:pPr>
    </w:p>
    <w:p w14:paraId="5EF169EB" w14:textId="77777777" w:rsidR="00071681" w:rsidRPr="00071681" w:rsidRDefault="00071681" w:rsidP="00071681">
      <w:pPr>
        <w:keepNext/>
        <w:keepLines/>
        <w:tabs>
          <w:tab w:val="center" w:pos="284"/>
        </w:tabs>
        <w:overflowPunct w:val="0"/>
        <w:autoSpaceDE w:val="0"/>
        <w:autoSpaceDN w:val="0"/>
        <w:adjustRightInd w:val="0"/>
        <w:ind w:left="266" w:hanging="266"/>
        <w:textAlignment w:val="baseline"/>
        <w:rPr>
          <w:bCs/>
        </w:rPr>
      </w:pPr>
      <w:r>
        <w:t>EØSU:</w:t>
      </w:r>
    </w:p>
    <w:p w14:paraId="6E79560D" w14:textId="77777777" w:rsidR="00071681" w:rsidRPr="00071681" w:rsidRDefault="00071681" w:rsidP="0044115E">
      <w:pPr>
        <w:tabs>
          <w:tab w:val="center" w:pos="284"/>
        </w:tabs>
        <w:overflowPunct w:val="0"/>
        <w:autoSpaceDE w:val="0"/>
        <w:autoSpaceDN w:val="0"/>
        <w:adjustRightInd w:val="0"/>
        <w:spacing w:line="240" w:lineRule="auto"/>
        <w:ind w:left="266" w:hanging="266"/>
        <w:textAlignment w:val="baseline"/>
        <w:rPr>
          <w:bCs/>
          <w:lang w:val="en-GB"/>
        </w:rPr>
      </w:pPr>
    </w:p>
    <w:p w14:paraId="3FE73053" w14:textId="77777777" w:rsidR="00071681" w:rsidRPr="00071681" w:rsidRDefault="00071681" w:rsidP="0044115E">
      <w:pPr>
        <w:numPr>
          <w:ilvl w:val="0"/>
          <w:numId w:val="52"/>
        </w:numPr>
        <w:overflowPunct w:val="0"/>
        <w:autoSpaceDE w:val="0"/>
        <w:autoSpaceDN w:val="0"/>
        <w:adjustRightInd w:val="0"/>
        <w:spacing w:line="269" w:lineRule="auto"/>
        <w:ind w:left="284" w:hanging="284"/>
        <w:textAlignment w:val="baseline"/>
        <w:rPr>
          <w:sz w:val="24"/>
          <w:szCs w:val="20"/>
        </w:rPr>
      </w:pPr>
      <w:r>
        <w:t>glæder sig over Kommissionens bestræbelser på at styrke EU's beredskab og modstandsdygtighed gennem strategier for medicinske modforanstaltninger og opbygning af lagre og anbefaler, at de forvaltes på en gennemsigtig måde med mobilisering og løbende koordinering mellem medlemsstaterne, industrien og civilsamfundet</w:t>
      </w:r>
    </w:p>
    <w:p w14:paraId="2335C6E2" w14:textId="77777777" w:rsidR="00071681" w:rsidRPr="00071681" w:rsidRDefault="00071681" w:rsidP="0044115E">
      <w:pPr>
        <w:numPr>
          <w:ilvl w:val="0"/>
          <w:numId w:val="52"/>
        </w:numPr>
        <w:overflowPunct w:val="0"/>
        <w:autoSpaceDE w:val="0"/>
        <w:autoSpaceDN w:val="0"/>
        <w:adjustRightInd w:val="0"/>
        <w:spacing w:line="269" w:lineRule="auto"/>
        <w:ind w:left="284" w:hanging="284"/>
        <w:textAlignment w:val="baseline"/>
        <w:rPr>
          <w:szCs w:val="20"/>
        </w:rPr>
      </w:pPr>
      <w:r>
        <w:t>opfordrer til, at der afsættes passende ressourcer under den flerårige finansielle ramme (FFR) til at støtte medicinske modforanstaltninger og strategisk opbygning af lagre. Der bør opmuntres til offentlig-private partnerskaber, samtidig med at man undgår overlapning på tværs af medlemsstaterne</w:t>
      </w:r>
    </w:p>
    <w:p w14:paraId="611B80B3" w14:textId="77777777" w:rsidR="00071681" w:rsidRPr="00071681" w:rsidRDefault="00071681" w:rsidP="0044115E">
      <w:pPr>
        <w:numPr>
          <w:ilvl w:val="0"/>
          <w:numId w:val="52"/>
        </w:numPr>
        <w:overflowPunct w:val="0"/>
        <w:autoSpaceDE w:val="0"/>
        <w:autoSpaceDN w:val="0"/>
        <w:adjustRightInd w:val="0"/>
        <w:spacing w:line="269" w:lineRule="auto"/>
        <w:ind w:left="284" w:hanging="284"/>
        <w:textAlignment w:val="baseline"/>
        <w:rPr>
          <w:szCs w:val="20"/>
        </w:rPr>
      </w:pPr>
      <w:r>
        <w:t xml:space="preserve">efterlyser stabile økonomiske og retlige rammer og stabile arbejdsvilkår for at tiltrække lægemiddelproduktion til Europa, herunder en særlig EU-lægemiddelfond til støtte for faciliteter, </w:t>
      </w:r>
      <w:proofErr w:type="spellStart"/>
      <w:r>
        <w:t>FoU</w:t>
      </w:r>
      <w:proofErr w:type="spellEnd"/>
      <w:r>
        <w:t>, reguleringsomkostninger og investeringer i fremstilling af aktive farmaceutiske ingredienser og lægemiddelproduktionen</w:t>
      </w:r>
    </w:p>
    <w:p w14:paraId="7725407F" w14:textId="77777777" w:rsidR="00071681" w:rsidRPr="00071681" w:rsidRDefault="00071681" w:rsidP="0044115E">
      <w:pPr>
        <w:numPr>
          <w:ilvl w:val="0"/>
          <w:numId w:val="52"/>
        </w:numPr>
        <w:overflowPunct w:val="0"/>
        <w:autoSpaceDE w:val="0"/>
        <w:autoSpaceDN w:val="0"/>
        <w:adjustRightInd w:val="0"/>
        <w:spacing w:line="269" w:lineRule="auto"/>
        <w:ind w:left="284" w:hanging="284"/>
        <w:textAlignment w:val="baseline"/>
        <w:rPr>
          <w:szCs w:val="20"/>
        </w:rPr>
      </w:pPr>
      <w:r>
        <w:t>støtter oprettelsen af en europæisk sundhedsinnovationsenhed (efter samme model som CERN) for at fremme forskning, iværksætteri og samarbejde med HERA og andre EU-agenturer</w:t>
      </w:r>
    </w:p>
    <w:p w14:paraId="6B28306F" w14:textId="77777777" w:rsidR="00071681" w:rsidRPr="00071681" w:rsidRDefault="00071681" w:rsidP="0044115E">
      <w:pPr>
        <w:numPr>
          <w:ilvl w:val="0"/>
          <w:numId w:val="52"/>
        </w:numPr>
        <w:overflowPunct w:val="0"/>
        <w:autoSpaceDE w:val="0"/>
        <w:autoSpaceDN w:val="0"/>
        <w:adjustRightInd w:val="0"/>
        <w:spacing w:line="269" w:lineRule="auto"/>
        <w:ind w:left="284" w:hanging="284"/>
        <w:textAlignment w:val="baseline"/>
        <w:rPr>
          <w:szCs w:val="20"/>
        </w:rPr>
      </w:pPr>
      <w:r>
        <w:t>efterlyser en konkret operationel plan for opbygning af EU's lagre med klar finansiering, gennemsigtig fordeling af ansvaret mellem EU og medlemsstaterne, solid uddannelse af arbejdsstyrken, overvågning og rimelige incitamenter for industrien, herunder SMV'er</w:t>
      </w:r>
    </w:p>
    <w:p w14:paraId="7FD70C87" w14:textId="77777777" w:rsidR="00071681" w:rsidRPr="00071681" w:rsidRDefault="00071681" w:rsidP="0044115E">
      <w:pPr>
        <w:numPr>
          <w:ilvl w:val="0"/>
          <w:numId w:val="52"/>
        </w:numPr>
        <w:overflowPunct w:val="0"/>
        <w:autoSpaceDE w:val="0"/>
        <w:autoSpaceDN w:val="0"/>
        <w:adjustRightInd w:val="0"/>
        <w:spacing w:line="269" w:lineRule="auto"/>
        <w:ind w:left="284" w:hanging="284"/>
        <w:textAlignment w:val="baseline"/>
        <w:rPr>
          <w:szCs w:val="20"/>
        </w:rPr>
      </w:pPr>
      <w:r>
        <w:t>understreger behovet for en gennemsigtig økonomisk ramme, koordineret logistik, fleksible transportregler og retfærdig omkostningsdeling med henblik på hurtig levering af kritiske varer</w:t>
      </w:r>
    </w:p>
    <w:p w14:paraId="7808A122" w14:textId="77777777" w:rsidR="00071681" w:rsidRPr="00071681" w:rsidRDefault="00071681" w:rsidP="0044115E">
      <w:pPr>
        <w:numPr>
          <w:ilvl w:val="0"/>
          <w:numId w:val="52"/>
        </w:numPr>
        <w:overflowPunct w:val="0"/>
        <w:autoSpaceDE w:val="0"/>
        <w:autoSpaceDN w:val="0"/>
        <w:adjustRightInd w:val="0"/>
        <w:spacing w:line="269" w:lineRule="auto"/>
        <w:ind w:left="284" w:hanging="284"/>
        <w:textAlignment w:val="baseline"/>
        <w:rPr>
          <w:szCs w:val="20"/>
        </w:rPr>
      </w:pPr>
      <w:r>
        <w:t>understreger, at det er vigtigt at inddrage arbejdsmarkedets parter, civilsamfundet og specialiserede kontrahenter for at sikre gennemsigtighed og teknisk ekspertise og prioritere EU-ejede sikkerhedslagre og støtte til lagring, kølekædeinfrastruktur og infrastruktur med dobbelt anvendelse</w:t>
      </w:r>
    </w:p>
    <w:p w14:paraId="7E1A8C8F" w14:textId="77777777" w:rsidR="00071681" w:rsidRPr="00071681" w:rsidRDefault="00071681" w:rsidP="0044115E">
      <w:pPr>
        <w:numPr>
          <w:ilvl w:val="0"/>
          <w:numId w:val="52"/>
        </w:numPr>
        <w:overflowPunct w:val="0"/>
        <w:autoSpaceDE w:val="0"/>
        <w:autoSpaceDN w:val="0"/>
        <w:adjustRightInd w:val="0"/>
        <w:spacing w:line="269" w:lineRule="auto"/>
        <w:ind w:left="284" w:hanging="284"/>
        <w:textAlignment w:val="baseline"/>
        <w:rPr>
          <w:szCs w:val="20"/>
        </w:rPr>
      </w:pPr>
      <w:r>
        <w:t>fremhæver investeringer i arbejdsstyrkens færdigheder gennem livslang læring, harmoniserede læseplaner, regelmæssige simuleringer og anerkendelse af folkesundhed som et erhverv, hvorved man sikrer modstandsdygtig forvaltning af reserverne og et modstandsdygtigt kriseberedskab</w:t>
      </w:r>
    </w:p>
    <w:p w14:paraId="5B8F49DA" w14:textId="77777777" w:rsidR="00071681" w:rsidRPr="00071681" w:rsidRDefault="00071681" w:rsidP="0044115E">
      <w:pPr>
        <w:numPr>
          <w:ilvl w:val="0"/>
          <w:numId w:val="52"/>
        </w:numPr>
        <w:overflowPunct w:val="0"/>
        <w:autoSpaceDE w:val="0"/>
        <w:autoSpaceDN w:val="0"/>
        <w:adjustRightInd w:val="0"/>
        <w:spacing w:line="269" w:lineRule="auto"/>
        <w:ind w:left="284" w:hanging="284"/>
        <w:textAlignment w:val="baseline"/>
        <w:rPr>
          <w:szCs w:val="20"/>
        </w:rPr>
      </w:pPr>
      <w:r>
        <w:t>slår til lyd for bæredygtig, efterspørgselsdrevet lageropbygning understøttet af digital sporing i realtid, produktspecifikke tærskler og prisoverkommelighed for at sikre et retfærdigt, gennemsigtigt og tilgængeligt beredskab.</w:t>
      </w:r>
    </w:p>
    <w:p w14:paraId="65224F71" w14:textId="77777777" w:rsidR="00071681" w:rsidRPr="00071681" w:rsidRDefault="00071681" w:rsidP="0044115E">
      <w:pPr>
        <w:overflowPunct w:val="0"/>
        <w:autoSpaceDE w:val="0"/>
        <w:autoSpaceDN w:val="0"/>
        <w:adjustRightInd w:val="0"/>
        <w:spacing w:line="240" w:lineRule="auto"/>
        <w:textAlignment w:val="baseline"/>
        <w:rPr>
          <w:szCs w:val="20"/>
          <w:lang w:val="en-GB"/>
        </w:rPr>
      </w:pPr>
    </w:p>
    <w:tbl>
      <w:tblPr>
        <w:tblStyle w:val="TableGrid2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071681" w:rsidRPr="00071681" w14:paraId="7F67386A" w14:textId="77777777" w:rsidTr="00071681">
        <w:tc>
          <w:tcPr>
            <w:tcW w:w="1556" w:type="pct"/>
          </w:tcPr>
          <w:p w14:paraId="704E7C43" w14:textId="77777777" w:rsidR="00071681" w:rsidRPr="00071681" w:rsidRDefault="00071681" w:rsidP="00071681">
            <w:pPr>
              <w:overflowPunct w:val="0"/>
              <w:autoSpaceDE w:val="0"/>
              <w:autoSpaceDN w:val="0"/>
              <w:adjustRightInd w:val="0"/>
              <w:spacing w:line="240" w:lineRule="auto"/>
              <w:textAlignment w:val="baseline"/>
              <w:rPr>
                <w:i/>
              </w:rPr>
            </w:pPr>
            <w:r>
              <w:rPr>
                <w:b/>
                <w:i/>
              </w:rPr>
              <w:t>Kontakt</w:t>
            </w:r>
          </w:p>
        </w:tc>
        <w:tc>
          <w:tcPr>
            <w:tcW w:w="3444" w:type="pct"/>
          </w:tcPr>
          <w:p w14:paraId="0E020ADB" w14:textId="77777777" w:rsidR="00071681" w:rsidRPr="004D4457" w:rsidRDefault="00071681" w:rsidP="00071681">
            <w:pPr>
              <w:overflowPunct w:val="0"/>
              <w:autoSpaceDE w:val="0"/>
              <w:autoSpaceDN w:val="0"/>
              <w:adjustRightInd w:val="0"/>
              <w:spacing w:line="240" w:lineRule="auto"/>
              <w:textAlignment w:val="baseline"/>
              <w:rPr>
                <w:i/>
              </w:rPr>
            </w:pPr>
            <w:r>
              <w:rPr>
                <w:i/>
              </w:rPr>
              <w:t xml:space="preserve">Tomas </w:t>
            </w:r>
            <w:proofErr w:type="spellStart"/>
            <w:r>
              <w:rPr>
                <w:i/>
              </w:rPr>
              <w:t>Vinardell</w:t>
            </w:r>
            <w:proofErr w:type="spellEnd"/>
            <w:r>
              <w:rPr>
                <w:i/>
              </w:rPr>
              <w:t xml:space="preserve"> </w:t>
            </w:r>
            <w:proofErr w:type="spellStart"/>
            <w:r>
              <w:rPr>
                <w:i/>
              </w:rPr>
              <w:t>Laia</w:t>
            </w:r>
            <w:proofErr w:type="spellEnd"/>
          </w:p>
        </w:tc>
      </w:tr>
      <w:tr w:rsidR="00071681" w:rsidRPr="00071681" w14:paraId="7F49758E" w14:textId="77777777" w:rsidTr="00071681">
        <w:tc>
          <w:tcPr>
            <w:tcW w:w="1556" w:type="pct"/>
          </w:tcPr>
          <w:p w14:paraId="35EC37F0" w14:textId="77777777" w:rsidR="00071681" w:rsidRPr="00071681" w:rsidRDefault="00071681" w:rsidP="00071681">
            <w:pPr>
              <w:overflowPunct w:val="0"/>
              <w:autoSpaceDE w:val="0"/>
              <w:autoSpaceDN w:val="0"/>
              <w:adjustRightInd w:val="0"/>
              <w:spacing w:line="240" w:lineRule="auto"/>
              <w:textAlignment w:val="baseline"/>
              <w:rPr>
                <w:i/>
              </w:rPr>
            </w:pPr>
            <w:r>
              <w:rPr>
                <w:i/>
              </w:rPr>
              <w:t>Tlf.</w:t>
            </w:r>
          </w:p>
        </w:tc>
        <w:tc>
          <w:tcPr>
            <w:tcW w:w="3444" w:type="pct"/>
          </w:tcPr>
          <w:p w14:paraId="422ACEB9" w14:textId="77777777" w:rsidR="00071681" w:rsidRPr="00071681" w:rsidRDefault="00071681" w:rsidP="00071681">
            <w:pPr>
              <w:overflowPunct w:val="0"/>
              <w:autoSpaceDE w:val="0"/>
              <w:autoSpaceDN w:val="0"/>
              <w:adjustRightInd w:val="0"/>
              <w:spacing w:line="240" w:lineRule="auto"/>
              <w:textAlignment w:val="baseline"/>
              <w:rPr>
                <w:i/>
              </w:rPr>
            </w:pPr>
            <w:r>
              <w:rPr>
                <w:i/>
              </w:rPr>
              <w:t>00 32 2 546 91 49</w:t>
            </w:r>
          </w:p>
        </w:tc>
      </w:tr>
      <w:tr w:rsidR="00071681" w:rsidRPr="00071681" w14:paraId="785CDA90" w14:textId="77777777" w:rsidTr="00071681">
        <w:tc>
          <w:tcPr>
            <w:tcW w:w="1556" w:type="pct"/>
          </w:tcPr>
          <w:p w14:paraId="402FCD6F" w14:textId="77777777" w:rsidR="00071681" w:rsidRPr="00071681" w:rsidRDefault="00071681" w:rsidP="00071681">
            <w:pPr>
              <w:overflowPunct w:val="0"/>
              <w:autoSpaceDE w:val="0"/>
              <w:autoSpaceDN w:val="0"/>
              <w:adjustRightInd w:val="0"/>
              <w:spacing w:line="240" w:lineRule="auto"/>
              <w:textAlignment w:val="baseline"/>
              <w:rPr>
                <w:i/>
              </w:rPr>
            </w:pPr>
            <w:r>
              <w:rPr>
                <w:i/>
              </w:rPr>
              <w:t>E-mail</w:t>
            </w:r>
          </w:p>
        </w:tc>
        <w:tc>
          <w:tcPr>
            <w:tcW w:w="3444" w:type="pct"/>
          </w:tcPr>
          <w:p w14:paraId="04E8F71E" w14:textId="77777777" w:rsidR="00071681" w:rsidRPr="00071681" w:rsidRDefault="00F41330" w:rsidP="00071681">
            <w:pPr>
              <w:overflowPunct w:val="0"/>
              <w:autoSpaceDE w:val="0"/>
              <w:autoSpaceDN w:val="0"/>
              <w:adjustRightInd w:val="0"/>
              <w:spacing w:line="240" w:lineRule="auto"/>
              <w:textAlignment w:val="baseline"/>
              <w:rPr>
                <w:i/>
              </w:rPr>
            </w:pPr>
            <w:hyperlink r:id="rId59" w:history="1">
              <w:r w:rsidR="009B019B">
                <w:rPr>
                  <w:i/>
                  <w:color w:val="0000FF"/>
                  <w:u w:val="single"/>
                </w:rPr>
                <w:t>Laia.TomasVinardell@eesc.europa.eu</w:t>
              </w:r>
            </w:hyperlink>
            <w:r w:rsidR="009B019B">
              <w:rPr>
                <w:i/>
              </w:rPr>
              <w:t xml:space="preserve"> </w:t>
            </w:r>
          </w:p>
        </w:tc>
      </w:tr>
    </w:tbl>
    <w:p w14:paraId="276A8E9E" w14:textId="77777777" w:rsidR="003B6E5F" w:rsidRDefault="003B6E5F" w:rsidP="0044115E">
      <w:pPr>
        <w:spacing w:line="240" w:lineRule="auto"/>
      </w:pPr>
    </w:p>
    <w:p w14:paraId="65773254" w14:textId="4E2C3765" w:rsidR="003C3D98" w:rsidRPr="0044115E" w:rsidRDefault="00693AFD" w:rsidP="0044115E">
      <w:pPr>
        <w:overflowPunct w:val="0"/>
        <w:autoSpaceDE w:val="0"/>
        <w:autoSpaceDN w:val="0"/>
        <w:adjustRightInd w:val="0"/>
        <w:jc w:val="center"/>
        <w:textAlignment w:val="baseline"/>
        <w:rPr>
          <w:szCs w:val="20"/>
        </w:rPr>
      </w:pPr>
      <w:r>
        <w:t>_____________</w:t>
      </w:r>
    </w:p>
    <w:sectPr w:rsidR="003C3D98" w:rsidRPr="0044115E" w:rsidSect="00E82690">
      <w:headerReference w:type="even" r:id="rId60"/>
      <w:headerReference w:type="default" r:id="rId61"/>
      <w:footerReference w:type="even" r:id="rId62"/>
      <w:footerReference w:type="default" r:id="rId63"/>
      <w:headerReference w:type="first" r:id="rId64"/>
      <w:footerReference w:type="first" r:id="rId6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A4690" w14:textId="77777777" w:rsidR="007A23FD" w:rsidRDefault="007A23FD" w:rsidP="00B518C9">
      <w:pPr>
        <w:spacing w:line="240" w:lineRule="auto"/>
      </w:pPr>
      <w:r>
        <w:separator/>
      </w:r>
    </w:p>
  </w:endnote>
  <w:endnote w:type="continuationSeparator" w:id="0">
    <w:p w14:paraId="5ACA2097" w14:textId="77777777" w:rsidR="007A23FD" w:rsidRDefault="007A23F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05BE" w14:textId="1170A096" w:rsidR="00E82690" w:rsidRPr="00E82690" w:rsidRDefault="00E82690" w:rsidP="00E82690">
    <w:pPr>
      <w:pStyle w:val="Footer"/>
    </w:pPr>
    <w:r>
      <w:t xml:space="preserve">EESC-2025-04233-00-01-TCD-TRA (EN) </w:t>
    </w:r>
    <w:r>
      <w:fldChar w:fldCharType="begin"/>
    </w:r>
    <w:r>
      <w:instrText xml:space="preserve"> PAGE  \* Arabic  \* MERGEFORMAT </w:instrText>
    </w:r>
    <w:r>
      <w:fldChar w:fldCharType="separate"/>
    </w:r>
    <w:r>
      <w:rPr>
        <w:noProof/>
      </w:rPr>
      <w:t>1</w:t>
    </w:r>
    <w:r>
      <w:fldChar w:fldCharType="end"/>
    </w:r>
    <w:r>
      <w:t>/</w:t>
    </w:r>
    <w:fldSimple w:instr=" NUMPAGES ">
      <w:r>
        <w:rPr>
          <w:noProof/>
        </w:rPr>
        <w:t>27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297F" w14:textId="77777777" w:rsidR="00CB6673" w:rsidRPr="00E82690" w:rsidRDefault="00CB6673" w:rsidP="00E826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E746" w14:textId="369AD8AA" w:rsidR="00CB6673" w:rsidRPr="00E82690" w:rsidRDefault="00E82690" w:rsidP="00E82690">
    <w:pPr>
      <w:pStyle w:val="Footer"/>
    </w:pPr>
    <w:r>
      <w:t xml:space="preserve">EESC-2025-04233-00-01-TCD-TRA (EN) </w:t>
    </w:r>
    <w:r>
      <w:fldChar w:fldCharType="begin"/>
    </w:r>
    <w:r>
      <w:instrText xml:space="preserve"> PAGE  \* Arabic  \* MERGEFORMAT </w:instrText>
    </w:r>
    <w:r>
      <w:fldChar w:fldCharType="separate"/>
    </w:r>
    <w:r>
      <w:rPr>
        <w:noProof/>
      </w:rPr>
      <w:t>2</w:t>
    </w:r>
    <w:r>
      <w:fldChar w:fldCharType="end"/>
    </w:r>
    <w:r>
      <w:t>/</w:t>
    </w:r>
    <w:fldSimple w:instr=" NUMPAGES ">
      <w:r>
        <w:rPr>
          <w:noProof/>
        </w:rPr>
        <w:t>27</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165D" w14:textId="77777777" w:rsidR="00CB6673" w:rsidRPr="00E82690" w:rsidRDefault="00CB6673" w:rsidP="00E82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A378E" w14:textId="77777777" w:rsidR="007A23FD" w:rsidRDefault="007A23FD" w:rsidP="00B518C9">
      <w:pPr>
        <w:spacing w:line="240" w:lineRule="auto"/>
      </w:pPr>
      <w:r>
        <w:separator/>
      </w:r>
    </w:p>
  </w:footnote>
  <w:footnote w:type="continuationSeparator" w:id="0">
    <w:p w14:paraId="2E9445D2" w14:textId="77777777" w:rsidR="007A23FD" w:rsidRDefault="007A23F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8BC9" w14:textId="77777777" w:rsidR="00CB6673" w:rsidRPr="00E82690" w:rsidRDefault="00CB6673" w:rsidP="00E82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5CCD" w14:textId="40E31526" w:rsidR="00CB6673" w:rsidRPr="00E82690" w:rsidRDefault="00CB6673" w:rsidP="00E82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10C0" w14:textId="77777777" w:rsidR="00CB6673" w:rsidRPr="00E82690" w:rsidRDefault="00CB6673" w:rsidP="00E8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62F56C1"/>
    <w:multiLevelType w:val="hybridMultilevel"/>
    <w:tmpl w:val="EFB492C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3261A3"/>
    <w:multiLevelType w:val="hybridMultilevel"/>
    <w:tmpl w:val="D44E2B04"/>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EE35483"/>
    <w:multiLevelType w:val="hybridMultilevel"/>
    <w:tmpl w:val="E9E6A6B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D807B0"/>
    <w:multiLevelType w:val="hybridMultilevel"/>
    <w:tmpl w:val="593EF19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29786E"/>
    <w:multiLevelType w:val="hybridMultilevel"/>
    <w:tmpl w:val="06DA1EAA"/>
    <w:lvl w:ilvl="0" w:tplc="B05E914E">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1785153"/>
    <w:multiLevelType w:val="hybridMultilevel"/>
    <w:tmpl w:val="277E813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EF67A8A"/>
    <w:multiLevelType w:val="hybridMultilevel"/>
    <w:tmpl w:val="BE66D0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FAE0A9A"/>
    <w:multiLevelType w:val="hybridMultilevel"/>
    <w:tmpl w:val="AE06B6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15:restartNumberingAfterBreak="0">
    <w:nsid w:val="1FE123AA"/>
    <w:multiLevelType w:val="hybridMultilevel"/>
    <w:tmpl w:val="481E28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0372686"/>
    <w:multiLevelType w:val="hybridMultilevel"/>
    <w:tmpl w:val="13945E5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24A75804"/>
    <w:multiLevelType w:val="hybridMultilevel"/>
    <w:tmpl w:val="CD503300"/>
    <w:lvl w:ilvl="0" w:tplc="8E864B0C">
      <w:start w:val="1"/>
      <w:numFmt w:val="bullet"/>
      <w:lvlText w:val=""/>
      <w:lvlJc w:val="left"/>
      <w:pPr>
        <w:ind w:left="502" w:hanging="360"/>
      </w:pPr>
      <w:rPr>
        <w:rFonts w:ascii="Symbol" w:hAnsi="Symbol" w:hint="default"/>
        <w:color w:val="auto"/>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13" w15:restartNumberingAfterBreak="0">
    <w:nsid w:val="272977C7"/>
    <w:multiLevelType w:val="hybridMultilevel"/>
    <w:tmpl w:val="99F2611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74C41EA"/>
    <w:multiLevelType w:val="hybridMultilevel"/>
    <w:tmpl w:val="C5B2C04A"/>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9113483"/>
    <w:multiLevelType w:val="multilevel"/>
    <w:tmpl w:val="10584C10"/>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6" w15:restartNumberingAfterBreak="0">
    <w:nsid w:val="2B521F38"/>
    <w:multiLevelType w:val="hybridMultilevel"/>
    <w:tmpl w:val="B3F07B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5BE76D4"/>
    <w:multiLevelType w:val="hybridMultilevel"/>
    <w:tmpl w:val="F4809A12"/>
    <w:lvl w:ilvl="0" w:tplc="DDE088C8">
      <w:start w:val="1"/>
      <w:numFmt w:val="bullet"/>
      <w:lvlText w:val=""/>
      <w:lvlJc w:val="left"/>
      <w:pPr>
        <w:ind w:left="720" w:hanging="360"/>
      </w:pPr>
      <w:rPr>
        <w:rFonts w:ascii="Symbol" w:hAnsi="Symbol" w:hint="default"/>
        <w:color w:val="auto"/>
      </w:rPr>
    </w:lvl>
    <w:lvl w:ilvl="1" w:tplc="DDE088C8">
      <w:start w:val="1"/>
      <w:numFmt w:val="bullet"/>
      <w:lvlText w:val=""/>
      <w:lvlJc w:val="left"/>
      <w:pPr>
        <w:ind w:left="720" w:hanging="360"/>
      </w:pPr>
      <w:rPr>
        <w:rFonts w:ascii="Symbol" w:hAnsi="Symbol" w:hint="default"/>
        <w:color w:val="auto"/>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9" w15:restartNumberingAfterBreak="0">
    <w:nsid w:val="3A8D7F54"/>
    <w:multiLevelType w:val="singleLevel"/>
    <w:tmpl w:val="DDE088C8"/>
    <w:lvl w:ilvl="0">
      <w:numFmt w:val="decimal"/>
      <w:lvlText w:val="*"/>
      <w:lvlJc w:val="left"/>
    </w:lvl>
  </w:abstractNum>
  <w:abstractNum w:abstractNumId="20" w15:restartNumberingAfterBreak="0">
    <w:nsid w:val="3B58F902"/>
    <w:multiLevelType w:val="hybridMultilevel"/>
    <w:tmpl w:val="B816A70C"/>
    <w:lvl w:ilvl="0" w:tplc="F2822204">
      <w:start w:val="1"/>
      <w:numFmt w:val="bullet"/>
      <w:lvlText w:val=""/>
      <w:lvlJc w:val="left"/>
      <w:pPr>
        <w:ind w:left="720" w:hanging="360"/>
      </w:pPr>
      <w:rPr>
        <w:rFonts w:ascii="Symbol" w:hAnsi="Symbol" w:hint="default"/>
      </w:rPr>
    </w:lvl>
    <w:lvl w:ilvl="1" w:tplc="5874D532">
      <w:start w:val="1"/>
      <w:numFmt w:val="bullet"/>
      <w:lvlText w:val="o"/>
      <w:lvlJc w:val="left"/>
      <w:pPr>
        <w:ind w:left="1440" w:hanging="360"/>
      </w:pPr>
      <w:rPr>
        <w:rFonts w:ascii="Courier New" w:hAnsi="Courier New" w:hint="default"/>
      </w:rPr>
    </w:lvl>
    <w:lvl w:ilvl="2" w:tplc="5B36ABB6">
      <w:start w:val="1"/>
      <w:numFmt w:val="bullet"/>
      <w:lvlText w:val=""/>
      <w:lvlJc w:val="left"/>
      <w:pPr>
        <w:ind w:left="2160" w:hanging="360"/>
      </w:pPr>
      <w:rPr>
        <w:rFonts w:ascii="Wingdings" w:hAnsi="Wingdings" w:hint="default"/>
      </w:rPr>
    </w:lvl>
    <w:lvl w:ilvl="3" w:tplc="D4BCBF06">
      <w:start w:val="1"/>
      <w:numFmt w:val="bullet"/>
      <w:lvlText w:val=""/>
      <w:lvlJc w:val="left"/>
      <w:pPr>
        <w:ind w:left="2880" w:hanging="360"/>
      </w:pPr>
      <w:rPr>
        <w:rFonts w:ascii="Symbol" w:hAnsi="Symbol" w:hint="default"/>
      </w:rPr>
    </w:lvl>
    <w:lvl w:ilvl="4" w:tplc="E632C71E">
      <w:start w:val="1"/>
      <w:numFmt w:val="bullet"/>
      <w:lvlText w:val="o"/>
      <w:lvlJc w:val="left"/>
      <w:pPr>
        <w:ind w:left="3600" w:hanging="360"/>
      </w:pPr>
      <w:rPr>
        <w:rFonts w:ascii="Courier New" w:hAnsi="Courier New" w:hint="default"/>
      </w:rPr>
    </w:lvl>
    <w:lvl w:ilvl="5" w:tplc="66A407E6">
      <w:start w:val="1"/>
      <w:numFmt w:val="bullet"/>
      <w:lvlText w:val=""/>
      <w:lvlJc w:val="left"/>
      <w:pPr>
        <w:ind w:left="4320" w:hanging="360"/>
      </w:pPr>
      <w:rPr>
        <w:rFonts w:ascii="Wingdings" w:hAnsi="Wingdings" w:hint="default"/>
      </w:rPr>
    </w:lvl>
    <w:lvl w:ilvl="6" w:tplc="57780284">
      <w:start w:val="1"/>
      <w:numFmt w:val="bullet"/>
      <w:lvlText w:val=""/>
      <w:lvlJc w:val="left"/>
      <w:pPr>
        <w:ind w:left="5040" w:hanging="360"/>
      </w:pPr>
      <w:rPr>
        <w:rFonts w:ascii="Symbol" w:hAnsi="Symbol" w:hint="default"/>
      </w:rPr>
    </w:lvl>
    <w:lvl w:ilvl="7" w:tplc="F776FA76">
      <w:start w:val="1"/>
      <w:numFmt w:val="bullet"/>
      <w:lvlText w:val="o"/>
      <w:lvlJc w:val="left"/>
      <w:pPr>
        <w:ind w:left="5760" w:hanging="360"/>
      </w:pPr>
      <w:rPr>
        <w:rFonts w:ascii="Courier New" w:hAnsi="Courier New" w:hint="default"/>
      </w:rPr>
    </w:lvl>
    <w:lvl w:ilvl="8" w:tplc="48AAEF00">
      <w:start w:val="1"/>
      <w:numFmt w:val="bullet"/>
      <w:lvlText w:val=""/>
      <w:lvlJc w:val="left"/>
      <w:pPr>
        <w:ind w:left="6480" w:hanging="360"/>
      </w:pPr>
      <w:rPr>
        <w:rFonts w:ascii="Wingdings" w:hAnsi="Wingdings" w:hint="default"/>
      </w:rPr>
    </w:lvl>
  </w:abstractNum>
  <w:abstractNum w:abstractNumId="21" w15:restartNumberingAfterBreak="0">
    <w:nsid w:val="3F6677B3"/>
    <w:multiLevelType w:val="hybridMultilevel"/>
    <w:tmpl w:val="AF9A16E4"/>
    <w:lvl w:ilvl="0" w:tplc="20000001">
      <w:start w:val="1"/>
      <w:numFmt w:val="bullet"/>
      <w:lvlText w:val=""/>
      <w:lvlJc w:val="left"/>
      <w:pPr>
        <w:ind w:left="459" w:hanging="360"/>
      </w:pPr>
      <w:rPr>
        <w:rFonts w:ascii="Symbol" w:hAnsi="Symbol" w:hint="default"/>
      </w:rPr>
    </w:lvl>
    <w:lvl w:ilvl="1" w:tplc="20000003" w:tentative="1">
      <w:start w:val="1"/>
      <w:numFmt w:val="bullet"/>
      <w:lvlText w:val="o"/>
      <w:lvlJc w:val="left"/>
      <w:pPr>
        <w:ind w:left="1179" w:hanging="360"/>
      </w:pPr>
      <w:rPr>
        <w:rFonts w:ascii="Courier New" w:hAnsi="Courier New" w:cs="Courier New" w:hint="default"/>
      </w:rPr>
    </w:lvl>
    <w:lvl w:ilvl="2" w:tplc="20000005" w:tentative="1">
      <w:start w:val="1"/>
      <w:numFmt w:val="bullet"/>
      <w:lvlText w:val=""/>
      <w:lvlJc w:val="left"/>
      <w:pPr>
        <w:ind w:left="1899" w:hanging="360"/>
      </w:pPr>
      <w:rPr>
        <w:rFonts w:ascii="Wingdings" w:hAnsi="Wingdings" w:hint="default"/>
      </w:rPr>
    </w:lvl>
    <w:lvl w:ilvl="3" w:tplc="20000001" w:tentative="1">
      <w:start w:val="1"/>
      <w:numFmt w:val="bullet"/>
      <w:lvlText w:val=""/>
      <w:lvlJc w:val="left"/>
      <w:pPr>
        <w:ind w:left="2619" w:hanging="360"/>
      </w:pPr>
      <w:rPr>
        <w:rFonts w:ascii="Symbol" w:hAnsi="Symbol" w:hint="default"/>
      </w:rPr>
    </w:lvl>
    <w:lvl w:ilvl="4" w:tplc="20000003" w:tentative="1">
      <w:start w:val="1"/>
      <w:numFmt w:val="bullet"/>
      <w:lvlText w:val="o"/>
      <w:lvlJc w:val="left"/>
      <w:pPr>
        <w:ind w:left="3339" w:hanging="360"/>
      </w:pPr>
      <w:rPr>
        <w:rFonts w:ascii="Courier New" w:hAnsi="Courier New" w:cs="Courier New" w:hint="default"/>
      </w:rPr>
    </w:lvl>
    <w:lvl w:ilvl="5" w:tplc="20000005" w:tentative="1">
      <w:start w:val="1"/>
      <w:numFmt w:val="bullet"/>
      <w:lvlText w:val=""/>
      <w:lvlJc w:val="left"/>
      <w:pPr>
        <w:ind w:left="4059" w:hanging="360"/>
      </w:pPr>
      <w:rPr>
        <w:rFonts w:ascii="Wingdings" w:hAnsi="Wingdings" w:hint="default"/>
      </w:rPr>
    </w:lvl>
    <w:lvl w:ilvl="6" w:tplc="20000001" w:tentative="1">
      <w:start w:val="1"/>
      <w:numFmt w:val="bullet"/>
      <w:lvlText w:val=""/>
      <w:lvlJc w:val="left"/>
      <w:pPr>
        <w:ind w:left="4779" w:hanging="360"/>
      </w:pPr>
      <w:rPr>
        <w:rFonts w:ascii="Symbol" w:hAnsi="Symbol" w:hint="default"/>
      </w:rPr>
    </w:lvl>
    <w:lvl w:ilvl="7" w:tplc="20000003" w:tentative="1">
      <w:start w:val="1"/>
      <w:numFmt w:val="bullet"/>
      <w:lvlText w:val="o"/>
      <w:lvlJc w:val="left"/>
      <w:pPr>
        <w:ind w:left="5499" w:hanging="360"/>
      </w:pPr>
      <w:rPr>
        <w:rFonts w:ascii="Courier New" w:hAnsi="Courier New" w:cs="Courier New" w:hint="default"/>
      </w:rPr>
    </w:lvl>
    <w:lvl w:ilvl="8" w:tplc="20000005" w:tentative="1">
      <w:start w:val="1"/>
      <w:numFmt w:val="bullet"/>
      <w:lvlText w:val=""/>
      <w:lvlJc w:val="left"/>
      <w:pPr>
        <w:ind w:left="6219" w:hanging="360"/>
      </w:pPr>
      <w:rPr>
        <w:rFonts w:ascii="Wingdings" w:hAnsi="Wingdings" w:hint="default"/>
      </w:rPr>
    </w:lvl>
  </w:abstractNum>
  <w:abstractNum w:abstractNumId="22"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40676A2D"/>
    <w:multiLevelType w:val="hybridMultilevel"/>
    <w:tmpl w:val="3B9AD1E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BC4010"/>
    <w:multiLevelType w:val="hybridMultilevel"/>
    <w:tmpl w:val="ED103908"/>
    <w:lvl w:ilvl="0" w:tplc="2000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22E2A91"/>
    <w:multiLevelType w:val="hybridMultilevel"/>
    <w:tmpl w:val="720E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69783D"/>
    <w:multiLevelType w:val="hybridMultilevel"/>
    <w:tmpl w:val="5908F1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B1532D"/>
    <w:multiLevelType w:val="hybridMultilevel"/>
    <w:tmpl w:val="7A769A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7DF7292"/>
    <w:multiLevelType w:val="hybridMultilevel"/>
    <w:tmpl w:val="32C8935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2A4302"/>
    <w:multiLevelType w:val="hybridMultilevel"/>
    <w:tmpl w:val="C574AFB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0" w15:restartNumberingAfterBreak="0">
    <w:nsid w:val="4CAD52EC"/>
    <w:multiLevelType w:val="hybridMultilevel"/>
    <w:tmpl w:val="B22E0E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DEA42FE"/>
    <w:multiLevelType w:val="hybridMultilevel"/>
    <w:tmpl w:val="9B7E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0523186"/>
    <w:multiLevelType w:val="hybridMultilevel"/>
    <w:tmpl w:val="4894BB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4A2039B"/>
    <w:multiLevelType w:val="hybridMultilevel"/>
    <w:tmpl w:val="D0DC36F2"/>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613D2082"/>
    <w:multiLevelType w:val="hybridMultilevel"/>
    <w:tmpl w:val="A39E618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629F4733"/>
    <w:multiLevelType w:val="hybridMultilevel"/>
    <w:tmpl w:val="80AA6C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3B56246"/>
    <w:multiLevelType w:val="hybridMultilevel"/>
    <w:tmpl w:val="17E4D85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DF0C42"/>
    <w:multiLevelType w:val="hybridMultilevel"/>
    <w:tmpl w:val="E2FC81E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1" w15:restartNumberingAfterBreak="0">
    <w:nsid w:val="6B3767B2"/>
    <w:multiLevelType w:val="hybridMultilevel"/>
    <w:tmpl w:val="CF9ADD54"/>
    <w:lvl w:ilvl="0" w:tplc="20000001">
      <w:start w:val="1"/>
      <w:numFmt w:val="bullet"/>
      <w:lvlText w:val=""/>
      <w:lvlJc w:val="left"/>
      <w:pPr>
        <w:ind w:left="99" w:hanging="360"/>
      </w:pPr>
      <w:rPr>
        <w:rFonts w:ascii="Symbol" w:hAnsi="Symbol" w:hint="default"/>
      </w:rPr>
    </w:lvl>
    <w:lvl w:ilvl="1" w:tplc="20000003">
      <w:start w:val="1"/>
      <w:numFmt w:val="bullet"/>
      <w:lvlText w:val="o"/>
      <w:lvlJc w:val="left"/>
      <w:pPr>
        <w:ind w:left="819" w:hanging="360"/>
      </w:pPr>
      <w:rPr>
        <w:rFonts w:ascii="Courier New" w:hAnsi="Courier New" w:cs="Courier New" w:hint="default"/>
      </w:rPr>
    </w:lvl>
    <w:lvl w:ilvl="2" w:tplc="20000005" w:tentative="1">
      <w:start w:val="1"/>
      <w:numFmt w:val="bullet"/>
      <w:lvlText w:val=""/>
      <w:lvlJc w:val="left"/>
      <w:pPr>
        <w:ind w:left="1539" w:hanging="360"/>
      </w:pPr>
      <w:rPr>
        <w:rFonts w:ascii="Wingdings" w:hAnsi="Wingdings" w:hint="default"/>
      </w:rPr>
    </w:lvl>
    <w:lvl w:ilvl="3" w:tplc="20000001" w:tentative="1">
      <w:start w:val="1"/>
      <w:numFmt w:val="bullet"/>
      <w:lvlText w:val=""/>
      <w:lvlJc w:val="left"/>
      <w:pPr>
        <w:ind w:left="2259" w:hanging="360"/>
      </w:pPr>
      <w:rPr>
        <w:rFonts w:ascii="Symbol" w:hAnsi="Symbol" w:hint="default"/>
      </w:rPr>
    </w:lvl>
    <w:lvl w:ilvl="4" w:tplc="20000003" w:tentative="1">
      <w:start w:val="1"/>
      <w:numFmt w:val="bullet"/>
      <w:lvlText w:val="o"/>
      <w:lvlJc w:val="left"/>
      <w:pPr>
        <w:ind w:left="2979" w:hanging="360"/>
      </w:pPr>
      <w:rPr>
        <w:rFonts w:ascii="Courier New" w:hAnsi="Courier New" w:cs="Courier New" w:hint="default"/>
      </w:rPr>
    </w:lvl>
    <w:lvl w:ilvl="5" w:tplc="20000005" w:tentative="1">
      <w:start w:val="1"/>
      <w:numFmt w:val="bullet"/>
      <w:lvlText w:val=""/>
      <w:lvlJc w:val="left"/>
      <w:pPr>
        <w:ind w:left="3699" w:hanging="360"/>
      </w:pPr>
      <w:rPr>
        <w:rFonts w:ascii="Wingdings" w:hAnsi="Wingdings" w:hint="default"/>
      </w:rPr>
    </w:lvl>
    <w:lvl w:ilvl="6" w:tplc="20000001" w:tentative="1">
      <w:start w:val="1"/>
      <w:numFmt w:val="bullet"/>
      <w:lvlText w:val=""/>
      <w:lvlJc w:val="left"/>
      <w:pPr>
        <w:ind w:left="4419" w:hanging="360"/>
      </w:pPr>
      <w:rPr>
        <w:rFonts w:ascii="Symbol" w:hAnsi="Symbol" w:hint="default"/>
      </w:rPr>
    </w:lvl>
    <w:lvl w:ilvl="7" w:tplc="20000003" w:tentative="1">
      <w:start w:val="1"/>
      <w:numFmt w:val="bullet"/>
      <w:lvlText w:val="o"/>
      <w:lvlJc w:val="left"/>
      <w:pPr>
        <w:ind w:left="5139" w:hanging="360"/>
      </w:pPr>
      <w:rPr>
        <w:rFonts w:ascii="Courier New" w:hAnsi="Courier New" w:cs="Courier New" w:hint="default"/>
      </w:rPr>
    </w:lvl>
    <w:lvl w:ilvl="8" w:tplc="20000005" w:tentative="1">
      <w:start w:val="1"/>
      <w:numFmt w:val="bullet"/>
      <w:lvlText w:val=""/>
      <w:lvlJc w:val="left"/>
      <w:pPr>
        <w:ind w:left="5859" w:hanging="360"/>
      </w:pPr>
      <w:rPr>
        <w:rFonts w:ascii="Wingdings" w:hAnsi="Wingdings" w:hint="default"/>
      </w:rPr>
    </w:lvl>
  </w:abstractNum>
  <w:abstractNum w:abstractNumId="42" w15:restartNumberingAfterBreak="0">
    <w:nsid w:val="6BEF7014"/>
    <w:multiLevelType w:val="hybridMultilevel"/>
    <w:tmpl w:val="096E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4261D87"/>
    <w:multiLevelType w:val="hybridMultilevel"/>
    <w:tmpl w:val="86BC52C0"/>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54D5194"/>
    <w:multiLevelType w:val="hybridMultilevel"/>
    <w:tmpl w:val="B92A04B4"/>
    <w:lvl w:ilvl="0" w:tplc="2000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60444CF"/>
    <w:multiLevelType w:val="hybridMultilevel"/>
    <w:tmpl w:val="253253B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D7AB8"/>
    <w:multiLevelType w:val="hybridMultilevel"/>
    <w:tmpl w:val="6346F1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7B623E7D"/>
    <w:multiLevelType w:val="hybridMultilevel"/>
    <w:tmpl w:val="EF785CA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0" w15:restartNumberingAfterBreak="0">
    <w:nsid w:val="7FE95083"/>
    <w:multiLevelType w:val="hybridMultilevel"/>
    <w:tmpl w:val="D1FC34B0"/>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40"/>
  </w:num>
  <w:num w:numId="3">
    <w:abstractNumId w:val="47"/>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16"/>
  </w:num>
  <w:num w:numId="6">
    <w:abstractNumId w:val="33"/>
  </w:num>
  <w:num w:numId="7">
    <w:abstractNumId w:val="48"/>
  </w:num>
  <w:num w:numId="8">
    <w:abstractNumId w:val="17"/>
  </w:num>
  <w:num w:numId="9">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0">
    <w:abstractNumId w:val="41"/>
  </w:num>
  <w:num w:numId="11">
    <w:abstractNumId w:val="11"/>
  </w:num>
  <w:num w:numId="12">
    <w:abstractNumId w:val="21"/>
  </w:num>
  <w:num w:numId="13">
    <w:abstractNumId w:val="32"/>
  </w:num>
  <w:num w:numId="1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5">
    <w:abstractNumId w:val="39"/>
  </w:num>
  <w:num w:numId="16">
    <w:abstractNumId w:val="30"/>
  </w:num>
  <w:num w:numId="17">
    <w:abstractNumId w:val="43"/>
  </w:num>
  <w:num w:numId="18">
    <w:abstractNumId w:val="27"/>
  </w:num>
  <w:num w:numId="19">
    <w:abstractNumId w:val="36"/>
  </w:num>
  <w:num w:numId="20">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21">
    <w:abstractNumId w:val="8"/>
  </w:num>
  <w:num w:numId="22">
    <w:abstractNumId w:val="31"/>
  </w:num>
  <w:num w:numId="23">
    <w:abstractNumId w:val="25"/>
  </w:num>
  <w:num w:numId="24">
    <w:abstractNumId w:val="18"/>
  </w:num>
  <w:num w:numId="25">
    <w:abstractNumId w:val="50"/>
  </w:num>
  <w:num w:numId="26">
    <w:abstractNumId w:val="22"/>
  </w:num>
  <w:num w:numId="27">
    <w:abstractNumId w:val="20"/>
  </w:num>
  <w:num w:numId="28">
    <w:abstractNumId w:val="6"/>
  </w:num>
  <w:num w:numId="29">
    <w:abstractNumId w:val="9"/>
  </w:num>
  <w:num w:numId="30">
    <w:abstractNumId w:val="19"/>
  </w:num>
  <w:num w:numId="31">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2">
    <w:abstractNumId w:val="29"/>
  </w:num>
  <w:num w:numId="33">
    <w:abstractNumId w:val="7"/>
  </w:num>
  <w:num w:numId="34">
    <w:abstractNumId w:val="37"/>
  </w:num>
  <w:num w:numId="35">
    <w:abstractNumId w:val="13"/>
  </w:num>
  <w:num w:numId="36">
    <w:abstractNumId w:val="10"/>
  </w:num>
  <w:num w:numId="37">
    <w:abstractNumId w:val="35"/>
  </w:num>
  <w:num w:numId="38">
    <w:abstractNumId w:val="14"/>
  </w:num>
  <w:num w:numId="39">
    <w:abstractNumId w:val="23"/>
  </w:num>
  <w:num w:numId="40">
    <w:abstractNumId w:val="28"/>
  </w:num>
  <w:num w:numId="41">
    <w:abstractNumId w:val="49"/>
  </w:num>
  <w:num w:numId="42">
    <w:abstractNumId w:val="5"/>
  </w:num>
  <w:num w:numId="43">
    <w:abstractNumId w:val="4"/>
  </w:num>
  <w:num w:numId="44">
    <w:abstractNumId w:val="26"/>
  </w:num>
  <w:num w:numId="45">
    <w:abstractNumId w:val="38"/>
  </w:num>
  <w:num w:numId="46">
    <w:abstractNumId w:val="12"/>
  </w:num>
  <w:num w:numId="47">
    <w:abstractNumId w:val="46"/>
  </w:num>
  <w:num w:numId="48">
    <w:abstractNumId w:val="2"/>
  </w:num>
  <w:num w:numId="49">
    <w:abstractNumId w:val="44"/>
  </w:num>
  <w:num w:numId="50">
    <w:abstractNumId w:val="15"/>
  </w:num>
  <w:num w:numId="51">
    <w:abstractNumId w:val="34"/>
  </w:num>
  <w:num w:numId="52">
    <w:abstractNumId w:val="3"/>
  </w:num>
  <w:num w:numId="53">
    <w:abstractNumId w:val="24"/>
  </w:num>
  <w:num w:numId="54">
    <w:abstractNumId w:val="45"/>
  </w:num>
  <w:num w:numId="55">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10A4D"/>
    <w:rsid w:val="00012E64"/>
    <w:rsid w:val="00017D54"/>
    <w:rsid w:val="00020D21"/>
    <w:rsid w:val="00050772"/>
    <w:rsid w:val="000521F5"/>
    <w:rsid w:val="00063DFF"/>
    <w:rsid w:val="00067C7B"/>
    <w:rsid w:val="00071681"/>
    <w:rsid w:val="0007736E"/>
    <w:rsid w:val="0008407D"/>
    <w:rsid w:val="00085BCB"/>
    <w:rsid w:val="00086EA4"/>
    <w:rsid w:val="0009204A"/>
    <w:rsid w:val="0009375F"/>
    <w:rsid w:val="000A01ED"/>
    <w:rsid w:val="000A0991"/>
    <w:rsid w:val="000A6FBB"/>
    <w:rsid w:val="000B153B"/>
    <w:rsid w:val="000B2C0F"/>
    <w:rsid w:val="000B5048"/>
    <w:rsid w:val="000C31E1"/>
    <w:rsid w:val="000C49B7"/>
    <w:rsid w:val="000D394D"/>
    <w:rsid w:val="000E2545"/>
    <w:rsid w:val="00110DDD"/>
    <w:rsid w:val="00121797"/>
    <w:rsid w:val="0012298C"/>
    <w:rsid w:val="00143563"/>
    <w:rsid w:val="001452AB"/>
    <w:rsid w:val="00145E70"/>
    <w:rsid w:val="00153657"/>
    <w:rsid w:val="00157438"/>
    <w:rsid w:val="00160F71"/>
    <w:rsid w:val="00164573"/>
    <w:rsid w:val="00170C1F"/>
    <w:rsid w:val="00174CDF"/>
    <w:rsid w:val="0017523E"/>
    <w:rsid w:val="0018211C"/>
    <w:rsid w:val="001979DF"/>
    <w:rsid w:val="001A7210"/>
    <w:rsid w:val="001B22C0"/>
    <w:rsid w:val="001B4437"/>
    <w:rsid w:val="001C1A5A"/>
    <w:rsid w:val="001E391D"/>
    <w:rsid w:val="001E4AD9"/>
    <w:rsid w:val="001F7A4C"/>
    <w:rsid w:val="0020048F"/>
    <w:rsid w:val="002059F6"/>
    <w:rsid w:val="00206A70"/>
    <w:rsid w:val="00207785"/>
    <w:rsid w:val="00207931"/>
    <w:rsid w:val="00207CB5"/>
    <w:rsid w:val="0022396F"/>
    <w:rsid w:val="00225236"/>
    <w:rsid w:val="00260F68"/>
    <w:rsid w:val="00274F3B"/>
    <w:rsid w:val="00286E07"/>
    <w:rsid w:val="00290C09"/>
    <w:rsid w:val="002914C0"/>
    <w:rsid w:val="002928E5"/>
    <w:rsid w:val="00293E88"/>
    <w:rsid w:val="00295E78"/>
    <w:rsid w:val="002A5636"/>
    <w:rsid w:val="002A7012"/>
    <w:rsid w:val="002B7981"/>
    <w:rsid w:val="002C3E2F"/>
    <w:rsid w:val="002F5945"/>
    <w:rsid w:val="002F6197"/>
    <w:rsid w:val="00304B0D"/>
    <w:rsid w:val="003066BE"/>
    <w:rsid w:val="00307F78"/>
    <w:rsid w:val="00311E5B"/>
    <w:rsid w:val="003227CC"/>
    <w:rsid w:val="00350062"/>
    <w:rsid w:val="00350F7B"/>
    <w:rsid w:val="00373DC9"/>
    <w:rsid w:val="003822FE"/>
    <w:rsid w:val="00395F2C"/>
    <w:rsid w:val="003A0D87"/>
    <w:rsid w:val="003A638A"/>
    <w:rsid w:val="003B20A0"/>
    <w:rsid w:val="003B6E5F"/>
    <w:rsid w:val="003C14DE"/>
    <w:rsid w:val="003C3D98"/>
    <w:rsid w:val="003C404F"/>
    <w:rsid w:val="003C4E9F"/>
    <w:rsid w:val="003F326D"/>
    <w:rsid w:val="003F4FAE"/>
    <w:rsid w:val="003F560D"/>
    <w:rsid w:val="003F79EF"/>
    <w:rsid w:val="004136CF"/>
    <w:rsid w:val="0043191A"/>
    <w:rsid w:val="00434EA7"/>
    <w:rsid w:val="0043723D"/>
    <w:rsid w:val="00437387"/>
    <w:rsid w:val="0044115E"/>
    <w:rsid w:val="00487166"/>
    <w:rsid w:val="004A5CD7"/>
    <w:rsid w:val="004A631F"/>
    <w:rsid w:val="004C4048"/>
    <w:rsid w:val="004D4457"/>
    <w:rsid w:val="004D7AC0"/>
    <w:rsid w:val="004E2C88"/>
    <w:rsid w:val="004E70CF"/>
    <w:rsid w:val="004F4B0E"/>
    <w:rsid w:val="00532089"/>
    <w:rsid w:val="005547CA"/>
    <w:rsid w:val="005559ED"/>
    <w:rsid w:val="005565A0"/>
    <w:rsid w:val="00560FCF"/>
    <w:rsid w:val="00560FD9"/>
    <w:rsid w:val="00574AE9"/>
    <w:rsid w:val="00576A37"/>
    <w:rsid w:val="00586B4B"/>
    <w:rsid w:val="005948C6"/>
    <w:rsid w:val="005A0BDA"/>
    <w:rsid w:val="005A13AE"/>
    <w:rsid w:val="005B3E63"/>
    <w:rsid w:val="005C3B4E"/>
    <w:rsid w:val="005D3B72"/>
    <w:rsid w:val="005E1B10"/>
    <w:rsid w:val="005E65F1"/>
    <w:rsid w:val="005E7651"/>
    <w:rsid w:val="006036EC"/>
    <w:rsid w:val="00607388"/>
    <w:rsid w:val="00621588"/>
    <w:rsid w:val="00625CA3"/>
    <w:rsid w:val="0063270F"/>
    <w:rsid w:val="0063478E"/>
    <w:rsid w:val="006347E9"/>
    <w:rsid w:val="00641262"/>
    <w:rsid w:val="00643832"/>
    <w:rsid w:val="0066204A"/>
    <w:rsid w:val="00663B69"/>
    <w:rsid w:val="00663D1D"/>
    <w:rsid w:val="006665CE"/>
    <w:rsid w:val="00673030"/>
    <w:rsid w:val="00674DC9"/>
    <w:rsid w:val="00685669"/>
    <w:rsid w:val="00686452"/>
    <w:rsid w:val="00693AFD"/>
    <w:rsid w:val="006A1852"/>
    <w:rsid w:val="006A1964"/>
    <w:rsid w:val="006A30A7"/>
    <w:rsid w:val="006A607A"/>
    <w:rsid w:val="006C3BF1"/>
    <w:rsid w:val="006D00D2"/>
    <w:rsid w:val="006D0FA5"/>
    <w:rsid w:val="006D2C8A"/>
    <w:rsid w:val="006D2D64"/>
    <w:rsid w:val="006E058A"/>
    <w:rsid w:val="006E42C3"/>
    <w:rsid w:val="006E6BA2"/>
    <w:rsid w:val="006F198A"/>
    <w:rsid w:val="006F3BD2"/>
    <w:rsid w:val="0070112B"/>
    <w:rsid w:val="0071703D"/>
    <w:rsid w:val="0072001A"/>
    <w:rsid w:val="00722D37"/>
    <w:rsid w:val="00732FD3"/>
    <w:rsid w:val="00735536"/>
    <w:rsid w:val="00747082"/>
    <w:rsid w:val="00754027"/>
    <w:rsid w:val="0075452F"/>
    <w:rsid w:val="0076170A"/>
    <w:rsid w:val="00761E3F"/>
    <w:rsid w:val="00766B1A"/>
    <w:rsid w:val="007757F6"/>
    <w:rsid w:val="007772BB"/>
    <w:rsid w:val="00787993"/>
    <w:rsid w:val="00790212"/>
    <w:rsid w:val="00793264"/>
    <w:rsid w:val="007977EB"/>
    <w:rsid w:val="007A1ECF"/>
    <w:rsid w:val="007A23FD"/>
    <w:rsid w:val="007A4A04"/>
    <w:rsid w:val="007A5C3E"/>
    <w:rsid w:val="007C5067"/>
    <w:rsid w:val="007C5687"/>
    <w:rsid w:val="007D38CF"/>
    <w:rsid w:val="007D4BC5"/>
    <w:rsid w:val="007D4F80"/>
    <w:rsid w:val="007E5208"/>
    <w:rsid w:val="007F5784"/>
    <w:rsid w:val="007F59F8"/>
    <w:rsid w:val="00800D55"/>
    <w:rsid w:val="0080305A"/>
    <w:rsid w:val="00811AE6"/>
    <w:rsid w:val="008140AB"/>
    <w:rsid w:val="00845F24"/>
    <w:rsid w:val="0084634B"/>
    <w:rsid w:val="00850BA4"/>
    <w:rsid w:val="00852896"/>
    <w:rsid w:val="00874920"/>
    <w:rsid w:val="008776D6"/>
    <w:rsid w:val="0088219D"/>
    <w:rsid w:val="00887AAF"/>
    <w:rsid w:val="008923EE"/>
    <w:rsid w:val="008A001E"/>
    <w:rsid w:val="008A069D"/>
    <w:rsid w:val="008A129B"/>
    <w:rsid w:val="008A56CA"/>
    <w:rsid w:val="008B10AA"/>
    <w:rsid w:val="008B1374"/>
    <w:rsid w:val="008B365F"/>
    <w:rsid w:val="008B7128"/>
    <w:rsid w:val="008C1E36"/>
    <w:rsid w:val="008F0A57"/>
    <w:rsid w:val="008F2ED1"/>
    <w:rsid w:val="008F720A"/>
    <w:rsid w:val="00903E48"/>
    <w:rsid w:val="0090676E"/>
    <w:rsid w:val="00920DBD"/>
    <w:rsid w:val="0093269E"/>
    <w:rsid w:val="00933DDE"/>
    <w:rsid w:val="00954942"/>
    <w:rsid w:val="00960878"/>
    <w:rsid w:val="00971406"/>
    <w:rsid w:val="009757DF"/>
    <w:rsid w:val="00985931"/>
    <w:rsid w:val="009A26EA"/>
    <w:rsid w:val="009B019B"/>
    <w:rsid w:val="009B2765"/>
    <w:rsid w:val="009B30A2"/>
    <w:rsid w:val="009C4B2A"/>
    <w:rsid w:val="009C5987"/>
    <w:rsid w:val="009E37FC"/>
    <w:rsid w:val="009F0424"/>
    <w:rsid w:val="00A0115F"/>
    <w:rsid w:val="00A01E18"/>
    <w:rsid w:val="00A07FDA"/>
    <w:rsid w:val="00A137BD"/>
    <w:rsid w:val="00A14EE2"/>
    <w:rsid w:val="00A20E9D"/>
    <w:rsid w:val="00A22B61"/>
    <w:rsid w:val="00A272B2"/>
    <w:rsid w:val="00A31FBE"/>
    <w:rsid w:val="00A44552"/>
    <w:rsid w:val="00A50553"/>
    <w:rsid w:val="00A671D1"/>
    <w:rsid w:val="00A704FE"/>
    <w:rsid w:val="00A71787"/>
    <w:rsid w:val="00A73D45"/>
    <w:rsid w:val="00A819B2"/>
    <w:rsid w:val="00A84144"/>
    <w:rsid w:val="00A94759"/>
    <w:rsid w:val="00AA0B9B"/>
    <w:rsid w:val="00AB27C4"/>
    <w:rsid w:val="00AB5F92"/>
    <w:rsid w:val="00AC3091"/>
    <w:rsid w:val="00AC4073"/>
    <w:rsid w:val="00AD2B01"/>
    <w:rsid w:val="00AD3765"/>
    <w:rsid w:val="00AE1443"/>
    <w:rsid w:val="00AF66DD"/>
    <w:rsid w:val="00B12AD6"/>
    <w:rsid w:val="00B16290"/>
    <w:rsid w:val="00B203DA"/>
    <w:rsid w:val="00B22D81"/>
    <w:rsid w:val="00B31D9D"/>
    <w:rsid w:val="00B35D40"/>
    <w:rsid w:val="00B417D4"/>
    <w:rsid w:val="00B5012B"/>
    <w:rsid w:val="00B518C9"/>
    <w:rsid w:val="00B56DC5"/>
    <w:rsid w:val="00B609BB"/>
    <w:rsid w:val="00B6140C"/>
    <w:rsid w:val="00B62C90"/>
    <w:rsid w:val="00B74D18"/>
    <w:rsid w:val="00B76E22"/>
    <w:rsid w:val="00B84F37"/>
    <w:rsid w:val="00B90BB4"/>
    <w:rsid w:val="00B9454C"/>
    <w:rsid w:val="00B97735"/>
    <w:rsid w:val="00BA33D2"/>
    <w:rsid w:val="00BA4FAE"/>
    <w:rsid w:val="00BA7DA9"/>
    <w:rsid w:val="00BC3DCE"/>
    <w:rsid w:val="00BD0A76"/>
    <w:rsid w:val="00BD13B3"/>
    <w:rsid w:val="00BD6D59"/>
    <w:rsid w:val="00BE54B3"/>
    <w:rsid w:val="00BF4B8A"/>
    <w:rsid w:val="00C008B4"/>
    <w:rsid w:val="00C0422F"/>
    <w:rsid w:val="00C1318C"/>
    <w:rsid w:val="00C178B4"/>
    <w:rsid w:val="00C17ABD"/>
    <w:rsid w:val="00C26C67"/>
    <w:rsid w:val="00C351BC"/>
    <w:rsid w:val="00C6005D"/>
    <w:rsid w:val="00C6788D"/>
    <w:rsid w:val="00C73CDB"/>
    <w:rsid w:val="00C821A5"/>
    <w:rsid w:val="00CB1912"/>
    <w:rsid w:val="00CB6673"/>
    <w:rsid w:val="00CD57F4"/>
    <w:rsid w:val="00D032F4"/>
    <w:rsid w:val="00D27336"/>
    <w:rsid w:val="00D3103C"/>
    <w:rsid w:val="00D43613"/>
    <w:rsid w:val="00D44E5F"/>
    <w:rsid w:val="00D508F7"/>
    <w:rsid w:val="00D56FF8"/>
    <w:rsid w:val="00D60502"/>
    <w:rsid w:val="00D6433F"/>
    <w:rsid w:val="00D7076A"/>
    <w:rsid w:val="00D72442"/>
    <w:rsid w:val="00D7556E"/>
    <w:rsid w:val="00D81D76"/>
    <w:rsid w:val="00D81F5E"/>
    <w:rsid w:val="00D92269"/>
    <w:rsid w:val="00D933A9"/>
    <w:rsid w:val="00DA024B"/>
    <w:rsid w:val="00DA78A0"/>
    <w:rsid w:val="00DB4519"/>
    <w:rsid w:val="00DB7317"/>
    <w:rsid w:val="00DC6E9C"/>
    <w:rsid w:val="00DC7468"/>
    <w:rsid w:val="00DD5495"/>
    <w:rsid w:val="00DE176A"/>
    <w:rsid w:val="00DF1CA2"/>
    <w:rsid w:val="00E00A6B"/>
    <w:rsid w:val="00E05F14"/>
    <w:rsid w:val="00E11D35"/>
    <w:rsid w:val="00E12AA4"/>
    <w:rsid w:val="00E2382A"/>
    <w:rsid w:val="00E252C6"/>
    <w:rsid w:val="00E25FBD"/>
    <w:rsid w:val="00E3707D"/>
    <w:rsid w:val="00E44B28"/>
    <w:rsid w:val="00E47697"/>
    <w:rsid w:val="00E5346F"/>
    <w:rsid w:val="00E60037"/>
    <w:rsid w:val="00E62AC9"/>
    <w:rsid w:val="00E630B2"/>
    <w:rsid w:val="00E6376A"/>
    <w:rsid w:val="00E720D2"/>
    <w:rsid w:val="00E77899"/>
    <w:rsid w:val="00E77A18"/>
    <w:rsid w:val="00E82690"/>
    <w:rsid w:val="00EA1872"/>
    <w:rsid w:val="00EA21B5"/>
    <w:rsid w:val="00EA487B"/>
    <w:rsid w:val="00EA5D3A"/>
    <w:rsid w:val="00EA637B"/>
    <w:rsid w:val="00EC6483"/>
    <w:rsid w:val="00EC725B"/>
    <w:rsid w:val="00EE45AC"/>
    <w:rsid w:val="00EF1F75"/>
    <w:rsid w:val="00F14ED2"/>
    <w:rsid w:val="00F27BB3"/>
    <w:rsid w:val="00F47E37"/>
    <w:rsid w:val="00F53C93"/>
    <w:rsid w:val="00F83C17"/>
    <w:rsid w:val="00F923F1"/>
    <w:rsid w:val="00F94D46"/>
    <w:rsid w:val="00F96D7F"/>
    <w:rsid w:val="00FA584E"/>
    <w:rsid w:val="00FA6D2E"/>
    <w:rsid w:val="00FB2DAD"/>
    <w:rsid w:val="00FB69EB"/>
    <w:rsid w:val="00FC1076"/>
    <w:rsid w:val="00FC456F"/>
    <w:rsid w:val="00FD7E5A"/>
    <w:rsid w:val="00FE0765"/>
    <w:rsid w:val="00FF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character" w:customStyle="1" w:styleId="UnresolvedMention1">
    <w:name w:val="Unresolved Mention1"/>
    <w:basedOn w:val="DefaultParagraphFont"/>
    <w:uiPriority w:val="99"/>
    <w:semiHidden/>
    <w:unhideWhenUsed/>
    <w:rsid w:val="009F0424"/>
    <w:rPr>
      <w:color w:val="605E5C"/>
      <w:shd w:val="clear" w:color="auto" w:fill="E1DFDD"/>
    </w:rPr>
  </w:style>
  <w:style w:type="table" w:customStyle="1" w:styleId="TableGrid1">
    <w:name w:val="Table Grid1"/>
    <w:basedOn w:val="TableNormal"/>
    <w:next w:val="TableGrid"/>
    <w:rsid w:val="003A0D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A78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A4F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37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20D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630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643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C40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A73D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0C49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229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0773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DD54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020D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EE45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A71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FA5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93E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44B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716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57F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7D38CF"/>
    <w:pPr>
      <w:spacing w:after="100"/>
      <w:ind w:left="220"/>
    </w:pPr>
  </w:style>
  <w:style w:type="table" w:customStyle="1" w:styleId="TableGrid21">
    <w:name w:val="Table Grid21"/>
    <w:basedOn w:val="TableNormal"/>
    <w:next w:val="TableGrid"/>
    <w:rsid w:val="00DA02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62A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da/our-work/opinions-information-reports/opinions/proposal-regulation-erasmus" TargetMode="External"/><Relationship Id="rId21" Type="http://schemas.openxmlformats.org/officeDocument/2006/relationships/hyperlink" Target="mailto:Georgios.Meleas@eesc.europa.eu" TargetMode="External"/><Relationship Id="rId34" Type="http://schemas.openxmlformats.org/officeDocument/2006/relationships/hyperlink" Target="mailto:GiorgiaAndrea.Bordignon@eesc.europa.eu" TargetMode="External"/><Relationship Id="rId42" Type="http://schemas.openxmlformats.org/officeDocument/2006/relationships/hyperlink" Target="mailto:Yousra.AsbouniElOuahabi@eesc.europa.eu" TargetMode="External"/><Relationship Id="rId47" Type="http://schemas.openxmlformats.org/officeDocument/2006/relationships/hyperlink" Target="https://www.eesc.europa.eu/da/our-work/opinions-information-reports/opinions/amendment-market-stability-reserve-buildings-road-transport-and-additional-sectors" TargetMode="External"/><Relationship Id="rId50" Type="http://schemas.openxmlformats.org/officeDocument/2006/relationships/hyperlink" Target="mailto:Martine.Delanoy@eesc.europa.eu" TargetMode="External"/><Relationship Id="rId55" Type="http://schemas.openxmlformats.org/officeDocument/2006/relationships/hyperlink" Target="https://www.eesc.europa.eu/da/our-work/opinions-information-reports/opinions/common-agricultural-policy-cap-post-2027" TargetMode="External"/><Relationship Id="rId63" Type="http://schemas.openxmlformats.org/officeDocument/2006/relationships/footer" Target="footer3.xml"/><Relationship Id="rId68" Type="http://schemas.openxmlformats.org/officeDocument/2006/relationships/customXml" Target="../customXml/item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esc.europa.eu/da/our-work/opinions-information-reports/opinions/euro-area-economic-policy-2026" TargetMode="External"/><Relationship Id="rId29" Type="http://schemas.openxmlformats.org/officeDocument/2006/relationships/hyperlink" Target="mailto:Bartek.Bednarowicz@eesc.europa.eu" TargetMode="External"/><Relationship Id="rId11" Type="http://schemas.openxmlformats.org/officeDocument/2006/relationships/hyperlink" Target="https://www.eesc.europa.eu/da/our-work/opinions-information-reports/plenary-session-summaries" TargetMode="External"/><Relationship Id="rId24" Type="http://schemas.openxmlformats.org/officeDocument/2006/relationships/hyperlink" Target="https://www.eesc.europa.eu/da/our-work/opinions-information-reports/opinions/my-voice-my-choice-safe-and-accessible-abortion" TargetMode="External"/><Relationship Id="rId32" Type="http://schemas.openxmlformats.org/officeDocument/2006/relationships/hyperlink" Target="mailto:Aleksandra.SarmanGrilc@eesc.europa.eu" TargetMode="External"/><Relationship Id="rId37" Type="http://schemas.openxmlformats.org/officeDocument/2006/relationships/hyperlink" Target="https://www.eesc.europa.eu/da/our-work/opinions-information-reports/opinions/single-market-and-customs-programme-2028-2034" TargetMode="External"/><Relationship Id="rId40" Type="http://schemas.openxmlformats.org/officeDocument/2006/relationships/hyperlink" Target="mailto:Yousra.AsbouniElOuahabi@eesc.europa.eu" TargetMode="External"/><Relationship Id="rId45" Type="http://schemas.openxmlformats.org/officeDocument/2006/relationships/hyperlink" Target="https://www.eesc.europa.eu/da/our-work/opinions-information-reports/opinions/france-inter-american-convention-protection-and-conservation-sea-turtles" TargetMode="External"/><Relationship Id="rId53" Type="http://schemas.openxmlformats.org/officeDocument/2006/relationships/hyperlink" Target="https://www.eesc.europa.eu/da/our-work/opinions-information-reports/opinions/revision-common-fisheries-policy" TargetMode="External"/><Relationship Id="rId58" Type="http://schemas.openxmlformats.org/officeDocument/2006/relationships/hyperlink" Target="https://www.eesc.europa.eu/da/our-work/opinions-information-reports/opinions/eu-medical-countermeasures-and-stockpiling-strategies"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eader" Target="header2.xml"/><Relationship Id="rId19" Type="http://schemas.openxmlformats.org/officeDocument/2006/relationships/hyperlink" Target="mailto:Gerald.Klec@eesc.europa.eu" TargetMode="External"/><Relationship Id="rId14" Type="http://schemas.openxmlformats.org/officeDocument/2006/relationships/hyperlink" Target="https://www.eesc.europa.eu/da/our-work/opinions-information-reports/opinions/eesc-contribution-eus-priorities-uncsw70" TargetMode="External"/><Relationship Id="rId22" Type="http://schemas.openxmlformats.org/officeDocument/2006/relationships/hyperlink" Target="https://www.eesc.europa.eu/da/our-work/opinions-information-reports/opinions/own-resources-2025-proposal" TargetMode="External"/><Relationship Id="rId27" Type="http://schemas.openxmlformats.org/officeDocument/2006/relationships/hyperlink" Target="mailto:Valeria.Atzori@eesc.europa.eu" TargetMode="External"/><Relationship Id="rId30" Type="http://schemas.openxmlformats.org/officeDocument/2006/relationships/hyperlink" Target="https://www.eesc.europa.eu/da/our-work/opinions-information-reports/opinions/bilateral-road-transport-agreement-between-austria-and-switzerland" TargetMode="External"/><Relationship Id="rId35" Type="http://schemas.openxmlformats.org/officeDocument/2006/relationships/hyperlink" Target="https://www.eesc.europa.eu/da/our-work/opinions-information-reports/opinions/extension-interim-rules-online-child-sexual-abuse" TargetMode="External"/><Relationship Id="rId43" Type="http://schemas.openxmlformats.org/officeDocument/2006/relationships/hyperlink" Target="https://www.eesc.europa.eu/da/our-work/opinions-information-reports/opinions/horizon-europe-0" TargetMode="External"/><Relationship Id="rId48" Type="http://schemas.openxmlformats.org/officeDocument/2006/relationships/hyperlink" Target="mailto:Gaizka.MaloElcoro-Iribe@eesc.europa.eu" TargetMode="External"/><Relationship Id="rId56" Type="http://schemas.openxmlformats.org/officeDocument/2006/relationships/hyperlink" Target="mailto:Arturo.Iniguez@eesc.europa.eu" TargetMode="External"/><Relationship Id="rId64"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yperlink" Target="https://www.eesc.europa.eu/da/our-work/opinions-information-reports/opinions/revision-common-market-organisation-cmo-regulation" TargetMode="External"/><Relationship Id="rId3" Type="http://schemas.openxmlformats.org/officeDocument/2006/relationships/customXml" Target="../customXml/item3.xml"/><Relationship Id="rId12" Type="http://schemas.openxmlformats.org/officeDocument/2006/relationships/hyperlink" Target="https://dmsearch.eesc.europa.eu/search/opinion" TargetMode="External"/><Relationship Id="rId17" Type="http://schemas.openxmlformats.org/officeDocument/2006/relationships/hyperlink" Target="mailto:Krisztina.PerlakyToth@eesc.europa.eu" TargetMode="External"/><Relationship Id="rId25" Type="http://schemas.openxmlformats.org/officeDocument/2006/relationships/hyperlink" Target="mailto:Antoni.TorrasEstruch@eesc.europa.eu" TargetMode="External"/><Relationship Id="rId33" Type="http://schemas.openxmlformats.org/officeDocument/2006/relationships/hyperlink" Target="https://www.eesc.europa.eu/da/our-work/opinions-information-reports/opinions/connecting-europe-facility-2028-2034" TargetMode="External"/><Relationship Id="rId38" Type="http://schemas.openxmlformats.org/officeDocument/2006/relationships/hyperlink" Target="mailto:Marco.Manfroni@eesc.europa.eu" TargetMode="External"/><Relationship Id="rId46" Type="http://schemas.openxmlformats.org/officeDocument/2006/relationships/hyperlink" Target="mailto:Arturo.Iniguez@eesc.europa.eu" TargetMode="External"/><Relationship Id="rId59" Type="http://schemas.openxmlformats.org/officeDocument/2006/relationships/hyperlink" Target="mailto:Laia.TomasVinardell@eesc.europa.eu" TargetMode="External"/><Relationship Id="rId67" Type="http://schemas.openxmlformats.org/officeDocument/2006/relationships/theme" Target="theme/theme1.xml"/><Relationship Id="rId20" Type="http://schemas.openxmlformats.org/officeDocument/2006/relationships/hyperlink" Target="https://www.eesc.europa.eu/da/our-work/opinions-information-reports/opinions/eu-fund-cohesion-agriculture-and-rural-fisheries-and-maritime-prosperity-and-security" TargetMode="External"/><Relationship Id="rId41" Type="http://schemas.openxmlformats.org/officeDocument/2006/relationships/hyperlink" Target="https://www.eesc.europa.eu/da/our-work/opinions-information-reports/opinions/apply-ai-strategy-strengthening-ai-continent" TargetMode="External"/><Relationship Id="rId54" Type="http://schemas.openxmlformats.org/officeDocument/2006/relationships/hyperlink" Target="mailto:Arturo.Iniguez@eesc.europa.eu"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Antoni.TorrasEstruch@eesc.europa.eu" TargetMode="External"/><Relationship Id="rId23" Type="http://schemas.openxmlformats.org/officeDocument/2006/relationships/hyperlink" Target="mailto:Gerald.Klec@eesc.europa.eu" TargetMode="External"/><Relationship Id="rId28" Type="http://schemas.openxmlformats.org/officeDocument/2006/relationships/hyperlink" Target="https://www.eesc.europa.eu/da/our-work/opinions-information-reports/opinions/establishing-european-social-fund-part-national-and-regional-partnership-plan" TargetMode="External"/><Relationship Id="rId36" Type="http://schemas.openxmlformats.org/officeDocument/2006/relationships/hyperlink" Target="mailto:Alice.Tetu@eesc.europa.eu" TargetMode="External"/><Relationship Id="rId49" Type="http://schemas.openxmlformats.org/officeDocument/2006/relationships/hyperlink" Target="https://www.eesc.europa.eu/da/our-work/opinions-information-reports/opinions/amendment-data-protection-biocidal-products" TargetMode="External"/><Relationship Id="rId57" Type="http://schemas.openxmlformats.org/officeDocument/2006/relationships/hyperlink" Target="mailto:Martine.Delanoy@eesc.europa.eu" TargetMode="External"/><Relationship Id="rId10" Type="http://schemas.openxmlformats.org/officeDocument/2006/relationships/image" Target="media/image1.jpeg"/><Relationship Id="rId31" Type="http://schemas.openxmlformats.org/officeDocument/2006/relationships/hyperlink" Target="https://eur-lex.europa.eu/legal-content/DA/TXT/?uri=CELEX%3A52019AE3047&amp;qid=1768437686704" TargetMode="External"/><Relationship Id="rId44" Type="http://schemas.openxmlformats.org/officeDocument/2006/relationships/hyperlink" Target="mailto:Jana.Valant@eesc.europa.eu" TargetMode="External"/><Relationship Id="rId52" Type="http://schemas.openxmlformats.org/officeDocument/2006/relationships/hyperlink" Target="mailto:Myrto.Kolyva@eesc.europa.eu" TargetMode="External"/><Relationship Id="rId60" Type="http://schemas.openxmlformats.org/officeDocument/2006/relationships/header" Target="header1.xml"/><Relationship Id="rId65"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eesc.europa.eu/da/our-work/opinions-information-reports/opinions/multiannual-financial-framework-2028-2034" TargetMode="External"/><Relationship Id="rId39" Type="http://schemas.openxmlformats.org/officeDocument/2006/relationships/hyperlink" Target="https://www.eesc.europa.eu/da/our-work/opinions-information-reports/opinions/quantum-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A6WAAD5KZT2Q-1415362569-3017</_dlc_DocId>
    <_dlc_DocIdUrl xmlns="1a33af13-4045-4f88-9d7b-618e30f79918">
      <Url>http://dm/eesc/2025/_layouts/15/DocIdRedir.aspx?ID=A6WAAD5KZT2Q-1415362569-3017</Url>
      <Description>A6WAAD5KZT2Q-1415362569-3017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2026-02-05T12:00:00+00:00</ProductionDate>
    <DocumentNumber xmlns="03db1768-8e83-4c4e-a8fb-1eb1d05ab6cf">4233</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MeetingDate xmlns="1a33af13-4045-4f88-9d7b-618e30f79918">2026-02-18T12:00:00+00:00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299637</FicheNumber>
    <OriginalSender xmlns="1a33af13-4045-4f88-9d7b-618e30f79918">
      <UserInfo>
        <DisplayName>Thystrup Elin</DisplayName>
        <AccountId>1507</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603</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811B48-6AA0-435C-ACD6-C5D78825A7AC}"/>
</file>

<file path=customXml/itemProps2.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3.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4a86bcb4-3079-4d0d-a1eb-bd925b132791"/>
  </ds:schemaRefs>
</ds:datastoreItem>
</file>

<file path=customXml/itemProps4.xml><?xml version="1.0" encoding="utf-8"?>
<ds:datastoreItem xmlns:ds="http://schemas.openxmlformats.org/officeDocument/2006/customXml" ds:itemID="{510E5675-34BC-4204-A5A2-BE807182D71B}"/>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7578</Words>
  <Characters>43200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50677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Sammendrag af vedtagne udtalelser - 602. plenarforsamling - januar 2026</dc:title>
  <dc:subject>ADMIN</dc:subject>
  <dc:creator/>
  <cp:keywords>COR-EESC-2022-02583-00-00-ADMIN-TRA-EN</cp:keywords>
  <dc:description>Rapporteur:  - Original language: EN - Date of document: 20/05/2022 - Date of meeting:  - External documents:  - Administrator:  SUCIU Serban</dc:description>
  <cp:lastModifiedBy/>
  <cp:revision>5</cp:revision>
  <dcterms:created xsi:type="dcterms:W3CDTF">2026-02-05T16:21:00Z</dcterms:created>
  <dcterms:modified xsi:type="dcterms:W3CDTF">2026-02-05T16:29:00Z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30/01/2026, 02/05/2022, 02/05/2022, 28/06/2021</vt:lpwstr>
  </property>
  <property fmtid="{D5CDD505-2E9C-101B-9397-08002B2CF9AE}" pid="4" name="Pref_Time">
    <vt:lpwstr>12:04:43, 12:28:29, 12:25:37, 08:41:48</vt:lpwstr>
  </property>
  <property fmtid="{D5CDD505-2E9C-101B-9397-08002B2CF9AE}" pid="5" name="Pref_User">
    <vt:lpwstr>pacup, enied, enied, enied</vt:lpwstr>
  </property>
  <property fmtid="{D5CDD505-2E9C-101B-9397-08002B2CF9AE}" pid="6" name="Pref_FileName">
    <vt:lpwstr>EESC-2025-04233-00-00-TCD-ORI.docx, Summary of opinions.docx, COR-EESC-2022-02370-00-00-ADMIN-ORI.docx, Synthese des avis Template.docx</vt:lpwstr>
  </property>
  <property fmtid="{D5CDD505-2E9C-101B-9397-08002B2CF9AE}" pid="7" name="ContentTypeId">
    <vt:lpwstr>0x010100EA97B91038054C99906057A708A1480A007FAFB00F4882C04A82CD69E07FC3C83E</vt:lpwstr>
  </property>
  <property fmtid="{D5CDD505-2E9C-101B-9397-08002B2CF9AE}" pid="8" name="_dlc_DocIdItemGuid">
    <vt:lpwstr>e6d36472-c31b-4c78-94d6-f724d7e0e34e</vt:lpwstr>
  </property>
  <property fmtid="{D5CDD505-2E9C-101B-9397-08002B2CF9AE}" pid="9" name="AvailableTranslations">
    <vt:lpwstr>31;#SL|98a412ae-eb01-49e9-ae3d-585a81724cfc;#23;#DE|f6b31e5a-26fa-4935-b661-318e46daf27e;#27;#NL|55c6556c-b4f4-441d-9acf-c498d4f838bd;#34;#IT|0774613c-01ed-4e5d-a25d-11d2388de825;#12;#FR|d2afafd3-4c81-4f60-8f52-ee33f2f54ff3;#28;#SV|c2ed69e7-a339-43d7-8f22-d93680a92aa0;#37;#HU|6b229040-c589-4408-b4c1-4285663d20a8;#5;#EN|f2175f21-25d7-44a3-96da-d6a61b075e1b;#41;#ET|ff6c3f4c-b02c-4c3c-ab07-2c37995a7a0a;#35;#FI|87606a43-d45f-42d6-b8c9-e1a3457db5b7;#39;#LV|46f7e311-5d9f-4663-b433-18aeccb7ace7;#47;#BG|1a1b3951-7821-4e6a-85f5-5673fc08bd2c;#33;#PT|50ccc04a-eadd-42ae-a0cb-acaf45f812ba;#29;#CS|72f9705b-0217-4fd3-bea2-cbc7ed80e26e;#36;#RO|feb747a2-64cd-4299-af12-4833ddc30497;#30;#LT|a7ff5ce7-6123-4f68-865a-a57c31810414;#46;#SK|46d9fce0-ef79-4f71-b89b-cd6aa82426b8;#24;#PL|1e03da61-4678-4e07-b136-b5024ca9197b;#42;#EL|6d4f4d51-af9b-4650-94b4-4276bee85c91;#50;#HR|2f555653-ed1a-4fe6-8362-9082d95989e5;#16;#ES|e7a6b05b-ae16-40c8-add9-68b64b03aeba;#40;#DA|5d49c027-8956-412b-aa16-e85a0f96ad0e</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4233</vt:i4>
  </property>
  <property fmtid="{D5CDD505-2E9C-101B-9397-08002B2CF9AE}" pid="14" name="DocumentVersion">
    <vt:i4>1</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42;#EL|6d4f4d51-af9b-4650-94b4-4276bee85c91;#35;#FI|87606a43-d45f-42d6-b8c9-e1a3457db5b7;#34;#IT|0774613c-01ed-4e5d-a25d-11d2388de825;#33;#PT|50ccc04a-eadd-42ae-a0cb-acaf45f812ba;#31;#SL|98a412ae-eb01-49e9-ae3d-585a81724cfc;#67;#SPL-CES|32d8cb1f-c9ec-4365-95c7-8385a18618ac;#50;#HR|2f555653-ed1a-4fe6-8362-9082d95989e5;#23;#DE|f6b31e5a-26fa-4935-b661-318e46daf27e;#19;#TCD|cd9d6eb6-3f4f-424a-b2d1-57c9d450eaaf;#15;#Unrestricted|826e22d7-d029-4ec0-a450-0c28ff673572;#13;#TRA|150d2a88-1431-44e6-a8ca-0bb753ab8672;#8;#Final|ea5e6674-7b27-4bac-b091-73adbb394efe;#5;#EN|f2175f21-25d7-44a3-96da-d6a61b075e1b;#1;#EESC|422833ec-8d7e-4e65-8e4e-8bed07ffb729;#30;#LT|a7ff5ce7-6123-4f68-865a-a57c31810414</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299637</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40;#DA|5d49c027-8956-412b-aa16-e85a0f96ad0e</vt:lpwstr>
  </property>
  <property fmtid="{D5CDD505-2E9C-101B-9397-08002B2CF9AE}" pid="33" name="AvailableTranslations_0">
    <vt:lpwstr>SL|98a412ae-eb01-49e9-ae3d-585a81724cfc;DE|f6b31e5a-26fa-4935-b661-318e46daf27e;IT|0774613c-01ed-4e5d-a25d-11d2388de825;EN|f2175f21-25d7-44a3-96da-d6a61b075e1b;FI|87606a43-d45f-42d6-b8c9-e1a3457db5b7;PT|50ccc04a-eadd-42ae-a0cb-acaf45f812ba;LT|a7ff5ce7-6123-4f68-865a-a57c31810414;EL|6d4f4d51-af9b-4650-94b4-4276bee85c91;HR|2f555653-ed1a-4fe6-8362-9082d95989e5</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603</vt:i4>
  </property>
  <property fmtid="{D5CDD505-2E9C-101B-9397-08002B2CF9AE}" pid="40" name="MeetingDate">
    <vt:filetime>2026-02-18T12:00:00Z</vt:filetime>
  </property>
</Properties>
</file>