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A7D68" w:rsidR="0015330A" w:rsidP="0015330A" w:rsidRDefault="00E27459" w14:paraId="02555730" w14:textId="1CD4E5A3">
      <w:pPr>
        <w:jc w:val="right"/>
        <w:rPr>
          <w:lang w:val="en-US"/>
        </w:rPr>
      </w:pPr>
      <w:r w:rsidRPr="008A7D68">
        <w:rPr>
          <w:b/>
          <w:lang w:val="en-US"/>
        </w:rPr>
        <w:t>INT</w:t>
      </w:r>
      <w:r w:rsidRPr="008A7D68" w:rsidR="0015330A">
        <w:rPr>
          <w:b/>
          <w:lang w:val="en-US"/>
        </w:rPr>
        <w:t>/</w:t>
      </w:r>
      <w:r w:rsidRPr="008A7D68">
        <w:rPr>
          <w:b/>
          <w:lang w:val="en-US"/>
        </w:rPr>
        <w:t>1102</w:t>
      </w:r>
    </w:p>
    <w:p w:rsidRPr="008A7D68" w:rsidR="000E4B6B" w:rsidP="0015330A" w:rsidRDefault="00E27459" w14:paraId="1EFE7F2B" w14:textId="7E813966">
      <w:pPr>
        <w:jc w:val="right"/>
        <w:rPr>
          <w:lang w:val="en-US"/>
        </w:rPr>
      </w:pPr>
      <w:r w:rsidRPr="008A7D68">
        <w:rPr>
          <w:b/>
          <w:lang w:val="en-US"/>
        </w:rPr>
        <w:t>Horizon Europe</w:t>
      </w:r>
    </w:p>
    <w:p w:rsidRPr="008A7D68" w:rsidR="000E4B6B" w:rsidP="00EC0F0F" w:rsidRDefault="000E4B6B" w14:paraId="246146FA" w14:textId="77777777">
      <w:pPr>
        <w:rPr>
          <w:lang w:val="en-US"/>
        </w:rPr>
      </w:pPr>
    </w:p>
    <w:p w:rsidRPr="008A7D68" w:rsidR="0015330A" w:rsidP="00EC0F0F" w:rsidRDefault="0015330A" w14:paraId="42ECB1B2" w14:textId="77777777">
      <w:pPr>
        <w:rPr>
          <w:lang w:val="en-US"/>
        </w:rPr>
      </w:pPr>
    </w:p>
    <w:p w:rsidRPr="00E27459" w:rsidR="000E4B6B" w:rsidP="00EC0F0F" w:rsidRDefault="000E4B6B" w14:paraId="0D69E171" w14:textId="32FF5749">
      <w:pPr>
        <w:jc w:val="right"/>
        <w:rPr>
          <w:lang w:val="en-US"/>
        </w:rPr>
      </w:pPr>
      <w:r w:rsidRPr="00E27459">
        <w:rPr>
          <w:lang w:val="en-US"/>
        </w:rPr>
        <w:t xml:space="preserve">Brussels, </w:t>
      </w:r>
      <w:r w:rsidRPr="00E27459" w:rsidR="00E27459">
        <w:rPr>
          <w:lang w:val="en-US"/>
        </w:rPr>
        <w:t>22 January 2026</w:t>
      </w:r>
    </w:p>
    <w:p w:rsidRPr="00E27459" w:rsidR="000E4B6B" w:rsidP="00EC0F0F" w:rsidRDefault="000E4B6B" w14:paraId="31FA757B" w14:textId="77777777">
      <w:pPr>
        <w:rPr>
          <w:lang w:val="en-US"/>
        </w:rPr>
      </w:pPr>
    </w:p>
    <w:p w:rsidRPr="00E27459" w:rsidR="000E4B6B" w:rsidP="00EC0F0F" w:rsidRDefault="000E4B6B" w14:paraId="7079C9D2" w14:textId="77777777">
      <w:pPr>
        <w:rPr>
          <w:lang w:val="en-US"/>
        </w:rPr>
      </w:pPr>
    </w:p>
    <w:p w:rsidRPr="00E27459" w:rsidR="000E4B6B" w:rsidP="00EC0F0F" w:rsidRDefault="000E4B6B" w14:paraId="0B406AD6" w14:textId="77777777">
      <w:pPr>
        <w:rPr>
          <w:lang w:val="en-US"/>
        </w:rPr>
      </w:pPr>
    </w:p>
    <w:p w:rsidRPr="00E27459" w:rsidR="000E4B6B" w:rsidP="00EC0F0F" w:rsidRDefault="000E4B6B" w14:paraId="414F5CCC" w14:textId="77777777">
      <w:pPr>
        <w:rPr>
          <w:lang w:val="en-US"/>
        </w:rPr>
      </w:pPr>
    </w:p>
    <w:p w:rsidRPr="00E27459" w:rsidR="00E27459" w:rsidP="00E27459" w:rsidRDefault="00964A13" w14:paraId="0FAF28EB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E27459" w:rsidR="00E27459">
        <w:rPr>
          <w:b/>
          <w:bCs/>
        </w:rPr>
        <w:t>a)</w:t>
      </w:r>
      <w:r w:rsidRPr="00E27459" w:rsidR="00E27459">
        <w:rPr>
          <w:b/>
          <w:bCs/>
        </w:rPr>
        <w:tab/>
        <w:t>Proposal for a Regulation of the European Parliament and of the Council establishing Horizon Europe, the Framework Programme for Research and Innovation, for the period 2028-2034 laying down its rules for participation and dissemination, and repealing Regulation (EU) 2021/695</w:t>
      </w:r>
    </w:p>
    <w:p w:rsidR="00E27459" w:rsidP="00E27459" w:rsidRDefault="00E27459" w14:paraId="107E4B12" w14:textId="77777777">
      <w:pPr>
        <w:jc w:val="center"/>
      </w:pPr>
      <w:r w:rsidRPr="00E27459">
        <w:t>(COM(2025) 543 final – 2025/0543 (COD))</w:t>
      </w:r>
    </w:p>
    <w:p w:rsidR="00E27459" w:rsidP="00E27459" w:rsidRDefault="00E27459" w14:paraId="64293C6F" w14:textId="2AA6F3F0">
      <w:pPr>
        <w:jc w:val="center"/>
      </w:pPr>
      <w:r>
        <w:t xml:space="preserve">and </w:t>
      </w:r>
    </w:p>
    <w:p w:rsidRPr="003D5A0C" w:rsidR="00E27459" w:rsidP="00E27459" w:rsidRDefault="00E27459" w14:paraId="16141AD6" w14:textId="77777777">
      <w:pPr>
        <w:pStyle w:val="ListParagraph"/>
        <w:numPr>
          <w:ilvl w:val="0"/>
          <w:numId w:val="4"/>
        </w:numPr>
        <w:jc w:val="center"/>
        <w:rPr>
          <w:b/>
        </w:rPr>
      </w:pPr>
      <w:r>
        <w:rPr>
          <w:b/>
        </w:rPr>
        <w:t>Proposal for a Council Decision on establishing the Specific Programme implementing Horizon Europe – the Framework Programme for Research and Innovation for the period 2028-2034, laying down the rules for participation and dissemination under that Programme, and repealing Decision (EU) 2021/764</w:t>
      </w:r>
    </w:p>
    <w:p w:rsidRPr="003D5A0C" w:rsidR="00E27459" w:rsidP="00E27459" w:rsidRDefault="00E27459" w14:paraId="1C56369F" w14:textId="77777777">
      <w:pPr>
        <w:jc w:val="center"/>
      </w:pPr>
      <w:r>
        <w:t>COM(2025) 544 final – 2025/0544 (CNS)</w:t>
      </w:r>
    </w:p>
    <w:p w:rsidRPr="00A67235" w:rsidR="00964A13" w:rsidP="00E27459" w:rsidRDefault="00964A13" w14:paraId="1CA7DBC6" w14:textId="68952CE1">
      <w:pPr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E27459" w14:paraId="0FA745B1" w14:textId="17F1B5A3">
      <w:pPr>
        <w:jc w:val="center"/>
        <w:rPr>
          <w:bCs/>
        </w:rPr>
      </w:pPr>
      <w:r>
        <w:t>602</w:t>
      </w:r>
      <w:r w:rsidRPr="00FD2A60" w:rsidR="00FD2A60">
        <w:rPr>
          <w:vertAlign w:val="superscript"/>
        </w:rPr>
        <w:t>nd</w:t>
      </w:r>
      <w:r w:rsidR="00FD2A60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5330A">
        <w:rPr>
          <w:bCs/>
        </w:rPr>
        <w:t>-</w:t>
      </w:r>
      <w:r>
        <w:rPr>
          <w:bCs/>
        </w:rPr>
        <w:t>22 January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03D7246">
      <w:pPr>
        <w:jc w:val="center"/>
      </w:pPr>
      <w:r w:rsidRPr="00A67235">
        <w:t xml:space="preserve">Meeting of </w:t>
      </w:r>
      <w:r w:rsidR="00E27459">
        <w:t>22 January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19FA41FB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E27459">
        <w:t>20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964A13" w14:paraId="1461B587" w14:textId="14720FE5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E27459">
        <w:t xml:space="preserve">20 </w:t>
      </w:r>
      <w:r w:rsidRPr="00A67235" w:rsidR="000E4B6B">
        <w:t>- adoption of an opinion on the</w:t>
      </w:r>
    </w:p>
    <w:p w:rsidRPr="00A67235" w:rsidR="000E4B6B" w:rsidP="00EC0F0F" w:rsidRDefault="000E4B6B" w14:paraId="037DAC87" w14:textId="77777777"/>
    <w:p w:rsidRPr="00E27459" w:rsidR="00E27459" w:rsidP="00E27459" w:rsidRDefault="00E27459" w14:paraId="0856A4CE" w14:textId="77777777">
      <w:pPr>
        <w:ind w:left="1430"/>
        <w:rPr>
          <w:i/>
          <w:iCs/>
        </w:rPr>
      </w:pPr>
      <w:r w:rsidRPr="00E27459">
        <w:rPr>
          <w:i/>
          <w:iCs/>
        </w:rPr>
        <w:t>a)</w:t>
      </w:r>
      <w:r w:rsidRPr="00E27459">
        <w:rPr>
          <w:i/>
          <w:iCs/>
        </w:rPr>
        <w:tab/>
        <w:t>Proposal for a Regulation of the European Parliament and of the Council establishing Horizon Europe, the Framework Programme for Research and Innovation, for the period 2028-2034 laying down its rules for participation and dissemination, and repealing Regulation (EU) 2021/695</w:t>
      </w:r>
    </w:p>
    <w:p w:rsidR="000E4B6B" w:rsidP="00E27459" w:rsidRDefault="00E27459" w14:paraId="0750582A" w14:textId="542807E3">
      <w:pPr>
        <w:ind w:left="1430"/>
        <w:rPr>
          <w:i/>
          <w:iCs/>
        </w:rPr>
      </w:pPr>
      <w:r w:rsidRPr="00427930">
        <w:t>(COM(2025) 543 final – 2025/0543 (COD))</w:t>
      </w:r>
      <w:r w:rsidR="00427930">
        <w:rPr>
          <w:i/>
          <w:iCs/>
        </w:rPr>
        <w:t>;</w:t>
      </w:r>
    </w:p>
    <w:p w:rsidR="00E27459" w:rsidP="00E27459" w:rsidRDefault="00E27459" w14:paraId="701190F3" w14:textId="77777777">
      <w:pPr>
        <w:ind w:left="1430"/>
        <w:rPr>
          <w:i/>
          <w:iCs/>
        </w:rPr>
      </w:pPr>
    </w:p>
    <w:p w:rsidRPr="00E27459" w:rsidR="00E27459" w:rsidP="00E27459" w:rsidRDefault="00E27459" w14:paraId="74C00806" w14:textId="77777777">
      <w:pPr>
        <w:ind w:left="1430"/>
        <w:rPr>
          <w:i/>
          <w:iCs/>
        </w:rPr>
      </w:pPr>
      <w:r w:rsidRPr="00E27459">
        <w:rPr>
          <w:i/>
          <w:iCs/>
        </w:rPr>
        <w:t>b)</w:t>
      </w:r>
      <w:r w:rsidRPr="00E27459">
        <w:rPr>
          <w:i/>
          <w:iCs/>
        </w:rPr>
        <w:tab/>
        <w:t>Proposal for a Council Decision on establishing the Specific Programme implementing Horizon Europe – the Framework Programme for Research and Innovation for the period 2028-2034, laying down the rules for participation and dissemination under that Programme, and repealing Decision (EU) 2021/764</w:t>
      </w:r>
    </w:p>
    <w:p w:rsidRPr="00427930" w:rsidR="000E4B6B" w:rsidP="00EC0F0F" w:rsidRDefault="00E27459" w14:paraId="305301AD" w14:textId="0F781EA9">
      <w:pPr>
        <w:ind w:left="1430"/>
        <w:rPr>
          <w:i/>
          <w:iCs/>
        </w:rPr>
      </w:pPr>
      <w:r w:rsidRPr="00427930">
        <w:t>COM(2025) 544 final – 2025/0544 (CNS)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4F7B56D8">
      <w:r w:rsidRPr="00A67235">
        <w:t xml:space="preserve">The preliminary work had been carried out by the Section for </w:t>
      </w:r>
      <w:r w:rsidRPr="00E27459" w:rsidR="00E27459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E27459" w:rsidR="00E27459">
        <w:rPr>
          <w:b/>
          <w:bCs/>
        </w:rPr>
        <w:t>Ms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E27459">
        <w:rPr>
          <w:b/>
          <w:bCs/>
        </w:rPr>
        <w:t xml:space="preserve">Mr </w:t>
      </w:r>
      <w:r w:rsidRPr="00140403" w:rsidR="00E27459">
        <w:rPr>
          <w:b/>
        </w:rPr>
        <w:t>LEFÈVRE</w:t>
      </w:r>
    </w:p>
    <w:p w:rsidRPr="00A67235" w:rsidR="000E4B6B" w:rsidP="00EC0F0F" w:rsidRDefault="000E4B6B" w14:paraId="2708AAF4" w14:textId="77777777"/>
    <w:p w:rsidR="008A7D68" w:rsidP="008A7D68" w:rsidRDefault="008A7D68" w14:paraId="37159B2D" w14:textId="1D7D0959">
      <w:r w:rsidRPr="008A7D68">
        <w:t>The rapporteur presented the opinion</w:t>
      </w:r>
      <w:r w:rsidR="00B5262E">
        <w:t xml:space="preserve"> on Horizon Europe, mentioning also</w:t>
      </w:r>
      <w:r w:rsidRPr="008A7D68">
        <w:t xml:space="preserve"> that in the times of current dire competition and geo-political context </w:t>
      </w:r>
      <w:r w:rsidR="00B66F74">
        <w:t>r</w:t>
      </w:r>
      <w:r w:rsidR="00C94C14">
        <w:t xml:space="preserve">esearch and </w:t>
      </w:r>
      <w:r w:rsidR="00B66F74">
        <w:t>i</w:t>
      </w:r>
      <w:r w:rsidR="00C94C14">
        <w:t>nnovation</w:t>
      </w:r>
      <w:r w:rsidRPr="008A7D68">
        <w:t xml:space="preserve"> is very important.</w:t>
      </w:r>
      <w:r w:rsidR="00B5262E">
        <w:t xml:space="preserve"> No member took the floor.</w:t>
      </w:r>
    </w:p>
    <w:p w:rsidR="00017DF4" w:rsidP="008A7D68" w:rsidRDefault="00017DF4" w14:paraId="2F32CF7D" w14:textId="77777777"/>
    <w:p w:rsidR="00017DF4" w:rsidP="00017DF4" w:rsidRDefault="00017DF4" w14:paraId="6F60EB77" w14:textId="115A35A8">
      <w:r w:rsidRPr="00127A79">
        <w:t xml:space="preserve">The Assembly then examined the opinion on the basis of the amendments tabled by </w:t>
      </w:r>
      <w:r>
        <w:rPr>
          <w:b/>
          <w:bCs/>
        </w:rPr>
        <w:t xml:space="preserve">Mr </w:t>
      </w:r>
      <w:r w:rsidRPr="00140403">
        <w:rPr>
          <w:b/>
        </w:rPr>
        <w:t>LEFÈVRE</w:t>
      </w:r>
      <w:r w:rsidRPr="009F6DD7">
        <w:t xml:space="preserve"> (EESC-2025-0</w:t>
      </w:r>
      <w:r>
        <w:t>2750</w:t>
      </w:r>
      <w:r w:rsidRPr="009F6DD7">
        <w:t>-01-01-AMP-TRA-EN).</w:t>
      </w:r>
    </w:p>
    <w:p w:rsidR="00017DF4" w:rsidP="00017DF4" w:rsidRDefault="00017DF4" w14:paraId="301EBB64" w14:textId="77777777"/>
    <w:p w:rsidRPr="00E5352F" w:rsidR="00017DF4" w:rsidP="00E5352F" w:rsidRDefault="00E5352F" w14:paraId="60049AFF" w14:textId="7292213D">
      <w:pPr>
        <w:pStyle w:val="ListParagraph"/>
        <w:numPr>
          <w:ilvl w:val="0"/>
          <w:numId w:val="5"/>
        </w:numPr>
        <w:jc w:val="left"/>
        <w:rPr>
          <w:b/>
          <w:bCs/>
        </w:rPr>
      </w:pPr>
      <w:r w:rsidRPr="00E5352F">
        <w:rPr>
          <w:b/>
          <w:bCs/>
        </w:rPr>
        <w:t xml:space="preserve">Point </w:t>
      </w:r>
      <w:r w:rsidR="008B734F">
        <w:rPr>
          <w:b/>
          <w:bCs/>
        </w:rPr>
        <w:t>1</w:t>
      </w:r>
      <w:r w:rsidRPr="00E5352F">
        <w:rPr>
          <w:b/>
          <w:bCs/>
        </w:rPr>
        <w:t>.11 (amendment 1)</w:t>
      </w:r>
    </w:p>
    <w:p w:rsidR="00E5352F" w:rsidP="00E5352F" w:rsidRDefault="00E5352F" w14:paraId="65FEFFB8" w14:textId="06009343">
      <w:pPr>
        <w:jc w:val="left"/>
      </w:pPr>
    </w:p>
    <w:p w:rsidR="00E5352F" w:rsidP="00E5352F" w:rsidRDefault="00E5352F" w14:paraId="5F1E1215" w14:textId="61E33027">
      <w:pPr>
        <w:jc w:val="left"/>
      </w:pPr>
      <w:r>
        <w:t xml:space="preserve">Amend as follows: </w:t>
      </w:r>
    </w:p>
    <w:p w:rsidR="00E5352F" w:rsidP="00E5352F" w:rsidRDefault="00E5352F" w14:paraId="63BB4393" w14:textId="77777777">
      <w:pPr>
        <w:jc w:val="left"/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017DF4" w:rsidTr="008C43D1" w14:paraId="3DAF3A76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7DF4" w:rsidP="008C43D1" w:rsidRDefault="00017DF4" w14:paraId="2BBB1F66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17DF4" w:rsidP="008C43D1" w:rsidRDefault="00017DF4" w14:paraId="44B06213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Amendment</w:t>
            </w:r>
          </w:p>
        </w:tc>
      </w:tr>
      <w:tr w:rsidRPr="009C16B8" w:rsidR="00017DF4" w:rsidTr="008C43D1" w14:paraId="026BB9D7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66CDD" w:rsidR="00017DF4" w:rsidP="008C43D1" w:rsidRDefault="00017DF4" w14:paraId="06628641" w14:textId="77777777">
            <w:pPr>
              <w:spacing w:before="80" w:after="80"/>
              <w:ind w:left="80" w:right="80"/>
            </w:pPr>
            <w:r>
              <w:rPr>
                <w:b/>
                <w:bCs/>
                <w:i/>
                <w:iCs/>
              </w:rPr>
              <w:t>considers that</w:t>
            </w:r>
            <w:r>
              <w:t xml:space="preserve"> the intention of ‘Making the Moon accessible to Europeans’, as </w:t>
            </w:r>
            <w:r>
              <w:rPr>
                <w:b/>
                <w:bCs/>
                <w:i/>
                <w:iCs/>
              </w:rPr>
              <w:t>provided for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in</w:t>
            </w:r>
            <w:r>
              <w:t xml:space="preserve"> the proposed regulation, through ambitious ‘moonshots’ projects with a strong scientific component, boosting EU-wide value creation and strategic autonomy, </w:t>
            </w:r>
            <w:r>
              <w:rPr>
                <w:b/>
                <w:bCs/>
                <w:i/>
                <w:iCs/>
              </w:rPr>
              <w:t>must</w:t>
            </w:r>
            <w:r>
              <w:t xml:space="preserve"> also be spelt out, if only in subsequent implementing acts;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66CDD" w:rsidR="00017DF4" w:rsidP="008C43D1" w:rsidRDefault="00017DF4" w14:paraId="0CC526BC" w14:textId="77777777">
            <w:pPr>
              <w:spacing w:before="80" w:after="80"/>
              <w:ind w:left="80" w:right="80"/>
            </w:pPr>
            <w:r>
              <w:rPr>
                <w:b/>
                <w:bCs/>
                <w:i/>
                <w:iCs/>
              </w:rPr>
              <w:t>calls for</w:t>
            </w:r>
            <w:r>
              <w:t xml:space="preserve"> the intention of ‘Making the Moon accessible to Europeans’, as </w:t>
            </w:r>
            <w:r>
              <w:rPr>
                <w:b/>
                <w:bCs/>
                <w:i/>
                <w:iCs/>
              </w:rPr>
              <w:t>envisaged in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the preamble to</w:t>
            </w:r>
            <w:r>
              <w:t xml:space="preserve"> the proposed regulation, through ambitious ‘moonshots’ projects with a strong scientific component, boosting EU-wide value creation and strategic autonomy, </w:t>
            </w:r>
            <w:r>
              <w:rPr>
                <w:b/>
                <w:bCs/>
                <w:i/>
                <w:iCs/>
              </w:rPr>
              <w:t>to</w:t>
            </w:r>
            <w:r>
              <w:t xml:space="preserve"> also be </w:t>
            </w:r>
            <w:r>
              <w:rPr>
                <w:b/>
                <w:bCs/>
                <w:i/>
                <w:iCs/>
              </w:rPr>
              <w:t>incorporated into and</w:t>
            </w:r>
            <w:r>
              <w:t xml:space="preserve"> spelt out </w:t>
            </w:r>
            <w:r>
              <w:rPr>
                <w:b/>
                <w:bCs/>
                <w:i/>
                <w:iCs/>
              </w:rPr>
              <w:t>in the regulation</w:t>
            </w:r>
            <w:r>
              <w:t>, if only in subsequent implementing acts;</w:t>
            </w:r>
          </w:p>
        </w:tc>
      </w:tr>
    </w:tbl>
    <w:p w:rsidR="00017DF4" w:rsidP="00017DF4" w:rsidRDefault="00017DF4" w14:paraId="5F2A03C9" w14:textId="77777777"/>
    <w:p w:rsidRPr="009F6DD7" w:rsidR="00017DF4" w:rsidP="00017DF4" w:rsidRDefault="00017DF4" w14:paraId="7D427005" w14:textId="4FCE4FAD">
      <w:r w:rsidRPr="00A94F0F">
        <w:t xml:space="preserve">The amendment was </w:t>
      </w:r>
      <w:r>
        <w:t>accepted</w:t>
      </w:r>
      <w:r w:rsidRPr="00A94F0F">
        <w:t xml:space="preserve"> by </w:t>
      </w:r>
      <w:r>
        <w:t xml:space="preserve">the rapporteur </w:t>
      </w:r>
      <w:r w:rsidRPr="00A94F0F">
        <w:t>and the Assembly.</w:t>
      </w:r>
    </w:p>
    <w:p w:rsidR="008A7D68" w:rsidP="00EC0F0F" w:rsidRDefault="008A7D68" w14:paraId="5CF91C3C" w14:textId="77777777"/>
    <w:p w:rsidRPr="00A67235" w:rsidR="000E4B6B" w:rsidP="00EC0F0F" w:rsidRDefault="000E4B6B" w14:paraId="0133C75D" w14:textId="2488C9C2">
      <w:r w:rsidRPr="00A67235">
        <w:t>The opinion was adopted by</w:t>
      </w:r>
      <w:r w:rsidR="00177DAC">
        <w:t xml:space="preserve"> </w:t>
      </w:r>
      <w:r w:rsidR="008A7D68">
        <w:t>178 votes</w:t>
      </w:r>
      <w:r w:rsidR="00292C4D">
        <w:t xml:space="preserve">, </w:t>
      </w:r>
      <w:r w:rsidR="008A7D68">
        <w:t xml:space="preserve">with </w:t>
      </w:r>
      <w:r w:rsidR="000138C7">
        <w:t>two</w:t>
      </w:r>
      <w:r w:rsidR="008A7D68">
        <w:t xml:space="preserve"> abstention</w:t>
      </w:r>
      <w:r w:rsidR="000138C7">
        <w:t>s</w:t>
      </w:r>
      <w:r w:rsidR="008A7D68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5E50C" w14:textId="77777777" w:rsidR="002D3C06" w:rsidRDefault="002D3C06">
      <w:r>
        <w:separator/>
      </w:r>
    </w:p>
  </w:endnote>
  <w:endnote w:type="continuationSeparator" w:id="0">
    <w:p w14:paraId="0CC1EB45" w14:textId="77777777" w:rsidR="002D3C06" w:rsidRDefault="002D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E7D9236" w:rsidR="00964A13" w:rsidRPr="0062090C" w:rsidRDefault="0062090C" w:rsidP="00964A13">
    <w:pPr>
      <w:pStyle w:val="Footer"/>
      <w:rPr>
        <w:lang w:val="nl-BE"/>
      </w:rPr>
    </w:pPr>
    <w:r w:rsidRPr="0062090C">
      <w:rPr>
        <w:lang w:val="nl-BE"/>
      </w:rPr>
      <w:t xml:space="preserve">INT/1102 – </w:t>
    </w:r>
    <w:r w:rsidR="00964A13" w:rsidRPr="0062090C">
      <w:rPr>
        <w:lang w:val="nl-BE"/>
      </w:rPr>
      <w:t>EESC-</w:t>
    </w:r>
    <w:r w:rsidR="00E27459" w:rsidRPr="0062090C">
      <w:rPr>
        <w:lang w:val="nl-BE"/>
      </w:rPr>
      <w:t>2025</w:t>
    </w:r>
    <w:r w:rsidR="00964A13" w:rsidRPr="0062090C">
      <w:rPr>
        <w:lang w:val="nl-BE"/>
      </w:rPr>
      <w:t>-</w:t>
    </w:r>
    <w:r w:rsidR="00E27459" w:rsidRPr="0062090C">
      <w:rPr>
        <w:lang w:val="nl-BE"/>
      </w:rPr>
      <w:t>02760</w:t>
    </w:r>
    <w:r w:rsidR="00964A13" w:rsidRPr="0062090C">
      <w:rPr>
        <w:lang w:val="nl-BE"/>
      </w:rPr>
      <w:t>-</w:t>
    </w:r>
    <w:r w:rsidR="00E27459" w:rsidRPr="0062090C">
      <w:rPr>
        <w:lang w:val="nl-BE"/>
      </w:rPr>
      <w:t>00</w:t>
    </w:r>
    <w:r w:rsidR="00964A13" w:rsidRPr="0062090C">
      <w:rPr>
        <w:lang w:val="nl-BE"/>
      </w:rPr>
      <w:t>-</w:t>
    </w:r>
    <w:r w:rsidR="00E27459" w:rsidRPr="0062090C">
      <w:rPr>
        <w:lang w:val="nl-BE"/>
      </w:rPr>
      <w:t>00</w:t>
    </w:r>
    <w:r w:rsidR="00964A13" w:rsidRPr="0062090C">
      <w:rPr>
        <w:lang w:val="nl-BE"/>
      </w:rPr>
      <w:t>-CR-REF (</w:t>
    </w:r>
    <w:r w:rsidR="00E27459" w:rsidRPr="0062090C">
      <w:rPr>
        <w:lang w:val="nl-BE"/>
      </w:rPr>
      <w:t>EN</w:t>
    </w:r>
    <w:r w:rsidR="00964A13" w:rsidRPr="0062090C">
      <w:rPr>
        <w:lang w:val="nl-BE"/>
      </w:rPr>
      <w:t xml:space="preserve">) </w:t>
    </w:r>
    <w:r w:rsidR="00964A13">
      <w:fldChar w:fldCharType="begin"/>
    </w:r>
    <w:r w:rsidR="00964A13" w:rsidRPr="0062090C">
      <w:rPr>
        <w:lang w:val="nl-BE"/>
      </w:rPr>
      <w:instrText xml:space="preserve"> PAGE  \* Arabic  \* MERGEFORMAT </w:instrText>
    </w:r>
    <w:r w:rsidR="00964A13">
      <w:fldChar w:fldCharType="separate"/>
    </w:r>
    <w:r w:rsidR="005D3EF2">
      <w:rPr>
        <w:noProof/>
        <w:lang w:val="nl-BE"/>
      </w:rPr>
      <w:t>1</w:t>
    </w:r>
    <w:r w:rsidR="00964A13">
      <w:fldChar w:fldCharType="end"/>
    </w:r>
    <w:r w:rsidR="00964A13" w:rsidRPr="0062090C">
      <w:rPr>
        <w:lang w:val="nl-BE"/>
      </w:rPr>
      <w:t>/</w:t>
    </w:r>
    <w:r w:rsidR="00964A13">
      <w:fldChar w:fldCharType="begin"/>
    </w:r>
    <w:r w:rsidR="00964A13" w:rsidRPr="0062090C">
      <w:rPr>
        <w:lang w:val="nl-BE"/>
      </w:rPr>
      <w:instrText xml:space="preserve"> = </w:instrText>
    </w:r>
    <w:r w:rsidR="00964A13">
      <w:fldChar w:fldCharType="begin"/>
    </w:r>
    <w:r w:rsidR="00964A13" w:rsidRPr="0062090C">
      <w:rPr>
        <w:lang w:val="nl-BE"/>
      </w:rPr>
      <w:instrText xml:space="preserve"> NUMPAGES </w:instrText>
    </w:r>
    <w:r w:rsidR="00964A13">
      <w:fldChar w:fldCharType="separate"/>
    </w:r>
    <w:r w:rsidR="005D3EF2">
      <w:rPr>
        <w:noProof/>
        <w:lang w:val="nl-BE"/>
      </w:rPr>
      <w:instrText>1</w:instrText>
    </w:r>
    <w:r w:rsidR="00964A13">
      <w:fldChar w:fldCharType="end"/>
    </w:r>
    <w:r w:rsidR="00964A13" w:rsidRPr="0062090C">
      <w:rPr>
        <w:lang w:val="nl-BE"/>
      </w:rPr>
      <w:instrText xml:space="preserve"> -0 </w:instrText>
    </w:r>
    <w:r w:rsidR="00964A13">
      <w:fldChar w:fldCharType="separate"/>
    </w:r>
    <w:r w:rsidR="005D3EF2">
      <w:rPr>
        <w:noProof/>
        <w:lang w:val="nl-BE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B493C" w14:textId="77777777" w:rsidR="002D3C06" w:rsidRDefault="002D3C06">
      <w:r>
        <w:separator/>
      </w:r>
    </w:p>
  </w:footnote>
  <w:footnote w:type="continuationSeparator" w:id="0">
    <w:p w14:paraId="23CEC703" w14:textId="77777777" w:rsidR="002D3C06" w:rsidRDefault="002D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637331"/>
    <w:multiLevelType w:val="hybridMultilevel"/>
    <w:tmpl w:val="C54C7722"/>
    <w:lvl w:ilvl="0" w:tplc="B80637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A44"/>
    <w:multiLevelType w:val="hybridMultilevel"/>
    <w:tmpl w:val="28603B64"/>
    <w:lvl w:ilvl="0" w:tplc="CC8E10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38C7"/>
    <w:rsid w:val="00017DF4"/>
    <w:rsid w:val="00036097"/>
    <w:rsid w:val="000B3441"/>
    <w:rsid w:val="000D6AA3"/>
    <w:rsid w:val="000E4B6B"/>
    <w:rsid w:val="000F03D6"/>
    <w:rsid w:val="00143A71"/>
    <w:rsid w:val="0015330A"/>
    <w:rsid w:val="00165632"/>
    <w:rsid w:val="00172B3B"/>
    <w:rsid w:val="001766AB"/>
    <w:rsid w:val="00177DAC"/>
    <w:rsid w:val="001C7254"/>
    <w:rsid w:val="002346F9"/>
    <w:rsid w:val="002601CF"/>
    <w:rsid w:val="00273FDB"/>
    <w:rsid w:val="002925F3"/>
    <w:rsid w:val="00292C4D"/>
    <w:rsid w:val="00297572"/>
    <w:rsid w:val="002D3C06"/>
    <w:rsid w:val="00320C0B"/>
    <w:rsid w:val="003439B0"/>
    <w:rsid w:val="003876B5"/>
    <w:rsid w:val="00392924"/>
    <w:rsid w:val="003C15D7"/>
    <w:rsid w:val="003C2604"/>
    <w:rsid w:val="003E1619"/>
    <w:rsid w:val="004007B6"/>
    <w:rsid w:val="004222C8"/>
    <w:rsid w:val="00423299"/>
    <w:rsid w:val="00427930"/>
    <w:rsid w:val="004333A1"/>
    <w:rsid w:val="00441AF1"/>
    <w:rsid w:val="00460CC5"/>
    <w:rsid w:val="004A0843"/>
    <w:rsid w:val="00564B0D"/>
    <w:rsid w:val="005744A9"/>
    <w:rsid w:val="00590C1E"/>
    <w:rsid w:val="005B225A"/>
    <w:rsid w:val="005D3EF2"/>
    <w:rsid w:val="005E1A79"/>
    <w:rsid w:val="0062090C"/>
    <w:rsid w:val="00646E27"/>
    <w:rsid w:val="00690198"/>
    <w:rsid w:val="0073571F"/>
    <w:rsid w:val="007754E1"/>
    <w:rsid w:val="007C6A55"/>
    <w:rsid w:val="00815851"/>
    <w:rsid w:val="00826375"/>
    <w:rsid w:val="00862EFF"/>
    <w:rsid w:val="008A371F"/>
    <w:rsid w:val="008A7D68"/>
    <w:rsid w:val="008B734F"/>
    <w:rsid w:val="008E0097"/>
    <w:rsid w:val="008F2211"/>
    <w:rsid w:val="00911202"/>
    <w:rsid w:val="009326E3"/>
    <w:rsid w:val="00946A0E"/>
    <w:rsid w:val="00961F04"/>
    <w:rsid w:val="00964A13"/>
    <w:rsid w:val="009D78C9"/>
    <w:rsid w:val="009E138D"/>
    <w:rsid w:val="00A14D3A"/>
    <w:rsid w:val="00A53158"/>
    <w:rsid w:val="00A64D59"/>
    <w:rsid w:val="00A67235"/>
    <w:rsid w:val="00AA03B1"/>
    <w:rsid w:val="00B5262E"/>
    <w:rsid w:val="00B66F74"/>
    <w:rsid w:val="00BE7410"/>
    <w:rsid w:val="00C05B64"/>
    <w:rsid w:val="00C4683E"/>
    <w:rsid w:val="00C87758"/>
    <w:rsid w:val="00C94C14"/>
    <w:rsid w:val="00D1054C"/>
    <w:rsid w:val="00D54F5F"/>
    <w:rsid w:val="00D806A2"/>
    <w:rsid w:val="00DC13A6"/>
    <w:rsid w:val="00DD05A8"/>
    <w:rsid w:val="00E24886"/>
    <w:rsid w:val="00E27459"/>
    <w:rsid w:val="00E5352F"/>
    <w:rsid w:val="00E55BBF"/>
    <w:rsid w:val="00E70261"/>
    <w:rsid w:val="00EC0F0F"/>
    <w:rsid w:val="00ED1C7A"/>
    <w:rsid w:val="00ED6BB4"/>
    <w:rsid w:val="00F01EB5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274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table" w:customStyle="1" w:styleId="TableGrid1">
    <w:name w:val="Table Grid1"/>
    <w:basedOn w:val="TableNormal"/>
    <w:next w:val="TableGrid"/>
    <w:rsid w:val="00017DF4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1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A6WAAD5KZT2Q-235352946-11158</_dlc_DocId>
    <_dlc_DocIdUrl xmlns="1a33af13-4045-4f88-9d7b-618e30f79918">
      <Url>http://dm/eesc/2025/_layouts/15/DocIdRedir.aspx?ID=A6WAAD5KZT2Q-235352946-11158</Url>
      <Description>A6WAAD5KZT2Q-235352946-11158</Description>
    </_dlc_DocIdUrl>
    <Procedure xmlns="1a33af13-4045-4f88-9d7b-618e30f79918">2025/0543(COD)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2026-01-23T12:00:00+00:00</ProductionDate>
    <FicheYear xmlns="1a33af13-4045-4f88-9d7b-618e30f79918">2025</FicheYear>
    <DocumentNumber xmlns="a3e83899-37aa-47c6-ba54-4ea80e9c17cf">2760</DocumentNumber>
    <DossierNumber xmlns="1a33af13-4045-4f88-9d7b-618e30f79918">1102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LEFÈVRE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825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2026-01-22T12:00:00+00:00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05287C10-44FC-43AB-BADA-AD7AF663C2A6}"/>
</file>

<file path=customXml/itemProps2.xml><?xml version="1.0" encoding="utf-8"?>
<ds:datastoreItem xmlns:ds="http://schemas.openxmlformats.org/officeDocument/2006/customXml" ds:itemID="{A29D0FF2-9FF4-4A51-9ACF-BCC797057303}"/>
</file>

<file path=customXml/itemProps3.xml><?xml version="1.0" encoding="utf-8"?>
<ds:datastoreItem xmlns:ds="http://schemas.openxmlformats.org/officeDocument/2006/customXml" ds:itemID="{C76BA6F8-FE05-4182-89F9-DABDA6E3F195}"/>
</file>

<file path=customXml/itemProps4.xml><?xml version="1.0" encoding="utf-8"?>
<ds:datastoreItem xmlns:ds="http://schemas.openxmlformats.org/officeDocument/2006/customXml" ds:itemID="{E9A560D4-3B8F-4BCA-BC4A-252820989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Europe</dc:title>
  <dc:subject>Record of proceedings</dc:subject>
  <dc:creator>Hilary Morris</dc:creator>
  <cp:keywords>EESC-2025-02760-00-00-CR-TRA-EN</cp:keywords>
  <dc:description>Rapporteur: - LEFÈVRE Original language: - EN Date of document: - 23/01/2026 Date of meeting: -  External documents: - COM(2025)543- final Administrator responsible: - MME VALANT Jana</dc:description>
  <cp:lastModifiedBy>TDriveSVCUserProd</cp:lastModifiedBy>
  <cp:revision>19</cp:revision>
  <cp:lastPrinted>2004-02-16T15:16:00Z</cp:lastPrinted>
  <dcterms:created xsi:type="dcterms:W3CDTF">2026-01-22T10:58:00Z</dcterms:created>
  <dcterms:modified xsi:type="dcterms:W3CDTF">2026-01-23T08:47:00Z</dcterms:modified>
  <cp:category>INT/1102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50714a25-8d94-4533-984c-7304bc2cbf4c</vt:lpwstr>
  </property>
  <property fmtid="{D5CDD505-2E9C-101B-9397-08002B2CF9AE}" pid="9" name="Procedure">
    <vt:lpwstr>2025/0543(COD)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2760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1102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Rapporteur">
    <vt:lpwstr>LEFÈVRE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825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2026-01-22T12:00:00Z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