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9C56" w14:textId="5AAF145D" w:rsidR="00737736"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6B9CE980" w14:textId="7CAD7C83" w:rsidR="00333CCD" w:rsidRDefault="56C07819" w:rsidP="00737736">
      <w:pPr>
        <w:spacing w:after="0" w:line="288" w:lineRule="auto"/>
        <w:rPr>
          <w:rFonts w:asciiTheme="majorHAnsi" w:hAnsiTheme="majorHAnsi" w:cstheme="majorBidi"/>
          <w:b/>
          <w:bCs/>
          <w:sz w:val="24"/>
          <w:szCs w:val="24"/>
        </w:rPr>
      </w:pPr>
      <w:r>
        <w:rPr>
          <w:rFonts w:asciiTheme="majorHAnsi" w:hAnsiTheme="majorHAnsi"/>
          <w:b/>
          <w:sz w:val="24"/>
        </w:rPr>
        <w:t>Tavo Europa, tavo balsas! 2026 m. koncepcijos dokumentas</w:t>
      </w:r>
    </w:p>
    <w:p w14:paraId="02CAE187" w14:textId="77777777" w:rsidR="00737736" w:rsidRPr="008949C5" w:rsidRDefault="00737736" w:rsidP="00737736">
      <w:pPr>
        <w:spacing w:after="0" w:line="288" w:lineRule="auto"/>
        <w:rPr>
          <w:rFonts w:asciiTheme="majorHAnsi" w:hAnsiTheme="majorHAnsi" w:cstheme="majorBidi"/>
          <w:b/>
          <w:bCs/>
          <w:sz w:val="24"/>
          <w:szCs w:val="24"/>
        </w:rPr>
      </w:pPr>
    </w:p>
    <w:p w14:paraId="0AE05097" w14:textId="13F6D70B" w:rsidR="001A4A3E" w:rsidRDefault="56C07819" w:rsidP="00737736">
      <w:pPr>
        <w:spacing w:after="0" w:line="288" w:lineRule="auto"/>
        <w:jc w:val="both"/>
        <w:rPr>
          <w:rFonts w:asciiTheme="majorHAnsi" w:hAnsiTheme="majorHAnsi" w:cstheme="majorBidi"/>
        </w:rPr>
      </w:pPr>
      <w:r>
        <w:rPr>
          <w:rFonts w:asciiTheme="majorHAnsi" w:hAnsiTheme="majorHAnsi"/>
        </w:rPr>
        <w:t>Kiekvieną pavasarį Briuselyje ataidi jaunimo balsai iš visos Europos. Nuo 2010 m. Europos ekonomikos ir socialinių reikalų komitetas (EESRK) yra atvėręs savo duris ES valstybių narių, šalių kandidačių ir Jungtinės Karalystės jaunimui, ragindamas jį įsitraukti į Europos dialogą.</w:t>
      </w:r>
    </w:p>
    <w:p w14:paraId="494DF424" w14:textId="77777777" w:rsidR="00737736" w:rsidRDefault="00737736" w:rsidP="00737736">
      <w:pPr>
        <w:spacing w:after="0" w:line="288" w:lineRule="auto"/>
        <w:jc w:val="both"/>
        <w:rPr>
          <w:rFonts w:asciiTheme="majorHAnsi" w:hAnsiTheme="majorHAnsi" w:cstheme="majorBidi"/>
        </w:rPr>
      </w:pPr>
    </w:p>
    <w:p w14:paraId="7DB6CBFB" w14:textId="331BFAC3"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Renginys „Tavo Europa, tavo balsas!“ – tai daugiau nei vien susibūrimas, tai gyvos dalyvaujamosios demokratijos išraiška, tai vieta, kur ne tik keičiamasi idėjomis, bet ir kur jos virsta rekomendacijoms, sulaukiančiomis atgarsio EESRK patariamajame ir politiniame darbe.</w:t>
      </w:r>
    </w:p>
    <w:p w14:paraId="0443544E" w14:textId="77777777" w:rsidR="001A4A3E" w:rsidRDefault="001A4A3E" w:rsidP="00737736">
      <w:pPr>
        <w:spacing w:after="0" w:line="288" w:lineRule="auto"/>
        <w:jc w:val="both"/>
        <w:rPr>
          <w:rFonts w:asciiTheme="majorHAnsi" w:hAnsiTheme="majorHAnsi" w:cstheme="majorBidi"/>
        </w:rPr>
      </w:pPr>
    </w:p>
    <w:p w14:paraId="7357C6A1" w14:textId="5178DDAF" w:rsidR="00A32784" w:rsidRDefault="56C07819" w:rsidP="00737736">
      <w:pPr>
        <w:spacing w:after="0" w:line="288" w:lineRule="auto"/>
        <w:jc w:val="both"/>
        <w:rPr>
          <w:rFonts w:asciiTheme="majorHAnsi" w:hAnsiTheme="majorHAnsi" w:cstheme="majorBidi"/>
        </w:rPr>
      </w:pPr>
      <w:r>
        <w:rPr>
          <w:rFonts w:asciiTheme="majorHAnsi" w:hAnsiTheme="majorHAnsi"/>
        </w:rPr>
        <w:t xml:space="preserve">2026 m. renginys „Tavo Europa, tavo balsas!“ suburs 137 dalyvius – vidurinių mokyklų moksleivius, juos lydinčius mokytojus ir jaunimo organizacijoms priklausančius jaunuolius. Kiekvienas iš jų atrinktas atsižvelgiant į motyvaciją, įvairovę ir pilietinį angažuotumą. </w:t>
      </w:r>
    </w:p>
    <w:p w14:paraId="68BC5F62" w14:textId="559963DF" w:rsidR="00333CCD" w:rsidRDefault="56C07819" w:rsidP="00737736">
      <w:pPr>
        <w:spacing w:after="0" w:line="288" w:lineRule="auto"/>
        <w:jc w:val="both"/>
        <w:rPr>
          <w:rFonts w:asciiTheme="majorHAnsi" w:hAnsiTheme="majorHAnsi" w:cstheme="majorBidi"/>
        </w:rPr>
      </w:pPr>
      <w:r>
        <w:rPr>
          <w:rFonts w:asciiTheme="majorHAnsi" w:hAnsiTheme="majorHAnsi"/>
        </w:rPr>
        <w:t>EESRK patalpose Briuselyje organizuojamas renginys vyks dvi dienas – kovo 19–20 d., tik anglų kalba. Vietoj dalyvavimo internetu bus teikiama pirmenybė tiesioginiams susitikimams, skatinant tikrą santykį ir norą bendradarbiauti.</w:t>
      </w:r>
    </w:p>
    <w:p w14:paraId="6A496035" w14:textId="77777777" w:rsidR="00A32784" w:rsidRPr="004C4CD9" w:rsidRDefault="00A32784" w:rsidP="00737736">
      <w:pPr>
        <w:spacing w:after="0" w:line="288" w:lineRule="auto"/>
        <w:jc w:val="both"/>
        <w:rPr>
          <w:rFonts w:asciiTheme="majorHAnsi" w:hAnsiTheme="majorHAnsi" w:cstheme="majorBidi"/>
        </w:rPr>
      </w:pPr>
    </w:p>
    <w:p w14:paraId="1DA40E8A" w14:textId="3422C97A" w:rsidR="00333CCD" w:rsidRDefault="56C07819" w:rsidP="00737736">
      <w:pPr>
        <w:spacing w:after="0" w:line="288" w:lineRule="auto"/>
        <w:jc w:val="both"/>
        <w:rPr>
          <w:rFonts w:asciiTheme="majorHAnsi" w:hAnsiTheme="majorHAnsi" w:cstheme="majorBidi"/>
        </w:rPr>
      </w:pPr>
      <w:r>
        <w:rPr>
          <w:rFonts w:asciiTheme="majorHAnsi" w:hAnsiTheme="majorHAnsi"/>
        </w:rPr>
        <w:t>Daugeliui kelias į renginį „Tavo Europa, tavo balsas!“ prasideda atviru kvietimu teikti paraiškas. Mokyklos iš visos Europos sutelkia aktyviausius savo moksleivius ir jaunuosius lyderius, skatindamos juos išdėstyti savo norą dalyvauti šioje veikloje. Be to, jaunuoliai, nesvarbu, ar jie priklauso jaunimo organizacijai, nacionalinei jaunimo tarybai, ar yra savanoriai, kviečiami motyvuoti savo pageidavimą ir pateikti savo kandidatūrą. Atrankos tikslas – ne tik pažymėti reikiamus langelius, bet ir rasti tuos, kurie yra ne tik tinkamo amžiaus ar išsilavinimo, bet ir motyvuoja ir įkvepia savo bendruomenes prisijungti. Procesas sukurtas taip, kad jis būtų sąžiningas ir įtraukus, užtikrinant vienodas galimybes jaunuoliams su negalia, profesinio švietimo atstovams ir kandidatams iš visų Europos kampelių.</w:t>
      </w:r>
    </w:p>
    <w:p w14:paraId="04D98E32" w14:textId="77777777" w:rsidR="00A32784" w:rsidRPr="004C4CD9" w:rsidRDefault="00A32784" w:rsidP="00737736">
      <w:pPr>
        <w:spacing w:after="0" w:line="288" w:lineRule="auto"/>
        <w:jc w:val="both"/>
        <w:rPr>
          <w:rFonts w:asciiTheme="majorHAnsi" w:hAnsiTheme="majorHAnsi" w:cstheme="majorBidi"/>
        </w:rPr>
      </w:pPr>
    </w:p>
    <w:p w14:paraId="55397687" w14:textId="4B204780" w:rsidR="008949C5"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Renginys „Tavo Europa, tavo balsas!“ vyksta plenarinių sesijų ir interaktyvių praktinių seminarų forma, tačiau tikroji jo dvasia atsiskleidžia tarp posėdžių įvykstančiuose pokalbiuose. </w:t>
      </w:r>
      <w:r>
        <w:t xml:space="preserve">Renginio organizatoriai naudoja dalyvaujamojo vadovavimo ir </w:t>
      </w:r>
      <w:hyperlink r:id="rId11">
        <w:r>
          <w:rPr>
            <w:rStyle w:val="Hyperlink"/>
            <w:rFonts w:asciiTheme="majorHAnsi" w:hAnsiTheme="majorHAnsi"/>
          </w:rPr>
          <w:t xml:space="preserve">„Art </w:t>
        </w:r>
        <w:proofErr w:type="spellStart"/>
        <w:r>
          <w:rPr>
            <w:rStyle w:val="Hyperlink"/>
            <w:rFonts w:asciiTheme="majorHAnsi" w:hAnsiTheme="majorHAnsi"/>
          </w:rPr>
          <w:t>of</w:t>
        </w:r>
        <w:proofErr w:type="spellEnd"/>
        <w:r>
          <w:rPr>
            <w:rStyle w:val="Hyperlink"/>
            <w:rFonts w:asciiTheme="majorHAnsi" w:hAnsiTheme="majorHAnsi"/>
          </w:rPr>
          <w:t xml:space="preserve"> </w:t>
        </w:r>
        <w:proofErr w:type="spellStart"/>
        <w:r>
          <w:rPr>
            <w:rStyle w:val="Hyperlink"/>
            <w:rFonts w:asciiTheme="majorHAnsi" w:hAnsiTheme="majorHAnsi"/>
          </w:rPr>
          <w:t>Hosting</w:t>
        </w:r>
        <w:proofErr w:type="spellEnd"/>
        <w:r>
          <w:rPr>
            <w:rStyle w:val="Hyperlink"/>
            <w:rFonts w:asciiTheme="majorHAnsi" w:hAnsiTheme="majorHAnsi"/>
          </w:rPr>
          <w:t>“</w:t>
        </w:r>
      </w:hyperlink>
      <w:r>
        <w:t xml:space="preserve"> metodus, kad sukurtų erdves, kuriose svarbus kiekvienas balsas.</w:t>
      </w:r>
      <w:r>
        <w:rPr>
          <w:rFonts w:asciiTheme="majorHAnsi" w:hAnsiTheme="majorHAnsi"/>
        </w:rPr>
        <w:t xml:space="preserve"> Tai labai veiksmingi būdai išnaudoti bet kokio dydžio grupių kolektyvinę išmintį ir gebėjimą savarankiškai organizuoti veiklą. Remdamiesi prielaida, kad žmonės savo energiją ir įgūdžius skiria tam, kas jiems svarbiausia, šiais metodais derinami paveikūs pokalbių procesai, kuriais žmones skatinami tapti atsakingais už jiems kylančius iššūkius.</w:t>
      </w:r>
    </w:p>
    <w:p w14:paraId="4EBDBB59" w14:textId="1884EDDD" w:rsidR="00A32784" w:rsidRPr="008949C5" w:rsidRDefault="00A32784" w:rsidP="00737736">
      <w:pPr>
        <w:spacing w:after="0" w:line="288" w:lineRule="auto"/>
        <w:jc w:val="both"/>
        <w:rPr>
          <w:rFonts w:asciiTheme="majorHAnsi" w:hAnsiTheme="majorHAnsi" w:cstheme="majorBidi"/>
        </w:rPr>
      </w:pPr>
    </w:p>
    <w:p w14:paraId="39CE991A" w14:textId="3EC4D934"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2026 m. teminiai prioritetai, kurie netrukus bus apibrėžti, bus išdėstyti atsižvelgiant į šių pagrindinių ramsčių, kurie tebėra savalaikiai ir nepavaldūs laikui, svarbą:</w:t>
      </w:r>
    </w:p>
    <w:p w14:paraId="45D45389" w14:textId="5971E541"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Ateities kūrimas</w:t>
      </w:r>
      <w:r>
        <w:rPr>
          <w:rFonts w:asciiTheme="majorHAnsi" w:hAnsiTheme="majorHAnsi"/>
        </w:rPr>
        <w:t xml:space="preserve"> </w:t>
      </w:r>
      <w:r>
        <w:rPr>
          <w:rFonts w:asciiTheme="majorHAnsi" w:hAnsiTheme="majorHAnsi"/>
          <w:b/>
          <w:bCs/>
        </w:rPr>
        <w:t>&gt;</w:t>
      </w:r>
      <w:r>
        <w:rPr>
          <w:rFonts w:asciiTheme="majorHAnsi" w:hAnsiTheme="majorHAnsi"/>
        </w:rPr>
        <w:t xml:space="preserve"> Kokioje Europoje jaunimas nori gyventi? Kaip jaunimo balsas gali formuoti politiką ir visuomenę?</w:t>
      </w:r>
    </w:p>
    <w:p w14:paraId="7D95877B" w14:textId="38D2AB43"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lastRenderedPageBreak/>
        <w:t>Piliečių dalyvavimas ir dalyvaujamoji demokratija &gt;</w:t>
      </w:r>
      <w:r>
        <w:rPr>
          <w:rFonts w:asciiTheme="majorHAnsi" w:hAnsiTheme="majorHAnsi"/>
        </w:rPr>
        <w:t xml:space="preserve"> Ką reiškia būti aktyviu piliečiu? Kaip jaunimas gali daryti įtaką sprendimų priėmimui visais lygmenimis?</w:t>
      </w:r>
    </w:p>
    <w:p w14:paraId="585BC712" w14:textId="27DF8192"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Skaitmeninė pertvarka, dirbtinis intelektas ir jaunimas &gt;</w:t>
      </w:r>
      <w:r>
        <w:rPr>
          <w:rFonts w:asciiTheme="majorHAnsi" w:hAnsiTheme="majorHAnsi"/>
        </w:rPr>
        <w:t xml:space="preserve"> Kokios skaitmeninio dalyvavimo galimybės ir iššūkiai?</w:t>
      </w:r>
    </w:p>
    <w:p w14:paraId="53F0F38D" w14:textId="6087A954" w:rsidR="00333CCD" w:rsidRDefault="56C07819" w:rsidP="00737736">
      <w:pPr>
        <w:spacing w:after="0" w:line="288" w:lineRule="auto"/>
        <w:ind w:left="567"/>
        <w:jc w:val="both"/>
        <w:rPr>
          <w:rFonts w:asciiTheme="majorHAnsi" w:hAnsiTheme="majorHAnsi" w:cstheme="majorBidi"/>
        </w:rPr>
      </w:pPr>
      <w:r>
        <w:rPr>
          <w:rFonts w:asciiTheme="majorHAnsi" w:hAnsiTheme="majorHAnsi"/>
          <w:b/>
          <w:bCs/>
        </w:rPr>
        <w:t xml:space="preserve">Socialinė sanglauda ir </w:t>
      </w:r>
      <w:proofErr w:type="spellStart"/>
      <w:r>
        <w:rPr>
          <w:rFonts w:asciiTheme="majorHAnsi" w:hAnsiTheme="majorHAnsi"/>
          <w:b/>
          <w:bCs/>
        </w:rPr>
        <w:t>įtrauktis</w:t>
      </w:r>
      <w:proofErr w:type="spellEnd"/>
      <w:r>
        <w:rPr>
          <w:rFonts w:asciiTheme="majorHAnsi" w:hAnsiTheme="majorHAnsi"/>
          <w:b/>
          <w:bCs/>
        </w:rPr>
        <w:t xml:space="preserve"> &gt;</w:t>
      </w:r>
      <w:r>
        <w:rPr>
          <w:rFonts w:asciiTheme="majorHAnsi" w:hAnsiTheme="majorHAnsi"/>
        </w:rPr>
        <w:t xml:space="preserve"> Kaip spręsti poliarizacijos problemą ir užtikrinti, kad dalyvauti galėtų visi?</w:t>
      </w:r>
    </w:p>
    <w:p w14:paraId="5DBC4548" w14:textId="40F71564"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Klimato politika ir tvarumas &gt;</w:t>
      </w:r>
      <w:r>
        <w:rPr>
          <w:rFonts w:asciiTheme="majorHAnsi" w:hAnsiTheme="majorHAnsi"/>
        </w:rPr>
        <w:t xml:space="preserve"> Kokį vaidmenį skatinant aplinkos pokyčius gali atlikti jaunimas?</w:t>
      </w:r>
    </w:p>
    <w:p w14:paraId="1ABACBED" w14:textId="580190A8"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Psichikos sveikata ir gerovė &gt;</w:t>
      </w:r>
      <w:r>
        <w:rPr>
          <w:rFonts w:asciiTheme="majorHAnsi" w:hAnsiTheme="majorHAnsi"/>
        </w:rPr>
        <w:t xml:space="preserve"> Kaip remti vieniems kitus pilietinio aktyvumo srityje?</w:t>
      </w:r>
    </w:p>
    <w:p w14:paraId="31F9FFE0" w14:textId="77777777" w:rsidR="008949C5" w:rsidRDefault="008949C5" w:rsidP="00737736">
      <w:pPr>
        <w:spacing w:after="0" w:line="288" w:lineRule="auto"/>
        <w:jc w:val="both"/>
        <w:rPr>
          <w:rFonts w:asciiTheme="majorHAnsi" w:eastAsia="Aptos" w:hAnsiTheme="majorHAnsi" w:cstheme="majorBidi"/>
          <w:color w:val="333333"/>
        </w:rPr>
      </w:pPr>
    </w:p>
    <w:p w14:paraId="0B2E04BD" w14:textId="5344D248" w:rsidR="00333CCD" w:rsidRPr="008949C5" w:rsidRDefault="39E3BE42" w:rsidP="00737736">
      <w:pPr>
        <w:spacing w:after="0" w:line="288" w:lineRule="auto"/>
        <w:jc w:val="both"/>
        <w:rPr>
          <w:rFonts w:ascii="Calibri" w:hAnsi="Calibri" w:cs="Calibri"/>
        </w:rPr>
      </w:pPr>
      <w:r>
        <w:rPr>
          <w:rFonts w:ascii="Calibri" w:hAnsi="Calibri"/>
        </w:rPr>
        <w:t>Dalyviai bus raginami giliau apmąstyti savo įsitikinimus, lūkesčius ir prioritetus, taip pat pagalvoti apie tai, kaip būtų galima prisidėti juos realizuojant. Praktiniai seminarai organizuojami taip, kad skatintų diskusijas, įkvėptų mąstyti kitaip ir skatintų dalyvius numatyti konkrečius bendradarbiavimo ir pokyčių etapus. Šio renginio kulminacija – plenarinė sesija, kurioje rekomendacijos suformuluojamos ne kaip abstraktūs teiginiai, bet kaip realūs pasiūlymai, atspindintys Europos jaunimo viltis ir prioritetus.</w:t>
      </w:r>
    </w:p>
    <w:p w14:paraId="54902ED9" w14:textId="77777777" w:rsidR="008949C5" w:rsidRDefault="008949C5" w:rsidP="00737736">
      <w:pPr>
        <w:pStyle w:val="paragraph"/>
        <w:spacing w:beforeAutospacing="0" w:after="0" w:afterAutospacing="0" w:line="288" w:lineRule="auto"/>
        <w:jc w:val="both"/>
        <w:textAlignment w:val="baseline"/>
        <w:rPr>
          <w:rFonts w:ascii="Aptos" w:eastAsia="Aptos" w:hAnsi="Aptos" w:cs="Aptos"/>
          <w:b/>
          <w:bCs/>
          <w:color w:val="333333"/>
          <w:sz w:val="24"/>
          <w:szCs w:val="24"/>
        </w:rPr>
      </w:pPr>
      <w:bookmarkStart w:id="0" w:name="_Toc181190022"/>
    </w:p>
    <w:p w14:paraId="2BCAF87A" w14:textId="24AB23FC" w:rsidR="008949C5" w:rsidRPr="008949C5" w:rsidRDefault="2BF75223" w:rsidP="00737736">
      <w:pPr>
        <w:pStyle w:val="paragraph"/>
        <w:spacing w:beforeAutospacing="0" w:after="0" w:afterAutospacing="0" w:line="288" w:lineRule="auto"/>
        <w:jc w:val="both"/>
        <w:textAlignment w:val="baseline"/>
        <w:rPr>
          <w:rFonts w:eastAsia="Aptos"/>
          <w:b/>
          <w:bCs/>
        </w:rPr>
      </w:pPr>
      <w:r>
        <w:rPr>
          <w:b/>
          <w:bCs/>
        </w:rPr>
        <w:t>Sekite iniciatyvą „Tavo Europa, tavo balsas</w:t>
      </w:r>
      <w:r>
        <w:t xml:space="preserve"> </w:t>
      </w:r>
      <w:r>
        <w:rPr>
          <w:b/>
        </w:rPr>
        <w:t>202</w:t>
      </w:r>
      <w:bookmarkEnd w:id="0"/>
      <w:r>
        <w:rPr>
          <w:b/>
        </w:rPr>
        <w:t>6</w:t>
      </w:r>
      <w:r>
        <w:t>“</w:t>
      </w:r>
    </w:p>
    <w:p w14:paraId="7F787EA1" w14:textId="0E819275" w:rsidR="00333CCD"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Po paskutinio seminaro iniciatyva „Tavo Europa, tavo balsas!“ toliau tęsiama. Tai yra neatsiejama nuo renginio struktūros. Grįžus namo kiekviena mokykla ir dalyvis įsipareigoja dalytis renginyje „Tavo Europa, tavo balsas!“ įgyta patirtimi. Kaip? Per pristatymus, vietos renginius arba socialinę žiniasklaidą. Moksleiviai pristato 1–3 konkrečius pilietinį ir ES angažuotumą skatinančius veiksmus, kuriuos remia jų mokyklos ir kuriuos sustiprina EESRK. Be to, jaunuoliai raginami rasti būdų, kaip būtų galima kuo plačiau pristatyti renginio rezultatus. Šiomis istorijomis dalijamasi naudojant </w:t>
      </w:r>
      <w:proofErr w:type="spellStart"/>
      <w:r>
        <w:rPr>
          <w:rFonts w:asciiTheme="majorHAnsi" w:hAnsiTheme="majorHAnsi"/>
        </w:rPr>
        <w:t>tinklažymę</w:t>
      </w:r>
      <w:proofErr w:type="spellEnd"/>
      <w:r>
        <w:rPr>
          <w:rFonts w:asciiTheme="majorHAnsi" w:hAnsiTheme="majorHAnsi"/>
        </w:rPr>
        <w:t xml:space="preserve"> #YEYS2026, taip sukuriant skaitmeninį jaunimo aktyvumo visoje Europoje pėdsaką.</w:t>
      </w:r>
    </w:p>
    <w:p w14:paraId="30C5A598" w14:textId="160D49DC" w:rsidR="008949C5" w:rsidRPr="008949C5" w:rsidRDefault="00E60728" w:rsidP="00737736">
      <w:pPr>
        <w:pStyle w:val="paragraph"/>
        <w:spacing w:beforeAutospacing="0" w:after="0" w:afterAutospacing="0" w:line="288" w:lineRule="auto"/>
        <w:jc w:val="both"/>
        <w:textAlignment w:val="baseline"/>
        <w:rPr>
          <w:rFonts w:asciiTheme="majorHAnsi" w:eastAsia="Aptos" w:hAnsiTheme="majorHAnsi" w:cstheme="majorBidi"/>
          <w:color w:val="333333"/>
        </w:rPr>
      </w:pPr>
      <w:hyperlink r:id="rId12">
        <w:r w:rsidR="2BF75223">
          <w:rPr>
            <w:rStyle w:val="Hyperlink"/>
            <w:rFonts w:asciiTheme="majorHAnsi" w:hAnsiTheme="majorHAnsi"/>
          </w:rPr>
          <w:t>EESRK jaunimo grupė</w:t>
        </w:r>
      </w:hyperlink>
      <w:r w:rsidR="2BF75223">
        <w:t xml:space="preserve"> imsis tolesnių veiksmų išplatinti rekomendacijas, kurios gali būti naudingos EESRK vykdomam patariamajam ir politiniam darbui.</w:t>
      </w:r>
      <w:r w:rsidR="2BF75223">
        <w:rPr>
          <w:rFonts w:asciiTheme="majorHAnsi" w:hAnsiTheme="majorHAnsi"/>
        </w:rPr>
        <w:t xml:space="preserve"> Be to, Jaunimo grupė, kai bus galimybė, rekomendacijas pateiks išvažiuojamuosiuose renginiuose ir išnagrinės, kaip jas įtraukti į atrinktas nuomones, kurioms EESRK taikys ES jaunimo testą.</w:t>
      </w:r>
    </w:p>
    <w:p w14:paraId="45B7FE59" w14:textId="77777777" w:rsidR="007E4777" w:rsidRPr="008949C5" w:rsidRDefault="007E4777" w:rsidP="00737736">
      <w:pPr>
        <w:spacing w:after="0" w:line="288" w:lineRule="auto"/>
        <w:jc w:val="both"/>
        <w:rPr>
          <w:rFonts w:asciiTheme="majorHAnsi" w:hAnsiTheme="majorHAnsi" w:cstheme="majorBidi"/>
        </w:rPr>
      </w:pPr>
    </w:p>
    <w:p w14:paraId="05361AF3" w14:textId="1BDC386C" w:rsidR="00333CCD" w:rsidRDefault="56C07819" w:rsidP="00737736">
      <w:pPr>
        <w:spacing w:after="0" w:line="288" w:lineRule="auto"/>
        <w:jc w:val="both"/>
        <w:rPr>
          <w:rFonts w:asciiTheme="majorHAnsi" w:hAnsiTheme="majorHAnsi" w:cstheme="majorBidi"/>
        </w:rPr>
      </w:pPr>
      <w:r>
        <w:rPr>
          <w:rFonts w:asciiTheme="majorHAnsi" w:hAnsiTheme="majorHAnsi"/>
        </w:rPr>
        <w:t>Kelionę ir apgyvendinimą organizuoja EESRK, kad dalyviai galėtų sutelkti dėmesį į šią patirtį, o ne rūpintis logistiniais klausimais. Mokomoji medžiaga pateikiama iš anksto, o EESRK nariai lankosi atrinktose mokyklose, kad padėtų moksleiviams ir mokytojams pasirengti kelionei.</w:t>
      </w:r>
    </w:p>
    <w:p w14:paraId="5437FB4C" w14:textId="77777777" w:rsidR="007E4777" w:rsidRPr="004C4CD9" w:rsidRDefault="007E4777" w:rsidP="00737736">
      <w:pPr>
        <w:spacing w:after="0" w:line="288" w:lineRule="auto"/>
        <w:jc w:val="both"/>
        <w:rPr>
          <w:rFonts w:asciiTheme="majorHAnsi" w:hAnsiTheme="majorHAnsi" w:cstheme="majorBidi"/>
        </w:rPr>
      </w:pPr>
    </w:p>
    <w:p w14:paraId="07B48232" w14:textId="5C85224C"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„Tavo Europa, tavo balsas 2026“ yra daugiau nei renginys, tai – proga susitikti su bendraamžiais iš viso žemyno, proga drauge mokytis, diskutuoti ir svajoti. Ir, visų svarbiausia, tai yra įsipareigojimas perteikti Briuselio dvasią vietos bendruomenėms, idėjas paversti veiksmais ir užtikrinti, kad jaunimo balsas ir toliau būtų girdimas Europos sprendimų priėmimo koridoriuose.</w:t>
      </w:r>
    </w:p>
    <w:sectPr w:rsidR="00333CCD" w:rsidRPr="004C4CD9" w:rsidSect="00737736">
      <w:headerReference w:type="even" r:id="rId13"/>
      <w:headerReference w:type="default" r:id="rId14"/>
      <w:footerReference w:type="even" r:id="rId15"/>
      <w:footerReference w:type="default" r:id="rId16"/>
      <w:headerReference w:type="first" r:id="rId17"/>
      <w:footerReference w:type="first" r:id="rId18"/>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E60728">
      <w:fldChar w:fldCharType="begin"/>
    </w:r>
    <w:r w:rsidR="00E60728">
      <w:instrText xml:space="preserve"> NUMPAGES </w:instrText>
    </w:r>
    <w:r w:rsidR="00E60728">
      <w:fldChar w:fldCharType="separate"/>
    </w:r>
    <w:r w:rsidR="00351DC6">
      <w:t>2</w:t>
    </w:r>
    <w:r w:rsidR="00E607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6063C"/>
    <w:rsid w:val="0015074B"/>
    <w:rsid w:val="00193D20"/>
    <w:rsid w:val="001A4A3E"/>
    <w:rsid w:val="002815B0"/>
    <w:rsid w:val="0029639D"/>
    <w:rsid w:val="002C36C7"/>
    <w:rsid w:val="002E16AC"/>
    <w:rsid w:val="002F7294"/>
    <w:rsid w:val="00326F90"/>
    <w:rsid w:val="00333CCD"/>
    <w:rsid w:val="00351DC6"/>
    <w:rsid w:val="003A0918"/>
    <w:rsid w:val="003F37A8"/>
    <w:rsid w:val="004C4CD9"/>
    <w:rsid w:val="004D3A1D"/>
    <w:rsid w:val="00737736"/>
    <w:rsid w:val="007E4777"/>
    <w:rsid w:val="008949C5"/>
    <w:rsid w:val="0099308A"/>
    <w:rsid w:val="00A32784"/>
    <w:rsid w:val="00A80AC3"/>
    <w:rsid w:val="00AA1D8D"/>
    <w:rsid w:val="00B47730"/>
    <w:rsid w:val="00CB0664"/>
    <w:rsid w:val="00CE44BA"/>
    <w:rsid w:val="00DB5892"/>
    <w:rsid w:val="00E60728"/>
    <w:rsid w:val="00E75B3E"/>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lt-LT"/>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lt-LT"/>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esc.europa.eu/lt/sections-other-bodies/other/eesc-youth-grou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2.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3.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4.xml><?xml version="1.0" encoding="utf-8"?>
<ds:datastoreItem xmlns:ds="http://schemas.openxmlformats.org/officeDocument/2006/customXml" ds:itemID="{AE9A5D29-4FBF-414E-B1EB-EA02F2C5F908}"/>
</file>

<file path=customXml/itemProps5.xml><?xml version="1.0" encoding="utf-8"?>
<ds:datastoreItem xmlns:ds="http://schemas.openxmlformats.org/officeDocument/2006/customXml" ds:itemID="{4485CC03-F6F4-41A0-9F39-9F9DC20A20D1}"/>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4957</Characters>
  <Application>Microsoft Office Word</Application>
  <DocSecurity>0</DocSecurity>
  <Lines>41</Lines>
  <Paragraphs>11</Paragraphs>
  <ScaleCrop>false</ScaleCrop>
  <Manager/>
  <Company/>
  <LinksUpToDate>false</LinksUpToDate>
  <CharactersWithSpaces>5815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Tavo Europa, tavo balsas! 2026 m. koncepcijos dokumentas</dc:title>
  <dc:subject/>
  <dc:creator/>
  <cp:keywords/>
  <dc:description>generated by python-docx</dc:description>
  <cp:lastModifiedBy/>
  <cp:revision>8</cp:revision>
  <dcterms:created xsi:type="dcterms:W3CDTF">2025-11-07T11:11:00Z</dcterms:created>
  <dcterms:modified xsi:type="dcterms:W3CDTF">2025-11-14T13:45:00Z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52e6776b-2b0d-4db4-bf0e-7ad796e3ba3d</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IT|0774613c-01ed-4e5d-a25d-11d2388de825;DE|f6b31e5a-26fa-4935-b661-318e46daf27e;PL|1e03da61-4678-4e07-b136-b5024ca9197b;PT|50ccc04a-eadd-42ae-a0cb-acaf45f812ba;HR|2f555653-ed1a-4fe6-8362-9082d95989e5;SV|c2ed69e7-a339-43d7-8f22-d93680a92aa0;FR|d2afafd3-4c81-4f60-8f52-ee33f2f54ff3;FI|87606a43-d45f-42d6-b8c9-e1a3457db5b7;CS|72f9705b-0217-4fd3-bea2-cbc7ed80e26e;SK|46d9fce0-ef79-4f71-b89b-cd6aa82426b8;RO|feb747a2-64cd-4299-af12-4833ddc30497;SL|98a412ae-eb01-49e9-ae3d-585a81724cfc;EN|f2175f21-25d7-44a3-96da-d6a61b075e1b;NL|55c6556c-b4f4-441d-9acf-c498d4f838bd;ES|e7a6b05b-ae16-40c8-add9-68b64b03aeba;BG|1a1b3951-7821-4e6a-85f5-5673fc08bd2c;GA|762d2456-c427-4ecb-b312-af3dad8e258c;DA|5d49c027-8956-412b-aa16-e85a0f96ad0e;HU|6b229040-c589-4408-b4c1-4285663d20a8</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RO|feb747a2-64cd-4299-af12-4833ddc30497;#35;#FI|87606a43-d45f-42d6-b8c9-e1a3457db5b7;#34;#IT|0774613c-01ed-4e5d-a25d-11d2388de825;#33;#PT|50ccc04a-eadd-42ae-a0cb-acaf45f812ba;#13;#TRA|150d2a88-1431-44e6-a8ca-0bb753ab8672;#31;#SL|98a412ae-eb01-49e9-ae3d-585a81724cfc;#29;#CS|72f9705b-0217-4fd3-bea2-cbc7ed80e26e;#28;#SV|c2ed69e7-a339-43d7-8f22-d93680a92aa0;#27;#NL|55c6556c-b4f4-441d-9acf-c498d4f838bd;#24;#PL|1e03da61-4678-4e07-b136-b5024ca9197b;#23;#DE|f6b31e5a-26fa-4935-b661-318e46daf27e;#43;#GA|762d2456-c427-4ecb-b312-af3dad8e258c;#16;#ES|e7a6b05b-ae16-40c8-add9-68b64b03aeba;#46;#SK|46d9fce0-ef79-4f71-b89b-cd6aa82426b8;#50;#HR|2f555653-ed1a-4fe6-8362-9082d95989e5;#12;#FR|d2afafd3-4c81-4f60-8f52-ee33f2f54ff3;#47;#BG|1a1b3951-7821-4e6a-85f5-5673fc08bd2c;#9;#INFO|d9136e7c-93a9-4c42-9d28-92b61e85f80c;#8;#Final|ea5e6674-7b27-4bac-b091-73adbb394efe;#6;#Internal|2451815e-8241-4bbf-a22e-1ab710712bf2;#5;#EN|f2175f21-25d7-44a3-96da-d6a61b075e1b;#40;#DA|5d49c027-8956-412b-aa16-e85a0f96ad0e;#1;#EESC|422833ec-8d7e-4e65-8e4e-8bed07ffb729;#37;#HU|6b229040-c589-4408-b4c1-4285663d20a8</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30;#LT|a7ff5ce7-6123-4f68-865a-a57c31810414</vt:lpwstr>
  </property>
  <property fmtid="{D5CDD505-2E9C-101B-9397-08002B2CF9AE}" pid="39" name="Order">
    <vt:r8>26900</vt:r8>
  </property>
  <property fmtid="{D5CDD505-2E9C-101B-9397-08002B2CF9AE}" pid="40" name="xd_Signature">
    <vt:bool>false</vt:bool>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ies>
</file>