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36E76EFB" w:rsidR="004D7AC0" w:rsidRDefault="00CB5DA3" w:rsidP="00D20AB4">
      <w:pPr>
        <w:jc w:val="center"/>
      </w:pPr>
      <w:r>
        <w:rPr>
          <w:noProof/>
        </w:rPr>
        <w:drawing>
          <wp:inline distT="0" distB="0" distL="0" distR="0" wp14:anchorId="590E5445" wp14:editId="5512377C">
            <wp:extent cx="1792605" cy="1239520"/>
            <wp:effectExtent l="0" t="0" r="0" b="0"/>
            <wp:docPr id="1" name="Picture 1" title="EESCLogo_SV"/>
            <wp:cNvGraphicFramePr/>
            <a:graphic xmlns:a="http://schemas.openxmlformats.org/drawingml/2006/main">
              <a:graphicData uri="http://schemas.openxmlformats.org/drawingml/2006/picture">
                <pic:pic xmlns:pic="http://schemas.openxmlformats.org/drawingml/2006/picture">
                  <pic:nvPicPr>
                    <pic:cNvPr id="1" name="Picture 1" title="EESCLogo_SV"/>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16256" behindDoc="1" locked="0" layoutInCell="0" allowOverlap="1" wp14:anchorId="4982DE48" wp14:editId="67997257">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SV</w:t>
                      </w:r>
                    </w:p>
                  </w:txbxContent>
                </v:textbox>
                <w10:wrap anchorx="page" anchory="page"/>
              </v:shape>
            </w:pict>
          </mc:Fallback>
        </mc:AlternateContent>
      </w:r>
    </w:p>
    <w:p w14:paraId="4982DD4E" w14:textId="77777777" w:rsidR="004D7AC0" w:rsidRDefault="004D7AC0" w:rsidP="00D20AB4"/>
    <w:p w14:paraId="4982DD4F" w14:textId="4FEF1ECF" w:rsidR="004D7AC0" w:rsidRDefault="004D7AC0" w:rsidP="00D20AB4">
      <w:pPr>
        <w:jc w:val="right"/>
      </w:pPr>
      <w:r>
        <w:t>Bryssel den 14 oktober 2025</w:t>
      </w:r>
    </w:p>
    <w:p w14:paraId="4982DD50" w14:textId="77777777" w:rsidR="004D7AC0" w:rsidRDefault="004D7AC0" w:rsidP="00D20AB4"/>
    <w:p w14:paraId="4982DD51" w14:textId="77777777" w:rsidR="004D7AC0" w:rsidRDefault="004D7AC0" w:rsidP="00D20AB4"/>
    <w:p w14:paraId="4982DD52" w14:textId="77777777" w:rsidR="004D7AC0" w:rsidRDefault="004D7AC0" w:rsidP="00D20AB4"/>
    <w:tbl>
      <w:tblPr>
        <w:tblW w:w="0" w:type="auto"/>
        <w:tblLook w:val="04A0" w:firstRow="1" w:lastRow="0" w:firstColumn="1" w:lastColumn="0" w:noHBand="0" w:noVBand="1"/>
      </w:tblPr>
      <w:tblGrid>
        <w:gridCol w:w="9289"/>
      </w:tblGrid>
      <w:tr w:rsidR="004D7AC0" w14:paraId="4982DD59" w14:textId="77777777" w:rsidTr="00600C84">
        <w:tc>
          <w:tcPr>
            <w:tcW w:w="9289" w:type="dxa"/>
            <w:tcBorders>
              <w:bottom w:val="double" w:sz="4" w:space="0" w:color="auto"/>
            </w:tcBorders>
          </w:tcPr>
          <w:p w14:paraId="4982DD53" w14:textId="237DCC3C" w:rsidR="003066BE" w:rsidRDefault="00A554F2" w:rsidP="00D20AB4">
            <w:pPr>
              <w:snapToGrid w:val="0"/>
              <w:jc w:val="center"/>
              <w:rPr>
                <w:b/>
                <w:sz w:val="32"/>
                <w:szCs w:val="32"/>
              </w:rPr>
            </w:pPr>
            <w:r>
              <w:rPr>
                <w:b/>
                <w:sz w:val="32"/>
              </w:rPr>
              <w:t>599:e plenarsessionen</w:t>
            </w:r>
          </w:p>
          <w:p w14:paraId="4982DD54" w14:textId="77777777" w:rsidR="003066BE" w:rsidRDefault="003066BE" w:rsidP="00D20AB4">
            <w:pPr>
              <w:snapToGrid w:val="0"/>
              <w:jc w:val="center"/>
              <w:rPr>
                <w:b/>
                <w:sz w:val="32"/>
                <w:szCs w:val="32"/>
              </w:rPr>
            </w:pPr>
          </w:p>
          <w:p w14:paraId="4982DD55" w14:textId="656DF842" w:rsidR="003066BE" w:rsidRDefault="00A554F2" w:rsidP="00D20AB4">
            <w:pPr>
              <w:snapToGrid w:val="0"/>
              <w:jc w:val="center"/>
              <w:rPr>
                <w:b/>
                <w:sz w:val="32"/>
                <w:szCs w:val="32"/>
              </w:rPr>
            </w:pPr>
            <w:r>
              <w:rPr>
                <w:b/>
                <w:sz w:val="32"/>
              </w:rPr>
              <w:t>17 och 18 september 2025</w:t>
            </w:r>
          </w:p>
          <w:p w14:paraId="4982DD56" w14:textId="77777777" w:rsidR="003066BE" w:rsidRDefault="003066BE" w:rsidP="00D20AB4">
            <w:pPr>
              <w:snapToGrid w:val="0"/>
              <w:jc w:val="center"/>
              <w:rPr>
                <w:b/>
                <w:sz w:val="32"/>
                <w:szCs w:val="32"/>
              </w:rPr>
            </w:pPr>
          </w:p>
          <w:p w14:paraId="4982DD57" w14:textId="5A35E792" w:rsidR="004D7AC0" w:rsidRPr="0081153B" w:rsidRDefault="00754027" w:rsidP="00D20AB4">
            <w:pPr>
              <w:snapToGrid w:val="0"/>
              <w:jc w:val="center"/>
              <w:rPr>
                <w:rFonts w:eastAsia="MS Mincho"/>
                <w:b/>
                <w:sz w:val="32"/>
                <w:szCs w:val="32"/>
              </w:rPr>
            </w:pPr>
            <w:r>
              <w:rPr>
                <w:b/>
                <w:sz w:val="32"/>
              </w:rPr>
              <w:t>SAMMANFATTNING AV ANTAGNA YTTRANDEN, RESOLUTIONER OCH INFORMATIONS- OCH UTVÄRDERINGSRAPPORTER</w:t>
            </w:r>
          </w:p>
          <w:p w14:paraId="4982DD58" w14:textId="77777777" w:rsidR="004D7AC0" w:rsidRDefault="004D7AC0" w:rsidP="00D20AB4">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D20AB4">
            <w:pPr>
              <w:snapToGrid w:val="0"/>
              <w:jc w:val="center"/>
            </w:pPr>
            <w:r>
              <w:t xml:space="preserve">Detta dokument finns tillgängligt på Europeiska unionens alla officiella språk på </w:t>
            </w:r>
            <w:proofErr w:type="spellStart"/>
            <w:r>
              <w:t>EESK:s</w:t>
            </w:r>
            <w:proofErr w:type="spellEnd"/>
            <w:r>
              <w:t xml:space="preserve"> webbplats på följande adress:</w:t>
            </w:r>
            <w:r>
              <w:br/>
            </w:r>
            <w:r>
              <w:br/>
            </w:r>
            <w:hyperlink r:id="rId13" w:history="1">
              <w:r>
                <w:rPr>
                  <w:rStyle w:val="Hyperlink"/>
                </w:rPr>
                <w:t>https://www.eesc.europa.eu/sv/our-work/opinions-information-reports/plenary-session-summaries</w:t>
              </w:r>
            </w:hyperlink>
          </w:p>
          <w:p w14:paraId="4982DD5B" w14:textId="77777777" w:rsidR="004D7AC0" w:rsidRPr="0081153B" w:rsidRDefault="004D7AC0" w:rsidP="00D20AB4">
            <w:pPr>
              <w:snapToGrid w:val="0"/>
              <w:jc w:val="center"/>
            </w:pPr>
          </w:p>
          <w:p w14:paraId="4982DD5C" w14:textId="77777777" w:rsidR="004D7AC0" w:rsidRPr="0081153B" w:rsidRDefault="004D7AC0" w:rsidP="00D20AB4">
            <w:pPr>
              <w:snapToGrid w:val="0"/>
              <w:jc w:val="center"/>
              <w:rPr>
                <w:rFonts w:eastAsia="SimSun"/>
              </w:rPr>
            </w:pPr>
          </w:p>
          <w:p w14:paraId="4982DD5D" w14:textId="77777777" w:rsidR="004D7AC0" w:rsidRPr="00044561" w:rsidRDefault="004D7AC0" w:rsidP="00D20AB4">
            <w:pPr>
              <w:snapToGrid w:val="0"/>
              <w:jc w:val="center"/>
            </w:pPr>
            <w:r>
              <w:t xml:space="preserve">De yttranden som tas upp finns tillgängliga på internet via </w:t>
            </w:r>
            <w:proofErr w:type="spellStart"/>
            <w:r>
              <w:t>EESK:s</w:t>
            </w:r>
            <w:proofErr w:type="spellEnd"/>
            <w:r>
              <w:t xml:space="preserve"> sökmotor:</w:t>
            </w:r>
            <w:r>
              <w:br/>
            </w:r>
            <w:r>
              <w:br/>
            </w:r>
            <w:hyperlink r:id="rId14" w:history="1">
              <w:r>
                <w:rPr>
                  <w:rStyle w:val="Hyperlink"/>
                </w:rPr>
                <w:t>https://dmsearch.eesc.europa.eu/search/opinion</w:t>
              </w:r>
            </w:hyperlink>
          </w:p>
          <w:p w14:paraId="4982DD5E" w14:textId="77777777" w:rsidR="004D7AC0" w:rsidRPr="00044561" w:rsidRDefault="004D7AC0" w:rsidP="00D20AB4">
            <w:pPr>
              <w:snapToGrid w:val="0"/>
              <w:jc w:val="center"/>
            </w:pPr>
          </w:p>
        </w:tc>
      </w:tr>
    </w:tbl>
    <w:p w14:paraId="4982DD60" w14:textId="77777777" w:rsidR="004D7AC0" w:rsidRDefault="004D7AC0" w:rsidP="00D20AB4"/>
    <w:p w14:paraId="4982DD61" w14:textId="77777777" w:rsidR="004D7AC0" w:rsidRDefault="004D7AC0" w:rsidP="00D20AB4"/>
    <w:p w14:paraId="4982DD62" w14:textId="77777777" w:rsidR="004D7AC0" w:rsidRDefault="004D7AC0" w:rsidP="00D20AB4">
      <w:pPr>
        <w:sectPr w:rsidR="004D7AC0" w:rsidSect="0091359A">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14:paraId="4982DD63" w14:textId="77777777" w:rsidR="004D7AC0" w:rsidRPr="00A81AFE" w:rsidRDefault="004D7AC0" w:rsidP="00D20AB4">
      <w:pPr>
        <w:spacing w:before="120"/>
        <w:rPr>
          <w:b/>
        </w:rPr>
      </w:pPr>
      <w:r>
        <w:rPr>
          <w:b/>
        </w:rPr>
        <w:lastRenderedPageBreak/>
        <w:t>Innehåll:</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A81AFE" w:rsidRDefault="004D7AC0" w:rsidP="00D20AB4">
          <w:pPr>
            <w:pStyle w:val="TOCHeading"/>
            <w:spacing w:before="120" w:line="288" w:lineRule="auto"/>
            <w:rPr>
              <w:rFonts w:ascii="Times New Roman" w:hAnsi="Times New Roman" w:cs="Times New Roman"/>
              <w:color w:val="auto"/>
              <w:sz w:val="22"/>
              <w:szCs w:val="22"/>
            </w:rPr>
          </w:pPr>
        </w:p>
        <w:p w14:paraId="301C0791" w14:textId="115A8E9D" w:rsidR="00C95BB8" w:rsidRDefault="004D7AC0">
          <w:pPr>
            <w:pStyle w:val="TOC1"/>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211345605" w:history="1">
            <w:r w:rsidR="00C95BB8" w:rsidRPr="00D76310">
              <w:rPr>
                <w:rStyle w:val="Hyperlink"/>
                <w:bCs/>
                <w:noProof/>
              </w:rPr>
              <w:t>1.</w:t>
            </w:r>
            <w:r w:rsidR="00C95BB8">
              <w:rPr>
                <w:rFonts w:asciiTheme="minorHAnsi" w:eastAsiaTheme="minorEastAsia" w:hAnsiTheme="minorHAnsi" w:cstheme="minorBidi"/>
                <w:noProof/>
                <w:lang w:val="en-US"/>
              </w:rPr>
              <w:tab/>
            </w:r>
            <w:r w:rsidR="00C95BB8" w:rsidRPr="00D76310">
              <w:rPr>
                <w:rStyle w:val="Hyperlink"/>
                <w:b/>
                <w:noProof/>
              </w:rPr>
              <w:t>RESOLUTION</w:t>
            </w:r>
            <w:r w:rsidR="00C95BB8">
              <w:rPr>
                <w:noProof/>
                <w:webHidden/>
              </w:rPr>
              <w:tab/>
            </w:r>
            <w:r w:rsidR="00C95BB8">
              <w:rPr>
                <w:noProof/>
                <w:webHidden/>
              </w:rPr>
              <w:fldChar w:fldCharType="begin"/>
            </w:r>
            <w:r w:rsidR="00C95BB8">
              <w:rPr>
                <w:noProof/>
                <w:webHidden/>
              </w:rPr>
              <w:instrText xml:space="preserve"> PAGEREF _Toc211345605 \h </w:instrText>
            </w:r>
            <w:r w:rsidR="00C95BB8">
              <w:rPr>
                <w:noProof/>
                <w:webHidden/>
              </w:rPr>
            </w:r>
            <w:r w:rsidR="00C95BB8">
              <w:rPr>
                <w:noProof/>
                <w:webHidden/>
              </w:rPr>
              <w:fldChar w:fldCharType="separate"/>
            </w:r>
            <w:r w:rsidR="00973122">
              <w:rPr>
                <w:noProof/>
                <w:webHidden/>
              </w:rPr>
              <w:t>3</w:t>
            </w:r>
            <w:r w:rsidR="00C95BB8">
              <w:rPr>
                <w:noProof/>
                <w:webHidden/>
              </w:rPr>
              <w:fldChar w:fldCharType="end"/>
            </w:r>
          </w:hyperlink>
        </w:p>
        <w:p w14:paraId="3E5B189F" w14:textId="47D480BB" w:rsidR="00C95BB8" w:rsidRDefault="00C95BB8">
          <w:pPr>
            <w:pStyle w:val="TOC1"/>
            <w:rPr>
              <w:rFonts w:asciiTheme="minorHAnsi" w:eastAsiaTheme="minorEastAsia" w:hAnsiTheme="minorHAnsi" w:cstheme="minorBidi"/>
              <w:noProof/>
              <w:lang w:val="en-US"/>
            </w:rPr>
          </w:pPr>
          <w:hyperlink w:anchor="_Toc211345606" w:history="1">
            <w:r w:rsidRPr="00D76310">
              <w:rPr>
                <w:rStyle w:val="Hyperlink"/>
                <w:bCs/>
                <w:noProof/>
              </w:rPr>
              <w:t>2.</w:t>
            </w:r>
            <w:r>
              <w:rPr>
                <w:rFonts w:asciiTheme="minorHAnsi" w:eastAsiaTheme="minorEastAsia" w:hAnsiTheme="minorHAnsi" w:cstheme="minorBidi"/>
                <w:noProof/>
                <w:lang w:val="en-US"/>
              </w:rPr>
              <w:tab/>
            </w:r>
            <w:r w:rsidRPr="00D76310">
              <w:rPr>
                <w:rStyle w:val="Hyperlink"/>
                <w:b/>
                <w:noProof/>
              </w:rPr>
              <w:t>EKONOMISKA OCH MONETÄRA UNIONEN, EKONOMISK OCH SOCIAL SAMMANHÅLLNING</w:t>
            </w:r>
            <w:r>
              <w:rPr>
                <w:noProof/>
                <w:webHidden/>
              </w:rPr>
              <w:tab/>
            </w:r>
            <w:r>
              <w:rPr>
                <w:noProof/>
                <w:webHidden/>
              </w:rPr>
              <w:fldChar w:fldCharType="begin"/>
            </w:r>
            <w:r>
              <w:rPr>
                <w:noProof/>
                <w:webHidden/>
              </w:rPr>
              <w:instrText xml:space="preserve"> PAGEREF _Toc211345606 \h </w:instrText>
            </w:r>
            <w:r>
              <w:rPr>
                <w:noProof/>
                <w:webHidden/>
              </w:rPr>
            </w:r>
            <w:r>
              <w:rPr>
                <w:noProof/>
                <w:webHidden/>
              </w:rPr>
              <w:fldChar w:fldCharType="separate"/>
            </w:r>
            <w:r w:rsidR="00973122">
              <w:rPr>
                <w:noProof/>
                <w:webHidden/>
              </w:rPr>
              <w:t>5</w:t>
            </w:r>
            <w:r>
              <w:rPr>
                <w:noProof/>
                <w:webHidden/>
              </w:rPr>
              <w:fldChar w:fldCharType="end"/>
            </w:r>
          </w:hyperlink>
        </w:p>
        <w:p w14:paraId="47CC6886" w14:textId="54394C4C" w:rsidR="00C95BB8" w:rsidRDefault="00C95BB8">
          <w:pPr>
            <w:pStyle w:val="TOC1"/>
            <w:rPr>
              <w:rFonts w:asciiTheme="minorHAnsi" w:eastAsiaTheme="minorEastAsia" w:hAnsiTheme="minorHAnsi" w:cstheme="minorBidi"/>
              <w:noProof/>
              <w:lang w:val="en-US"/>
            </w:rPr>
          </w:pPr>
          <w:hyperlink w:anchor="_Toc211345607" w:history="1">
            <w:r w:rsidRPr="00D76310">
              <w:rPr>
                <w:rStyle w:val="Hyperlink"/>
                <w:bCs/>
                <w:noProof/>
              </w:rPr>
              <w:t>3.</w:t>
            </w:r>
            <w:r>
              <w:rPr>
                <w:rFonts w:asciiTheme="minorHAnsi" w:eastAsiaTheme="minorEastAsia" w:hAnsiTheme="minorHAnsi" w:cstheme="minorBidi"/>
                <w:noProof/>
                <w:lang w:val="en-US"/>
              </w:rPr>
              <w:tab/>
            </w:r>
            <w:r w:rsidRPr="00D76310">
              <w:rPr>
                <w:rStyle w:val="Hyperlink"/>
                <w:b/>
                <w:noProof/>
              </w:rPr>
              <w:t>SYSSELSÄTTNING, SOCIALA FRÅGOR OCH MEDBORGARNA</w:t>
            </w:r>
            <w:r>
              <w:rPr>
                <w:noProof/>
                <w:webHidden/>
              </w:rPr>
              <w:tab/>
            </w:r>
            <w:r>
              <w:rPr>
                <w:noProof/>
                <w:webHidden/>
              </w:rPr>
              <w:fldChar w:fldCharType="begin"/>
            </w:r>
            <w:r>
              <w:rPr>
                <w:noProof/>
                <w:webHidden/>
              </w:rPr>
              <w:instrText xml:space="preserve"> PAGEREF _Toc211345607 \h </w:instrText>
            </w:r>
            <w:r>
              <w:rPr>
                <w:noProof/>
                <w:webHidden/>
              </w:rPr>
            </w:r>
            <w:r>
              <w:rPr>
                <w:noProof/>
                <w:webHidden/>
              </w:rPr>
              <w:fldChar w:fldCharType="separate"/>
            </w:r>
            <w:r w:rsidR="00973122">
              <w:rPr>
                <w:noProof/>
                <w:webHidden/>
              </w:rPr>
              <w:t>13</w:t>
            </w:r>
            <w:r>
              <w:rPr>
                <w:noProof/>
                <w:webHidden/>
              </w:rPr>
              <w:fldChar w:fldCharType="end"/>
            </w:r>
          </w:hyperlink>
        </w:p>
        <w:p w14:paraId="07D2B194" w14:textId="2EC7FA4E" w:rsidR="00C95BB8" w:rsidRDefault="00C95BB8">
          <w:pPr>
            <w:pStyle w:val="TOC1"/>
            <w:rPr>
              <w:rFonts w:asciiTheme="minorHAnsi" w:eastAsiaTheme="minorEastAsia" w:hAnsiTheme="minorHAnsi" w:cstheme="minorBidi"/>
              <w:noProof/>
              <w:lang w:val="en-US"/>
            </w:rPr>
          </w:pPr>
          <w:hyperlink w:anchor="_Toc211345608" w:history="1">
            <w:r w:rsidRPr="00D76310">
              <w:rPr>
                <w:rStyle w:val="Hyperlink"/>
                <w:bCs/>
                <w:noProof/>
              </w:rPr>
              <w:t>4.</w:t>
            </w:r>
            <w:r>
              <w:rPr>
                <w:rFonts w:asciiTheme="minorHAnsi" w:eastAsiaTheme="minorEastAsia" w:hAnsiTheme="minorHAnsi" w:cstheme="minorBidi"/>
                <w:noProof/>
                <w:lang w:val="en-US"/>
              </w:rPr>
              <w:tab/>
            </w:r>
            <w:r w:rsidRPr="00D76310">
              <w:rPr>
                <w:rStyle w:val="Hyperlink"/>
                <w:b/>
                <w:noProof/>
              </w:rPr>
              <w:t>TRANSPORTER, ENERGI, INFRASTRUKTUR OCH INFORMATIONSSAMHÄLLET</w:t>
            </w:r>
            <w:r>
              <w:rPr>
                <w:noProof/>
                <w:webHidden/>
              </w:rPr>
              <w:tab/>
            </w:r>
            <w:r>
              <w:rPr>
                <w:noProof/>
                <w:webHidden/>
              </w:rPr>
              <w:fldChar w:fldCharType="begin"/>
            </w:r>
            <w:r>
              <w:rPr>
                <w:noProof/>
                <w:webHidden/>
              </w:rPr>
              <w:instrText xml:space="preserve"> PAGEREF _Toc211345608 \h </w:instrText>
            </w:r>
            <w:r>
              <w:rPr>
                <w:noProof/>
                <w:webHidden/>
              </w:rPr>
            </w:r>
            <w:r>
              <w:rPr>
                <w:noProof/>
                <w:webHidden/>
              </w:rPr>
              <w:fldChar w:fldCharType="separate"/>
            </w:r>
            <w:r w:rsidR="00973122">
              <w:rPr>
                <w:noProof/>
                <w:webHidden/>
              </w:rPr>
              <w:t>23</w:t>
            </w:r>
            <w:r>
              <w:rPr>
                <w:noProof/>
                <w:webHidden/>
              </w:rPr>
              <w:fldChar w:fldCharType="end"/>
            </w:r>
          </w:hyperlink>
        </w:p>
        <w:p w14:paraId="38F32686" w14:textId="77940F9E" w:rsidR="00C95BB8" w:rsidRDefault="00C95BB8">
          <w:pPr>
            <w:pStyle w:val="TOC1"/>
            <w:rPr>
              <w:rFonts w:asciiTheme="minorHAnsi" w:eastAsiaTheme="minorEastAsia" w:hAnsiTheme="minorHAnsi" w:cstheme="minorBidi"/>
              <w:noProof/>
              <w:lang w:val="en-US"/>
            </w:rPr>
          </w:pPr>
          <w:hyperlink w:anchor="_Toc211345609" w:history="1">
            <w:r w:rsidRPr="00D76310">
              <w:rPr>
                <w:rStyle w:val="Hyperlink"/>
                <w:bCs/>
                <w:noProof/>
              </w:rPr>
              <w:t>5.</w:t>
            </w:r>
            <w:r>
              <w:rPr>
                <w:rFonts w:asciiTheme="minorHAnsi" w:eastAsiaTheme="minorEastAsia" w:hAnsiTheme="minorHAnsi" w:cstheme="minorBidi"/>
                <w:noProof/>
                <w:lang w:val="en-US"/>
              </w:rPr>
              <w:tab/>
            </w:r>
            <w:r w:rsidRPr="00D76310">
              <w:rPr>
                <w:rStyle w:val="Hyperlink"/>
                <w:b/>
                <w:noProof/>
              </w:rPr>
              <w:t>INRE MARKNADEN, PRODUKTION OCH KONSUMTION</w:t>
            </w:r>
            <w:r>
              <w:rPr>
                <w:noProof/>
                <w:webHidden/>
              </w:rPr>
              <w:tab/>
            </w:r>
            <w:r>
              <w:rPr>
                <w:noProof/>
                <w:webHidden/>
              </w:rPr>
              <w:fldChar w:fldCharType="begin"/>
            </w:r>
            <w:r>
              <w:rPr>
                <w:noProof/>
                <w:webHidden/>
              </w:rPr>
              <w:instrText xml:space="preserve"> PAGEREF _Toc211345609 \h </w:instrText>
            </w:r>
            <w:r>
              <w:rPr>
                <w:noProof/>
                <w:webHidden/>
              </w:rPr>
            </w:r>
            <w:r>
              <w:rPr>
                <w:noProof/>
                <w:webHidden/>
              </w:rPr>
              <w:fldChar w:fldCharType="separate"/>
            </w:r>
            <w:r w:rsidR="00973122">
              <w:rPr>
                <w:noProof/>
                <w:webHidden/>
              </w:rPr>
              <w:t>28</w:t>
            </w:r>
            <w:r>
              <w:rPr>
                <w:noProof/>
                <w:webHidden/>
              </w:rPr>
              <w:fldChar w:fldCharType="end"/>
            </w:r>
          </w:hyperlink>
        </w:p>
        <w:p w14:paraId="6319BF84" w14:textId="4B9A2FBA" w:rsidR="00C95BB8" w:rsidRDefault="00C95BB8">
          <w:pPr>
            <w:pStyle w:val="TOC1"/>
            <w:rPr>
              <w:rFonts w:asciiTheme="minorHAnsi" w:eastAsiaTheme="minorEastAsia" w:hAnsiTheme="minorHAnsi" w:cstheme="minorBidi"/>
              <w:noProof/>
              <w:lang w:val="en-US"/>
            </w:rPr>
          </w:pPr>
          <w:hyperlink w:anchor="_Toc211345610" w:history="1">
            <w:r w:rsidRPr="00D76310">
              <w:rPr>
                <w:rStyle w:val="Hyperlink"/>
                <w:bCs/>
                <w:noProof/>
              </w:rPr>
              <w:t>6.</w:t>
            </w:r>
            <w:r>
              <w:rPr>
                <w:rFonts w:asciiTheme="minorHAnsi" w:eastAsiaTheme="minorEastAsia" w:hAnsiTheme="minorHAnsi" w:cstheme="minorBidi"/>
                <w:noProof/>
                <w:lang w:val="en-US"/>
              </w:rPr>
              <w:tab/>
            </w:r>
            <w:r w:rsidRPr="00D76310">
              <w:rPr>
                <w:rStyle w:val="Hyperlink"/>
                <w:b/>
                <w:noProof/>
              </w:rPr>
              <w:t>JORDBRUK, LANDSBYGDSUTVECKLING OCH MILJÖ</w:t>
            </w:r>
            <w:r>
              <w:rPr>
                <w:noProof/>
                <w:webHidden/>
              </w:rPr>
              <w:tab/>
            </w:r>
            <w:r>
              <w:rPr>
                <w:noProof/>
                <w:webHidden/>
              </w:rPr>
              <w:fldChar w:fldCharType="begin"/>
            </w:r>
            <w:r>
              <w:rPr>
                <w:noProof/>
                <w:webHidden/>
              </w:rPr>
              <w:instrText xml:space="preserve"> PAGEREF _Toc211345610 \h </w:instrText>
            </w:r>
            <w:r>
              <w:rPr>
                <w:noProof/>
                <w:webHidden/>
              </w:rPr>
            </w:r>
            <w:r>
              <w:rPr>
                <w:noProof/>
                <w:webHidden/>
              </w:rPr>
              <w:fldChar w:fldCharType="separate"/>
            </w:r>
            <w:r w:rsidR="00973122">
              <w:rPr>
                <w:noProof/>
                <w:webHidden/>
              </w:rPr>
              <w:t>37</w:t>
            </w:r>
            <w:r>
              <w:rPr>
                <w:noProof/>
                <w:webHidden/>
              </w:rPr>
              <w:fldChar w:fldCharType="end"/>
            </w:r>
          </w:hyperlink>
        </w:p>
        <w:p w14:paraId="6DD506D0" w14:textId="43F4E2C7" w:rsidR="00C95BB8" w:rsidRDefault="00C95BB8">
          <w:pPr>
            <w:pStyle w:val="TOC1"/>
            <w:rPr>
              <w:rFonts w:asciiTheme="minorHAnsi" w:eastAsiaTheme="minorEastAsia" w:hAnsiTheme="minorHAnsi" w:cstheme="minorBidi"/>
              <w:noProof/>
              <w:lang w:val="en-US"/>
            </w:rPr>
          </w:pPr>
          <w:hyperlink w:anchor="_Toc211345611" w:history="1">
            <w:r w:rsidRPr="00D76310">
              <w:rPr>
                <w:rStyle w:val="Hyperlink"/>
                <w:bCs/>
                <w:noProof/>
              </w:rPr>
              <w:t>7.</w:t>
            </w:r>
            <w:r>
              <w:rPr>
                <w:rFonts w:asciiTheme="minorHAnsi" w:eastAsiaTheme="minorEastAsia" w:hAnsiTheme="minorHAnsi" w:cstheme="minorBidi"/>
                <w:noProof/>
                <w:lang w:val="en-US"/>
              </w:rPr>
              <w:tab/>
            </w:r>
            <w:r w:rsidRPr="00D76310">
              <w:rPr>
                <w:rStyle w:val="Hyperlink"/>
                <w:b/>
                <w:noProof/>
              </w:rPr>
              <w:t>YTTRE FÖRBINDELSER</w:t>
            </w:r>
            <w:r>
              <w:rPr>
                <w:noProof/>
                <w:webHidden/>
              </w:rPr>
              <w:tab/>
            </w:r>
            <w:r>
              <w:rPr>
                <w:noProof/>
                <w:webHidden/>
              </w:rPr>
              <w:fldChar w:fldCharType="begin"/>
            </w:r>
            <w:r>
              <w:rPr>
                <w:noProof/>
                <w:webHidden/>
              </w:rPr>
              <w:instrText xml:space="preserve"> PAGEREF _Toc211345611 \h </w:instrText>
            </w:r>
            <w:r>
              <w:rPr>
                <w:noProof/>
                <w:webHidden/>
              </w:rPr>
            </w:r>
            <w:r>
              <w:rPr>
                <w:noProof/>
                <w:webHidden/>
              </w:rPr>
              <w:fldChar w:fldCharType="separate"/>
            </w:r>
            <w:r w:rsidR="00973122">
              <w:rPr>
                <w:noProof/>
                <w:webHidden/>
              </w:rPr>
              <w:t>43</w:t>
            </w:r>
            <w:r>
              <w:rPr>
                <w:noProof/>
                <w:webHidden/>
              </w:rPr>
              <w:fldChar w:fldCharType="end"/>
            </w:r>
          </w:hyperlink>
        </w:p>
        <w:p w14:paraId="20734DEE" w14:textId="11A1AA64" w:rsidR="00C95BB8" w:rsidRDefault="00C95BB8">
          <w:pPr>
            <w:pStyle w:val="TOC1"/>
            <w:rPr>
              <w:rFonts w:asciiTheme="minorHAnsi" w:eastAsiaTheme="minorEastAsia" w:hAnsiTheme="minorHAnsi" w:cstheme="minorBidi"/>
              <w:noProof/>
              <w:lang w:val="en-US"/>
            </w:rPr>
          </w:pPr>
          <w:hyperlink w:anchor="_Toc211345612" w:history="1">
            <w:r w:rsidRPr="00D76310">
              <w:rPr>
                <w:rStyle w:val="Hyperlink"/>
                <w:bCs/>
                <w:noProof/>
              </w:rPr>
              <w:t>8.</w:t>
            </w:r>
            <w:r>
              <w:rPr>
                <w:rFonts w:asciiTheme="minorHAnsi" w:eastAsiaTheme="minorEastAsia" w:hAnsiTheme="minorHAnsi" w:cstheme="minorBidi"/>
                <w:noProof/>
                <w:lang w:val="en-US"/>
              </w:rPr>
              <w:tab/>
            </w:r>
            <w:r w:rsidRPr="00D76310">
              <w:rPr>
                <w:rStyle w:val="Hyperlink"/>
                <w:b/>
                <w:noProof/>
              </w:rPr>
              <w:t>RÅDGIVANDE UTSKOTTET FÖR INDUSTRIELL OMVANDLING</w:t>
            </w:r>
            <w:r>
              <w:rPr>
                <w:noProof/>
                <w:webHidden/>
              </w:rPr>
              <w:tab/>
            </w:r>
            <w:r>
              <w:rPr>
                <w:noProof/>
                <w:webHidden/>
              </w:rPr>
              <w:fldChar w:fldCharType="begin"/>
            </w:r>
            <w:r>
              <w:rPr>
                <w:noProof/>
                <w:webHidden/>
              </w:rPr>
              <w:instrText xml:space="preserve"> PAGEREF _Toc211345612 \h </w:instrText>
            </w:r>
            <w:r>
              <w:rPr>
                <w:noProof/>
                <w:webHidden/>
              </w:rPr>
            </w:r>
            <w:r>
              <w:rPr>
                <w:noProof/>
                <w:webHidden/>
              </w:rPr>
              <w:fldChar w:fldCharType="separate"/>
            </w:r>
            <w:r w:rsidR="00973122">
              <w:rPr>
                <w:noProof/>
                <w:webHidden/>
              </w:rPr>
              <w:t>48</w:t>
            </w:r>
            <w:r>
              <w:rPr>
                <w:noProof/>
                <w:webHidden/>
              </w:rPr>
              <w:fldChar w:fldCharType="end"/>
            </w:r>
          </w:hyperlink>
        </w:p>
        <w:p w14:paraId="02815A63" w14:textId="1A092D79" w:rsidR="00C95BB8" w:rsidRDefault="00C95BB8">
          <w:pPr>
            <w:pStyle w:val="TOC1"/>
            <w:rPr>
              <w:rFonts w:asciiTheme="minorHAnsi" w:eastAsiaTheme="minorEastAsia" w:hAnsiTheme="minorHAnsi" w:cstheme="minorBidi"/>
              <w:noProof/>
              <w:lang w:val="en-US"/>
            </w:rPr>
          </w:pPr>
          <w:hyperlink w:anchor="_Toc211345613" w:history="1">
            <w:r w:rsidRPr="00D76310">
              <w:rPr>
                <w:rStyle w:val="Hyperlink"/>
                <w:bCs/>
                <w:noProof/>
              </w:rPr>
              <w:t>9.</w:t>
            </w:r>
            <w:r>
              <w:rPr>
                <w:rFonts w:asciiTheme="minorHAnsi" w:eastAsiaTheme="minorEastAsia" w:hAnsiTheme="minorHAnsi" w:cstheme="minorBidi"/>
                <w:noProof/>
                <w:lang w:val="en-US"/>
              </w:rPr>
              <w:tab/>
            </w:r>
            <w:r w:rsidRPr="00D76310">
              <w:rPr>
                <w:rStyle w:val="Hyperlink"/>
                <w:b/>
                <w:noProof/>
              </w:rPr>
              <w:t>EU:S STRATEGI FÖR EN BEREDSKAPSUNION</w:t>
            </w:r>
            <w:r>
              <w:rPr>
                <w:noProof/>
                <w:webHidden/>
              </w:rPr>
              <w:tab/>
            </w:r>
            <w:r>
              <w:rPr>
                <w:noProof/>
                <w:webHidden/>
              </w:rPr>
              <w:fldChar w:fldCharType="begin"/>
            </w:r>
            <w:r>
              <w:rPr>
                <w:noProof/>
                <w:webHidden/>
              </w:rPr>
              <w:instrText xml:space="preserve"> PAGEREF _Toc211345613 \h </w:instrText>
            </w:r>
            <w:r>
              <w:rPr>
                <w:noProof/>
                <w:webHidden/>
              </w:rPr>
            </w:r>
            <w:r>
              <w:rPr>
                <w:noProof/>
                <w:webHidden/>
              </w:rPr>
              <w:fldChar w:fldCharType="separate"/>
            </w:r>
            <w:r w:rsidR="00973122">
              <w:rPr>
                <w:noProof/>
                <w:webHidden/>
              </w:rPr>
              <w:t>53</w:t>
            </w:r>
            <w:r>
              <w:rPr>
                <w:noProof/>
                <w:webHidden/>
              </w:rPr>
              <w:fldChar w:fldCharType="end"/>
            </w:r>
          </w:hyperlink>
        </w:p>
        <w:p w14:paraId="4982DD6A" w14:textId="377540E9" w:rsidR="004D7AC0" w:rsidRDefault="004D7AC0" w:rsidP="00D20AB4">
          <w:r>
            <w:rPr>
              <w:b/>
            </w:rPr>
            <w:fldChar w:fldCharType="end"/>
          </w:r>
        </w:p>
      </w:sdtContent>
    </w:sdt>
    <w:p w14:paraId="4982DD6B" w14:textId="77777777" w:rsidR="004D7AC0" w:rsidRDefault="004D7AC0" w:rsidP="00D20AB4">
      <w:pPr>
        <w:spacing w:before="120"/>
      </w:pPr>
    </w:p>
    <w:p w14:paraId="4982DD6C" w14:textId="77777777" w:rsidR="004D7AC0" w:rsidRDefault="004D7AC0" w:rsidP="00D20AB4">
      <w:pPr>
        <w:jc w:val="left"/>
      </w:pPr>
      <w:r>
        <w:br w:type="page"/>
      </w:r>
    </w:p>
    <w:p w14:paraId="3BC52F64" w14:textId="039D100C" w:rsidR="006537CB" w:rsidRPr="00EA2195" w:rsidRDefault="006537CB" w:rsidP="00EA2195">
      <w:pPr>
        <w:pStyle w:val="Heading1"/>
        <w:ind w:left="567" w:hanging="567"/>
        <w:rPr>
          <w:b/>
        </w:rPr>
      </w:pPr>
      <w:bookmarkStart w:id="0" w:name="_Toc211345605"/>
      <w:r>
        <w:rPr>
          <w:b/>
        </w:rPr>
        <w:lastRenderedPageBreak/>
        <w:t>RESOLUTION</w:t>
      </w:r>
      <w:bookmarkEnd w:id="0"/>
    </w:p>
    <w:p w14:paraId="7567FD8E" w14:textId="77777777" w:rsidR="006537CB" w:rsidRDefault="006537CB" w:rsidP="00D20AB4"/>
    <w:p w14:paraId="24E336D2" w14:textId="77777777" w:rsidR="00CC205F" w:rsidRPr="00CC205F" w:rsidRDefault="00CC205F" w:rsidP="00D20AB4">
      <w:pPr>
        <w:widowControl w:val="0"/>
        <w:numPr>
          <w:ilvl w:val="0"/>
          <w:numId w:val="2"/>
        </w:numPr>
        <w:overflowPunct w:val="0"/>
        <w:autoSpaceDE w:val="0"/>
        <w:autoSpaceDN w:val="0"/>
        <w:adjustRightInd w:val="0"/>
        <w:ind w:left="567" w:hanging="567"/>
        <w:textAlignment w:val="baseline"/>
        <w:rPr>
          <w:b/>
          <w:bCs/>
          <w:i/>
          <w:iCs/>
          <w:sz w:val="28"/>
          <w:szCs w:val="28"/>
        </w:rPr>
      </w:pPr>
      <w:r>
        <w:rPr>
          <w:b/>
          <w:i/>
          <w:sz w:val="28"/>
        </w:rPr>
        <w:t xml:space="preserve">Resolution </w:t>
      </w:r>
      <w:r>
        <w:rPr>
          <w:b/>
          <w:sz w:val="28"/>
        </w:rPr>
        <w:t xml:space="preserve">– </w:t>
      </w:r>
      <w:hyperlink r:id="rId21" w:history="1">
        <w:r>
          <w:rPr>
            <w:b/>
            <w:i/>
            <w:color w:val="0000FF"/>
            <w:sz w:val="28"/>
            <w:u w:val="single"/>
          </w:rPr>
          <w:t>Försvara EU:s värden och stärka dess framtid i den nya geopolitiska ordningen</w:t>
        </w:r>
      </w:hyperlink>
    </w:p>
    <w:p w14:paraId="3BBAD947" w14:textId="77777777" w:rsidR="00CC205F" w:rsidRPr="00CC205F" w:rsidRDefault="00CC205F" w:rsidP="00D20AB4">
      <w:pPr>
        <w:widowControl w:val="0"/>
        <w:overflowPunct w:val="0"/>
        <w:autoSpaceDE w:val="0"/>
        <w:autoSpaceDN w:val="0"/>
        <w:adjustRightInd w:val="0"/>
        <w:ind w:left="266"/>
        <w:textAlignment w:val="baseline"/>
        <w:rPr>
          <w:bCs/>
          <w:lang w:val="en-IE"/>
        </w:rPr>
      </w:pPr>
    </w:p>
    <w:tbl>
      <w:tblPr>
        <w:tblW w:w="5000" w:type="pct"/>
        <w:tblLook w:val="04A0" w:firstRow="1" w:lastRow="0" w:firstColumn="1" w:lastColumn="0" w:noHBand="0" w:noVBand="1"/>
      </w:tblPr>
      <w:tblGrid>
        <w:gridCol w:w="2074"/>
        <w:gridCol w:w="7357"/>
      </w:tblGrid>
      <w:tr w:rsidR="00CC205F" w:rsidRPr="00CC205F" w14:paraId="2D02D8D8" w14:textId="77777777" w:rsidTr="0012784D">
        <w:tc>
          <w:tcPr>
            <w:tcW w:w="1093" w:type="pct"/>
          </w:tcPr>
          <w:p w14:paraId="0A2E3B1C" w14:textId="77777777" w:rsidR="00CC205F" w:rsidRPr="00CC205F" w:rsidRDefault="00CC205F" w:rsidP="00D20AB4">
            <w:pPr>
              <w:tabs>
                <w:tab w:val="center" w:pos="284"/>
              </w:tabs>
              <w:overflowPunct w:val="0"/>
              <w:autoSpaceDE w:val="0"/>
              <w:autoSpaceDN w:val="0"/>
              <w:adjustRightInd w:val="0"/>
              <w:ind w:left="266" w:hanging="266"/>
              <w:textAlignment w:val="baseline"/>
              <w:rPr>
                <w:b/>
              </w:rPr>
            </w:pPr>
            <w:r>
              <w:rPr>
                <w:b/>
              </w:rPr>
              <w:t>Föredragande:</w:t>
            </w:r>
          </w:p>
        </w:tc>
        <w:tc>
          <w:tcPr>
            <w:tcW w:w="3907" w:type="pct"/>
          </w:tcPr>
          <w:p w14:paraId="2A9E4B22" w14:textId="77777777" w:rsidR="00CC205F" w:rsidRPr="00EA2195" w:rsidRDefault="00CC205F" w:rsidP="00D20AB4">
            <w:pPr>
              <w:autoSpaceDE w:val="0"/>
              <w:autoSpaceDN w:val="0"/>
              <w:jc w:val="left"/>
              <w:rPr>
                <w:sz w:val="20"/>
              </w:rPr>
            </w:pPr>
            <w:r>
              <w:t xml:space="preserve">Elena-Alexandra </w:t>
            </w:r>
            <w:proofErr w:type="spellStart"/>
            <w:r>
              <w:t>Calistru</w:t>
            </w:r>
            <w:proofErr w:type="spellEnd"/>
            <w:r>
              <w:t xml:space="preserve"> (Gruppen för civilsamhällesorganisationer – RO)</w:t>
            </w:r>
          </w:p>
          <w:p w14:paraId="15B52667" w14:textId="77777777" w:rsidR="00CC205F" w:rsidRPr="00FF7B34" w:rsidRDefault="00CC205F" w:rsidP="00D20AB4">
            <w:pPr>
              <w:autoSpaceDE w:val="0"/>
              <w:autoSpaceDN w:val="0"/>
              <w:jc w:val="left"/>
            </w:pPr>
            <w:r>
              <w:t>Antje Gerstein (Arbetsgivargruppen – DE)</w:t>
            </w:r>
          </w:p>
          <w:p w14:paraId="618F0918" w14:textId="77777777" w:rsidR="00CC205F" w:rsidRPr="00EA2195" w:rsidRDefault="00CC205F" w:rsidP="00D20AB4">
            <w:pPr>
              <w:autoSpaceDE w:val="0"/>
              <w:autoSpaceDN w:val="0"/>
              <w:jc w:val="left"/>
              <w:rPr>
                <w:sz w:val="20"/>
              </w:rPr>
            </w:pPr>
            <w:r>
              <w:t xml:space="preserve">Luca </w:t>
            </w:r>
            <w:proofErr w:type="spellStart"/>
            <w:r>
              <w:t>Jahier</w:t>
            </w:r>
            <w:proofErr w:type="spellEnd"/>
            <w:r>
              <w:t xml:space="preserve"> (Gruppen för civilsamhällesorganisationer – IT)</w:t>
            </w:r>
          </w:p>
          <w:p w14:paraId="475CC917" w14:textId="77777777" w:rsidR="00CC205F" w:rsidRPr="00EA2195" w:rsidRDefault="00CC205F" w:rsidP="00D20AB4">
            <w:pPr>
              <w:autoSpaceDE w:val="0"/>
              <w:autoSpaceDN w:val="0"/>
              <w:jc w:val="left"/>
              <w:rPr>
                <w:sz w:val="20"/>
              </w:rPr>
            </w:pPr>
            <w:proofErr w:type="spellStart"/>
            <w:r>
              <w:t>Winand</w:t>
            </w:r>
            <w:proofErr w:type="spellEnd"/>
            <w:r>
              <w:t xml:space="preserve"> </w:t>
            </w:r>
            <w:proofErr w:type="spellStart"/>
            <w:r>
              <w:t>Quaedvlieg</w:t>
            </w:r>
            <w:proofErr w:type="spellEnd"/>
            <w:r>
              <w:t xml:space="preserve"> (Arbetsgivargruppen – NL)</w:t>
            </w:r>
          </w:p>
          <w:p w14:paraId="4D9B5C5C" w14:textId="77777777" w:rsidR="00CC205F" w:rsidRPr="00EA2195" w:rsidRDefault="00CC205F" w:rsidP="00D20AB4">
            <w:pPr>
              <w:autoSpaceDE w:val="0"/>
              <w:autoSpaceDN w:val="0"/>
              <w:jc w:val="left"/>
              <w:rPr>
                <w:sz w:val="20"/>
              </w:rPr>
            </w:pPr>
            <w:r>
              <w:t xml:space="preserve">Sophia </w:t>
            </w:r>
            <w:proofErr w:type="spellStart"/>
            <w:r>
              <w:t>Reisecker</w:t>
            </w:r>
            <w:proofErr w:type="spellEnd"/>
            <w:r>
              <w:t xml:space="preserve"> (Arbetstagargruppen – AT)</w:t>
            </w:r>
          </w:p>
          <w:p w14:paraId="5C330991" w14:textId="069B8134" w:rsidR="00FF7B34" w:rsidRPr="00634871" w:rsidRDefault="00CC205F" w:rsidP="00D20AB4">
            <w:pPr>
              <w:tabs>
                <w:tab w:val="center" w:pos="284"/>
              </w:tabs>
              <w:overflowPunct w:val="0"/>
              <w:autoSpaceDE w:val="0"/>
              <w:autoSpaceDN w:val="0"/>
              <w:adjustRightInd w:val="0"/>
              <w:ind w:left="266" w:hanging="266"/>
              <w:textAlignment w:val="baseline"/>
              <w:rPr>
                <w:sz w:val="20"/>
              </w:rPr>
            </w:pPr>
            <w:r>
              <w:t>Peter Schmidt (Arbetstagargruppen – DE)</w:t>
            </w:r>
          </w:p>
        </w:tc>
      </w:tr>
      <w:tr w:rsidR="00CC205F" w:rsidRPr="00CC205F" w14:paraId="4B47C95A" w14:textId="77777777" w:rsidTr="0012784D">
        <w:tc>
          <w:tcPr>
            <w:tcW w:w="1093" w:type="pct"/>
          </w:tcPr>
          <w:p w14:paraId="61458FCA" w14:textId="40E6AD49" w:rsidR="00CC205F" w:rsidRPr="00CC205F" w:rsidRDefault="00CC205F" w:rsidP="00EA2195">
            <w:pPr>
              <w:overflowPunct w:val="0"/>
              <w:autoSpaceDE w:val="0"/>
              <w:autoSpaceDN w:val="0"/>
              <w:adjustRightInd w:val="0"/>
              <w:ind w:left="266" w:hanging="266"/>
              <w:textAlignment w:val="baseline"/>
              <w:rPr>
                <w:b/>
              </w:rPr>
            </w:pPr>
            <w:r>
              <w:rPr>
                <w:b/>
              </w:rPr>
              <w:t>Referensdokument:</w:t>
            </w:r>
          </w:p>
        </w:tc>
        <w:tc>
          <w:tcPr>
            <w:tcW w:w="3907" w:type="pct"/>
          </w:tcPr>
          <w:p w14:paraId="44AA1080" w14:textId="77777777" w:rsidR="00CC205F" w:rsidRPr="00CC205F" w:rsidRDefault="00CC205F" w:rsidP="00D20AB4">
            <w:pPr>
              <w:tabs>
                <w:tab w:val="center" w:pos="284"/>
              </w:tabs>
              <w:overflowPunct w:val="0"/>
              <w:autoSpaceDE w:val="0"/>
              <w:autoSpaceDN w:val="0"/>
              <w:adjustRightInd w:val="0"/>
              <w:ind w:left="266" w:hanging="266"/>
              <w:textAlignment w:val="baseline"/>
            </w:pPr>
            <w:r>
              <w:t>EESC-2025-02268-00-00-RES</w:t>
            </w:r>
          </w:p>
        </w:tc>
      </w:tr>
    </w:tbl>
    <w:p w14:paraId="1C046D25" w14:textId="77777777" w:rsidR="00CC205F" w:rsidRPr="00CC205F" w:rsidRDefault="00CC205F" w:rsidP="00D20AB4">
      <w:pPr>
        <w:keepNext/>
        <w:keepLines/>
        <w:tabs>
          <w:tab w:val="center" w:pos="284"/>
        </w:tabs>
        <w:overflowPunct w:val="0"/>
        <w:autoSpaceDE w:val="0"/>
        <w:autoSpaceDN w:val="0"/>
        <w:adjustRightInd w:val="0"/>
        <w:ind w:left="266" w:hanging="266"/>
        <w:textAlignment w:val="baseline"/>
        <w:rPr>
          <w:b/>
          <w:lang w:val="en-IE"/>
        </w:rPr>
      </w:pPr>
    </w:p>
    <w:p w14:paraId="70DBEA0C" w14:textId="77777777" w:rsidR="00CC205F" w:rsidRPr="00CC205F" w:rsidRDefault="00CC205F"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3FAEC4BF" w14:textId="77777777" w:rsidR="00CC205F" w:rsidRPr="00CC205F" w:rsidRDefault="00CC205F" w:rsidP="00D20AB4">
      <w:pPr>
        <w:keepNext/>
        <w:keepLines/>
        <w:tabs>
          <w:tab w:val="center" w:pos="284"/>
        </w:tabs>
        <w:overflowPunct w:val="0"/>
        <w:autoSpaceDE w:val="0"/>
        <w:autoSpaceDN w:val="0"/>
        <w:adjustRightInd w:val="0"/>
        <w:ind w:left="266" w:hanging="266"/>
        <w:textAlignment w:val="baseline"/>
        <w:rPr>
          <w:b/>
          <w:lang w:val="en-IE"/>
        </w:rPr>
      </w:pPr>
    </w:p>
    <w:p w14:paraId="2EBEACED" w14:textId="77777777" w:rsidR="00CC205F" w:rsidRPr="00D20AB4" w:rsidRDefault="00CC205F" w:rsidP="00EA2195">
      <w:pPr>
        <w:widowControl w:val="0"/>
        <w:overflowPunct w:val="0"/>
        <w:autoSpaceDE w:val="0"/>
        <w:autoSpaceDN w:val="0"/>
        <w:adjustRightInd w:val="0"/>
        <w:textAlignment w:val="baseline"/>
        <w:rPr>
          <w:iCs/>
        </w:rPr>
      </w:pPr>
      <w:proofErr w:type="spellStart"/>
      <w:r>
        <w:t>EESK:s</w:t>
      </w:r>
      <w:proofErr w:type="spellEnd"/>
      <w:r>
        <w:t xml:space="preserve"> ståndpunkt:</w:t>
      </w:r>
    </w:p>
    <w:p w14:paraId="00EBE014" w14:textId="57F045D8" w:rsidR="00CC205F" w:rsidRPr="00FF7B34" w:rsidRDefault="00CC205F" w:rsidP="00EA2195">
      <w:pPr>
        <w:widowControl w:val="0"/>
        <w:numPr>
          <w:ilvl w:val="0"/>
          <w:numId w:val="38"/>
        </w:numPr>
        <w:tabs>
          <w:tab w:val="clear" w:pos="720"/>
        </w:tabs>
        <w:overflowPunct w:val="0"/>
        <w:autoSpaceDE w:val="0"/>
        <w:autoSpaceDN w:val="0"/>
        <w:adjustRightInd w:val="0"/>
        <w:ind w:left="284" w:hanging="284"/>
        <w:textAlignment w:val="baseline"/>
        <w:rPr>
          <w:bCs/>
          <w:iCs/>
        </w:rPr>
      </w:pPr>
      <w:r>
        <w:t xml:space="preserve">EESK framhåller att Rysslands krig i Ukraina och förändringarna i den amerikanska administrationen är tecken på att vi befinner oss i en ny geopolitisk verklighet som drivs av nationalism och auktoritärt styre – och tyder på att eran av världshandel och öppna marknader håller på att nå sin ände. Kommittén anser att EU bör omvandlas till en säkerhetsunion, uppnå ett </w:t>
      </w:r>
      <w:proofErr w:type="spellStart"/>
      <w:r>
        <w:t>resilient</w:t>
      </w:r>
      <w:proofErr w:type="spellEnd"/>
      <w:r>
        <w:t xml:space="preserve"> strategiskt oberoende och stärka sin globala ekonomiska konkurrenskraft.  Detta ska eftersträvas samtidigt som man förenklar lagstiftningen, stärker den sociala sammanhållningen och fördelar välståndet på ett rättvist sätt.</w:t>
      </w:r>
    </w:p>
    <w:p w14:paraId="7400124A" w14:textId="77777777" w:rsidR="00CC205F" w:rsidRPr="00CC205F" w:rsidRDefault="00CC205F" w:rsidP="00EA2195">
      <w:pPr>
        <w:widowControl w:val="0"/>
        <w:numPr>
          <w:ilvl w:val="0"/>
          <w:numId w:val="38"/>
        </w:numPr>
        <w:tabs>
          <w:tab w:val="clear" w:pos="720"/>
        </w:tabs>
        <w:overflowPunct w:val="0"/>
        <w:autoSpaceDE w:val="0"/>
        <w:autoSpaceDN w:val="0"/>
        <w:adjustRightInd w:val="0"/>
        <w:ind w:left="284" w:hanging="284"/>
        <w:textAlignment w:val="baseline"/>
        <w:rPr>
          <w:bCs/>
          <w:iCs/>
        </w:rPr>
      </w:pPr>
      <w:r>
        <w:t xml:space="preserve">Vi uppmanar medlemsstaterna att åter engagera sig för multilateralism. Den ökande användningen av handel som ett utpressningsmedel, särskilt sedan USA införde tullar i april 2025, ställer krav på EU:s </w:t>
      </w:r>
      <w:proofErr w:type="spellStart"/>
      <w:r>
        <w:t>resiliens</w:t>
      </w:r>
      <w:proofErr w:type="spellEnd"/>
      <w:r>
        <w:t xml:space="preserve"> och innebär att det behövs ett förnyat fokus på bilaterala partnerskap.</w:t>
      </w:r>
    </w:p>
    <w:p w14:paraId="13D51A40" w14:textId="77777777" w:rsidR="00CC205F" w:rsidRPr="00CC205F" w:rsidRDefault="00CC205F" w:rsidP="00EA2195">
      <w:pPr>
        <w:widowControl w:val="0"/>
        <w:numPr>
          <w:ilvl w:val="0"/>
          <w:numId w:val="38"/>
        </w:numPr>
        <w:tabs>
          <w:tab w:val="clear" w:pos="720"/>
        </w:tabs>
        <w:overflowPunct w:val="0"/>
        <w:autoSpaceDE w:val="0"/>
        <w:autoSpaceDN w:val="0"/>
        <w:adjustRightInd w:val="0"/>
        <w:ind w:left="284" w:hanging="284"/>
        <w:textAlignment w:val="baseline"/>
        <w:rPr>
          <w:bCs/>
          <w:iCs/>
        </w:rPr>
      </w:pPr>
      <w:r>
        <w:t>Dessa utmaningar innebär inte en avvikelse från EU:s ursprungliga uppdrag utan snarare en fortsättning på det med en förståelse av situationens allvar. EU, som inrättades som det största fredsprojektet efter andra världskriget, kan fungera som ett globalt ankare för stabilitet, demokrati och rättsstatsprincipen. Det är mycket viktigt att reagera med beslutsamhet och tillit till EU:s utveckling.</w:t>
      </w:r>
    </w:p>
    <w:p w14:paraId="1144B4C4" w14:textId="77777777" w:rsidR="00CC205F" w:rsidRPr="00CC205F" w:rsidRDefault="00CC205F" w:rsidP="00EA2195">
      <w:pPr>
        <w:widowControl w:val="0"/>
        <w:numPr>
          <w:ilvl w:val="0"/>
          <w:numId w:val="38"/>
        </w:numPr>
        <w:tabs>
          <w:tab w:val="clear" w:pos="720"/>
        </w:tabs>
        <w:overflowPunct w:val="0"/>
        <w:autoSpaceDE w:val="0"/>
        <w:autoSpaceDN w:val="0"/>
        <w:adjustRightInd w:val="0"/>
        <w:ind w:left="284" w:hanging="284"/>
        <w:textAlignment w:val="baseline"/>
        <w:rPr>
          <w:bCs/>
          <w:iCs/>
        </w:rPr>
      </w:pPr>
      <w:r>
        <w:t>Kommittén bekräftar att EU:s styrka ligger i dess liberala demokratiska värden – mänskliga rättigheter, medborgerliga friheter, ansvarsskyldig samhällsstyrning och ett dynamiskt civilt samhälle – och att dessa måste förbli centrala för EU:s externa ställning.</w:t>
      </w:r>
    </w:p>
    <w:p w14:paraId="4E0D2A92" w14:textId="77777777" w:rsidR="00CC205F" w:rsidRPr="00CC205F" w:rsidRDefault="00CC205F" w:rsidP="00EA2195">
      <w:pPr>
        <w:widowControl w:val="0"/>
        <w:numPr>
          <w:ilvl w:val="0"/>
          <w:numId w:val="38"/>
        </w:numPr>
        <w:tabs>
          <w:tab w:val="clear" w:pos="720"/>
        </w:tabs>
        <w:overflowPunct w:val="0"/>
        <w:autoSpaceDE w:val="0"/>
        <w:autoSpaceDN w:val="0"/>
        <w:adjustRightInd w:val="0"/>
        <w:ind w:left="284" w:hanging="284"/>
        <w:textAlignment w:val="baseline"/>
        <w:rPr>
          <w:bCs/>
          <w:iCs/>
        </w:rPr>
      </w:pPr>
      <w:r>
        <w:t>Vi understryker att det civila samhället spelar en avgörande roll. EESK åtar sig att fungera som vakthund och medlare och se till att EU-institutionerna förblir förankrade i demokratiska principer när det gäller att hantera denna nya geopolitiska ordning.</w:t>
      </w:r>
    </w:p>
    <w:p w14:paraId="738F631E" w14:textId="77777777" w:rsidR="00CC205F" w:rsidRPr="00CC205F" w:rsidRDefault="00CC205F" w:rsidP="00EA2195">
      <w:pPr>
        <w:widowControl w:val="0"/>
        <w:numPr>
          <w:ilvl w:val="0"/>
          <w:numId w:val="38"/>
        </w:numPr>
        <w:tabs>
          <w:tab w:val="clear" w:pos="720"/>
        </w:tabs>
        <w:overflowPunct w:val="0"/>
        <w:autoSpaceDE w:val="0"/>
        <w:autoSpaceDN w:val="0"/>
        <w:adjustRightInd w:val="0"/>
        <w:ind w:left="284" w:hanging="284"/>
        <w:textAlignment w:val="baseline"/>
        <w:rPr>
          <w:bCs/>
          <w:iCs/>
        </w:rPr>
      </w:pPr>
      <w:r>
        <w:t>Kommittén bekräftar att demokrati måste bygga på grundläggande principer:</w:t>
      </w:r>
    </w:p>
    <w:p w14:paraId="5EDA5E1F" w14:textId="77777777" w:rsidR="00CC205F" w:rsidRPr="00CC205F" w:rsidRDefault="00CC205F" w:rsidP="00EA2195">
      <w:pPr>
        <w:widowControl w:val="0"/>
        <w:numPr>
          <w:ilvl w:val="1"/>
          <w:numId w:val="39"/>
        </w:numPr>
        <w:overflowPunct w:val="0"/>
        <w:autoSpaceDE w:val="0"/>
        <w:autoSpaceDN w:val="0"/>
        <w:adjustRightInd w:val="0"/>
        <w:ind w:left="567" w:hanging="284"/>
        <w:textAlignment w:val="baseline"/>
        <w:rPr>
          <w:bCs/>
          <w:iCs/>
        </w:rPr>
      </w:pPr>
      <w:r>
        <w:t>Alla personer och enheter måste ha lika tillgång till rättslig prövning och samma rättigheter. Extra uppmärksamhet måste ägnas åt marginaliserade grupper. Välfungerande domstolar är icke-förhandlingsbart.</w:t>
      </w:r>
    </w:p>
    <w:p w14:paraId="7A59BE93" w14:textId="77777777" w:rsidR="00CC205F" w:rsidRPr="00CC205F" w:rsidRDefault="00CC205F" w:rsidP="00EA2195">
      <w:pPr>
        <w:widowControl w:val="0"/>
        <w:numPr>
          <w:ilvl w:val="1"/>
          <w:numId w:val="39"/>
        </w:numPr>
        <w:overflowPunct w:val="0"/>
        <w:autoSpaceDE w:val="0"/>
        <w:autoSpaceDN w:val="0"/>
        <w:adjustRightInd w:val="0"/>
        <w:ind w:left="567" w:hanging="284"/>
        <w:textAlignment w:val="baseline"/>
        <w:rPr>
          <w:bCs/>
          <w:iCs/>
        </w:rPr>
      </w:pPr>
      <w:r>
        <w:t>I den sociala marknadsekonomin bör det råda jämvikt mellan konkurrenskraftig innovation och socialt skydd, med utgångspunkt i social dialog och rättvis maktdelning.</w:t>
      </w:r>
    </w:p>
    <w:p w14:paraId="5FF0FC25" w14:textId="77777777" w:rsidR="00CC205F" w:rsidRPr="00CC205F" w:rsidRDefault="00CC205F" w:rsidP="00EA2195">
      <w:pPr>
        <w:widowControl w:val="0"/>
        <w:numPr>
          <w:ilvl w:val="1"/>
          <w:numId w:val="39"/>
        </w:numPr>
        <w:overflowPunct w:val="0"/>
        <w:autoSpaceDE w:val="0"/>
        <w:autoSpaceDN w:val="0"/>
        <w:adjustRightInd w:val="0"/>
        <w:ind w:left="567" w:hanging="284"/>
        <w:textAlignment w:val="baseline"/>
        <w:rPr>
          <w:bCs/>
          <w:iCs/>
        </w:rPr>
      </w:pPr>
      <w:r>
        <w:t xml:space="preserve">Medborgerliga friheter – inklusive yttrandefrihet och ett dynamiskt civilsamhälle – måste bevaras. EESK efterlyser dock också beslutsamma åtgärder mot desinformation och </w:t>
      </w:r>
      <w:r>
        <w:lastRenderedPageBreak/>
        <w:t>hatpropaganda i den digitala världen.</w:t>
      </w:r>
    </w:p>
    <w:p w14:paraId="3B060344" w14:textId="77777777" w:rsidR="00CC205F" w:rsidRPr="00CC205F" w:rsidRDefault="00CC205F" w:rsidP="00EA2195">
      <w:pPr>
        <w:widowControl w:val="0"/>
        <w:numPr>
          <w:ilvl w:val="1"/>
          <w:numId w:val="39"/>
        </w:numPr>
        <w:overflowPunct w:val="0"/>
        <w:autoSpaceDE w:val="0"/>
        <w:autoSpaceDN w:val="0"/>
        <w:adjustRightInd w:val="0"/>
        <w:ind w:left="567" w:hanging="284"/>
        <w:textAlignment w:val="baseline"/>
        <w:rPr>
          <w:bCs/>
          <w:iCs/>
        </w:rPr>
      </w:pPr>
      <w:r>
        <w:t>EU-samarbetet måste vägledas av multilateralism, inte nationalism. Det krävs internationellt samarbete för att ta itu med globala utmaningar som krig, klimatförändringar och livsmedelssäkerhet.</w:t>
      </w:r>
    </w:p>
    <w:p w14:paraId="70B809CA" w14:textId="77777777" w:rsidR="00CC205F" w:rsidRPr="00CC205F" w:rsidRDefault="00CC205F" w:rsidP="00EA2195">
      <w:pPr>
        <w:widowControl w:val="0"/>
        <w:numPr>
          <w:ilvl w:val="1"/>
          <w:numId w:val="39"/>
        </w:numPr>
        <w:overflowPunct w:val="0"/>
        <w:autoSpaceDE w:val="0"/>
        <w:autoSpaceDN w:val="0"/>
        <w:adjustRightInd w:val="0"/>
        <w:ind w:left="567" w:hanging="284"/>
        <w:textAlignment w:val="baseline"/>
        <w:rPr>
          <w:bCs/>
          <w:iCs/>
        </w:rPr>
      </w:pPr>
      <w:r>
        <w:t>De demokratiska processerna måste vara inkluderande och deltagandebaserade. Beslut bör fattas med utgångspunkt i dialog och lösningar, så att inga berörda parters behov förbises eller offras.</w:t>
      </w:r>
    </w:p>
    <w:p w14:paraId="77AE62BE" w14:textId="77777777" w:rsidR="00CC205F" w:rsidRPr="00CC205F" w:rsidRDefault="00CC205F" w:rsidP="00EA2195">
      <w:pPr>
        <w:widowControl w:val="0"/>
        <w:numPr>
          <w:ilvl w:val="0"/>
          <w:numId w:val="40"/>
        </w:numPr>
        <w:tabs>
          <w:tab w:val="clear" w:pos="720"/>
          <w:tab w:val="num" w:pos="567"/>
        </w:tabs>
        <w:overflowPunct w:val="0"/>
        <w:autoSpaceDE w:val="0"/>
        <w:autoSpaceDN w:val="0"/>
        <w:adjustRightInd w:val="0"/>
        <w:ind w:left="567" w:hanging="284"/>
        <w:textAlignment w:val="baseline"/>
        <w:rPr>
          <w:bCs/>
          <w:iCs/>
        </w:rPr>
      </w:pPr>
      <w:r>
        <w:t>Kommittén är medveten om de nuvarande utmaningarnas omfattning men förblir optimistisk. Med politisk vilja och ett starkt engagemang från det civila samhällets sida kan EU bemöta utmaningarna och bli mer oberoende och ekonomiskt robust samt uppnå samhällsfred. EESK är redo att föra fram det civila samhällets synpunkter i utformningen av Europas framtid.</w:t>
      </w:r>
    </w:p>
    <w:p w14:paraId="780F0AE8" w14:textId="77777777" w:rsidR="00CC205F" w:rsidRPr="00CC205F" w:rsidRDefault="00CC205F" w:rsidP="00D20AB4">
      <w:pPr>
        <w:widowControl w:val="0"/>
        <w:overflowPunct w:val="0"/>
        <w:autoSpaceDE w:val="0"/>
        <w:autoSpaceDN w:val="0"/>
        <w:adjustRightInd w:val="0"/>
        <w:ind w:left="644"/>
        <w:textAlignment w:val="baseline"/>
        <w:rPr>
          <w:bCs/>
          <w:iCs/>
          <w:lang w:val="en-GB"/>
        </w:rPr>
      </w:pPr>
    </w:p>
    <w:tbl>
      <w:tblPr>
        <w:tblW w:w="4867" w:type="pct"/>
        <w:tblLook w:val="04A0" w:firstRow="1" w:lastRow="0" w:firstColumn="1" w:lastColumn="0" w:noHBand="0" w:noVBand="1"/>
      </w:tblPr>
      <w:tblGrid>
        <w:gridCol w:w="1622"/>
        <w:gridCol w:w="7558"/>
      </w:tblGrid>
      <w:tr w:rsidR="00CC205F" w:rsidRPr="00CC205F" w14:paraId="1838052D" w14:textId="77777777" w:rsidTr="00634871">
        <w:tc>
          <w:tcPr>
            <w:tcW w:w="676" w:type="pct"/>
          </w:tcPr>
          <w:p w14:paraId="74225818" w14:textId="37B44C4E" w:rsidR="00CC205F" w:rsidRPr="00CC205F" w:rsidRDefault="00CC205F" w:rsidP="00D20AB4">
            <w:pPr>
              <w:overflowPunct w:val="0"/>
              <w:autoSpaceDE w:val="0"/>
              <w:autoSpaceDN w:val="0"/>
              <w:adjustRightInd w:val="0"/>
              <w:textAlignment w:val="baseline"/>
              <w:rPr>
                <w:i/>
              </w:rPr>
            </w:pPr>
            <w:r>
              <w:rPr>
                <w:b/>
                <w:i/>
              </w:rPr>
              <w:t>Kontaktperson:</w:t>
            </w:r>
          </w:p>
        </w:tc>
        <w:tc>
          <w:tcPr>
            <w:tcW w:w="4324" w:type="pct"/>
          </w:tcPr>
          <w:p w14:paraId="649A8D9F" w14:textId="3634F9D7" w:rsidR="00CC205F" w:rsidRPr="00CC205F" w:rsidRDefault="00CC205F" w:rsidP="00D20AB4">
            <w:pPr>
              <w:overflowPunct w:val="0"/>
              <w:autoSpaceDE w:val="0"/>
              <w:autoSpaceDN w:val="0"/>
              <w:adjustRightInd w:val="0"/>
              <w:textAlignment w:val="baseline"/>
              <w:rPr>
                <w:i/>
              </w:rPr>
            </w:pPr>
            <w:r>
              <w:rPr>
                <w:i/>
              </w:rPr>
              <w:t xml:space="preserve">Pierluigi </w:t>
            </w:r>
            <w:proofErr w:type="spellStart"/>
            <w:r>
              <w:rPr>
                <w:i/>
              </w:rPr>
              <w:t>Brombo</w:t>
            </w:r>
            <w:proofErr w:type="spellEnd"/>
          </w:p>
        </w:tc>
      </w:tr>
      <w:tr w:rsidR="00CC205F" w:rsidRPr="00CC205F" w14:paraId="05FADF57" w14:textId="77777777" w:rsidTr="00634871">
        <w:tc>
          <w:tcPr>
            <w:tcW w:w="676" w:type="pct"/>
          </w:tcPr>
          <w:p w14:paraId="382B3EDA" w14:textId="77777777" w:rsidR="00CC205F" w:rsidRPr="00CC205F" w:rsidRDefault="00CC205F" w:rsidP="00D20AB4">
            <w:pPr>
              <w:overflowPunct w:val="0"/>
              <w:autoSpaceDE w:val="0"/>
              <w:autoSpaceDN w:val="0"/>
              <w:adjustRightInd w:val="0"/>
              <w:textAlignment w:val="baseline"/>
              <w:rPr>
                <w:i/>
              </w:rPr>
            </w:pPr>
            <w:r>
              <w:rPr>
                <w:i/>
              </w:rPr>
              <w:t>Tfn</w:t>
            </w:r>
          </w:p>
        </w:tc>
        <w:tc>
          <w:tcPr>
            <w:tcW w:w="4324" w:type="pct"/>
          </w:tcPr>
          <w:p w14:paraId="6E17112D" w14:textId="0A28E7C7" w:rsidR="00CC205F" w:rsidRPr="00CC205F" w:rsidRDefault="00CC205F" w:rsidP="00D20AB4">
            <w:pPr>
              <w:overflowPunct w:val="0"/>
              <w:autoSpaceDE w:val="0"/>
              <w:autoSpaceDN w:val="0"/>
              <w:adjustRightInd w:val="0"/>
              <w:textAlignment w:val="baseline"/>
              <w:rPr>
                <w:i/>
              </w:rPr>
            </w:pPr>
            <w:r>
              <w:rPr>
                <w:i/>
              </w:rPr>
              <w:t>+32 25469718</w:t>
            </w:r>
          </w:p>
        </w:tc>
      </w:tr>
      <w:tr w:rsidR="00CC205F" w:rsidRPr="00CC205F" w14:paraId="23B9EC4E" w14:textId="77777777" w:rsidTr="00634871">
        <w:tc>
          <w:tcPr>
            <w:tcW w:w="676" w:type="pct"/>
          </w:tcPr>
          <w:p w14:paraId="0456C6FB" w14:textId="77777777" w:rsidR="00CC205F" w:rsidRPr="00CC205F" w:rsidRDefault="00CC205F" w:rsidP="00D20AB4">
            <w:pPr>
              <w:overflowPunct w:val="0"/>
              <w:autoSpaceDE w:val="0"/>
              <w:autoSpaceDN w:val="0"/>
              <w:adjustRightInd w:val="0"/>
              <w:textAlignment w:val="baseline"/>
              <w:rPr>
                <w:i/>
              </w:rPr>
            </w:pPr>
            <w:r>
              <w:rPr>
                <w:i/>
              </w:rPr>
              <w:t>E-post:</w:t>
            </w:r>
          </w:p>
        </w:tc>
        <w:tc>
          <w:tcPr>
            <w:tcW w:w="4324" w:type="pct"/>
          </w:tcPr>
          <w:p w14:paraId="101C2B68" w14:textId="77777777" w:rsidR="00CC205F" w:rsidRPr="00CC205F" w:rsidRDefault="008901CB" w:rsidP="00D20AB4">
            <w:pPr>
              <w:overflowPunct w:val="0"/>
              <w:autoSpaceDE w:val="0"/>
              <w:autoSpaceDN w:val="0"/>
              <w:adjustRightInd w:val="0"/>
              <w:textAlignment w:val="baseline"/>
              <w:rPr>
                <w:i/>
              </w:rPr>
            </w:pPr>
            <w:hyperlink r:id="rId22" w:history="1">
              <w:r w:rsidR="00CB5DA3">
                <w:rPr>
                  <w:i/>
                  <w:color w:val="0000FF"/>
                  <w:u w:val="single"/>
                </w:rPr>
                <w:t>Pierluigi.Brombo@eesc.europa.eu</w:t>
              </w:r>
            </w:hyperlink>
          </w:p>
        </w:tc>
      </w:tr>
      <w:tr w:rsidR="00CC205F" w:rsidRPr="00CC205F" w14:paraId="7EC13FD6" w14:textId="77777777" w:rsidTr="00634871">
        <w:tc>
          <w:tcPr>
            <w:tcW w:w="676" w:type="pct"/>
          </w:tcPr>
          <w:p w14:paraId="2EAB36AB" w14:textId="1AE02833" w:rsidR="00CC205F" w:rsidRPr="00CC205F" w:rsidRDefault="00CC205F" w:rsidP="00D20AB4">
            <w:pPr>
              <w:overflowPunct w:val="0"/>
              <w:autoSpaceDE w:val="0"/>
              <w:autoSpaceDN w:val="0"/>
              <w:adjustRightInd w:val="0"/>
              <w:textAlignment w:val="baseline"/>
              <w:rPr>
                <w:i/>
              </w:rPr>
            </w:pPr>
            <w:r>
              <w:rPr>
                <w:b/>
                <w:i/>
              </w:rPr>
              <w:t>Kontaktperson:</w:t>
            </w:r>
          </w:p>
        </w:tc>
        <w:tc>
          <w:tcPr>
            <w:tcW w:w="4324" w:type="pct"/>
          </w:tcPr>
          <w:p w14:paraId="795CF8C9" w14:textId="561CA97C" w:rsidR="00CC205F" w:rsidRPr="00CC205F" w:rsidRDefault="00CC205F" w:rsidP="00D20AB4">
            <w:pPr>
              <w:overflowPunct w:val="0"/>
              <w:autoSpaceDE w:val="0"/>
              <w:autoSpaceDN w:val="0"/>
              <w:adjustRightInd w:val="0"/>
              <w:textAlignment w:val="baseline"/>
              <w:rPr>
                <w:i/>
              </w:rPr>
            </w:pPr>
            <w:r>
              <w:rPr>
                <w:i/>
              </w:rPr>
              <w:t xml:space="preserve">Lilla </w:t>
            </w:r>
            <w:proofErr w:type="spellStart"/>
            <w:r>
              <w:rPr>
                <w:i/>
              </w:rPr>
              <w:t>Szabó</w:t>
            </w:r>
            <w:proofErr w:type="spellEnd"/>
          </w:p>
        </w:tc>
      </w:tr>
      <w:tr w:rsidR="00CC205F" w:rsidRPr="00CC205F" w14:paraId="4AEA92AF" w14:textId="77777777" w:rsidTr="00634871">
        <w:tc>
          <w:tcPr>
            <w:tcW w:w="676" w:type="pct"/>
          </w:tcPr>
          <w:p w14:paraId="56BAE8A8" w14:textId="77777777" w:rsidR="00CC205F" w:rsidRPr="00CC205F" w:rsidRDefault="00CC205F" w:rsidP="00D20AB4">
            <w:pPr>
              <w:overflowPunct w:val="0"/>
              <w:autoSpaceDE w:val="0"/>
              <w:autoSpaceDN w:val="0"/>
              <w:adjustRightInd w:val="0"/>
              <w:textAlignment w:val="baseline"/>
              <w:rPr>
                <w:i/>
              </w:rPr>
            </w:pPr>
            <w:r>
              <w:rPr>
                <w:i/>
              </w:rPr>
              <w:t>Tfn</w:t>
            </w:r>
          </w:p>
        </w:tc>
        <w:tc>
          <w:tcPr>
            <w:tcW w:w="4324" w:type="pct"/>
          </w:tcPr>
          <w:p w14:paraId="5B7C4EDE" w14:textId="405A9406" w:rsidR="00CC205F" w:rsidRPr="00CC205F" w:rsidRDefault="00CC205F" w:rsidP="00D20AB4">
            <w:pPr>
              <w:overflowPunct w:val="0"/>
              <w:autoSpaceDE w:val="0"/>
              <w:autoSpaceDN w:val="0"/>
              <w:adjustRightInd w:val="0"/>
              <w:textAlignment w:val="baseline"/>
              <w:rPr>
                <w:i/>
              </w:rPr>
            </w:pPr>
            <w:r>
              <w:rPr>
                <w:i/>
              </w:rPr>
              <w:t>+32 25468397</w:t>
            </w:r>
          </w:p>
        </w:tc>
      </w:tr>
      <w:tr w:rsidR="00CC205F" w:rsidRPr="00CC205F" w14:paraId="07EC6BC3" w14:textId="77777777" w:rsidTr="00634871">
        <w:tc>
          <w:tcPr>
            <w:tcW w:w="676" w:type="pct"/>
          </w:tcPr>
          <w:p w14:paraId="240A1CF7" w14:textId="77777777" w:rsidR="00CC205F" w:rsidRPr="00CC205F" w:rsidRDefault="00CC205F" w:rsidP="00D20AB4">
            <w:pPr>
              <w:overflowPunct w:val="0"/>
              <w:autoSpaceDE w:val="0"/>
              <w:autoSpaceDN w:val="0"/>
              <w:adjustRightInd w:val="0"/>
              <w:textAlignment w:val="baseline"/>
              <w:rPr>
                <w:i/>
              </w:rPr>
            </w:pPr>
            <w:r>
              <w:rPr>
                <w:i/>
              </w:rPr>
              <w:t>E-post:</w:t>
            </w:r>
          </w:p>
        </w:tc>
        <w:tc>
          <w:tcPr>
            <w:tcW w:w="4324" w:type="pct"/>
          </w:tcPr>
          <w:p w14:paraId="3305FDF5" w14:textId="77777777" w:rsidR="00CC205F" w:rsidRPr="00CC205F" w:rsidRDefault="008901CB" w:rsidP="00D20AB4">
            <w:pPr>
              <w:overflowPunct w:val="0"/>
              <w:autoSpaceDE w:val="0"/>
              <w:autoSpaceDN w:val="0"/>
              <w:adjustRightInd w:val="0"/>
              <w:textAlignment w:val="baseline"/>
              <w:rPr>
                <w:i/>
              </w:rPr>
            </w:pPr>
            <w:hyperlink r:id="rId23" w:history="1">
              <w:r w:rsidR="00CB5DA3">
                <w:rPr>
                  <w:i/>
                  <w:color w:val="0000FF"/>
                  <w:u w:val="single"/>
                </w:rPr>
                <w:t>Lilla.Szabo@eesc.europa.eu</w:t>
              </w:r>
            </w:hyperlink>
          </w:p>
        </w:tc>
      </w:tr>
    </w:tbl>
    <w:p w14:paraId="68CEF362" w14:textId="77777777" w:rsidR="00E32C54" w:rsidRDefault="00E32C54" w:rsidP="00D20AB4">
      <w:pPr>
        <w:jc w:val="left"/>
      </w:pPr>
      <w:r>
        <w:br w:type="page"/>
      </w:r>
    </w:p>
    <w:p w14:paraId="4982DD6D" w14:textId="4758DB8E" w:rsidR="004D7AC0" w:rsidRPr="000B46A5" w:rsidRDefault="004D7AC0" w:rsidP="00D20AB4">
      <w:pPr>
        <w:pStyle w:val="Heading1"/>
        <w:ind w:left="567" w:hanging="567"/>
        <w:rPr>
          <w:b/>
        </w:rPr>
      </w:pPr>
      <w:bookmarkStart w:id="1" w:name="_Toc211345606"/>
      <w:r>
        <w:rPr>
          <w:b/>
        </w:rPr>
        <w:lastRenderedPageBreak/>
        <w:t>EKONOMISKA OCH MONETÄRA UNIONEN, EKONOMISK OCH SOCIAL SAMMANHÅLLNING</w:t>
      </w:r>
      <w:bookmarkEnd w:id="1"/>
    </w:p>
    <w:p w14:paraId="4982DD6E" w14:textId="77777777" w:rsidR="004D7AC0" w:rsidRDefault="004D7AC0" w:rsidP="00D20AB4"/>
    <w:p w14:paraId="57188B83" w14:textId="668497F4" w:rsidR="0081131F" w:rsidRPr="0081131F" w:rsidRDefault="008901CB" w:rsidP="00D20AB4">
      <w:pPr>
        <w:widowControl w:val="0"/>
        <w:numPr>
          <w:ilvl w:val="0"/>
          <w:numId w:val="3"/>
        </w:numPr>
        <w:overflowPunct w:val="0"/>
        <w:autoSpaceDE w:val="0"/>
        <w:autoSpaceDN w:val="0"/>
        <w:adjustRightInd w:val="0"/>
        <w:ind w:hanging="567"/>
        <w:textAlignment w:val="baseline"/>
        <w:rPr>
          <w:sz w:val="20"/>
          <w:szCs w:val="20"/>
        </w:rPr>
      </w:pPr>
      <w:hyperlink r:id="rId24" w:history="1">
        <w:r w:rsidR="00CB5DA3">
          <w:rPr>
            <w:b/>
            <w:i/>
            <w:color w:val="0000FF"/>
            <w:sz w:val="28"/>
            <w:u w:val="single"/>
          </w:rPr>
          <w:t>Ytterligare överväganden avseende den ekonomiska politiken i euroområdet 2025</w:t>
        </w:r>
      </w:hyperlink>
    </w:p>
    <w:p w14:paraId="63ACF3E9" w14:textId="77777777" w:rsidR="0081131F" w:rsidRPr="0081131F" w:rsidRDefault="0081131F" w:rsidP="00D20AB4">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74"/>
        <w:gridCol w:w="7357"/>
      </w:tblGrid>
      <w:tr w:rsidR="0081131F" w:rsidRPr="0081131F" w14:paraId="46041774" w14:textId="77777777" w:rsidTr="0012784D">
        <w:tc>
          <w:tcPr>
            <w:tcW w:w="1077" w:type="pct"/>
          </w:tcPr>
          <w:p w14:paraId="7D161658" w14:textId="77777777" w:rsidR="0081131F" w:rsidRPr="0081131F" w:rsidRDefault="0081131F" w:rsidP="00D20AB4">
            <w:pPr>
              <w:tabs>
                <w:tab w:val="center" w:pos="284"/>
              </w:tabs>
              <w:overflowPunct w:val="0"/>
              <w:autoSpaceDE w:val="0"/>
              <w:autoSpaceDN w:val="0"/>
              <w:adjustRightInd w:val="0"/>
              <w:ind w:left="266" w:hanging="266"/>
              <w:textAlignment w:val="baseline"/>
              <w:rPr>
                <w:b/>
              </w:rPr>
            </w:pPr>
            <w:r>
              <w:rPr>
                <w:b/>
              </w:rPr>
              <w:t>Föredragande:</w:t>
            </w:r>
          </w:p>
        </w:tc>
        <w:tc>
          <w:tcPr>
            <w:tcW w:w="3923" w:type="pct"/>
          </w:tcPr>
          <w:p w14:paraId="536432F7" w14:textId="07C64B67" w:rsidR="0081131F" w:rsidRPr="0081131F" w:rsidRDefault="0081131F" w:rsidP="00D20AB4">
            <w:pPr>
              <w:tabs>
                <w:tab w:val="center" w:pos="284"/>
              </w:tabs>
              <w:overflowPunct w:val="0"/>
              <w:autoSpaceDE w:val="0"/>
              <w:autoSpaceDN w:val="0"/>
              <w:adjustRightInd w:val="0"/>
              <w:ind w:left="266" w:right="-3091" w:hanging="266"/>
              <w:textAlignment w:val="baseline"/>
            </w:pPr>
            <w:proofErr w:type="spellStart"/>
            <w:r>
              <w:t>Juraj</w:t>
            </w:r>
            <w:proofErr w:type="spellEnd"/>
            <w:r>
              <w:t xml:space="preserve"> </w:t>
            </w:r>
            <w:proofErr w:type="spellStart"/>
            <w:r>
              <w:t>Sipko</w:t>
            </w:r>
            <w:proofErr w:type="spellEnd"/>
            <w:r>
              <w:t xml:space="preserve"> (Gruppen för civilsamhällesorganisationer – SK)</w:t>
            </w:r>
          </w:p>
        </w:tc>
      </w:tr>
      <w:tr w:rsidR="0081131F" w:rsidRPr="0081131F" w14:paraId="2A960E15" w14:textId="77777777" w:rsidTr="0012784D">
        <w:tc>
          <w:tcPr>
            <w:tcW w:w="1077" w:type="pct"/>
          </w:tcPr>
          <w:p w14:paraId="511C951F" w14:textId="7BB5AC88" w:rsidR="0081131F" w:rsidRPr="0081131F" w:rsidRDefault="0081131F" w:rsidP="00D20AB4">
            <w:pPr>
              <w:tabs>
                <w:tab w:val="center" w:pos="284"/>
              </w:tabs>
              <w:overflowPunct w:val="0"/>
              <w:autoSpaceDE w:val="0"/>
              <w:autoSpaceDN w:val="0"/>
              <w:adjustRightInd w:val="0"/>
              <w:ind w:left="266" w:hanging="266"/>
              <w:textAlignment w:val="baseline"/>
              <w:rPr>
                <w:b/>
              </w:rPr>
            </w:pPr>
            <w:r>
              <w:rPr>
                <w:b/>
              </w:rPr>
              <w:t>Referensdokument:</w:t>
            </w:r>
          </w:p>
        </w:tc>
        <w:tc>
          <w:tcPr>
            <w:tcW w:w="3923" w:type="pct"/>
          </w:tcPr>
          <w:p w14:paraId="50919755" w14:textId="77777777" w:rsidR="0081131F" w:rsidRPr="0081131F" w:rsidRDefault="0081131F" w:rsidP="00D20AB4">
            <w:pPr>
              <w:tabs>
                <w:tab w:val="center" w:pos="284"/>
              </w:tabs>
              <w:overflowPunct w:val="0"/>
              <w:autoSpaceDE w:val="0"/>
              <w:autoSpaceDN w:val="0"/>
              <w:adjustRightInd w:val="0"/>
              <w:ind w:left="266" w:right="-3091" w:hanging="266"/>
              <w:textAlignment w:val="baseline"/>
            </w:pPr>
            <w:r>
              <w:t>Yttrande på eget initiativ</w:t>
            </w:r>
          </w:p>
          <w:p w14:paraId="7C67863F" w14:textId="5D476723" w:rsidR="0081131F" w:rsidRPr="0081131F" w:rsidRDefault="0081131F" w:rsidP="00D20AB4">
            <w:pPr>
              <w:tabs>
                <w:tab w:val="center" w:pos="284"/>
              </w:tabs>
              <w:overflowPunct w:val="0"/>
              <w:autoSpaceDE w:val="0"/>
              <w:autoSpaceDN w:val="0"/>
              <w:adjustRightInd w:val="0"/>
              <w:ind w:left="266" w:right="-3091" w:hanging="266"/>
              <w:textAlignment w:val="baseline"/>
            </w:pPr>
            <w:r>
              <w:t>EESC-2025-01656-00-00-AC</w:t>
            </w:r>
          </w:p>
        </w:tc>
      </w:tr>
    </w:tbl>
    <w:p w14:paraId="59A70462" w14:textId="77777777" w:rsidR="0081131F" w:rsidRPr="0081131F" w:rsidRDefault="0081131F" w:rsidP="00D20AB4">
      <w:pPr>
        <w:tabs>
          <w:tab w:val="center" w:pos="284"/>
        </w:tabs>
        <w:overflowPunct w:val="0"/>
        <w:autoSpaceDE w:val="0"/>
        <w:autoSpaceDN w:val="0"/>
        <w:adjustRightInd w:val="0"/>
        <w:ind w:left="266" w:hanging="266"/>
        <w:textAlignment w:val="baseline"/>
        <w:rPr>
          <w:b/>
          <w:lang w:val="en-GB"/>
        </w:rPr>
      </w:pPr>
    </w:p>
    <w:p w14:paraId="77600BC0" w14:textId="77777777" w:rsidR="0081131F" w:rsidRPr="0081131F" w:rsidRDefault="0081131F"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3AAFB106" w14:textId="77777777" w:rsidR="0081131F" w:rsidRPr="0081131F" w:rsidRDefault="0081131F" w:rsidP="00D20AB4">
      <w:pPr>
        <w:keepNext/>
        <w:keepLines/>
        <w:tabs>
          <w:tab w:val="center" w:pos="284"/>
        </w:tabs>
        <w:overflowPunct w:val="0"/>
        <w:autoSpaceDE w:val="0"/>
        <w:autoSpaceDN w:val="0"/>
        <w:adjustRightInd w:val="0"/>
        <w:ind w:left="266" w:hanging="266"/>
        <w:textAlignment w:val="baseline"/>
        <w:rPr>
          <w:b/>
          <w:lang w:val="en-GB"/>
        </w:rPr>
      </w:pPr>
    </w:p>
    <w:p w14:paraId="0126F8CB" w14:textId="77777777" w:rsidR="0081131F" w:rsidRDefault="0081131F" w:rsidP="00D20AB4">
      <w:pPr>
        <w:overflowPunct w:val="0"/>
        <w:autoSpaceDE w:val="0"/>
        <w:autoSpaceDN w:val="0"/>
        <w:adjustRightInd w:val="0"/>
        <w:textAlignment w:val="baseline"/>
        <w:rPr>
          <w:bCs/>
          <w:iCs/>
        </w:rPr>
      </w:pPr>
      <w:proofErr w:type="spellStart"/>
      <w:r>
        <w:t>EESK:s</w:t>
      </w:r>
      <w:proofErr w:type="spellEnd"/>
      <w:r>
        <w:t xml:space="preserve"> ståndpunkt:</w:t>
      </w:r>
    </w:p>
    <w:p w14:paraId="4F232D68" w14:textId="77777777" w:rsidR="0081131F" w:rsidRPr="0081131F" w:rsidRDefault="0081131F" w:rsidP="00EA2195">
      <w:pPr>
        <w:widowControl w:val="0"/>
        <w:numPr>
          <w:ilvl w:val="0"/>
          <w:numId w:val="41"/>
        </w:numPr>
        <w:overflowPunct w:val="0"/>
        <w:autoSpaceDE w:val="0"/>
        <w:autoSpaceDN w:val="0"/>
        <w:adjustRightInd w:val="0"/>
        <w:ind w:left="284" w:hanging="284"/>
        <w:textAlignment w:val="baseline"/>
        <w:rPr>
          <w:bCs/>
          <w:iCs/>
        </w:rPr>
      </w:pPr>
      <w:r>
        <w:t>EU:s och euroområdets ekonomiska utveckling, särskilt under de senaste fem åren, har inte gjort det möjligt för EU att bibehålla sin starka position inom den globala ekonomin, särskilt i jämförelse med ekonomierna i USA och Kina.</w:t>
      </w:r>
    </w:p>
    <w:p w14:paraId="1391C853" w14:textId="77777777" w:rsidR="0081131F" w:rsidRPr="0081131F" w:rsidRDefault="0081131F" w:rsidP="00EA2195">
      <w:pPr>
        <w:widowControl w:val="0"/>
        <w:numPr>
          <w:ilvl w:val="0"/>
          <w:numId w:val="41"/>
        </w:numPr>
        <w:overflowPunct w:val="0"/>
        <w:autoSpaceDE w:val="0"/>
        <w:autoSpaceDN w:val="0"/>
        <w:adjustRightInd w:val="0"/>
        <w:ind w:left="284" w:hanging="284"/>
        <w:contextualSpacing/>
        <w:textAlignment w:val="baseline"/>
        <w:rPr>
          <w:rFonts w:ascii="Calibri" w:hAnsi="Calibri"/>
          <w:bCs/>
          <w:iCs/>
        </w:rPr>
      </w:pPr>
      <w:r>
        <w:t xml:space="preserve">Utöver den låga tillväxttakten kämpade ekonomierna i EU och euroområdet dessutom med hög inflation, kopplat till relativt bristfällig strukturell </w:t>
      </w:r>
      <w:proofErr w:type="spellStart"/>
      <w:r>
        <w:t>resiliens</w:t>
      </w:r>
      <w:proofErr w:type="spellEnd"/>
      <w:r>
        <w:t xml:space="preserve"> mot nuvarande säkerhetsrisker.</w:t>
      </w:r>
    </w:p>
    <w:p w14:paraId="5ABED96A" w14:textId="77777777" w:rsidR="0081131F" w:rsidRPr="0081131F" w:rsidRDefault="0081131F" w:rsidP="00EA2195">
      <w:pPr>
        <w:widowControl w:val="0"/>
        <w:numPr>
          <w:ilvl w:val="0"/>
          <w:numId w:val="41"/>
        </w:numPr>
        <w:overflowPunct w:val="0"/>
        <w:autoSpaceDE w:val="0"/>
        <w:autoSpaceDN w:val="0"/>
        <w:adjustRightInd w:val="0"/>
        <w:ind w:left="284" w:hanging="284"/>
        <w:contextualSpacing/>
        <w:textAlignment w:val="baseline"/>
        <w:rPr>
          <w:bCs/>
          <w:iCs/>
        </w:rPr>
      </w:pPr>
      <w:r>
        <w:t>Det är glädjande att ekonomierna i EU och euroområdet generellt har uppnått en positiv handelsbalans, och i detta sammanhang rekommenderar EESK starkt att alla nödvändiga åtgärder vidtas inom den ekonomiska politiken och handelspolitiken för att upprätthålla den positiva handelsbalansen och överskottet i bytesbalansen.</w:t>
      </w:r>
    </w:p>
    <w:p w14:paraId="66A7995D" w14:textId="77777777" w:rsidR="0081131F" w:rsidRPr="0081131F" w:rsidRDefault="0081131F" w:rsidP="00EA2195">
      <w:pPr>
        <w:widowControl w:val="0"/>
        <w:numPr>
          <w:ilvl w:val="0"/>
          <w:numId w:val="41"/>
        </w:numPr>
        <w:overflowPunct w:val="0"/>
        <w:autoSpaceDE w:val="0"/>
        <w:autoSpaceDN w:val="0"/>
        <w:adjustRightInd w:val="0"/>
        <w:ind w:left="284" w:hanging="284"/>
        <w:contextualSpacing/>
        <w:textAlignment w:val="baseline"/>
        <w:rPr>
          <w:bCs/>
          <w:iCs/>
        </w:rPr>
      </w:pPr>
      <w:r>
        <w:t>Det vore bra att fokusera på strategiskt viktiga industrier och skapa administrativa och finansiella villkor för starka investeringar.</w:t>
      </w:r>
    </w:p>
    <w:p w14:paraId="46B3672A" w14:textId="77777777" w:rsidR="0081131F" w:rsidRPr="0081131F" w:rsidRDefault="0081131F" w:rsidP="00EA2195">
      <w:pPr>
        <w:widowControl w:val="0"/>
        <w:numPr>
          <w:ilvl w:val="0"/>
          <w:numId w:val="41"/>
        </w:numPr>
        <w:overflowPunct w:val="0"/>
        <w:autoSpaceDE w:val="0"/>
        <w:autoSpaceDN w:val="0"/>
        <w:adjustRightInd w:val="0"/>
        <w:ind w:left="284" w:hanging="284"/>
        <w:contextualSpacing/>
        <w:textAlignment w:val="baseline"/>
        <w:rPr>
          <w:bCs/>
          <w:iCs/>
        </w:rPr>
      </w:pPr>
      <w:r>
        <w:t>Kommissionens arbete med strategin för den inre marknaden är positivt, men det finns utrymme för mer ändamålsenlig finansiering med hjälp av spar- och investeringsunionen och en större, integrerad kapitalmarknad.</w:t>
      </w:r>
    </w:p>
    <w:p w14:paraId="6B89A30D" w14:textId="77777777" w:rsidR="0081131F" w:rsidRPr="0081131F" w:rsidRDefault="0081131F" w:rsidP="00EA2195">
      <w:pPr>
        <w:widowControl w:val="0"/>
        <w:numPr>
          <w:ilvl w:val="0"/>
          <w:numId w:val="41"/>
        </w:numPr>
        <w:overflowPunct w:val="0"/>
        <w:autoSpaceDE w:val="0"/>
        <w:autoSpaceDN w:val="0"/>
        <w:adjustRightInd w:val="0"/>
        <w:ind w:left="284" w:hanging="284"/>
        <w:contextualSpacing/>
        <w:textAlignment w:val="baseline"/>
        <w:rPr>
          <w:bCs/>
          <w:iCs/>
        </w:rPr>
      </w:pPr>
      <w:r>
        <w:t>En riktad politik måste antas och införas med stöd för framgångsrika och ambitiösa företags inträde på den globala marknaden, och ett tillräckligt brett tillämpningsutrymme måste säkerställas för högkvalificerade personer inom teknik och innovation i Europa samt inom ramen för det aktuella initiativet Välj Europa.</w:t>
      </w:r>
    </w:p>
    <w:p w14:paraId="1A412009" w14:textId="77777777" w:rsidR="0081131F" w:rsidRPr="0081131F" w:rsidRDefault="0081131F" w:rsidP="00EA2195">
      <w:pPr>
        <w:widowControl w:val="0"/>
        <w:numPr>
          <w:ilvl w:val="0"/>
          <w:numId w:val="41"/>
        </w:numPr>
        <w:overflowPunct w:val="0"/>
        <w:autoSpaceDE w:val="0"/>
        <w:autoSpaceDN w:val="0"/>
        <w:adjustRightInd w:val="0"/>
        <w:ind w:left="284" w:hanging="284"/>
        <w:contextualSpacing/>
        <w:textAlignment w:val="baseline"/>
        <w:rPr>
          <w:bCs/>
          <w:iCs/>
        </w:rPr>
      </w:pPr>
      <w:r>
        <w:t>De aktuella ansträngningarna för att förenkla förfarandena är välkomna, men socialskyddslagstiftningen och miljöskyddsnormerna får inte undergrävas.</w:t>
      </w:r>
    </w:p>
    <w:p w14:paraId="4F76CBEA" w14:textId="174C96D0" w:rsidR="0081131F" w:rsidRPr="0081131F" w:rsidRDefault="0081131F" w:rsidP="00EA2195">
      <w:pPr>
        <w:widowControl w:val="0"/>
        <w:numPr>
          <w:ilvl w:val="0"/>
          <w:numId w:val="41"/>
        </w:numPr>
        <w:overflowPunct w:val="0"/>
        <w:autoSpaceDE w:val="0"/>
        <w:autoSpaceDN w:val="0"/>
        <w:adjustRightInd w:val="0"/>
        <w:ind w:left="284" w:hanging="284"/>
        <w:contextualSpacing/>
        <w:textAlignment w:val="baseline"/>
        <w:rPr>
          <w:bCs/>
          <w:iCs/>
        </w:rPr>
      </w:pPr>
      <w:r>
        <w:t>Det är positivt att det görs ansträngningar för att skapa finanspolitiskt utrymme genom en riktad översyn av EU:s finanspolitiska regler och genom att genomföra ett investeringsinstrument för EU i syfte att finansiera tillväxtfrämjande investeringar som är av strategiskt intresse för den inre marknaden.</w:t>
      </w:r>
    </w:p>
    <w:p w14:paraId="1B79B743" w14:textId="77777777" w:rsidR="0081131F" w:rsidRPr="0081131F" w:rsidRDefault="0081131F" w:rsidP="00EA2195">
      <w:pPr>
        <w:widowControl w:val="0"/>
        <w:numPr>
          <w:ilvl w:val="0"/>
          <w:numId w:val="41"/>
        </w:numPr>
        <w:overflowPunct w:val="0"/>
        <w:autoSpaceDE w:val="0"/>
        <w:autoSpaceDN w:val="0"/>
        <w:adjustRightInd w:val="0"/>
        <w:ind w:left="284" w:hanging="284"/>
        <w:contextualSpacing/>
        <w:textAlignment w:val="baseline"/>
        <w:rPr>
          <w:bCs/>
          <w:iCs/>
        </w:rPr>
      </w:pPr>
      <w:r>
        <w:t>Kommissionen bör skyndsamt underteckna bilaterala handelsavtal med alla länder som uppvisar den största omsättningen inom extern handel, och fortsätta arbetet med att se över multilateralismen och ta initiativ till skyndsamma reformer inom Världshandelsorganisationen (WTO).</w:t>
      </w:r>
    </w:p>
    <w:p w14:paraId="2778445B" w14:textId="77777777" w:rsidR="0081131F" w:rsidRPr="0028774D" w:rsidRDefault="0081131F" w:rsidP="00EA2195">
      <w:pPr>
        <w:widowControl w:val="0"/>
        <w:overflowPunct w:val="0"/>
        <w:autoSpaceDE w:val="0"/>
        <w:autoSpaceDN w:val="0"/>
        <w:adjustRightInd w:val="0"/>
        <w:ind w:left="284" w:hanging="284"/>
        <w:textAlignment w:val="baseline"/>
        <w:rPr>
          <w:sz w:val="16"/>
          <w:szCs w:val="16"/>
          <w:lang w:val="en-GB"/>
        </w:rPr>
      </w:pPr>
    </w:p>
    <w:tbl>
      <w:tblPr>
        <w:tblW w:w="5000" w:type="pct"/>
        <w:tblLook w:val="04A0" w:firstRow="1" w:lastRow="0" w:firstColumn="1" w:lastColumn="0" w:noHBand="0" w:noVBand="1"/>
      </w:tblPr>
      <w:tblGrid>
        <w:gridCol w:w="1622"/>
        <w:gridCol w:w="7809"/>
      </w:tblGrid>
      <w:tr w:rsidR="0081131F" w:rsidRPr="0081131F" w14:paraId="2414DEE9" w14:textId="77777777" w:rsidTr="00634871">
        <w:tc>
          <w:tcPr>
            <w:tcW w:w="734" w:type="pct"/>
          </w:tcPr>
          <w:p w14:paraId="4BE327AE" w14:textId="77777777" w:rsidR="0081131F" w:rsidRPr="0081131F" w:rsidRDefault="0081131F" w:rsidP="00D20AB4">
            <w:pPr>
              <w:overflowPunct w:val="0"/>
              <w:autoSpaceDE w:val="0"/>
              <w:autoSpaceDN w:val="0"/>
              <w:adjustRightInd w:val="0"/>
              <w:textAlignment w:val="baseline"/>
              <w:rPr>
                <w:i/>
              </w:rPr>
            </w:pPr>
            <w:r>
              <w:rPr>
                <w:b/>
                <w:i/>
              </w:rPr>
              <w:t>Kontaktperson:</w:t>
            </w:r>
          </w:p>
        </w:tc>
        <w:tc>
          <w:tcPr>
            <w:tcW w:w="4266" w:type="pct"/>
          </w:tcPr>
          <w:p w14:paraId="64762922" w14:textId="77777777" w:rsidR="0081131F" w:rsidRPr="0081131F" w:rsidRDefault="0081131F" w:rsidP="00D20AB4">
            <w:pPr>
              <w:overflowPunct w:val="0"/>
              <w:autoSpaceDE w:val="0"/>
              <w:autoSpaceDN w:val="0"/>
              <w:adjustRightInd w:val="0"/>
              <w:textAlignment w:val="baseline"/>
              <w:rPr>
                <w:i/>
              </w:rPr>
            </w:pPr>
            <w:r>
              <w:rPr>
                <w:i/>
              </w:rPr>
              <w:t xml:space="preserve">Omar </w:t>
            </w:r>
            <w:proofErr w:type="spellStart"/>
            <w:r>
              <w:rPr>
                <w:i/>
              </w:rPr>
              <w:t>Bello</w:t>
            </w:r>
            <w:proofErr w:type="spellEnd"/>
          </w:p>
        </w:tc>
      </w:tr>
      <w:tr w:rsidR="0081131F" w:rsidRPr="0081131F" w14:paraId="4FCAFC71" w14:textId="77777777" w:rsidTr="00634871">
        <w:tc>
          <w:tcPr>
            <w:tcW w:w="734" w:type="pct"/>
          </w:tcPr>
          <w:p w14:paraId="4FB85727" w14:textId="77777777" w:rsidR="0081131F" w:rsidRPr="0081131F" w:rsidRDefault="0081131F" w:rsidP="00D20AB4">
            <w:pPr>
              <w:overflowPunct w:val="0"/>
              <w:autoSpaceDE w:val="0"/>
              <w:autoSpaceDN w:val="0"/>
              <w:adjustRightInd w:val="0"/>
              <w:textAlignment w:val="baseline"/>
              <w:rPr>
                <w:i/>
              </w:rPr>
            </w:pPr>
            <w:r>
              <w:rPr>
                <w:i/>
              </w:rPr>
              <w:t>Tfn</w:t>
            </w:r>
          </w:p>
        </w:tc>
        <w:tc>
          <w:tcPr>
            <w:tcW w:w="4266" w:type="pct"/>
          </w:tcPr>
          <w:p w14:paraId="6DF44A15" w14:textId="70426F05" w:rsidR="0081131F" w:rsidRPr="0081131F" w:rsidRDefault="0081131F" w:rsidP="00D20AB4">
            <w:pPr>
              <w:overflowPunct w:val="0"/>
              <w:autoSpaceDE w:val="0"/>
              <w:autoSpaceDN w:val="0"/>
              <w:adjustRightInd w:val="0"/>
              <w:textAlignment w:val="baseline"/>
              <w:rPr>
                <w:i/>
              </w:rPr>
            </w:pPr>
            <w:r>
              <w:rPr>
                <w:i/>
              </w:rPr>
              <w:t>+32 25468269</w:t>
            </w:r>
          </w:p>
        </w:tc>
      </w:tr>
      <w:tr w:rsidR="0081131F" w:rsidRPr="0081131F" w14:paraId="6CC895D4" w14:textId="77777777" w:rsidTr="00634871">
        <w:tc>
          <w:tcPr>
            <w:tcW w:w="734" w:type="pct"/>
          </w:tcPr>
          <w:p w14:paraId="39435BC9" w14:textId="77777777" w:rsidR="0081131F" w:rsidRPr="0081131F" w:rsidRDefault="0081131F" w:rsidP="00D20AB4">
            <w:pPr>
              <w:overflowPunct w:val="0"/>
              <w:autoSpaceDE w:val="0"/>
              <w:autoSpaceDN w:val="0"/>
              <w:adjustRightInd w:val="0"/>
              <w:textAlignment w:val="baseline"/>
              <w:rPr>
                <w:i/>
              </w:rPr>
            </w:pPr>
            <w:r>
              <w:rPr>
                <w:i/>
              </w:rPr>
              <w:t>E-post:</w:t>
            </w:r>
          </w:p>
        </w:tc>
        <w:tc>
          <w:tcPr>
            <w:tcW w:w="4266" w:type="pct"/>
          </w:tcPr>
          <w:p w14:paraId="6824F49A" w14:textId="77777777" w:rsidR="0081131F" w:rsidRPr="0081131F" w:rsidRDefault="008901CB" w:rsidP="00D20AB4">
            <w:pPr>
              <w:overflowPunct w:val="0"/>
              <w:autoSpaceDE w:val="0"/>
              <w:autoSpaceDN w:val="0"/>
              <w:adjustRightInd w:val="0"/>
              <w:textAlignment w:val="baseline"/>
              <w:rPr>
                <w:i/>
              </w:rPr>
            </w:pPr>
            <w:hyperlink r:id="rId25" w:history="1">
              <w:r w:rsidR="00CB5DA3">
                <w:rPr>
                  <w:i/>
                  <w:color w:val="0000FF"/>
                  <w:u w:val="single"/>
                </w:rPr>
                <w:t>Omar.Bello@eesc.europa.eu</w:t>
              </w:r>
            </w:hyperlink>
          </w:p>
        </w:tc>
      </w:tr>
    </w:tbl>
    <w:p w14:paraId="1F6A269B" w14:textId="77777777" w:rsidR="0081131F" w:rsidRDefault="0081131F" w:rsidP="00D20AB4">
      <w:pPr>
        <w:jc w:val="left"/>
      </w:pPr>
      <w:r>
        <w:br w:type="page"/>
      </w:r>
    </w:p>
    <w:p w14:paraId="0192F1CE" w14:textId="3FA9FB44" w:rsidR="005D7E37" w:rsidRPr="00097AD8" w:rsidRDefault="008901CB" w:rsidP="00D20AB4">
      <w:pPr>
        <w:widowControl w:val="0"/>
        <w:numPr>
          <w:ilvl w:val="0"/>
          <w:numId w:val="6"/>
        </w:numPr>
        <w:overflowPunct w:val="0"/>
        <w:autoSpaceDE w:val="0"/>
        <w:autoSpaceDN w:val="0"/>
        <w:adjustRightInd w:val="0"/>
        <w:ind w:left="567" w:hanging="567"/>
        <w:contextualSpacing/>
        <w:jc w:val="left"/>
        <w:textAlignment w:val="baseline"/>
        <w:rPr>
          <w:b/>
        </w:rPr>
      </w:pPr>
      <w:hyperlink r:id="rId26" w:history="1">
        <w:r w:rsidR="00CB5DA3">
          <w:rPr>
            <w:b/>
            <w:i/>
            <w:color w:val="0000FF"/>
            <w:sz w:val="28"/>
            <w:u w:val="single"/>
          </w:rPr>
          <w:t>Europeiska kollektiva nyttigheter: politisk prioritering avseende finansieringen av hållbar tillväxt i EU och för att ta itu med globala utmaningar</w:t>
        </w:r>
      </w:hyperlink>
    </w:p>
    <w:p w14:paraId="58B28DBC" w14:textId="77777777" w:rsidR="00097AD8" w:rsidRPr="005D7E37" w:rsidRDefault="00097AD8" w:rsidP="00D20AB4">
      <w:pPr>
        <w:widowControl w:val="0"/>
        <w:overflowPunct w:val="0"/>
        <w:autoSpaceDE w:val="0"/>
        <w:autoSpaceDN w:val="0"/>
        <w:adjustRightInd w:val="0"/>
        <w:ind w:left="567"/>
        <w:contextualSpacing/>
        <w:jc w:val="left"/>
        <w:textAlignment w:val="baseline"/>
        <w:rPr>
          <w:b/>
          <w:lang w:val="en-GB" w:eastAsia="zh-CN"/>
        </w:rPr>
      </w:pPr>
    </w:p>
    <w:tbl>
      <w:tblPr>
        <w:tblW w:w="0" w:type="auto"/>
        <w:tblLook w:val="04A0" w:firstRow="1" w:lastRow="0" w:firstColumn="1" w:lastColumn="0" w:noHBand="0" w:noVBand="1"/>
      </w:tblPr>
      <w:tblGrid>
        <w:gridCol w:w="1966"/>
        <w:gridCol w:w="7088"/>
      </w:tblGrid>
      <w:tr w:rsidR="005D7E37" w:rsidRPr="005D7E37" w14:paraId="46502397" w14:textId="77777777" w:rsidTr="0012784D">
        <w:tc>
          <w:tcPr>
            <w:tcW w:w="1701" w:type="dxa"/>
          </w:tcPr>
          <w:p w14:paraId="7D530F59" w14:textId="7E4F0A66" w:rsidR="005D7E37" w:rsidRPr="005D7E37" w:rsidRDefault="005D7E37" w:rsidP="00D20AB4">
            <w:pPr>
              <w:overflowPunct w:val="0"/>
              <w:autoSpaceDE w:val="0"/>
              <w:autoSpaceDN w:val="0"/>
              <w:adjustRightInd w:val="0"/>
              <w:ind w:left="176" w:hanging="284"/>
              <w:textAlignment w:val="baseline"/>
              <w:rPr>
                <w:b/>
              </w:rPr>
            </w:pPr>
            <w:r>
              <w:rPr>
                <w:b/>
              </w:rPr>
              <w:t>Föredragande:</w:t>
            </w:r>
          </w:p>
        </w:tc>
        <w:tc>
          <w:tcPr>
            <w:tcW w:w="7088" w:type="dxa"/>
          </w:tcPr>
          <w:p w14:paraId="7680CD47" w14:textId="771941A2" w:rsidR="005D7E37" w:rsidRPr="005D7E37" w:rsidRDefault="005D7E37" w:rsidP="00D20AB4">
            <w:pPr>
              <w:tabs>
                <w:tab w:val="center" w:pos="284"/>
              </w:tabs>
              <w:overflowPunct w:val="0"/>
              <w:autoSpaceDE w:val="0"/>
              <w:autoSpaceDN w:val="0"/>
              <w:adjustRightInd w:val="0"/>
              <w:textAlignment w:val="baseline"/>
            </w:pPr>
            <w:r>
              <w:t>Stefano Palmieri (Arbetstagargruppen – IT)</w:t>
            </w:r>
          </w:p>
        </w:tc>
      </w:tr>
      <w:tr w:rsidR="005D7E37" w:rsidRPr="005D7E37" w14:paraId="7D385DA5" w14:textId="77777777" w:rsidTr="0012784D">
        <w:tc>
          <w:tcPr>
            <w:tcW w:w="1701" w:type="dxa"/>
          </w:tcPr>
          <w:p w14:paraId="37140051" w14:textId="6AD6F64C" w:rsidR="005D7E37" w:rsidRPr="005D7E37" w:rsidRDefault="005D7E37" w:rsidP="00D20AB4">
            <w:pPr>
              <w:tabs>
                <w:tab w:val="center" w:pos="284"/>
              </w:tabs>
              <w:overflowPunct w:val="0"/>
              <w:autoSpaceDE w:val="0"/>
              <w:autoSpaceDN w:val="0"/>
              <w:adjustRightInd w:val="0"/>
              <w:ind w:left="266" w:hanging="374"/>
              <w:textAlignment w:val="baseline"/>
              <w:rPr>
                <w:b/>
              </w:rPr>
            </w:pPr>
            <w:r>
              <w:rPr>
                <w:b/>
              </w:rPr>
              <w:t>Referensdokument:</w:t>
            </w:r>
          </w:p>
        </w:tc>
        <w:tc>
          <w:tcPr>
            <w:tcW w:w="7088" w:type="dxa"/>
          </w:tcPr>
          <w:p w14:paraId="155CEC8F" w14:textId="77777777" w:rsidR="005D7E37" w:rsidRPr="005D7E37" w:rsidRDefault="005D7E37" w:rsidP="00D20AB4">
            <w:pPr>
              <w:tabs>
                <w:tab w:val="center" w:pos="284"/>
              </w:tabs>
              <w:overflowPunct w:val="0"/>
              <w:autoSpaceDE w:val="0"/>
              <w:autoSpaceDN w:val="0"/>
              <w:adjustRightInd w:val="0"/>
              <w:textAlignment w:val="baseline"/>
            </w:pPr>
            <w:r>
              <w:t>Yttrande på eget initiativ</w:t>
            </w:r>
          </w:p>
          <w:p w14:paraId="28EBE837" w14:textId="77777777" w:rsidR="005D7E37" w:rsidRPr="005D7E37" w:rsidRDefault="005D7E37" w:rsidP="00D20AB4">
            <w:pPr>
              <w:tabs>
                <w:tab w:val="center" w:pos="284"/>
              </w:tabs>
              <w:overflowPunct w:val="0"/>
              <w:autoSpaceDE w:val="0"/>
              <w:autoSpaceDN w:val="0"/>
              <w:adjustRightInd w:val="0"/>
              <w:textAlignment w:val="baseline"/>
              <w:rPr>
                <w:highlight w:val="yellow"/>
              </w:rPr>
            </w:pPr>
            <w:r>
              <w:t>EESC-2025-01686-00-00-AC</w:t>
            </w:r>
          </w:p>
        </w:tc>
      </w:tr>
    </w:tbl>
    <w:p w14:paraId="766D70B5" w14:textId="77777777" w:rsidR="005D7E37" w:rsidRPr="005D7E37" w:rsidRDefault="005D7E37" w:rsidP="00D20AB4">
      <w:pPr>
        <w:keepNext/>
        <w:keepLines/>
        <w:tabs>
          <w:tab w:val="center" w:pos="284"/>
        </w:tabs>
        <w:overflowPunct w:val="0"/>
        <w:autoSpaceDE w:val="0"/>
        <w:autoSpaceDN w:val="0"/>
        <w:adjustRightInd w:val="0"/>
        <w:ind w:left="266" w:hanging="266"/>
        <w:textAlignment w:val="baseline"/>
        <w:rPr>
          <w:b/>
          <w:sz w:val="16"/>
          <w:szCs w:val="16"/>
          <w:lang w:val="en-GB"/>
        </w:rPr>
      </w:pPr>
    </w:p>
    <w:p w14:paraId="5F89D400" w14:textId="77777777" w:rsidR="005D7E37" w:rsidRPr="005D7E37" w:rsidRDefault="005D7E37"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1FFB110B" w14:textId="77777777" w:rsidR="000159A8" w:rsidRPr="005D7E37" w:rsidRDefault="000159A8" w:rsidP="00D20AB4">
      <w:pPr>
        <w:keepNext/>
        <w:keepLines/>
        <w:tabs>
          <w:tab w:val="center" w:pos="284"/>
        </w:tabs>
        <w:overflowPunct w:val="0"/>
        <w:autoSpaceDE w:val="0"/>
        <w:autoSpaceDN w:val="0"/>
        <w:adjustRightInd w:val="0"/>
        <w:ind w:left="266" w:hanging="266"/>
        <w:textAlignment w:val="baseline"/>
        <w:rPr>
          <w:b/>
          <w:sz w:val="16"/>
          <w:szCs w:val="16"/>
          <w:lang w:val="en-GB"/>
        </w:rPr>
      </w:pPr>
    </w:p>
    <w:p w14:paraId="4B38EB34" w14:textId="77777777" w:rsidR="005D7E37" w:rsidRDefault="005D7E37" w:rsidP="00D20AB4">
      <w:pPr>
        <w:overflowPunct w:val="0"/>
        <w:autoSpaceDE w:val="0"/>
        <w:autoSpaceDN w:val="0"/>
        <w:adjustRightInd w:val="0"/>
        <w:ind w:left="425" w:hanging="425"/>
        <w:textAlignment w:val="baseline"/>
        <w:rPr>
          <w:szCs w:val="20"/>
        </w:rPr>
      </w:pPr>
      <w:proofErr w:type="spellStart"/>
      <w:r>
        <w:t>EESK:s</w:t>
      </w:r>
      <w:proofErr w:type="spellEnd"/>
      <w:r>
        <w:t xml:space="preserve"> ståndpunkt:</w:t>
      </w:r>
    </w:p>
    <w:p w14:paraId="61A40839" w14:textId="77777777" w:rsidR="005D7E37" w:rsidRPr="005D7E37" w:rsidRDefault="005D7E37" w:rsidP="00EA2195">
      <w:pPr>
        <w:numPr>
          <w:ilvl w:val="0"/>
          <w:numId w:val="42"/>
        </w:numPr>
        <w:overflowPunct w:val="0"/>
        <w:autoSpaceDE w:val="0"/>
        <w:autoSpaceDN w:val="0"/>
        <w:adjustRightInd w:val="0"/>
        <w:ind w:left="284" w:hanging="284"/>
        <w:textAlignment w:val="baseline"/>
      </w:pPr>
      <w:r>
        <w:t>Kommittén är övertygad om betydelsen av europeiska kollektiva nyttigheter för medborgarnas välbefinnande, och anser därför att särskild uppmärksamhet bör fästas vid att tillhandahålla dessa och beakta dem i nästa fleråriga budgetram efter 2027.</w:t>
      </w:r>
    </w:p>
    <w:p w14:paraId="6CDC66D8" w14:textId="77777777" w:rsidR="005D7E37" w:rsidRPr="005D7E37" w:rsidRDefault="005D7E37" w:rsidP="00EA2195">
      <w:pPr>
        <w:numPr>
          <w:ilvl w:val="0"/>
          <w:numId w:val="42"/>
        </w:numPr>
        <w:overflowPunct w:val="0"/>
        <w:autoSpaceDE w:val="0"/>
        <w:autoSpaceDN w:val="0"/>
        <w:adjustRightInd w:val="0"/>
        <w:ind w:left="284" w:hanging="284"/>
        <w:textAlignment w:val="baseline"/>
      </w:pPr>
      <w:r>
        <w:t>EESK vill också fästa uppmärksamheten på de globala kollektiva nyttigheternas tilltagande betydelse, däribland fred, fattigdomsbekämpning, miljöskydd och finansiell stabilitet, och understryker behovet av att stärka den globala styrningen och de organisationer som ansvarar för denna (FN, Världshandelsorganisationen, Internationella valutafonden, Världsbanken osv.).</w:t>
      </w:r>
    </w:p>
    <w:p w14:paraId="5E625B23" w14:textId="77777777" w:rsidR="005D7E37" w:rsidRPr="005D7E37" w:rsidRDefault="005D7E37" w:rsidP="00EA2195">
      <w:pPr>
        <w:numPr>
          <w:ilvl w:val="0"/>
          <w:numId w:val="42"/>
        </w:numPr>
        <w:overflowPunct w:val="0"/>
        <w:autoSpaceDE w:val="0"/>
        <w:autoSpaceDN w:val="0"/>
        <w:adjustRightInd w:val="0"/>
        <w:ind w:left="284" w:hanging="284"/>
        <w:textAlignment w:val="baseline"/>
      </w:pPr>
      <w:r>
        <w:t xml:space="preserve">Särskild uppmärksamhet måste ägnas åt ”funktionella europeiska kollektiva nyttigheter” – kopplade till artikel 3 i EU-fördraget – som kan säkerställa att EU fungerar normalt: fullbordandet av den inre marknaden; fullbordandet av den ekonomiska och monetära unionen; ekonomisk, social och territoriell sammanhållning; EU:s öppna strategiska oberoende (t.ex. EU:s gemensamma </w:t>
      </w:r>
      <w:proofErr w:type="spellStart"/>
      <w:r>
        <w:t>folkhälsopolitik</w:t>
      </w:r>
      <w:proofErr w:type="spellEnd"/>
      <w:r>
        <w:t>, livsmedelstrygghet och EU:s energiunion); försvar och säkerhet; forskning och utveckling i EU och rättsstatsprincipen.</w:t>
      </w:r>
    </w:p>
    <w:p w14:paraId="7E4F327D" w14:textId="77777777" w:rsidR="005D7E37" w:rsidRPr="005D7E37" w:rsidRDefault="005D7E37" w:rsidP="00EA2195">
      <w:pPr>
        <w:numPr>
          <w:ilvl w:val="0"/>
          <w:numId w:val="42"/>
        </w:numPr>
        <w:overflowPunct w:val="0"/>
        <w:autoSpaceDE w:val="0"/>
        <w:autoSpaceDN w:val="0"/>
        <w:adjustRightInd w:val="0"/>
        <w:ind w:left="284" w:hanging="284"/>
        <w:textAlignment w:val="baseline"/>
      </w:pPr>
      <w:r>
        <w:t>EESK understryker vikten av att ta hänsyn till EU-mervärdet i alla diskussioner om europeiska kollektiva nyttigheter. En ytterligare fördel skulle kunna frigöras genom europeiska kollektiva nyttigheter. Utan en fortsatt integrering av EU skulle denna ytterligare BNP kunna gå förlorad – ”kostnaden för uteblivna EU-åtgärder”.</w:t>
      </w:r>
    </w:p>
    <w:p w14:paraId="3F50F160" w14:textId="77777777" w:rsidR="005D7E37" w:rsidRPr="005D7E37" w:rsidRDefault="005D7E37" w:rsidP="00EA2195">
      <w:pPr>
        <w:numPr>
          <w:ilvl w:val="0"/>
          <w:numId w:val="42"/>
        </w:numPr>
        <w:overflowPunct w:val="0"/>
        <w:autoSpaceDE w:val="0"/>
        <w:autoSpaceDN w:val="0"/>
        <w:adjustRightInd w:val="0"/>
        <w:ind w:left="284" w:hanging="284"/>
        <w:textAlignment w:val="baseline"/>
      </w:pPr>
      <w:r>
        <w:t>EESK understryker att nästa fleråriga budgetram bör vara ambitiös med tanke på den ram för europeiska kollektiva nyttigheter som nu planeras, de strategiska prioriteringarna och utmaningarna till följd av den rådande situationen med flera kriser. EESK anser att ”nivån på nästa fleråriga budgetram – i procent av BNI – inte bör minska i reala termer och att den i själva verket måste höjas avsevärt för att hantera de ökande utmaningarna på EU-nivå”.</w:t>
      </w:r>
    </w:p>
    <w:p w14:paraId="1F48D568" w14:textId="77777777" w:rsidR="005D7E37" w:rsidRPr="005D7E37" w:rsidRDefault="005D7E37" w:rsidP="00EA2195">
      <w:pPr>
        <w:numPr>
          <w:ilvl w:val="0"/>
          <w:numId w:val="42"/>
        </w:numPr>
        <w:overflowPunct w:val="0"/>
        <w:autoSpaceDE w:val="0"/>
        <w:autoSpaceDN w:val="0"/>
        <w:adjustRightInd w:val="0"/>
        <w:ind w:left="284" w:hanging="284"/>
        <w:textAlignment w:val="baseline"/>
      </w:pPr>
      <w:r>
        <w:t>Det är nu viktigare än någonsin att närmare undersöka olika sätt att finansiera europeiska kollektiva nyttigheter med hjälp av tillräckliga egna medel från EU.</w:t>
      </w:r>
    </w:p>
    <w:p w14:paraId="482FAEFA" w14:textId="77777777" w:rsidR="005D7E37" w:rsidRPr="005D7E37" w:rsidRDefault="005D7E37" w:rsidP="00EA2195">
      <w:pPr>
        <w:numPr>
          <w:ilvl w:val="0"/>
          <w:numId w:val="42"/>
        </w:numPr>
        <w:overflowPunct w:val="0"/>
        <w:autoSpaceDE w:val="0"/>
        <w:autoSpaceDN w:val="0"/>
        <w:adjustRightInd w:val="0"/>
        <w:ind w:left="284" w:hanging="284"/>
        <w:textAlignment w:val="baseline"/>
      </w:pPr>
      <w:r>
        <w:t>Det är alarmerande att besluten om EU:s egna medel drar ut på tiden och kommittén varnar för att en låsning avseende dessa beslut skulle kunna äventyra EU:s själva existens.</w:t>
      </w:r>
    </w:p>
    <w:p w14:paraId="68588F80" w14:textId="77777777" w:rsidR="005D7E37" w:rsidRPr="005D7E37" w:rsidRDefault="005D7E37" w:rsidP="00D20AB4">
      <w:pPr>
        <w:ind w:left="567"/>
        <w:rPr>
          <w:sz w:val="16"/>
          <w:szCs w:val="16"/>
          <w:lang w:val="en-GB" w:eastAsia="zh-CN"/>
        </w:rPr>
      </w:pPr>
    </w:p>
    <w:tbl>
      <w:tblPr>
        <w:tblW w:w="9322" w:type="dxa"/>
        <w:tblLook w:val="04A0" w:firstRow="1" w:lastRow="0" w:firstColumn="1" w:lastColumn="0" w:noHBand="0" w:noVBand="1"/>
      </w:tblPr>
      <w:tblGrid>
        <w:gridCol w:w="1622"/>
        <w:gridCol w:w="7700"/>
      </w:tblGrid>
      <w:tr w:rsidR="005D7E37" w:rsidRPr="005D7E37" w14:paraId="7793DCD3" w14:textId="77777777" w:rsidTr="00634871">
        <w:tc>
          <w:tcPr>
            <w:tcW w:w="1173" w:type="dxa"/>
          </w:tcPr>
          <w:p w14:paraId="288603CF" w14:textId="77777777" w:rsidR="005D7E37" w:rsidRPr="00D20AB4" w:rsidRDefault="005D7E37" w:rsidP="00D20AB4">
            <w:pPr>
              <w:overflowPunct w:val="0"/>
              <w:autoSpaceDE w:val="0"/>
              <w:autoSpaceDN w:val="0"/>
              <w:adjustRightInd w:val="0"/>
              <w:textAlignment w:val="baseline"/>
              <w:rPr>
                <w:b/>
                <w:i/>
              </w:rPr>
            </w:pPr>
            <w:r>
              <w:rPr>
                <w:b/>
                <w:i/>
              </w:rPr>
              <w:t>Kontaktperson:</w:t>
            </w:r>
          </w:p>
        </w:tc>
        <w:tc>
          <w:tcPr>
            <w:tcW w:w="8149" w:type="dxa"/>
          </w:tcPr>
          <w:p w14:paraId="384CDBAA" w14:textId="77777777" w:rsidR="005D7E37" w:rsidRPr="005D7E37" w:rsidRDefault="005D7E37" w:rsidP="00D20AB4">
            <w:pPr>
              <w:overflowPunct w:val="0"/>
              <w:autoSpaceDE w:val="0"/>
              <w:autoSpaceDN w:val="0"/>
              <w:adjustRightInd w:val="0"/>
              <w:textAlignment w:val="baseline"/>
              <w:rPr>
                <w:bCs/>
                <w:i/>
                <w:iCs/>
              </w:rPr>
            </w:pPr>
            <w:r>
              <w:rPr>
                <w:i/>
              </w:rPr>
              <w:t xml:space="preserve">Gerald </w:t>
            </w:r>
            <w:proofErr w:type="spellStart"/>
            <w:r>
              <w:rPr>
                <w:i/>
              </w:rPr>
              <w:t>Klec</w:t>
            </w:r>
            <w:proofErr w:type="spellEnd"/>
          </w:p>
        </w:tc>
      </w:tr>
      <w:tr w:rsidR="005D7E37" w:rsidRPr="005D7E37" w14:paraId="2741F0EC" w14:textId="77777777" w:rsidTr="00634871">
        <w:tc>
          <w:tcPr>
            <w:tcW w:w="1173" w:type="dxa"/>
          </w:tcPr>
          <w:p w14:paraId="7E8B8335" w14:textId="77777777" w:rsidR="005D7E37" w:rsidRPr="005D7E37" w:rsidRDefault="005D7E37" w:rsidP="00D20AB4">
            <w:pPr>
              <w:overflowPunct w:val="0"/>
              <w:autoSpaceDE w:val="0"/>
              <w:autoSpaceDN w:val="0"/>
              <w:adjustRightInd w:val="0"/>
              <w:textAlignment w:val="baseline"/>
              <w:rPr>
                <w:i/>
              </w:rPr>
            </w:pPr>
            <w:r>
              <w:rPr>
                <w:i/>
              </w:rPr>
              <w:t>Tfn</w:t>
            </w:r>
          </w:p>
        </w:tc>
        <w:tc>
          <w:tcPr>
            <w:tcW w:w="8149" w:type="dxa"/>
          </w:tcPr>
          <w:p w14:paraId="4935927F" w14:textId="77777777" w:rsidR="005D7E37" w:rsidRPr="005D7E37" w:rsidRDefault="005D7E37" w:rsidP="00D20AB4">
            <w:pPr>
              <w:overflowPunct w:val="0"/>
              <w:autoSpaceDE w:val="0"/>
              <w:autoSpaceDN w:val="0"/>
              <w:adjustRightInd w:val="0"/>
              <w:textAlignment w:val="baseline"/>
              <w:rPr>
                <w:i/>
                <w:iCs/>
              </w:rPr>
            </w:pPr>
            <w:r>
              <w:rPr>
                <w:i/>
              </w:rPr>
              <w:t>+32 25469909</w:t>
            </w:r>
          </w:p>
        </w:tc>
      </w:tr>
      <w:tr w:rsidR="005D7E37" w:rsidRPr="005D7E37" w14:paraId="2B8CD4DE" w14:textId="77777777" w:rsidTr="00634871">
        <w:tc>
          <w:tcPr>
            <w:tcW w:w="1173" w:type="dxa"/>
          </w:tcPr>
          <w:p w14:paraId="27C45EF5" w14:textId="77777777" w:rsidR="005D7E37" w:rsidRPr="005D7E37" w:rsidRDefault="005D7E37" w:rsidP="00D20AB4">
            <w:pPr>
              <w:overflowPunct w:val="0"/>
              <w:autoSpaceDE w:val="0"/>
              <w:autoSpaceDN w:val="0"/>
              <w:adjustRightInd w:val="0"/>
              <w:textAlignment w:val="baseline"/>
              <w:rPr>
                <w:i/>
              </w:rPr>
            </w:pPr>
            <w:r>
              <w:rPr>
                <w:i/>
              </w:rPr>
              <w:t>E-post:</w:t>
            </w:r>
          </w:p>
        </w:tc>
        <w:tc>
          <w:tcPr>
            <w:tcW w:w="8149" w:type="dxa"/>
          </w:tcPr>
          <w:p w14:paraId="337BB2F3" w14:textId="4ED6A59B" w:rsidR="005D7E37" w:rsidRPr="00634871" w:rsidRDefault="008901CB" w:rsidP="00D20AB4">
            <w:pPr>
              <w:tabs>
                <w:tab w:val="center" w:pos="3966"/>
              </w:tabs>
              <w:overflowPunct w:val="0"/>
              <w:autoSpaceDE w:val="0"/>
              <w:autoSpaceDN w:val="0"/>
              <w:adjustRightInd w:val="0"/>
              <w:textAlignment w:val="baseline"/>
              <w:rPr>
                <w:i/>
                <w:iCs/>
              </w:rPr>
            </w:pPr>
            <w:hyperlink r:id="rId27" w:history="1">
              <w:r w:rsidR="00CB5DA3">
                <w:rPr>
                  <w:i/>
                  <w:color w:val="0000FF"/>
                  <w:u w:val="single"/>
                </w:rPr>
                <w:t>Gerald.Klec@eesc.europa.eu</w:t>
              </w:r>
            </w:hyperlink>
          </w:p>
        </w:tc>
      </w:tr>
    </w:tbl>
    <w:p w14:paraId="54CF1227" w14:textId="77777777" w:rsidR="005D7E37" w:rsidRPr="005D7E37" w:rsidRDefault="005D7E37" w:rsidP="00D20AB4">
      <w:pPr>
        <w:overflowPunct w:val="0"/>
        <w:autoSpaceDE w:val="0"/>
        <w:autoSpaceDN w:val="0"/>
        <w:adjustRightInd w:val="0"/>
        <w:jc w:val="center"/>
        <w:textAlignment w:val="baseline"/>
        <w:rPr>
          <w:sz w:val="16"/>
          <w:szCs w:val="14"/>
          <w:lang w:val="en-GB"/>
        </w:rPr>
      </w:pPr>
    </w:p>
    <w:p w14:paraId="237D0A7A" w14:textId="77777777" w:rsidR="00BB4A14" w:rsidRDefault="00BB4A14" w:rsidP="00D20AB4">
      <w:pPr>
        <w:jc w:val="left"/>
      </w:pPr>
      <w:r>
        <w:br w:type="page"/>
      </w:r>
    </w:p>
    <w:p w14:paraId="03AA7289" w14:textId="346888F5" w:rsidR="00E417BC" w:rsidRPr="00E417BC" w:rsidRDefault="008901CB" w:rsidP="00EA2195">
      <w:pPr>
        <w:widowControl w:val="0"/>
        <w:numPr>
          <w:ilvl w:val="0"/>
          <w:numId w:val="3"/>
        </w:numPr>
        <w:overflowPunct w:val="0"/>
        <w:autoSpaceDE w:val="0"/>
        <w:autoSpaceDN w:val="0"/>
        <w:adjustRightInd w:val="0"/>
        <w:ind w:left="426" w:hanging="426"/>
        <w:textAlignment w:val="baseline"/>
        <w:rPr>
          <w:b/>
          <w:i/>
          <w:iCs/>
          <w:sz w:val="28"/>
          <w:szCs w:val="28"/>
        </w:rPr>
      </w:pPr>
      <w:hyperlink r:id="rId28" w:history="1">
        <w:r w:rsidR="00CB5DA3">
          <w:rPr>
            <w:b/>
            <w:i/>
            <w:color w:val="0000FF"/>
            <w:sz w:val="28"/>
            <w:u w:val="single"/>
          </w:rPr>
          <w:t>Försvarsrelaterade investeringar i EU:s budget</w:t>
        </w:r>
      </w:hyperlink>
    </w:p>
    <w:p w14:paraId="5664D724" w14:textId="77777777" w:rsidR="009C43EB" w:rsidRPr="00E417BC" w:rsidRDefault="009C43EB" w:rsidP="00D20AB4">
      <w:pPr>
        <w:widowControl w:val="0"/>
        <w:overflowPunct w:val="0"/>
        <w:autoSpaceDE w:val="0"/>
        <w:autoSpaceDN w:val="0"/>
        <w:adjustRightInd w:val="0"/>
        <w:ind w:left="284"/>
        <w:textAlignment w:val="baseline"/>
        <w:rPr>
          <w:b/>
          <w:i/>
          <w:iCs/>
          <w:sz w:val="20"/>
          <w:szCs w:val="20"/>
          <w:lang w:val="en-GB"/>
        </w:rPr>
      </w:pPr>
    </w:p>
    <w:tbl>
      <w:tblPr>
        <w:tblW w:w="9322" w:type="dxa"/>
        <w:tblLook w:val="04A0" w:firstRow="1" w:lastRow="0" w:firstColumn="1" w:lastColumn="0" w:noHBand="0" w:noVBand="1"/>
      </w:tblPr>
      <w:tblGrid>
        <w:gridCol w:w="2074"/>
        <w:gridCol w:w="7248"/>
      </w:tblGrid>
      <w:tr w:rsidR="00E417BC" w:rsidRPr="00E417BC" w14:paraId="1B6C13D6" w14:textId="77777777" w:rsidTr="0012784D">
        <w:tc>
          <w:tcPr>
            <w:tcW w:w="1701" w:type="dxa"/>
          </w:tcPr>
          <w:p w14:paraId="2C01BB60" w14:textId="77777777" w:rsidR="00E417BC" w:rsidRPr="00E417BC" w:rsidRDefault="00E417BC" w:rsidP="00D20AB4">
            <w:pPr>
              <w:tabs>
                <w:tab w:val="center" w:pos="284"/>
              </w:tabs>
              <w:overflowPunct w:val="0"/>
              <w:autoSpaceDE w:val="0"/>
              <w:autoSpaceDN w:val="0"/>
              <w:adjustRightInd w:val="0"/>
              <w:ind w:left="266" w:hanging="266"/>
              <w:textAlignment w:val="baseline"/>
              <w:rPr>
                <w:b/>
              </w:rPr>
            </w:pPr>
            <w:r>
              <w:rPr>
                <w:b/>
              </w:rPr>
              <w:t>Föredragande:</w:t>
            </w:r>
          </w:p>
          <w:p w14:paraId="597E27E4" w14:textId="77777777" w:rsidR="00E417BC" w:rsidRPr="00E417BC" w:rsidRDefault="00E417BC" w:rsidP="00D20AB4">
            <w:pPr>
              <w:tabs>
                <w:tab w:val="center" w:pos="284"/>
              </w:tabs>
              <w:overflowPunct w:val="0"/>
              <w:autoSpaceDE w:val="0"/>
              <w:autoSpaceDN w:val="0"/>
              <w:adjustRightInd w:val="0"/>
              <w:ind w:left="266" w:hanging="266"/>
              <w:textAlignment w:val="baseline"/>
              <w:rPr>
                <w:b/>
              </w:rPr>
            </w:pPr>
            <w:r>
              <w:rPr>
                <w:b/>
              </w:rPr>
              <w:t>Medföredragande:</w:t>
            </w:r>
          </w:p>
        </w:tc>
        <w:tc>
          <w:tcPr>
            <w:tcW w:w="7621" w:type="dxa"/>
          </w:tcPr>
          <w:p w14:paraId="57CD43BF" w14:textId="295AE5D0" w:rsidR="00E417BC" w:rsidRPr="00E417BC" w:rsidRDefault="00E417BC" w:rsidP="00D20AB4">
            <w:pPr>
              <w:tabs>
                <w:tab w:val="center" w:pos="284"/>
              </w:tabs>
              <w:overflowPunct w:val="0"/>
              <w:autoSpaceDE w:val="0"/>
              <w:autoSpaceDN w:val="0"/>
              <w:adjustRightInd w:val="0"/>
              <w:ind w:left="266" w:hanging="266"/>
              <w:textAlignment w:val="baseline"/>
              <w:rPr>
                <w:bCs/>
              </w:rPr>
            </w:pPr>
            <w:r>
              <w:t xml:space="preserve">Jacek </w:t>
            </w:r>
            <w:proofErr w:type="spellStart"/>
            <w:r>
              <w:t>Krawczyk</w:t>
            </w:r>
            <w:proofErr w:type="spellEnd"/>
            <w:r>
              <w:t xml:space="preserve"> (Arbetsgivargruppen – PL)</w:t>
            </w:r>
          </w:p>
          <w:p w14:paraId="78ACE221" w14:textId="1F2F28FE" w:rsidR="009C43EB" w:rsidRPr="00634871" w:rsidRDefault="00E417BC" w:rsidP="00D20AB4">
            <w:pPr>
              <w:tabs>
                <w:tab w:val="center" w:pos="284"/>
              </w:tabs>
              <w:overflowPunct w:val="0"/>
              <w:autoSpaceDE w:val="0"/>
              <w:autoSpaceDN w:val="0"/>
              <w:adjustRightInd w:val="0"/>
              <w:ind w:left="266" w:hanging="266"/>
              <w:textAlignment w:val="baseline"/>
            </w:pPr>
            <w:r>
              <w:t>Florian Marin (Arbetstagargruppen – RO)</w:t>
            </w:r>
          </w:p>
        </w:tc>
      </w:tr>
      <w:tr w:rsidR="00E417BC" w:rsidRPr="00FF7B34" w14:paraId="5A74198A" w14:textId="77777777" w:rsidTr="0012784D">
        <w:tc>
          <w:tcPr>
            <w:tcW w:w="1701" w:type="dxa"/>
          </w:tcPr>
          <w:p w14:paraId="1C41B85C" w14:textId="77777777" w:rsidR="00E417BC" w:rsidRPr="00E417BC" w:rsidRDefault="00E417BC" w:rsidP="00D20AB4">
            <w:pPr>
              <w:tabs>
                <w:tab w:val="center" w:pos="284"/>
              </w:tabs>
              <w:overflowPunct w:val="0"/>
              <w:autoSpaceDE w:val="0"/>
              <w:autoSpaceDN w:val="0"/>
              <w:adjustRightInd w:val="0"/>
              <w:ind w:left="266" w:hanging="266"/>
              <w:textAlignment w:val="baseline"/>
              <w:rPr>
                <w:b/>
              </w:rPr>
            </w:pPr>
            <w:r>
              <w:rPr>
                <w:b/>
              </w:rPr>
              <w:t>Referensdokument:</w:t>
            </w:r>
          </w:p>
        </w:tc>
        <w:tc>
          <w:tcPr>
            <w:tcW w:w="7621" w:type="dxa"/>
          </w:tcPr>
          <w:p w14:paraId="204A5D11" w14:textId="3122AF78" w:rsidR="00E417BC" w:rsidRPr="00E417BC" w:rsidRDefault="00E417BC" w:rsidP="00D20AB4">
            <w:pPr>
              <w:tabs>
                <w:tab w:val="center" w:pos="284"/>
              </w:tabs>
              <w:overflowPunct w:val="0"/>
              <w:autoSpaceDE w:val="0"/>
              <w:autoSpaceDN w:val="0"/>
              <w:adjustRightInd w:val="0"/>
              <w:ind w:left="266" w:hanging="266"/>
              <w:textAlignment w:val="baseline"/>
            </w:pPr>
            <w:r>
              <w:t>COM(2025) 188 final</w:t>
            </w:r>
          </w:p>
          <w:p w14:paraId="5FE11F21" w14:textId="1AB2527B" w:rsidR="00E417BC" w:rsidRPr="00E417BC" w:rsidRDefault="00E417BC" w:rsidP="00D20AB4">
            <w:pPr>
              <w:tabs>
                <w:tab w:val="center" w:pos="284"/>
              </w:tabs>
              <w:overflowPunct w:val="0"/>
              <w:autoSpaceDE w:val="0"/>
              <w:autoSpaceDN w:val="0"/>
              <w:adjustRightInd w:val="0"/>
              <w:ind w:left="266" w:hanging="266"/>
              <w:textAlignment w:val="baseline"/>
            </w:pPr>
            <w:r>
              <w:t>EESC-2025-01682-00-00-AC</w:t>
            </w:r>
          </w:p>
        </w:tc>
      </w:tr>
    </w:tbl>
    <w:p w14:paraId="269A9F8A" w14:textId="77777777" w:rsidR="00634871" w:rsidRDefault="00634871" w:rsidP="00D20AB4">
      <w:pPr>
        <w:keepNext/>
        <w:keepLines/>
        <w:tabs>
          <w:tab w:val="center" w:pos="284"/>
        </w:tabs>
        <w:overflowPunct w:val="0"/>
        <w:autoSpaceDE w:val="0"/>
        <w:autoSpaceDN w:val="0"/>
        <w:adjustRightInd w:val="0"/>
        <w:ind w:left="266" w:hanging="266"/>
        <w:textAlignment w:val="baseline"/>
        <w:rPr>
          <w:b/>
          <w:lang w:val="en-GB"/>
        </w:rPr>
      </w:pPr>
    </w:p>
    <w:p w14:paraId="3304BA32" w14:textId="2BB05431" w:rsidR="00E417BC" w:rsidRPr="00E417BC" w:rsidRDefault="00E417BC" w:rsidP="00EA2195">
      <w:pPr>
        <w:keepNext/>
        <w:keepLines/>
        <w:tabs>
          <w:tab w:val="center" w:pos="284"/>
        </w:tabs>
        <w:overflowPunct w:val="0"/>
        <w:autoSpaceDE w:val="0"/>
        <w:autoSpaceDN w:val="0"/>
        <w:adjustRightInd w:val="0"/>
        <w:ind w:left="266" w:hanging="266"/>
        <w:textAlignment w:val="baseline"/>
        <w:rPr>
          <w:b/>
        </w:rPr>
      </w:pPr>
      <w:r>
        <w:rPr>
          <w:b/>
        </w:rPr>
        <w:t>Huvudpunkter</w:t>
      </w:r>
    </w:p>
    <w:p w14:paraId="5767DBB1" w14:textId="77777777" w:rsidR="00E417BC" w:rsidRPr="00E417BC" w:rsidRDefault="00E417BC" w:rsidP="00D20AB4">
      <w:pPr>
        <w:overflowPunct w:val="0"/>
        <w:autoSpaceDE w:val="0"/>
        <w:autoSpaceDN w:val="0"/>
        <w:adjustRightInd w:val="0"/>
        <w:textAlignment w:val="baseline"/>
        <w:rPr>
          <w:bCs/>
          <w:iCs/>
          <w:lang w:val="en-GB"/>
        </w:rPr>
      </w:pPr>
    </w:p>
    <w:p w14:paraId="4663F2BC" w14:textId="77777777" w:rsidR="00E417BC" w:rsidRDefault="00E417BC" w:rsidP="00D20AB4">
      <w:pPr>
        <w:overflowPunct w:val="0"/>
        <w:autoSpaceDE w:val="0"/>
        <w:autoSpaceDN w:val="0"/>
        <w:adjustRightInd w:val="0"/>
        <w:textAlignment w:val="baseline"/>
        <w:rPr>
          <w:bCs/>
          <w:iCs/>
        </w:rPr>
      </w:pPr>
      <w:proofErr w:type="spellStart"/>
      <w:r>
        <w:t>EESK:s</w:t>
      </w:r>
      <w:proofErr w:type="spellEnd"/>
      <w:r>
        <w:t xml:space="preserve"> ståndpunkt:</w:t>
      </w:r>
    </w:p>
    <w:p w14:paraId="0364038C" w14:textId="77777777" w:rsidR="00E417BC" w:rsidRPr="00AA779E" w:rsidRDefault="00E417BC" w:rsidP="00EA2195">
      <w:pPr>
        <w:pStyle w:val="ListParagraph"/>
        <w:numPr>
          <w:ilvl w:val="0"/>
          <w:numId w:val="87"/>
        </w:numPr>
        <w:ind w:left="284" w:hanging="284"/>
      </w:pPr>
      <w:r>
        <w:t>EESK betonar att fred måste förbli en central prioritering för EU. Kommittén betonar vikten av att när så är möjligt använda diplomati för konfliktlösning och krisförebyggande.</w:t>
      </w:r>
    </w:p>
    <w:p w14:paraId="2EE8BEE5" w14:textId="77777777" w:rsidR="00E417BC" w:rsidRPr="00AA779E" w:rsidRDefault="00E417BC" w:rsidP="00EA2195">
      <w:pPr>
        <w:pStyle w:val="ListParagraph"/>
        <w:numPr>
          <w:ilvl w:val="0"/>
          <w:numId w:val="87"/>
        </w:numPr>
        <w:ind w:left="284" w:hanging="284"/>
      </w:pPr>
      <w:r>
        <w:t>Vi stöder en omfattande och inkluderande europeisk försvarsstrategi i vilken militär beredskap kompletteras med civil beredskap.</w:t>
      </w:r>
    </w:p>
    <w:p w14:paraId="31F0110A" w14:textId="77777777" w:rsidR="00E417BC" w:rsidRPr="00AA779E" w:rsidRDefault="00E417BC" w:rsidP="00EA2195">
      <w:pPr>
        <w:pStyle w:val="ListParagraph"/>
        <w:numPr>
          <w:ilvl w:val="0"/>
          <w:numId w:val="87"/>
        </w:numPr>
        <w:ind w:left="284" w:hanging="284"/>
      </w:pPr>
      <w:r>
        <w:t>EESK ställer sig bakom kommissionens gemensamma vitbok om europeisk försvarsberedskap 2030 och efterlyser en samordnad EU-strategi där försvar, fred och säkerhet behandlas som gemensamma kollektiva nyttigheter, som bygger på starka rättsliga, institutionella och finansiella ramar med demokratisk tillsyn.</w:t>
      </w:r>
    </w:p>
    <w:p w14:paraId="61CA68CC" w14:textId="77777777" w:rsidR="00E417BC" w:rsidRPr="00AA779E" w:rsidRDefault="00E417BC" w:rsidP="00EA2195">
      <w:pPr>
        <w:pStyle w:val="ListParagraph"/>
        <w:numPr>
          <w:ilvl w:val="0"/>
          <w:numId w:val="87"/>
        </w:numPr>
        <w:ind w:left="284" w:hanging="284"/>
      </w:pPr>
      <w:r>
        <w:t xml:space="preserve">Kommittén konstaterar att förslaget om incitament till försvarsrelaterade investeringar i EU:s budget för genomförande av </w:t>
      </w:r>
      <w:proofErr w:type="spellStart"/>
      <w:r>
        <w:t>ReArm</w:t>
      </w:r>
      <w:proofErr w:type="spellEnd"/>
      <w:r>
        <w:t xml:space="preserve"> </w:t>
      </w:r>
      <w:proofErr w:type="spellStart"/>
      <w:r>
        <w:t>Europe</w:t>
      </w:r>
      <w:proofErr w:type="spellEnd"/>
      <w:r>
        <w:t xml:space="preserve"> lades fram snabbt.</w:t>
      </w:r>
    </w:p>
    <w:p w14:paraId="2D2354D8" w14:textId="77777777" w:rsidR="00E417BC" w:rsidRPr="00AA779E" w:rsidRDefault="00E417BC" w:rsidP="00EA2195">
      <w:pPr>
        <w:pStyle w:val="ListParagraph"/>
        <w:numPr>
          <w:ilvl w:val="0"/>
          <w:numId w:val="87"/>
        </w:numPr>
        <w:ind w:left="284" w:hanging="284"/>
      </w:pPr>
      <w:r>
        <w:t>Vi stöder dess huvudsakliga mål att ytterligare främja och underlätta försvarsinvesteringar genom att möjliggöra mer flexibla, samordnade investeringar i den europeiska försvarstekniska och försvarsindustriella basen i syfte att uppnå försvarsberedskap inom fem år.</w:t>
      </w:r>
    </w:p>
    <w:p w14:paraId="3F7AAA2D" w14:textId="77777777" w:rsidR="00E417BC" w:rsidRPr="00AA779E" w:rsidRDefault="00E417BC" w:rsidP="00EA2195">
      <w:pPr>
        <w:pStyle w:val="ListParagraph"/>
        <w:numPr>
          <w:ilvl w:val="0"/>
          <w:numId w:val="87"/>
        </w:numPr>
        <w:ind w:left="284" w:hanging="284"/>
      </w:pPr>
      <w:r>
        <w:t xml:space="preserve">EESK rekommenderar och föreslår att lagstiftningsförslaget ändras på följande områden: </w:t>
      </w:r>
    </w:p>
    <w:p w14:paraId="5FDF53AB" w14:textId="77777777" w:rsidR="00E417BC" w:rsidRPr="00C47A12" w:rsidRDefault="00E417BC" w:rsidP="00EA2195">
      <w:pPr>
        <w:pStyle w:val="ListParagraph"/>
        <w:numPr>
          <w:ilvl w:val="0"/>
          <w:numId w:val="88"/>
        </w:numPr>
        <w:ind w:left="851" w:hanging="284"/>
      </w:pPr>
      <w:r>
        <w:t>Inbegripande av satellitbaserade underrättelser och satellitbaserad kommunikation.</w:t>
      </w:r>
    </w:p>
    <w:p w14:paraId="1599A05D" w14:textId="77777777" w:rsidR="00E417BC" w:rsidRPr="00C47A12" w:rsidRDefault="00E417BC" w:rsidP="00EA2195">
      <w:pPr>
        <w:pStyle w:val="ListParagraph"/>
        <w:numPr>
          <w:ilvl w:val="0"/>
          <w:numId w:val="88"/>
        </w:numPr>
        <w:ind w:left="851" w:hanging="284"/>
      </w:pPr>
      <w:r>
        <w:t>Driftskompatibilitet.</w:t>
      </w:r>
    </w:p>
    <w:p w14:paraId="41A9D013" w14:textId="77777777" w:rsidR="00E417BC" w:rsidRPr="00C47A12" w:rsidRDefault="00E417BC" w:rsidP="00EA2195">
      <w:pPr>
        <w:pStyle w:val="ListParagraph"/>
        <w:numPr>
          <w:ilvl w:val="0"/>
          <w:numId w:val="88"/>
        </w:numPr>
        <w:ind w:left="851" w:hanging="284"/>
      </w:pPr>
      <w:r>
        <w:t>Överföring av medel och fastställande av ett tak för procentandelen överförda medel.</w:t>
      </w:r>
    </w:p>
    <w:p w14:paraId="2AA03CE6" w14:textId="77777777" w:rsidR="00E417BC" w:rsidRPr="00C47A12" w:rsidRDefault="00E417BC" w:rsidP="00EA2195">
      <w:pPr>
        <w:pStyle w:val="ListParagraph"/>
        <w:numPr>
          <w:ilvl w:val="0"/>
          <w:numId w:val="88"/>
        </w:numPr>
        <w:ind w:left="851" w:hanging="284"/>
      </w:pPr>
      <w:r>
        <w:t>Angivande av dubbla användningsområden.</w:t>
      </w:r>
    </w:p>
    <w:p w14:paraId="604D0EC8" w14:textId="77777777" w:rsidR="00E417BC" w:rsidRPr="00C47A12" w:rsidRDefault="00E417BC" w:rsidP="00EA2195">
      <w:pPr>
        <w:pStyle w:val="ListParagraph"/>
        <w:numPr>
          <w:ilvl w:val="0"/>
          <w:numId w:val="88"/>
        </w:numPr>
        <w:ind w:left="851" w:hanging="284"/>
      </w:pPr>
      <w:r>
        <w:t>Tillräcklig flexibilitet för befintliga avtal.</w:t>
      </w:r>
    </w:p>
    <w:p w14:paraId="073CF696" w14:textId="77777777" w:rsidR="00E417BC" w:rsidRPr="00C47A12" w:rsidRDefault="00E417BC" w:rsidP="00EA2195">
      <w:pPr>
        <w:pStyle w:val="ListParagraph"/>
        <w:numPr>
          <w:ilvl w:val="0"/>
          <w:numId w:val="88"/>
        </w:numPr>
        <w:ind w:left="851" w:hanging="284"/>
      </w:pPr>
      <w:r>
        <w:t>Inrättande av en gemensam EU-strategi för kompensationsalternativ.</w:t>
      </w:r>
    </w:p>
    <w:p w14:paraId="48CC897F" w14:textId="31EC72DB" w:rsidR="00E417BC" w:rsidRPr="00C47A12" w:rsidRDefault="00E417BC" w:rsidP="00EA2195">
      <w:pPr>
        <w:pStyle w:val="ListParagraph"/>
        <w:numPr>
          <w:ilvl w:val="0"/>
          <w:numId w:val="88"/>
        </w:numPr>
        <w:ind w:left="851" w:hanging="284"/>
      </w:pPr>
      <w:r>
        <w:t>Ökad insyn i utbetalningar till företag utanför EU.</w:t>
      </w:r>
    </w:p>
    <w:p w14:paraId="69C39F08" w14:textId="77777777" w:rsidR="00E417BC" w:rsidRPr="00C47A12" w:rsidRDefault="00E417BC" w:rsidP="00EA2195">
      <w:pPr>
        <w:pStyle w:val="ListParagraph"/>
        <w:numPr>
          <w:ilvl w:val="0"/>
          <w:numId w:val="88"/>
        </w:numPr>
        <w:ind w:left="851" w:hanging="284"/>
      </w:pPr>
      <w:r>
        <w:t>Ett gemensamt EU-register för försvarsinvesteringar och investeringar i teknik med dubbla användningsområden.</w:t>
      </w:r>
    </w:p>
    <w:p w14:paraId="10B8E434" w14:textId="77777777" w:rsidR="00E417BC" w:rsidRPr="00C47A12" w:rsidRDefault="00E417BC" w:rsidP="00EA2195">
      <w:pPr>
        <w:pStyle w:val="ListParagraph"/>
        <w:numPr>
          <w:ilvl w:val="0"/>
          <w:numId w:val="88"/>
        </w:numPr>
        <w:ind w:left="851" w:hanging="284"/>
      </w:pPr>
      <w:r>
        <w:t xml:space="preserve">Utökad </w:t>
      </w:r>
      <w:proofErr w:type="spellStart"/>
      <w:r>
        <w:t>komplementaritet</w:t>
      </w:r>
      <w:proofErr w:type="spellEnd"/>
      <w:r>
        <w:t xml:space="preserve"> med Europeiska socialfonden.</w:t>
      </w:r>
    </w:p>
    <w:p w14:paraId="201760C1" w14:textId="77777777" w:rsidR="00E417BC" w:rsidRPr="00C47A12" w:rsidRDefault="00E417BC" w:rsidP="00EA2195">
      <w:pPr>
        <w:pStyle w:val="ListParagraph"/>
        <w:numPr>
          <w:ilvl w:val="0"/>
          <w:numId w:val="88"/>
        </w:numPr>
        <w:ind w:left="851" w:hanging="284"/>
      </w:pPr>
      <w:r>
        <w:t xml:space="preserve">Säkerställande av </w:t>
      </w:r>
      <w:proofErr w:type="spellStart"/>
      <w:r>
        <w:t>komplementaritet</w:t>
      </w:r>
      <w:proofErr w:type="spellEnd"/>
      <w:r>
        <w:t xml:space="preserve"> med Säkerhetsaktion för Europa (</w:t>
      </w:r>
      <w:proofErr w:type="spellStart"/>
      <w:r>
        <w:t>Safe</w:t>
      </w:r>
      <w:proofErr w:type="spellEnd"/>
      <w:r>
        <w:t>).</w:t>
      </w:r>
    </w:p>
    <w:p w14:paraId="3BE798FE" w14:textId="77777777" w:rsidR="00E417BC" w:rsidRPr="00E417BC" w:rsidRDefault="00E417BC" w:rsidP="00D20AB4">
      <w:pPr>
        <w:overflowPunct w:val="0"/>
        <w:autoSpaceDE w:val="0"/>
        <w:autoSpaceDN w:val="0"/>
        <w:adjustRightInd w:val="0"/>
        <w:textAlignment w:val="baseline"/>
        <w:rPr>
          <w:bCs/>
          <w:iCs/>
          <w:lang w:val="en-GB"/>
        </w:rPr>
      </w:pPr>
    </w:p>
    <w:tbl>
      <w:tblPr>
        <w:tblW w:w="9322" w:type="dxa"/>
        <w:tblLook w:val="04A0" w:firstRow="1" w:lastRow="0" w:firstColumn="1" w:lastColumn="0" w:noHBand="0" w:noVBand="1"/>
      </w:tblPr>
      <w:tblGrid>
        <w:gridCol w:w="1622"/>
        <w:gridCol w:w="7700"/>
      </w:tblGrid>
      <w:tr w:rsidR="00E417BC" w:rsidRPr="00E417BC" w14:paraId="78E3E649" w14:textId="77777777" w:rsidTr="0012784D">
        <w:tc>
          <w:tcPr>
            <w:tcW w:w="1418" w:type="dxa"/>
          </w:tcPr>
          <w:p w14:paraId="3EE509B0" w14:textId="77777777" w:rsidR="00E417BC" w:rsidRPr="00E417BC" w:rsidRDefault="00E417BC" w:rsidP="00D20AB4">
            <w:pPr>
              <w:overflowPunct w:val="0"/>
              <w:autoSpaceDE w:val="0"/>
              <w:autoSpaceDN w:val="0"/>
              <w:adjustRightInd w:val="0"/>
              <w:textAlignment w:val="baseline"/>
              <w:rPr>
                <w:i/>
              </w:rPr>
            </w:pPr>
            <w:r>
              <w:rPr>
                <w:b/>
                <w:i/>
              </w:rPr>
              <w:t>Kontaktperson:</w:t>
            </w:r>
          </w:p>
        </w:tc>
        <w:tc>
          <w:tcPr>
            <w:tcW w:w="7904" w:type="dxa"/>
          </w:tcPr>
          <w:p w14:paraId="73B16E5D" w14:textId="1597227B" w:rsidR="00E417BC" w:rsidRPr="00E417BC" w:rsidRDefault="00E417BC" w:rsidP="00D20AB4">
            <w:pPr>
              <w:overflowPunct w:val="0"/>
              <w:autoSpaceDE w:val="0"/>
              <w:autoSpaceDN w:val="0"/>
              <w:adjustRightInd w:val="0"/>
              <w:textAlignment w:val="baseline"/>
              <w:rPr>
                <w:i/>
              </w:rPr>
            </w:pPr>
            <w:r>
              <w:rPr>
                <w:i/>
              </w:rPr>
              <w:t xml:space="preserve">Gerald </w:t>
            </w:r>
            <w:proofErr w:type="spellStart"/>
            <w:r>
              <w:rPr>
                <w:i/>
              </w:rPr>
              <w:t>Klec</w:t>
            </w:r>
            <w:proofErr w:type="spellEnd"/>
          </w:p>
        </w:tc>
      </w:tr>
      <w:tr w:rsidR="00E417BC" w:rsidRPr="00E417BC" w14:paraId="254FEC1E" w14:textId="77777777" w:rsidTr="0012784D">
        <w:tc>
          <w:tcPr>
            <w:tcW w:w="1418" w:type="dxa"/>
          </w:tcPr>
          <w:p w14:paraId="5A066C23" w14:textId="77777777" w:rsidR="00E417BC" w:rsidRPr="00E417BC" w:rsidRDefault="00E417BC" w:rsidP="00D20AB4">
            <w:pPr>
              <w:overflowPunct w:val="0"/>
              <w:autoSpaceDE w:val="0"/>
              <w:autoSpaceDN w:val="0"/>
              <w:adjustRightInd w:val="0"/>
              <w:textAlignment w:val="baseline"/>
              <w:rPr>
                <w:i/>
              </w:rPr>
            </w:pPr>
            <w:r>
              <w:rPr>
                <w:i/>
              </w:rPr>
              <w:t>Tfn</w:t>
            </w:r>
          </w:p>
        </w:tc>
        <w:tc>
          <w:tcPr>
            <w:tcW w:w="7904" w:type="dxa"/>
          </w:tcPr>
          <w:p w14:paraId="436F7107" w14:textId="461301E3" w:rsidR="00E417BC" w:rsidRPr="00E417BC" w:rsidRDefault="00E417BC" w:rsidP="00D20AB4">
            <w:pPr>
              <w:overflowPunct w:val="0"/>
              <w:autoSpaceDE w:val="0"/>
              <w:autoSpaceDN w:val="0"/>
              <w:adjustRightInd w:val="0"/>
              <w:textAlignment w:val="baseline"/>
              <w:rPr>
                <w:i/>
              </w:rPr>
            </w:pPr>
            <w:r>
              <w:rPr>
                <w:i/>
              </w:rPr>
              <w:t>+32 2 546 99 09</w:t>
            </w:r>
          </w:p>
        </w:tc>
      </w:tr>
      <w:tr w:rsidR="00E417BC" w:rsidRPr="00E417BC" w14:paraId="78BD28D8" w14:textId="77777777" w:rsidTr="0012784D">
        <w:tc>
          <w:tcPr>
            <w:tcW w:w="1418" w:type="dxa"/>
          </w:tcPr>
          <w:p w14:paraId="0621F4D2" w14:textId="77777777" w:rsidR="00E417BC" w:rsidRPr="00E417BC" w:rsidRDefault="00E417BC" w:rsidP="00D20AB4">
            <w:pPr>
              <w:overflowPunct w:val="0"/>
              <w:autoSpaceDE w:val="0"/>
              <w:autoSpaceDN w:val="0"/>
              <w:adjustRightInd w:val="0"/>
              <w:textAlignment w:val="baseline"/>
              <w:rPr>
                <w:i/>
              </w:rPr>
            </w:pPr>
            <w:r>
              <w:rPr>
                <w:i/>
              </w:rPr>
              <w:t>E-post:</w:t>
            </w:r>
          </w:p>
        </w:tc>
        <w:tc>
          <w:tcPr>
            <w:tcW w:w="7904" w:type="dxa"/>
          </w:tcPr>
          <w:p w14:paraId="5FB9DF6C" w14:textId="77777777" w:rsidR="00E417BC" w:rsidRPr="00E417BC" w:rsidRDefault="008901CB" w:rsidP="00D20AB4">
            <w:pPr>
              <w:overflowPunct w:val="0"/>
              <w:autoSpaceDE w:val="0"/>
              <w:autoSpaceDN w:val="0"/>
              <w:adjustRightInd w:val="0"/>
              <w:textAlignment w:val="baseline"/>
              <w:rPr>
                <w:i/>
                <w:iCs/>
              </w:rPr>
            </w:pPr>
            <w:hyperlink r:id="rId29" w:history="1">
              <w:r w:rsidR="00CB5DA3">
                <w:rPr>
                  <w:i/>
                  <w:color w:val="0000FF"/>
                  <w:u w:val="single"/>
                </w:rPr>
                <w:t>Gerald.Klec@eesc.europa.eu</w:t>
              </w:r>
            </w:hyperlink>
          </w:p>
        </w:tc>
      </w:tr>
    </w:tbl>
    <w:p w14:paraId="59615D29" w14:textId="77777777" w:rsidR="00E417BC" w:rsidRDefault="00E417BC" w:rsidP="00D20AB4">
      <w:pPr>
        <w:jc w:val="left"/>
      </w:pPr>
    </w:p>
    <w:p w14:paraId="37091002" w14:textId="77777777" w:rsidR="00E417BC" w:rsidRDefault="00E417BC" w:rsidP="00D20AB4">
      <w:pPr>
        <w:jc w:val="left"/>
      </w:pPr>
      <w:r>
        <w:br w:type="page"/>
      </w:r>
    </w:p>
    <w:p w14:paraId="6CB10C3C" w14:textId="3E65325C" w:rsidR="00FD2A1E" w:rsidRPr="00FD2A1E" w:rsidRDefault="008901CB" w:rsidP="00D20AB4">
      <w:pPr>
        <w:keepNext/>
        <w:keepLines/>
        <w:widowControl w:val="0"/>
        <w:numPr>
          <w:ilvl w:val="0"/>
          <w:numId w:val="3"/>
        </w:numPr>
        <w:overflowPunct w:val="0"/>
        <w:autoSpaceDE w:val="0"/>
        <w:autoSpaceDN w:val="0"/>
        <w:adjustRightInd w:val="0"/>
        <w:ind w:hanging="567"/>
        <w:textAlignment w:val="baseline"/>
        <w:rPr>
          <w:sz w:val="20"/>
          <w:szCs w:val="20"/>
        </w:rPr>
      </w:pPr>
      <w:hyperlink r:id="rId30" w:history="1">
        <w:r w:rsidR="00CB5DA3">
          <w:rPr>
            <w:b/>
            <w:i/>
            <w:color w:val="0000FF"/>
            <w:sz w:val="28"/>
            <w:u w:val="single"/>
          </w:rPr>
          <w:t xml:space="preserve">Översyn av </w:t>
        </w:r>
        <w:proofErr w:type="spellStart"/>
        <w:r w:rsidR="00CB5DA3">
          <w:rPr>
            <w:b/>
            <w:i/>
            <w:color w:val="0000FF"/>
            <w:sz w:val="28"/>
            <w:u w:val="single"/>
          </w:rPr>
          <w:t>värdepapperiseringsförordningen</w:t>
        </w:r>
        <w:proofErr w:type="spellEnd"/>
      </w:hyperlink>
    </w:p>
    <w:p w14:paraId="5F2F58CC" w14:textId="77777777" w:rsidR="00FD2A1E" w:rsidRPr="00FD2A1E" w:rsidRDefault="00FD2A1E" w:rsidP="00D20AB4">
      <w:pPr>
        <w:keepNext/>
        <w:keepLines/>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74"/>
        <w:gridCol w:w="7357"/>
      </w:tblGrid>
      <w:tr w:rsidR="00FD2A1E" w:rsidRPr="00FD2A1E" w14:paraId="17EB6440" w14:textId="77777777" w:rsidTr="0012784D">
        <w:tc>
          <w:tcPr>
            <w:tcW w:w="1077" w:type="pct"/>
          </w:tcPr>
          <w:p w14:paraId="366E85D1" w14:textId="77777777" w:rsidR="00FD2A1E" w:rsidRPr="00FD2A1E" w:rsidRDefault="00FD2A1E" w:rsidP="00D20AB4">
            <w:pPr>
              <w:tabs>
                <w:tab w:val="center" w:pos="284"/>
              </w:tabs>
              <w:overflowPunct w:val="0"/>
              <w:autoSpaceDE w:val="0"/>
              <w:autoSpaceDN w:val="0"/>
              <w:adjustRightInd w:val="0"/>
              <w:ind w:left="266" w:hanging="266"/>
              <w:textAlignment w:val="baseline"/>
              <w:rPr>
                <w:b/>
              </w:rPr>
            </w:pPr>
            <w:r>
              <w:rPr>
                <w:b/>
              </w:rPr>
              <w:t>Föredragande:</w:t>
            </w:r>
          </w:p>
        </w:tc>
        <w:tc>
          <w:tcPr>
            <w:tcW w:w="3923" w:type="pct"/>
          </w:tcPr>
          <w:p w14:paraId="4910787E" w14:textId="4B49BB34" w:rsidR="00FD2A1E" w:rsidRPr="00FD2A1E" w:rsidRDefault="00FD2A1E" w:rsidP="00D20AB4">
            <w:pPr>
              <w:tabs>
                <w:tab w:val="center" w:pos="284"/>
              </w:tabs>
              <w:overflowPunct w:val="0"/>
              <w:autoSpaceDE w:val="0"/>
              <w:autoSpaceDN w:val="0"/>
              <w:adjustRightInd w:val="0"/>
              <w:ind w:left="266" w:right="-3091" w:hanging="266"/>
              <w:textAlignment w:val="baseline"/>
            </w:pPr>
            <w:proofErr w:type="spellStart"/>
            <w:r>
              <w:t>Petru</w:t>
            </w:r>
            <w:proofErr w:type="spellEnd"/>
            <w:r>
              <w:t xml:space="preserve"> </w:t>
            </w:r>
            <w:proofErr w:type="spellStart"/>
            <w:r>
              <w:t>Sorin</w:t>
            </w:r>
            <w:proofErr w:type="spellEnd"/>
            <w:r>
              <w:t xml:space="preserve"> </w:t>
            </w:r>
            <w:proofErr w:type="spellStart"/>
            <w:r>
              <w:t>Dandea</w:t>
            </w:r>
            <w:proofErr w:type="spellEnd"/>
            <w:r>
              <w:t xml:space="preserve"> (Arbetstagargruppen – RO)</w:t>
            </w:r>
          </w:p>
        </w:tc>
      </w:tr>
      <w:tr w:rsidR="00FD2A1E" w:rsidRPr="00FD2A1E" w14:paraId="49AD12AE" w14:textId="77777777" w:rsidTr="0012784D">
        <w:tc>
          <w:tcPr>
            <w:tcW w:w="1077" w:type="pct"/>
          </w:tcPr>
          <w:p w14:paraId="3C71A2FF" w14:textId="77777777" w:rsidR="00FD2A1E" w:rsidRPr="00FD2A1E" w:rsidRDefault="00FD2A1E" w:rsidP="00D20AB4">
            <w:pPr>
              <w:tabs>
                <w:tab w:val="center" w:pos="284"/>
              </w:tabs>
              <w:overflowPunct w:val="0"/>
              <w:autoSpaceDE w:val="0"/>
              <w:autoSpaceDN w:val="0"/>
              <w:adjustRightInd w:val="0"/>
              <w:ind w:left="266" w:hanging="266"/>
              <w:textAlignment w:val="baseline"/>
              <w:rPr>
                <w:b/>
              </w:rPr>
            </w:pPr>
            <w:r>
              <w:rPr>
                <w:b/>
              </w:rPr>
              <w:t>Medföredragande:</w:t>
            </w:r>
          </w:p>
        </w:tc>
        <w:tc>
          <w:tcPr>
            <w:tcW w:w="3923" w:type="pct"/>
          </w:tcPr>
          <w:p w14:paraId="6E86EFDE" w14:textId="669F942D" w:rsidR="00FD2A1E" w:rsidRPr="00FD2A1E" w:rsidRDefault="00FD2A1E" w:rsidP="00D20AB4">
            <w:pPr>
              <w:tabs>
                <w:tab w:val="center" w:pos="284"/>
              </w:tabs>
              <w:overflowPunct w:val="0"/>
              <w:autoSpaceDE w:val="0"/>
              <w:autoSpaceDN w:val="0"/>
              <w:adjustRightInd w:val="0"/>
              <w:ind w:left="266" w:right="-3091" w:hanging="266"/>
              <w:textAlignment w:val="baseline"/>
              <w:rPr>
                <w:bCs/>
              </w:rPr>
            </w:pPr>
            <w:proofErr w:type="spellStart"/>
            <w:r>
              <w:t>Kęstutis</w:t>
            </w:r>
            <w:proofErr w:type="spellEnd"/>
            <w:r>
              <w:t xml:space="preserve"> </w:t>
            </w:r>
            <w:proofErr w:type="spellStart"/>
            <w:r>
              <w:t>Kupšys</w:t>
            </w:r>
            <w:proofErr w:type="spellEnd"/>
            <w:r>
              <w:t xml:space="preserve"> (Gruppen för civilsamhällesorganisationer – LT)</w:t>
            </w:r>
          </w:p>
        </w:tc>
      </w:tr>
      <w:tr w:rsidR="00FD2A1E" w:rsidRPr="005823B7" w14:paraId="079DEA8A" w14:textId="77777777" w:rsidTr="0012784D">
        <w:tc>
          <w:tcPr>
            <w:tcW w:w="1077" w:type="pct"/>
          </w:tcPr>
          <w:p w14:paraId="00BC11A0" w14:textId="77777777" w:rsidR="00FD2A1E" w:rsidRPr="00FD2A1E" w:rsidRDefault="00FD2A1E" w:rsidP="00D20AB4">
            <w:pPr>
              <w:tabs>
                <w:tab w:val="center" w:pos="284"/>
              </w:tabs>
              <w:overflowPunct w:val="0"/>
              <w:autoSpaceDE w:val="0"/>
              <w:autoSpaceDN w:val="0"/>
              <w:adjustRightInd w:val="0"/>
              <w:ind w:left="266" w:hanging="266"/>
              <w:textAlignment w:val="baseline"/>
              <w:rPr>
                <w:b/>
              </w:rPr>
            </w:pPr>
            <w:r>
              <w:rPr>
                <w:b/>
              </w:rPr>
              <w:t>Referensdokument:</w:t>
            </w:r>
          </w:p>
        </w:tc>
        <w:tc>
          <w:tcPr>
            <w:tcW w:w="3923" w:type="pct"/>
          </w:tcPr>
          <w:p w14:paraId="49FCC805" w14:textId="13047DD5" w:rsidR="00FD2A1E" w:rsidRPr="00FD2A1E" w:rsidRDefault="00FD2A1E" w:rsidP="00D20AB4">
            <w:pPr>
              <w:tabs>
                <w:tab w:val="center" w:pos="284"/>
              </w:tabs>
              <w:overflowPunct w:val="0"/>
              <w:autoSpaceDE w:val="0"/>
              <w:autoSpaceDN w:val="0"/>
              <w:adjustRightInd w:val="0"/>
              <w:ind w:left="266" w:right="-3091" w:hanging="266"/>
              <w:textAlignment w:val="baseline"/>
            </w:pPr>
            <w:r>
              <w:t>COM(2025) 825 final</w:t>
            </w:r>
          </w:p>
          <w:p w14:paraId="019237B2" w14:textId="2E5C150B" w:rsidR="00FD2A1E" w:rsidRPr="00FD2A1E" w:rsidRDefault="00FD2A1E" w:rsidP="00D20AB4">
            <w:pPr>
              <w:tabs>
                <w:tab w:val="center" w:pos="284"/>
              </w:tabs>
              <w:overflowPunct w:val="0"/>
              <w:autoSpaceDE w:val="0"/>
              <w:autoSpaceDN w:val="0"/>
              <w:adjustRightInd w:val="0"/>
              <w:ind w:left="266" w:right="-3091" w:hanging="266"/>
              <w:textAlignment w:val="baseline"/>
            </w:pPr>
            <w:r>
              <w:t>COM(2025) 826 final</w:t>
            </w:r>
          </w:p>
          <w:p w14:paraId="616F585E" w14:textId="1DA01779" w:rsidR="00FD2A1E" w:rsidRPr="00FD2A1E" w:rsidRDefault="00FD2A1E" w:rsidP="00D20AB4">
            <w:pPr>
              <w:tabs>
                <w:tab w:val="center" w:pos="284"/>
              </w:tabs>
              <w:overflowPunct w:val="0"/>
              <w:autoSpaceDE w:val="0"/>
              <w:autoSpaceDN w:val="0"/>
              <w:adjustRightInd w:val="0"/>
              <w:ind w:left="266" w:right="-3091" w:hanging="266"/>
              <w:textAlignment w:val="baseline"/>
            </w:pPr>
            <w:r>
              <w:t>EESC-2025-02283-00-00-AC</w:t>
            </w:r>
          </w:p>
        </w:tc>
      </w:tr>
    </w:tbl>
    <w:p w14:paraId="503B6DA6" w14:textId="77777777" w:rsidR="00FD2A1E" w:rsidRPr="00FD2A1E" w:rsidRDefault="00FD2A1E" w:rsidP="00D20AB4">
      <w:pPr>
        <w:tabs>
          <w:tab w:val="center" w:pos="284"/>
        </w:tabs>
        <w:overflowPunct w:val="0"/>
        <w:autoSpaceDE w:val="0"/>
        <w:autoSpaceDN w:val="0"/>
        <w:adjustRightInd w:val="0"/>
        <w:ind w:left="266" w:hanging="266"/>
        <w:textAlignment w:val="baseline"/>
        <w:rPr>
          <w:b/>
          <w:lang w:val="pt-PT"/>
        </w:rPr>
      </w:pPr>
    </w:p>
    <w:p w14:paraId="12EA5804" w14:textId="77777777" w:rsidR="00FD2A1E" w:rsidRPr="00FD2A1E" w:rsidRDefault="00FD2A1E"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433F5BB5" w14:textId="77777777" w:rsidR="00FD2A1E" w:rsidRPr="00FD2A1E" w:rsidRDefault="00FD2A1E" w:rsidP="00D20AB4">
      <w:pPr>
        <w:keepNext/>
        <w:keepLines/>
        <w:tabs>
          <w:tab w:val="center" w:pos="284"/>
        </w:tabs>
        <w:overflowPunct w:val="0"/>
        <w:autoSpaceDE w:val="0"/>
        <w:autoSpaceDN w:val="0"/>
        <w:adjustRightInd w:val="0"/>
        <w:ind w:left="266" w:hanging="266"/>
        <w:textAlignment w:val="baseline"/>
        <w:rPr>
          <w:b/>
          <w:lang w:val="en-GB"/>
        </w:rPr>
      </w:pPr>
    </w:p>
    <w:p w14:paraId="70AE08D1" w14:textId="77777777" w:rsidR="00FD2A1E" w:rsidRPr="00FD2A1E" w:rsidRDefault="00FD2A1E" w:rsidP="00D20AB4">
      <w:proofErr w:type="spellStart"/>
      <w:r>
        <w:t>EESK:s</w:t>
      </w:r>
      <w:proofErr w:type="spellEnd"/>
      <w:r>
        <w:t xml:space="preserve"> ståndpunkt:</w:t>
      </w:r>
    </w:p>
    <w:p w14:paraId="770CC1F6" w14:textId="77777777" w:rsidR="00FD2A1E" w:rsidRPr="00162387" w:rsidRDefault="00FD2A1E" w:rsidP="00EA2195">
      <w:pPr>
        <w:pStyle w:val="ListParagraph"/>
        <w:numPr>
          <w:ilvl w:val="0"/>
          <w:numId w:val="89"/>
        </w:numPr>
        <w:ind w:left="284" w:hanging="284"/>
      </w:pPr>
      <w:r>
        <w:t xml:space="preserve">EESK </w:t>
      </w:r>
      <w:r>
        <w:rPr>
          <w:b/>
        </w:rPr>
        <w:t>efterlyser</w:t>
      </w:r>
      <w:r>
        <w:t xml:space="preserve"> stöd för de mål som fastställs i kommissionens förslag.</w:t>
      </w:r>
    </w:p>
    <w:p w14:paraId="3F79F70C" w14:textId="77777777" w:rsidR="00FD2A1E" w:rsidRPr="00162387" w:rsidRDefault="00FD2A1E" w:rsidP="00EA2195">
      <w:pPr>
        <w:pStyle w:val="ListParagraph"/>
        <w:numPr>
          <w:ilvl w:val="0"/>
          <w:numId w:val="89"/>
        </w:numPr>
        <w:ind w:left="284" w:hanging="284"/>
      </w:pPr>
      <w:r>
        <w:t xml:space="preserve">EESK </w:t>
      </w:r>
      <w:r>
        <w:rPr>
          <w:b/>
        </w:rPr>
        <w:t>rekommenderar</w:t>
      </w:r>
      <w:r>
        <w:t xml:space="preserve"> att översynen av rapporteringsmallarna omfattar standardiserad information om miljö, samhällsansvar och bolagsstyrning (ESG).</w:t>
      </w:r>
    </w:p>
    <w:p w14:paraId="45076ACA" w14:textId="77777777" w:rsidR="00FD2A1E" w:rsidRPr="00162387" w:rsidRDefault="00FD2A1E" w:rsidP="00EA2195">
      <w:pPr>
        <w:pStyle w:val="ListParagraph"/>
        <w:numPr>
          <w:ilvl w:val="0"/>
          <w:numId w:val="89"/>
        </w:numPr>
        <w:ind w:left="284" w:hanging="284"/>
      </w:pPr>
      <w:r>
        <w:t xml:space="preserve">EESK </w:t>
      </w:r>
      <w:r>
        <w:rPr>
          <w:b/>
        </w:rPr>
        <w:t>rekommenderar</w:t>
      </w:r>
      <w:r>
        <w:t xml:space="preserve"> att ytterligare åtgärder vidtas för att ta itu med grundläggande svagheter i den befintliga finansieringen av realekonomin och utveckla EU:s aktiemarknad.</w:t>
      </w:r>
    </w:p>
    <w:p w14:paraId="4898A2A5" w14:textId="77777777" w:rsidR="00FD2A1E" w:rsidRPr="00162387" w:rsidRDefault="00FD2A1E" w:rsidP="00EA2195">
      <w:pPr>
        <w:pStyle w:val="ListParagraph"/>
        <w:numPr>
          <w:ilvl w:val="0"/>
          <w:numId w:val="89"/>
        </w:numPr>
        <w:ind w:left="284" w:hanging="284"/>
      </w:pPr>
      <w:r>
        <w:rPr>
          <w:b/>
        </w:rPr>
        <w:t>EESK efterlyser</w:t>
      </w:r>
      <w:r>
        <w:t xml:space="preserve"> en lämplig balans mellan att minska hindren för utbud och efterfrågan, och den finansiella stabiliteten, marknadsintegriteten eller investerarskyddet, samt uppmanar starkt till att i möjligaste mån </w:t>
      </w:r>
      <w:r>
        <w:rPr>
          <w:b/>
        </w:rPr>
        <w:t>undvika att internationella standarder försvagas</w:t>
      </w:r>
      <w:r>
        <w:t>.</w:t>
      </w:r>
    </w:p>
    <w:p w14:paraId="22A476EC" w14:textId="77777777" w:rsidR="00FD2A1E" w:rsidRPr="00162387" w:rsidRDefault="00FD2A1E" w:rsidP="00EA2195">
      <w:pPr>
        <w:pStyle w:val="ListParagraph"/>
        <w:numPr>
          <w:ilvl w:val="0"/>
          <w:numId w:val="89"/>
        </w:numPr>
        <w:ind w:left="284" w:hanging="284"/>
      </w:pPr>
      <w:r>
        <w:t xml:space="preserve">EESK </w:t>
      </w:r>
      <w:r>
        <w:rPr>
          <w:b/>
        </w:rPr>
        <w:t>föreslår</w:t>
      </w:r>
      <w:r>
        <w:t xml:space="preserve"> att de olika klausulerna om övervakning, rapportering och översyn </w:t>
      </w:r>
      <w:r>
        <w:rPr>
          <w:b/>
        </w:rPr>
        <w:t>harmoniseras</w:t>
      </w:r>
      <w:r>
        <w:t xml:space="preserve"> så att man förbättrar analysen av översynens inverkan på utlåningen. Vi rekommenderar en påskyndad övervakningsmekanism för banktillsynsmyndigheterna för att </w:t>
      </w:r>
      <w:r>
        <w:rPr>
          <w:b/>
        </w:rPr>
        <w:t>årligen bedöma</w:t>
      </w:r>
      <w:r>
        <w:t xml:space="preserve"> huruvida ”frigjort” kapital leder till utlåning från banker till realekonomin, till mer </w:t>
      </w:r>
      <w:proofErr w:type="spellStart"/>
      <w:r>
        <w:t>värdepapperiserade</w:t>
      </w:r>
      <w:proofErr w:type="spellEnd"/>
      <w:r>
        <w:t xml:space="preserve"> tillgångar utan bibehållen risk eller används som säkerhet. EESK </w:t>
      </w:r>
      <w:r>
        <w:rPr>
          <w:b/>
        </w:rPr>
        <w:t>rekommenderar</w:t>
      </w:r>
      <w:r>
        <w:t xml:space="preserve"> att bedömnings- och </w:t>
      </w:r>
      <w:r>
        <w:rPr>
          <w:b/>
        </w:rPr>
        <w:t>rapporteringsperioderna kortas till två år</w:t>
      </w:r>
      <w:r>
        <w:t xml:space="preserve"> för kommissionen till ESA-myndigheterna och att resultaten av den påskyndade övervakningsmekanismen inkluderas.</w:t>
      </w:r>
    </w:p>
    <w:p w14:paraId="1A73138E" w14:textId="77777777" w:rsidR="00FD2A1E" w:rsidRPr="00162387" w:rsidRDefault="00FD2A1E" w:rsidP="00EA2195">
      <w:pPr>
        <w:pStyle w:val="ListParagraph"/>
        <w:numPr>
          <w:ilvl w:val="0"/>
          <w:numId w:val="89"/>
        </w:numPr>
        <w:ind w:left="284" w:hanging="284"/>
      </w:pPr>
      <w:r>
        <w:t xml:space="preserve">EESK </w:t>
      </w:r>
      <w:r>
        <w:rPr>
          <w:b/>
        </w:rPr>
        <w:t>rekommenderar</w:t>
      </w:r>
      <w:r>
        <w:t xml:space="preserve"> att det i en eventuell översyn av lagstiftningen </w:t>
      </w:r>
      <w:r>
        <w:rPr>
          <w:b/>
        </w:rPr>
        <w:t>utvärderas huruvida ytterligare åtgärder och villkor behövs</w:t>
      </w:r>
      <w:r>
        <w:t>, med tanke på det brådskande behovet av att utöka den alternativa finansieringen.</w:t>
      </w:r>
    </w:p>
    <w:p w14:paraId="4BC1DD91" w14:textId="77777777" w:rsidR="00FD2A1E" w:rsidRPr="00162387" w:rsidRDefault="00FD2A1E" w:rsidP="00EA2195">
      <w:pPr>
        <w:pStyle w:val="ListParagraph"/>
        <w:numPr>
          <w:ilvl w:val="0"/>
          <w:numId w:val="89"/>
        </w:numPr>
        <w:ind w:left="284" w:hanging="284"/>
      </w:pPr>
      <w:r>
        <w:t xml:space="preserve">EESK </w:t>
      </w:r>
      <w:r>
        <w:rPr>
          <w:b/>
        </w:rPr>
        <w:t>efterlyser</w:t>
      </w:r>
      <w:r>
        <w:t xml:space="preserve"> stöd till förslagen om en mer enhetlig, konsekvent och harmoniserad tillsyn.</w:t>
      </w:r>
    </w:p>
    <w:p w14:paraId="675DD93E" w14:textId="77777777" w:rsidR="00FD2A1E" w:rsidRPr="00162387" w:rsidRDefault="00FD2A1E" w:rsidP="00EA2195">
      <w:pPr>
        <w:pStyle w:val="ListParagraph"/>
        <w:numPr>
          <w:ilvl w:val="0"/>
          <w:numId w:val="89"/>
        </w:numPr>
        <w:ind w:left="284" w:hanging="284"/>
      </w:pPr>
      <w:r>
        <w:t xml:space="preserve">EESK </w:t>
      </w:r>
      <w:r>
        <w:rPr>
          <w:b/>
        </w:rPr>
        <w:t>begär</w:t>
      </w:r>
      <w:r>
        <w:t xml:space="preserve"> att vissa förslag i paketet finjusteras, t.ex. att vissa </w:t>
      </w:r>
      <w:r>
        <w:rPr>
          <w:b/>
        </w:rPr>
        <w:t>inkonsekvenser i kalibreringen och definitionerna</w:t>
      </w:r>
      <w:r>
        <w:t xml:space="preserve"> ses över.</w:t>
      </w:r>
    </w:p>
    <w:p w14:paraId="16640A00" w14:textId="77777777" w:rsidR="00FD2A1E" w:rsidRPr="00162387" w:rsidRDefault="00FD2A1E" w:rsidP="00EA2195">
      <w:pPr>
        <w:pStyle w:val="ListParagraph"/>
        <w:numPr>
          <w:ilvl w:val="0"/>
          <w:numId w:val="89"/>
        </w:numPr>
        <w:ind w:left="284" w:hanging="284"/>
      </w:pPr>
      <w:r>
        <w:t xml:space="preserve">EESK efterlyser att det säkerställs att de tekniska förslagen att göra riskviktsgolven ”riskkänsliga” </w:t>
      </w:r>
      <w:r>
        <w:rPr>
          <w:b/>
        </w:rPr>
        <w:t>undviker modelleringsrisk och arbitrage</w:t>
      </w:r>
      <w:r>
        <w:t>.</w:t>
      </w:r>
    </w:p>
    <w:p w14:paraId="16E059C0" w14:textId="77777777" w:rsidR="00FD2A1E" w:rsidRPr="00162387" w:rsidRDefault="00FD2A1E" w:rsidP="00EA2195">
      <w:pPr>
        <w:pStyle w:val="ListParagraph"/>
        <w:numPr>
          <w:ilvl w:val="0"/>
          <w:numId w:val="89"/>
        </w:numPr>
        <w:ind w:left="284" w:hanging="284"/>
        <w:rPr>
          <w:b/>
          <w:bCs/>
        </w:rPr>
      </w:pPr>
      <w:r>
        <w:t xml:space="preserve">EESK </w:t>
      </w:r>
      <w:r>
        <w:rPr>
          <w:b/>
        </w:rPr>
        <w:t xml:space="preserve">rekommenderar att undantaget för </w:t>
      </w:r>
      <w:proofErr w:type="spellStart"/>
      <w:r>
        <w:rPr>
          <w:b/>
        </w:rPr>
        <w:t>värdepapperiseringar</w:t>
      </w:r>
      <w:proofErr w:type="spellEnd"/>
      <w:r>
        <w:rPr>
          <w:b/>
        </w:rPr>
        <w:t xml:space="preserve"> upphävs när en tranch i första-förlustläge garanteras av offentliga enheter</w:t>
      </w:r>
      <w:r>
        <w:t>.</w:t>
      </w:r>
    </w:p>
    <w:p w14:paraId="37DFD39F" w14:textId="77777777" w:rsidR="00FD2A1E" w:rsidRPr="00162387" w:rsidRDefault="00FD2A1E" w:rsidP="00EA2195">
      <w:pPr>
        <w:pStyle w:val="ListParagraph"/>
        <w:numPr>
          <w:ilvl w:val="0"/>
          <w:numId w:val="89"/>
        </w:numPr>
        <w:ind w:left="284" w:hanging="284"/>
        <w:rPr>
          <w:bCs/>
          <w:iCs/>
        </w:rPr>
      </w:pPr>
      <w:r>
        <w:t xml:space="preserve">EESK </w:t>
      </w:r>
      <w:r>
        <w:rPr>
          <w:b/>
        </w:rPr>
        <w:t>efterlyser ytterligare åtgärder för att bevara det långsiktiga förhållandet mellan långivare och låntagare och säkerställa transparens</w:t>
      </w:r>
      <w:r>
        <w:t xml:space="preserve">. Vi </w:t>
      </w:r>
      <w:r>
        <w:rPr>
          <w:b/>
        </w:rPr>
        <w:t>avråder</w:t>
      </w:r>
      <w:r>
        <w:t xml:space="preserve"> både från att flytta </w:t>
      </w:r>
      <w:proofErr w:type="spellStart"/>
      <w:r>
        <w:t>origineringen</w:t>
      </w:r>
      <w:proofErr w:type="spellEnd"/>
      <w:r>
        <w:t xml:space="preserve"> till oreglerade </w:t>
      </w:r>
      <w:r>
        <w:rPr>
          <w:b/>
        </w:rPr>
        <w:t>finansiella institut som inte är banker</w:t>
      </w:r>
      <w:r>
        <w:t xml:space="preserve"> och från att flytta </w:t>
      </w:r>
      <w:proofErr w:type="spellStart"/>
      <w:r>
        <w:t>värdepapperiseringsprocesser</w:t>
      </w:r>
      <w:proofErr w:type="spellEnd"/>
      <w:r>
        <w:t xml:space="preserve"> till jurisdiktioner som tillåter </w:t>
      </w:r>
      <w:r>
        <w:rPr>
          <w:b/>
        </w:rPr>
        <w:t>aggressiv skatteplanering</w:t>
      </w:r>
      <w:r>
        <w:t>.</w:t>
      </w:r>
    </w:p>
    <w:p w14:paraId="20C64F6F" w14:textId="77777777" w:rsidR="00FD2A1E" w:rsidRPr="00FD2A1E" w:rsidRDefault="00FD2A1E" w:rsidP="00D20AB4">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622"/>
        <w:gridCol w:w="7809"/>
      </w:tblGrid>
      <w:tr w:rsidR="00FD2A1E" w:rsidRPr="00FD2A1E" w14:paraId="7B81949D" w14:textId="77777777" w:rsidTr="00D20AB4">
        <w:tc>
          <w:tcPr>
            <w:tcW w:w="809" w:type="pct"/>
          </w:tcPr>
          <w:p w14:paraId="72E2128A" w14:textId="77777777" w:rsidR="00FD2A1E" w:rsidRPr="00FD2A1E" w:rsidRDefault="00FD2A1E" w:rsidP="00D20AB4">
            <w:pPr>
              <w:overflowPunct w:val="0"/>
              <w:autoSpaceDE w:val="0"/>
              <w:autoSpaceDN w:val="0"/>
              <w:adjustRightInd w:val="0"/>
              <w:textAlignment w:val="baseline"/>
              <w:rPr>
                <w:i/>
              </w:rPr>
            </w:pPr>
            <w:r>
              <w:rPr>
                <w:b/>
                <w:i/>
              </w:rPr>
              <w:t>Kontaktperson:</w:t>
            </w:r>
          </w:p>
        </w:tc>
        <w:tc>
          <w:tcPr>
            <w:tcW w:w="4191" w:type="pct"/>
          </w:tcPr>
          <w:p w14:paraId="65EE2155" w14:textId="77777777" w:rsidR="00FD2A1E" w:rsidRPr="00FD2A1E" w:rsidRDefault="00FD2A1E" w:rsidP="00D20AB4">
            <w:pPr>
              <w:overflowPunct w:val="0"/>
              <w:autoSpaceDE w:val="0"/>
              <w:autoSpaceDN w:val="0"/>
              <w:adjustRightInd w:val="0"/>
              <w:textAlignment w:val="baseline"/>
              <w:rPr>
                <w:i/>
              </w:rPr>
            </w:pPr>
            <w:r>
              <w:rPr>
                <w:i/>
              </w:rPr>
              <w:t xml:space="preserve">Sergio </w:t>
            </w:r>
            <w:proofErr w:type="spellStart"/>
            <w:r>
              <w:rPr>
                <w:i/>
              </w:rPr>
              <w:t>Lorencio</w:t>
            </w:r>
            <w:proofErr w:type="spellEnd"/>
            <w:r>
              <w:rPr>
                <w:i/>
              </w:rPr>
              <w:t xml:space="preserve"> </w:t>
            </w:r>
            <w:proofErr w:type="spellStart"/>
            <w:r>
              <w:rPr>
                <w:i/>
              </w:rPr>
              <w:t>Matallana</w:t>
            </w:r>
            <w:proofErr w:type="spellEnd"/>
          </w:p>
        </w:tc>
      </w:tr>
      <w:tr w:rsidR="00FD2A1E" w:rsidRPr="00FD2A1E" w14:paraId="035E605F" w14:textId="77777777" w:rsidTr="00D20AB4">
        <w:tc>
          <w:tcPr>
            <w:tcW w:w="809" w:type="pct"/>
          </w:tcPr>
          <w:p w14:paraId="352F49F7" w14:textId="77777777" w:rsidR="00FD2A1E" w:rsidRPr="00FD2A1E" w:rsidRDefault="00FD2A1E" w:rsidP="00D20AB4">
            <w:pPr>
              <w:overflowPunct w:val="0"/>
              <w:autoSpaceDE w:val="0"/>
              <w:autoSpaceDN w:val="0"/>
              <w:adjustRightInd w:val="0"/>
              <w:textAlignment w:val="baseline"/>
              <w:rPr>
                <w:i/>
              </w:rPr>
            </w:pPr>
            <w:r>
              <w:rPr>
                <w:i/>
              </w:rPr>
              <w:t>Tfn</w:t>
            </w:r>
          </w:p>
        </w:tc>
        <w:tc>
          <w:tcPr>
            <w:tcW w:w="4191" w:type="pct"/>
          </w:tcPr>
          <w:p w14:paraId="7235572D" w14:textId="21B13395" w:rsidR="00FD2A1E" w:rsidRPr="00FD2A1E" w:rsidRDefault="00FD2A1E" w:rsidP="00D20AB4">
            <w:pPr>
              <w:overflowPunct w:val="0"/>
              <w:autoSpaceDE w:val="0"/>
              <w:autoSpaceDN w:val="0"/>
              <w:adjustRightInd w:val="0"/>
              <w:textAlignment w:val="baseline"/>
              <w:rPr>
                <w:i/>
              </w:rPr>
            </w:pPr>
            <w:r>
              <w:rPr>
                <w:i/>
              </w:rPr>
              <w:t>+32 25469240</w:t>
            </w:r>
          </w:p>
        </w:tc>
      </w:tr>
      <w:tr w:rsidR="00FD2A1E" w:rsidRPr="00FD2A1E" w14:paraId="10DF7997" w14:textId="77777777" w:rsidTr="00D20AB4">
        <w:tc>
          <w:tcPr>
            <w:tcW w:w="809" w:type="pct"/>
          </w:tcPr>
          <w:p w14:paraId="56A3DC46" w14:textId="77777777" w:rsidR="00FD2A1E" w:rsidRPr="00FD2A1E" w:rsidRDefault="00FD2A1E" w:rsidP="00D20AB4">
            <w:pPr>
              <w:overflowPunct w:val="0"/>
              <w:autoSpaceDE w:val="0"/>
              <w:autoSpaceDN w:val="0"/>
              <w:adjustRightInd w:val="0"/>
              <w:textAlignment w:val="baseline"/>
              <w:rPr>
                <w:i/>
              </w:rPr>
            </w:pPr>
            <w:r>
              <w:rPr>
                <w:i/>
              </w:rPr>
              <w:t>E-post:</w:t>
            </w:r>
          </w:p>
        </w:tc>
        <w:tc>
          <w:tcPr>
            <w:tcW w:w="4191" w:type="pct"/>
          </w:tcPr>
          <w:p w14:paraId="6746595F" w14:textId="77777777" w:rsidR="00FD2A1E" w:rsidRPr="00FD2A1E" w:rsidRDefault="008901CB" w:rsidP="00D20AB4">
            <w:pPr>
              <w:overflowPunct w:val="0"/>
              <w:autoSpaceDE w:val="0"/>
              <w:autoSpaceDN w:val="0"/>
              <w:adjustRightInd w:val="0"/>
              <w:textAlignment w:val="baseline"/>
              <w:rPr>
                <w:i/>
              </w:rPr>
            </w:pPr>
            <w:hyperlink r:id="rId31" w:history="1">
              <w:r w:rsidR="00CB5DA3">
                <w:rPr>
                  <w:i/>
                  <w:color w:val="0000FF"/>
                  <w:u w:val="single"/>
                </w:rPr>
                <w:t>Sergio.Lorenciomatallana@eesc.europa.eu</w:t>
              </w:r>
            </w:hyperlink>
          </w:p>
        </w:tc>
      </w:tr>
    </w:tbl>
    <w:p w14:paraId="7D4B2337" w14:textId="6D182713" w:rsidR="00634871" w:rsidRDefault="00634871" w:rsidP="00D20AB4">
      <w:pPr>
        <w:jc w:val="left"/>
      </w:pPr>
      <w:r>
        <w:br w:type="page"/>
      </w:r>
    </w:p>
    <w:p w14:paraId="6382EE49" w14:textId="0013E670" w:rsidR="0074006B" w:rsidRPr="0074006B" w:rsidRDefault="008901CB" w:rsidP="00D20AB4">
      <w:pPr>
        <w:widowControl w:val="0"/>
        <w:numPr>
          <w:ilvl w:val="0"/>
          <w:numId w:val="3"/>
        </w:numPr>
        <w:overflowPunct w:val="0"/>
        <w:autoSpaceDE w:val="0"/>
        <w:autoSpaceDN w:val="0"/>
        <w:adjustRightInd w:val="0"/>
        <w:ind w:hanging="567"/>
        <w:textAlignment w:val="baseline"/>
        <w:rPr>
          <w:sz w:val="20"/>
          <w:szCs w:val="20"/>
        </w:rPr>
      </w:pPr>
      <w:hyperlink r:id="rId32" w:history="1">
        <w:r w:rsidR="00CB5DA3">
          <w:rPr>
            <w:b/>
            <w:i/>
            <w:color w:val="0000FF"/>
            <w:sz w:val="28"/>
            <w:u w:val="single"/>
          </w:rPr>
          <w:t>Ytterligare överväganden avseende vägen framåt för den europeiska planeringsterminen 2025</w:t>
        </w:r>
      </w:hyperlink>
    </w:p>
    <w:p w14:paraId="30FC4814" w14:textId="77777777" w:rsidR="0074006B" w:rsidRPr="0074006B" w:rsidRDefault="0074006B" w:rsidP="00D20AB4">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74"/>
        <w:gridCol w:w="7357"/>
      </w:tblGrid>
      <w:tr w:rsidR="0074006B" w:rsidRPr="0074006B" w14:paraId="0CEAA249" w14:textId="77777777" w:rsidTr="00D20AB4">
        <w:tc>
          <w:tcPr>
            <w:tcW w:w="1034" w:type="pct"/>
          </w:tcPr>
          <w:p w14:paraId="5965EDC6" w14:textId="77777777" w:rsidR="0074006B" w:rsidRPr="0074006B" w:rsidRDefault="0074006B" w:rsidP="00D20AB4">
            <w:pPr>
              <w:tabs>
                <w:tab w:val="center" w:pos="284"/>
              </w:tabs>
              <w:overflowPunct w:val="0"/>
              <w:autoSpaceDE w:val="0"/>
              <w:autoSpaceDN w:val="0"/>
              <w:adjustRightInd w:val="0"/>
              <w:ind w:left="266" w:hanging="266"/>
              <w:textAlignment w:val="baseline"/>
              <w:rPr>
                <w:b/>
              </w:rPr>
            </w:pPr>
            <w:r>
              <w:rPr>
                <w:b/>
              </w:rPr>
              <w:t>Föredragande:</w:t>
            </w:r>
          </w:p>
        </w:tc>
        <w:tc>
          <w:tcPr>
            <w:tcW w:w="3966" w:type="pct"/>
          </w:tcPr>
          <w:p w14:paraId="365F9BD9" w14:textId="167C0E4A" w:rsidR="0074006B" w:rsidRPr="0074006B" w:rsidRDefault="0074006B" w:rsidP="00D20AB4">
            <w:pPr>
              <w:tabs>
                <w:tab w:val="center" w:pos="284"/>
              </w:tabs>
              <w:overflowPunct w:val="0"/>
              <w:autoSpaceDE w:val="0"/>
              <w:autoSpaceDN w:val="0"/>
              <w:adjustRightInd w:val="0"/>
              <w:ind w:left="266" w:right="-3091" w:hanging="266"/>
              <w:textAlignment w:val="baseline"/>
            </w:pPr>
            <w:r>
              <w:t xml:space="preserve">Javier </w:t>
            </w:r>
            <w:proofErr w:type="spellStart"/>
            <w:r>
              <w:t>Doz</w:t>
            </w:r>
            <w:proofErr w:type="spellEnd"/>
            <w:r>
              <w:t xml:space="preserve"> </w:t>
            </w:r>
            <w:proofErr w:type="spellStart"/>
            <w:r>
              <w:t>Orrit</w:t>
            </w:r>
            <w:proofErr w:type="spellEnd"/>
            <w:r>
              <w:t xml:space="preserve"> (Arbetstagargruppen – ES)</w:t>
            </w:r>
          </w:p>
        </w:tc>
      </w:tr>
      <w:tr w:rsidR="0074006B" w:rsidRPr="0074006B" w14:paraId="2579D435" w14:textId="77777777" w:rsidTr="00D20AB4">
        <w:tc>
          <w:tcPr>
            <w:tcW w:w="1034" w:type="pct"/>
          </w:tcPr>
          <w:p w14:paraId="53CC6C08" w14:textId="5DA26A62" w:rsidR="0074006B" w:rsidRPr="0074006B" w:rsidRDefault="0074006B" w:rsidP="00D20AB4">
            <w:pPr>
              <w:tabs>
                <w:tab w:val="center" w:pos="284"/>
              </w:tabs>
              <w:overflowPunct w:val="0"/>
              <w:autoSpaceDE w:val="0"/>
              <w:autoSpaceDN w:val="0"/>
              <w:adjustRightInd w:val="0"/>
              <w:ind w:left="266" w:hanging="266"/>
              <w:textAlignment w:val="baseline"/>
              <w:rPr>
                <w:b/>
              </w:rPr>
            </w:pPr>
            <w:r>
              <w:rPr>
                <w:b/>
              </w:rPr>
              <w:t>Referensdokument:</w:t>
            </w:r>
          </w:p>
        </w:tc>
        <w:tc>
          <w:tcPr>
            <w:tcW w:w="3966" w:type="pct"/>
          </w:tcPr>
          <w:p w14:paraId="64595375" w14:textId="77777777" w:rsidR="0074006B" w:rsidRPr="0074006B" w:rsidRDefault="0074006B" w:rsidP="00D20AB4">
            <w:pPr>
              <w:tabs>
                <w:tab w:val="center" w:pos="284"/>
              </w:tabs>
              <w:overflowPunct w:val="0"/>
              <w:autoSpaceDE w:val="0"/>
              <w:autoSpaceDN w:val="0"/>
              <w:adjustRightInd w:val="0"/>
              <w:ind w:left="266" w:right="-3091" w:hanging="266"/>
              <w:textAlignment w:val="baseline"/>
            </w:pPr>
            <w:r>
              <w:t>Yttrande på eget initiativ</w:t>
            </w:r>
          </w:p>
          <w:p w14:paraId="51E3A690" w14:textId="303CD7D2" w:rsidR="0074006B" w:rsidRPr="0074006B" w:rsidRDefault="0074006B" w:rsidP="00D20AB4">
            <w:pPr>
              <w:tabs>
                <w:tab w:val="center" w:pos="284"/>
              </w:tabs>
              <w:overflowPunct w:val="0"/>
              <w:autoSpaceDE w:val="0"/>
              <w:autoSpaceDN w:val="0"/>
              <w:adjustRightInd w:val="0"/>
              <w:ind w:left="266" w:right="-3091" w:hanging="266"/>
              <w:textAlignment w:val="baseline"/>
            </w:pPr>
            <w:r>
              <w:t>EESC-2025-01561-00-00-AC</w:t>
            </w:r>
          </w:p>
        </w:tc>
      </w:tr>
    </w:tbl>
    <w:p w14:paraId="4DCEAC53" w14:textId="77777777" w:rsidR="0074006B" w:rsidRPr="0074006B" w:rsidRDefault="0074006B" w:rsidP="00D20AB4">
      <w:pPr>
        <w:tabs>
          <w:tab w:val="center" w:pos="284"/>
        </w:tabs>
        <w:overflowPunct w:val="0"/>
        <w:autoSpaceDE w:val="0"/>
        <w:autoSpaceDN w:val="0"/>
        <w:adjustRightInd w:val="0"/>
        <w:ind w:left="266" w:hanging="266"/>
        <w:textAlignment w:val="baseline"/>
        <w:rPr>
          <w:b/>
          <w:lang w:val="en-GB"/>
        </w:rPr>
      </w:pPr>
    </w:p>
    <w:p w14:paraId="0CB5D967" w14:textId="77777777" w:rsidR="0074006B" w:rsidRPr="0074006B" w:rsidRDefault="0074006B"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3761F173" w14:textId="77777777" w:rsidR="0074006B" w:rsidRPr="0074006B" w:rsidRDefault="0074006B" w:rsidP="00D20AB4">
      <w:pPr>
        <w:keepNext/>
        <w:keepLines/>
        <w:tabs>
          <w:tab w:val="center" w:pos="284"/>
        </w:tabs>
        <w:overflowPunct w:val="0"/>
        <w:autoSpaceDE w:val="0"/>
        <w:autoSpaceDN w:val="0"/>
        <w:adjustRightInd w:val="0"/>
        <w:ind w:left="266" w:hanging="266"/>
        <w:textAlignment w:val="baseline"/>
        <w:rPr>
          <w:b/>
          <w:lang w:val="en-GB"/>
        </w:rPr>
      </w:pPr>
    </w:p>
    <w:p w14:paraId="4378A8FC" w14:textId="77777777" w:rsidR="0074006B" w:rsidRDefault="0074006B" w:rsidP="00D20AB4">
      <w:proofErr w:type="spellStart"/>
      <w:r>
        <w:t>EESK:s</w:t>
      </w:r>
      <w:proofErr w:type="spellEnd"/>
      <w:r>
        <w:t xml:space="preserve"> ståndpunkt:</w:t>
      </w:r>
    </w:p>
    <w:p w14:paraId="06F7AE15" w14:textId="77777777" w:rsidR="0074006B" w:rsidRPr="0074006B" w:rsidRDefault="0074006B" w:rsidP="00EA2195">
      <w:pPr>
        <w:widowControl w:val="0"/>
        <w:numPr>
          <w:ilvl w:val="0"/>
          <w:numId w:val="46"/>
        </w:numPr>
        <w:overflowPunct w:val="0"/>
        <w:autoSpaceDE w:val="0"/>
        <w:autoSpaceDN w:val="0"/>
        <w:adjustRightInd w:val="0"/>
        <w:ind w:left="426" w:hanging="426"/>
        <w:textAlignment w:val="baseline"/>
        <w:rPr>
          <w:bCs/>
          <w:iCs/>
        </w:rPr>
      </w:pPr>
      <w:r>
        <w:t>Det är oroväckande att det finns ett antal faktorer som inverkar på och leder till instabilitet och geopolitisk risk, särskilt sådana som hotar fred, demokrati och respekt för de mänskliga rättigheterna, men även sådana – till exempel handelskriget – som påverkar tillväxt och inflation, leveranskedjornas säkerhet och tillgång till kritiska råvaror.</w:t>
      </w:r>
    </w:p>
    <w:p w14:paraId="66DE09A2" w14:textId="77777777" w:rsidR="0074006B" w:rsidRPr="0074006B" w:rsidRDefault="0074006B" w:rsidP="00EA2195">
      <w:pPr>
        <w:widowControl w:val="0"/>
        <w:numPr>
          <w:ilvl w:val="0"/>
          <w:numId w:val="46"/>
        </w:numPr>
        <w:overflowPunct w:val="0"/>
        <w:autoSpaceDE w:val="0"/>
        <w:autoSpaceDN w:val="0"/>
        <w:adjustRightInd w:val="0"/>
        <w:ind w:left="426" w:hanging="426"/>
        <w:textAlignment w:val="baseline"/>
        <w:rPr>
          <w:bCs/>
          <w:iCs/>
        </w:rPr>
      </w:pPr>
      <w:r>
        <w:t>Det är bekymmersamt att såväl offentliga som privata investeringstrender inte på långt när bidrar till någon anmärkningsvärd minskning av de stora investeringsunderskott som ackumulerats av de europeiska ekonomierna.</w:t>
      </w:r>
    </w:p>
    <w:p w14:paraId="6F2479EB" w14:textId="77777777" w:rsidR="0074006B" w:rsidRPr="0074006B" w:rsidRDefault="0074006B" w:rsidP="00EA2195">
      <w:pPr>
        <w:widowControl w:val="0"/>
        <w:numPr>
          <w:ilvl w:val="0"/>
          <w:numId w:val="46"/>
        </w:numPr>
        <w:overflowPunct w:val="0"/>
        <w:autoSpaceDE w:val="0"/>
        <w:autoSpaceDN w:val="0"/>
        <w:adjustRightInd w:val="0"/>
        <w:ind w:left="426" w:hanging="426"/>
        <w:textAlignment w:val="baseline"/>
        <w:rPr>
          <w:bCs/>
          <w:iCs/>
        </w:rPr>
      </w:pPr>
      <w:r>
        <w:t xml:space="preserve">De två huvudsakliga politiska prioriteringar som beskrivs i den europeiska planeringsterminens </w:t>
      </w:r>
      <w:proofErr w:type="spellStart"/>
      <w:r>
        <w:t>vårpaket</w:t>
      </w:r>
      <w:proofErr w:type="spellEnd"/>
      <w:r>
        <w:t xml:space="preserve"> 2025 är positiva, nämligen att stärka konkurrenskraften och förbättra försvarsförmågan, liksom även det huvudsakliga målet att genomföra investeringar och reformer enligt de nationella återhämtnings- och </w:t>
      </w:r>
      <w:proofErr w:type="spellStart"/>
      <w:r>
        <w:t>resiliensplanerna</w:t>
      </w:r>
      <w:proofErr w:type="spellEnd"/>
      <w:r>
        <w:t xml:space="preserve"> fram till 2026. </w:t>
      </w:r>
    </w:p>
    <w:p w14:paraId="6566260D" w14:textId="77777777" w:rsidR="0074006B" w:rsidRPr="0074006B" w:rsidRDefault="0074006B" w:rsidP="00EA2195">
      <w:pPr>
        <w:widowControl w:val="0"/>
        <w:numPr>
          <w:ilvl w:val="0"/>
          <w:numId w:val="46"/>
        </w:numPr>
        <w:overflowPunct w:val="0"/>
        <w:autoSpaceDE w:val="0"/>
        <w:autoSpaceDN w:val="0"/>
        <w:adjustRightInd w:val="0"/>
        <w:ind w:left="426" w:hanging="426"/>
        <w:textAlignment w:val="baseline"/>
        <w:rPr>
          <w:bCs/>
          <w:iCs/>
        </w:rPr>
      </w:pPr>
      <w:r>
        <w:t>När inflationen väl är under kontroll är det dags att föra en måttligt expansiv penningpolitik som uppmuntrar investeringar och samtidigt drar nytta av den svaga dollarn för att stärka eurons roll som global reservvaluta med hjälp av följande tre åtgärder: att införa den digitala euron, att dra nytta av skuldstocken för att finansiera investeringspolitiken, vilket gör det intressant att handla på marknaderna, samt slutligen att så snart som möjligt fullborda bankunionen och kapitalmarknadsunionen.</w:t>
      </w:r>
    </w:p>
    <w:p w14:paraId="1ACEC054" w14:textId="77777777" w:rsidR="0074006B" w:rsidRPr="0074006B" w:rsidRDefault="0074006B" w:rsidP="00EA2195">
      <w:pPr>
        <w:widowControl w:val="0"/>
        <w:numPr>
          <w:ilvl w:val="0"/>
          <w:numId w:val="46"/>
        </w:numPr>
        <w:overflowPunct w:val="0"/>
        <w:autoSpaceDE w:val="0"/>
        <w:autoSpaceDN w:val="0"/>
        <w:adjustRightInd w:val="0"/>
        <w:ind w:left="426" w:hanging="426"/>
        <w:textAlignment w:val="baseline"/>
        <w:rPr>
          <w:bCs/>
          <w:iCs/>
        </w:rPr>
      </w:pPr>
      <w:r>
        <w:t>Den fleråriga budgetramen efter 2027 måste uppgå till 2 % av EU:s BNP för att investeringsmålen ska uppnås när det gäller att minska konkurrenskraftsklyftan, främja forskning och teknisk innovation, säkra den gröna och den digitala rättvisa omställningen, stärka den sociala sammanhållningen och efterlevnaden av den europeiska pelaren för sociala rättigheter, främja strategiskt oberoende inom utrikes-, säkerhets- och försvarspolitiken, och stärka den europeiska industrin genom strategier och åtgärder som underlättar investeringar i syfte att locka till sig internt och externt kapital.</w:t>
      </w:r>
    </w:p>
    <w:p w14:paraId="08B516CF" w14:textId="77777777" w:rsidR="0074006B" w:rsidRPr="0074006B" w:rsidRDefault="0074006B" w:rsidP="00EA2195">
      <w:pPr>
        <w:widowControl w:val="0"/>
        <w:numPr>
          <w:ilvl w:val="0"/>
          <w:numId w:val="46"/>
        </w:numPr>
        <w:overflowPunct w:val="0"/>
        <w:autoSpaceDE w:val="0"/>
        <w:autoSpaceDN w:val="0"/>
        <w:adjustRightInd w:val="0"/>
        <w:ind w:left="426" w:hanging="426"/>
        <w:textAlignment w:val="baseline"/>
        <w:rPr>
          <w:bCs/>
          <w:iCs/>
        </w:rPr>
      </w:pPr>
      <w:r>
        <w:t xml:space="preserve">Det är nödvändigt att anta en serie åtgärder för att stärka investeringarna fram till 2028, bland annat genom att säkerställa att alla medel från faciliteten för återhämtning och </w:t>
      </w:r>
      <w:proofErr w:type="spellStart"/>
      <w:r>
        <w:t>resiliens</w:t>
      </w:r>
      <w:proofErr w:type="spellEnd"/>
      <w:r>
        <w:t xml:space="preserve"> utnyttjas enligt de nya målsättningarna och vid behov ta till oanvända medel för nya investeringsprogram inom europeiska kollektiva nyttigheter. Det är också viktigt att skapa en europeisk fond för strategiska investeringar, stärka Europeiska investeringsbankens utlåningskapacitet för att utöka </w:t>
      </w:r>
      <w:proofErr w:type="spellStart"/>
      <w:r>
        <w:t>InvestEU</w:t>
      </w:r>
      <w:proofErr w:type="spellEnd"/>
      <w:r>
        <w:t>-programmet samt utforska möjligheten att använda medel från Europeiska stabilitetsmekanismen.</w:t>
      </w:r>
    </w:p>
    <w:p w14:paraId="2638B0D5" w14:textId="77777777" w:rsidR="0074006B" w:rsidRPr="0074006B" w:rsidRDefault="0074006B" w:rsidP="00EA2195">
      <w:pPr>
        <w:widowControl w:val="0"/>
        <w:numPr>
          <w:ilvl w:val="0"/>
          <w:numId w:val="46"/>
        </w:numPr>
        <w:overflowPunct w:val="0"/>
        <w:autoSpaceDE w:val="0"/>
        <w:autoSpaceDN w:val="0"/>
        <w:adjustRightInd w:val="0"/>
        <w:ind w:left="426" w:hanging="426"/>
        <w:textAlignment w:val="baseline"/>
        <w:rPr>
          <w:bCs/>
          <w:iCs/>
        </w:rPr>
      </w:pPr>
      <w:r>
        <w:t xml:space="preserve">Det bör ånyo framhållas att fördröjningarna när det gäller översynen av den nuvarande skuldhållbarhetsanalysmodellen är bekymmersamma eftersom modellen i första hand innebär en nedskärning av sociala utgifter till förmån för andra utgifter vid en tidpunkt då medlemsstaterna behöver uppnå målet om oförändrade budgetunderskott. </w:t>
      </w:r>
    </w:p>
    <w:p w14:paraId="67E4A69B" w14:textId="77777777" w:rsidR="0074006B" w:rsidRPr="0074006B" w:rsidRDefault="0074006B" w:rsidP="00EA2195">
      <w:pPr>
        <w:widowControl w:val="0"/>
        <w:numPr>
          <w:ilvl w:val="0"/>
          <w:numId w:val="46"/>
        </w:numPr>
        <w:overflowPunct w:val="0"/>
        <w:autoSpaceDE w:val="0"/>
        <w:autoSpaceDN w:val="0"/>
        <w:adjustRightInd w:val="0"/>
        <w:ind w:left="426" w:hanging="426"/>
        <w:textAlignment w:val="baseline"/>
        <w:rPr>
          <w:bCs/>
          <w:iCs/>
        </w:rPr>
      </w:pPr>
      <w:r>
        <w:t xml:space="preserve">EESK ställer sig bakom den allmänna principen för det första och andra omnibuspaketet om </w:t>
      </w:r>
      <w:r>
        <w:lastRenderedPageBreak/>
        <w:t xml:space="preserve">lagstiftning som syftar till att klargöra och förenkla EU-lagstiftningen och minska onödiga administrativa bördor för företag, särskilt små och medelstora företag, men det är oroväckande att vissa av bestämmelserna eventuellt leder till en svagare lagstiftning om hållbar finansiering och därmed undergräver målsättningarna i den gröna given och tillhörande handlingsplan. </w:t>
      </w:r>
    </w:p>
    <w:p w14:paraId="49D8703C" w14:textId="77777777" w:rsidR="0074006B" w:rsidRPr="0074006B" w:rsidRDefault="0074006B" w:rsidP="00EA2195">
      <w:pPr>
        <w:widowControl w:val="0"/>
        <w:numPr>
          <w:ilvl w:val="0"/>
          <w:numId w:val="46"/>
        </w:numPr>
        <w:overflowPunct w:val="0"/>
        <w:autoSpaceDE w:val="0"/>
        <w:autoSpaceDN w:val="0"/>
        <w:adjustRightInd w:val="0"/>
        <w:ind w:left="426" w:hanging="426"/>
        <w:textAlignment w:val="baseline"/>
        <w:rPr>
          <w:bCs/>
          <w:iCs/>
        </w:rPr>
      </w:pPr>
      <w:r>
        <w:t xml:space="preserve">I likhet med vad som redan framhållits i tidigare yttranden bör arbetsmarknadens parter och civilsamhällesorganisationer få delta på ett permanent och strukturerat sätt i den europeiska planeringsterminens olika etapper. </w:t>
      </w:r>
    </w:p>
    <w:p w14:paraId="0F56852B" w14:textId="77777777" w:rsidR="0074006B" w:rsidRPr="0074006B" w:rsidRDefault="0074006B" w:rsidP="00D20AB4">
      <w:pPr>
        <w:widowControl w:val="0"/>
        <w:overflowPunct w:val="0"/>
        <w:autoSpaceDE w:val="0"/>
        <w:autoSpaceDN w:val="0"/>
        <w:adjustRightInd w:val="0"/>
        <w:ind w:left="567"/>
        <w:textAlignment w:val="baseline"/>
        <w:rPr>
          <w:bCs/>
          <w:iCs/>
          <w:lang w:val="en-GB"/>
        </w:rPr>
      </w:pPr>
    </w:p>
    <w:tbl>
      <w:tblPr>
        <w:tblW w:w="5000" w:type="pct"/>
        <w:tblLook w:val="04A0" w:firstRow="1" w:lastRow="0" w:firstColumn="1" w:lastColumn="0" w:noHBand="0" w:noVBand="1"/>
      </w:tblPr>
      <w:tblGrid>
        <w:gridCol w:w="1622"/>
        <w:gridCol w:w="7809"/>
      </w:tblGrid>
      <w:tr w:rsidR="0074006B" w:rsidRPr="0074006B" w14:paraId="3F57E318" w14:textId="77777777" w:rsidTr="00634871">
        <w:tc>
          <w:tcPr>
            <w:tcW w:w="734" w:type="pct"/>
          </w:tcPr>
          <w:p w14:paraId="053F6E29" w14:textId="77777777" w:rsidR="0074006B" w:rsidRPr="0074006B" w:rsidRDefault="0074006B" w:rsidP="00D20AB4">
            <w:pPr>
              <w:overflowPunct w:val="0"/>
              <w:autoSpaceDE w:val="0"/>
              <w:autoSpaceDN w:val="0"/>
              <w:adjustRightInd w:val="0"/>
              <w:textAlignment w:val="baseline"/>
              <w:rPr>
                <w:i/>
              </w:rPr>
            </w:pPr>
            <w:r>
              <w:rPr>
                <w:b/>
                <w:i/>
              </w:rPr>
              <w:t>Kontaktperson:</w:t>
            </w:r>
          </w:p>
        </w:tc>
        <w:tc>
          <w:tcPr>
            <w:tcW w:w="4266" w:type="pct"/>
          </w:tcPr>
          <w:p w14:paraId="6D71BC76" w14:textId="77777777" w:rsidR="0074006B" w:rsidRPr="0074006B" w:rsidRDefault="0074006B" w:rsidP="00D20AB4">
            <w:pPr>
              <w:overflowPunct w:val="0"/>
              <w:autoSpaceDE w:val="0"/>
              <w:autoSpaceDN w:val="0"/>
              <w:adjustRightInd w:val="0"/>
              <w:textAlignment w:val="baseline"/>
              <w:rPr>
                <w:i/>
              </w:rPr>
            </w:pPr>
            <w:r>
              <w:rPr>
                <w:i/>
              </w:rPr>
              <w:t xml:space="preserve">Anna </w:t>
            </w:r>
            <w:proofErr w:type="spellStart"/>
            <w:r>
              <w:rPr>
                <w:i/>
              </w:rPr>
              <w:t>Pantazi</w:t>
            </w:r>
            <w:proofErr w:type="spellEnd"/>
          </w:p>
        </w:tc>
      </w:tr>
      <w:tr w:rsidR="0074006B" w:rsidRPr="0074006B" w14:paraId="65C35BF5" w14:textId="77777777" w:rsidTr="00634871">
        <w:tc>
          <w:tcPr>
            <w:tcW w:w="734" w:type="pct"/>
          </w:tcPr>
          <w:p w14:paraId="29AFDCAC" w14:textId="77777777" w:rsidR="0074006B" w:rsidRPr="0074006B" w:rsidRDefault="0074006B" w:rsidP="00D20AB4">
            <w:pPr>
              <w:overflowPunct w:val="0"/>
              <w:autoSpaceDE w:val="0"/>
              <w:autoSpaceDN w:val="0"/>
              <w:adjustRightInd w:val="0"/>
              <w:textAlignment w:val="baseline"/>
              <w:rPr>
                <w:i/>
              </w:rPr>
            </w:pPr>
            <w:r>
              <w:rPr>
                <w:i/>
              </w:rPr>
              <w:t>Tfn</w:t>
            </w:r>
          </w:p>
        </w:tc>
        <w:tc>
          <w:tcPr>
            <w:tcW w:w="4266" w:type="pct"/>
          </w:tcPr>
          <w:p w14:paraId="5AB17ADD" w14:textId="2930577F" w:rsidR="0074006B" w:rsidRPr="0074006B" w:rsidRDefault="0074006B" w:rsidP="00D20AB4">
            <w:pPr>
              <w:overflowPunct w:val="0"/>
              <w:autoSpaceDE w:val="0"/>
              <w:autoSpaceDN w:val="0"/>
              <w:adjustRightInd w:val="0"/>
              <w:textAlignment w:val="baseline"/>
              <w:rPr>
                <w:i/>
              </w:rPr>
            </w:pPr>
            <w:r>
              <w:rPr>
                <w:i/>
              </w:rPr>
              <w:t>+32 25469231</w:t>
            </w:r>
          </w:p>
        </w:tc>
      </w:tr>
      <w:tr w:rsidR="0074006B" w:rsidRPr="0074006B" w14:paraId="0E393E7D" w14:textId="77777777" w:rsidTr="00634871">
        <w:tc>
          <w:tcPr>
            <w:tcW w:w="734" w:type="pct"/>
          </w:tcPr>
          <w:p w14:paraId="12ABA085" w14:textId="77777777" w:rsidR="0074006B" w:rsidRPr="0074006B" w:rsidRDefault="0074006B" w:rsidP="00D20AB4">
            <w:pPr>
              <w:overflowPunct w:val="0"/>
              <w:autoSpaceDE w:val="0"/>
              <w:autoSpaceDN w:val="0"/>
              <w:adjustRightInd w:val="0"/>
              <w:textAlignment w:val="baseline"/>
              <w:rPr>
                <w:i/>
              </w:rPr>
            </w:pPr>
            <w:r>
              <w:rPr>
                <w:i/>
              </w:rPr>
              <w:t>E-post:</w:t>
            </w:r>
          </w:p>
        </w:tc>
        <w:tc>
          <w:tcPr>
            <w:tcW w:w="4266" w:type="pct"/>
          </w:tcPr>
          <w:p w14:paraId="5D39D1FA" w14:textId="68527E19" w:rsidR="0074006B" w:rsidRPr="0074006B" w:rsidRDefault="008901CB" w:rsidP="00D20AB4">
            <w:pPr>
              <w:overflowPunct w:val="0"/>
              <w:autoSpaceDE w:val="0"/>
              <w:autoSpaceDN w:val="0"/>
              <w:adjustRightInd w:val="0"/>
              <w:textAlignment w:val="baseline"/>
              <w:rPr>
                <w:i/>
              </w:rPr>
            </w:pPr>
            <w:hyperlink r:id="rId33" w:history="1">
              <w:r w:rsidR="00CB5DA3">
                <w:rPr>
                  <w:i/>
                  <w:color w:val="0000FF"/>
                  <w:u w:val="single"/>
                </w:rPr>
                <w:t>anna.pantazi@eesc.europa.eu</w:t>
              </w:r>
            </w:hyperlink>
          </w:p>
        </w:tc>
      </w:tr>
    </w:tbl>
    <w:p w14:paraId="697F4148" w14:textId="77777777" w:rsidR="0074006B" w:rsidRDefault="0074006B" w:rsidP="00D20AB4">
      <w:pPr>
        <w:jc w:val="left"/>
        <w:rPr>
          <w:lang w:val="en-GB"/>
        </w:rPr>
      </w:pPr>
    </w:p>
    <w:p w14:paraId="3E12CF17" w14:textId="77777777" w:rsidR="0074006B" w:rsidRDefault="0074006B" w:rsidP="00D20AB4">
      <w:pPr>
        <w:jc w:val="left"/>
      </w:pPr>
      <w:r>
        <w:br w:type="page"/>
      </w:r>
    </w:p>
    <w:p w14:paraId="065742DE" w14:textId="3E9959FC" w:rsidR="00BC57D4" w:rsidRPr="00BC57D4" w:rsidRDefault="008901CB" w:rsidP="00D20AB4">
      <w:pPr>
        <w:widowControl w:val="0"/>
        <w:numPr>
          <w:ilvl w:val="0"/>
          <w:numId w:val="3"/>
        </w:numPr>
        <w:overflowPunct w:val="0"/>
        <w:autoSpaceDE w:val="0"/>
        <w:autoSpaceDN w:val="0"/>
        <w:adjustRightInd w:val="0"/>
        <w:ind w:hanging="567"/>
        <w:textAlignment w:val="baseline"/>
        <w:rPr>
          <w:sz w:val="20"/>
          <w:szCs w:val="20"/>
        </w:rPr>
      </w:pPr>
      <w:hyperlink r:id="rId34" w:history="1">
        <w:r w:rsidR="00CB5DA3">
          <w:rPr>
            <w:b/>
            <w:i/>
            <w:color w:val="0000FF"/>
            <w:sz w:val="28"/>
            <w:u w:val="single"/>
          </w:rPr>
          <w:t>En ny impuls för EU:s ram för hållbar finansiering</w:t>
        </w:r>
      </w:hyperlink>
    </w:p>
    <w:p w14:paraId="5CACEFA6" w14:textId="77777777" w:rsidR="00BC57D4" w:rsidRPr="00BC57D4" w:rsidRDefault="00BC57D4" w:rsidP="00D20AB4">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74"/>
        <w:gridCol w:w="7357"/>
      </w:tblGrid>
      <w:tr w:rsidR="00BC57D4" w:rsidRPr="00BC57D4" w14:paraId="583517A5" w14:textId="77777777" w:rsidTr="00D20AB4">
        <w:tc>
          <w:tcPr>
            <w:tcW w:w="1034" w:type="pct"/>
          </w:tcPr>
          <w:p w14:paraId="7172AB90" w14:textId="77777777" w:rsidR="00BC57D4" w:rsidRPr="00BC57D4" w:rsidRDefault="00BC57D4" w:rsidP="00D20AB4">
            <w:pPr>
              <w:tabs>
                <w:tab w:val="center" w:pos="284"/>
              </w:tabs>
              <w:overflowPunct w:val="0"/>
              <w:autoSpaceDE w:val="0"/>
              <w:autoSpaceDN w:val="0"/>
              <w:adjustRightInd w:val="0"/>
              <w:ind w:left="266" w:hanging="266"/>
              <w:textAlignment w:val="baseline"/>
              <w:rPr>
                <w:b/>
              </w:rPr>
            </w:pPr>
            <w:r>
              <w:rPr>
                <w:b/>
              </w:rPr>
              <w:t>Föredragande:</w:t>
            </w:r>
          </w:p>
        </w:tc>
        <w:tc>
          <w:tcPr>
            <w:tcW w:w="3966" w:type="pct"/>
          </w:tcPr>
          <w:p w14:paraId="66409F88" w14:textId="1C1DF0E4" w:rsidR="00BC57D4" w:rsidRPr="00BC57D4" w:rsidRDefault="00BC57D4" w:rsidP="00D20AB4">
            <w:pPr>
              <w:tabs>
                <w:tab w:val="center" w:pos="284"/>
              </w:tabs>
              <w:overflowPunct w:val="0"/>
              <w:autoSpaceDE w:val="0"/>
              <w:autoSpaceDN w:val="0"/>
              <w:adjustRightInd w:val="0"/>
              <w:ind w:left="266" w:right="-3091" w:hanging="266"/>
              <w:textAlignment w:val="baseline"/>
            </w:pPr>
            <w:r>
              <w:t xml:space="preserve">Javier </w:t>
            </w:r>
            <w:proofErr w:type="spellStart"/>
            <w:r>
              <w:t>Doz</w:t>
            </w:r>
            <w:proofErr w:type="spellEnd"/>
            <w:r>
              <w:t xml:space="preserve"> </w:t>
            </w:r>
            <w:proofErr w:type="spellStart"/>
            <w:r>
              <w:t>Orrit</w:t>
            </w:r>
            <w:proofErr w:type="spellEnd"/>
            <w:r>
              <w:t xml:space="preserve"> (Arbetstagargruppen – ES)</w:t>
            </w:r>
          </w:p>
        </w:tc>
      </w:tr>
      <w:tr w:rsidR="00BC57D4" w:rsidRPr="00BC57D4" w14:paraId="0C406B39" w14:textId="77777777" w:rsidTr="00D20AB4">
        <w:tc>
          <w:tcPr>
            <w:tcW w:w="1034" w:type="pct"/>
          </w:tcPr>
          <w:p w14:paraId="07D8FCB9" w14:textId="3FBC801D" w:rsidR="00BC57D4" w:rsidRPr="00BC57D4" w:rsidRDefault="00BC57D4" w:rsidP="00D20AB4">
            <w:pPr>
              <w:tabs>
                <w:tab w:val="center" w:pos="284"/>
              </w:tabs>
              <w:overflowPunct w:val="0"/>
              <w:autoSpaceDE w:val="0"/>
              <w:autoSpaceDN w:val="0"/>
              <w:adjustRightInd w:val="0"/>
              <w:ind w:left="266" w:hanging="266"/>
              <w:textAlignment w:val="baseline"/>
              <w:rPr>
                <w:b/>
              </w:rPr>
            </w:pPr>
            <w:r>
              <w:rPr>
                <w:b/>
              </w:rPr>
              <w:t>Referensdokument:</w:t>
            </w:r>
          </w:p>
        </w:tc>
        <w:tc>
          <w:tcPr>
            <w:tcW w:w="3966" w:type="pct"/>
          </w:tcPr>
          <w:p w14:paraId="2A63E846" w14:textId="2EA7ADCB" w:rsidR="00BC57D4" w:rsidRPr="00BC57D4" w:rsidRDefault="00BC57D4" w:rsidP="00D20AB4">
            <w:pPr>
              <w:tabs>
                <w:tab w:val="center" w:pos="284"/>
              </w:tabs>
              <w:overflowPunct w:val="0"/>
              <w:autoSpaceDE w:val="0"/>
              <w:autoSpaceDN w:val="0"/>
              <w:adjustRightInd w:val="0"/>
              <w:ind w:left="266" w:right="-3091" w:hanging="266"/>
              <w:textAlignment w:val="baseline"/>
            </w:pPr>
            <w:r>
              <w:t>Förberedande yttrande på begäran av det danska rådsordförandeskapet</w:t>
            </w:r>
          </w:p>
          <w:p w14:paraId="55D29F91" w14:textId="77777777" w:rsidR="00BC57D4" w:rsidRPr="00BC57D4" w:rsidRDefault="00BC57D4" w:rsidP="00D20AB4">
            <w:pPr>
              <w:tabs>
                <w:tab w:val="center" w:pos="284"/>
              </w:tabs>
              <w:overflowPunct w:val="0"/>
              <w:autoSpaceDE w:val="0"/>
              <w:autoSpaceDN w:val="0"/>
              <w:adjustRightInd w:val="0"/>
              <w:ind w:left="266" w:right="-3091" w:hanging="266"/>
              <w:textAlignment w:val="baseline"/>
            </w:pPr>
            <w:r>
              <w:t>EESC-2025-01041-00-00-AC</w:t>
            </w:r>
          </w:p>
        </w:tc>
      </w:tr>
    </w:tbl>
    <w:p w14:paraId="13D8A2B3" w14:textId="77777777" w:rsidR="00435348" w:rsidRDefault="00435348" w:rsidP="00D20AB4">
      <w:pPr>
        <w:keepNext/>
        <w:keepLines/>
        <w:tabs>
          <w:tab w:val="center" w:pos="284"/>
        </w:tabs>
        <w:overflowPunct w:val="0"/>
        <w:autoSpaceDE w:val="0"/>
        <w:autoSpaceDN w:val="0"/>
        <w:adjustRightInd w:val="0"/>
        <w:ind w:left="266" w:hanging="266"/>
        <w:textAlignment w:val="baseline"/>
        <w:rPr>
          <w:b/>
          <w:lang w:val="en-GB"/>
        </w:rPr>
      </w:pPr>
    </w:p>
    <w:p w14:paraId="1EC880C3" w14:textId="33B3CD52" w:rsidR="00BC57D4" w:rsidRPr="00BC57D4" w:rsidRDefault="00BC57D4"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0D007682" w14:textId="77777777" w:rsidR="00BC57D4" w:rsidRPr="00BC57D4" w:rsidRDefault="00BC57D4" w:rsidP="00D20AB4">
      <w:pPr>
        <w:keepNext/>
        <w:keepLines/>
        <w:tabs>
          <w:tab w:val="center" w:pos="284"/>
        </w:tabs>
        <w:overflowPunct w:val="0"/>
        <w:autoSpaceDE w:val="0"/>
        <w:autoSpaceDN w:val="0"/>
        <w:adjustRightInd w:val="0"/>
        <w:ind w:left="266" w:hanging="266"/>
        <w:textAlignment w:val="baseline"/>
        <w:rPr>
          <w:b/>
          <w:lang w:val="en-GB"/>
        </w:rPr>
      </w:pPr>
    </w:p>
    <w:p w14:paraId="65CF1F82" w14:textId="77777777" w:rsidR="00BC57D4" w:rsidRDefault="00BC57D4" w:rsidP="00D20AB4">
      <w:proofErr w:type="spellStart"/>
      <w:r>
        <w:t>EESK:s</w:t>
      </w:r>
      <w:proofErr w:type="spellEnd"/>
      <w:r>
        <w:t xml:space="preserve"> ståndpunkt:</w:t>
      </w:r>
    </w:p>
    <w:p w14:paraId="55F8A69A" w14:textId="71C30B7A"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Europeiska ekonomiska och sociala kommittén (EESK) bedömer hur EU:s ram för hållbar finansiering kan göras mer robust och ändamålsenlig med tanke på dess betydelse för EU:s ekonomiska, sociala och klimatrelaterade mål.</w:t>
      </w:r>
    </w:p>
    <w:p w14:paraId="3F1C3CC2"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EESK bekräftar att förenkling inte bör få ske på bekostnad av ambitioner. Administrativ rationalisering behövs, men fokus bör ligga på hur kraven kan genomföras mer effektivt, inte på att försvaga kriterier.</w:t>
      </w:r>
    </w:p>
    <w:p w14:paraId="3953BE03" w14:textId="629C3324"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EESK uppmanar EU:s institutioner att se till att omnibuspaketen innebär ett stöd för ramen för hållbar finansiering och samtidigt underlättar företagens efterlevnad som en positiv del. Ändringar av direktivet om tillbörlig aktsamhet för företag i fråga om hållbarhet och direktivet om företagens hållbarhetsrapportering bör inte få undergräva EU:s förmåga att skala upp hållbara investeringar och uppfylla målen i den europeiska klimatlagen.</w:t>
      </w:r>
    </w:p>
    <w:p w14:paraId="5CAD4344"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EESK anser att denna ram lett till ökad transparens, men att det inte räcker för att driva på de nödvändiga systemskiftena. Anpassade krav avseende omställningsplaner och ändrade skyldigheter avseende tillbörlig aktsamhet bör inte få hota ramens integritet. Vissa av ändringarna av omnibuspaketen skulle kunna äventyra det.</w:t>
      </w:r>
    </w:p>
    <w:p w14:paraId="7DFA8129"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EESK uppmanar kommissionen och parlamentet att inte sänka ambitionsnivån och se till att hela den hållbara finansieringsstrukturen kännetecknas av samstämmighet.</w:t>
      </w:r>
    </w:p>
    <w:p w14:paraId="0E39EC99"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Samtidigt stöder EESK insatser för att göra rapporteringskraven mer proportionella, särskilt för små och medelstora företag.</w:t>
      </w:r>
    </w:p>
    <w:p w14:paraId="5F364FDE"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EESK upprepar sitt krav på en ram för hållbar finansiering som tar upp hela spektrumet för miljö, samhällsansvar och bolagsstyrning, och är villig att spela sin roll i utformningen av lägstanivåer för socialt skydd och genomförandet av en social taxonomi.</w:t>
      </w:r>
    </w:p>
    <w:p w14:paraId="41A2F0E2"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EESK betonar behovet av en ram som på ett korrekt sätt redovisar hela det riskspektrum som är förenat med ohållbara verksamheter, till exempel genom att erkänna de sociala kostnaderna för sådana åtgärder.</w:t>
      </w:r>
    </w:p>
    <w:p w14:paraId="22FFE3E6"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EESK efterlyser tydligare definitioner av centrala hållbarhetsbegrepp, till exempel med hjälp av ett formellt erkännande av övergångsfinansiering som en särskild del av EU:s agenda för hållbar finansiering.</w:t>
      </w:r>
    </w:p>
    <w:p w14:paraId="4DD6A135"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Den nya lagstiftningsramen för hållbar finansiering måste underlätta för små och medelstora företag och företag inom den sociala ekonomin att uppfylla sina krav.</w:t>
      </w:r>
    </w:p>
    <w:p w14:paraId="3DF34000"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EESK anser att kollektiva sparinstrument, såsom tjänstepensionssystem, måste stärkas som en solid källa till hållbara investeringar.</w:t>
      </w:r>
    </w:p>
    <w:p w14:paraId="37EB205C" w14:textId="77777777" w:rsidR="00BC57D4" w:rsidRPr="00BC57D4" w:rsidRDefault="00BC57D4" w:rsidP="00EA2195">
      <w:pPr>
        <w:widowControl w:val="0"/>
        <w:numPr>
          <w:ilvl w:val="0"/>
          <w:numId w:val="47"/>
        </w:numPr>
        <w:overflowPunct w:val="0"/>
        <w:autoSpaceDE w:val="0"/>
        <w:autoSpaceDN w:val="0"/>
        <w:adjustRightInd w:val="0"/>
        <w:ind w:left="426" w:hanging="426"/>
        <w:textAlignment w:val="baseline"/>
        <w:rPr>
          <w:bCs/>
          <w:iCs/>
        </w:rPr>
      </w:pPr>
      <w:r>
        <w:t xml:space="preserve">EESK uppmanar EU och medlemsstaterna att bekräfta sitt finansiella och politiska engagemang för hållbarhetsagendan. Tillräckligt finanspolitiskt utrymme måste bevaras för gröna och sociala investeringar. </w:t>
      </w:r>
    </w:p>
    <w:p w14:paraId="52453386" w14:textId="77777777" w:rsidR="00BC57D4" w:rsidRPr="00BC57D4" w:rsidRDefault="00BC57D4" w:rsidP="00D20AB4">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622"/>
        <w:gridCol w:w="7809"/>
      </w:tblGrid>
      <w:tr w:rsidR="00BC57D4" w:rsidRPr="00BC57D4" w14:paraId="6DB31953" w14:textId="77777777" w:rsidTr="00634871">
        <w:tc>
          <w:tcPr>
            <w:tcW w:w="809" w:type="pct"/>
          </w:tcPr>
          <w:p w14:paraId="43D68E2C" w14:textId="77777777" w:rsidR="00BC57D4" w:rsidRPr="00BC57D4" w:rsidRDefault="00BC57D4" w:rsidP="00D20AB4">
            <w:pPr>
              <w:overflowPunct w:val="0"/>
              <w:autoSpaceDE w:val="0"/>
              <w:autoSpaceDN w:val="0"/>
              <w:adjustRightInd w:val="0"/>
              <w:textAlignment w:val="baseline"/>
              <w:rPr>
                <w:i/>
              </w:rPr>
            </w:pPr>
            <w:r>
              <w:rPr>
                <w:b/>
                <w:i/>
              </w:rPr>
              <w:lastRenderedPageBreak/>
              <w:t>Kontaktperson:</w:t>
            </w:r>
          </w:p>
        </w:tc>
        <w:tc>
          <w:tcPr>
            <w:tcW w:w="4191" w:type="pct"/>
          </w:tcPr>
          <w:p w14:paraId="1918F671" w14:textId="77777777" w:rsidR="00BC57D4" w:rsidRPr="00BC57D4" w:rsidRDefault="00BC57D4" w:rsidP="00D20AB4">
            <w:pPr>
              <w:overflowPunct w:val="0"/>
              <w:autoSpaceDE w:val="0"/>
              <w:autoSpaceDN w:val="0"/>
              <w:adjustRightInd w:val="0"/>
              <w:textAlignment w:val="baseline"/>
              <w:rPr>
                <w:i/>
              </w:rPr>
            </w:pPr>
            <w:r>
              <w:rPr>
                <w:i/>
              </w:rPr>
              <w:t xml:space="preserve">Gerald </w:t>
            </w:r>
            <w:proofErr w:type="spellStart"/>
            <w:r>
              <w:rPr>
                <w:i/>
              </w:rPr>
              <w:t>Klec</w:t>
            </w:r>
            <w:proofErr w:type="spellEnd"/>
          </w:p>
        </w:tc>
      </w:tr>
      <w:tr w:rsidR="00BC57D4" w:rsidRPr="00BC57D4" w14:paraId="5A094939" w14:textId="77777777" w:rsidTr="00634871">
        <w:tc>
          <w:tcPr>
            <w:tcW w:w="809" w:type="pct"/>
          </w:tcPr>
          <w:p w14:paraId="0ADF81E9" w14:textId="77777777" w:rsidR="00BC57D4" w:rsidRPr="00BC57D4" w:rsidRDefault="00BC57D4" w:rsidP="00D20AB4">
            <w:pPr>
              <w:overflowPunct w:val="0"/>
              <w:autoSpaceDE w:val="0"/>
              <w:autoSpaceDN w:val="0"/>
              <w:adjustRightInd w:val="0"/>
              <w:textAlignment w:val="baseline"/>
              <w:rPr>
                <w:i/>
              </w:rPr>
            </w:pPr>
            <w:r>
              <w:rPr>
                <w:i/>
              </w:rPr>
              <w:t>Tfn</w:t>
            </w:r>
          </w:p>
        </w:tc>
        <w:tc>
          <w:tcPr>
            <w:tcW w:w="4191" w:type="pct"/>
          </w:tcPr>
          <w:p w14:paraId="3B878BC1" w14:textId="1D62D49B" w:rsidR="00BC57D4" w:rsidRPr="00BC57D4" w:rsidRDefault="00BC57D4" w:rsidP="00D20AB4">
            <w:pPr>
              <w:overflowPunct w:val="0"/>
              <w:autoSpaceDE w:val="0"/>
              <w:autoSpaceDN w:val="0"/>
              <w:adjustRightInd w:val="0"/>
              <w:textAlignment w:val="baseline"/>
              <w:rPr>
                <w:i/>
              </w:rPr>
            </w:pPr>
            <w:r>
              <w:rPr>
                <w:i/>
              </w:rPr>
              <w:t>+32 25469909</w:t>
            </w:r>
          </w:p>
        </w:tc>
      </w:tr>
      <w:tr w:rsidR="00BC57D4" w:rsidRPr="00BC57D4" w14:paraId="57540FEC" w14:textId="77777777" w:rsidTr="00634871">
        <w:tc>
          <w:tcPr>
            <w:tcW w:w="809" w:type="pct"/>
          </w:tcPr>
          <w:p w14:paraId="314AEEF1" w14:textId="77777777" w:rsidR="00BC57D4" w:rsidRPr="00BC57D4" w:rsidRDefault="00BC57D4" w:rsidP="00D20AB4">
            <w:pPr>
              <w:overflowPunct w:val="0"/>
              <w:autoSpaceDE w:val="0"/>
              <w:autoSpaceDN w:val="0"/>
              <w:adjustRightInd w:val="0"/>
              <w:textAlignment w:val="baseline"/>
              <w:rPr>
                <w:i/>
              </w:rPr>
            </w:pPr>
            <w:r>
              <w:rPr>
                <w:i/>
              </w:rPr>
              <w:t>E-post:</w:t>
            </w:r>
          </w:p>
        </w:tc>
        <w:tc>
          <w:tcPr>
            <w:tcW w:w="4191" w:type="pct"/>
          </w:tcPr>
          <w:p w14:paraId="22BD6839" w14:textId="3D8BBC1E" w:rsidR="00BC57D4" w:rsidRPr="00BC57D4" w:rsidRDefault="008901CB" w:rsidP="00D20AB4">
            <w:pPr>
              <w:overflowPunct w:val="0"/>
              <w:autoSpaceDE w:val="0"/>
              <w:autoSpaceDN w:val="0"/>
              <w:adjustRightInd w:val="0"/>
              <w:textAlignment w:val="baseline"/>
              <w:rPr>
                <w:i/>
              </w:rPr>
            </w:pPr>
            <w:hyperlink r:id="rId35" w:history="1">
              <w:r w:rsidR="00CB5DA3">
                <w:rPr>
                  <w:i/>
                  <w:color w:val="0000FF"/>
                  <w:u w:val="single"/>
                </w:rPr>
                <w:t>Gerald.Klec@eesc.europa.eu</w:t>
              </w:r>
            </w:hyperlink>
          </w:p>
        </w:tc>
      </w:tr>
    </w:tbl>
    <w:p w14:paraId="570581D1" w14:textId="77777777" w:rsidR="0091359A" w:rsidRDefault="0091359A">
      <w:pPr>
        <w:spacing w:after="160" w:line="259" w:lineRule="auto"/>
        <w:jc w:val="left"/>
      </w:pPr>
      <w:r>
        <w:br w:type="page"/>
      </w:r>
    </w:p>
    <w:p w14:paraId="4982DD99" w14:textId="5BD4D966" w:rsidR="004D7AC0" w:rsidRPr="00EA2195" w:rsidRDefault="004D7AC0" w:rsidP="00D20AB4">
      <w:pPr>
        <w:pStyle w:val="Heading1"/>
        <w:keepNext/>
        <w:keepLines/>
        <w:ind w:left="567" w:hanging="567"/>
        <w:rPr>
          <w:b/>
        </w:rPr>
      </w:pPr>
      <w:bookmarkStart w:id="2" w:name="_Toc211342060"/>
      <w:bookmarkStart w:id="3" w:name="_Toc211345607"/>
      <w:bookmarkEnd w:id="2"/>
      <w:r>
        <w:rPr>
          <w:b/>
        </w:rPr>
        <w:lastRenderedPageBreak/>
        <w:t>SYSSELSÄTTNING, SOCIALA FRÅGOR OCH MEDBORGARNA</w:t>
      </w:r>
      <w:bookmarkEnd w:id="3"/>
    </w:p>
    <w:p w14:paraId="4982DD9A" w14:textId="77777777" w:rsidR="004D7AC0" w:rsidRDefault="004D7AC0" w:rsidP="00D20AB4">
      <w:pPr>
        <w:keepNext/>
        <w:keepLines/>
      </w:pPr>
    </w:p>
    <w:p w14:paraId="3719B32B" w14:textId="738300B1" w:rsidR="0042320F" w:rsidRPr="0042320F" w:rsidRDefault="008901CB" w:rsidP="00D20AB4">
      <w:pPr>
        <w:keepNext/>
        <w:keepLines/>
        <w:widowControl w:val="0"/>
        <w:numPr>
          <w:ilvl w:val="0"/>
          <w:numId w:val="10"/>
        </w:numPr>
        <w:overflowPunct w:val="0"/>
        <w:autoSpaceDE w:val="0"/>
        <w:autoSpaceDN w:val="0"/>
        <w:adjustRightInd w:val="0"/>
        <w:ind w:left="567" w:hanging="567"/>
        <w:textAlignment w:val="baseline"/>
        <w:rPr>
          <w:b/>
        </w:rPr>
      </w:pPr>
      <w:hyperlink r:id="rId36" w:history="1">
        <w:r w:rsidR="00CB5DA3">
          <w:rPr>
            <w:b/>
            <w:i/>
            <w:color w:val="0000FF"/>
            <w:sz w:val="28"/>
            <w:u w:val="single"/>
          </w:rPr>
          <w:t>Hur kan en aktiv och inkluderande förebyggande strategi bidra till bättre hälsa och säkerhet på arbetsplatsen – nollvisionen?</w:t>
        </w:r>
      </w:hyperlink>
    </w:p>
    <w:p w14:paraId="38A3BF48" w14:textId="77777777" w:rsidR="00600704" w:rsidRPr="00D20AB4" w:rsidRDefault="00600704" w:rsidP="00D20AB4">
      <w:pPr>
        <w:keepNext/>
        <w:keepLines/>
        <w:tabs>
          <w:tab w:val="center" w:pos="284"/>
        </w:tabs>
        <w:overflowPunct w:val="0"/>
        <w:autoSpaceDE w:val="0"/>
        <w:autoSpaceDN w:val="0"/>
        <w:adjustRightInd w:val="0"/>
        <w:ind w:left="567" w:hanging="567"/>
        <w:textAlignment w:val="baseline"/>
      </w:pPr>
    </w:p>
    <w:tbl>
      <w:tblPr>
        <w:tblW w:w="9498" w:type="dxa"/>
        <w:tblLook w:val="04A0" w:firstRow="1" w:lastRow="0" w:firstColumn="1" w:lastColumn="0" w:noHBand="0" w:noVBand="1"/>
      </w:tblPr>
      <w:tblGrid>
        <w:gridCol w:w="2074"/>
        <w:gridCol w:w="7424"/>
      </w:tblGrid>
      <w:tr w:rsidR="0042320F" w:rsidRPr="0042320F" w14:paraId="33E4F243" w14:textId="77777777" w:rsidTr="00EA2195">
        <w:tc>
          <w:tcPr>
            <w:tcW w:w="1701" w:type="dxa"/>
          </w:tcPr>
          <w:p w14:paraId="7AF1925B" w14:textId="72C53E2B" w:rsidR="0042320F" w:rsidRPr="0042320F" w:rsidRDefault="0042320F" w:rsidP="00D20AB4">
            <w:pPr>
              <w:tabs>
                <w:tab w:val="center" w:pos="284"/>
              </w:tabs>
              <w:overflowPunct w:val="0"/>
              <w:autoSpaceDE w:val="0"/>
              <w:autoSpaceDN w:val="0"/>
              <w:adjustRightInd w:val="0"/>
              <w:ind w:left="567" w:hanging="567"/>
              <w:textAlignment w:val="baseline"/>
              <w:rPr>
                <w:b/>
              </w:rPr>
            </w:pPr>
            <w:r>
              <w:rPr>
                <w:b/>
              </w:rPr>
              <w:t>Föredragande:</w:t>
            </w:r>
          </w:p>
        </w:tc>
        <w:tc>
          <w:tcPr>
            <w:tcW w:w="7797" w:type="dxa"/>
          </w:tcPr>
          <w:p w14:paraId="20889C67" w14:textId="77777777" w:rsidR="0042320F" w:rsidRPr="0042320F" w:rsidRDefault="0042320F" w:rsidP="00D20AB4">
            <w:pPr>
              <w:overflowPunct w:val="0"/>
              <w:autoSpaceDE w:val="0"/>
              <w:autoSpaceDN w:val="0"/>
              <w:adjustRightInd w:val="0"/>
              <w:ind w:left="567" w:hanging="567"/>
              <w:textAlignment w:val="baseline"/>
            </w:pPr>
            <w:r>
              <w:t xml:space="preserve">Nicoletta </w:t>
            </w:r>
            <w:proofErr w:type="spellStart"/>
            <w:r>
              <w:t>Merlo</w:t>
            </w:r>
            <w:proofErr w:type="spellEnd"/>
            <w:r>
              <w:t xml:space="preserve"> (Arbetstagargruppen – IT)</w:t>
            </w:r>
          </w:p>
        </w:tc>
      </w:tr>
      <w:tr w:rsidR="0042320F" w:rsidRPr="0042320F" w14:paraId="72BB0DDA" w14:textId="77777777" w:rsidTr="00FF06E7">
        <w:tc>
          <w:tcPr>
            <w:tcW w:w="1701" w:type="dxa"/>
          </w:tcPr>
          <w:p w14:paraId="712EBBD2" w14:textId="34BC8DBC" w:rsidR="0042320F" w:rsidRPr="0042320F" w:rsidRDefault="0042320F" w:rsidP="00D20AB4">
            <w:pPr>
              <w:tabs>
                <w:tab w:val="center" w:pos="284"/>
              </w:tabs>
              <w:overflowPunct w:val="0"/>
              <w:autoSpaceDE w:val="0"/>
              <w:autoSpaceDN w:val="0"/>
              <w:adjustRightInd w:val="0"/>
              <w:ind w:left="567" w:hanging="567"/>
              <w:textAlignment w:val="baseline"/>
              <w:rPr>
                <w:b/>
              </w:rPr>
            </w:pPr>
            <w:r>
              <w:rPr>
                <w:b/>
              </w:rPr>
              <w:t>Referensdokument:</w:t>
            </w:r>
          </w:p>
        </w:tc>
        <w:tc>
          <w:tcPr>
            <w:tcW w:w="7797" w:type="dxa"/>
          </w:tcPr>
          <w:p w14:paraId="7CA7E181" w14:textId="4AF7E5B5" w:rsidR="00FF06E7" w:rsidRPr="00EA2195" w:rsidRDefault="00FF06E7" w:rsidP="00D20AB4">
            <w:pPr>
              <w:tabs>
                <w:tab w:val="center" w:pos="284"/>
              </w:tabs>
              <w:overflowPunct w:val="0"/>
              <w:autoSpaceDE w:val="0"/>
              <w:autoSpaceDN w:val="0"/>
              <w:adjustRightInd w:val="0"/>
              <w:ind w:left="567" w:hanging="567"/>
              <w:textAlignment w:val="baseline"/>
            </w:pPr>
            <w:r>
              <w:t>Förberedande yttrande på begäran av det danska rådsordförandeskapet</w:t>
            </w:r>
          </w:p>
          <w:p w14:paraId="28E84C12" w14:textId="03BE83F6" w:rsidR="0042320F" w:rsidRPr="0042320F" w:rsidRDefault="0042320F" w:rsidP="00D20AB4">
            <w:pPr>
              <w:tabs>
                <w:tab w:val="center" w:pos="284"/>
              </w:tabs>
              <w:overflowPunct w:val="0"/>
              <w:autoSpaceDE w:val="0"/>
              <w:autoSpaceDN w:val="0"/>
              <w:adjustRightInd w:val="0"/>
              <w:ind w:left="567" w:hanging="567"/>
              <w:textAlignment w:val="baseline"/>
            </w:pPr>
            <w:r>
              <w:t>EESC-2025-01394-00-00-AC</w:t>
            </w:r>
          </w:p>
        </w:tc>
      </w:tr>
    </w:tbl>
    <w:p w14:paraId="5F2371D5" w14:textId="77777777" w:rsidR="00C47A12" w:rsidRDefault="00C47A12" w:rsidP="00D20AB4">
      <w:pPr>
        <w:tabs>
          <w:tab w:val="center" w:pos="284"/>
        </w:tabs>
        <w:overflowPunct w:val="0"/>
        <w:autoSpaceDE w:val="0"/>
        <w:autoSpaceDN w:val="0"/>
        <w:adjustRightInd w:val="0"/>
        <w:ind w:left="267" w:hanging="125"/>
        <w:textAlignment w:val="baseline"/>
        <w:rPr>
          <w:b/>
          <w:lang w:val="en-GB"/>
        </w:rPr>
      </w:pPr>
    </w:p>
    <w:p w14:paraId="42957C44" w14:textId="13EEEFE2" w:rsidR="0042320F" w:rsidRDefault="0042320F" w:rsidP="00D20AB4">
      <w:pPr>
        <w:tabs>
          <w:tab w:val="center" w:pos="284"/>
        </w:tabs>
        <w:overflowPunct w:val="0"/>
        <w:autoSpaceDE w:val="0"/>
        <w:autoSpaceDN w:val="0"/>
        <w:adjustRightInd w:val="0"/>
        <w:ind w:left="267" w:hanging="125"/>
        <w:textAlignment w:val="baseline"/>
        <w:rPr>
          <w:b/>
        </w:rPr>
      </w:pPr>
      <w:r>
        <w:rPr>
          <w:b/>
        </w:rPr>
        <w:t>Huvudpunkter</w:t>
      </w:r>
    </w:p>
    <w:p w14:paraId="5075791B" w14:textId="77777777" w:rsidR="00FB4947" w:rsidRPr="0042320F" w:rsidRDefault="00FB4947" w:rsidP="00D20AB4">
      <w:pPr>
        <w:tabs>
          <w:tab w:val="center" w:pos="284"/>
        </w:tabs>
        <w:overflowPunct w:val="0"/>
        <w:autoSpaceDE w:val="0"/>
        <w:autoSpaceDN w:val="0"/>
        <w:adjustRightInd w:val="0"/>
        <w:ind w:left="267" w:hanging="125"/>
        <w:textAlignment w:val="baseline"/>
        <w:rPr>
          <w:b/>
          <w:lang w:val="en-GB"/>
        </w:rPr>
      </w:pPr>
    </w:p>
    <w:p w14:paraId="049C130B" w14:textId="77777777" w:rsidR="0042320F" w:rsidRPr="0042320F" w:rsidRDefault="0042320F" w:rsidP="00D20AB4">
      <w:pPr>
        <w:rPr>
          <w:sz w:val="24"/>
          <w:szCs w:val="24"/>
        </w:rPr>
      </w:pPr>
      <w:proofErr w:type="spellStart"/>
      <w:r>
        <w:rPr>
          <w:sz w:val="24"/>
        </w:rPr>
        <w:t>EESK:s</w:t>
      </w:r>
      <w:proofErr w:type="spellEnd"/>
      <w:r>
        <w:rPr>
          <w:sz w:val="24"/>
        </w:rPr>
        <w:t xml:space="preserve"> ståndpunkt:</w:t>
      </w:r>
    </w:p>
    <w:p w14:paraId="72934DA8" w14:textId="77777777" w:rsidR="0042320F" w:rsidRPr="0042320F" w:rsidRDefault="0042320F" w:rsidP="00EA2195">
      <w:pPr>
        <w:numPr>
          <w:ilvl w:val="0"/>
          <w:numId w:val="48"/>
        </w:numPr>
        <w:overflowPunct w:val="0"/>
        <w:autoSpaceDE w:val="0"/>
        <w:autoSpaceDN w:val="0"/>
        <w:adjustRightInd w:val="0"/>
        <w:ind w:left="426" w:hanging="426"/>
        <w:contextualSpacing/>
        <w:textAlignment w:val="baseline"/>
      </w:pPr>
      <w:r>
        <w:t>EESK rekommenderar att EU och medlemsstaterna ser till att arbetsmiljöskydd samt förebyggande av hälso- och säkerhetsrisker på arbetsplatsen garanteras för alla personer på arbetsplatsen i enlighet med EU:s ramdirektiv om arbetstagarnas säkerhet och hälsa i arbetet, oavsett deras anställningsavtal, yrkestitel eller utbildningsarrangemang. Detta skydd omfattar en övergripande miniminorm för fysiskt, psykiskt och socialt välbefinnande på arbetsplatsen.</w:t>
      </w:r>
    </w:p>
    <w:p w14:paraId="18171CDF" w14:textId="77777777" w:rsidR="0042320F" w:rsidRPr="0042320F" w:rsidRDefault="0042320F" w:rsidP="00EA2195">
      <w:pPr>
        <w:numPr>
          <w:ilvl w:val="0"/>
          <w:numId w:val="48"/>
        </w:numPr>
        <w:overflowPunct w:val="0"/>
        <w:autoSpaceDE w:val="0"/>
        <w:autoSpaceDN w:val="0"/>
        <w:adjustRightInd w:val="0"/>
        <w:ind w:left="426" w:hanging="426"/>
        <w:contextualSpacing/>
        <w:textAlignment w:val="baseline"/>
      </w:pPr>
      <w:r>
        <w:t>EESK rekommenderar ett stärkt samarbete och delat ansvar mellan alla berörda parter, särskilt arbetsmarknadens parter, för att säkerställa en effektiv arbetsmiljöförvaltning. Arbetstagarföreträdarnas aktiva deltagande och främjandet av dialog mellan arbetsmarknadens parter på företagsnivå spelar en avgörande roll.</w:t>
      </w:r>
    </w:p>
    <w:p w14:paraId="49BB4DC9" w14:textId="77777777" w:rsidR="0042320F" w:rsidRPr="0042320F" w:rsidRDefault="0042320F" w:rsidP="00EA2195">
      <w:pPr>
        <w:numPr>
          <w:ilvl w:val="0"/>
          <w:numId w:val="48"/>
        </w:numPr>
        <w:overflowPunct w:val="0"/>
        <w:autoSpaceDE w:val="0"/>
        <w:autoSpaceDN w:val="0"/>
        <w:adjustRightInd w:val="0"/>
        <w:ind w:left="426" w:hanging="426"/>
        <w:contextualSpacing/>
        <w:textAlignment w:val="baseline"/>
      </w:pPr>
      <w:r>
        <w:t>EESK påminner om vikten av omfattande riskbedömningar som tar upp alla fysiska och psykosociala arbetsrelaterade risker som arbetstagare utsätts för. Dessa kan kopplas till nya arbetsmodeller och miljöutmaningar.</w:t>
      </w:r>
    </w:p>
    <w:p w14:paraId="31A3E965" w14:textId="77777777" w:rsidR="0042320F" w:rsidRPr="0042320F" w:rsidRDefault="0042320F" w:rsidP="00EA2195">
      <w:pPr>
        <w:numPr>
          <w:ilvl w:val="0"/>
          <w:numId w:val="48"/>
        </w:numPr>
        <w:overflowPunct w:val="0"/>
        <w:autoSpaceDE w:val="0"/>
        <w:autoSpaceDN w:val="0"/>
        <w:adjustRightInd w:val="0"/>
        <w:ind w:left="426" w:hanging="426"/>
        <w:contextualSpacing/>
        <w:textAlignment w:val="baseline"/>
      </w:pPr>
      <w:r>
        <w:t>EESK betonar att integrering av utbildning och arbetslivserfarenhet är avgörande för ungas hälsa och säkerhet på arbetsplatsen. En säkerhetskultur måste främjas. Det är dessutom nödvändigt att se till att hänsyn tas till jämställdhetsaspekter inom utbildningen och på arbetsplatsen.</w:t>
      </w:r>
    </w:p>
    <w:p w14:paraId="783D8534" w14:textId="77777777" w:rsidR="0042320F" w:rsidRPr="0042320F" w:rsidRDefault="0042320F" w:rsidP="00EA2195">
      <w:pPr>
        <w:numPr>
          <w:ilvl w:val="0"/>
          <w:numId w:val="48"/>
        </w:numPr>
        <w:overflowPunct w:val="0"/>
        <w:autoSpaceDE w:val="0"/>
        <w:autoSpaceDN w:val="0"/>
        <w:adjustRightInd w:val="0"/>
        <w:ind w:left="426" w:hanging="426"/>
        <w:contextualSpacing/>
        <w:textAlignment w:val="baseline"/>
      </w:pPr>
      <w:r>
        <w:t>EESK rekommenderar att arbetsmiljöpolitiken anpassas till demografiska trender, med särskild uppmärksamhet riktad mot den åldrande arbetskraften.</w:t>
      </w:r>
    </w:p>
    <w:p w14:paraId="6B2C20F6" w14:textId="77777777" w:rsidR="0042320F" w:rsidRPr="0042320F" w:rsidRDefault="0042320F" w:rsidP="00EA2195">
      <w:pPr>
        <w:numPr>
          <w:ilvl w:val="0"/>
          <w:numId w:val="48"/>
        </w:numPr>
        <w:overflowPunct w:val="0"/>
        <w:autoSpaceDE w:val="0"/>
        <w:autoSpaceDN w:val="0"/>
        <w:adjustRightInd w:val="0"/>
        <w:ind w:left="426" w:hanging="426"/>
        <w:contextualSpacing/>
        <w:textAlignment w:val="baseline"/>
      </w:pPr>
      <w:r>
        <w:t>EESK rekommenderar en regelbunden utvärdering av genomförandet av EU:s arbetsmiljölagstiftning, och, vid behov, en evidensbaserad uppdatering av den, för att återspegla föränderliga arbetsmönster.</w:t>
      </w:r>
    </w:p>
    <w:p w14:paraId="16F96DFD" w14:textId="77777777" w:rsidR="0042320F" w:rsidRPr="0042320F" w:rsidRDefault="0042320F" w:rsidP="00EA2195">
      <w:pPr>
        <w:numPr>
          <w:ilvl w:val="0"/>
          <w:numId w:val="48"/>
        </w:numPr>
        <w:overflowPunct w:val="0"/>
        <w:autoSpaceDE w:val="0"/>
        <w:autoSpaceDN w:val="0"/>
        <w:adjustRightInd w:val="0"/>
        <w:ind w:left="426" w:hanging="426"/>
        <w:contextualSpacing/>
        <w:textAlignment w:val="baseline"/>
      </w:pPr>
      <w:r>
        <w:t>EESK betonar vikten av att öka efterlevnaden och efterlevnadskontrollen av befintliga arbetsmiljöbestämmelser som ett viktigt steg mot att uppnå nollvisionen. Fackföreningarna och arbetsgivarorganisationerna bör också stödjas i sin uppgift att övervaka och sprida god praxis avseende arbetsmiljö och att identifiera risker.</w:t>
      </w:r>
    </w:p>
    <w:p w14:paraId="79FD36AF" w14:textId="77777777" w:rsidR="0042320F" w:rsidRPr="0042320F" w:rsidRDefault="0042320F" w:rsidP="00D20AB4">
      <w:pPr>
        <w:overflowPunct w:val="0"/>
        <w:autoSpaceDE w:val="0"/>
        <w:autoSpaceDN w:val="0"/>
        <w:adjustRightInd w:val="0"/>
        <w:textAlignment w:val="baseline"/>
        <w:rPr>
          <w:szCs w:val="20"/>
          <w:lang w:val="en-GB"/>
        </w:rPr>
      </w:pPr>
    </w:p>
    <w:tbl>
      <w:tblPr>
        <w:tblW w:w="0" w:type="auto"/>
        <w:tblLook w:val="04A0" w:firstRow="1" w:lastRow="0" w:firstColumn="1" w:lastColumn="0" w:noHBand="0" w:noVBand="1"/>
      </w:tblPr>
      <w:tblGrid>
        <w:gridCol w:w="1622"/>
        <w:gridCol w:w="7809"/>
      </w:tblGrid>
      <w:tr w:rsidR="0042320F" w:rsidRPr="0042320F" w14:paraId="0F6CA417" w14:textId="77777777" w:rsidTr="00FB4947">
        <w:tc>
          <w:tcPr>
            <w:tcW w:w="1210" w:type="dxa"/>
          </w:tcPr>
          <w:p w14:paraId="0227C520" w14:textId="77777777" w:rsidR="0042320F" w:rsidRPr="0042320F" w:rsidRDefault="0042320F" w:rsidP="00D20AB4">
            <w:pPr>
              <w:overflowPunct w:val="0"/>
              <w:autoSpaceDE w:val="0"/>
              <w:autoSpaceDN w:val="0"/>
              <w:adjustRightInd w:val="0"/>
              <w:textAlignment w:val="baseline"/>
              <w:rPr>
                <w:i/>
              </w:rPr>
            </w:pPr>
            <w:r>
              <w:rPr>
                <w:b/>
                <w:i/>
              </w:rPr>
              <w:t>Kontaktperson:</w:t>
            </w:r>
          </w:p>
        </w:tc>
        <w:tc>
          <w:tcPr>
            <w:tcW w:w="8112" w:type="dxa"/>
          </w:tcPr>
          <w:p w14:paraId="4AC1FF51" w14:textId="77777777" w:rsidR="0042320F" w:rsidRPr="0042320F" w:rsidRDefault="0042320F" w:rsidP="00D20AB4">
            <w:pPr>
              <w:overflowPunct w:val="0"/>
              <w:autoSpaceDE w:val="0"/>
              <w:autoSpaceDN w:val="0"/>
              <w:adjustRightInd w:val="0"/>
              <w:ind w:hanging="12"/>
              <w:textAlignment w:val="baseline"/>
              <w:rPr>
                <w:i/>
              </w:rPr>
            </w:pPr>
            <w:r>
              <w:rPr>
                <w:i/>
              </w:rPr>
              <w:t xml:space="preserve">Ana </w:t>
            </w:r>
            <w:proofErr w:type="spellStart"/>
            <w:r>
              <w:rPr>
                <w:i/>
              </w:rPr>
              <w:t>Dumitrache</w:t>
            </w:r>
            <w:proofErr w:type="spellEnd"/>
          </w:p>
        </w:tc>
      </w:tr>
      <w:tr w:rsidR="0042320F" w:rsidRPr="0042320F" w14:paraId="2F3273B4" w14:textId="77777777" w:rsidTr="00FB4947">
        <w:tc>
          <w:tcPr>
            <w:tcW w:w="1210" w:type="dxa"/>
          </w:tcPr>
          <w:p w14:paraId="55DFD2C8" w14:textId="77777777" w:rsidR="0042320F" w:rsidRPr="0042320F" w:rsidRDefault="0042320F" w:rsidP="00D20AB4">
            <w:pPr>
              <w:overflowPunct w:val="0"/>
              <w:autoSpaceDE w:val="0"/>
              <w:autoSpaceDN w:val="0"/>
              <w:adjustRightInd w:val="0"/>
              <w:textAlignment w:val="baseline"/>
              <w:rPr>
                <w:i/>
              </w:rPr>
            </w:pPr>
            <w:r>
              <w:rPr>
                <w:i/>
              </w:rPr>
              <w:t>Tfn</w:t>
            </w:r>
          </w:p>
        </w:tc>
        <w:tc>
          <w:tcPr>
            <w:tcW w:w="8112" w:type="dxa"/>
          </w:tcPr>
          <w:p w14:paraId="06A626FD" w14:textId="77777777" w:rsidR="0042320F" w:rsidRPr="0042320F" w:rsidRDefault="0042320F" w:rsidP="00D20AB4">
            <w:pPr>
              <w:overflowPunct w:val="0"/>
              <w:autoSpaceDE w:val="0"/>
              <w:autoSpaceDN w:val="0"/>
              <w:adjustRightInd w:val="0"/>
              <w:textAlignment w:val="baseline"/>
              <w:rPr>
                <w:i/>
              </w:rPr>
            </w:pPr>
            <w:r>
              <w:rPr>
                <w:i/>
              </w:rPr>
              <w:t>+32 25468131</w:t>
            </w:r>
          </w:p>
        </w:tc>
      </w:tr>
      <w:tr w:rsidR="0042320F" w:rsidRPr="0042320F" w14:paraId="3ABE730B" w14:textId="77777777" w:rsidTr="00FB4947">
        <w:tc>
          <w:tcPr>
            <w:tcW w:w="1210" w:type="dxa"/>
          </w:tcPr>
          <w:p w14:paraId="3D8D9848" w14:textId="77777777" w:rsidR="0042320F" w:rsidRPr="0042320F" w:rsidRDefault="0042320F" w:rsidP="00D20AB4">
            <w:pPr>
              <w:overflowPunct w:val="0"/>
              <w:autoSpaceDE w:val="0"/>
              <w:autoSpaceDN w:val="0"/>
              <w:adjustRightInd w:val="0"/>
              <w:textAlignment w:val="baseline"/>
              <w:rPr>
                <w:i/>
              </w:rPr>
            </w:pPr>
            <w:r>
              <w:rPr>
                <w:i/>
              </w:rPr>
              <w:t>E-post:</w:t>
            </w:r>
          </w:p>
        </w:tc>
        <w:tc>
          <w:tcPr>
            <w:tcW w:w="8112" w:type="dxa"/>
          </w:tcPr>
          <w:p w14:paraId="7C17DE77" w14:textId="77777777" w:rsidR="0042320F" w:rsidRPr="0042320F" w:rsidRDefault="008901CB" w:rsidP="00D20AB4">
            <w:pPr>
              <w:overflowPunct w:val="0"/>
              <w:autoSpaceDE w:val="0"/>
              <w:autoSpaceDN w:val="0"/>
              <w:adjustRightInd w:val="0"/>
              <w:textAlignment w:val="baseline"/>
              <w:rPr>
                <w:i/>
              </w:rPr>
            </w:pPr>
            <w:hyperlink r:id="rId37" w:history="1">
              <w:r w:rsidR="00CB5DA3">
                <w:rPr>
                  <w:i/>
                  <w:color w:val="0000FF"/>
                  <w:u w:val="single"/>
                </w:rPr>
                <w:t>Ana.Dumitrache@eesc.europa.eu</w:t>
              </w:r>
            </w:hyperlink>
          </w:p>
        </w:tc>
      </w:tr>
    </w:tbl>
    <w:p w14:paraId="03BBAA82" w14:textId="77777777" w:rsidR="00853A75" w:rsidRDefault="00853A75" w:rsidP="00D20AB4">
      <w:pPr>
        <w:jc w:val="left"/>
        <w:rPr>
          <w:lang w:val="en-GB"/>
        </w:rPr>
      </w:pPr>
    </w:p>
    <w:p w14:paraId="0C3C69F0" w14:textId="77777777" w:rsidR="00853A75" w:rsidRDefault="00853A75" w:rsidP="00D20AB4">
      <w:pPr>
        <w:jc w:val="left"/>
      </w:pPr>
      <w:r>
        <w:br w:type="page"/>
      </w:r>
    </w:p>
    <w:p w14:paraId="4A12E6E8" w14:textId="3ED91902" w:rsidR="00853A75" w:rsidRPr="00853A75" w:rsidRDefault="008901CB" w:rsidP="00D20AB4">
      <w:pPr>
        <w:widowControl w:val="0"/>
        <w:numPr>
          <w:ilvl w:val="0"/>
          <w:numId w:val="3"/>
        </w:numPr>
        <w:overflowPunct w:val="0"/>
        <w:autoSpaceDE w:val="0"/>
        <w:autoSpaceDN w:val="0"/>
        <w:adjustRightInd w:val="0"/>
        <w:ind w:hanging="567"/>
        <w:textAlignment w:val="baseline"/>
        <w:rPr>
          <w:sz w:val="24"/>
          <w:szCs w:val="24"/>
        </w:rPr>
      </w:pPr>
      <w:hyperlink r:id="rId38" w:history="1">
        <w:r w:rsidR="00CB5DA3">
          <w:rPr>
            <w:b/>
            <w:i/>
            <w:color w:val="0000FF"/>
            <w:sz w:val="28"/>
            <w:u w:val="single"/>
          </w:rPr>
          <w:t>Riktlinjer för medlemsstaternas sysselsättningspolitik</w:t>
        </w:r>
      </w:hyperlink>
    </w:p>
    <w:p w14:paraId="52313ACE" w14:textId="77777777" w:rsidR="00853A75" w:rsidRPr="00853A75" w:rsidRDefault="00853A75" w:rsidP="00D20AB4">
      <w:pPr>
        <w:tabs>
          <w:tab w:val="center" w:pos="284"/>
        </w:tabs>
        <w:overflowPunct w:val="0"/>
        <w:autoSpaceDE w:val="0"/>
        <w:autoSpaceDN w:val="0"/>
        <w:adjustRightInd w:val="0"/>
        <w:ind w:left="266" w:hanging="266"/>
        <w:textAlignment w:val="baseline"/>
        <w:rPr>
          <w:b/>
          <w:lang w:val="en-GB"/>
        </w:rPr>
      </w:pPr>
    </w:p>
    <w:tbl>
      <w:tblPr>
        <w:tblW w:w="9322" w:type="dxa"/>
        <w:tblLook w:val="04A0" w:firstRow="1" w:lastRow="0" w:firstColumn="1" w:lastColumn="0" w:noHBand="0" w:noVBand="1"/>
      </w:tblPr>
      <w:tblGrid>
        <w:gridCol w:w="2074"/>
        <w:gridCol w:w="7248"/>
      </w:tblGrid>
      <w:tr w:rsidR="00853A75" w:rsidRPr="00853A75" w14:paraId="3395B7F3" w14:textId="77777777" w:rsidTr="002618D8">
        <w:tc>
          <w:tcPr>
            <w:tcW w:w="1701" w:type="dxa"/>
          </w:tcPr>
          <w:p w14:paraId="45A9D996" w14:textId="77777777" w:rsidR="00853A75" w:rsidRPr="00853A75" w:rsidRDefault="00853A75" w:rsidP="00D20AB4">
            <w:pPr>
              <w:tabs>
                <w:tab w:val="center" w:pos="284"/>
              </w:tabs>
              <w:overflowPunct w:val="0"/>
              <w:autoSpaceDE w:val="0"/>
              <w:autoSpaceDN w:val="0"/>
              <w:adjustRightInd w:val="0"/>
              <w:ind w:left="266" w:hanging="266"/>
              <w:textAlignment w:val="baseline"/>
              <w:rPr>
                <w:b/>
              </w:rPr>
            </w:pPr>
            <w:r>
              <w:rPr>
                <w:b/>
              </w:rPr>
              <w:t>Föredragande:</w:t>
            </w:r>
          </w:p>
        </w:tc>
        <w:tc>
          <w:tcPr>
            <w:tcW w:w="7621" w:type="dxa"/>
          </w:tcPr>
          <w:p w14:paraId="200D26C9" w14:textId="0F2137BE" w:rsidR="007F220C" w:rsidRPr="00853A75" w:rsidRDefault="00853A75" w:rsidP="00D20AB4">
            <w:pPr>
              <w:tabs>
                <w:tab w:val="center" w:pos="284"/>
              </w:tabs>
              <w:overflowPunct w:val="0"/>
              <w:autoSpaceDE w:val="0"/>
              <w:autoSpaceDN w:val="0"/>
              <w:adjustRightInd w:val="0"/>
              <w:ind w:left="266" w:hanging="266"/>
              <w:textAlignment w:val="baseline"/>
            </w:pPr>
            <w:proofErr w:type="spellStart"/>
            <w:r>
              <w:t>Mariya</w:t>
            </w:r>
            <w:proofErr w:type="spellEnd"/>
            <w:r>
              <w:t xml:space="preserve"> </w:t>
            </w:r>
            <w:proofErr w:type="spellStart"/>
            <w:r>
              <w:t>Mincheva</w:t>
            </w:r>
            <w:proofErr w:type="spellEnd"/>
            <w:r>
              <w:t xml:space="preserve"> (Arbetsgivargruppen – BG)</w:t>
            </w:r>
          </w:p>
        </w:tc>
      </w:tr>
      <w:tr w:rsidR="00853A75" w:rsidRPr="00853A75" w14:paraId="0277A58D" w14:textId="77777777" w:rsidTr="002618D8">
        <w:tc>
          <w:tcPr>
            <w:tcW w:w="1701" w:type="dxa"/>
          </w:tcPr>
          <w:p w14:paraId="11BEB155" w14:textId="5BCF07B3" w:rsidR="00853A75" w:rsidRPr="00853A75" w:rsidRDefault="00853A75" w:rsidP="00D20AB4">
            <w:pPr>
              <w:tabs>
                <w:tab w:val="center" w:pos="284"/>
              </w:tabs>
              <w:overflowPunct w:val="0"/>
              <w:autoSpaceDE w:val="0"/>
              <w:autoSpaceDN w:val="0"/>
              <w:adjustRightInd w:val="0"/>
              <w:ind w:left="266" w:hanging="266"/>
              <w:textAlignment w:val="baseline"/>
              <w:rPr>
                <w:b/>
              </w:rPr>
            </w:pPr>
            <w:r>
              <w:rPr>
                <w:b/>
              </w:rPr>
              <w:t>Referensdokument:</w:t>
            </w:r>
          </w:p>
        </w:tc>
        <w:tc>
          <w:tcPr>
            <w:tcW w:w="7621" w:type="dxa"/>
          </w:tcPr>
          <w:p w14:paraId="05EA7040" w14:textId="398DE6CA" w:rsidR="007F220C" w:rsidRDefault="007F220C" w:rsidP="00D20AB4">
            <w:pPr>
              <w:tabs>
                <w:tab w:val="center" w:pos="284"/>
              </w:tabs>
              <w:overflowPunct w:val="0"/>
              <w:autoSpaceDE w:val="0"/>
              <w:autoSpaceDN w:val="0"/>
              <w:adjustRightInd w:val="0"/>
              <w:ind w:left="266" w:hanging="266"/>
              <w:textAlignment w:val="baseline"/>
            </w:pPr>
            <w:r>
              <w:t>COM(2025) 230 final</w:t>
            </w:r>
          </w:p>
          <w:p w14:paraId="5BA5CB5D" w14:textId="2F1029C9" w:rsidR="00853A75" w:rsidRPr="00853A75" w:rsidRDefault="00853A75" w:rsidP="00D20AB4">
            <w:pPr>
              <w:tabs>
                <w:tab w:val="center" w:pos="284"/>
              </w:tabs>
              <w:overflowPunct w:val="0"/>
              <w:autoSpaceDE w:val="0"/>
              <w:autoSpaceDN w:val="0"/>
              <w:adjustRightInd w:val="0"/>
              <w:ind w:left="266" w:hanging="266"/>
              <w:textAlignment w:val="baseline"/>
            </w:pPr>
            <w:r>
              <w:t>EESC-2025-02264-00-00-AC</w:t>
            </w:r>
          </w:p>
        </w:tc>
      </w:tr>
    </w:tbl>
    <w:p w14:paraId="4316C1E1" w14:textId="77777777" w:rsidR="00853A75" w:rsidRPr="00853A75" w:rsidRDefault="00853A75" w:rsidP="00D20AB4">
      <w:pPr>
        <w:tabs>
          <w:tab w:val="center" w:pos="284"/>
        </w:tabs>
        <w:overflowPunct w:val="0"/>
        <w:autoSpaceDE w:val="0"/>
        <w:autoSpaceDN w:val="0"/>
        <w:adjustRightInd w:val="0"/>
        <w:ind w:left="266" w:hanging="266"/>
        <w:textAlignment w:val="baseline"/>
        <w:rPr>
          <w:lang w:val="en-GB"/>
        </w:rPr>
      </w:pPr>
    </w:p>
    <w:p w14:paraId="5B189C4C" w14:textId="0FA50250" w:rsidR="00853A75" w:rsidRPr="00853A75" w:rsidRDefault="00853A75"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5A30EBFF" w14:textId="77777777" w:rsidR="00853A75" w:rsidRPr="00853A75" w:rsidRDefault="00853A75" w:rsidP="00D20AB4">
      <w:pPr>
        <w:overflowPunct w:val="0"/>
        <w:autoSpaceDE w:val="0"/>
        <w:autoSpaceDN w:val="0"/>
        <w:adjustRightInd w:val="0"/>
        <w:ind w:left="567"/>
        <w:textAlignment w:val="baseline"/>
        <w:outlineLvl w:val="1"/>
        <w:rPr>
          <w:b/>
          <w:bCs/>
          <w:szCs w:val="20"/>
          <w:lang w:val="en-GB"/>
        </w:rPr>
      </w:pPr>
    </w:p>
    <w:p w14:paraId="21DA6E0E" w14:textId="77777777" w:rsidR="00853A75" w:rsidRDefault="00853A75" w:rsidP="00D20AB4">
      <w:proofErr w:type="spellStart"/>
      <w:r>
        <w:t>EESK:s</w:t>
      </w:r>
      <w:proofErr w:type="spellEnd"/>
      <w:r>
        <w:t xml:space="preserve"> ståndpunkt:</w:t>
      </w:r>
    </w:p>
    <w:p w14:paraId="53BCCF73" w14:textId="77777777" w:rsidR="00853A75" w:rsidRPr="00FB4947" w:rsidRDefault="00853A75" w:rsidP="00EA2195">
      <w:pPr>
        <w:pStyle w:val="ListParagraph"/>
        <w:numPr>
          <w:ilvl w:val="0"/>
          <w:numId w:val="92"/>
        </w:numPr>
        <w:ind w:left="284" w:hanging="284"/>
      </w:pPr>
      <w:r>
        <w:t xml:space="preserve">EESK stöder omarbetningen av sysselsättningsriktlinjerna för 2025. De är en del av </w:t>
      </w:r>
      <w:proofErr w:type="spellStart"/>
      <w:r>
        <w:t>vårpaketet</w:t>
      </w:r>
      <w:proofErr w:type="spellEnd"/>
      <w:r>
        <w:t xml:space="preserve"> inom den europeiska planeringsterminen.</w:t>
      </w:r>
    </w:p>
    <w:p w14:paraId="0D6F49BE" w14:textId="77777777" w:rsidR="00853A75" w:rsidRPr="00FB4947" w:rsidRDefault="00853A75" w:rsidP="00EA2195">
      <w:pPr>
        <w:pStyle w:val="ListParagraph"/>
        <w:numPr>
          <w:ilvl w:val="0"/>
          <w:numId w:val="92"/>
        </w:numPr>
        <w:ind w:left="284" w:hanging="284"/>
      </w:pPr>
      <w:r>
        <w:t>Kommittén anser att de nya inslagen i skälen, som införts 2025, på ett korrekt sätt återspeglar de förändringar och utmaningar som påverkar såväl den ekonomiska utvecklingen som arbetsmarknaderna.</w:t>
      </w:r>
    </w:p>
    <w:p w14:paraId="016CC522" w14:textId="77777777" w:rsidR="00853A75" w:rsidRPr="00FB4947" w:rsidRDefault="00853A75" w:rsidP="00EA2195">
      <w:pPr>
        <w:pStyle w:val="ListParagraph"/>
        <w:numPr>
          <w:ilvl w:val="0"/>
          <w:numId w:val="92"/>
        </w:numPr>
        <w:ind w:left="284" w:hanging="284"/>
      </w:pPr>
      <w:r>
        <w:t>Vi noterar med tillfredsställelse införandet av en hänvisning till nationella mål för 2030 när det gäller de överordnade mål som fastställts i handlingsplanen för den europeiska pelaren för sociala rättigheter.</w:t>
      </w:r>
    </w:p>
    <w:p w14:paraId="44D36B4A" w14:textId="77777777" w:rsidR="00853A75" w:rsidRPr="00FB4947" w:rsidRDefault="00853A75" w:rsidP="00EA2195">
      <w:pPr>
        <w:pStyle w:val="ListParagraph"/>
        <w:numPr>
          <w:ilvl w:val="0"/>
          <w:numId w:val="92"/>
        </w:numPr>
        <w:ind w:left="284" w:hanging="284"/>
      </w:pPr>
      <w:r>
        <w:t>Det är välkommet att man är på väg att uppnå det överordnade sysselsättningsmålet senast 2030. Det bör noteras att sysselsättningsgraden ökade mer i sektorer med relativt stor brist på arbetskraft. Samtidigt står en relativt hög andel underrepresenterade grupper fortfarande utanför arbetskraften.</w:t>
      </w:r>
    </w:p>
    <w:p w14:paraId="7DC7C9BA" w14:textId="77777777" w:rsidR="00853A75" w:rsidRPr="00FB4947" w:rsidRDefault="00853A75" w:rsidP="00EA2195">
      <w:pPr>
        <w:pStyle w:val="ListParagraph"/>
        <w:numPr>
          <w:ilvl w:val="0"/>
          <w:numId w:val="92"/>
        </w:numPr>
        <w:ind w:left="284" w:hanging="284"/>
      </w:pPr>
      <w:r>
        <w:t>EESK framhåller att välfungerande kollektivförhandlingssystem fortfarande är ett viktigt instrument för att öka arbetsproduktiviteten och hitta rätt balans i lönesättningen i fråga om rättvisa löner som samtidigt följer produktivitetsutvecklingen.</w:t>
      </w:r>
    </w:p>
    <w:p w14:paraId="7492D3B0" w14:textId="77777777" w:rsidR="00853A75" w:rsidRPr="00FB4947" w:rsidRDefault="00853A75" w:rsidP="00EA2195">
      <w:pPr>
        <w:pStyle w:val="ListParagraph"/>
        <w:numPr>
          <w:ilvl w:val="0"/>
          <w:numId w:val="92"/>
        </w:numPr>
        <w:ind w:left="284" w:hanging="284"/>
      </w:pPr>
      <w:r>
        <w:t>EESK stöder de åtgärder som vidtas av många offentliga arbetsförmedlingar för att lägga särskilt tonvikt vid aktiveringsåtgärder och i högre grad fokusera på kompetens samt på att stödja arbetstagare som står inför övergångar på arbetsmarknaden för att främja den gröna och den digitala omställningen. Kommittén understryker att fokus bör läggas på ungdomar för att underlätta övergången från skola till arbetsliv.</w:t>
      </w:r>
    </w:p>
    <w:p w14:paraId="3FCFEF2A" w14:textId="77777777" w:rsidR="00853A75" w:rsidRPr="00FB4947" w:rsidRDefault="00853A75" w:rsidP="00EA2195">
      <w:pPr>
        <w:pStyle w:val="ListParagraph"/>
        <w:numPr>
          <w:ilvl w:val="0"/>
          <w:numId w:val="92"/>
        </w:numPr>
        <w:ind w:left="284" w:hanging="284"/>
      </w:pPr>
      <w:r>
        <w:t>Vi noterar med oro att framstegen mot de nationella målen om fattigdomsminskning fram till 2030, trots en viss positiv utveckling, varierar kraftigt mellan medlemsstaterna och måste påskyndas avsevärt under återstoden av årtiondet om EU:s mål ska uppnås. Dessutom är barnfattigdomen fortsatt oroväckande hög.</w:t>
      </w:r>
    </w:p>
    <w:p w14:paraId="2716EB36" w14:textId="77777777" w:rsidR="00853A75" w:rsidRPr="00FB4947" w:rsidRDefault="00853A75" w:rsidP="00EA2195">
      <w:pPr>
        <w:pStyle w:val="ListParagraph"/>
        <w:numPr>
          <w:ilvl w:val="0"/>
          <w:numId w:val="92"/>
        </w:numPr>
        <w:ind w:left="284" w:hanging="284"/>
      </w:pPr>
      <w:r>
        <w:t>EESK betonar att sammanhållningspolitiken, trots geopolitiska utmaningar och nya politiska mål kopplade till beredskap, säkerhet och försvar, fortsatt måste stå i centrum för EU:s politiska agenda och på lämpligt sätt bör finansieras inom den fleråriga budgetramen.</w:t>
      </w:r>
    </w:p>
    <w:p w14:paraId="354A3F00" w14:textId="77777777" w:rsidR="00853A75" w:rsidRPr="00853A75" w:rsidRDefault="00853A75" w:rsidP="00D20AB4">
      <w:pPr>
        <w:overflowPunct w:val="0"/>
        <w:autoSpaceDE w:val="0"/>
        <w:autoSpaceDN w:val="0"/>
        <w:adjustRightInd w:val="0"/>
        <w:ind w:left="567"/>
        <w:textAlignment w:val="baseline"/>
        <w:outlineLvl w:val="1"/>
        <w:rPr>
          <w:bCs/>
          <w:iCs/>
          <w:lang w:val="en-GB"/>
        </w:rPr>
      </w:pPr>
    </w:p>
    <w:tbl>
      <w:tblPr>
        <w:tblW w:w="9322" w:type="dxa"/>
        <w:tblLook w:val="04A0" w:firstRow="1" w:lastRow="0" w:firstColumn="1" w:lastColumn="0" w:noHBand="0" w:noVBand="1"/>
      </w:tblPr>
      <w:tblGrid>
        <w:gridCol w:w="1622"/>
        <w:gridCol w:w="7700"/>
      </w:tblGrid>
      <w:tr w:rsidR="00853A75" w:rsidRPr="005823B7" w14:paraId="3B7636A4" w14:textId="77777777" w:rsidTr="00061E08">
        <w:tc>
          <w:tcPr>
            <w:tcW w:w="1418" w:type="dxa"/>
          </w:tcPr>
          <w:p w14:paraId="7C5FA84E" w14:textId="29A134C0" w:rsidR="00853A75" w:rsidRPr="00853A75" w:rsidRDefault="00853A75" w:rsidP="00D20AB4">
            <w:pPr>
              <w:overflowPunct w:val="0"/>
              <w:autoSpaceDE w:val="0"/>
              <w:autoSpaceDN w:val="0"/>
              <w:adjustRightInd w:val="0"/>
              <w:textAlignment w:val="baseline"/>
              <w:rPr>
                <w:i/>
              </w:rPr>
            </w:pPr>
            <w:r>
              <w:rPr>
                <w:b/>
                <w:i/>
              </w:rPr>
              <w:t>Kontaktperson:</w:t>
            </w:r>
          </w:p>
        </w:tc>
        <w:tc>
          <w:tcPr>
            <w:tcW w:w="7904" w:type="dxa"/>
          </w:tcPr>
          <w:p w14:paraId="7CC8B936" w14:textId="553F2AFB" w:rsidR="00853A75" w:rsidRPr="00853A75" w:rsidRDefault="00853A75" w:rsidP="00D20AB4">
            <w:pPr>
              <w:overflowPunct w:val="0"/>
              <w:autoSpaceDE w:val="0"/>
              <w:autoSpaceDN w:val="0"/>
              <w:adjustRightInd w:val="0"/>
              <w:textAlignment w:val="baseline"/>
              <w:rPr>
                <w:i/>
              </w:rPr>
            </w:pPr>
            <w:r>
              <w:rPr>
                <w:i/>
              </w:rPr>
              <w:t xml:space="preserve">Antoni Torras </w:t>
            </w:r>
            <w:proofErr w:type="spellStart"/>
            <w:r>
              <w:rPr>
                <w:i/>
              </w:rPr>
              <w:t>Estruch</w:t>
            </w:r>
            <w:proofErr w:type="spellEnd"/>
            <w:r>
              <w:rPr>
                <w:i/>
              </w:rPr>
              <w:t xml:space="preserve">, Ana </w:t>
            </w:r>
            <w:proofErr w:type="spellStart"/>
            <w:r>
              <w:rPr>
                <w:i/>
              </w:rPr>
              <w:t>Dumitrache</w:t>
            </w:r>
            <w:proofErr w:type="spellEnd"/>
          </w:p>
        </w:tc>
      </w:tr>
      <w:tr w:rsidR="00853A75" w:rsidRPr="00853A75" w14:paraId="32A07993" w14:textId="77777777" w:rsidTr="00061E08">
        <w:tc>
          <w:tcPr>
            <w:tcW w:w="1418" w:type="dxa"/>
          </w:tcPr>
          <w:p w14:paraId="411B0C51" w14:textId="48566BE3" w:rsidR="00853A75" w:rsidRPr="00853A75" w:rsidRDefault="00853A75" w:rsidP="00D20AB4">
            <w:pPr>
              <w:overflowPunct w:val="0"/>
              <w:autoSpaceDE w:val="0"/>
              <w:autoSpaceDN w:val="0"/>
              <w:adjustRightInd w:val="0"/>
              <w:textAlignment w:val="baseline"/>
              <w:rPr>
                <w:i/>
              </w:rPr>
            </w:pPr>
            <w:r>
              <w:rPr>
                <w:i/>
              </w:rPr>
              <w:t>Tfn</w:t>
            </w:r>
          </w:p>
        </w:tc>
        <w:tc>
          <w:tcPr>
            <w:tcW w:w="7904" w:type="dxa"/>
          </w:tcPr>
          <w:p w14:paraId="45B457FE" w14:textId="7AEC5B6C" w:rsidR="00853A75" w:rsidRPr="00853A75" w:rsidRDefault="00853A75" w:rsidP="00D20AB4">
            <w:pPr>
              <w:overflowPunct w:val="0"/>
              <w:autoSpaceDE w:val="0"/>
              <w:autoSpaceDN w:val="0"/>
              <w:adjustRightInd w:val="0"/>
              <w:textAlignment w:val="baseline"/>
              <w:rPr>
                <w:i/>
              </w:rPr>
            </w:pPr>
            <w:r>
              <w:rPr>
                <w:i/>
              </w:rPr>
              <w:t>+32 25468391, +32 25468131</w:t>
            </w:r>
          </w:p>
        </w:tc>
      </w:tr>
      <w:tr w:rsidR="00853A75" w:rsidRPr="00853A75" w14:paraId="784E178C" w14:textId="77777777" w:rsidTr="00061E08">
        <w:tc>
          <w:tcPr>
            <w:tcW w:w="1418" w:type="dxa"/>
          </w:tcPr>
          <w:p w14:paraId="5164CF1F" w14:textId="587C372B" w:rsidR="00853A75" w:rsidRPr="00853A75" w:rsidRDefault="00853A75" w:rsidP="00D20AB4">
            <w:pPr>
              <w:overflowPunct w:val="0"/>
              <w:autoSpaceDE w:val="0"/>
              <w:autoSpaceDN w:val="0"/>
              <w:adjustRightInd w:val="0"/>
              <w:textAlignment w:val="baseline"/>
              <w:rPr>
                <w:i/>
              </w:rPr>
            </w:pPr>
            <w:r>
              <w:rPr>
                <w:i/>
              </w:rPr>
              <w:t>E-post:</w:t>
            </w:r>
          </w:p>
        </w:tc>
        <w:tc>
          <w:tcPr>
            <w:tcW w:w="7904" w:type="dxa"/>
          </w:tcPr>
          <w:p w14:paraId="524D3DF1" w14:textId="4634C3F2" w:rsidR="00853A75" w:rsidRPr="00853A75" w:rsidRDefault="008901CB" w:rsidP="00D20AB4">
            <w:pPr>
              <w:overflowPunct w:val="0"/>
              <w:autoSpaceDE w:val="0"/>
              <w:autoSpaceDN w:val="0"/>
              <w:adjustRightInd w:val="0"/>
              <w:textAlignment w:val="baseline"/>
              <w:rPr>
                <w:i/>
              </w:rPr>
            </w:pPr>
            <w:hyperlink r:id="rId39" w:history="1">
              <w:r w:rsidR="00CB5DA3">
                <w:rPr>
                  <w:i/>
                  <w:color w:val="0000FF"/>
                  <w:u w:val="single"/>
                </w:rPr>
                <w:t>Antoni.Torrasestruch@eesc.europa.eu</w:t>
              </w:r>
            </w:hyperlink>
            <w:r w:rsidR="00CB5DA3">
              <w:t xml:space="preserve">, </w:t>
            </w:r>
            <w:hyperlink r:id="rId40" w:history="1">
              <w:r w:rsidR="00CB5DA3">
                <w:rPr>
                  <w:i/>
                  <w:color w:val="0000FF"/>
                  <w:u w:val="single"/>
                </w:rPr>
                <w:t>Ana.Dumitrache@eesc.europa.eu</w:t>
              </w:r>
            </w:hyperlink>
          </w:p>
        </w:tc>
      </w:tr>
    </w:tbl>
    <w:p w14:paraId="53D8FC08" w14:textId="77777777" w:rsidR="00853A75" w:rsidRDefault="00853A75" w:rsidP="00D20AB4">
      <w:pPr>
        <w:jc w:val="left"/>
        <w:rPr>
          <w:lang w:val="en-GB"/>
        </w:rPr>
      </w:pPr>
    </w:p>
    <w:p w14:paraId="147ABAC3" w14:textId="77777777" w:rsidR="00853A75" w:rsidRDefault="00853A75" w:rsidP="00D20AB4">
      <w:pPr>
        <w:jc w:val="left"/>
      </w:pPr>
      <w:r>
        <w:br w:type="page"/>
      </w:r>
    </w:p>
    <w:p w14:paraId="51152247" w14:textId="305D4D0E" w:rsidR="00DD6A92" w:rsidRPr="00DD6A92" w:rsidRDefault="008901CB" w:rsidP="00D20AB4">
      <w:pPr>
        <w:keepNext/>
        <w:keepLines/>
        <w:widowControl w:val="0"/>
        <w:numPr>
          <w:ilvl w:val="0"/>
          <w:numId w:val="3"/>
        </w:numPr>
        <w:overflowPunct w:val="0"/>
        <w:autoSpaceDE w:val="0"/>
        <w:autoSpaceDN w:val="0"/>
        <w:adjustRightInd w:val="0"/>
        <w:ind w:hanging="567"/>
        <w:textAlignment w:val="baseline"/>
        <w:rPr>
          <w:sz w:val="24"/>
          <w:szCs w:val="24"/>
        </w:rPr>
      </w:pPr>
      <w:hyperlink r:id="rId41" w:history="1">
        <w:r w:rsidR="00CB5DA3">
          <w:rPr>
            <w:b/>
            <w:i/>
            <w:color w:val="0000FF"/>
            <w:sz w:val="28"/>
            <w:u w:val="single"/>
          </w:rPr>
          <w:t>Inrättande av ett gemensamt system för återvändande av tredjelandsmedborgare som vistas olagligt i unionen</w:t>
        </w:r>
      </w:hyperlink>
    </w:p>
    <w:p w14:paraId="32D0E425" w14:textId="77777777" w:rsidR="00DD6A92" w:rsidRPr="00DD6A92" w:rsidRDefault="00DD6A92" w:rsidP="00D20AB4">
      <w:pPr>
        <w:keepNext/>
        <w:keepLines/>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2074"/>
        <w:gridCol w:w="7357"/>
      </w:tblGrid>
      <w:tr w:rsidR="00DD6A92" w:rsidRPr="005823B7" w14:paraId="760653A0" w14:textId="77777777" w:rsidTr="00C47A12">
        <w:tc>
          <w:tcPr>
            <w:tcW w:w="1701" w:type="dxa"/>
          </w:tcPr>
          <w:p w14:paraId="12CD3DEE" w14:textId="0661E32A" w:rsidR="00DD6A92" w:rsidRPr="00DD6A92" w:rsidRDefault="00DD6A92" w:rsidP="00D20AB4">
            <w:pPr>
              <w:tabs>
                <w:tab w:val="center" w:pos="284"/>
              </w:tabs>
              <w:overflowPunct w:val="0"/>
              <w:autoSpaceDE w:val="0"/>
              <w:autoSpaceDN w:val="0"/>
              <w:adjustRightInd w:val="0"/>
              <w:ind w:left="266" w:hanging="266"/>
              <w:textAlignment w:val="baseline"/>
              <w:rPr>
                <w:b/>
              </w:rPr>
            </w:pPr>
            <w:r>
              <w:rPr>
                <w:b/>
              </w:rPr>
              <w:t>Föredragande:</w:t>
            </w:r>
          </w:p>
        </w:tc>
        <w:tc>
          <w:tcPr>
            <w:tcW w:w="7621" w:type="dxa"/>
          </w:tcPr>
          <w:p w14:paraId="66CD88CF" w14:textId="745463E6" w:rsidR="00DD6A92" w:rsidRPr="00DD6A92" w:rsidRDefault="00DD6A92" w:rsidP="00D20AB4">
            <w:pPr>
              <w:tabs>
                <w:tab w:val="center" w:pos="284"/>
              </w:tabs>
              <w:overflowPunct w:val="0"/>
              <w:autoSpaceDE w:val="0"/>
              <w:autoSpaceDN w:val="0"/>
              <w:adjustRightInd w:val="0"/>
              <w:ind w:left="266" w:hanging="266"/>
              <w:textAlignment w:val="baseline"/>
            </w:pPr>
            <w:r>
              <w:t>José Antonio Moreno </w:t>
            </w:r>
            <w:proofErr w:type="spellStart"/>
            <w:r>
              <w:t>Díaz</w:t>
            </w:r>
            <w:proofErr w:type="spellEnd"/>
            <w:r>
              <w:t xml:space="preserve"> (Arbetstagargruppen – ES)</w:t>
            </w:r>
          </w:p>
        </w:tc>
      </w:tr>
      <w:tr w:rsidR="00DD6A92" w:rsidRPr="00DD6A92" w14:paraId="3B24D0AD" w14:textId="77777777" w:rsidTr="00C47A12">
        <w:tc>
          <w:tcPr>
            <w:tcW w:w="1701" w:type="dxa"/>
          </w:tcPr>
          <w:p w14:paraId="6BC30693" w14:textId="64895DBF" w:rsidR="00DD6A92" w:rsidRPr="00DD6A92" w:rsidRDefault="00DD6A92" w:rsidP="00D20AB4">
            <w:pPr>
              <w:tabs>
                <w:tab w:val="center" w:pos="284"/>
              </w:tabs>
              <w:overflowPunct w:val="0"/>
              <w:autoSpaceDE w:val="0"/>
              <w:autoSpaceDN w:val="0"/>
              <w:adjustRightInd w:val="0"/>
              <w:ind w:left="266" w:hanging="266"/>
              <w:textAlignment w:val="baseline"/>
              <w:rPr>
                <w:b/>
              </w:rPr>
            </w:pPr>
            <w:r>
              <w:rPr>
                <w:b/>
              </w:rPr>
              <w:t>Medföredragande:</w:t>
            </w:r>
          </w:p>
        </w:tc>
        <w:tc>
          <w:tcPr>
            <w:tcW w:w="7621" w:type="dxa"/>
          </w:tcPr>
          <w:p w14:paraId="33E03382" w14:textId="04DE5782" w:rsidR="00DD6A92" w:rsidRPr="00DD6A92" w:rsidRDefault="00DD6A92" w:rsidP="00D20AB4">
            <w:pPr>
              <w:tabs>
                <w:tab w:val="center" w:pos="284"/>
              </w:tabs>
              <w:overflowPunct w:val="0"/>
              <w:autoSpaceDE w:val="0"/>
              <w:autoSpaceDN w:val="0"/>
              <w:adjustRightInd w:val="0"/>
              <w:ind w:left="266" w:hanging="266"/>
              <w:textAlignment w:val="baseline"/>
            </w:pPr>
            <w:r>
              <w:t xml:space="preserve">Cristian </w:t>
            </w:r>
            <w:proofErr w:type="spellStart"/>
            <w:r>
              <w:t>Pîrvulescu</w:t>
            </w:r>
            <w:proofErr w:type="spellEnd"/>
            <w:r>
              <w:t xml:space="preserve"> (Gruppen för civilsamhällesorganisationer – RO) </w:t>
            </w:r>
          </w:p>
        </w:tc>
      </w:tr>
      <w:tr w:rsidR="00DD6A92" w:rsidRPr="00DD6A92" w14:paraId="17EE72F8" w14:textId="77777777" w:rsidTr="00C47A12">
        <w:tc>
          <w:tcPr>
            <w:tcW w:w="1701" w:type="dxa"/>
            <w:vMerge w:val="restart"/>
          </w:tcPr>
          <w:p w14:paraId="0286311E" w14:textId="34FB435B" w:rsidR="00DD6A92" w:rsidRPr="00DD6A92" w:rsidRDefault="00DD6A92" w:rsidP="00D20AB4">
            <w:pPr>
              <w:tabs>
                <w:tab w:val="center" w:pos="284"/>
              </w:tabs>
              <w:overflowPunct w:val="0"/>
              <w:autoSpaceDE w:val="0"/>
              <w:autoSpaceDN w:val="0"/>
              <w:adjustRightInd w:val="0"/>
              <w:ind w:left="266" w:hanging="266"/>
              <w:textAlignment w:val="baseline"/>
              <w:rPr>
                <w:b/>
              </w:rPr>
            </w:pPr>
            <w:r>
              <w:rPr>
                <w:b/>
              </w:rPr>
              <w:t>Referensdokument:</w:t>
            </w:r>
          </w:p>
        </w:tc>
        <w:tc>
          <w:tcPr>
            <w:tcW w:w="7621" w:type="dxa"/>
          </w:tcPr>
          <w:p w14:paraId="7116EF7D" w14:textId="60CFD803" w:rsidR="00DD6A92" w:rsidRPr="00DD6A92" w:rsidRDefault="00DD6A92" w:rsidP="00D20AB4">
            <w:pPr>
              <w:tabs>
                <w:tab w:val="center" w:pos="284"/>
              </w:tabs>
              <w:overflowPunct w:val="0"/>
              <w:autoSpaceDE w:val="0"/>
              <w:autoSpaceDN w:val="0"/>
              <w:adjustRightInd w:val="0"/>
              <w:ind w:left="266" w:hanging="266"/>
              <w:textAlignment w:val="baseline"/>
            </w:pPr>
            <w:r>
              <w:t>COM(2025) 101 final</w:t>
            </w:r>
          </w:p>
        </w:tc>
      </w:tr>
      <w:tr w:rsidR="00DD6A92" w:rsidRPr="00DD6A92" w14:paraId="005F782D" w14:textId="77777777" w:rsidTr="00C47A12">
        <w:tc>
          <w:tcPr>
            <w:tcW w:w="1701" w:type="dxa"/>
            <w:vMerge/>
          </w:tcPr>
          <w:p w14:paraId="31BD5582" w14:textId="77777777" w:rsidR="00DD6A92" w:rsidRPr="00DD6A92" w:rsidRDefault="00DD6A92" w:rsidP="00D20AB4">
            <w:pPr>
              <w:tabs>
                <w:tab w:val="center" w:pos="284"/>
              </w:tabs>
              <w:overflowPunct w:val="0"/>
              <w:autoSpaceDE w:val="0"/>
              <w:autoSpaceDN w:val="0"/>
              <w:adjustRightInd w:val="0"/>
              <w:ind w:left="266" w:hanging="266"/>
              <w:textAlignment w:val="baseline"/>
              <w:rPr>
                <w:b/>
                <w:lang w:val="en-GB"/>
              </w:rPr>
            </w:pPr>
          </w:p>
        </w:tc>
        <w:tc>
          <w:tcPr>
            <w:tcW w:w="7621" w:type="dxa"/>
          </w:tcPr>
          <w:p w14:paraId="478625A8" w14:textId="209ED75D" w:rsidR="00DD6A92" w:rsidRPr="00DD6A92" w:rsidRDefault="00DD6A92" w:rsidP="00D20AB4">
            <w:pPr>
              <w:tabs>
                <w:tab w:val="center" w:pos="284"/>
              </w:tabs>
              <w:overflowPunct w:val="0"/>
              <w:autoSpaceDE w:val="0"/>
              <w:autoSpaceDN w:val="0"/>
              <w:adjustRightInd w:val="0"/>
              <w:ind w:left="266" w:hanging="266"/>
              <w:textAlignment w:val="baseline"/>
            </w:pPr>
            <w:r>
              <w:t>EESC-2025-01284-00-00-AC</w:t>
            </w:r>
          </w:p>
        </w:tc>
      </w:tr>
    </w:tbl>
    <w:p w14:paraId="136283A9" w14:textId="77777777" w:rsidR="005E54D2" w:rsidRDefault="005E54D2" w:rsidP="00D20AB4">
      <w:pPr>
        <w:keepNext/>
        <w:keepLines/>
        <w:tabs>
          <w:tab w:val="center" w:pos="284"/>
        </w:tabs>
        <w:overflowPunct w:val="0"/>
        <w:autoSpaceDE w:val="0"/>
        <w:autoSpaceDN w:val="0"/>
        <w:adjustRightInd w:val="0"/>
        <w:ind w:left="266" w:hanging="266"/>
        <w:textAlignment w:val="baseline"/>
        <w:rPr>
          <w:b/>
          <w:lang w:val="en-GB"/>
        </w:rPr>
      </w:pPr>
    </w:p>
    <w:p w14:paraId="6991F72A" w14:textId="08B8D053" w:rsidR="00DD6A92" w:rsidRPr="00DD6A92" w:rsidRDefault="00DD6A92"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1FC3F588" w14:textId="77777777" w:rsidR="00DD6A92" w:rsidRPr="00DD6A92" w:rsidRDefault="00DD6A92" w:rsidP="00D20AB4">
      <w:pPr>
        <w:keepNext/>
        <w:keepLines/>
        <w:tabs>
          <w:tab w:val="center" w:pos="284"/>
        </w:tabs>
        <w:overflowPunct w:val="0"/>
        <w:autoSpaceDE w:val="0"/>
        <w:autoSpaceDN w:val="0"/>
        <w:adjustRightInd w:val="0"/>
        <w:ind w:left="266" w:hanging="266"/>
        <w:textAlignment w:val="baseline"/>
        <w:rPr>
          <w:b/>
          <w:lang w:val="en-GB"/>
        </w:rPr>
      </w:pPr>
    </w:p>
    <w:p w14:paraId="34C3FDED" w14:textId="59B06DA7" w:rsidR="005E54D2" w:rsidRPr="00DD6A92" w:rsidRDefault="00DD6A92" w:rsidP="00D20AB4">
      <w:pPr>
        <w:overflowPunct w:val="0"/>
        <w:autoSpaceDE w:val="0"/>
        <w:autoSpaceDN w:val="0"/>
        <w:adjustRightInd w:val="0"/>
        <w:textAlignment w:val="baseline"/>
        <w:rPr>
          <w:bCs/>
          <w:iCs/>
        </w:rPr>
      </w:pPr>
      <w:proofErr w:type="spellStart"/>
      <w:r>
        <w:t>EESK:s</w:t>
      </w:r>
      <w:proofErr w:type="spellEnd"/>
      <w:r>
        <w:t xml:space="preserve"> ståndpunkt:</w:t>
      </w:r>
    </w:p>
    <w:p w14:paraId="478B2967" w14:textId="77777777" w:rsidR="00DD6A92" w:rsidRPr="00061E08" w:rsidRDefault="00DD6A92" w:rsidP="00EA2195">
      <w:pPr>
        <w:pStyle w:val="ListParagraph"/>
        <w:numPr>
          <w:ilvl w:val="0"/>
          <w:numId w:val="93"/>
        </w:numPr>
        <w:ind w:left="284" w:hanging="284"/>
      </w:pPr>
      <w:r>
        <w:t>All EU-politik för återvändande måste bygga på en tydlig människorättscentrerad grund. Det behövs en övergripande konsekvensbedömning som tar hänsyn till de bindande skyldigheterna enligt internationell och europeisk människorättslagstiftning.</w:t>
      </w:r>
    </w:p>
    <w:p w14:paraId="40C02916" w14:textId="351CA2D8" w:rsidR="00DD6A92" w:rsidRPr="00061E08" w:rsidRDefault="00DD6A92" w:rsidP="00EA2195">
      <w:pPr>
        <w:pStyle w:val="ListParagraph"/>
        <w:numPr>
          <w:ilvl w:val="0"/>
          <w:numId w:val="93"/>
        </w:numPr>
        <w:ind w:left="284" w:hanging="284"/>
      </w:pPr>
      <w:r>
        <w:t>Det är beklagligt att förordningen inte ingår i en bredare strategi för att främja lagliga och säkra migrationsvägar. Utan verkliga alternativ kommer återvändandeförfarandena att förbli ineffektiva och göra utestängning, övervakning och förvar vanligare.</w:t>
      </w:r>
    </w:p>
    <w:p w14:paraId="26F51493" w14:textId="77777777" w:rsidR="00DD6A92" w:rsidRPr="00061E08" w:rsidRDefault="00DD6A92" w:rsidP="00EA2195">
      <w:pPr>
        <w:pStyle w:val="ListParagraph"/>
        <w:numPr>
          <w:ilvl w:val="0"/>
          <w:numId w:val="93"/>
        </w:numPr>
        <w:ind w:left="284" w:hanging="284"/>
      </w:pPr>
      <w:r>
        <w:t>Det har inte gjorts någon robust konsekvensbedömning på förhand av detta förslag. Eftersom denna förordning påverkar miljontals människors liv skulle det ha varit nödvändigt med seriös forskning och strukturerade samråd med specialiserade organ och organisationer i det civila samhället.</w:t>
      </w:r>
    </w:p>
    <w:p w14:paraId="23230E3E" w14:textId="77777777" w:rsidR="00DD6A92" w:rsidRPr="00061E08" w:rsidRDefault="00DD6A92" w:rsidP="00EA2195">
      <w:pPr>
        <w:pStyle w:val="ListParagraph"/>
        <w:numPr>
          <w:ilvl w:val="0"/>
          <w:numId w:val="93"/>
        </w:numPr>
        <w:ind w:left="284" w:hanging="284"/>
      </w:pPr>
      <w:r>
        <w:t>Det finns ett behov av att inrätta effektiva, oberoende och transparenta övervakningsmekanismer för att övervaka efterlevnaden, inbegripet kontroll av återvändandemetoder, förvarsvillkor och de behöriga myndigheternas uppträdande.</w:t>
      </w:r>
    </w:p>
    <w:p w14:paraId="12E614E7" w14:textId="77777777" w:rsidR="00DD6A92" w:rsidRPr="00061E08" w:rsidRDefault="00DD6A92" w:rsidP="00EA2195">
      <w:pPr>
        <w:pStyle w:val="ListParagraph"/>
        <w:numPr>
          <w:ilvl w:val="0"/>
          <w:numId w:val="93"/>
        </w:numPr>
        <w:ind w:left="284" w:hanging="284"/>
      </w:pPr>
      <w:r>
        <w:t>Som kommittén tidigare har framhållit bör återvändande i första hand ske på frivillig basis. Denna princip måste förbli hörnstenen i EU:s återvändandepolitik, och påtvingat återvändande bör endast betraktas som en sista utväg.</w:t>
      </w:r>
    </w:p>
    <w:p w14:paraId="1FBC941F" w14:textId="77777777" w:rsidR="00DD6A92" w:rsidRPr="00061E08" w:rsidRDefault="00DD6A92" w:rsidP="00EA2195">
      <w:pPr>
        <w:pStyle w:val="ListParagraph"/>
        <w:numPr>
          <w:ilvl w:val="0"/>
          <w:numId w:val="93"/>
        </w:numPr>
        <w:ind w:left="284" w:hanging="284"/>
      </w:pPr>
      <w:r>
        <w:t>Det finns en risk för att förslaget kan leda till en allvarlig urholkning av migranters rättigheter och undergräva rättsstatsprincipen. Exempelvis är skälen för förvar överdrivet långtgående och definitionen av ”risk för avvikande” vag. Därför bör EU ovillkorligen begränsa dessa bestämmelser avsevärt.</w:t>
      </w:r>
    </w:p>
    <w:p w14:paraId="208B3790" w14:textId="77777777" w:rsidR="00DD6A92" w:rsidRPr="00061E08" w:rsidRDefault="00DD6A92" w:rsidP="00EA2195">
      <w:pPr>
        <w:pStyle w:val="ListParagraph"/>
        <w:numPr>
          <w:ilvl w:val="0"/>
          <w:numId w:val="93"/>
        </w:numPr>
        <w:ind w:left="284" w:hanging="284"/>
      </w:pPr>
      <w:r>
        <w:t>Bindande standarder för mänskliga rättigheter vore viktiga för att undvika att individer återvänder till situationer där de kan utsättas för allvarlig skada eller allvarliga kränkningar av sina rättigheter.</w:t>
      </w:r>
    </w:p>
    <w:p w14:paraId="17DF6209" w14:textId="77777777" w:rsidR="00DD6A92" w:rsidRPr="00061E08" w:rsidRDefault="00DD6A92" w:rsidP="00EA2195">
      <w:pPr>
        <w:pStyle w:val="ListParagraph"/>
        <w:numPr>
          <w:ilvl w:val="0"/>
          <w:numId w:val="93"/>
        </w:numPr>
        <w:ind w:left="284" w:hanging="284"/>
      </w:pPr>
      <w:r>
        <w:t>Kommittén stöder inte återvändande till andra länder än till ursprungslandet. Om det inte är möjligt att återvända till ursprungslandet, oavsett skäl, bör återvändandeförfarandena avbrytas.</w:t>
      </w:r>
    </w:p>
    <w:p w14:paraId="6FC0BB20" w14:textId="77777777" w:rsidR="00DD6A92" w:rsidRPr="00061E08" w:rsidRDefault="00DD6A92" w:rsidP="00EA2195">
      <w:pPr>
        <w:pStyle w:val="ListParagraph"/>
        <w:numPr>
          <w:ilvl w:val="0"/>
          <w:numId w:val="93"/>
        </w:numPr>
        <w:ind w:left="284" w:hanging="284"/>
      </w:pPr>
      <w:r>
        <w:t>Det är ytterst olämpligt att inrätta eller bibehålla ”återvändandecentrum” och kommittén påminner om att de är oförenliga med EU:s och internationella rättsliga skyldigheter.</w:t>
      </w:r>
    </w:p>
    <w:p w14:paraId="4FD79BE2" w14:textId="77777777" w:rsidR="00DD6A92" w:rsidRPr="00061E08" w:rsidRDefault="00DD6A92" w:rsidP="00EA2195">
      <w:pPr>
        <w:pStyle w:val="ListParagraph"/>
        <w:numPr>
          <w:ilvl w:val="0"/>
          <w:numId w:val="93"/>
        </w:numPr>
        <w:ind w:left="284" w:hanging="284"/>
      </w:pPr>
      <w:r>
        <w:t>Förordningen tar inte på ett tillfredsställande sätt itu med förvaret av barn i samband med invandring. Denna praxis bör avskaffas, i linje med internationella människorättsnormer.</w:t>
      </w:r>
    </w:p>
    <w:p w14:paraId="1D83FE40" w14:textId="77777777" w:rsidR="00DD6A92" w:rsidRPr="00DD6A92" w:rsidRDefault="00DD6A92" w:rsidP="00D20AB4">
      <w:pPr>
        <w:overflowPunct w:val="0"/>
        <w:autoSpaceDE w:val="0"/>
        <w:autoSpaceDN w:val="0"/>
        <w:adjustRightInd w:val="0"/>
        <w:ind w:left="720"/>
        <w:textAlignment w:val="baseline"/>
        <w:outlineLvl w:val="1"/>
        <w:rPr>
          <w:szCs w:val="20"/>
          <w:lang w:val="en-GB"/>
        </w:rPr>
      </w:pPr>
    </w:p>
    <w:tbl>
      <w:tblPr>
        <w:tblW w:w="0" w:type="auto"/>
        <w:tblLook w:val="04A0" w:firstRow="1" w:lastRow="0" w:firstColumn="1" w:lastColumn="0" w:noHBand="0" w:noVBand="1"/>
      </w:tblPr>
      <w:tblGrid>
        <w:gridCol w:w="1622"/>
        <w:gridCol w:w="7809"/>
      </w:tblGrid>
      <w:tr w:rsidR="00DD6A92" w:rsidRPr="00DD6A92" w14:paraId="153C4EDD" w14:textId="77777777" w:rsidTr="00061E08">
        <w:tc>
          <w:tcPr>
            <w:tcW w:w="1242" w:type="dxa"/>
          </w:tcPr>
          <w:p w14:paraId="6BBDAC39" w14:textId="26A01622" w:rsidR="00DD6A92" w:rsidRPr="00DD6A92" w:rsidRDefault="00DD6A92" w:rsidP="00D20AB4">
            <w:pPr>
              <w:overflowPunct w:val="0"/>
              <w:autoSpaceDE w:val="0"/>
              <w:autoSpaceDN w:val="0"/>
              <w:adjustRightInd w:val="0"/>
              <w:textAlignment w:val="baseline"/>
              <w:rPr>
                <w:i/>
              </w:rPr>
            </w:pPr>
            <w:r>
              <w:rPr>
                <w:b/>
                <w:i/>
              </w:rPr>
              <w:t>Kontaktperson:</w:t>
            </w:r>
          </w:p>
        </w:tc>
        <w:tc>
          <w:tcPr>
            <w:tcW w:w="8080" w:type="dxa"/>
          </w:tcPr>
          <w:p w14:paraId="6684F1C7" w14:textId="77777777" w:rsidR="00DD6A92" w:rsidRPr="00DD6A92" w:rsidRDefault="00DD6A92" w:rsidP="00D20AB4">
            <w:pPr>
              <w:overflowPunct w:val="0"/>
              <w:autoSpaceDE w:val="0"/>
              <w:autoSpaceDN w:val="0"/>
              <w:adjustRightInd w:val="0"/>
              <w:textAlignment w:val="baseline"/>
              <w:rPr>
                <w:i/>
              </w:rPr>
            </w:pPr>
            <w:proofErr w:type="spellStart"/>
            <w:r>
              <w:rPr>
                <w:i/>
              </w:rPr>
              <w:t>Triin</w:t>
            </w:r>
            <w:proofErr w:type="spellEnd"/>
            <w:r>
              <w:rPr>
                <w:i/>
              </w:rPr>
              <w:t xml:space="preserve"> </w:t>
            </w:r>
            <w:proofErr w:type="spellStart"/>
            <w:r>
              <w:rPr>
                <w:i/>
              </w:rPr>
              <w:t>Aasmaa</w:t>
            </w:r>
            <w:proofErr w:type="spellEnd"/>
            <w:r>
              <w:rPr>
                <w:i/>
              </w:rPr>
              <w:t xml:space="preserve"> Gomes</w:t>
            </w:r>
          </w:p>
        </w:tc>
      </w:tr>
      <w:tr w:rsidR="00DD6A92" w:rsidRPr="00DD6A92" w14:paraId="3875C411" w14:textId="77777777" w:rsidTr="00061E08">
        <w:tc>
          <w:tcPr>
            <w:tcW w:w="1242" w:type="dxa"/>
          </w:tcPr>
          <w:p w14:paraId="45AA3985" w14:textId="4CCA5DB9" w:rsidR="00DD6A92" w:rsidRPr="00DD6A92" w:rsidRDefault="00DD6A92" w:rsidP="00D20AB4">
            <w:pPr>
              <w:overflowPunct w:val="0"/>
              <w:autoSpaceDE w:val="0"/>
              <w:autoSpaceDN w:val="0"/>
              <w:adjustRightInd w:val="0"/>
              <w:textAlignment w:val="baseline"/>
              <w:rPr>
                <w:i/>
              </w:rPr>
            </w:pPr>
            <w:r>
              <w:rPr>
                <w:i/>
              </w:rPr>
              <w:t>Tfn</w:t>
            </w:r>
          </w:p>
        </w:tc>
        <w:tc>
          <w:tcPr>
            <w:tcW w:w="8080" w:type="dxa"/>
          </w:tcPr>
          <w:p w14:paraId="2E6D76DD" w14:textId="667DCBC6" w:rsidR="00DD6A92" w:rsidRPr="00DD6A92" w:rsidRDefault="00DD6A92" w:rsidP="00D20AB4">
            <w:pPr>
              <w:overflowPunct w:val="0"/>
              <w:autoSpaceDE w:val="0"/>
              <w:autoSpaceDN w:val="0"/>
              <w:adjustRightInd w:val="0"/>
              <w:textAlignment w:val="baseline"/>
              <w:rPr>
                <w:i/>
              </w:rPr>
            </w:pPr>
            <w:r>
              <w:rPr>
                <w:i/>
              </w:rPr>
              <w:t>+32 25469524</w:t>
            </w:r>
          </w:p>
        </w:tc>
      </w:tr>
      <w:tr w:rsidR="00DD6A92" w:rsidRPr="00DD6A92" w14:paraId="614BE95B" w14:textId="77777777" w:rsidTr="00061E08">
        <w:tc>
          <w:tcPr>
            <w:tcW w:w="1242" w:type="dxa"/>
          </w:tcPr>
          <w:p w14:paraId="18EF9A78" w14:textId="18EC497D" w:rsidR="00DD6A92" w:rsidRPr="00DD6A92" w:rsidRDefault="005E54D2" w:rsidP="00D20AB4">
            <w:pPr>
              <w:overflowPunct w:val="0"/>
              <w:autoSpaceDE w:val="0"/>
              <w:autoSpaceDN w:val="0"/>
              <w:adjustRightInd w:val="0"/>
              <w:textAlignment w:val="baseline"/>
              <w:rPr>
                <w:i/>
              </w:rPr>
            </w:pPr>
            <w:r>
              <w:rPr>
                <w:i/>
              </w:rPr>
              <w:t>E-post:</w:t>
            </w:r>
          </w:p>
        </w:tc>
        <w:tc>
          <w:tcPr>
            <w:tcW w:w="8080" w:type="dxa"/>
          </w:tcPr>
          <w:p w14:paraId="3B059C5A" w14:textId="77777777" w:rsidR="00DD6A92" w:rsidRPr="00DD6A92" w:rsidRDefault="008901CB" w:rsidP="00D20AB4">
            <w:pPr>
              <w:overflowPunct w:val="0"/>
              <w:autoSpaceDE w:val="0"/>
              <w:autoSpaceDN w:val="0"/>
              <w:adjustRightInd w:val="0"/>
              <w:textAlignment w:val="baseline"/>
              <w:rPr>
                <w:i/>
                <w:iCs/>
              </w:rPr>
            </w:pPr>
            <w:hyperlink r:id="rId42" w:history="1">
              <w:r w:rsidR="00CB5DA3">
                <w:rPr>
                  <w:i/>
                  <w:color w:val="0000FF"/>
                  <w:u w:val="single"/>
                </w:rPr>
                <w:t>Triin.AasmaaGomes@eesc.europa.eu</w:t>
              </w:r>
            </w:hyperlink>
          </w:p>
        </w:tc>
      </w:tr>
    </w:tbl>
    <w:p w14:paraId="317DD549" w14:textId="77777777" w:rsidR="00DD6A92" w:rsidRDefault="00DD6A92" w:rsidP="00D20AB4">
      <w:pPr>
        <w:jc w:val="left"/>
        <w:rPr>
          <w:lang w:val="en-GB"/>
        </w:rPr>
      </w:pPr>
    </w:p>
    <w:p w14:paraId="6A56AFC8" w14:textId="77777777" w:rsidR="00EA2299" w:rsidRDefault="00EA2299" w:rsidP="00D20AB4">
      <w:pPr>
        <w:jc w:val="left"/>
      </w:pPr>
      <w:r>
        <w:br w:type="page"/>
      </w:r>
    </w:p>
    <w:p w14:paraId="27BC236D" w14:textId="3BCBF204" w:rsidR="00602235" w:rsidRPr="00602235" w:rsidRDefault="008901CB" w:rsidP="00D20AB4">
      <w:pPr>
        <w:keepNext/>
        <w:keepLines/>
        <w:widowControl w:val="0"/>
        <w:numPr>
          <w:ilvl w:val="0"/>
          <w:numId w:val="3"/>
        </w:numPr>
        <w:overflowPunct w:val="0"/>
        <w:autoSpaceDE w:val="0"/>
        <w:autoSpaceDN w:val="0"/>
        <w:adjustRightInd w:val="0"/>
        <w:ind w:hanging="567"/>
        <w:textAlignment w:val="baseline"/>
        <w:rPr>
          <w:sz w:val="24"/>
          <w:szCs w:val="24"/>
        </w:rPr>
      </w:pPr>
      <w:hyperlink r:id="rId43" w:history="1">
        <w:r w:rsidR="00CB5DA3">
          <w:rPr>
            <w:b/>
            <w:i/>
            <w:color w:val="0000FF"/>
            <w:sz w:val="28"/>
            <w:u w:val="single"/>
          </w:rPr>
          <w:t>Det europeiska demokratiförsvaret</w:t>
        </w:r>
      </w:hyperlink>
    </w:p>
    <w:p w14:paraId="77A7C59D" w14:textId="77777777" w:rsidR="00602235" w:rsidRPr="0012727A" w:rsidRDefault="00602235" w:rsidP="00D20AB4">
      <w:pPr>
        <w:keepNext/>
        <w:keepLines/>
        <w:tabs>
          <w:tab w:val="center" w:pos="284"/>
        </w:tabs>
        <w:overflowPunct w:val="0"/>
        <w:autoSpaceDE w:val="0"/>
        <w:autoSpaceDN w:val="0"/>
        <w:adjustRightInd w:val="0"/>
        <w:ind w:left="266" w:hanging="266"/>
        <w:textAlignment w:val="baseline"/>
        <w:rPr>
          <w:b/>
          <w:sz w:val="16"/>
          <w:szCs w:val="16"/>
          <w:lang w:val="en-GB"/>
        </w:rPr>
      </w:pPr>
    </w:p>
    <w:tbl>
      <w:tblPr>
        <w:tblW w:w="0" w:type="auto"/>
        <w:tblLook w:val="04A0" w:firstRow="1" w:lastRow="0" w:firstColumn="1" w:lastColumn="0" w:noHBand="0" w:noVBand="1"/>
      </w:tblPr>
      <w:tblGrid>
        <w:gridCol w:w="2074"/>
        <w:gridCol w:w="7357"/>
      </w:tblGrid>
      <w:tr w:rsidR="00602235" w:rsidRPr="00602235" w14:paraId="623B030D" w14:textId="77777777" w:rsidTr="00EA2195">
        <w:tc>
          <w:tcPr>
            <w:tcW w:w="1701" w:type="dxa"/>
          </w:tcPr>
          <w:p w14:paraId="7A552100" w14:textId="1A105760" w:rsidR="00602235" w:rsidRPr="00602235" w:rsidRDefault="00602235" w:rsidP="00D20AB4">
            <w:pPr>
              <w:tabs>
                <w:tab w:val="center" w:pos="284"/>
              </w:tabs>
              <w:overflowPunct w:val="0"/>
              <w:autoSpaceDE w:val="0"/>
              <w:autoSpaceDN w:val="0"/>
              <w:adjustRightInd w:val="0"/>
              <w:ind w:left="266" w:hanging="266"/>
              <w:textAlignment w:val="baseline"/>
              <w:rPr>
                <w:b/>
              </w:rPr>
            </w:pPr>
            <w:r>
              <w:rPr>
                <w:b/>
              </w:rPr>
              <w:t>Föredragande:</w:t>
            </w:r>
          </w:p>
        </w:tc>
        <w:tc>
          <w:tcPr>
            <w:tcW w:w="7621" w:type="dxa"/>
          </w:tcPr>
          <w:p w14:paraId="2EDFFEB4" w14:textId="77777777" w:rsidR="00602235" w:rsidRPr="00602235" w:rsidRDefault="00602235" w:rsidP="00D20AB4">
            <w:pPr>
              <w:tabs>
                <w:tab w:val="center" w:pos="284"/>
              </w:tabs>
              <w:overflowPunct w:val="0"/>
              <w:autoSpaceDE w:val="0"/>
              <w:autoSpaceDN w:val="0"/>
              <w:adjustRightInd w:val="0"/>
              <w:ind w:left="266" w:hanging="266"/>
              <w:textAlignment w:val="baseline"/>
            </w:pPr>
            <w:r>
              <w:t xml:space="preserve">Christian </w:t>
            </w:r>
            <w:proofErr w:type="spellStart"/>
            <w:r>
              <w:t>Moos</w:t>
            </w:r>
            <w:proofErr w:type="spellEnd"/>
            <w:r>
              <w:t xml:space="preserve"> (Gruppen för civilsamhällesorganisationer – DE)</w:t>
            </w:r>
          </w:p>
        </w:tc>
      </w:tr>
      <w:tr w:rsidR="00602235" w:rsidRPr="005823B7" w14:paraId="2C6F15BC" w14:textId="77777777" w:rsidTr="00EA2195">
        <w:tc>
          <w:tcPr>
            <w:tcW w:w="1701" w:type="dxa"/>
          </w:tcPr>
          <w:p w14:paraId="0CF0E464" w14:textId="7FF4C222" w:rsidR="00602235" w:rsidRPr="00602235" w:rsidRDefault="00602235" w:rsidP="00D20AB4">
            <w:pPr>
              <w:tabs>
                <w:tab w:val="center" w:pos="284"/>
              </w:tabs>
              <w:overflowPunct w:val="0"/>
              <w:autoSpaceDE w:val="0"/>
              <w:autoSpaceDN w:val="0"/>
              <w:adjustRightInd w:val="0"/>
              <w:ind w:left="266" w:hanging="266"/>
              <w:textAlignment w:val="baseline"/>
              <w:rPr>
                <w:b/>
              </w:rPr>
            </w:pPr>
            <w:r>
              <w:rPr>
                <w:b/>
              </w:rPr>
              <w:t>Medföredragande:</w:t>
            </w:r>
          </w:p>
        </w:tc>
        <w:tc>
          <w:tcPr>
            <w:tcW w:w="7621" w:type="dxa"/>
          </w:tcPr>
          <w:p w14:paraId="10767B91" w14:textId="77777777" w:rsidR="00602235" w:rsidRPr="00602235" w:rsidRDefault="00602235" w:rsidP="00D20AB4">
            <w:pPr>
              <w:tabs>
                <w:tab w:val="center" w:pos="284"/>
              </w:tabs>
              <w:overflowPunct w:val="0"/>
              <w:autoSpaceDE w:val="0"/>
              <w:autoSpaceDN w:val="0"/>
              <w:adjustRightInd w:val="0"/>
              <w:ind w:left="266" w:hanging="266"/>
              <w:textAlignment w:val="baseline"/>
            </w:pPr>
            <w:r>
              <w:t>José Antonio Moreno </w:t>
            </w:r>
            <w:proofErr w:type="spellStart"/>
            <w:r>
              <w:t>Díaz</w:t>
            </w:r>
            <w:proofErr w:type="spellEnd"/>
            <w:r>
              <w:t xml:space="preserve"> (Arbetstagargruppen – ES)</w:t>
            </w:r>
          </w:p>
        </w:tc>
      </w:tr>
      <w:tr w:rsidR="00602235" w:rsidRPr="00602235" w14:paraId="5198B65F" w14:textId="77777777" w:rsidTr="00C47A12">
        <w:tc>
          <w:tcPr>
            <w:tcW w:w="1701" w:type="dxa"/>
          </w:tcPr>
          <w:p w14:paraId="17C1414A" w14:textId="4BEC3E09" w:rsidR="00602235" w:rsidRPr="00602235" w:rsidRDefault="00602235" w:rsidP="00D20AB4">
            <w:pPr>
              <w:tabs>
                <w:tab w:val="center" w:pos="284"/>
              </w:tabs>
              <w:overflowPunct w:val="0"/>
              <w:autoSpaceDE w:val="0"/>
              <w:autoSpaceDN w:val="0"/>
              <w:adjustRightInd w:val="0"/>
              <w:ind w:left="266" w:hanging="266"/>
              <w:textAlignment w:val="baseline"/>
              <w:rPr>
                <w:b/>
              </w:rPr>
            </w:pPr>
            <w:r>
              <w:rPr>
                <w:b/>
              </w:rPr>
              <w:t>Referensdokument:</w:t>
            </w:r>
          </w:p>
        </w:tc>
        <w:tc>
          <w:tcPr>
            <w:tcW w:w="7621" w:type="dxa"/>
          </w:tcPr>
          <w:p w14:paraId="09CADE93" w14:textId="1D401FCF" w:rsidR="0044641C" w:rsidRDefault="0044641C" w:rsidP="00D20AB4">
            <w:pPr>
              <w:overflowPunct w:val="0"/>
              <w:autoSpaceDE w:val="0"/>
              <w:autoSpaceDN w:val="0"/>
              <w:adjustRightInd w:val="0"/>
              <w:ind w:left="3" w:hanging="3"/>
              <w:textAlignment w:val="baseline"/>
            </w:pPr>
            <w:r>
              <w:t>Förberedande yttrande på begäran av det danska rådsordförandeskapet</w:t>
            </w:r>
          </w:p>
          <w:p w14:paraId="6BF28301" w14:textId="6CAB7C42" w:rsidR="00602235" w:rsidRPr="00602235" w:rsidRDefault="00602235" w:rsidP="00D20AB4">
            <w:pPr>
              <w:tabs>
                <w:tab w:val="center" w:pos="284"/>
              </w:tabs>
              <w:overflowPunct w:val="0"/>
              <w:autoSpaceDE w:val="0"/>
              <w:autoSpaceDN w:val="0"/>
              <w:adjustRightInd w:val="0"/>
              <w:ind w:left="266" w:hanging="266"/>
              <w:textAlignment w:val="baseline"/>
            </w:pPr>
            <w:r>
              <w:t>EESC-2024-01683-00-00-AC</w:t>
            </w:r>
          </w:p>
        </w:tc>
      </w:tr>
    </w:tbl>
    <w:p w14:paraId="4BE7F5DB" w14:textId="77777777" w:rsidR="00602235" w:rsidRPr="0012727A" w:rsidRDefault="00602235" w:rsidP="00D20AB4">
      <w:pPr>
        <w:tabs>
          <w:tab w:val="center" w:pos="284"/>
        </w:tabs>
        <w:overflowPunct w:val="0"/>
        <w:autoSpaceDE w:val="0"/>
        <w:autoSpaceDN w:val="0"/>
        <w:adjustRightInd w:val="0"/>
        <w:ind w:left="266" w:hanging="266"/>
        <w:textAlignment w:val="baseline"/>
        <w:rPr>
          <w:sz w:val="16"/>
          <w:szCs w:val="16"/>
          <w:lang w:val="en-GB"/>
        </w:rPr>
      </w:pPr>
    </w:p>
    <w:p w14:paraId="1CCFB099" w14:textId="6BC87E65" w:rsidR="00602235" w:rsidRPr="00602235" w:rsidRDefault="00602235"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66B68F7B" w14:textId="77777777" w:rsidR="00602235" w:rsidRPr="0012727A" w:rsidRDefault="00602235" w:rsidP="00D20AB4">
      <w:pPr>
        <w:keepNext/>
        <w:keepLines/>
        <w:tabs>
          <w:tab w:val="center" w:pos="284"/>
        </w:tabs>
        <w:overflowPunct w:val="0"/>
        <w:autoSpaceDE w:val="0"/>
        <w:autoSpaceDN w:val="0"/>
        <w:adjustRightInd w:val="0"/>
        <w:ind w:left="266" w:hanging="266"/>
        <w:textAlignment w:val="baseline"/>
        <w:rPr>
          <w:b/>
          <w:sz w:val="16"/>
          <w:szCs w:val="16"/>
          <w:lang w:val="en-GB"/>
        </w:rPr>
      </w:pPr>
    </w:p>
    <w:p w14:paraId="3DAED4F3" w14:textId="4114B25E" w:rsidR="00602235" w:rsidRPr="00602235" w:rsidRDefault="00602235" w:rsidP="00D20AB4">
      <w:pPr>
        <w:overflowPunct w:val="0"/>
        <w:autoSpaceDE w:val="0"/>
        <w:autoSpaceDN w:val="0"/>
        <w:adjustRightInd w:val="0"/>
        <w:textAlignment w:val="baseline"/>
        <w:rPr>
          <w:bCs/>
          <w:iCs/>
        </w:rPr>
      </w:pPr>
      <w:proofErr w:type="spellStart"/>
      <w:r>
        <w:t>EESK:s</w:t>
      </w:r>
      <w:proofErr w:type="spellEnd"/>
      <w:r>
        <w:t xml:space="preserve"> ståndpunkt:</w:t>
      </w:r>
    </w:p>
    <w:p w14:paraId="772C34A2" w14:textId="77777777" w:rsidR="00602235" w:rsidRPr="00602235" w:rsidRDefault="00602235" w:rsidP="00EA2195">
      <w:pPr>
        <w:numPr>
          <w:ilvl w:val="0"/>
          <w:numId w:val="51"/>
        </w:numPr>
        <w:overflowPunct w:val="0"/>
        <w:autoSpaceDE w:val="0"/>
        <w:autoSpaceDN w:val="0"/>
        <w:adjustRightInd w:val="0"/>
        <w:ind w:left="284" w:hanging="284"/>
        <w:textAlignment w:val="baseline"/>
      </w:pPr>
      <w:r>
        <w:t>Demokratin, rättsstatsprincipen och de europeiska värdena utsätts för hot från både externa och interna aktörer.</w:t>
      </w:r>
    </w:p>
    <w:p w14:paraId="75EC1A31" w14:textId="77777777" w:rsidR="00602235" w:rsidRPr="00602235" w:rsidRDefault="00602235" w:rsidP="00EA2195">
      <w:pPr>
        <w:numPr>
          <w:ilvl w:val="0"/>
          <w:numId w:val="51"/>
        </w:numPr>
        <w:overflowPunct w:val="0"/>
        <w:autoSpaceDE w:val="0"/>
        <w:autoSpaceDN w:val="0"/>
        <w:adjustRightInd w:val="0"/>
        <w:ind w:left="284" w:hanging="284"/>
        <w:textAlignment w:val="baseline"/>
      </w:pPr>
      <w:r>
        <w:t>EESK efterlyser kraftfullare EU-åtgärder för att skydda demokratin, även inom ramen för utvidgningspolitiken, och stöd till kandidatländerna i försvaret mot interna och externa hot.</w:t>
      </w:r>
    </w:p>
    <w:p w14:paraId="7DB5C701" w14:textId="77777777" w:rsidR="00602235" w:rsidRPr="00602235" w:rsidRDefault="00602235" w:rsidP="00EA2195">
      <w:pPr>
        <w:numPr>
          <w:ilvl w:val="0"/>
          <w:numId w:val="51"/>
        </w:numPr>
        <w:overflowPunct w:val="0"/>
        <w:autoSpaceDE w:val="0"/>
        <w:autoSpaceDN w:val="0"/>
        <w:adjustRightInd w:val="0"/>
        <w:ind w:left="284" w:hanging="284"/>
        <w:textAlignment w:val="baseline"/>
      </w:pPr>
      <w:r>
        <w:t>EESK erbjuder sig att stärka den europeiska demokratin genom att ge det organiserade civila samhället och arbetsmarknadens parter en plattform för att engagera sig i EU:s politik.</w:t>
      </w:r>
    </w:p>
    <w:p w14:paraId="41A05F49" w14:textId="77777777" w:rsidR="00602235" w:rsidRPr="00602235" w:rsidRDefault="00602235" w:rsidP="00EA2195">
      <w:pPr>
        <w:numPr>
          <w:ilvl w:val="0"/>
          <w:numId w:val="51"/>
        </w:numPr>
        <w:overflowPunct w:val="0"/>
        <w:autoSpaceDE w:val="0"/>
        <w:autoSpaceDN w:val="0"/>
        <w:adjustRightInd w:val="0"/>
        <w:ind w:left="284" w:hanging="284"/>
        <w:textAlignment w:val="baseline"/>
      </w:pPr>
      <w:r>
        <w:t>EESK efterlyser också ett närmare samarbete med det civila samhällets organisationer för att motverka desinformation och propaganda.</w:t>
      </w:r>
    </w:p>
    <w:p w14:paraId="407438FA" w14:textId="77777777" w:rsidR="00602235" w:rsidRPr="00602235" w:rsidRDefault="00602235" w:rsidP="00EA2195">
      <w:pPr>
        <w:numPr>
          <w:ilvl w:val="0"/>
          <w:numId w:val="51"/>
        </w:numPr>
        <w:overflowPunct w:val="0"/>
        <w:autoSpaceDE w:val="0"/>
        <w:autoSpaceDN w:val="0"/>
        <w:adjustRightInd w:val="0"/>
        <w:ind w:left="284" w:hanging="284"/>
        <w:textAlignment w:val="baseline"/>
      </w:pPr>
      <w:r>
        <w:t>Medlagstiftarna uppmanas att förenkla finansieringsförfarandena för det organiserade civila samhället, minska rapporteringsskyldigheterna och utvidga ett upplägg med en reell klumpsumma.</w:t>
      </w:r>
    </w:p>
    <w:p w14:paraId="45BAB745" w14:textId="77777777" w:rsidR="00602235" w:rsidRPr="00602235" w:rsidRDefault="00602235" w:rsidP="00EA2195">
      <w:pPr>
        <w:numPr>
          <w:ilvl w:val="0"/>
          <w:numId w:val="51"/>
        </w:numPr>
        <w:overflowPunct w:val="0"/>
        <w:autoSpaceDE w:val="0"/>
        <w:autoSpaceDN w:val="0"/>
        <w:adjustRightInd w:val="0"/>
        <w:ind w:left="284" w:hanging="284"/>
        <w:textAlignment w:val="baseline"/>
      </w:pPr>
      <w:r>
        <w:t>EESK uppmanar starkt till en striktare tillämpning av rättsstatsprincipen i medlemsstaterna och vill se en bedömning av effekterna av EU:s lagstiftning på de medborgerliga utrymmena.</w:t>
      </w:r>
    </w:p>
    <w:p w14:paraId="2715B3DA" w14:textId="77777777" w:rsidR="00602235" w:rsidRPr="00602235" w:rsidRDefault="00602235" w:rsidP="00EA2195">
      <w:pPr>
        <w:numPr>
          <w:ilvl w:val="0"/>
          <w:numId w:val="51"/>
        </w:numPr>
        <w:overflowPunct w:val="0"/>
        <w:autoSpaceDE w:val="0"/>
        <w:autoSpaceDN w:val="0"/>
        <w:adjustRightInd w:val="0"/>
        <w:ind w:left="284" w:hanging="284"/>
        <w:textAlignment w:val="baseline"/>
      </w:pPr>
      <w:r>
        <w:t>EESK efterlyser en ny flerårig budgetram som upprätthåller demokratin och med en striktare villkorlighetsordning för att hålla inne medel till regeringar som bryter mot EU:s värden, samtidigt som man ser till att det civila samhället och de lokala myndigheter som följer reglerna kan få tillgång till finansiering.</w:t>
      </w:r>
    </w:p>
    <w:p w14:paraId="06A16740" w14:textId="77777777" w:rsidR="00602235" w:rsidRPr="00602235" w:rsidRDefault="00602235" w:rsidP="00EA2195">
      <w:pPr>
        <w:numPr>
          <w:ilvl w:val="0"/>
          <w:numId w:val="51"/>
        </w:numPr>
        <w:overflowPunct w:val="0"/>
        <w:autoSpaceDE w:val="0"/>
        <w:autoSpaceDN w:val="0"/>
        <w:adjustRightInd w:val="0"/>
        <w:ind w:left="284" w:hanging="284"/>
        <w:textAlignment w:val="baseline"/>
      </w:pPr>
      <w:r>
        <w:t>EU och medlemsstaterna uppmuntras att inrätta utbildningsprogram för att utbilda personal i riskmedvetenhet, och att göra mediekompetens till en central prioritering i skolor och inom livslångt lärande.</w:t>
      </w:r>
    </w:p>
    <w:p w14:paraId="7902A670" w14:textId="77777777" w:rsidR="00602235" w:rsidRPr="00602235" w:rsidRDefault="00602235" w:rsidP="00EA2195">
      <w:pPr>
        <w:numPr>
          <w:ilvl w:val="0"/>
          <w:numId w:val="51"/>
        </w:numPr>
        <w:overflowPunct w:val="0"/>
        <w:autoSpaceDE w:val="0"/>
        <w:autoSpaceDN w:val="0"/>
        <w:adjustRightInd w:val="0"/>
        <w:ind w:left="284" w:hanging="284"/>
        <w:textAlignment w:val="baseline"/>
      </w:pPr>
      <w:r>
        <w:t>EESK uppmanar med kraft till investeringar i europeiska plattformar för digitala tjänster och AI för att minska beroendet av tjänsteleverantörer från tredjeländer.</w:t>
      </w:r>
    </w:p>
    <w:p w14:paraId="75B80C9F" w14:textId="77777777" w:rsidR="00602235" w:rsidRPr="00602235" w:rsidRDefault="00602235" w:rsidP="00EA2195">
      <w:pPr>
        <w:numPr>
          <w:ilvl w:val="0"/>
          <w:numId w:val="51"/>
        </w:numPr>
        <w:overflowPunct w:val="0"/>
        <w:autoSpaceDE w:val="0"/>
        <w:autoSpaceDN w:val="0"/>
        <w:adjustRightInd w:val="0"/>
        <w:ind w:left="284" w:hanging="284"/>
        <w:textAlignment w:val="baseline"/>
      </w:pPr>
      <w:r>
        <w:t>EESK efterlyser ett kraftfullt genomförande av lagstiftningen om sociala medier, regelbunden utvärdering av deras effektivitet och motstånd mot att försvaga dem inom ramen för handelsförhandlingar.</w:t>
      </w:r>
    </w:p>
    <w:p w14:paraId="30C92C5E" w14:textId="77777777" w:rsidR="00602235" w:rsidRPr="00602235" w:rsidRDefault="00602235" w:rsidP="00EA2195">
      <w:pPr>
        <w:numPr>
          <w:ilvl w:val="0"/>
          <w:numId w:val="51"/>
        </w:numPr>
        <w:overflowPunct w:val="0"/>
        <w:autoSpaceDE w:val="0"/>
        <w:autoSpaceDN w:val="0"/>
        <w:adjustRightInd w:val="0"/>
        <w:ind w:left="284" w:hanging="284"/>
        <w:textAlignment w:val="baseline"/>
      </w:pPr>
      <w:r>
        <w:t xml:space="preserve">EESK stöder en förstärkning av </w:t>
      </w:r>
      <w:proofErr w:type="spellStart"/>
      <w:r>
        <w:t>EuroStack</w:t>
      </w:r>
      <w:proofErr w:type="spellEnd"/>
      <w:r>
        <w:t xml:space="preserve">-initiativet i syfte att bygga upp en europeisk modell för demokratisk digital innovation och efterlyser ökad finansiering till arbetsgruppen </w:t>
      </w:r>
      <w:proofErr w:type="spellStart"/>
      <w:r>
        <w:t>East</w:t>
      </w:r>
      <w:proofErr w:type="spellEnd"/>
      <w:r>
        <w:t xml:space="preserve"> </w:t>
      </w:r>
      <w:proofErr w:type="spellStart"/>
      <w:r>
        <w:t>StratCom</w:t>
      </w:r>
      <w:proofErr w:type="spellEnd"/>
      <w:r>
        <w:t xml:space="preserve"> och </w:t>
      </w:r>
      <w:proofErr w:type="spellStart"/>
      <w:r>
        <w:t>Europedirekt</w:t>
      </w:r>
      <w:proofErr w:type="spellEnd"/>
      <w:r>
        <w:t>-centrumen för att bygga upp ett EU-omfattande nätverk för faktabaserad information.</w:t>
      </w:r>
    </w:p>
    <w:p w14:paraId="30B7EEB0" w14:textId="77777777" w:rsidR="00602235" w:rsidRPr="00602235" w:rsidRDefault="00602235" w:rsidP="00EA2195">
      <w:pPr>
        <w:numPr>
          <w:ilvl w:val="0"/>
          <w:numId w:val="51"/>
        </w:numPr>
        <w:overflowPunct w:val="0"/>
        <w:autoSpaceDE w:val="0"/>
        <w:autoSpaceDN w:val="0"/>
        <w:adjustRightInd w:val="0"/>
        <w:ind w:left="284" w:hanging="284"/>
        <w:textAlignment w:val="baseline"/>
      </w:pPr>
      <w:r>
        <w:t>EESK uppmanar de nationella regeringarna att reformera reglerna för partidonationer, täppa till kryphål och förbjuda tredjeländers finansiering av politiska partier.</w:t>
      </w:r>
    </w:p>
    <w:p w14:paraId="1B4C95EE" w14:textId="0020CD5B" w:rsidR="00602235" w:rsidRPr="00061E08" w:rsidRDefault="00602235" w:rsidP="00D20AB4">
      <w:pPr>
        <w:numPr>
          <w:ilvl w:val="0"/>
          <w:numId w:val="51"/>
        </w:numPr>
        <w:overflowPunct w:val="0"/>
        <w:autoSpaceDE w:val="0"/>
        <w:autoSpaceDN w:val="0"/>
        <w:adjustRightInd w:val="0"/>
        <w:ind w:left="284" w:hanging="284"/>
        <w:textAlignment w:val="baseline"/>
        <w:rPr>
          <w:sz w:val="24"/>
          <w:szCs w:val="24"/>
        </w:rPr>
      </w:pPr>
      <w:r>
        <w:t>EESK föreslår att Europaparlamentets särskilda utskott för det europeiska demokratiförsvaret ska bli ett permanent utskott för försvar och förstärkning av demokratin.</w:t>
      </w:r>
    </w:p>
    <w:p w14:paraId="0572C8A5" w14:textId="77777777" w:rsidR="00061E08" w:rsidRPr="0012727A" w:rsidRDefault="00061E08" w:rsidP="00D20AB4">
      <w:pPr>
        <w:overflowPunct w:val="0"/>
        <w:autoSpaceDE w:val="0"/>
        <w:autoSpaceDN w:val="0"/>
        <w:adjustRightInd w:val="0"/>
        <w:textAlignment w:val="baseline"/>
        <w:rPr>
          <w:sz w:val="16"/>
          <w:szCs w:val="16"/>
          <w:lang w:val="en-GB"/>
        </w:rPr>
      </w:pPr>
    </w:p>
    <w:tbl>
      <w:tblPr>
        <w:tblW w:w="9180" w:type="dxa"/>
        <w:tblLook w:val="04A0" w:firstRow="1" w:lastRow="0" w:firstColumn="1" w:lastColumn="0" w:noHBand="0" w:noVBand="1"/>
      </w:tblPr>
      <w:tblGrid>
        <w:gridCol w:w="1622"/>
        <w:gridCol w:w="7558"/>
      </w:tblGrid>
      <w:tr w:rsidR="00602235" w:rsidRPr="00602235" w14:paraId="0B2D0C89" w14:textId="77777777" w:rsidTr="00C47A12">
        <w:tc>
          <w:tcPr>
            <w:tcW w:w="1418" w:type="dxa"/>
          </w:tcPr>
          <w:p w14:paraId="64208395" w14:textId="05A5E633" w:rsidR="00602235" w:rsidRPr="00602235" w:rsidRDefault="00602235" w:rsidP="00D20AB4">
            <w:pPr>
              <w:overflowPunct w:val="0"/>
              <w:autoSpaceDE w:val="0"/>
              <w:autoSpaceDN w:val="0"/>
              <w:adjustRightInd w:val="0"/>
              <w:textAlignment w:val="baseline"/>
              <w:rPr>
                <w:i/>
              </w:rPr>
            </w:pPr>
            <w:r>
              <w:rPr>
                <w:b/>
                <w:i/>
              </w:rPr>
              <w:t>Kontaktperson:</w:t>
            </w:r>
          </w:p>
        </w:tc>
        <w:tc>
          <w:tcPr>
            <w:tcW w:w="7762" w:type="dxa"/>
          </w:tcPr>
          <w:p w14:paraId="4E64C6D7" w14:textId="77777777" w:rsidR="00602235" w:rsidRPr="00602235" w:rsidRDefault="00602235" w:rsidP="00D20AB4">
            <w:pPr>
              <w:overflowPunct w:val="0"/>
              <w:autoSpaceDE w:val="0"/>
              <w:autoSpaceDN w:val="0"/>
              <w:adjustRightInd w:val="0"/>
              <w:textAlignment w:val="baseline"/>
              <w:rPr>
                <w:i/>
              </w:rPr>
            </w:pPr>
            <w:r>
              <w:rPr>
                <w:i/>
              </w:rPr>
              <w:t xml:space="preserve">Jean-Marie </w:t>
            </w:r>
            <w:proofErr w:type="spellStart"/>
            <w:r>
              <w:rPr>
                <w:i/>
              </w:rPr>
              <w:t>Rogue</w:t>
            </w:r>
            <w:proofErr w:type="spellEnd"/>
          </w:p>
        </w:tc>
      </w:tr>
      <w:tr w:rsidR="00602235" w:rsidRPr="00602235" w14:paraId="2C8DED65" w14:textId="77777777" w:rsidTr="00C47A12">
        <w:tc>
          <w:tcPr>
            <w:tcW w:w="1418" w:type="dxa"/>
          </w:tcPr>
          <w:p w14:paraId="5A46A2DC" w14:textId="487CEF98" w:rsidR="00602235" w:rsidRPr="00602235" w:rsidRDefault="00602235" w:rsidP="00D20AB4">
            <w:pPr>
              <w:overflowPunct w:val="0"/>
              <w:autoSpaceDE w:val="0"/>
              <w:autoSpaceDN w:val="0"/>
              <w:adjustRightInd w:val="0"/>
              <w:textAlignment w:val="baseline"/>
              <w:rPr>
                <w:i/>
              </w:rPr>
            </w:pPr>
            <w:r>
              <w:rPr>
                <w:i/>
              </w:rPr>
              <w:t>Tfn</w:t>
            </w:r>
          </w:p>
        </w:tc>
        <w:tc>
          <w:tcPr>
            <w:tcW w:w="7762" w:type="dxa"/>
          </w:tcPr>
          <w:p w14:paraId="62E2A983" w14:textId="77777777" w:rsidR="00602235" w:rsidRPr="00602235" w:rsidRDefault="00602235" w:rsidP="00D20AB4">
            <w:pPr>
              <w:overflowPunct w:val="0"/>
              <w:autoSpaceDE w:val="0"/>
              <w:autoSpaceDN w:val="0"/>
              <w:adjustRightInd w:val="0"/>
              <w:textAlignment w:val="baseline"/>
              <w:rPr>
                <w:i/>
              </w:rPr>
            </w:pPr>
            <w:r>
              <w:rPr>
                <w:i/>
              </w:rPr>
              <w:t>+32 25468909</w:t>
            </w:r>
          </w:p>
        </w:tc>
      </w:tr>
      <w:tr w:rsidR="00602235" w:rsidRPr="00602235" w14:paraId="6984C0D3" w14:textId="77777777" w:rsidTr="00C47A12">
        <w:tc>
          <w:tcPr>
            <w:tcW w:w="1418" w:type="dxa"/>
          </w:tcPr>
          <w:p w14:paraId="5BD8F742" w14:textId="7C00757A" w:rsidR="00602235" w:rsidRPr="00602235" w:rsidRDefault="00602235" w:rsidP="00D20AB4">
            <w:pPr>
              <w:overflowPunct w:val="0"/>
              <w:autoSpaceDE w:val="0"/>
              <w:autoSpaceDN w:val="0"/>
              <w:adjustRightInd w:val="0"/>
              <w:textAlignment w:val="baseline"/>
              <w:rPr>
                <w:i/>
              </w:rPr>
            </w:pPr>
            <w:r>
              <w:rPr>
                <w:i/>
              </w:rPr>
              <w:t>E-post:</w:t>
            </w:r>
          </w:p>
        </w:tc>
        <w:tc>
          <w:tcPr>
            <w:tcW w:w="7762" w:type="dxa"/>
          </w:tcPr>
          <w:p w14:paraId="2D928854" w14:textId="520B8FF2" w:rsidR="00602235" w:rsidRPr="00602235" w:rsidRDefault="008901CB" w:rsidP="00D20AB4">
            <w:pPr>
              <w:overflowPunct w:val="0"/>
              <w:autoSpaceDE w:val="0"/>
              <w:autoSpaceDN w:val="0"/>
              <w:adjustRightInd w:val="0"/>
              <w:textAlignment w:val="baseline"/>
              <w:rPr>
                <w:i/>
                <w:iCs/>
              </w:rPr>
            </w:pPr>
            <w:hyperlink r:id="rId44" w:history="1">
              <w:r w:rsidR="00CB5DA3">
                <w:rPr>
                  <w:i/>
                  <w:color w:val="0000FF"/>
                  <w:u w:val="single"/>
                </w:rPr>
                <w:t>JeanMarie.Rogue@eesc.europa.eu</w:t>
              </w:r>
            </w:hyperlink>
          </w:p>
        </w:tc>
      </w:tr>
    </w:tbl>
    <w:p w14:paraId="2480DFDC" w14:textId="20976050" w:rsidR="00DD6A92" w:rsidRDefault="00DD6A92" w:rsidP="00D20AB4">
      <w:pPr>
        <w:jc w:val="left"/>
      </w:pPr>
      <w:r>
        <w:br w:type="page"/>
      </w:r>
    </w:p>
    <w:p w14:paraId="558189A0" w14:textId="38A7D2AA" w:rsidR="00572CBE" w:rsidRPr="00572CBE" w:rsidRDefault="008901CB" w:rsidP="00D20AB4">
      <w:pPr>
        <w:widowControl w:val="0"/>
        <w:numPr>
          <w:ilvl w:val="0"/>
          <w:numId w:val="3"/>
        </w:numPr>
        <w:overflowPunct w:val="0"/>
        <w:autoSpaceDE w:val="0"/>
        <w:autoSpaceDN w:val="0"/>
        <w:adjustRightInd w:val="0"/>
        <w:ind w:hanging="567"/>
        <w:textAlignment w:val="baseline"/>
        <w:rPr>
          <w:b/>
          <w:bCs/>
          <w:i/>
          <w:iCs/>
          <w:sz w:val="28"/>
          <w:szCs w:val="28"/>
        </w:rPr>
      </w:pPr>
      <w:hyperlink r:id="rId45" w:history="1">
        <w:r w:rsidR="00CB5DA3">
          <w:rPr>
            <w:b/>
            <w:i/>
            <w:color w:val="0000FF"/>
            <w:sz w:val="28"/>
            <w:u w:val="single"/>
          </w:rPr>
          <w:t>Att minska hindren för ett inkluderande entreprenörskap, främja innovation och skapa lika möjligheter för alla</w:t>
        </w:r>
      </w:hyperlink>
    </w:p>
    <w:p w14:paraId="65899BBC" w14:textId="77777777" w:rsidR="00572CBE" w:rsidRPr="00572CBE" w:rsidRDefault="00572CBE" w:rsidP="00D20AB4">
      <w:pPr>
        <w:tabs>
          <w:tab w:val="center" w:pos="284"/>
        </w:tabs>
        <w:overflowPunct w:val="0"/>
        <w:autoSpaceDE w:val="0"/>
        <w:autoSpaceDN w:val="0"/>
        <w:adjustRightInd w:val="0"/>
        <w:ind w:left="266" w:hanging="266"/>
        <w:textAlignment w:val="baseline"/>
        <w:rPr>
          <w:b/>
          <w:lang w:val="en-GB"/>
        </w:rPr>
      </w:pPr>
    </w:p>
    <w:tbl>
      <w:tblPr>
        <w:tblW w:w="4867" w:type="pct"/>
        <w:tblLook w:val="04A0" w:firstRow="1" w:lastRow="0" w:firstColumn="1" w:lastColumn="0" w:noHBand="0" w:noVBand="1"/>
      </w:tblPr>
      <w:tblGrid>
        <w:gridCol w:w="2064"/>
        <w:gridCol w:w="7116"/>
      </w:tblGrid>
      <w:tr w:rsidR="00572CBE" w:rsidRPr="00572CBE" w14:paraId="72FAC813" w14:textId="77777777" w:rsidTr="00EA2195">
        <w:tc>
          <w:tcPr>
            <w:tcW w:w="1124" w:type="pct"/>
          </w:tcPr>
          <w:p w14:paraId="6B28689D" w14:textId="68A0D320" w:rsidR="00572CBE" w:rsidRPr="00572CBE" w:rsidRDefault="00572CBE" w:rsidP="00D20AB4">
            <w:pPr>
              <w:overflowPunct w:val="0"/>
              <w:autoSpaceDE w:val="0"/>
              <w:autoSpaceDN w:val="0"/>
              <w:adjustRightInd w:val="0"/>
              <w:ind w:left="-113"/>
              <w:textAlignment w:val="baseline"/>
              <w:rPr>
                <w:b/>
              </w:rPr>
            </w:pPr>
            <w:r>
              <w:rPr>
                <w:b/>
              </w:rPr>
              <w:t>Föredragande:</w:t>
            </w:r>
          </w:p>
        </w:tc>
        <w:tc>
          <w:tcPr>
            <w:tcW w:w="3876" w:type="pct"/>
          </w:tcPr>
          <w:p w14:paraId="08424FC4" w14:textId="68FB7DD8" w:rsidR="00572CBE" w:rsidRPr="00572CBE" w:rsidRDefault="00572CBE" w:rsidP="00D20AB4">
            <w:pPr>
              <w:overflowPunct w:val="0"/>
              <w:autoSpaceDE w:val="0"/>
              <w:autoSpaceDN w:val="0"/>
              <w:adjustRightInd w:val="0"/>
              <w:ind w:left="-113"/>
              <w:textAlignment w:val="baseline"/>
            </w:pPr>
            <w:r>
              <w:t xml:space="preserve">Juliane Marie </w:t>
            </w:r>
            <w:proofErr w:type="spellStart"/>
            <w:r>
              <w:t>Neiiendam</w:t>
            </w:r>
            <w:proofErr w:type="spellEnd"/>
            <w:r>
              <w:t xml:space="preserve"> (DK–Gruppen för civilsamhällesorganisationer)</w:t>
            </w:r>
          </w:p>
        </w:tc>
      </w:tr>
      <w:tr w:rsidR="00572CBE" w:rsidRPr="00572CBE" w14:paraId="165B7C52" w14:textId="77777777" w:rsidTr="00C47A12">
        <w:tc>
          <w:tcPr>
            <w:tcW w:w="1124" w:type="pct"/>
          </w:tcPr>
          <w:p w14:paraId="7F7CCE3A" w14:textId="02D078B0" w:rsidR="00572CBE" w:rsidRPr="00572CBE" w:rsidRDefault="00572CBE" w:rsidP="00D20AB4">
            <w:pPr>
              <w:overflowPunct w:val="0"/>
              <w:autoSpaceDE w:val="0"/>
              <w:autoSpaceDN w:val="0"/>
              <w:adjustRightInd w:val="0"/>
              <w:ind w:left="-113"/>
              <w:textAlignment w:val="baseline"/>
              <w:rPr>
                <w:b/>
              </w:rPr>
            </w:pPr>
            <w:r>
              <w:rPr>
                <w:b/>
              </w:rPr>
              <w:t>Referensdokument:</w:t>
            </w:r>
          </w:p>
        </w:tc>
        <w:tc>
          <w:tcPr>
            <w:tcW w:w="3876" w:type="pct"/>
          </w:tcPr>
          <w:p w14:paraId="68527928" w14:textId="5FF8EBBF" w:rsidR="003C7AC6" w:rsidRDefault="003C7AC6" w:rsidP="00D20AB4">
            <w:pPr>
              <w:overflowPunct w:val="0"/>
              <w:autoSpaceDE w:val="0"/>
              <w:autoSpaceDN w:val="0"/>
              <w:adjustRightInd w:val="0"/>
              <w:ind w:left="-113"/>
              <w:textAlignment w:val="baseline"/>
            </w:pPr>
            <w:r>
              <w:t>Yttrande på eget initiativ</w:t>
            </w:r>
          </w:p>
          <w:p w14:paraId="7200737D" w14:textId="1317B252" w:rsidR="00572CBE" w:rsidRPr="00572CBE" w:rsidRDefault="00572CBE" w:rsidP="00D20AB4">
            <w:pPr>
              <w:overflowPunct w:val="0"/>
              <w:autoSpaceDE w:val="0"/>
              <w:autoSpaceDN w:val="0"/>
              <w:adjustRightInd w:val="0"/>
              <w:ind w:left="-113"/>
              <w:textAlignment w:val="baseline"/>
            </w:pPr>
            <w:r>
              <w:t>EESC-2025-00972-00-00-AC</w:t>
            </w:r>
          </w:p>
        </w:tc>
      </w:tr>
    </w:tbl>
    <w:p w14:paraId="5D939BE5" w14:textId="77777777" w:rsidR="00C47A12" w:rsidRDefault="00C47A12" w:rsidP="00D20AB4">
      <w:pPr>
        <w:keepNext/>
        <w:keepLines/>
        <w:tabs>
          <w:tab w:val="center" w:pos="284"/>
        </w:tabs>
        <w:overflowPunct w:val="0"/>
        <w:autoSpaceDE w:val="0"/>
        <w:autoSpaceDN w:val="0"/>
        <w:adjustRightInd w:val="0"/>
        <w:ind w:left="266" w:hanging="266"/>
        <w:textAlignment w:val="baseline"/>
        <w:rPr>
          <w:b/>
          <w:lang w:val="en-GB"/>
        </w:rPr>
      </w:pPr>
    </w:p>
    <w:p w14:paraId="633CC114" w14:textId="6D6883C2" w:rsidR="00572CBE" w:rsidRPr="00572CBE" w:rsidRDefault="00572CBE"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64483963" w14:textId="77777777" w:rsidR="00B954D6" w:rsidRPr="00572CBE" w:rsidRDefault="00B954D6" w:rsidP="00D20AB4">
      <w:pPr>
        <w:keepNext/>
        <w:keepLines/>
        <w:tabs>
          <w:tab w:val="center" w:pos="284"/>
        </w:tabs>
        <w:overflowPunct w:val="0"/>
        <w:autoSpaceDE w:val="0"/>
        <w:autoSpaceDN w:val="0"/>
        <w:adjustRightInd w:val="0"/>
        <w:ind w:left="266" w:hanging="266"/>
        <w:textAlignment w:val="baseline"/>
        <w:rPr>
          <w:b/>
          <w:sz w:val="16"/>
          <w:szCs w:val="16"/>
          <w:lang w:val="en-GB"/>
        </w:rPr>
      </w:pPr>
    </w:p>
    <w:p w14:paraId="120A8F83" w14:textId="77777777" w:rsidR="00572CBE" w:rsidRPr="00572CBE" w:rsidRDefault="00572CBE" w:rsidP="00D20AB4">
      <w:pPr>
        <w:overflowPunct w:val="0"/>
        <w:autoSpaceDE w:val="0"/>
        <w:autoSpaceDN w:val="0"/>
        <w:adjustRightInd w:val="0"/>
        <w:textAlignment w:val="baseline"/>
        <w:rPr>
          <w:bCs/>
          <w:iCs/>
        </w:rPr>
      </w:pPr>
      <w:proofErr w:type="spellStart"/>
      <w:r>
        <w:t>EESK:s</w:t>
      </w:r>
      <w:proofErr w:type="spellEnd"/>
      <w:r>
        <w:t xml:space="preserve"> ståndpunkt:</w:t>
      </w:r>
    </w:p>
    <w:p w14:paraId="6BF5A711" w14:textId="77777777" w:rsidR="00572CBE" w:rsidRPr="00572CBE" w:rsidRDefault="00572CBE" w:rsidP="00EA2195">
      <w:pPr>
        <w:numPr>
          <w:ilvl w:val="0"/>
          <w:numId w:val="52"/>
        </w:numPr>
        <w:overflowPunct w:val="0"/>
        <w:autoSpaceDE w:val="0"/>
        <w:autoSpaceDN w:val="0"/>
        <w:adjustRightInd w:val="0"/>
        <w:ind w:left="284" w:hanging="284"/>
        <w:contextualSpacing/>
        <w:textAlignment w:val="baseline"/>
      </w:pPr>
      <w:r>
        <w:t>EESK efterlyser brådskande och samordnade åtgärder på EU-nivå och nationell nivå för att frigöra potentialen i inkluderande entreprenörskap som en ekonomisk drivkraft och en fråga om jämlikhet, innovation och social rättvisa.</w:t>
      </w:r>
    </w:p>
    <w:p w14:paraId="4A172133" w14:textId="77777777" w:rsidR="00572CBE" w:rsidRPr="00572CBE" w:rsidRDefault="00572CBE" w:rsidP="00EA2195">
      <w:pPr>
        <w:numPr>
          <w:ilvl w:val="0"/>
          <w:numId w:val="52"/>
        </w:numPr>
        <w:overflowPunct w:val="0"/>
        <w:autoSpaceDE w:val="0"/>
        <w:autoSpaceDN w:val="0"/>
        <w:adjustRightInd w:val="0"/>
        <w:ind w:left="284" w:hanging="284"/>
        <w:contextualSpacing/>
        <w:textAlignment w:val="baseline"/>
      </w:pPr>
      <w:r>
        <w:t>Kommissionen och medlemsstaterna uppmanas starkt att inbegripa inkluderingshänsyn i all entreprenörskapspolitik i alla sektorer, med särskild tonvikt på den sociala ekonomins roll.</w:t>
      </w:r>
    </w:p>
    <w:p w14:paraId="74617C43" w14:textId="77777777" w:rsidR="00572CBE" w:rsidRPr="00572CBE" w:rsidRDefault="00572CBE" w:rsidP="00EA2195">
      <w:pPr>
        <w:numPr>
          <w:ilvl w:val="0"/>
          <w:numId w:val="52"/>
        </w:numPr>
        <w:overflowPunct w:val="0"/>
        <w:autoSpaceDE w:val="0"/>
        <w:autoSpaceDN w:val="0"/>
        <w:adjustRightInd w:val="0"/>
        <w:ind w:left="284" w:hanging="284"/>
        <w:contextualSpacing/>
        <w:textAlignment w:val="baseline"/>
      </w:pPr>
      <w:r>
        <w:t xml:space="preserve">Vi rekommenderar riktad finansiering och rättvisare finansiella verktyg för underrepresenterade </w:t>
      </w:r>
      <w:proofErr w:type="spellStart"/>
      <w:r>
        <w:t>företagsgrundare</w:t>
      </w:r>
      <w:proofErr w:type="spellEnd"/>
      <w:r>
        <w:t xml:space="preserve"> – inklusive personer med funktionsnedsättning eller personer med psykisk ohälsa, kvinnor i otrygga situationer, hbtqi-personer, migranter och grupper som utsätts för etnisk diskriminering, såsom romer och samer – och ge dem möjlighet att bidra med sina talanger och därmed främja innovation. </w:t>
      </w:r>
    </w:p>
    <w:p w14:paraId="5AE91544" w14:textId="77777777" w:rsidR="00572CBE" w:rsidRPr="00572CBE" w:rsidRDefault="00572CBE" w:rsidP="00EA2195">
      <w:pPr>
        <w:numPr>
          <w:ilvl w:val="0"/>
          <w:numId w:val="52"/>
        </w:numPr>
        <w:overflowPunct w:val="0"/>
        <w:autoSpaceDE w:val="0"/>
        <w:autoSpaceDN w:val="0"/>
        <w:adjustRightInd w:val="0"/>
        <w:ind w:left="284" w:hanging="284"/>
        <w:contextualSpacing/>
        <w:textAlignment w:val="baseline"/>
      </w:pPr>
      <w:r>
        <w:t>EESK betonar behovet av att integrera entreprenörskap i läroplanerna och av att tillhandahålla tillgänglig, skräddarsydd utbildning och mentorskap.</w:t>
      </w:r>
    </w:p>
    <w:p w14:paraId="3AE1C684" w14:textId="77777777" w:rsidR="00572CBE" w:rsidRPr="00572CBE" w:rsidRDefault="00572CBE" w:rsidP="00EA2195">
      <w:pPr>
        <w:numPr>
          <w:ilvl w:val="0"/>
          <w:numId w:val="52"/>
        </w:numPr>
        <w:overflowPunct w:val="0"/>
        <w:autoSpaceDE w:val="0"/>
        <w:autoSpaceDN w:val="0"/>
        <w:adjustRightInd w:val="0"/>
        <w:ind w:left="284" w:hanging="284"/>
        <w:contextualSpacing/>
        <w:textAlignment w:val="baseline"/>
      </w:pPr>
      <w:r>
        <w:t>Kommissionen uppmanas att stärka övervakningen av jämlikhetslagstiftningen, antagandet av det övergripande direktivet om likabehandling och tillämpningen av intersektionalitet i den kommande jämställdhetsstrategin för 2026–2030.</w:t>
      </w:r>
    </w:p>
    <w:p w14:paraId="0289969D" w14:textId="77777777" w:rsidR="00572CBE" w:rsidRPr="00572CBE" w:rsidRDefault="00572CBE" w:rsidP="00EA2195">
      <w:pPr>
        <w:numPr>
          <w:ilvl w:val="0"/>
          <w:numId w:val="52"/>
        </w:numPr>
        <w:overflowPunct w:val="0"/>
        <w:autoSpaceDE w:val="0"/>
        <w:autoSpaceDN w:val="0"/>
        <w:adjustRightInd w:val="0"/>
        <w:ind w:left="284" w:hanging="284"/>
        <w:contextualSpacing/>
        <w:textAlignment w:val="baseline"/>
      </w:pPr>
      <w:r>
        <w:t>Kommissionen och medlemsstaterna uppmanas starkt att förenkla lagstiftningen och minska de administrativa bördorna, särskilt för utsatta entreprenörer.</w:t>
      </w:r>
    </w:p>
    <w:p w14:paraId="7363C4A5" w14:textId="77777777" w:rsidR="00572CBE" w:rsidRPr="00572CBE" w:rsidRDefault="00572CBE" w:rsidP="00EA2195">
      <w:pPr>
        <w:numPr>
          <w:ilvl w:val="0"/>
          <w:numId w:val="52"/>
        </w:numPr>
        <w:overflowPunct w:val="0"/>
        <w:autoSpaceDE w:val="0"/>
        <w:autoSpaceDN w:val="0"/>
        <w:adjustRightInd w:val="0"/>
        <w:ind w:left="284" w:hanging="284"/>
        <w:contextualSpacing/>
        <w:textAlignment w:val="baseline"/>
      </w:pPr>
      <w:r>
        <w:t>EESK rekommenderar att medlemsstaterna inrättar nationella kontaktpunkter för stöd till egenföretagande och gränsöverskridande erkännande av rättigheter för personer med funktionsnedsättning och egenföretagare inom ramen för EU-intyget om funktionsnedsättning.</w:t>
      </w:r>
    </w:p>
    <w:p w14:paraId="557BF650" w14:textId="77777777" w:rsidR="00572CBE" w:rsidRPr="00572CBE" w:rsidRDefault="00572CBE" w:rsidP="00EA2195">
      <w:pPr>
        <w:numPr>
          <w:ilvl w:val="0"/>
          <w:numId w:val="52"/>
        </w:numPr>
        <w:overflowPunct w:val="0"/>
        <w:autoSpaceDE w:val="0"/>
        <w:autoSpaceDN w:val="0"/>
        <w:adjustRightInd w:val="0"/>
        <w:ind w:left="284" w:hanging="284"/>
        <w:contextualSpacing/>
        <w:textAlignment w:val="baseline"/>
      </w:pPr>
      <w:r>
        <w:t>Kommittén uppmanar starkt till att alla entreprenörsinitiativ ska tillämpa universell utformning, tillgänglighet, intersektionalitet och inkludering för att se till att vår ekonomi är rättvis, motståndskraftig och redo för framtiden.</w:t>
      </w:r>
    </w:p>
    <w:p w14:paraId="0FA53C19" w14:textId="77777777" w:rsidR="00572CBE" w:rsidRPr="00572CBE" w:rsidRDefault="00572CBE" w:rsidP="00D20AB4">
      <w:pPr>
        <w:ind w:left="720"/>
        <w:contextualSpacing/>
        <w:rPr>
          <w:lang w:val="en-GB" w:eastAsia="zh-CN"/>
        </w:rPr>
      </w:pPr>
    </w:p>
    <w:tbl>
      <w:tblPr>
        <w:tblW w:w="4942" w:type="pct"/>
        <w:tblLook w:val="04A0" w:firstRow="1" w:lastRow="0" w:firstColumn="1" w:lastColumn="0" w:noHBand="0" w:noVBand="1"/>
      </w:tblPr>
      <w:tblGrid>
        <w:gridCol w:w="1622"/>
        <w:gridCol w:w="7700"/>
      </w:tblGrid>
      <w:tr w:rsidR="00572CBE" w:rsidRPr="00572CBE" w14:paraId="60BECF93" w14:textId="77777777" w:rsidTr="00061E08">
        <w:tc>
          <w:tcPr>
            <w:tcW w:w="742" w:type="pct"/>
          </w:tcPr>
          <w:p w14:paraId="50FF472C" w14:textId="77777777" w:rsidR="00572CBE" w:rsidRPr="00572CBE" w:rsidRDefault="00572CBE" w:rsidP="00D20AB4">
            <w:pPr>
              <w:overflowPunct w:val="0"/>
              <w:autoSpaceDE w:val="0"/>
              <w:autoSpaceDN w:val="0"/>
              <w:adjustRightInd w:val="0"/>
              <w:textAlignment w:val="baseline"/>
              <w:rPr>
                <w:i/>
              </w:rPr>
            </w:pPr>
            <w:r>
              <w:rPr>
                <w:b/>
                <w:i/>
              </w:rPr>
              <w:t>Kontaktperson:</w:t>
            </w:r>
          </w:p>
        </w:tc>
        <w:tc>
          <w:tcPr>
            <w:tcW w:w="4258" w:type="pct"/>
          </w:tcPr>
          <w:p w14:paraId="6C5A56BF" w14:textId="31B2D031" w:rsidR="00572CBE" w:rsidRPr="00572CBE" w:rsidRDefault="00572CBE" w:rsidP="00D20AB4">
            <w:pPr>
              <w:overflowPunct w:val="0"/>
              <w:autoSpaceDE w:val="0"/>
              <w:autoSpaceDN w:val="0"/>
              <w:adjustRightInd w:val="0"/>
              <w:textAlignment w:val="baseline"/>
              <w:rPr>
                <w:i/>
              </w:rPr>
            </w:pPr>
            <w:proofErr w:type="spellStart"/>
            <w:r>
              <w:rPr>
                <w:i/>
              </w:rPr>
              <w:t>Bartek</w:t>
            </w:r>
            <w:proofErr w:type="spellEnd"/>
            <w:r>
              <w:rPr>
                <w:i/>
              </w:rPr>
              <w:t xml:space="preserve"> </w:t>
            </w:r>
            <w:proofErr w:type="spellStart"/>
            <w:r>
              <w:rPr>
                <w:i/>
              </w:rPr>
              <w:t>Bednarowicz</w:t>
            </w:r>
            <w:proofErr w:type="spellEnd"/>
          </w:p>
        </w:tc>
      </w:tr>
      <w:tr w:rsidR="00572CBE" w:rsidRPr="00572CBE" w14:paraId="25BBF1A2" w14:textId="77777777" w:rsidTr="00061E08">
        <w:tc>
          <w:tcPr>
            <w:tcW w:w="742" w:type="pct"/>
          </w:tcPr>
          <w:p w14:paraId="132E33B7" w14:textId="77777777" w:rsidR="00572CBE" w:rsidRPr="00572CBE" w:rsidRDefault="00572CBE" w:rsidP="00D20AB4">
            <w:pPr>
              <w:overflowPunct w:val="0"/>
              <w:autoSpaceDE w:val="0"/>
              <w:autoSpaceDN w:val="0"/>
              <w:adjustRightInd w:val="0"/>
              <w:textAlignment w:val="baseline"/>
              <w:rPr>
                <w:i/>
              </w:rPr>
            </w:pPr>
            <w:r>
              <w:rPr>
                <w:i/>
              </w:rPr>
              <w:t>Tfn</w:t>
            </w:r>
          </w:p>
        </w:tc>
        <w:tc>
          <w:tcPr>
            <w:tcW w:w="4258" w:type="pct"/>
          </w:tcPr>
          <w:p w14:paraId="6E82A9E0" w14:textId="0F20A804" w:rsidR="00572CBE" w:rsidRPr="00572CBE" w:rsidRDefault="00572CBE" w:rsidP="00D20AB4">
            <w:pPr>
              <w:overflowPunct w:val="0"/>
              <w:autoSpaceDE w:val="0"/>
              <w:autoSpaceDN w:val="0"/>
              <w:adjustRightInd w:val="0"/>
              <w:textAlignment w:val="baseline"/>
              <w:rPr>
                <w:i/>
              </w:rPr>
            </w:pPr>
            <w:r>
              <w:rPr>
                <w:i/>
              </w:rPr>
              <w:t>+32 2546 9229</w:t>
            </w:r>
          </w:p>
        </w:tc>
      </w:tr>
      <w:tr w:rsidR="00572CBE" w:rsidRPr="00572CBE" w14:paraId="2C126900" w14:textId="77777777" w:rsidTr="00061E08">
        <w:tc>
          <w:tcPr>
            <w:tcW w:w="742" w:type="pct"/>
          </w:tcPr>
          <w:p w14:paraId="3631A60C" w14:textId="72DA6C14" w:rsidR="00572CBE" w:rsidRPr="00572CBE" w:rsidRDefault="00EE2B48" w:rsidP="00D20AB4">
            <w:pPr>
              <w:overflowPunct w:val="0"/>
              <w:autoSpaceDE w:val="0"/>
              <w:autoSpaceDN w:val="0"/>
              <w:adjustRightInd w:val="0"/>
              <w:textAlignment w:val="baseline"/>
              <w:rPr>
                <w:i/>
              </w:rPr>
            </w:pPr>
            <w:r>
              <w:rPr>
                <w:i/>
              </w:rPr>
              <w:t>E-post:</w:t>
            </w:r>
          </w:p>
        </w:tc>
        <w:tc>
          <w:tcPr>
            <w:tcW w:w="4258" w:type="pct"/>
          </w:tcPr>
          <w:p w14:paraId="29BBFE2A" w14:textId="77777777" w:rsidR="00572CBE" w:rsidRPr="00572CBE" w:rsidRDefault="008901CB" w:rsidP="00D20AB4">
            <w:pPr>
              <w:overflowPunct w:val="0"/>
              <w:autoSpaceDE w:val="0"/>
              <w:autoSpaceDN w:val="0"/>
              <w:adjustRightInd w:val="0"/>
              <w:textAlignment w:val="baseline"/>
              <w:rPr>
                <w:i/>
              </w:rPr>
            </w:pPr>
            <w:hyperlink r:id="rId46" w:history="1">
              <w:r w:rsidR="00CB5DA3">
                <w:rPr>
                  <w:i/>
                  <w:color w:val="0000FF"/>
                  <w:u w:val="single"/>
                </w:rPr>
                <w:t>Bartek.Bednarowicz@eesc.europa.eu</w:t>
              </w:r>
            </w:hyperlink>
          </w:p>
        </w:tc>
      </w:tr>
    </w:tbl>
    <w:p w14:paraId="54D2AFFD" w14:textId="77777777" w:rsidR="00EA2299" w:rsidRDefault="00EA2299" w:rsidP="00D20AB4">
      <w:pPr>
        <w:jc w:val="left"/>
        <w:rPr>
          <w:lang w:val="en-GB"/>
        </w:rPr>
      </w:pPr>
    </w:p>
    <w:p w14:paraId="5610124A" w14:textId="77777777" w:rsidR="00602235" w:rsidRDefault="00602235" w:rsidP="00D20AB4">
      <w:pPr>
        <w:jc w:val="left"/>
      </w:pPr>
      <w:r>
        <w:br w:type="page"/>
      </w:r>
    </w:p>
    <w:p w14:paraId="362F4897" w14:textId="4071382C" w:rsidR="00CD7D35" w:rsidRPr="00D20AB4" w:rsidRDefault="008901CB" w:rsidP="00D20AB4">
      <w:pPr>
        <w:keepNext/>
        <w:keepLines/>
        <w:widowControl w:val="0"/>
        <w:numPr>
          <w:ilvl w:val="0"/>
          <w:numId w:val="10"/>
        </w:numPr>
        <w:overflowPunct w:val="0"/>
        <w:autoSpaceDE w:val="0"/>
        <w:autoSpaceDN w:val="0"/>
        <w:adjustRightInd w:val="0"/>
        <w:ind w:left="567" w:hanging="567"/>
        <w:textAlignment w:val="baseline"/>
      </w:pPr>
      <w:hyperlink r:id="rId47" w:history="1">
        <w:r w:rsidR="00CB5DA3">
          <w:rPr>
            <w:b/>
            <w:i/>
            <w:color w:val="0000FF"/>
            <w:sz w:val="28"/>
            <w:u w:val="single"/>
          </w:rPr>
          <w:t>Hur man kan sörja för grön kompetens och främja gröna yrkesutbildningsinstitutioner</w:t>
        </w:r>
      </w:hyperlink>
    </w:p>
    <w:p w14:paraId="4F009A27" w14:textId="77777777" w:rsidR="00CD7D35" w:rsidRPr="0012727A" w:rsidRDefault="00CD7D35" w:rsidP="00D20AB4">
      <w:pPr>
        <w:keepNext/>
        <w:keepLines/>
        <w:tabs>
          <w:tab w:val="center" w:pos="284"/>
        </w:tabs>
        <w:overflowPunct w:val="0"/>
        <w:autoSpaceDE w:val="0"/>
        <w:autoSpaceDN w:val="0"/>
        <w:adjustRightInd w:val="0"/>
        <w:ind w:left="567" w:hanging="567"/>
        <w:textAlignment w:val="baseline"/>
        <w:rPr>
          <w:sz w:val="16"/>
          <w:szCs w:val="16"/>
        </w:rPr>
      </w:pPr>
    </w:p>
    <w:tbl>
      <w:tblPr>
        <w:tblW w:w="0" w:type="auto"/>
        <w:tblLook w:val="04A0" w:firstRow="1" w:lastRow="0" w:firstColumn="1" w:lastColumn="0" w:noHBand="0" w:noVBand="1"/>
      </w:tblPr>
      <w:tblGrid>
        <w:gridCol w:w="2074"/>
        <w:gridCol w:w="7357"/>
      </w:tblGrid>
      <w:tr w:rsidR="00CD7D35" w:rsidRPr="00CD7D35" w14:paraId="5905C1F6" w14:textId="77777777" w:rsidTr="00EA2195">
        <w:tc>
          <w:tcPr>
            <w:tcW w:w="1739" w:type="dxa"/>
          </w:tcPr>
          <w:p w14:paraId="6526A714" w14:textId="77777777" w:rsidR="00CD7D35" w:rsidRPr="00CD7D35" w:rsidRDefault="00CD7D35" w:rsidP="00D20AB4">
            <w:pPr>
              <w:tabs>
                <w:tab w:val="center" w:pos="284"/>
              </w:tabs>
              <w:overflowPunct w:val="0"/>
              <w:autoSpaceDE w:val="0"/>
              <w:autoSpaceDN w:val="0"/>
              <w:adjustRightInd w:val="0"/>
              <w:ind w:left="567" w:hanging="567"/>
              <w:textAlignment w:val="baseline"/>
              <w:rPr>
                <w:b/>
              </w:rPr>
            </w:pPr>
            <w:r>
              <w:rPr>
                <w:b/>
              </w:rPr>
              <w:t>Föredragande:</w:t>
            </w:r>
          </w:p>
        </w:tc>
        <w:tc>
          <w:tcPr>
            <w:tcW w:w="7583" w:type="dxa"/>
          </w:tcPr>
          <w:p w14:paraId="16E48D19" w14:textId="77777777" w:rsidR="00CD7D35" w:rsidRPr="00CD7D35" w:rsidRDefault="00CD7D35" w:rsidP="00D20AB4">
            <w:pPr>
              <w:overflowPunct w:val="0"/>
              <w:autoSpaceDE w:val="0"/>
              <w:autoSpaceDN w:val="0"/>
              <w:adjustRightInd w:val="0"/>
              <w:ind w:left="567" w:hanging="567"/>
              <w:textAlignment w:val="baseline"/>
            </w:pPr>
            <w:r>
              <w:t xml:space="preserve">Nicoletta </w:t>
            </w:r>
            <w:proofErr w:type="spellStart"/>
            <w:r>
              <w:t>Merlo</w:t>
            </w:r>
            <w:proofErr w:type="spellEnd"/>
            <w:r>
              <w:t xml:space="preserve"> (Arbetstagargruppen – IT)</w:t>
            </w:r>
          </w:p>
        </w:tc>
      </w:tr>
      <w:tr w:rsidR="00CD7D35" w:rsidRPr="00CD7D35" w14:paraId="764FFA04" w14:textId="77777777" w:rsidTr="00EA2195">
        <w:tc>
          <w:tcPr>
            <w:tcW w:w="1739" w:type="dxa"/>
          </w:tcPr>
          <w:p w14:paraId="4CEED7F4" w14:textId="77777777" w:rsidR="00CD7D35" w:rsidRPr="00CD7D35" w:rsidRDefault="00CD7D35" w:rsidP="00D20AB4">
            <w:pPr>
              <w:tabs>
                <w:tab w:val="center" w:pos="284"/>
              </w:tabs>
              <w:overflowPunct w:val="0"/>
              <w:autoSpaceDE w:val="0"/>
              <w:autoSpaceDN w:val="0"/>
              <w:adjustRightInd w:val="0"/>
              <w:ind w:left="567" w:hanging="567"/>
              <w:textAlignment w:val="baseline"/>
              <w:rPr>
                <w:b/>
              </w:rPr>
            </w:pPr>
            <w:r>
              <w:rPr>
                <w:b/>
              </w:rPr>
              <w:t>Medföredragande:</w:t>
            </w:r>
          </w:p>
        </w:tc>
        <w:tc>
          <w:tcPr>
            <w:tcW w:w="7583" w:type="dxa"/>
          </w:tcPr>
          <w:p w14:paraId="01DF8077" w14:textId="77777777" w:rsidR="00CD7D35" w:rsidRPr="00CD7D35" w:rsidRDefault="00CD7D35" w:rsidP="00D20AB4">
            <w:pPr>
              <w:overflowPunct w:val="0"/>
              <w:autoSpaceDE w:val="0"/>
              <w:autoSpaceDN w:val="0"/>
              <w:adjustRightInd w:val="0"/>
              <w:ind w:left="567" w:hanging="567"/>
              <w:textAlignment w:val="baseline"/>
            </w:pPr>
            <w:r>
              <w:t xml:space="preserve">Jean-Michel </w:t>
            </w:r>
            <w:proofErr w:type="spellStart"/>
            <w:r>
              <w:t>Pottier</w:t>
            </w:r>
            <w:proofErr w:type="spellEnd"/>
            <w:r>
              <w:t xml:space="preserve"> (Arbetsgivargruppen – FR)</w:t>
            </w:r>
          </w:p>
        </w:tc>
      </w:tr>
      <w:tr w:rsidR="00CD7D35" w:rsidRPr="00CD7D35" w14:paraId="45A60115" w14:textId="77777777" w:rsidTr="00C47A12">
        <w:tc>
          <w:tcPr>
            <w:tcW w:w="1739" w:type="dxa"/>
          </w:tcPr>
          <w:p w14:paraId="6DE19F69" w14:textId="77777777" w:rsidR="00CD7D35" w:rsidRPr="00CD7D35" w:rsidRDefault="00CD7D35" w:rsidP="00D20AB4">
            <w:pPr>
              <w:tabs>
                <w:tab w:val="center" w:pos="284"/>
              </w:tabs>
              <w:overflowPunct w:val="0"/>
              <w:autoSpaceDE w:val="0"/>
              <w:autoSpaceDN w:val="0"/>
              <w:adjustRightInd w:val="0"/>
              <w:ind w:left="567" w:hanging="567"/>
              <w:textAlignment w:val="baseline"/>
              <w:rPr>
                <w:b/>
              </w:rPr>
            </w:pPr>
            <w:r>
              <w:rPr>
                <w:b/>
              </w:rPr>
              <w:t>Referensdokument:</w:t>
            </w:r>
          </w:p>
        </w:tc>
        <w:tc>
          <w:tcPr>
            <w:tcW w:w="7583" w:type="dxa"/>
          </w:tcPr>
          <w:p w14:paraId="03AD7F20" w14:textId="334DD252" w:rsidR="00CD7D35" w:rsidRPr="00CD7D35" w:rsidRDefault="00CD7D35" w:rsidP="00D20AB4">
            <w:pPr>
              <w:overflowPunct w:val="0"/>
              <w:autoSpaceDE w:val="0"/>
              <w:autoSpaceDN w:val="0"/>
              <w:adjustRightInd w:val="0"/>
              <w:textAlignment w:val="baseline"/>
            </w:pPr>
            <w:r>
              <w:t>Förberedande yttrande på begäran av det danska rådsordförandeskapet</w:t>
            </w:r>
          </w:p>
          <w:p w14:paraId="31F2AB65" w14:textId="5284C208" w:rsidR="00CD7D35" w:rsidRPr="00CD7D35" w:rsidRDefault="00CD7D35" w:rsidP="00D20AB4">
            <w:pPr>
              <w:tabs>
                <w:tab w:val="center" w:pos="284"/>
              </w:tabs>
              <w:overflowPunct w:val="0"/>
              <w:autoSpaceDE w:val="0"/>
              <w:autoSpaceDN w:val="0"/>
              <w:adjustRightInd w:val="0"/>
              <w:ind w:left="567" w:hanging="567"/>
              <w:textAlignment w:val="baseline"/>
            </w:pPr>
            <w:r>
              <w:t>EESC-2025-01268-00-00-AC</w:t>
            </w:r>
          </w:p>
        </w:tc>
      </w:tr>
    </w:tbl>
    <w:p w14:paraId="64B78003" w14:textId="77777777" w:rsidR="00C47A12" w:rsidRPr="0012727A" w:rsidRDefault="00C47A12" w:rsidP="00D20AB4">
      <w:pPr>
        <w:keepNext/>
        <w:keepLines/>
        <w:tabs>
          <w:tab w:val="center" w:pos="284"/>
        </w:tabs>
        <w:overflowPunct w:val="0"/>
        <w:autoSpaceDE w:val="0"/>
        <w:autoSpaceDN w:val="0"/>
        <w:adjustRightInd w:val="0"/>
        <w:ind w:left="266" w:hanging="266"/>
        <w:textAlignment w:val="baseline"/>
        <w:rPr>
          <w:b/>
          <w:sz w:val="16"/>
          <w:szCs w:val="16"/>
          <w:lang w:val="en-GB"/>
        </w:rPr>
      </w:pPr>
    </w:p>
    <w:p w14:paraId="233B877A" w14:textId="61A07BBA" w:rsidR="00CD7D35" w:rsidRPr="00CD7D35" w:rsidRDefault="00CD7D35"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7941383A" w14:textId="77777777" w:rsidR="001719F6" w:rsidRPr="0012727A" w:rsidRDefault="001719F6" w:rsidP="00D20AB4">
      <w:pPr>
        <w:jc w:val="left"/>
        <w:rPr>
          <w:sz w:val="16"/>
          <w:szCs w:val="16"/>
          <w:lang w:val="en-GB" w:eastAsia="fr-BE"/>
        </w:rPr>
      </w:pPr>
    </w:p>
    <w:p w14:paraId="3DC91016" w14:textId="7ECE05DC" w:rsidR="00CD7D35" w:rsidRDefault="00CD7D35" w:rsidP="00D20AB4">
      <w:pPr>
        <w:jc w:val="left"/>
      </w:pPr>
      <w:proofErr w:type="spellStart"/>
      <w:r>
        <w:t>EESK:s</w:t>
      </w:r>
      <w:proofErr w:type="spellEnd"/>
      <w:r>
        <w:t xml:space="preserve"> ståndpunkt:</w:t>
      </w:r>
    </w:p>
    <w:p w14:paraId="657B01BE" w14:textId="77777777" w:rsidR="00CD7D35" w:rsidRPr="00061E08" w:rsidRDefault="00CD7D35" w:rsidP="00EA2195">
      <w:pPr>
        <w:pStyle w:val="ListParagraph"/>
        <w:numPr>
          <w:ilvl w:val="0"/>
          <w:numId w:val="94"/>
        </w:numPr>
        <w:ind w:left="284" w:hanging="284"/>
      </w:pPr>
      <w:r>
        <w:t>EESK rekommenderar en systemisk strategi för utbildning i grön kompetens, som integrerar flernivåstyre, riktade investeringar och inkluderande utbildningsmodeller. Flexibilitet i kompetensutformningen måste omsättas i konkreta åtgärder, bland annat genom att stärka lokala och regionala myndigheter och ändamålsenligt fullborda redan befintliga mekanismer såsom det europeiska systemet för övervakning av grön kompetens och territoriella observationsgrupper.</w:t>
      </w:r>
    </w:p>
    <w:p w14:paraId="3AFEC97D" w14:textId="77777777" w:rsidR="00CD7D35" w:rsidRPr="00061E08" w:rsidRDefault="00CD7D35" w:rsidP="00EA2195">
      <w:pPr>
        <w:pStyle w:val="ListParagraph"/>
        <w:numPr>
          <w:ilvl w:val="0"/>
          <w:numId w:val="94"/>
        </w:numPr>
        <w:ind w:left="284" w:hanging="284"/>
      </w:pPr>
      <w:r>
        <w:t>EESK rekommenderar att EU-medel används strategiskt för att modernisera yrkesutbildningen, stödja livslångt lärande och förbättra utbildarnas kvalifikationer. Det är nödvändigt att uppmuntra offentlig-privata partnerskap för utveckling av grön kompetens och att på lämpligt sätt stödja små och medelstora företag i genomförandet av utbildningsprogram. Det viktigt att säkerställa att tillräckliga resurser anslås för att garantera ändamålsenlig grön och digital utbildning.</w:t>
      </w:r>
    </w:p>
    <w:p w14:paraId="5B8496BA" w14:textId="77777777" w:rsidR="00CD7D35" w:rsidRPr="00061E08" w:rsidRDefault="00CD7D35" w:rsidP="00EA2195">
      <w:pPr>
        <w:pStyle w:val="ListParagraph"/>
        <w:numPr>
          <w:ilvl w:val="0"/>
          <w:numId w:val="94"/>
        </w:numPr>
        <w:ind w:left="284" w:hanging="284"/>
      </w:pPr>
      <w:r>
        <w:t>EESK rekommenderar att en tydlig ram för genomförande av mikromeriter tas fram och att en bred användning av modulbaserade och flexibla utbildningsvägar främjas, särskilt sådana som bygger på blandat lärande.</w:t>
      </w:r>
    </w:p>
    <w:p w14:paraId="08974101" w14:textId="77777777" w:rsidR="00CD7D35" w:rsidRPr="00061E08" w:rsidRDefault="00CD7D35" w:rsidP="00EA2195">
      <w:pPr>
        <w:pStyle w:val="ListParagraph"/>
        <w:numPr>
          <w:ilvl w:val="0"/>
          <w:numId w:val="94"/>
        </w:numPr>
        <w:ind w:left="284" w:hanging="284"/>
      </w:pPr>
      <w:r>
        <w:t>EESK rekommenderar att hållbarhet integreras systematiskt i utbildning och lärande genom gränsöverskridande samarbete, rörlighet för studenter och lärare samt utbyte av god praxis. Erasmus+-programmet spelar en nyckelroll genom att stödja den dubbla gröna och digitala omställningen av yrkesutbildning.</w:t>
      </w:r>
    </w:p>
    <w:p w14:paraId="2DA57844" w14:textId="77777777" w:rsidR="00CD7D35" w:rsidRPr="00061E08" w:rsidRDefault="00CD7D35" w:rsidP="00EA2195">
      <w:pPr>
        <w:pStyle w:val="ListParagraph"/>
        <w:numPr>
          <w:ilvl w:val="0"/>
          <w:numId w:val="94"/>
        </w:numPr>
        <w:ind w:left="284" w:hanging="284"/>
      </w:pPr>
      <w:r>
        <w:t>EESK rekommenderar att man fullt ut genomför den första principen i den europeiska pelaren för sociala rättigheter där det anges att ”alla har rätt till god, inkluderande utbildning och livslångt lärande för att behålla och tillägna sig färdigheter som gör att man kan delta fullt ut i samhället och klarar omställningar i arbetslivet”.</w:t>
      </w:r>
    </w:p>
    <w:p w14:paraId="40038552" w14:textId="77777777" w:rsidR="00CD7D35" w:rsidRPr="00061E08" w:rsidRDefault="00CD7D35" w:rsidP="00EA2195">
      <w:pPr>
        <w:pStyle w:val="ListParagraph"/>
        <w:numPr>
          <w:ilvl w:val="0"/>
          <w:numId w:val="94"/>
        </w:numPr>
        <w:ind w:left="284" w:hanging="284"/>
      </w:pPr>
      <w:r>
        <w:t>Arbetstagarna bör få kvalitativ yrkesutbildning under hela sin karriär, inklusive vägledning och verktyg för kompetensbedömning. Ett gemensamt europeiskt förhållningssätt behövs för att bedöma effekterna av utbildning och sprida god praxis, bland annat genom social dialog och kollektiva förhandlingar i linje med nationell praxis.</w:t>
      </w:r>
    </w:p>
    <w:p w14:paraId="621E729A" w14:textId="77777777" w:rsidR="00CD7D35" w:rsidRPr="00061E08" w:rsidRDefault="00CD7D35" w:rsidP="00EA2195">
      <w:pPr>
        <w:pStyle w:val="ListParagraph"/>
        <w:numPr>
          <w:ilvl w:val="0"/>
          <w:numId w:val="94"/>
        </w:numPr>
        <w:ind w:left="284" w:hanging="284"/>
      </w:pPr>
      <w:r>
        <w:t>EESK vill se att AI används som ett verktyg för att göra yrkesutbildningen mer anpassad till behoven i samband med den gröna omställningen, genom att förutse framväxande utbildningsbehov, snabbt uppdatera läroplanerna och anpassa utbildningsvägarna. Det är dock viktigt att se till att användningen sker på ett etiskt och hållbart sätt och att lärare och utbildare får lämplig utbildning.</w:t>
      </w:r>
    </w:p>
    <w:p w14:paraId="451F79A7" w14:textId="77777777" w:rsidR="00CD7D35" w:rsidRPr="0012727A" w:rsidRDefault="00CD7D35" w:rsidP="00D20AB4">
      <w:pPr>
        <w:widowControl w:val="0"/>
        <w:overflowPunct w:val="0"/>
        <w:autoSpaceDE w:val="0"/>
        <w:autoSpaceDN w:val="0"/>
        <w:adjustRightInd w:val="0"/>
        <w:ind w:left="567"/>
        <w:textAlignment w:val="baseline"/>
        <w:rPr>
          <w:bCs/>
          <w:iCs/>
          <w:sz w:val="16"/>
          <w:szCs w:val="16"/>
          <w:lang w:val="en-GB"/>
        </w:rPr>
      </w:pPr>
    </w:p>
    <w:tbl>
      <w:tblPr>
        <w:tblW w:w="0" w:type="auto"/>
        <w:tblLook w:val="04A0" w:firstRow="1" w:lastRow="0" w:firstColumn="1" w:lastColumn="0" w:noHBand="0" w:noVBand="1"/>
      </w:tblPr>
      <w:tblGrid>
        <w:gridCol w:w="1622"/>
        <w:gridCol w:w="7809"/>
      </w:tblGrid>
      <w:tr w:rsidR="00CD7D35" w:rsidRPr="00CD7D35" w14:paraId="45C7962D" w14:textId="77777777" w:rsidTr="00061E08">
        <w:tc>
          <w:tcPr>
            <w:tcW w:w="1384" w:type="dxa"/>
          </w:tcPr>
          <w:p w14:paraId="638AD13C" w14:textId="77777777" w:rsidR="00CD7D35" w:rsidRPr="00CD7D35" w:rsidRDefault="00CD7D35" w:rsidP="00D20AB4">
            <w:pPr>
              <w:overflowPunct w:val="0"/>
              <w:autoSpaceDE w:val="0"/>
              <w:autoSpaceDN w:val="0"/>
              <w:adjustRightInd w:val="0"/>
              <w:textAlignment w:val="baseline"/>
              <w:rPr>
                <w:i/>
              </w:rPr>
            </w:pPr>
            <w:r>
              <w:rPr>
                <w:b/>
                <w:i/>
              </w:rPr>
              <w:t>Kontaktperson:</w:t>
            </w:r>
          </w:p>
        </w:tc>
        <w:tc>
          <w:tcPr>
            <w:tcW w:w="7938" w:type="dxa"/>
          </w:tcPr>
          <w:p w14:paraId="5F89D545" w14:textId="1A08C226" w:rsidR="00CD7D35" w:rsidRPr="00CD7D35" w:rsidRDefault="00CD7D35" w:rsidP="00D20AB4">
            <w:pPr>
              <w:overflowPunct w:val="0"/>
              <w:autoSpaceDE w:val="0"/>
              <w:autoSpaceDN w:val="0"/>
              <w:adjustRightInd w:val="0"/>
              <w:ind w:hanging="12"/>
              <w:textAlignment w:val="baseline"/>
              <w:rPr>
                <w:i/>
              </w:rPr>
            </w:pPr>
            <w:proofErr w:type="spellStart"/>
            <w:r>
              <w:rPr>
                <w:i/>
              </w:rPr>
              <w:t>Triin</w:t>
            </w:r>
            <w:proofErr w:type="spellEnd"/>
            <w:r>
              <w:rPr>
                <w:i/>
              </w:rPr>
              <w:t xml:space="preserve"> </w:t>
            </w:r>
            <w:proofErr w:type="spellStart"/>
            <w:r>
              <w:rPr>
                <w:i/>
              </w:rPr>
              <w:t>Aasmaa</w:t>
            </w:r>
            <w:proofErr w:type="spellEnd"/>
            <w:r>
              <w:rPr>
                <w:i/>
              </w:rPr>
              <w:t xml:space="preserve"> Gomes</w:t>
            </w:r>
          </w:p>
        </w:tc>
      </w:tr>
      <w:tr w:rsidR="00CD7D35" w:rsidRPr="00CD7D35" w14:paraId="7B4630B0" w14:textId="77777777" w:rsidTr="00061E08">
        <w:tc>
          <w:tcPr>
            <w:tcW w:w="1384" w:type="dxa"/>
          </w:tcPr>
          <w:p w14:paraId="14D91B96" w14:textId="77777777" w:rsidR="00CD7D35" w:rsidRPr="00CD7D35" w:rsidRDefault="00CD7D35" w:rsidP="00D20AB4">
            <w:pPr>
              <w:overflowPunct w:val="0"/>
              <w:autoSpaceDE w:val="0"/>
              <w:autoSpaceDN w:val="0"/>
              <w:adjustRightInd w:val="0"/>
              <w:textAlignment w:val="baseline"/>
              <w:rPr>
                <w:i/>
              </w:rPr>
            </w:pPr>
            <w:r>
              <w:rPr>
                <w:i/>
              </w:rPr>
              <w:t>Tfn</w:t>
            </w:r>
          </w:p>
        </w:tc>
        <w:tc>
          <w:tcPr>
            <w:tcW w:w="7938" w:type="dxa"/>
          </w:tcPr>
          <w:p w14:paraId="6803F7CC" w14:textId="77777777" w:rsidR="00CD7D35" w:rsidRPr="00CD7D35" w:rsidRDefault="00CD7D35" w:rsidP="00D20AB4">
            <w:pPr>
              <w:overflowPunct w:val="0"/>
              <w:autoSpaceDE w:val="0"/>
              <w:autoSpaceDN w:val="0"/>
              <w:adjustRightInd w:val="0"/>
              <w:textAlignment w:val="baseline"/>
              <w:rPr>
                <w:i/>
              </w:rPr>
            </w:pPr>
            <w:r>
              <w:rPr>
                <w:i/>
              </w:rPr>
              <w:t>+32 25469 524</w:t>
            </w:r>
          </w:p>
        </w:tc>
      </w:tr>
      <w:tr w:rsidR="00CD7D35" w:rsidRPr="00CD7D35" w14:paraId="380390B5" w14:textId="77777777" w:rsidTr="00061E08">
        <w:tc>
          <w:tcPr>
            <w:tcW w:w="1384" w:type="dxa"/>
          </w:tcPr>
          <w:p w14:paraId="4EC6B923" w14:textId="77777777" w:rsidR="00CD7D35" w:rsidRPr="00CD7D35" w:rsidRDefault="00CD7D35" w:rsidP="00D20AB4">
            <w:pPr>
              <w:overflowPunct w:val="0"/>
              <w:autoSpaceDE w:val="0"/>
              <w:autoSpaceDN w:val="0"/>
              <w:adjustRightInd w:val="0"/>
              <w:textAlignment w:val="baseline"/>
              <w:rPr>
                <w:i/>
              </w:rPr>
            </w:pPr>
            <w:r>
              <w:rPr>
                <w:i/>
              </w:rPr>
              <w:t>E-post:</w:t>
            </w:r>
          </w:p>
        </w:tc>
        <w:tc>
          <w:tcPr>
            <w:tcW w:w="7938" w:type="dxa"/>
          </w:tcPr>
          <w:p w14:paraId="38B94E74" w14:textId="77777777" w:rsidR="00CD7D35" w:rsidRPr="00CD7D35" w:rsidRDefault="008901CB" w:rsidP="00D20AB4">
            <w:pPr>
              <w:overflowPunct w:val="0"/>
              <w:autoSpaceDE w:val="0"/>
              <w:autoSpaceDN w:val="0"/>
              <w:adjustRightInd w:val="0"/>
              <w:textAlignment w:val="baseline"/>
              <w:rPr>
                <w:i/>
              </w:rPr>
            </w:pPr>
            <w:hyperlink r:id="rId48" w:history="1">
              <w:r w:rsidR="00CB5DA3">
                <w:rPr>
                  <w:i/>
                  <w:color w:val="0000FF"/>
                  <w:u w:val="single"/>
                </w:rPr>
                <w:t>Triin.AasmaaGomes@eesc.europa.eu</w:t>
              </w:r>
            </w:hyperlink>
          </w:p>
        </w:tc>
      </w:tr>
    </w:tbl>
    <w:p w14:paraId="462C3525" w14:textId="16E130FE" w:rsidR="003E180D" w:rsidRPr="0012727A" w:rsidRDefault="003E180D" w:rsidP="00D20AB4">
      <w:pPr>
        <w:jc w:val="left"/>
        <w:rPr>
          <w:sz w:val="16"/>
          <w:szCs w:val="16"/>
          <w:lang w:val="en-GB"/>
        </w:rPr>
      </w:pPr>
    </w:p>
    <w:p w14:paraId="582146EE" w14:textId="77777777" w:rsidR="003E180D" w:rsidRDefault="003E180D">
      <w:pPr>
        <w:spacing w:after="160" w:line="259" w:lineRule="auto"/>
        <w:jc w:val="left"/>
      </w:pPr>
      <w:r>
        <w:br w:type="page"/>
      </w:r>
    </w:p>
    <w:p w14:paraId="6246799F" w14:textId="4A1482C6" w:rsidR="00C24118" w:rsidRPr="00C24118" w:rsidRDefault="008901CB" w:rsidP="00D20AB4">
      <w:pPr>
        <w:keepNext/>
        <w:keepLines/>
        <w:widowControl w:val="0"/>
        <w:numPr>
          <w:ilvl w:val="0"/>
          <w:numId w:val="3"/>
        </w:numPr>
        <w:overflowPunct w:val="0"/>
        <w:autoSpaceDE w:val="0"/>
        <w:autoSpaceDN w:val="0"/>
        <w:adjustRightInd w:val="0"/>
        <w:ind w:hanging="567"/>
        <w:textAlignment w:val="baseline"/>
        <w:rPr>
          <w:sz w:val="24"/>
          <w:szCs w:val="24"/>
        </w:rPr>
      </w:pPr>
      <w:hyperlink r:id="rId49" w:history="1">
        <w:r w:rsidR="00CB5DA3">
          <w:rPr>
            <w:b/>
            <w:i/>
            <w:color w:val="0000FF"/>
            <w:sz w:val="28"/>
            <w:u w:val="single"/>
          </w:rPr>
          <w:t>”Hur kan lärlingsutbildningar och system för varvad utbildning bidra till den kompetens som näringslivet behöver för att möta utmaningarna i samband med den gröna och den digitala omställningen?”</w:t>
        </w:r>
      </w:hyperlink>
    </w:p>
    <w:p w14:paraId="44B4A5D3" w14:textId="77777777" w:rsidR="00C24118" w:rsidRPr="00C24118" w:rsidRDefault="00C24118" w:rsidP="00D20AB4">
      <w:pPr>
        <w:keepNext/>
        <w:keepLines/>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2074"/>
        <w:gridCol w:w="7357"/>
      </w:tblGrid>
      <w:tr w:rsidR="00C24118" w:rsidRPr="00C24118" w14:paraId="177C3154" w14:textId="77777777" w:rsidTr="00C47A12">
        <w:tc>
          <w:tcPr>
            <w:tcW w:w="1701" w:type="dxa"/>
          </w:tcPr>
          <w:p w14:paraId="614A5A0E" w14:textId="0FE9C5EB" w:rsidR="00C24118" w:rsidRPr="00C24118" w:rsidRDefault="00C24118" w:rsidP="00D20AB4">
            <w:pPr>
              <w:tabs>
                <w:tab w:val="center" w:pos="284"/>
              </w:tabs>
              <w:overflowPunct w:val="0"/>
              <w:autoSpaceDE w:val="0"/>
              <w:autoSpaceDN w:val="0"/>
              <w:adjustRightInd w:val="0"/>
              <w:ind w:left="266" w:hanging="266"/>
              <w:textAlignment w:val="baseline"/>
              <w:rPr>
                <w:b/>
              </w:rPr>
            </w:pPr>
            <w:r>
              <w:rPr>
                <w:b/>
              </w:rPr>
              <w:t>Föredragande:</w:t>
            </w:r>
          </w:p>
        </w:tc>
        <w:tc>
          <w:tcPr>
            <w:tcW w:w="7621" w:type="dxa"/>
          </w:tcPr>
          <w:p w14:paraId="7C6DB315" w14:textId="165A6FA3" w:rsidR="00C24118" w:rsidRPr="00C24118" w:rsidRDefault="00C24118" w:rsidP="00D20AB4">
            <w:pPr>
              <w:tabs>
                <w:tab w:val="center" w:pos="284"/>
              </w:tabs>
              <w:overflowPunct w:val="0"/>
              <w:autoSpaceDE w:val="0"/>
              <w:autoSpaceDN w:val="0"/>
              <w:adjustRightInd w:val="0"/>
              <w:ind w:left="266" w:hanging="266"/>
              <w:textAlignment w:val="baseline"/>
            </w:pPr>
            <w:r>
              <w:t xml:space="preserve">Jean-Michel </w:t>
            </w:r>
            <w:proofErr w:type="spellStart"/>
            <w:r>
              <w:t>Pottier</w:t>
            </w:r>
            <w:proofErr w:type="spellEnd"/>
            <w:r>
              <w:t xml:space="preserve"> (Arbetsgivargruppen – FR)</w:t>
            </w:r>
          </w:p>
        </w:tc>
      </w:tr>
      <w:tr w:rsidR="00C24118" w:rsidRPr="00C24118" w14:paraId="034CC539" w14:textId="77777777" w:rsidTr="00C47A12">
        <w:tc>
          <w:tcPr>
            <w:tcW w:w="1701" w:type="dxa"/>
            <w:vMerge w:val="restart"/>
          </w:tcPr>
          <w:p w14:paraId="50DD65EF" w14:textId="26797A96" w:rsidR="00C24118" w:rsidRPr="00C24118" w:rsidRDefault="00C24118" w:rsidP="00D20AB4">
            <w:pPr>
              <w:tabs>
                <w:tab w:val="center" w:pos="284"/>
              </w:tabs>
              <w:overflowPunct w:val="0"/>
              <w:autoSpaceDE w:val="0"/>
              <w:autoSpaceDN w:val="0"/>
              <w:adjustRightInd w:val="0"/>
              <w:ind w:left="266" w:hanging="266"/>
              <w:textAlignment w:val="baseline"/>
              <w:rPr>
                <w:b/>
              </w:rPr>
            </w:pPr>
            <w:r>
              <w:rPr>
                <w:b/>
              </w:rPr>
              <w:t>Referensdokument:</w:t>
            </w:r>
          </w:p>
        </w:tc>
        <w:tc>
          <w:tcPr>
            <w:tcW w:w="7621" w:type="dxa"/>
          </w:tcPr>
          <w:p w14:paraId="589C67F3" w14:textId="77777777" w:rsidR="00C24118" w:rsidRPr="00C24118" w:rsidRDefault="00C24118" w:rsidP="00D20AB4">
            <w:pPr>
              <w:tabs>
                <w:tab w:val="center" w:pos="284"/>
              </w:tabs>
              <w:overflowPunct w:val="0"/>
              <w:autoSpaceDE w:val="0"/>
              <w:autoSpaceDN w:val="0"/>
              <w:adjustRightInd w:val="0"/>
              <w:ind w:left="266" w:hanging="266"/>
              <w:textAlignment w:val="baseline"/>
            </w:pPr>
            <w:r>
              <w:t>Yttrande på eget initiativ</w:t>
            </w:r>
          </w:p>
        </w:tc>
      </w:tr>
      <w:tr w:rsidR="00C24118" w:rsidRPr="00C24118" w14:paraId="5A269A01" w14:textId="77777777" w:rsidTr="00C47A12">
        <w:tc>
          <w:tcPr>
            <w:tcW w:w="1701" w:type="dxa"/>
            <w:vMerge/>
          </w:tcPr>
          <w:p w14:paraId="3336DD6C" w14:textId="77777777" w:rsidR="00C24118" w:rsidRPr="00C24118" w:rsidRDefault="00C24118" w:rsidP="00D20AB4">
            <w:pPr>
              <w:tabs>
                <w:tab w:val="center" w:pos="284"/>
              </w:tabs>
              <w:overflowPunct w:val="0"/>
              <w:autoSpaceDE w:val="0"/>
              <w:autoSpaceDN w:val="0"/>
              <w:adjustRightInd w:val="0"/>
              <w:ind w:left="266" w:hanging="266"/>
              <w:textAlignment w:val="baseline"/>
              <w:rPr>
                <w:b/>
                <w:lang w:val="en-GB"/>
              </w:rPr>
            </w:pPr>
          </w:p>
        </w:tc>
        <w:tc>
          <w:tcPr>
            <w:tcW w:w="7621" w:type="dxa"/>
          </w:tcPr>
          <w:p w14:paraId="5AD9372D" w14:textId="1D609314" w:rsidR="00C24118" w:rsidRPr="00C24118" w:rsidRDefault="00C24118" w:rsidP="00D20AB4">
            <w:pPr>
              <w:tabs>
                <w:tab w:val="center" w:pos="284"/>
              </w:tabs>
              <w:overflowPunct w:val="0"/>
              <w:autoSpaceDE w:val="0"/>
              <w:autoSpaceDN w:val="0"/>
              <w:adjustRightInd w:val="0"/>
              <w:ind w:left="266" w:hanging="266"/>
              <w:textAlignment w:val="baseline"/>
            </w:pPr>
            <w:r>
              <w:t>EESC-2025-00781-00-00-AC</w:t>
            </w:r>
          </w:p>
        </w:tc>
      </w:tr>
    </w:tbl>
    <w:p w14:paraId="15EEFE58" w14:textId="77777777" w:rsidR="00C24118" w:rsidRPr="00C24118" w:rsidRDefault="00C24118" w:rsidP="00D20AB4">
      <w:pPr>
        <w:tabs>
          <w:tab w:val="center" w:pos="284"/>
        </w:tabs>
        <w:overflowPunct w:val="0"/>
        <w:autoSpaceDE w:val="0"/>
        <w:autoSpaceDN w:val="0"/>
        <w:adjustRightInd w:val="0"/>
        <w:ind w:left="266" w:hanging="266"/>
        <w:textAlignment w:val="baseline"/>
        <w:rPr>
          <w:lang w:val="en-GB"/>
        </w:rPr>
      </w:pPr>
    </w:p>
    <w:p w14:paraId="0CA0319D" w14:textId="1CF71DCA" w:rsidR="00C24118" w:rsidRPr="00C24118" w:rsidRDefault="00C24118" w:rsidP="00D20AB4">
      <w:pPr>
        <w:tabs>
          <w:tab w:val="center" w:pos="284"/>
        </w:tabs>
        <w:overflowPunct w:val="0"/>
        <w:autoSpaceDE w:val="0"/>
        <w:autoSpaceDN w:val="0"/>
        <w:adjustRightInd w:val="0"/>
        <w:ind w:left="266" w:hanging="266"/>
        <w:textAlignment w:val="baseline"/>
        <w:rPr>
          <w:b/>
        </w:rPr>
      </w:pPr>
      <w:r>
        <w:rPr>
          <w:b/>
        </w:rPr>
        <w:t>Huvudpunkter</w:t>
      </w:r>
    </w:p>
    <w:p w14:paraId="789C1DFC" w14:textId="77777777" w:rsidR="00C24118" w:rsidRPr="00C24118" w:rsidRDefault="00C24118" w:rsidP="00D20AB4">
      <w:pPr>
        <w:tabs>
          <w:tab w:val="center" w:pos="284"/>
        </w:tabs>
        <w:overflowPunct w:val="0"/>
        <w:autoSpaceDE w:val="0"/>
        <w:autoSpaceDN w:val="0"/>
        <w:adjustRightInd w:val="0"/>
        <w:ind w:left="266" w:hanging="266"/>
        <w:textAlignment w:val="baseline"/>
        <w:rPr>
          <w:b/>
          <w:lang w:val="en-GB"/>
        </w:rPr>
      </w:pPr>
    </w:p>
    <w:p w14:paraId="18375777" w14:textId="77777777" w:rsidR="00C24118" w:rsidRDefault="00C24118" w:rsidP="00D20AB4">
      <w:pPr>
        <w:overflowPunct w:val="0"/>
        <w:autoSpaceDE w:val="0"/>
        <w:autoSpaceDN w:val="0"/>
        <w:adjustRightInd w:val="0"/>
        <w:textAlignment w:val="baseline"/>
        <w:rPr>
          <w:bCs/>
          <w:iCs/>
        </w:rPr>
      </w:pPr>
      <w:proofErr w:type="spellStart"/>
      <w:r>
        <w:t>EESK:s</w:t>
      </w:r>
      <w:proofErr w:type="spellEnd"/>
      <w:r>
        <w:t xml:space="preserve"> ståndpunkt:</w:t>
      </w:r>
    </w:p>
    <w:p w14:paraId="1E234115" w14:textId="77777777" w:rsidR="00C24118" w:rsidRPr="00C24118" w:rsidRDefault="00C24118" w:rsidP="00EA2195">
      <w:pPr>
        <w:numPr>
          <w:ilvl w:val="0"/>
          <w:numId w:val="54"/>
        </w:numPr>
        <w:overflowPunct w:val="0"/>
        <w:autoSpaceDE w:val="0"/>
        <w:autoSpaceDN w:val="0"/>
        <w:adjustRightInd w:val="0"/>
        <w:ind w:left="284" w:hanging="284"/>
        <w:contextualSpacing/>
        <w:textAlignment w:val="baseline"/>
      </w:pPr>
      <w:r>
        <w:t xml:space="preserve">Kommittén framhåller den viktiga roll som lärlingsutbildningar spelar för att utrusta människor med de digitala färdigheter och den miljökompetens som förväntas på arbetsmarknaden inom EU. </w:t>
      </w:r>
    </w:p>
    <w:p w14:paraId="498475BB" w14:textId="77777777" w:rsidR="00C24118" w:rsidRPr="00C24118" w:rsidRDefault="00C24118" w:rsidP="00EA2195">
      <w:pPr>
        <w:numPr>
          <w:ilvl w:val="0"/>
          <w:numId w:val="54"/>
        </w:numPr>
        <w:overflowPunct w:val="0"/>
        <w:autoSpaceDE w:val="0"/>
        <w:autoSpaceDN w:val="0"/>
        <w:adjustRightInd w:val="0"/>
        <w:ind w:left="284" w:hanging="284"/>
        <w:contextualSpacing/>
        <w:textAlignment w:val="baseline"/>
      </w:pPr>
      <w:r>
        <w:t>Kommittén noterar att systemen för lärlingsutbildning och certifiering i många EU-länder är skilda från de reguljära utbildningssystemen och stöder en genomgripande reform, till exempel med avsikt att anpassa utbildningen till arbetsmarknadens behov, förbättra tillgängligheten och främja transversala färdigheter.</w:t>
      </w:r>
    </w:p>
    <w:p w14:paraId="79A55C20" w14:textId="77777777" w:rsidR="00C24118" w:rsidRPr="00C24118" w:rsidRDefault="00C24118" w:rsidP="00EA2195">
      <w:pPr>
        <w:numPr>
          <w:ilvl w:val="0"/>
          <w:numId w:val="54"/>
        </w:numPr>
        <w:overflowPunct w:val="0"/>
        <w:autoSpaceDE w:val="0"/>
        <w:autoSpaceDN w:val="0"/>
        <w:adjustRightInd w:val="0"/>
        <w:ind w:left="284" w:hanging="284"/>
        <w:contextualSpacing/>
        <w:textAlignment w:val="baseline"/>
      </w:pPr>
      <w:r>
        <w:t>EESK föreslår en ny strategi för lärlingssystemen som innebär att det införs en kompletterande utbildningsmodul inom ny teknik eller digital och grön innovation och anser att deltagarna i yrkesutbildningar, till exempel lärlingsutbildningar, måste besitta vissa grundkunskaper.</w:t>
      </w:r>
    </w:p>
    <w:p w14:paraId="57CC259E" w14:textId="77777777" w:rsidR="00C24118" w:rsidRPr="00C24118" w:rsidRDefault="00C24118" w:rsidP="00EA2195">
      <w:pPr>
        <w:numPr>
          <w:ilvl w:val="0"/>
          <w:numId w:val="54"/>
        </w:numPr>
        <w:overflowPunct w:val="0"/>
        <w:autoSpaceDE w:val="0"/>
        <w:autoSpaceDN w:val="0"/>
        <w:adjustRightInd w:val="0"/>
        <w:ind w:left="284" w:hanging="284"/>
        <w:contextualSpacing/>
        <w:textAlignment w:val="baseline"/>
      </w:pPr>
      <w:r>
        <w:t>Arbetsmarknadsparterna spelar en stor roll när det gäller att utforma och förvalta utbildningssystem och mäta arbetsmarknadens kompetensbehov.</w:t>
      </w:r>
    </w:p>
    <w:p w14:paraId="4DCC111D" w14:textId="77777777" w:rsidR="00C24118" w:rsidRPr="00C24118" w:rsidRDefault="00C24118" w:rsidP="00EA2195">
      <w:pPr>
        <w:numPr>
          <w:ilvl w:val="0"/>
          <w:numId w:val="54"/>
        </w:numPr>
        <w:overflowPunct w:val="0"/>
        <w:autoSpaceDE w:val="0"/>
        <w:autoSpaceDN w:val="0"/>
        <w:adjustRightInd w:val="0"/>
        <w:ind w:left="284" w:hanging="284"/>
        <w:contextualSpacing/>
        <w:textAlignment w:val="baseline"/>
      </w:pPr>
      <w:r>
        <w:t>Kommittén stöder utvecklingen av det lärlingssystem som finns i vissa EU-länder och som vänder sig till vuxna över 30 år, och anser det vara positivt att lärlingsutbildningar används för att integrera personer med funktionsnedsättning.</w:t>
      </w:r>
    </w:p>
    <w:p w14:paraId="28B962E6" w14:textId="77777777" w:rsidR="00C24118" w:rsidRPr="00C24118" w:rsidRDefault="00C24118" w:rsidP="00EA2195">
      <w:pPr>
        <w:numPr>
          <w:ilvl w:val="0"/>
          <w:numId w:val="54"/>
        </w:numPr>
        <w:overflowPunct w:val="0"/>
        <w:autoSpaceDE w:val="0"/>
        <w:autoSpaceDN w:val="0"/>
        <w:adjustRightInd w:val="0"/>
        <w:ind w:left="284" w:hanging="284"/>
        <w:contextualSpacing/>
        <w:textAlignment w:val="baseline"/>
      </w:pPr>
      <w:r>
        <w:t>Kommittén anser att medlemsstaterna bör uppmuntras till att använda en övergripande strategi som inbegriper arbetsmarknadens parter, utbildningsanordnarna, forskarsamhället och berörda institutioner i syfte att genomföra en ändamålsenlig politik för utveckling av digitala färdigheter.</w:t>
      </w:r>
    </w:p>
    <w:p w14:paraId="6B13D177" w14:textId="77777777" w:rsidR="00C24118" w:rsidRPr="00C24118" w:rsidRDefault="00C24118" w:rsidP="00EA2195">
      <w:pPr>
        <w:numPr>
          <w:ilvl w:val="0"/>
          <w:numId w:val="54"/>
        </w:numPr>
        <w:overflowPunct w:val="0"/>
        <w:autoSpaceDE w:val="0"/>
        <w:autoSpaceDN w:val="0"/>
        <w:adjustRightInd w:val="0"/>
        <w:ind w:left="284" w:hanging="284"/>
        <w:contextualSpacing/>
        <w:textAlignment w:val="baseline"/>
      </w:pPr>
      <w:r>
        <w:t>Kommittén stöder helhjärtat programmet Erasmus+, som möjliggör praktik vid ett företag inom EU, utbildning vid en yrkesutbildningsanordnare inom EU och deltagande i pedagogiska utbytesprogram.</w:t>
      </w:r>
    </w:p>
    <w:p w14:paraId="7257C01B" w14:textId="77777777" w:rsidR="00C24118" w:rsidRPr="00C24118" w:rsidRDefault="00C24118" w:rsidP="00EA2195">
      <w:pPr>
        <w:numPr>
          <w:ilvl w:val="0"/>
          <w:numId w:val="54"/>
        </w:numPr>
        <w:overflowPunct w:val="0"/>
        <w:autoSpaceDE w:val="0"/>
        <w:autoSpaceDN w:val="0"/>
        <w:adjustRightInd w:val="0"/>
        <w:ind w:left="284" w:hanging="284"/>
        <w:contextualSpacing/>
        <w:textAlignment w:val="baseline"/>
      </w:pPr>
      <w:r>
        <w:t>Kommittén påminner om att det behövs olika former av vägledning för att informera ungdomar om de nya färdigheter som krävs på arbetsmarknaden och dess olika möjligheter. Det är viktigt med information och vägledning som lägger lika stor vikt vid olika former av yrkesutbildning, där lärlingsutbildningar ger ungdomar mycket goda möjligheter att komma in direkt på arbetsmarknaden.</w:t>
      </w:r>
    </w:p>
    <w:p w14:paraId="2B71D202" w14:textId="77777777" w:rsidR="00C24118" w:rsidRPr="00C24118" w:rsidRDefault="00C24118" w:rsidP="00D20AB4">
      <w:pPr>
        <w:widowControl w:val="0"/>
        <w:overflowPunct w:val="0"/>
        <w:autoSpaceDE w:val="0"/>
        <w:autoSpaceDN w:val="0"/>
        <w:adjustRightInd w:val="0"/>
        <w:ind w:left="709"/>
        <w:textAlignment w:val="baseline"/>
        <w:rPr>
          <w:szCs w:val="20"/>
          <w:lang w:val="en-GB"/>
        </w:rPr>
      </w:pPr>
    </w:p>
    <w:tbl>
      <w:tblPr>
        <w:tblW w:w="0" w:type="auto"/>
        <w:tblLook w:val="04A0" w:firstRow="1" w:lastRow="0" w:firstColumn="1" w:lastColumn="0" w:noHBand="0" w:noVBand="1"/>
      </w:tblPr>
      <w:tblGrid>
        <w:gridCol w:w="1622"/>
        <w:gridCol w:w="7809"/>
      </w:tblGrid>
      <w:tr w:rsidR="00C24118" w:rsidRPr="00C24118" w14:paraId="576109C5" w14:textId="77777777" w:rsidTr="00061E08">
        <w:tc>
          <w:tcPr>
            <w:tcW w:w="1418" w:type="dxa"/>
          </w:tcPr>
          <w:p w14:paraId="4892567E" w14:textId="4F3E98B6" w:rsidR="00C24118" w:rsidRPr="00C24118" w:rsidRDefault="00C24118" w:rsidP="00D20AB4">
            <w:pPr>
              <w:overflowPunct w:val="0"/>
              <w:autoSpaceDE w:val="0"/>
              <w:autoSpaceDN w:val="0"/>
              <w:adjustRightInd w:val="0"/>
              <w:textAlignment w:val="baseline"/>
              <w:rPr>
                <w:i/>
              </w:rPr>
            </w:pPr>
            <w:r>
              <w:rPr>
                <w:b/>
                <w:i/>
              </w:rPr>
              <w:t>Kontaktperson:</w:t>
            </w:r>
          </w:p>
        </w:tc>
        <w:tc>
          <w:tcPr>
            <w:tcW w:w="7904" w:type="dxa"/>
          </w:tcPr>
          <w:p w14:paraId="310CE95B" w14:textId="4BEC4933" w:rsidR="00C24118" w:rsidRPr="00C24118" w:rsidRDefault="00C24118" w:rsidP="00D20AB4">
            <w:pPr>
              <w:overflowPunct w:val="0"/>
              <w:autoSpaceDE w:val="0"/>
              <w:autoSpaceDN w:val="0"/>
              <w:adjustRightInd w:val="0"/>
              <w:textAlignment w:val="baseline"/>
              <w:rPr>
                <w:i/>
              </w:rPr>
            </w:pPr>
            <w:r>
              <w:rPr>
                <w:i/>
              </w:rPr>
              <w:t>Sabrina Borg</w:t>
            </w:r>
          </w:p>
        </w:tc>
      </w:tr>
      <w:tr w:rsidR="00C24118" w:rsidRPr="00C24118" w14:paraId="0023B3CE" w14:textId="77777777" w:rsidTr="00061E08">
        <w:tc>
          <w:tcPr>
            <w:tcW w:w="1418" w:type="dxa"/>
          </w:tcPr>
          <w:p w14:paraId="40C0AFDF" w14:textId="2F755F27" w:rsidR="00C24118" w:rsidRPr="00C24118" w:rsidRDefault="00C24118" w:rsidP="00D20AB4">
            <w:pPr>
              <w:overflowPunct w:val="0"/>
              <w:autoSpaceDE w:val="0"/>
              <w:autoSpaceDN w:val="0"/>
              <w:adjustRightInd w:val="0"/>
              <w:textAlignment w:val="baseline"/>
              <w:rPr>
                <w:i/>
              </w:rPr>
            </w:pPr>
            <w:r>
              <w:rPr>
                <w:i/>
              </w:rPr>
              <w:t>Tfn</w:t>
            </w:r>
          </w:p>
        </w:tc>
        <w:tc>
          <w:tcPr>
            <w:tcW w:w="7904" w:type="dxa"/>
          </w:tcPr>
          <w:p w14:paraId="3B27C7AB" w14:textId="77777777" w:rsidR="00C24118" w:rsidRPr="00C24118" w:rsidRDefault="00C24118" w:rsidP="00D20AB4">
            <w:pPr>
              <w:overflowPunct w:val="0"/>
              <w:autoSpaceDE w:val="0"/>
              <w:autoSpaceDN w:val="0"/>
              <w:adjustRightInd w:val="0"/>
              <w:textAlignment w:val="baseline"/>
              <w:rPr>
                <w:i/>
              </w:rPr>
            </w:pPr>
            <w:r>
              <w:rPr>
                <w:i/>
              </w:rPr>
              <w:t>+32 25469727</w:t>
            </w:r>
          </w:p>
        </w:tc>
      </w:tr>
      <w:tr w:rsidR="00C24118" w:rsidRPr="00C24118" w14:paraId="343E945C" w14:textId="77777777" w:rsidTr="00061E08">
        <w:tc>
          <w:tcPr>
            <w:tcW w:w="1418" w:type="dxa"/>
          </w:tcPr>
          <w:p w14:paraId="74B5A0A7" w14:textId="44D01743" w:rsidR="00C24118" w:rsidRPr="00C24118" w:rsidRDefault="009E3668" w:rsidP="00D20AB4">
            <w:pPr>
              <w:overflowPunct w:val="0"/>
              <w:autoSpaceDE w:val="0"/>
              <w:autoSpaceDN w:val="0"/>
              <w:adjustRightInd w:val="0"/>
              <w:textAlignment w:val="baseline"/>
              <w:rPr>
                <w:i/>
              </w:rPr>
            </w:pPr>
            <w:r>
              <w:rPr>
                <w:i/>
              </w:rPr>
              <w:t>E-post:</w:t>
            </w:r>
          </w:p>
        </w:tc>
        <w:tc>
          <w:tcPr>
            <w:tcW w:w="7904" w:type="dxa"/>
          </w:tcPr>
          <w:p w14:paraId="76E1170F" w14:textId="01234BD6" w:rsidR="00C24118" w:rsidRPr="00C24118" w:rsidRDefault="008901CB" w:rsidP="00D20AB4">
            <w:pPr>
              <w:overflowPunct w:val="0"/>
              <w:autoSpaceDE w:val="0"/>
              <w:autoSpaceDN w:val="0"/>
              <w:adjustRightInd w:val="0"/>
              <w:textAlignment w:val="baseline"/>
              <w:rPr>
                <w:i/>
                <w:iCs/>
              </w:rPr>
            </w:pPr>
            <w:hyperlink r:id="rId50" w:history="1">
              <w:r w:rsidR="00CB5DA3">
                <w:rPr>
                  <w:rStyle w:val="Hyperlink"/>
                  <w:i/>
                </w:rPr>
                <w:t>Sabrina.Borg@eesc.europa.eu</w:t>
              </w:r>
            </w:hyperlink>
          </w:p>
        </w:tc>
      </w:tr>
    </w:tbl>
    <w:p w14:paraId="1F3153E8" w14:textId="77777777" w:rsidR="00C24118" w:rsidRDefault="00C24118" w:rsidP="00D20AB4">
      <w:pPr>
        <w:jc w:val="left"/>
        <w:rPr>
          <w:lang w:val="en-GB"/>
        </w:rPr>
      </w:pPr>
    </w:p>
    <w:p w14:paraId="60BC347A" w14:textId="77777777" w:rsidR="00C24118" w:rsidRDefault="00C24118" w:rsidP="00D20AB4">
      <w:pPr>
        <w:jc w:val="left"/>
      </w:pPr>
      <w:r>
        <w:br w:type="page"/>
      </w:r>
    </w:p>
    <w:p w14:paraId="23DA8B62" w14:textId="7E1932BD" w:rsidR="00526859" w:rsidRPr="00061E08" w:rsidRDefault="008901CB" w:rsidP="00D20AB4">
      <w:pPr>
        <w:widowControl w:val="0"/>
        <w:numPr>
          <w:ilvl w:val="0"/>
          <w:numId w:val="10"/>
        </w:numPr>
        <w:overflowPunct w:val="0"/>
        <w:autoSpaceDE w:val="0"/>
        <w:autoSpaceDN w:val="0"/>
        <w:adjustRightInd w:val="0"/>
        <w:ind w:left="567" w:hanging="567"/>
        <w:textAlignment w:val="baseline"/>
      </w:pPr>
      <w:hyperlink r:id="rId51" w:history="1">
        <w:r w:rsidR="00CB5DA3">
          <w:rPr>
            <w:b/>
            <w:i/>
            <w:color w:val="0000FF"/>
            <w:sz w:val="28"/>
            <w:u w:val="single"/>
          </w:rPr>
          <w:t>Utvärdering av effekterna av offentlig politik på medellång och lång sikt med hjälp av generationsöverskridande budgetering</w:t>
        </w:r>
      </w:hyperlink>
    </w:p>
    <w:p w14:paraId="1221F09E" w14:textId="77777777" w:rsidR="00526859" w:rsidRPr="00D20AB4" w:rsidRDefault="00526859" w:rsidP="00D20AB4">
      <w:pPr>
        <w:tabs>
          <w:tab w:val="center" w:pos="284"/>
        </w:tabs>
        <w:overflowPunct w:val="0"/>
        <w:autoSpaceDE w:val="0"/>
        <w:autoSpaceDN w:val="0"/>
        <w:adjustRightInd w:val="0"/>
        <w:ind w:left="567" w:hanging="567"/>
        <w:textAlignment w:val="baseline"/>
      </w:pPr>
    </w:p>
    <w:tbl>
      <w:tblPr>
        <w:tblW w:w="9322" w:type="dxa"/>
        <w:tblLook w:val="04A0" w:firstRow="1" w:lastRow="0" w:firstColumn="1" w:lastColumn="0" w:noHBand="0" w:noVBand="1"/>
      </w:tblPr>
      <w:tblGrid>
        <w:gridCol w:w="2074"/>
        <w:gridCol w:w="7248"/>
      </w:tblGrid>
      <w:tr w:rsidR="00526859" w:rsidRPr="00526859" w14:paraId="6FC70D53" w14:textId="77777777" w:rsidTr="002618D8">
        <w:tc>
          <w:tcPr>
            <w:tcW w:w="1701" w:type="dxa"/>
          </w:tcPr>
          <w:p w14:paraId="3B1891D9" w14:textId="77777777" w:rsidR="00526859" w:rsidRPr="00526859" w:rsidRDefault="00526859" w:rsidP="00D20AB4">
            <w:pPr>
              <w:tabs>
                <w:tab w:val="center" w:pos="284"/>
              </w:tabs>
              <w:overflowPunct w:val="0"/>
              <w:autoSpaceDE w:val="0"/>
              <w:autoSpaceDN w:val="0"/>
              <w:adjustRightInd w:val="0"/>
              <w:ind w:left="567" w:hanging="567"/>
              <w:textAlignment w:val="baseline"/>
              <w:rPr>
                <w:b/>
              </w:rPr>
            </w:pPr>
            <w:r>
              <w:rPr>
                <w:b/>
              </w:rPr>
              <w:t>Föredragande:</w:t>
            </w:r>
          </w:p>
        </w:tc>
        <w:tc>
          <w:tcPr>
            <w:tcW w:w="7621" w:type="dxa"/>
          </w:tcPr>
          <w:p w14:paraId="38A0115E" w14:textId="3A64303C" w:rsidR="001904BF" w:rsidRPr="00526859" w:rsidRDefault="00526859" w:rsidP="00D20AB4">
            <w:pPr>
              <w:overflowPunct w:val="0"/>
              <w:autoSpaceDE w:val="0"/>
              <w:autoSpaceDN w:val="0"/>
              <w:adjustRightInd w:val="0"/>
              <w:ind w:left="567" w:hanging="567"/>
              <w:textAlignment w:val="baseline"/>
            </w:pPr>
            <w:r>
              <w:t xml:space="preserve">Nicoletta </w:t>
            </w:r>
            <w:proofErr w:type="spellStart"/>
            <w:r>
              <w:t>Merlo</w:t>
            </w:r>
            <w:proofErr w:type="spellEnd"/>
            <w:r>
              <w:t xml:space="preserve"> (Arbetstagargruppen – IT)</w:t>
            </w:r>
          </w:p>
        </w:tc>
      </w:tr>
      <w:tr w:rsidR="00526859" w:rsidRPr="00526859" w14:paraId="22F2DA09" w14:textId="77777777" w:rsidTr="002618D8">
        <w:tc>
          <w:tcPr>
            <w:tcW w:w="1701" w:type="dxa"/>
          </w:tcPr>
          <w:p w14:paraId="4257229C" w14:textId="64756E23" w:rsidR="00526859" w:rsidRPr="00526859" w:rsidRDefault="00526859" w:rsidP="00D20AB4">
            <w:pPr>
              <w:tabs>
                <w:tab w:val="center" w:pos="284"/>
              </w:tabs>
              <w:overflowPunct w:val="0"/>
              <w:autoSpaceDE w:val="0"/>
              <w:autoSpaceDN w:val="0"/>
              <w:adjustRightInd w:val="0"/>
              <w:ind w:left="567" w:hanging="567"/>
              <w:textAlignment w:val="baseline"/>
              <w:rPr>
                <w:b/>
              </w:rPr>
            </w:pPr>
            <w:r>
              <w:rPr>
                <w:b/>
              </w:rPr>
              <w:t>Referensdokument:</w:t>
            </w:r>
          </w:p>
        </w:tc>
        <w:tc>
          <w:tcPr>
            <w:tcW w:w="7621" w:type="dxa"/>
          </w:tcPr>
          <w:p w14:paraId="5A583082" w14:textId="565C5CFC" w:rsidR="001904BF" w:rsidRPr="00EA2195" w:rsidRDefault="001904BF" w:rsidP="00D20AB4">
            <w:pPr>
              <w:tabs>
                <w:tab w:val="center" w:pos="284"/>
              </w:tabs>
              <w:overflowPunct w:val="0"/>
              <w:autoSpaceDE w:val="0"/>
              <w:autoSpaceDN w:val="0"/>
              <w:adjustRightInd w:val="0"/>
              <w:ind w:left="567" w:hanging="567"/>
              <w:textAlignment w:val="baseline"/>
            </w:pPr>
            <w:r>
              <w:t>Yttrande på eget initiativ</w:t>
            </w:r>
          </w:p>
          <w:p w14:paraId="23D7A572" w14:textId="27BC6EDA" w:rsidR="00526859" w:rsidRPr="00EA2195" w:rsidRDefault="00526859" w:rsidP="00D20AB4">
            <w:pPr>
              <w:tabs>
                <w:tab w:val="center" w:pos="284"/>
              </w:tabs>
              <w:overflowPunct w:val="0"/>
              <w:autoSpaceDE w:val="0"/>
              <w:autoSpaceDN w:val="0"/>
              <w:adjustRightInd w:val="0"/>
              <w:ind w:left="567" w:hanging="567"/>
              <w:textAlignment w:val="baseline"/>
            </w:pPr>
            <w:r>
              <w:t>EESC-2025-00476-00-00-AC</w:t>
            </w:r>
          </w:p>
        </w:tc>
      </w:tr>
    </w:tbl>
    <w:p w14:paraId="59A35A05" w14:textId="77777777" w:rsidR="00526859" w:rsidRPr="00526859" w:rsidRDefault="00526859" w:rsidP="00D20AB4">
      <w:pPr>
        <w:keepNext/>
        <w:keepLines/>
        <w:tabs>
          <w:tab w:val="center" w:pos="284"/>
        </w:tabs>
        <w:overflowPunct w:val="0"/>
        <w:autoSpaceDE w:val="0"/>
        <w:autoSpaceDN w:val="0"/>
        <w:adjustRightInd w:val="0"/>
        <w:ind w:left="266" w:hanging="266"/>
        <w:textAlignment w:val="baseline"/>
        <w:rPr>
          <w:b/>
          <w:lang w:val="en-GB"/>
        </w:rPr>
      </w:pPr>
    </w:p>
    <w:p w14:paraId="71CC4AFE" w14:textId="02F57425" w:rsidR="00CD2C0D" w:rsidRDefault="00526859"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5445A0AA" w14:textId="77777777" w:rsidR="00CD2C0D" w:rsidRDefault="00CD2C0D" w:rsidP="00D20AB4">
      <w:pPr>
        <w:keepNext/>
        <w:keepLines/>
        <w:tabs>
          <w:tab w:val="center" w:pos="284"/>
        </w:tabs>
        <w:overflowPunct w:val="0"/>
        <w:autoSpaceDE w:val="0"/>
        <w:autoSpaceDN w:val="0"/>
        <w:adjustRightInd w:val="0"/>
        <w:ind w:left="266" w:hanging="266"/>
        <w:textAlignment w:val="baseline"/>
        <w:rPr>
          <w:b/>
          <w:lang w:val="en-GB"/>
        </w:rPr>
      </w:pPr>
    </w:p>
    <w:p w14:paraId="21FAB413" w14:textId="080F32D3" w:rsidR="00CD2C0D" w:rsidRPr="00526859" w:rsidRDefault="00526859" w:rsidP="00EA2195">
      <w:pPr>
        <w:keepNext/>
        <w:keepLines/>
        <w:tabs>
          <w:tab w:val="center" w:pos="284"/>
        </w:tabs>
        <w:overflowPunct w:val="0"/>
        <w:autoSpaceDE w:val="0"/>
        <w:autoSpaceDN w:val="0"/>
        <w:adjustRightInd w:val="0"/>
        <w:ind w:left="266" w:hanging="266"/>
        <w:textAlignment w:val="baseline"/>
        <w:rPr>
          <w:sz w:val="24"/>
          <w:szCs w:val="24"/>
        </w:rPr>
      </w:pPr>
      <w:proofErr w:type="spellStart"/>
      <w:r>
        <w:rPr>
          <w:sz w:val="24"/>
        </w:rPr>
        <w:t>EESK:s</w:t>
      </w:r>
      <w:proofErr w:type="spellEnd"/>
      <w:r>
        <w:rPr>
          <w:sz w:val="24"/>
        </w:rPr>
        <w:t xml:space="preserve"> ståndpunkt:</w:t>
      </w:r>
    </w:p>
    <w:p w14:paraId="7B51B722" w14:textId="77777777" w:rsidR="00526859" w:rsidRPr="00526859" w:rsidRDefault="00526859" w:rsidP="00EA2195">
      <w:pPr>
        <w:numPr>
          <w:ilvl w:val="0"/>
          <w:numId w:val="55"/>
        </w:numPr>
        <w:tabs>
          <w:tab w:val="clear" w:pos="720"/>
        </w:tabs>
        <w:overflowPunct w:val="0"/>
        <w:autoSpaceDE w:val="0"/>
        <w:autoSpaceDN w:val="0"/>
        <w:adjustRightInd w:val="0"/>
        <w:ind w:left="284" w:hanging="284"/>
        <w:contextualSpacing/>
        <w:textAlignment w:val="baseline"/>
      </w:pPr>
      <w:r>
        <w:t>EESK främjar införandet av en strategi för generationsöverskridande budgetering för att öka medvetenheten om hur medel anslås genom budgetplaneringen på EU-nivå samt nationell och lokal nivå, med full respekt för medlemsstaternas befogenheter och statsfinansiella oberoende.</w:t>
      </w:r>
    </w:p>
    <w:p w14:paraId="08EB9BF3" w14:textId="77777777" w:rsidR="00526859" w:rsidRPr="00526859" w:rsidRDefault="00526859" w:rsidP="00EA2195">
      <w:pPr>
        <w:numPr>
          <w:ilvl w:val="0"/>
          <w:numId w:val="55"/>
        </w:numPr>
        <w:tabs>
          <w:tab w:val="clear" w:pos="720"/>
        </w:tabs>
        <w:overflowPunct w:val="0"/>
        <w:autoSpaceDE w:val="0"/>
        <w:autoSpaceDN w:val="0"/>
        <w:adjustRightInd w:val="0"/>
        <w:ind w:left="284" w:hanging="284"/>
        <w:contextualSpacing/>
        <w:textAlignment w:val="baseline"/>
      </w:pPr>
      <w:r>
        <w:t>Kommittén uppmanar medlemsstaterna att systematiskt beakta generationsöverskridande aspekter i sina budgetar – till exempel genom att tillämpa den så kallade ungdomskontrollen på alla relevanta nationella budgetposter eller genom andra metoder – och tydligt identifiera generationsrelaterade eller potentiellt generationsrelaterade åtgärder. Detta skulle bidra till att anpassa de offentliga utgifterna till principerna om rättvisa mellan generationerna på ett bättre sätt och samtidigt främja generationsutbyte mellan ungdomar och äldre.</w:t>
      </w:r>
    </w:p>
    <w:p w14:paraId="51CA71D9" w14:textId="77777777" w:rsidR="00526859" w:rsidRPr="00526859" w:rsidRDefault="00526859" w:rsidP="00EA2195">
      <w:pPr>
        <w:numPr>
          <w:ilvl w:val="0"/>
          <w:numId w:val="55"/>
        </w:numPr>
        <w:tabs>
          <w:tab w:val="clear" w:pos="720"/>
        </w:tabs>
        <w:overflowPunct w:val="0"/>
        <w:autoSpaceDE w:val="0"/>
        <w:autoSpaceDN w:val="0"/>
        <w:adjustRightInd w:val="0"/>
        <w:ind w:left="284" w:hanging="284"/>
        <w:contextualSpacing/>
        <w:textAlignment w:val="baseline"/>
      </w:pPr>
      <w:r>
        <w:t xml:space="preserve">Vi uppmuntrar till strukturerade och meningsfulla ungdomsdialoger som en integrerad del av budgetplaneringen och budgetuppföljningen. </w:t>
      </w:r>
    </w:p>
    <w:p w14:paraId="5E7E70FD" w14:textId="77777777" w:rsidR="00526859" w:rsidRPr="00526859" w:rsidRDefault="00526859" w:rsidP="00EA2195">
      <w:pPr>
        <w:numPr>
          <w:ilvl w:val="0"/>
          <w:numId w:val="55"/>
        </w:numPr>
        <w:tabs>
          <w:tab w:val="clear" w:pos="720"/>
        </w:tabs>
        <w:overflowPunct w:val="0"/>
        <w:autoSpaceDE w:val="0"/>
        <w:autoSpaceDN w:val="0"/>
        <w:adjustRightInd w:val="0"/>
        <w:ind w:left="284" w:hanging="284"/>
        <w:contextualSpacing/>
        <w:textAlignment w:val="baseline"/>
      </w:pPr>
      <w:r>
        <w:t>EESK anser att medlemsstaternas budgetar bör säkerställa en rättvis balans mellan utgifterna för familjer och barn per capita och utgifterna för äldre per capita för att främja rättvisa mellan generationerna.</w:t>
      </w:r>
    </w:p>
    <w:p w14:paraId="33C18DFA" w14:textId="77777777" w:rsidR="00526859" w:rsidRPr="00526859" w:rsidRDefault="00526859" w:rsidP="00EA2195">
      <w:pPr>
        <w:numPr>
          <w:ilvl w:val="0"/>
          <w:numId w:val="55"/>
        </w:numPr>
        <w:tabs>
          <w:tab w:val="clear" w:pos="720"/>
        </w:tabs>
        <w:overflowPunct w:val="0"/>
        <w:autoSpaceDE w:val="0"/>
        <w:autoSpaceDN w:val="0"/>
        <w:adjustRightInd w:val="0"/>
        <w:ind w:left="284" w:hanging="284"/>
        <w:contextualSpacing/>
        <w:textAlignment w:val="baseline"/>
      </w:pPr>
      <w:r>
        <w:t>Kommittén betonar att det är viktigt att säkerställa att systemen för socialt skydd är hållbara på lång sikt genom kvantitativa bedömningar av rättvisa mellan generationerna.</w:t>
      </w:r>
    </w:p>
    <w:p w14:paraId="23707129" w14:textId="77777777" w:rsidR="00526859" w:rsidRPr="00526859" w:rsidRDefault="00526859" w:rsidP="00EA2195">
      <w:pPr>
        <w:numPr>
          <w:ilvl w:val="0"/>
          <w:numId w:val="55"/>
        </w:numPr>
        <w:tabs>
          <w:tab w:val="clear" w:pos="720"/>
        </w:tabs>
        <w:overflowPunct w:val="0"/>
        <w:autoSpaceDE w:val="0"/>
        <w:autoSpaceDN w:val="0"/>
        <w:adjustRightInd w:val="0"/>
        <w:ind w:left="284" w:hanging="284"/>
        <w:textAlignment w:val="baseline"/>
      </w:pPr>
      <w:r>
        <w:t>Vi föreslår att nationell och regional generationsöverskridande budgetering införs som en del av villkoren i den nya programplaneringscykeln för sammanhållningspolitiken 2028–2034 och i genomförandet av de nya nationella och regionala partnerskapsplanerna, för att säkerställa långsiktig finanspolitisk hållbarhet och göra den offentliga utgiftsfördelningen rättvisare för alla generationer.</w:t>
      </w:r>
    </w:p>
    <w:p w14:paraId="2BB1F45C" w14:textId="77777777" w:rsidR="00526859" w:rsidRPr="00526859" w:rsidRDefault="00526859" w:rsidP="00D20AB4">
      <w:pPr>
        <w:overflowPunct w:val="0"/>
        <w:autoSpaceDE w:val="0"/>
        <w:autoSpaceDN w:val="0"/>
        <w:adjustRightInd w:val="0"/>
        <w:textAlignment w:val="baseline"/>
        <w:rPr>
          <w:szCs w:val="20"/>
          <w:lang w:val="en-GB"/>
        </w:rPr>
      </w:pPr>
    </w:p>
    <w:tbl>
      <w:tblPr>
        <w:tblW w:w="0" w:type="auto"/>
        <w:tblLook w:val="04A0" w:firstRow="1" w:lastRow="0" w:firstColumn="1" w:lastColumn="0" w:noHBand="0" w:noVBand="1"/>
      </w:tblPr>
      <w:tblGrid>
        <w:gridCol w:w="1622"/>
        <w:gridCol w:w="7809"/>
      </w:tblGrid>
      <w:tr w:rsidR="00526859" w:rsidRPr="00526859" w14:paraId="40C49702" w14:textId="77777777" w:rsidTr="002618D8">
        <w:tc>
          <w:tcPr>
            <w:tcW w:w="1210" w:type="dxa"/>
          </w:tcPr>
          <w:p w14:paraId="64F82551" w14:textId="77777777" w:rsidR="00526859" w:rsidRPr="00526859" w:rsidRDefault="00526859" w:rsidP="00D20AB4">
            <w:pPr>
              <w:overflowPunct w:val="0"/>
              <w:autoSpaceDE w:val="0"/>
              <w:autoSpaceDN w:val="0"/>
              <w:adjustRightInd w:val="0"/>
              <w:textAlignment w:val="baseline"/>
              <w:rPr>
                <w:i/>
              </w:rPr>
            </w:pPr>
            <w:r>
              <w:rPr>
                <w:b/>
                <w:i/>
              </w:rPr>
              <w:t>Kontaktperson:</w:t>
            </w:r>
          </w:p>
        </w:tc>
        <w:tc>
          <w:tcPr>
            <w:tcW w:w="7970" w:type="dxa"/>
          </w:tcPr>
          <w:p w14:paraId="1EBC8199" w14:textId="77777777" w:rsidR="00526859" w:rsidRPr="00526859" w:rsidRDefault="00526859" w:rsidP="00D20AB4">
            <w:pPr>
              <w:overflowPunct w:val="0"/>
              <w:autoSpaceDE w:val="0"/>
              <w:autoSpaceDN w:val="0"/>
              <w:adjustRightInd w:val="0"/>
              <w:ind w:hanging="12"/>
              <w:textAlignment w:val="baseline"/>
              <w:rPr>
                <w:i/>
              </w:rPr>
            </w:pPr>
            <w:r>
              <w:rPr>
                <w:i/>
              </w:rPr>
              <w:t>Sabrina Borg</w:t>
            </w:r>
          </w:p>
        </w:tc>
      </w:tr>
      <w:tr w:rsidR="00526859" w:rsidRPr="00526859" w14:paraId="0120BD6B" w14:textId="77777777" w:rsidTr="002618D8">
        <w:tc>
          <w:tcPr>
            <w:tcW w:w="1210" w:type="dxa"/>
          </w:tcPr>
          <w:p w14:paraId="50E20C0E" w14:textId="77777777" w:rsidR="00526859" w:rsidRPr="00526859" w:rsidRDefault="00526859" w:rsidP="00D20AB4">
            <w:pPr>
              <w:overflowPunct w:val="0"/>
              <w:autoSpaceDE w:val="0"/>
              <w:autoSpaceDN w:val="0"/>
              <w:adjustRightInd w:val="0"/>
              <w:textAlignment w:val="baseline"/>
              <w:rPr>
                <w:i/>
              </w:rPr>
            </w:pPr>
            <w:r>
              <w:rPr>
                <w:i/>
              </w:rPr>
              <w:t>Tfn</w:t>
            </w:r>
          </w:p>
        </w:tc>
        <w:tc>
          <w:tcPr>
            <w:tcW w:w="7970" w:type="dxa"/>
          </w:tcPr>
          <w:p w14:paraId="0AF5573F" w14:textId="77777777" w:rsidR="00526859" w:rsidRPr="00526859" w:rsidRDefault="00526859" w:rsidP="00D20AB4">
            <w:pPr>
              <w:overflowPunct w:val="0"/>
              <w:autoSpaceDE w:val="0"/>
              <w:autoSpaceDN w:val="0"/>
              <w:adjustRightInd w:val="0"/>
              <w:textAlignment w:val="baseline"/>
              <w:rPr>
                <w:i/>
              </w:rPr>
            </w:pPr>
            <w:r>
              <w:rPr>
                <w:i/>
              </w:rPr>
              <w:t>+32 25469727</w:t>
            </w:r>
          </w:p>
        </w:tc>
      </w:tr>
      <w:tr w:rsidR="00526859" w:rsidRPr="00526859" w14:paraId="3138869C" w14:textId="77777777" w:rsidTr="002618D8">
        <w:tc>
          <w:tcPr>
            <w:tcW w:w="1210" w:type="dxa"/>
          </w:tcPr>
          <w:p w14:paraId="600F67D1" w14:textId="77777777" w:rsidR="00526859" w:rsidRPr="00526859" w:rsidRDefault="00526859" w:rsidP="00D20AB4">
            <w:pPr>
              <w:overflowPunct w:val="0"/>
              <w:autoSpaceDE w:val="0"/>
              <w:autoSpaceDN w:val="0"/>
              <w:adjustRightInd w:val="0"/>
              <w:textAlignment w:val="baseline"/>
              <w:rPr>
                <w:i/>
              </w:rPr>
            </w:pPr>
            <w:r>
              <w:rPr>
                <w:i/>
              </w:rPr>
              <w:t>E-post:</w:t>
            </w:r>
          </w:p>
        </w:tc>
        <w:tc>
          <w:tcPr>
            <w:tcW w:w="7970" w:type="dxa"/>
          </w:tcPr>
          <w:p w14:paraId="4A0EB4BD" w14:textId="77777777" w:rsidR="00526859" w:rsidRPr="00526859" w:rsidRDefault="008901CB" w:rsidP="00D20AB4">
            <w:pPr>
              <w:overflowPunct w:val="0"/>
              <w:autoSpaceDE w:val="0"/>
              <w:autoSpaceDN w:val="0"/>
              <w:adjustRightInd w:val="0"/>
              <w:textAlignment w:val="baseline"/>
              <w:rPr>
                <w:i/>
              </w:rPr>
            </w:pPr>
            <w:hyperlink r:id="rId52" w:history="1">
              <w:r w:rsidR="00CB5DA3">
                <w:rPr>
                  <w:i/>
                  <w:color w:val="0000FF"/>
                  <w:u w:val="single"/>
                </w:rPr>
                <w:t>Sabrina.Borg@eesc.europa.eu</w:t>
              </w:r>
            </w:hyperlink>
          </w:p>
        </w:tc>
      </w:tr>
    </w:tbl>
    <w:p w14:paraId="4D170379" w14:textId="77777777" w:rsidR="00526859" w:rsidRDefault="00526859" w:rsidP="00D20AB4">
      <w:pPr>
        <w:jc w:val="left"/>
        <w:rPr>
          <w:lang w:val="en-GB"/>
        </w:rPr>
      </w:pPr>
    </w:p>
    <w:p w14:paraId="51CB78B3" w14:textId="77777777" w:rsidR="00526859" w:rsidRDefault="00526859" w:rsidP="00D20AB4">
      <w:pPr>
        <w:jc w:val="left"/>
      </w:pPr>
      <w:r>
        <w:br w:type="page"/>
      </w:r>
    </w:p>
    <w:p w14:paraId="454A6A23" w14:textId="1D7565D7" w:rsidR="001F35C7" w:rsidRPr="001F35C7" w:rsidRDefault="008901CB" w:rsidP="00D20AB4">
      <w:pPr>
        <w:keepNext/>
        <w:keepLines/>
        <w:widowControl w:val="0"/>
        <w:numPr>
          <w:ilvl w:val="0"/>
          <w:numId w:val="3"/>
        </w:numPr>
        <w:overflowPunct w:val="0"/>
        <w:autoSpaceDE w:val="0"/>
        <w:autoSpaceDN w:val="0"/>
        <w:adjustRightInd w:val="0"/>
        <w:ind w:hanging="567"/>
        <w:textAlignment w:val="baseline"/>
        <w:rPr>
          <w:b/>
          <w:bCs/>
          <w:i/>
          <w:iCs/>
          <w:sz w:val="28"/>
          <w:szCs w:val="28"/>
        </w:rPr>
      </w:pPr>
      <w:hyperlink r:id="rId53" w:history="1">
        <w:r w:rsidR="00CB5DA3">
          <w:rPr>
            <w:b/>
            <w:i/>
            <w:color w:val="0000FF"/>
            <w:sz w:val="28"/>
            <w:u w:val="single"/>
          </w:rPr>
          <w:t xml:space="preserve">AI, </w:t>
        </w:r>
        <w:proofErr w:type="spellStart"/>
        <w:r w:rsidR="00CB5DA3">
          <w:rPr>
            <w:b/>
            <w:i/>
            <w:color w:val="0000FF"/>
            <w:sz w:val="28"/>
            <w:u w:val="single"/>
          </w:rPr>
          <w:t>stordata</w:t>
        </w:r>
        <w:proofErr w:type="spellEnd"/>
        <w:r w:rsidR="00CB5DA3">
          <w:rPr>
            <w:b/>
            <w:i/>
            <w:color w:val="0000FF"/>
            <w:sz w:val="28"/>
            <w:u w:val="single"/>
          </w:rPr>
          <w:t xml:space="preserve"> och sällsynta sjukdomar</w:t>
        </w:r>
      </w:hyperlink>
    </w:p>
    <w:p w14:paraId="52D69B27" w14:textId="77777777" w:rsidR="001F35C7" w:rsidRPr="00D20AB4" w:rsidRDefault="001F35C7" w:rsidP="00D20AB4">
      <w:pPr>
        <w:keepNext/>
        <w:keepLines/>
        <w:widowControl w:val="0"/>
        <w:overflowPunct w:val="0"/>
        <w:autoSpaceDE w:val="0"/>
        <w:autoSpaceDN w:val="0"/>
        <w:adjustRightInd w:val="0"/>
        <w:ind w:left="567"/>
        <w:textAlignment w:val="baseline"/>
      </w:pPr>
    </w:p>
    <w:tbl>
      <w:tblPr>
        <w:tblW w:w="5000" w:type="pct"/>
        <w:tblLook w:val="04A0" w:firstRow="1" w:lastRow="0" w:firstColumn="1" w:lastColumn="0" w:noHBand="0" w:noVBand="1"/>
      </w:tblPr>
      <w:tblGrid>
        <w:gridCol w:w="2062"/>
        <w:gridCol w:w="7369"/>
      </w:tblGrid>
      <w:tr w:rsidR="001F35C7" w:rsidRPr="001F35C7" w14:paraId="4289B1FF" w14:textId="77777777" w:rsidTr="002618D8">
        <w:tc>
          <w:tcPr>
            <w:tcW w:w="1093" w:type="pct"/>
          </w:tcPr>
          <w:p w14:paraId="0E0B0A3A" w14:textId="77777777" w:rsidR="001F35C7" w:rsidRPr="001F35C7" w:rsidRDefault="001F35C7" w:rsidP="00D20AB4">
            <w:pPr>
              <w:keepNext/>
              <w:keepLines/>
              <w:overflowPunct w:val="0"/>
              <w:autoSpaceDE w:val="0"/>
              <w:autoSpaceDN w:val="0"/>
              <w:adjustRightInd w:val="0"/>
              <w:ind w:left="-113"/>
              <w:textAlignment w:val="baseline"/>
              <w:rPr>
                <w:b/>
              </w:rPr>
            </w:pPr>
            <w:r>
              <w:rPr>
                <w:b/>
              </w:rPr>
              <w:t>Föredragande:</w:t>
            </w:r>
          </w:p>
        </w:tc>
        <w:tc>
          <w:tcPr>
            <w:tcW w:w="3907" w:type="pct"/>
          </w:tcPr>
          <w:p w14:paraId="58940B7D" w14:textId="77777777" w:rsidR="001F35C7" w:rsidRPr="001F35C7" w:rsidRDefault="001F35C7" w:rsidP="00D20AB4">
            <w:pPr>
              <w:keepNext/>
              <w:keepLines/>
              <w:tabs>
                <w:tab w:val="left" w:pos="4572"/>
              </w:tabs>
              <w:overflowPunct w:val="0"/>
              <w:autoSpaceDE w:val="0"/>
              <w:autoSpaceDN w:val="0"/>
              <w:adjustRightInd w:val="0"/>
              <w:ind w:left="-113" w:right="-823"/>
              <w:textAlignment w:val="baseline"/>
            </w:pPr>
            <w:r>
              <w:t xml:space="preserve">Juliane Marie </w:t>
            </w:r>
            <w:proofErr w:type="spellStart"/>
            <w:r>
              <w:t>Neiiendam</w:t>
            </w:r>
            <w:proofErr w:type="spellEnd"/>
            <w:r>
              <w:t xml:space="preserve"> (DK–Gruppen för civilsamhällesorganisationer)</w:t>
            </w:r>
          </w:p>
        </w:tc>
      </w:tr>
      <w:tr w:rsidR="001F35C7" w:rsidRPr="001F35C7" w14:paraId="6CC78159" w14:textId="77777777" w:rsidTr="002618D8">
        <w:tc>
          <w:tcPr>
            <w:tcW w:w="1093" w:type="pct"/>
          </w:tcPr>
          <w:p w14:paraId="377E5995" w14:textId="1C201EDF" w:rsidR="001F35C7" w:rsidRPr="001F35C7" w:rsidRDefault="001F35C7" w:rsidP="00D20AB4">
            <w:pPr>
              <w:keepNext/>
              <w:keepLines/>
              <w:overflowPunct w:val="0"/>
              <w:autoSpaceDE w:val="0"/>
              <w:autoSpaceDN w:val="0"/>
              <w:adjustRightInd w:val="0"/>
              <w:ind w:left="-113"/>
              <w:textAlignment w:val="baseline"/>
              <w:rPr>
                <w:b/>
              </w:rPr>
            </w:pPr>
            <w:r>
              <w:rPr>
                <w:b/>
              </w:rPr>
              <w:t>Referensdokument:</w:t>
            </w:r>
          </w:p>
        </w:tc>
        <w:tc>
          <w:tcPr>
            <w:tcW w:w="3907" w:type="pct"/>
          </w:tcPr>
          <w:p w14:paraId="432B0B5F" w14:textId="5B16206D" w:rsidR="00A51056" w:rsidRDefault="00A51056" w:rsidP="00D20AB4">
            <w:pPr>
              <w:keepNext/>
              <w:keepLines/>
              <w:tabs>
                <w:tab w:val="left" w:pos="4430"/>
              </w:tabs>
              <w:overflowPunct w:val="0"/>
              <w:autoSpaceDE w:val="0"/>
              <w:autoSpaceDN w:val="0"/>
              <w:adjustRightInd w:val="0"/>
              <w:ind w:left="-113" w:right="-823"/>
              <w:textAlignment w:val="baseline"/>
            </w:pPr>
            <w:r>
              <w:t>Förberedande yttrande på begäran av det danska rådsordförandeskapet</w:t>
            </w:r>
          </w:p>
          <w:p w14:paraId="053F69B9" w14:textId="785A819B" w:rsidR="001F35C7" w:rsidRPr="001F35C7" w:rsidRDefault="001F35C7" w:rsidP="00D20AB4">
            <w:pPr>
              <w:keepNext/>
              <w:keepLines/>
              <w:tabs>
                <w:tab w:val="left" w:pos="4430"/>
              </w:tabs>
              <w:overflowPunct w:val="0"/>
              <w:autoSpaceDE w:val="0"/>
              <w:autoSpaceDN w:val="0"/>
              <w:adjustRightInd w:val="0"/>
              <w:ind w:left="-113" w:right="-823"/>
              <w:textAlignment w:val="baseline"/>
            </w:pPr>
            <w:r>
              <w:t>EESC-2025-01013-00-00-AC</w:t>
            </w:r>
          </w:p>
        </w:tc>
      </w:tr>
    </w:tbl>
    <w:p w14:paraId="3CBA1471" w14:textId="77777777" w:rsidR="001F35C7" w:rsidRPr="001F35C7" w:rsidRDefault="001F35C7" w:rsidP="00D20AB4">
      <w:pPr>
        <w:keepNext/>
        <w:keepLines/>
        <w:tabs>
          <w:tab w:val="center" w:pos="284"/>
        </w:tabs>
        <w:overflowPunct w:val="0"/>
        <w:autoSpaceDE w:val="0"/>
        <w:autoSpaceDN w:val="0"/>
        <w:adjustRightInd w:val="0"/>
        <w:ind w:left="266" w:hanging="266"/>
        <w:textAlignment w:val="baseline"/>
        <w:rPr>
          <w:b/>
          <w:lang w:val="en-GB"/>
        </w:rPr>
      </w:pPr>
    </w:p>
    <w:p w14:paraId="49AEF61D" w14:textId="77777777" w:rsidR="001F35C7" w:rsidRPr="001F35C7" w:rsidRDefault="001F35C7"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58247FD0" w14:textId="77777777" w:rsidR="001F35C7" w:rsidRPr="001F35C7" w:rsidRDefault="001F35C7" w:rsidP="00D20AB4">
      <w:pPr>
        <w:keepNext/>
        <w:keepLines/>
        <w:tabs>
          <w:tab w:val="center" w:pos="284"/>
        </w:tabs>
        <w:overflowPunct w:val="0"/>
        <w:autoSpaceDE w:val="0"/>
        <w:autoSpaceDN w:val="0"/>
        <w:adjustRightInd w:val="0"/>
        <w:ind w:left="266" w:hanging="266"/>
        <w:textAlignment w:val="baseline"/>
        <w:rPr>
          <w:szCs w:val="20"/>
          <w:lang w:val="en-GB"/>
        </w:rPr>
      </w:pPr>
    </w:p>
    <w:p w14:paraId="6DF75E69" w14:textId="174D1FD7" w:rsidR="001F35C7" w:rsidRPr="00C47A12" w:rsidRDefault="001F35C7" w:rsidP="00D20AB4">
      <w:pPr>
        <w:tabs>
          <w:tab w:val="center" w:pos="284"/>
        </w:tabs>
        <w:overflowPunct w:val="0"/>
        <w:autoSpaceDE w:val="0"/>
        <w:autoSpaceDN w:val="0"/>
        <w:adjustRightInd w:val="0"/>
        <w:ind w:left="266" w:hanging="266"/>
        <w:textAlignment w:val="baseline"/>
        <w:rPr>
          <w:szCs w:val="20"/>
        </w:rPr>
      </w:pPr>
      <w:proofErr w:type="spellStart"/>
      <w:r>
        <w:t>EESK:s</w:t>
      </w:r>
      <w:proofErr w:type="spellEnd"/>
      <w:r>
        <w:t xml:space="preserve"> ståndpunkt:</w:t>
      </w:r>
    </w:p>
    <w:p w14:paraId="45EDD0AA"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Kommittén välkomnar AI:s potential att förbättra patientförloppen för sällsynta sjukdomar, individanpassade läkemedel och den övergripande livskvaliteten, samtidigt som man erkänner oron för datasekretess, partiskhet, överkomliga priser och tillgänglighet.</w:t>
      </w:r>
    </w:p>
    <w:p w14:paraId="4F6AE099" w14:textId="77777777" w:rsidR="001F35C7" w:rsidRPr="00601D67" w:rsidRDefault="001F35C7" w:rsidP="00EA2195">
      <w:pPr>
        <w:pStyle w:val="ListParagraph"/>
        <w:numPr>
          <w:ilvl w:val="0"/>
          <w:numId w:val="57"/>
        </w:numPr>
        <w:overflowPunct w:val="0"/>
        <w:autoSpaceDE w:val="0"/>
        <w:autoSpaceDN w:val="0"/>
        <w:adjustRightInd w:val="0"/>
        <w:ind w:left="284" w:hanging="284"/>
        <w:textAlignment w:val="baseline"/>
      </w:pPr>
      <w:r>
        <w:t xml:space="preserve">Medlemsstater bör snabbt digitalisera hälsodata och anta </w:t>
      </w:r>
      <w:proofErr w:type="spellStart"/>
      <w:r>
        <w:t>Orpha</w:t>
      </w:r>
      <w:proofErr w:type="spellEnd"/>
      <w:r>
        <w:t>-koder för att förbättra den gränsöverskridande datadelningen och stödja det europeiska hälsodataområdet.</w:t>
      </w:r>
    </w:p>
    <w:p w14:paraId="52373B6D"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Vi rekommenderar att AI-modeller för hälso- och sjukvård endast har tillgång till anonymiserade och krypterade patientdata, och att missbruk bör bli föremål för strikta sanktioner. Tydliga ramar för patientsamtycke och oberoende övervakningsorgan är avgörande för att säkerställa transparens och ansvarsskyldighet.</w:t>
      </w:r>
    </w:p>
    <w:p w14:paraId="2BEFA961"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Europeiska läkemedelsmyndigheten bör kräva att AI-drivna hälso- och sjukvårdsbeslut är förklarande och säkerställa läkartillsyn av alla medicinska rekommendationer.</w:t>
      </w:r>
    </w:p>
    <w:p w14:paraId="2441AD7B"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Det finns ett behov av att utveckla yrkesmässig utbildning i AI-drivna diagnosverktyg för att säkerställa mänsklig tillsyn. EU-omfattande kampanjer bör stärka patienternas samt hälso- och sjukvårdspersonalens AI-kompetens.</w:t>
      </w:r>
    </w:p>
    <w:p w14:paraId="06A906DA"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 xml:space="preserve">AI-modeller bör tränas på diversifierade, könsbalanserade </w:t>
      </w:r>
      <w:proofErr w:type="spellStart"/>
      <w:r>
        <w:t>dataset</w:t>
      </w:r>
      <w:proofErr w:type="spellEnd"/>
      <w:r>
        <w:t xml:space="preserve"> för att förebygga diskriminering, och Europeiska AI-byrå bör främja granskningar för partiskhet och könstestning innan de släpps ut på marknaden. Riktad finansiering bör stödja kvinnor inom AI och medicinsk datavetenskap.</w:t>
      </w:r>
    </w:p>
    <w:p w14:paraId="1D789165"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Vi uppmanar EIT att utöka mentors- och ledarskapsprogrammen för att öka kvinnors deltagande i AI-baserad hälso- och sjukvård, och Horisont Europa att finansiera könsinriktad AI-forskning för att utveckla bättre diagnostik för tillstånd som i oproportionerligt utsträckning drabbar kvinnor och underrepresenterade grupper.</w:t>
      </w:r>
    </w:p>
    <w:p w14:paraId="356E8C02"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Kommittén betonar att dataförvaltning måste ge patienterna kontroll över sina data, däribland rätten att dra tillbaka sitt samtycke och förstå hur deras data används samt uppmuntrar datakooperativ och patientstyrda register.</w:t>
      </w:r>
    </w:p>
    <w:p w14:paraId="6CFE0B08"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proofErr w:type="spellStart"/>
      <w:r>
        <w:t>ReK</w:t>
      </w:r>
      <w:proofErr w:type="spellEnd"/>
      <w:r>
        <w:t xml:space="preserve"> rekommenderar att Horisont Europa finansierar uppstartsföretag och små och medelstora företag som utvecklar AI för diagnostik av sällsynta sjukdomar för att undvika att stora företag dominerar. Offentlig-privata partnerskap bör säkerställa att AI-verktyg kan fås till en överkomlig kostnad, är tillgängliga och att tillgången till data förblir rättvis.</w:t>
      </w:r>
    </w:p>
    <w:p w14:paraId="68FA17BB"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Vi välkomnar den AI-stödda utvecklingen av individanpassade läkemedel och behandlingar mot sällsynta sjukdomar, men påpekar att det behövs hållbara prissättningsmekanismer. Kommittén rekommenderar en offentligt finansierad EU-plattform för AI-diagnostik och gränsöverskridande delning av AI-data till förmån för mindre sjukhus och forskningsinstitutioner.</w:t>
      </w:r>
    </w:p>
    <w:p w14:paraId="5D6D5B71" w14:textId="77777777" w:rsidR="001F35C7" w:rsidRPr="00601D67"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t>Det behövs EU-omfattande etiska riktlinjer för AI inom hälso- och sjukvården för att säkerställa lika tillgång, patientsäkerhet och ansvarsfull innovation.</w:t>
      </w:r>
    </w:p>
    <w:p w14:paraId="4759D737" w14:textId="42E6D91C" w:rsidR="0012727A" w:rsidRDefault="0012727A">
      <w:pPr>
        <w:spacing w:after="160" w:line="259" w:lineRule="auto"/>
        <w:jc w:val="left"/>
        <w:rPr>
          <w:lang w:val="en-GB" w:eastAsia="zh-CN"/>
        </w:rPr>
      </w:pPr>
      <w:r>
        <w:rPr>
          <w:lang w:val="en-GB" w:eastAsia="zh-CN"/>
        </w:rPr>
        <w:br w:type="page"/>
      </w:r>
    </w:p>
    <w:p w14:paraId="2D23E74E" w14:textId="77777777" w:rsidR="001F35C7" w:rsidRPr="001F35C7" w:rsidRDefault="001F35C7" w:rsidP="00D20AB4">
      <w:pPr>
        <w:tabs>
          <w:tab w:val="center" w:pos="284"/>
        </w:tabs>
        <w:ind w:left="284"/>
        <w:contextualSpacing/>
        <w:jc w:val="left"/>
        <w:rPr>
          <w:lang w:val="en-GB" w:eastAsia="zh-CN"/>
        </w:rPr>
      </w:pPr>
    </w:p>
    <w:tbl>
      <w:tblPr>
        <w:tblW w:w="4942" w:type="pct"/>
        <w:tblLook w:val="04A0" w:firstRow="1" w:lastRow="0" w:firstColumn="1" w:lastColumn="0" w:noHBand="0" w:noVBand="1"/>
      </w:tblPr>
      <w:tblGrid>
        <w:gridCol w:w="2064"/>
        <w:gridCol w:w="7258"/>
      </w:tblGrid>
      <w:tr w:rsidR="001F35C7" w:rsidRPr="001F35C7" w14:paraId="6ED5C13A" w14:textId="77777777" w:rsidTr="00061E08">
        <w:tc>
          <w:tcPr>
            <w:tcW w:w="1107" w:type="pct"/>
          </w:tcPr>
          <w:p w14:paraId="5CA238AA" w14:textId="77777777" w:rsidR="001F35C7" w:rsidRPr="001F35C7" w:rsidRDefault="001F35C7" w:rsidP="00D20AB4">
            <w:pPr>
              <w:overflowPunct w:val="0"/>
              <w:autoSpaceDE w:val="0"/>
              <w:autoSpaceDN w:val="0"/>
              <w:adjustRightInd w:val="0"/>
              <w:textAlignment w:val="baseline"/>
              <w:rPr>
                <w:i/>
              </w:rPr>
            </w:pPr>
            <w:r>
              <w:rPr>
                <w:b/>
                <w:i/>
              </w:rPr>
              <w:t>Kontaktperson:</w:t>
            </w:r>
          </w:p>
        </w:tc>
        <w:tc>
          <w:tcPr>
            <w:tcW w:w="3893" w:type="pct"/>
          </w:tcPr>
          <w:p w14:paraId="5664A9DF" w14:textId="1C2AD050" w:rsidR="001F35C7" w:rsidRPr="001F35C7" w:rsidRDefault="001F35C7" w:rsidP="00D20AB4">
            <w:pPr>
              <w:overflowPunct w:val="0"/>
              <w:autoSpaceDE w:val="0"/>
              <w:autoSpaceDN w:val="0"/>
              <w:adjustRightInd w:val="0"/>
              <w:textAlignment w:val="baseline"/>
              <w:rPr>
                <w:i/>
              </w:rPr>
            </w:pPr>
            <w:proofErr w:type="spellStart"/>
            <w:r>
              <w:rPr>
                <w:i/>
              </w:rPr>
              <w:t>Alessia</w:t>
            </w:r>
            <w:proofErr w:type="spellEnd"/>
            <w:r>
              <w:rPr>
                <w:i/>
              </w:rPr>
              <w:t xml:space="preserve"> </w:t>
            </w:r>
            <w:proofErr w:type="spellStart"/>
            <w:r>
              <w:rPr>
                <w:i/>
              </w:rPr>
              <w:t>Cova</w:t>
            </w:r>
            <w:proofErr w:type="spellEnd"/>
          </w:p>
        </w:tc>
      </w:tr>
      <w:tr w:rsidR="001F35C7" w:rsidRPr="001F35C7" w14:paraId="28C15BDD" w14:textId="77777777" w:rsidTr="00061E08">
        <w:tc>
          <w:tcPr>
            <w:tcW w:w="1107" w:type="pct"/>
          </w:tcPr>
          <w:p w14:paraId="1962B985" w14:textId="77777777" w:rsidR="001F35C7" w:rsidRPr="001F35C7" w:rsidRDefault="001F35C7" w:rsidP="00D20AB4">
            <w:pPr>
              <w:overflowPunct w:val="0"/>
              <w:autoSpaceDE w:val="0"/>
              <w:autoSpaceDN w:val="0"/>
              <w:adjustRightInd w:val="0"/>
              <w:textAlignment w:val="baseline"/>
              <w:rPr>
                <w:i/>
              </w:rPr>
            </w:pPr>
            <w:r>
              <w:rPr>
                <w:i/>
              </w:rPr>
              <w:t>Tfn</w:t>
            </w:r>
          </w:p>
        </w:tc>
        <w:tc>
          <w:tcPr>
            <w:tcW w:w="3893" w:type="pct"/>
          </w:tcPr>
          <w:p w14:paraId="7B73E912" w14:textId="77777777" w:rsidR="001F35C7" w:rsidRPr="001F35C7" w:rsidRDefault="001F35C7" w:rsidP="00D20AB4">
            <w:pPr>
              <w:overflowPunct w:val="0"/>
              <w:autoSpaceDE w:val="0"/>
              <w:autoSpaceDN w:val="0"/>
              <w:adjustRightInd w:val="0"/>
              <w:textAlignment w:val="baseline"/>
              <w:rPr>
                <w:i/>
              </w:rPr>
            </w:pPr>
            <w:r>
              <w:t>+32 2546942 6</w:t>
            </w:r>
          </w:p>
        </w:tc>
      </w:tr>
      <w:tr w:rsidR="001F35C7" w:rsidRPr="001F35C7" w14:paraId="7A0C713E" w14:textId="77777777" w:rsidTr="00061E08">
        <w:tc>
          <w:tcPr>
            <w:tcW w:w="1107" w:type="pct"/>
          </w:tcPr>
          <w:p w14:paraId="1CEDFEBC" w14:textId="77777777" w:rsidR="001F35C7" w:rsidRPr="001F35C7" w:rsidRDefault="001F35C7" w:rsidP="00D20AB4">
            <w:pPr>
              <w:overflowPunct w:val="0"/>
              <w:autoSpaceDE w:val="0"/>
              <w:autoSpaceDN w:val="0"/>
              <w:adjustRightInd w:val="0"/>
              <w:textAlignment w:val="baseline"/>
              <w:rPr>
                <w:i/>
              </w:rPr>
            </w:pPr>
            <w:r>
              <w:rPr>
                <w:i/>
              </w:rPr>
              <w:t>E-post:</w:t>
            </w:r>
          </w:p>
        </w:tc>
        <w:tc>
          <w:tcPr>
            <w:tcW w:w="3893" w:type="pct"/>
          </w:tcPr>
          <w:p w14:paraId="715236C7" w14:textId="04CB31E2" w:rsidR="001F35C7" w:rsidRPr="001F35C7" w:rsidRDefault="008901CB" w:rsidP="00D20AB4">
            <w:pPr>
              <w:overflowPunct w:val="0"/>
              <w:autoSpaceDE w:val="0"/>
              <w:autoSpaceDN w:val="0"/>
              <w:adjustRightInd w:val="0"/>
              <w:textAlignment w:val="baseline"/>
              <w:rPr>
                <w:color w:val="0000FF"/>
                <w:u w:val="single"/>
              </w:rPr>
            </w:pPr>
            <w:hyperlink r:id="rId54" w:history="1">
              <w:r w:rsidR="00CB5DA3">
                <w:rPr>
                  <w:i/>
                  <w:color w:val="0000FF"/>
                  <w:u w:val="single"/>
                </w:rPr>
                <w:t>Alessia.Cova@eesc.europa.eu</w:t>
              </w:r>
            </w:hyperlink>
          </w:p>
        </w:tc>
      </w:tr>
    </w:tbl>
    <w:p w14:paraId="42C0FBFB" w14:textId="77777777" w:rsidR="009D7456" w:rsidRDefault="009D7456" w:rsidP="00D20AB4">
      <w:pPr>
        <w:jc w:val="left"/>
        <w:rPr>
          <w:lang w:val="en-GB"/>
        </w:rPr>
      </w:pPr>
    </w:p>
    <w:p w14:paraId="2473483D" w14:textId="28DCC5E1" w:rsidR="003E180D" w:rsidRDefault="003E180D">
      <w:pPr>
        <w:spacing w:after="160" w:line="259" w:lineRule="auto"/>
        <w:jc w:val="left"/>
      </w:pPr>
      <w:r>
        <w:br w:type="page"/>
      </w:r>
    </w:p>
    <w:p w14:paraId="4982DDC6" w14:textId="091AE769" w:rsidR="004D7AC0" w:rsidRPr="00EA2195" w:rsidRDefault="004D7AC0" w:rsidP="00D20AB4">
      <w:pPr>
        <w:pStyle w:val="Heading1"/>
        <w:keepNext/>
        <w:keepLines/>
        <w:ind w:left="567" w:hanging="567"/>
        <w:rPr>
          <w:b/>
        </w:rPr>
      </w:pPr>
      <w:bookmarkStart w:id="4" w:name="_Toc211345608"/>
      <w:r>
        <w:rPr>
          <w:b/>
        </w:rPr>
        <w:lastRenderedPageBreak/>
        <w:t>TRANSPORTER, ENERGI, INFRASTRUKTUR OCH INFORMATIONSSAMHÄLLET</w:t>
      </w:r>
      <w:bookmarkEnd w:id="4"/>
    </w:p>
    <w:p w14:paraId="4982DDC7" w14:textId="77777777" w:rsidR="004D7AC0" w:rsidRDefault="004D7AC0" w:rsidP="00D20AB4">
      <w:pPr>
        <w:keepNext/>
        <w:keepLines/>
      </w:pPr>
    </w:p>
    <w:p w14:paraId="2C95FB1E" w14:textId="2910B3C1" w:rsidR="00FD5661" w:rsidRPr="00FD5661" w:rsidRDefault="008901CB" w:rsidP="00D20AB4">
      <w:pPr>
        <w:keepNext/>
        <w:keepLines/>
        <w:widowControl w:val="0"/>
        <w:numPr>
          <w:ilvl w:val="0"/>
          <w:numId w:val="3"/>
        </w:numPr>
        <w:overflowPunct w:val="0"/>
        <w:autoSpaceDE w:val="0"/>
        <w:autoSpaceDN w:val="0"/>
        <w:adjustRightInd w:val="0"/>
        <w:ind w:hanging="567"/>
        <w:textAlignment w:val="baseline"/>
        <w:rPr>
          <w:b/>
        </w:rPr>
      </w:pPr>
      <w:hyperlink r:id="rId55" w:history="1">
        <w:r w:rsidR="00CB5DA3">
          <w:rPr>
            <w:b/>
            <w:i/>
            <w:color w:val="0000FF"/>
            <w:sz w:val="28"/>
            <w:u w:val="single"/>
          </w:rPr>
          <w:t>För en EU-plan för bostäder till överkomlig kostnad – det civila samhällets bidrag</w:t>
        </w:r>
      </w:hyperlink>
    </w:p>
    <w:p w14:paraId="10CF880A" w14:textId="77777777" w:rsidR="00FD5661" w:rsidRPr="00FD5661" w:rsidRDefault="00FD5661" w:rsidP="00D20AB4">
      <w:pPr>
        <w:keepNext/>
        <w:keepLines/>
        <w:widowControl w:val="0"/>
        <w:overflowPunct w:val="0"/>
        <w:autoSpaceDE w:val="0"/>
        <w:autoSpaceDN w:val="0"/>
        <w:adjustRightInd w:val="0"/>
        <w:ind w:left="266"/>
        <w:textAlignment w:val="baseline"/>
        <w:rPr>
          <w:b/>
          <w:lang w:val="en-GB"/>
        </w:rPr>
      </w:pPr>
    </w:p>
    <w:tbl>
      <w:tblPr>
        <w:tblW w:w="0" w:type="auto"/>
        <w:tblLook w:val="04A0" w:firstRow="1" w:lastRow="0" w:firstColumn="1" w:lastColumn="0" w:noHBand="0" w:noVBand="1"/>
      </w:tblPr>
      <w:tblGrid>
        <w:gridCol w:w="2074"/>
        <w:gridCol w:w="7357"/>
      </w:tblGrid>
      <w:tr w:rsidR="00FD5661" w:rsidRPr="00FD5661" w14:paraId="363A769B" w14:textId="77777777" w:rsidTr="00EA2195">
        <w:tc>
          <w:tcPr>
            <w:tcW w:w="1701" w:type="dxa"/>
          </w:tcPr>
          <w:p w14:paraId="04A2AED2" w14:textId="77777777" w:rsidR="00FD5661" w:rsidRPr="00FD5661" w:rsidRDefault="00FD5661" w:rsidP="00D20AB4">
            <w:pPr>
              <w:tabs>
                <w:tab w:val="center" w:pos="284"/>
              </w:tabs>
              <w:overflowPunct w:val="0"/>
              <w:autoSpaceDE w:val="0"/>
              <w:autoSpaceDN w:val="0"/>
              <w:adjustRightInd w:val="0"/>
              <w:ind w:left="266" w:hanging="266"/>
              <w:textAlignment w:val="baseline"/>
              <w:rPr>
                <w:b/>
              </w:rPr>
            </w:pPr>
            <w:r>
              <w:rPr>
                <w:b/>
              </w:rPr>
              <w:t>Föredragande:</w:t>
            </w:r>
          </w:p>
          <w:p w14:paraId="701950D4" w14:textId="77777777" w:rsidR="00FD5661" w:rsidRPr="00FD5661" w:rsidRDefault="00FD5661" w:rsidP="00D20AB4">
            <w:pPr>
              <w:tabs>
                <w:tab w:val="center" w:pos="284"/>
              </w:tabs>
              <w:overflowPunct w:val="0"/>
              <w:autoSpaceDE w:val="0"/>
              <w:autoSpaceDN w:val="0"/>
              <w:adjustRightInd w:val="0"/>
              <w:ind w:left="266" w:hanging="266"/>
              <w:textAlignment w:val="baseline"/>
              <w:rPr>
                <w:b/>
              </w:rPr>
            </w:pPr>
            <w:r>
              <w:rPr>
                <w:b/>
              </w:rPr>
              <w:t>Medföredragande:</w:t>
            </w:r>
          </w:p>
        </w:tc>
        <w:tc>
          <w:tcPr>
            <w:tcW w:w="7621" w:type="dxa"/>
          </w:tcPr>
          <w:p w14:paraId="163ECB1B" w14:textId="00CCAF5C" w:rsidR="00FD5661" w:rsidRPr="00FD5661" w:rsidRDefault="00FD5661" w:rsidP="00D20AB4">
            <w:pPr>
              <w:tabs>
                <w:tab w:val="center" w:pos="284"/>
              </w:tabs>
              <w:overflowPunct w:val="0"/>
              <w:autoSpaceDE w:val="0"/>
              <w:autoSpaceDN w:val="0"/>
              <w:adjustRightInd w:val="0"/>
              <w:ind w:left="266" w:hanging="266"/>
              <w:textAlignment w:val="baseline"/>
              <w:rPr>
                <w:bCs/>
              </w:rPr>
            </w:pPr>
            <w:r>
              <w:t xml:space="preserve">John </w:t>
            </w:r>
            <w:proofErr w:type="spellStart"/>
            <w:r>
              <w:t>Comer</w:t>
            </w:r>
            <w:proofErr w:type="spellEnd"/>
            <w:r>
              <w:t xml:space="preserve"> (Gruppen för civilsamhällesorganisationer – IE)</w:t>
            </w:r>
          </w:p>
          <w:p w14:paraId="0202887B" w14:textId="47701165" w:rsidR="00FD5661" w:rsidRPr="00FD5661" w:rsidRDefault="00FD5661" w:rsidP="00D20AB4">
            <w:pPr>
              <w:tabs>
                <w:tab w:val="center" w:pos="284"/>
              </w:tabs>
              <w:overflowPunct w:val="0"/>
              <w:autoSpaceDE w:val="0"/>
              <w:autoSpaceDN w:val="0"/>
              <w:adjustRightInd w:val="0"/>
              <w:ind w:left="266" w:hanging="266"/>
              <w:textAlignment w:val="baseline"/>
              <w:rPr>
                <w:bCs/>
              </w:rPr>
            </w:pPr>
            <w:r>
              <w:t xml:space="preserve">Thomas </w:t>
            </w:r>
            <w:proofErr w:type="spellStart"/>
            <w:r>
              <w:t>Kattnig</w:t>
            </w:r>
            <w:proofErr w:type="spellEnd"/>
            <w:r>
              <w:t xml:space="preserve"> (Arbetstagargruppen – AT)</w:t>
            </w:r>
          </w:p>
        </w:tc>
      </w:tr>
      <w:tr w:rsidR="00FD5661" w:rsidRPr="00FD5661" w14:paraId="751F846B" w14:textId="77777777" w:rsidTr="00C47A12">
        <w:tc>
          <w:tcPr>
            <w:tcW w:w="1701" w:type="dxa"/>
          </w:tcPr>
          <w:p w14:paraId="13B1A9DB" w14:textId="79FCCFFA" w:rsidR="00FD5661" w:rsidRPr="00FD5661" w:rsidRDefault="00FD5661" w:rsidP="00D20AB4">
            <w:pPr>
              <w:tabs>
                <w:tab w:val="center" w:pos="284"/>
              </w:tabs>
              <w:overflowPunct w:val="0"/>
              <w:autoSpaceDE w:val="0"/>
              <w:autoSpaceDN w:val="0"/>
              <w:adjustRightInd w:val="0"/>
              <w:ind w:left="266" w:hanging="266"/>
              <w:textAlignment w:val="baseline"/>
              <w:rPr>
                <w:b/>
              </w:rPr>
            </w:pPr>
            <w:r>
              <w:rPr>
                <w:b/>
              </w:rPr>
              <w:t>Referensdokument:</w:t>
            </w:r>
          </w:p>
        </w:tc>
        <w:tc>
          <w:tcPr>
            <w:tcW w:w="7621" w:type="dxa"/>
          </w:tcPr>
          <w:p w14:paraId="21CDE22B" w14:textId="315839A4" w:rsidR="00FD5661" w:rsidRPr="00FD5661" w:rsidRDefault="0048203F" w:rsidP="00D20AB4">
            <w:pPr>
              <w:tabs>
                <w:tab w:val="center" w:pos="284"/>
              </w:tabs>
              <w:overflowPunct w:val="0"/>
              <w:autoSpaceDE w:val="0"/>
              <w:autoSpaceDN w:val="0"/>
              <w:adjustRightInd w:val="0"/>
              <w:ind w:left="266" w:hanging="266"/>
              <w:textAlignment w:val="baseline"/>
            </w:pPr>
            <w:r>
              <w:t>Förberedande yttrande på begäran av det danska rådsordförandeskapet</w:t>
            </w:r>
          </w:p>
          <w:p w14:paraId="726A5A85" w14:textId="77777777" w:rsidR="00FD5661" w:rsidRPr="00FD5661" w:rsidRDefault="00FD5661" w:rsidP="00D20AB4">
            <w:pPr>
              <w:tabs>
                <w:tab w:val="center" w:pos="284"/>
              </w:tabs>
              <w:overflowPunct w:val="0"/>
              <w:autoSpaceDE w:val="0"/>
              <w:autoSpaceDN w:val="0"/>
              <w:adjustRightInd w:val="0"/>
              <w:ind w:left="266" w:hanging="266"/>
              <w:textAlignment w:val="baseline"/>
            </w:pPr>
            <w:r>
              <w:t>EESC-2025-00436-00-00-AC</w:t>
            </w:r>
          </w:p>
        </w:tc>
      </w:tr>
    </w:tbl>
    <w:p w14:paraId="7C86CCF2" w14:textId="77777777" w:rsidR="00FD5661" w:rsidRPr="00FD5661" w:rsidRDefault="00FD5661" w:rsidP="00D20AB4">
      <w:pPr>
        <w:tabs>
          <w:tab w:val="center" w:pos="284"/>
        </w:tabs>
        <w:overflowPunct w:val="0"/>
        <w:autoSpaceDE w:val="0"/>
        <w:autoSpaceDN w:val="0"/>
        <w:adjustRightInd w:val="0"/>
        <w:ind w:left="266" w:hanging="266"/>
        <w:textAlignment w:val="baseline"/>
        <w:rPr>
          <w:lang w:val="en-GB"/>
        </w:rPr>
      </w:pPr>
    </w:p>
    <w:p w14:paraId="5A714A29" w14:textId="77777777" w:rsidR="00FD5661" w:rsidRPr="00FD5661" w:rsidRDefault="00FD5661" w:rsidP="00D20AB4">
      <w:pPr>
        <w:tabs>
          <w:tab w:val="center" w:pos="284"/>
        </w:tabs>
        <w:overflowPunct w:val="0"/>
        <w:autoSpaceDE w:val="0"/>
        <w:autoSpaceDN w:val="0"/>
        <w:adjustRightInd w:val="0"/>
        <w:ind w:left="266" w:hanging="266"/>
        <w:textAlignment w:val="baseline"/>
        <w:rPr>
          <w:b/>
        </w:rPr>
      </w:pPr>
      <w:r>
        <w:rPr>
          <w:b/>
        </w:rPr>
        <w:t>Huvudpunkter</w:t>
      </w:r>
    </w:p>
    <w:p w14:paraId="4736F69D" w14:textId="77777777" w:rsidR="00FD5661" w:rsidRPr="00FD5661" w:rsidRDefault="00FD5661" w:rsidP="00D20AB4">
      <w:pPr>
        <w:tabs>
          <w:tab w:val="center" w:pos="284"/>
        </w:tabs>
        <w:overflowPunct w:val="0"/>
        <w:autoSpaceDE w:val="0"/>
        <w:autoSpaceDN w:val="0"/>
        <w:adjustRightInd w:val="0"/>
        <w:ind w:left="266" w:hanging="266"/>
        <w:textAlignment w:val="baseline"/>
        <w:rPr>
          <w:b/>
          <w:lang w:val="en-GB"/>
        </w:rPr>
      </w:pPr>
    </w:p>
    <w:p w14:paraId="6C6F5DDE" w14:textId="72C3A41A" w:rsidR="0048203F" w:rsidRPr="00FD5661" w:rsidRDefault="00FD5661" w:rsidP="00D20AB4">
      <w:pPr>
        <w:tabs>
          <w:tab w:val="center" w:pos="284"/>
        </w:tabs>
        <w:overflowPunct w:val="0"/>
        <w:autoSpaceDE w:val="0"/>
        <w:autoSpaceDN w:val="0"/>
        <w:adjustRightInd w:val="0"/>
        <w:ind w:left="266" w:hanging="266"/>
        <w:textAlignment w:val="baseline"/>
        <w:rPr>
          <w:bCs/>
        </w:rPr>
      </w:pPr>
      <w:proofErr w:type="spellStart"/>
      <w:r>
        <w:t>EESK:s</w:t>
      </w:r>
      <w:proofErr w:type="spellEnd"/>
      <w:r>
        <w:t xml:space="preserve"> ståndpunkt:</w:t>
      </w:r>
    </w:p>
    <w:p w14:paraId="646A948E" w14:textId="77777777" w:rsidR="00FD5661" w:rsidRPr="00FD5661" w:rsidRDefault="00FD5661" w:rsidP="00EA2195">
      <w:pPr>
        <w:numPr>
          <w:ilvl w:val="0"/>
          <w:numId w:val="58"/>
        </w:numPr>
        <w:overflowPunct w:val="0"/>
        <w:autoSpaceDE w:val="0"/>
        <w:autoSpaceDN w:val="0"/>
        <w:adjustRightInd w:val="0"/>
        <w:ind w:left="284" w:hanging="284"/>
        <w:contextualSpacing/>
        <w:textAlignment w:val="baseline"/>
      </w:pPr>
      <w:r>
        <w:t>Kommittén uppmanar kommissionen att utarbeta en handlingsplan för att</w:t>
      </w:r>
      <w:r>
        <w:rPr>
          <w:b/>
        </w:rPr>
        <w:t xml:space="preserve"> upprätthålla den grundläggande rätten till bostad</w:t>
      </w:r>
      <w:r>
        <w:t xml:space="preserve"> och betonar att denna rätt formellt måste förankras i EU:s primärrätt.</w:t>
      </w:r>
    </w:p>
    <w:p w14:paraId="67D1FA7A" w14:textId="77777777" w:rsidR="00FD5661" w:rsidRPr="00FD5661" w:rsidRDefault="00FD5661" w:rsidP="00EA2195">
      <w:pPr>
        <w:numPr>
          <w:ilvl w:val="0"/>
          <w:numId w:val="58"/>
        </w:numPr>
        <w:overflowPunct w:val="0"/>
        <w:autoSpaceDE w:val="0"/>
        <w:autoSpaceDN w:val="0"/>
        <w:adjustRightInd w:val="0"/>
        <w:ind w:left="284" w:hanging="284"/>
        <w:contextualSpacing/>
        <w:textAlignment w:val="baseline"/>
      </w:pPr>
      <w:r>
        <w:rPr>
          <w:b/>
        </w:rPr>
        <w:t>Reglerna för statligt stöd måste reformeras</w:t>
      </w:r>
      <w:r>
        <w:t xml:space="preserve"> för att möjliggöra bredare tillgång till subventionerade bostäder. Den nuvarande definitionen av tjänster av allmänt ekonomiskt intresse utesluter nyckelgrupper och begränsar medlemsstaternas förmåga att reagera på den ökande efterfrågan.</w:t>
      </w:r>
    </w:p>
    <w:p w14:paraId="7D8313ED" w14:textId="77777777" w:rsidR="00FD5661" w:rsidRPr="00FD5661" w:rsidRDefault="00FD5661" w:rsidP="00EA2195">
      <w:pPr>
        <w:numPr>
          <w:ilvl w:val="0"/>
          <w:numId w:val="58"/>
        </w:numPr>
        <w:overflowPunct w:val="0"/>
        <w:autoSpaceDE w:val="0"/>
        <w:autoSpaceDN w:val="0"/>
        <w:adjustRightInd w:val="0"/>
        <w:ind w:left="284" w:hanging="284"/>
        <w:contextualSpacing/>
        <w:textAlignment w:val="baseline"/>
      </w:pPr>
      <w:r>
        <w:t xml:space="preserve">Vi framhåller det </w:t>
      </w:r>
      <w:r>
        <w:rPr>
          <w:b/>
        </w:rPr>
        <w:t>akuta behovet av en samordnad EU-strategi</w:t>
      </w:r>
      <w:r>
        <w:t xml:space="preserve"> för att ta itu med bristen på hållbara bostäder till överkomliga priser, samtidigt som subsidiaritetsprincipen respekteras, eftersom bostadspolitiken i första hand är medlemsstaternas ansvarsområde.</w:t>
      </w:r>
    </w:p>
    <w:p w14:paraId="2C1EE7DC" w14:textId="036B0E01" w:rsidR="00FD5661" w:rsidRPr="00C47A12" w:rsidRDefault="00FD5661" w:rsidP="00D20AB4">
      <w:pPr>
        <w:numPr>
          <w:ilvl w:val="0"/>
          <w:numId w:val="58"/>
        </w:numPr>
        <w:overflowPunct w:val="0"/>
        <w:autoSpaceDE w:val="0"/>
        <w:autoSpaceDN w:val="0"/>
        <w:adjustRightInd w:val="0"/>
        <w:ind w:left="284" w:hanging="284"/>
        <w:contextualSpacing/>
        <w:textAlignment w:val="baseline"/>
      </w:pPr>
      <w:r>
        <w:t xml:space="preserve">En EU-handlingsplan för bostäder bör tas fram för att skapa en sammanhållen politik för att hantera bostadskrisen och alla medlemsstater bör införa </w:t>
      </w:r>
      <w:r>
        <w:rPr>
          <w:b/>
        </w:rPr>
        <w:t>”Bostad först” -program</w:t>
      </w:r>
      <w:r>
        <w:t xml:space="preserve"> för att ta itu med hemlöshet i syfte att minska social ojämlikhet och fattigdom.</w:t>
      </w:r>
    </w:p>
    <w:p w14:paraId="38B19E1E" w14:textId="77777777" w:rsidR="00FD5661" w:rsidRPr="00FD5661" w:rsidRDefault="00FD5661" w:rsidP="00D20AB4">
      <w:pPr>
        <w:widowControl w:val="0"/>
        <w:overflowPunct w:val="0"/>
        <w:autoSpaceDE w:val="0"/>
        <w:autoSpaceDN w:val="0"/>
        <w:adjustRightInd w:val="0"/>
        <w:ind w:left="709"/>
        <w:textAlignment w:val="baseline"/>
        <w:rPr>
          <w:szCs w:val="20"/>
          <w:lang w:val="en-GB"/>
        </w:rPr>
      </w:pPr>
    </w:p>
    <w:tbl>
      <w:tblPr>
        <w:tblW w:w="0" w:type="auto"/>
        <w:tblLook w:val="04A0" w:firstRow="1" w:lastRow="0" w:firstColumn="1" w:lastColumn="0" w:noHBand="0" w:noVBand="1"/>
      </w:tblPr>
      <w:tblGrid>
        <w:gridCol w:w="1622"/>
        <w:gridCol w:w="7809"/>
      </w:tblGrid>
      <w:tr w:rsidR="00FD5661" w:rsidRPr="00FD5661" w14:paraId="40EB207A" w14:textId="77777777" w:rsidTr="00C47A12">
        <w:tc>
          <w:tcPr>
            <w:tcW w:w="1418" w:type="dxa"/>
          </w:tcPr>
          <w:p w14:paraId="110BAB69" w14:textId="77777777" w:rsidR="00FD5661" w:rsidRPr="00FD5661" w:rsidRDefault="00FD5661" w:rsidP="00D20AB4">
            <w:pPr>
              <w:overflowPunct w:val="0"/>
              <w:autoSpaceDE w:val="0"/>
              <w:autoSpaceDN w:val="0"/>
              <w:adjustRightInd w:val="0"/>
              <w:textAlignment w:val="baseline"/>
              <w:rPr>
                <w:i/>
              </w:rPr>
            </w:pPr>
            <w:r>
              <w:rPr>
                <w:b/>
                <w:i/>
              </w:rPr>
              <w:t>Kontaktperson:</w:t>
            </w:r>
          </w:p>
        </w:tc>
        <w:tc>
          <w:tcPr>
            <w:tcW w:w="7904" w:type="dxa"/>
          </w:tcPr>
          <w:p w14:paraId="07BB8BB4" w14:textId="162DD9DD" w:rsidR="00FD5661" w:rsidRPr="00FD5661" w:rsidRDefault="00FD5661" w:rsidP="00D20AB4">
            <w:pPr>
              <w:overflowPunct w:val="0"/>
              <w:autoSpaceDE w:val="0"/>
              <w:autoSpaceDN w:val="0"/>
              <w:adjustRightInd w:val="0"/>
              <w:textAlignment w:val="baseline"/>
              <w:rPr>
                <w:i/>
              </w:rPr>
            </w:pPr>
            <w:r>
              <w:rPr>
                <w:i/>
              </w:rPr>
              <w:t>Francesco Napolitano</w:t>
            </w:r>
          </w:p>
        </w:tc>
      </w:tr>
      <w:tr w:rsidR="00FD5661" w:rsidRPr="00FD5661" w14:paraId="6FB4E81D" w14:textId="77777777" w:rsidTr="00C47A12">
        <w:tc>
          <w:tcPr>
            <w:tcW w:w="1418" w:type="dxa"/>
          </w:tcPr>
          <w:p w14:paraId="1749C8FB" w14:textId="77777777" w:rsidR="00FD5661" w:rsidRPr="00FD5661" w:rsidRDefault="00FD5661" w:rsidP="00D20AB4">
            <w:pPr>
              <w:overflowPunct w:val="0"/>
              <w:autoSpaceDE w:val="0"/>
              <w:autoSpaceDN w:val="0"/>
              <w:adjustRightInd w:val="0"/>
              <w:textAlignment w:val="baseline"/>
              <w:rPr>
                <w:i/>
              </w:rPr>
            </w:pPr>
            <w:r>
              <w:rPr>
                <w:i/>
              </w:rPr>
              <w:t>Tfn</w:t>
            </w:r>
          </w:p>
        </w:tc>
        <w:tc>
          <w:tcPr>
            <w:tcW w:w="7904" w:type="dxa"/>
          </w:tcPr>
          <w:p w14:paraId="04B004CD" w14:textId="77777777" w:rsidR="00FD5661" w:rsidRPr="00FD5661" w:rsidRDefault="00FD5661" w:rsidP="00D20AB4">
            <w:pPr>
              <w:overflowPunct w:val="0"/>
              <w:autoSpaceDE w:val="0"/>
              <w:autoSpaceDN w:val="0"/>
              <w:adjustRightInd w:val="0"/>
              <w:textAlignment w:val="baseline"/>
              <w:rPr>
                <w:i/>
              </w:rPr>
            </w:pPr>
            <w:r>
              <w:rPr>
                <w:i/>
              </w:rPr>
              <w:t>+32 25468921</w:t>
            </w:r>
          </w:p>
        </w:tc>
      </w:tr>
      <w:tr w:rsidR="00FD5661" w:rsidRPr="00FD5661" w14:paraId="34757952" w14:textId="77777777" w:rsidTr="00C47A12">
        <w:tc>
          <w:tcPr>
            <w:tcW w:w="1418" w:type="dxa"/>
          </w:tcPr>
          <w:p w14:paraId="0A3990DB" w14:textId="77777777" w:rsidR="00FD5661" w:rsidRPr="00FD5661" w:rsidRDefault="00FD5661" w:rsidP="00D20AB4">
            <w:pPr>
              <w:overflowPunct w:val="0"/>
              <w:autoSpaceDE w:val="0"/>
              <w:autoSpaceDN w:val="0"/>
              <w:adjustRightInd w:val="0"/>
              <w:textAlignment w:val="baseline"/>
              <w:rPr>
                <w:i/>
              </w:rPr>
            </w:pPr>
            <w:r>
              <w:rPr>
                <w:i/>
              </w:rPr>
              <w:t>E-post:</w:t>
            </w:r>
          </w:p>
        </w:tc>
        <w:tc>
          <w:tcPr>
            <w:tcW w:w="7904" w:type="dxa"/>
          </w:tcPr>
          <w:p w14:paraId="5D76DFD3" w14:textId="3D04DFE1" w:rsidR="00FD5661" w:rsidRPr="00FD5661" w:rsidRDefault="008901CB" w:rsidP="00D20AB4">
            <w:pPr>
              <w:overflowPunct w:val="0"/>
              <w:autoSpaceDE w:val="0"/>
              <w:autoSpaceDN w:val="0"/>
              <w:adjustRightInd w:val="0"/>
              <w:textAlignment w:val="baseline"/>
              <w:rPr>
                <w:i/>
                <w:iCs/>
              </w:rPr>
            </w:pPr>
            <w:hyperlink r:id="rId56" w:history="1">
              <w:r w:rsidR="00CB5DA3">
                <w:rPr>
                  <w:i/>
                  <w:color w:val="0000FF"/>
                  <w:u w:val="single"/>
                </w:rPr>
                <w:t>Francesco.Napolitano@eesc.europa.eu</w:t>
              </w:r>
            </w:hyperlink>
          </w:p>
        </w:tc>
      </w:tr>
    </w:tbl>
    <w:p w14:paraId="672DE929" w14:textId="5F8D7CD7" w:rsidR="00FD5661" w:rsidRDefault="00FD5661" w:rsidP="00D20AB4">
      <w:pPr>
        <w:jc w:val="left"/>
        <w:rPr>
          <w:lang w:val="en-GB"/>
        </w:rPr>
      </w:pPr>
    </w:p>
    <w:p w14:paraId="51FB3DDD" w14:textId="77777777" w:rsidR="00FD5661" w:rsidRDefault="00FD5661" w:rsidP="00D20AB4">
      <w:pPr>
        <w:jc w:val="left"/>
      </w:pPr>
      <w:r>
        <w:br w:type="page"/>
      </w:r>
    </w:p>
    <w:p w14:paraId="5B002A9F" w14:textId="20A827BD" w:rsidR="0073570C" w:rsidRPr="0073570C" w:rsidRDefault="008901CB" w:rsidP="00D20AB4">
      <w:pPr>
        <w:widowControl w:val="0"/>
        <w:numPr>
          <w:ilvl w:val="0"/>
          <w:numId w:val="3"/>
        </w:numPr>
        <w:overflowPunct w:val="0"/>
        <w:autoSpaceDE w:val="0"/>
        <w:autoSpaceDN w:val="0"/>
        <w:adjustRightInd w:val="0"/>
        <w:ind w:hanging="567"/>
        <w:textAlignment w:val="baseline"/>
        <w:rPr>
          <w:b/>
        </w:rPr>
      </w:pPr>
      <w:hyperlink r:id="rId57" w:history="1">
        <w:r w:rsidR="00CB5DA3">
          <w:rPr>
            <w:b/>
            <w:i/>
            <w:color w:val="0000FF"/>
            <w:sz w:val="28"/>
            <w:u w:val="single"/>
          </w:rPr>
          <w:t>Paketet för alla invånares tillgång till energi: medborgarengagemang, energigemenskaper och prosumerism</w:t>
        </w:r>
      </w:hyperlink>
    </w:p>
    <w:p w14:paraId="306FF436" w14:textId="77777777" w:rsidR="0073570C" w:rsidRPr="0073570C" w:rsidRDefault="0073570C" w:rsidP="00D20AB4">
      <w:pPr>
        <w:widowControl w:val="0"/>
        <w:overflowPunct w:val="0"/>
        <w:autoSpaceDE w:val="0"/>
        <w:autoSpaceDN w:val="0"/>
        <w:adjustRightInd w:val="0"/>
        <w:ind w:left="266"/>
        <w:textAlignment w:val="baseline"/>
        <w:rPr>
          <w:b/>
          <w:lang w:val="en-GB"/>
        </w:rPr>
      </w:pPr>
    </w:p>
    <w:tbl>
      <w:tblPr>
        <w:tblW w:w="0" w:type="auto"/>
        <w:tblLook w:val="04A0" w:firstRow="1" w:lastRow="0" w:firstColumn="1" w:lastColumn="0" w:noHBand="0" w:noVBand="1"/>
      </w:tblPr>
      <w:tblGrid>
        <w:gridCol w:w="2074"/>
        <w:gridCol w:w="7357"/>
      </w:tblGrid>
      <w:tr w:rsidR="0073570C" w:rsidRPr="0073570C" w14:paraId="3173B306" w14:textId="77777777" w:rsidTr="00C47A12">
        <w:tc>
          <w:tcPr>
            <w:tcW w:w="1701" w:type="dxa"/>
          </w:tcPr>
          <w:p w14:paraId="51F880B3" w14:textId="77777777" w:rsidR="0073570C" w:rsidRPr="0073570C" w:rsidRDefault="0073570C" w:rsidP="00D20AB4">
            <w:pPr>
              <w:tabs>
                <w:tab w:val="center" w:pos="284"/>
              </w:tabs>
              <w:overflowPunct w:val="0"/>
              <w:autoSpaceDE w:val="0"/>
              <w:autoSpaceDN w:val="0"/>
              <w:adjustRightInd w:val="0"/>
              <w:ind w:left="266" w:hanging="266"/>
              <w:textAlignment w:val="baseline"/>
              <w:rPr>
                <w:b/>
              </w:rPr>
            </w:pPr>
            <w:r>
              <w:rPr>
                <w:b/>
              </w:rPr>
              <w:t>Föredragande:</w:t>
            </w:r>
          </w:p>
        </w:tc>
        <w:tc>
          <w:tcPr>
            <w:tcW w:w="7621" w:type="dxa"/>
          </w:tcPr>
          <w:p w14:paraId="456E3F00" w14:textId="6E094B5C" w:rsidR="0073570C" w:rsidRPr="0073570C" w:rsidRDefault="0073570C" w:rsidP="00D20AB4">
            <w:pPr>
              <w:tabs>
                <w:tab w:val="center" w:pos="284"/>
              </w:tabs>
              <w:overflowPunct w:val="0"/>
              <w:autoSpaceDE w:val="0"/>
              <w:autoSpaceDN w:val="0"/>
              <w:adjustRightInd w:val="0"/>
              <w:ind w:left="266" w:hanging="266"/>
              <w:textAlignment w:val="baseline"/>
              <w:rPr>
                <w:bCs/>
              </w:rPr>
            </w:pPr>
            <w:r>
              <w:t xml:space="preserve">Corina </w:t>
            </w:r>
            <w:proofErr w:type="spellStart"/>
            <w:r>
              <w:t>Murafa</w:t>
            </w:r>
            <w:proofErr w:type="spellEnd"/>
            <w:r>
              <w:t xml:space="preserve"> </w:t>
            </w:r>
            <w:proofErr w:type="spellStart"/>
            <w:r>
              <w:t>Benga</w:t>
            </w:r>
            <w:proofErr w:type="spellEnd"/>
            <w:r>
              <w:t xml:space="preserve"> (Gruppen för civilsamhällesorganisationer – RO)</w:t>
            </w:r>
          </w:p>
        </w:tc>
      </w:tr>
      <w:tr w:rsidR="0073570C" w:rsidRPr="0073570C" w14:paraId="7DA3D501" w14:textId="77777777" w:rsidTr="00C47A12">
        <w:tc>
          <w:tcPr>
            <w:tcW w:w="1701" w:type="dxa"/>
          </w:tcPr>
          <w:p w14:paraId="421FD93D" w14:textId="73A1C215" w:rsidR="0073570C" w:rsidRPr="0073570C" w:rsidRDefault="0073570C" w:rsidP="00D20AB4">
            <w:pPr>
              <w:tabs>
                <w:tab w:val="center" w:pos="284"/>
              </w:tabs>
              <w:overflowPunct w:val="0"/>
              <w:autoSpaceDE w:val="0"/>
              <w:autoSpaceDN w:val="0"/>
              <w:adjustRightInd w:val="0"/>
              <w:ind w:left="266" w:hanging="266"/>
              <w:textAlignment w:val="baseline"/>
              <w:rPr>
                <w:b/>
              </w:rPr>
            </w:pPr>
            <w:r>
              <w:rPr>
                <w:b/>
              </w:rPr>
              <w:t>Referensdokument:</w:t>
            </w:r>
          </w:p>
        </w:tc>
        <w:tc>
          <w:tcPr>
            <w:tcW w:w="7621" w:type="dxa"/>
          </w:tcPr>
          <w:p w14:paraId="5ADDC5E3" w14:textId="50ED3054" w:rsidR="0073570C" w:rsidRPr="0073570C" w:rsidRDefault="0073570C" w:rsidP="00D20AB4">
            <w:pPr>
              <w:tabs>
                <w:tab w:val="center" w:pos="284"/>
              </w:tabs>
              <w:overflowPunct w:val="0"/>
              <w:autoSpaceDE w:val="0"/>
              <w:autoSpaceDN w:val="0"/>
              <w:adjustRightInd w:val="0"/>
              <w:ind w:left="266" w:hanging="266"/>
              <w:textAlignment w:val="baseline"/>
            </w:pPr>
            <w:r>
              <w:t>Förberedande yttrande på begäran av Europeiska kommissionen</w:t>
            </w:r>
          </w:p>
          <w:p w14:paraId="08FD6F4F" w14:textId="77777777" w:rsidR="0073570C" w:rsidRPr="0073570C" w:rsidRDefault="0073570C" w:rsidP="00D20AB4">
            <w:pPr>
              <w:tabs>
                <w:tab w:val="center" w:pos="284"/>
              </w:tabs>
              <w:overflowPunct w:val="0"/>
              <w:autoSpaceDE w:val="0"/>
              <w:autoSpaceDN w:val="0"/>
              <w:adjustRightInd w:val="0"/>
              <w:ind w:left="266" w:hanging="266"/>
              <w:textAlignment w:val="baseline"/>
            </w:pPr>
            <w:r>
              <w:t>EESC-2025-01467-00-00-AC</w:t>
            </w:r>
          </w:p>
        </w:tc>
      </w:tr>
    </w:tbl>
    <w:p w14:paraId="3103B21C" w14:textId="77777777" w:rsidR="0073570C" w:rsidRPr="0073570C" w:rsidRDefault="0073570C" w:rsidP="00D20AB4">
      <w:pPr>
        <w:tabs>
          <w:tab w:val="center" w:pos="284"/>
        </w:tabs>
        <w:overflowPunct w:val="0"/>
        <w:autoSpaceDE w:val="0"/>
        <w:autoSpaceDN w:val="0"/>
        <w:adjustRightInd w:val="0"/>
        <w:ind w:left="266" w:hanging="266"/>
        <w:textAlignment w:val="baseline"/>
        <w:rPr>
          <w:lang w:val="en-GB"/>
        </w:rPr>
      </w:pPr>
    </w:p>
    <w:p w14:paraId="75D49710" w14:textId="77777777" w:rsidR="0073570C" w:rsidRPr="0073570C" w:rsidRDefault="0073570C"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77B4382C" w14:textId="77777777" w:rsidR="0073570C" w:rsidRPr="0073570C" w:rsidRDefault="0073570C" w:rsidP="00D20AB4">
      <w:pPr>
        <w:keepNext/>
        <w:keepLines/>
        <w:tabs>
          <w:tab w:val="center" w:pos="284"/>
        </w:tabs>
        <w:overflowPunct w:val="0"/>
        <w:autoSpaceDE w:val="0"/>
        <w:autoSpaceDN w:val="0"/>
        <w:adjustRightInd w:val="0"/>
        <w:ind w:left="266" w:hanging="266"/>
        <w:textAlignment w:val="baseline"/>
        <w:rPr>
          <w:b/>
          <w:lang w:val="en-GB"/>
        </w:rPr>
      </w:pPr>
    </w:p>
    <w:p w14:paraId="799BA8AB" w14:textId="1F9F98B7" w:rsidR="00266E81" w:rsidRPr="0073570C" w:rsidRDefault="0073570C" w:rsidP="00D20AB4">
      <w:pPr>
        <w:keepNext/>
        <w:keepLines/>
        <w:tabs>
          <w:tab w:val="center" w:pos="284"/>
        </w:tabs>
        <w:overflowPunct w:val="0"/>
        <w:autoSpaceDE w:val="0"/>
        <w:autoSpaceDN w:val="0"/>
        <w:adjustRightInd w:val="0"/>
        <w:ind w:left="266" w:hanging="266"/>
        <w:textAlignment w:val="baseline"/>
        <w:rPr>
          <w:bCs/>
        </w:rPr>
      </w:pPr>
      <w:proofErr w:type="spellStart"/>
      <w:r>
        <w:t>EESK:s</w:t>
      </w:r>
      <w:proofErr w:type="spellEnd"/>
      <w:r>
        <w:t xml:space="preserve"> ståndpunkt:</w:t>
      </w:r>
    </w:p>
    <w:p w14:paraId="27E59DDD" w14:textId="77777777" w:rsidR="0073570C" w:rsidRPr="00266E81" w:rsidRDefault="0073570C" w:rsidP="00EA2195">
      <w:pPr>
        <w:pStyle w:val="ListParagraph"/>
        <w:numPr>
          <w:ilvl w:val="0"/>
          <w:numId w:val="59"/>
        </w:numPr>
        <w:overflowPunct w:val="0"/>
        <w:autoSpaceDE w:val="0"/>
        <w:autoSpaceDN w:val="0"/>
        <w:adjustRightInd w:val="0"/>
        <w:ind w:left="284" w:hanging="284"/>
        <w:textAlignment w:val="baseline"/>
        <w:rPr>
          <w:bCs/>
          <w:iCs/>
        </w:rPr>
      </w:pPr>
      <w:r>
        <w:t xml:space="preserve">EESK betonar att kommissionen har misslyckats med att sätta EU:s invånare i centrum för energiunionen. Kommittén välkomnar därför paketet för alla invånares tillgång till energi (medborgarenergipaketet) som ett sätt att aktivt involvera befolkningen och samhällena, men betonar att paketet måste garantera att befolkningen blir fullt delaktig i att </w:t>
      </w:r>
      <w:r>
        <w:rPr>
          <w:b/>
        </w:rPr>
        <w:t>bygga ett rättvist, hållbart och tryggt energisystem</w:t>
      </w:r>
      <w:r>
        <w:t>. Vi efterlyser också kraftfullare åtgärder mot energifattigdom, med en tydlig definition och lokal, datadriven identifiering av drabbade hushåll.</w:t>
      </w:r>
    </w:p>
    <w:p w14:paraId="2EE5F284" w14:textId="77777777" w:rsidR="0073570C" w:rsidRPr="00266E81" w:rsidRDefault="0073570C" w:rsidP="00EA2195">
      <w:pPr>
        <w:pStyle w:val="ListParagraph"/>
        <w:numPr>
          <w:ilvl w:val="0"/>
          <w:numId w:val="59"/>
        </w:numPr>
        <w:overflowPunct w:val="0"/>
        <w:autoSpaceDE w:val="0"/>
        <w:autoSpaceDN w:val="0"/>
        <w:adjustRightInd w:val="0"/>
        <w:ind w:left="284" w:hanging="284"/>
        <w:textAlignment w:val="baseline"/>
        <w:rPr>
          <w:bCs/>
          <w:iCs/>
        </w:rPr>
      </w:pPr>
      <w:r>
        <w:t xml:space="preserve">EESK betonar att medborgarenergipaketet bör </w:t>
      </w:r>
      <w:r>
        <w:rPr>
          <w:b/>
        </w:rPr>
        <w:t>prioritera finansiering</w:t>
      </w:r>
      <w:r>
        <w:t xml:space="preserve"> av energigemenskaper och ge tydlig </w:t>
      </w:r>
      <w:r>
        <w:rPr>
          <w:b/>
        </w:rPr>
        <w:t>vägledning om nyckelbegrepp som rör gemenskapsenergi</w:t>
      </w:r>
      <w:r>
        <w:t>, eftersom tolkningarna för närvarande skiljer sig mycket mellan medlemsstaterna. Finansieringen bör vara föremål för minimikrav när det gäller ungdomars delaktighet, främjande av energikompetens samt utveckling av grön kompetens.</w:t>
      </w:r>
    </w:p>
    <w:p w14:paraId="46957384" w14:textId="77777777" w:rsidR="0073570C" w:rsidRPr="00266E81" w:rsidRDefault="0073570C" w:rsidP="00EA2195">
      <w:pPr>
        <w:pStyle w:val="ListParagraph"/>
        <w:numPr>
          <w:ilvl w:val="0"/>
          <w:numId w:val="59"/>
        </w:numPr>
        <w:overflowPunct w:val="0"/>
        <w:autoSpaceDE w:val="0"/>
        <w:autoSpaceDN w:val="0"/>
        <w:adjustRightInd w:val="0"/>
        <w:ind w:left="284" w:hanging="284"/>
        <w:textAlignment w:val="baseline"/>
        <w:rPr>
          <w:bCs/>
          <w:iCs/>
        </w:rPr>
      </w:pPr>
      <w:r>
        <w:t xml:space="preserve">För att främja alla invånares inflytande över den egna situationen och skapa förutsättningar för minskad energifattigdom rekommenderar vi att EU 1) omedelbart inför ett </w:t>
      </w:r>
      <w:r>
        <w:rPr>
          <w:b/>
        </w:rPr>
        <w:t>EU-omfattande förbud mot frånkoppling</w:t>
      </w:r>
      <w:r>
        <w:t xml:space="preserve"> av hushåll från energinätet, 2) </w:t>
      </w:r>
      <w:r>
        <w:rPr>
          <w:b/>
        </w:rPr>
        <w:t>frångår systemet med rangordning</w:t>
      </w:r>
      <w:r>
        <w:t xml:space="preserve">, som kopplar elpriserna till gaspriserna, 3) </w:t>
      </w:r>
      <w:r>
        <w:rPr>
          <w:b/>
        </w:rPr>
        <w:t>anpassar det politiska språket</w:t>
      </w:r>
      <w:r>
        <w:t xml:space="preserve"> genom att hänvisa till ”samhällsinvånare” i stället för ”konsumenter” när det gäller energi, 4) inrättar en </w:t>
      </w:r>
      <w:r>
        <w:rPr>
          <w:b/>
        </w:rPr>
        <w:t>europeisk energiombudsman</w:t>
      </w:r>
      <w:r>
        <w:t>.</w:t>
      </w:r>
    </w:p>
    <w:p w14:paraId="6E7D6651" w14:textId="77777777" w:rsidR="0073570C" w:rsidRPr="0073570C" w:rsidRDefault="0073570C" w:rsidP="00D20AB4">
      <w:pPr>
        <w:ind w:left="1080"/>
        <w:contextualSpacing/>
        <w:rPr>
          <w:bCs/>
          <w:iCs/>
          <w:lang w:val="en-GB"/>
        </w:rPr>
      </w:pPr>
    </w:p>
    <w:tbl>
      <w:tblPr>
        <w:tblW w:w="0" w:type="auto"/>
        <w:tblLook w:val="04A0" w:firstRow="1" w:lastRow="0" w:firstColumn="1" w:lastColumn="0" w:noHBand="0" w:noVBand="1"/>
      </w:tblPr>
      <w:tblGrid>
        <w:gridCol w:w="1622"/>
        <w:gridCol w:w="7809"/>
      </w:tblGrid>
      <w:tr w:rsidR="0073570C" w:rsidRPr="0073570C" w14:paraId="6EFC68BE" w14:textId="77777777" w:rsidTr="00C47A12">
        <w:tc>
          <w:tcPr>
            <w:tcW w:w="1418" w:type="dxa"/>
          </w:tcPr>
          <w:p w14:paraId="5BCB29AF" w14:textId="77777777" w:rsidR="0073570C" w:rsidRPr="0073570C" w:rsidRDefault="0073570C" w:rsidP="00D20AB4">
            <w:pPr>
              <w:overflowPunct w:val="0"/>
              <w:autoSpaceDE w:val="0"/>
              <w:autoSpaceDN w:val="0"/>
              <w:adjustRightInd w:val="0"/>
              <w:textAlignment w:val="baseline"/>
              <w:rPr>
                <w:i/>
              </w:rPr>
            </w:pPr>
            <w:r>
              <w:rPr>
                <w:b/>
                <w:i/>
              </w:rPr>
              <w:t>Kontaktperson:</w:t>
            </w:r>
          </w:p>
        </w:tc>
        <w:tc>
          <w:tcPr>
            <w:tcW w:w="7904" w:type="dxa"/>
          </w:tcPr>
          <w:p w14:paraId="1C0B0CF2" w14:textId="42CA85A3" w:rsidR="0073570C" w:rsidRPr="0073570C" w:rsidRDefault="0073570C" w:rsidP="00D20AB4">
            <w:pPr>
              <w:overflowPunct w:val="0"/>
              <w:autoSpaceDE w:val="0"/>
              <w:autoSpaceDN w:val="0"/>
              <w:adjustRightInd w:val="0"/>
              <w:textAlignment w:val="baseline"/>
              <w:rPr>
                <w:i/>
              </w:rPr>
            </w:pPr>
            <w:r>
              <w:rPr>
                <w:i/>
              </w:rPr>
              <w:t>Francesco Napolitano</w:t>
            </w:r>
          </w:p>
        </w:tc>
      </w:tr>
      <w:tr w:rsidR="0073570C" w:rsidRPr="0073570C" w14:paraId="39A52637" w14:textId="77777777" w:rsidTr="00C47A12">
        <w:tc>
          <w:tcPr>
            <w:tcW w:w="1418" w:type="dxa"/>
          </w:tcPr>
          <w:p w14:paraId="644B3024" w14:textId="77777777" w:rsidR="0073570C" w:rsidRPr="0073570C" w:rsidRDefault="0073570C" w:rsidP="00D20AB4">
            <w:pPr>
              <w:overflowPunct w:val="0"/>
              <w:autoSpaceDE w:val="0"/>
              <w:autoSpaceDN w:val="0"/>
              <w:adjustRightInd w:val="0"/>
              <w:textAlignment w:val="baseline"/>
              <w:rPr>
                <w:i/>
              </w:rPr>
            </w:pPr>
            <w:r>
              <w:rPr>
                <w:i/>
              </w:rPr>
              <w:t>Tfn</w:t>
            </w:r>
          </w:p>
        </w:tc>
        <w:tc>
          <w:tcPr>
            <w:tcW w:w="7904" w:type="dxa"/>
          </w:tcPr>
          <w:p w14:paraId="3382BD4E" w14:textId="77777777" w:rsidR="0073570C" w:rsidRPr="0073570C" w:rsidRDefault="0073570C" w:rsidP="00D20AB4">
            <w:pPr>
              <w:overflowPunct w:val="0"/>
              <w:autoSpaceDE w:val="0"/>
              <w:autoSpaceDN w:val="0"/>
              <w:adjustRightInd w:val="0"/>
              <w:textAlignment w:val="baseline"/>
              <w:rPr>
                <w:i/>
              </w:rPr>
            </w:pPr>
            <w:r>
              <w:rPr>
                <w:i/>
              </w:rPr>
              <w:t>+32 25468921</w:t>
            </w:r>
          </w:p>
        </w:tc>
      </w:tr>
      <w:tr w:rsidR="0073570C" w:rsidRPr="0073570C" w14:paraId="15E73067" w14:textId="77777777" w:rsidTr="00C47A12">
        <w:tc>
          <w:tcPr>
            <w:tcW w:w="1418" w:type="dxa"/>
          </w:tcPr>
          <w:p w14:paraId="0FB7CD65" w14:textId="77777777" w:rsidR="0073570C" w:rsidRPr="0073570C" w:rsidRDefault="0073570C" w:rsidP="00D20AB4">
            <w:pPr>
              <w:overflowPunct w:val="0"/>
              <w:autoSpaceDE w:val="0"/>
              <w:autoSpaceDN w:val="0"/>
              <w:adjustRightInd w:val="0"/>
              <w:textAlignment w:val="baseline"/>
              <w:rPr>
                <w:i/>
              </w:rPr>
            </w:pPr>
            <w:r>
              <w:rPr>
                <w:i/>
              </w:rPr>
              <w:t>E-post:</w:t>
            </w:r>
          </w:p>
        </w:tc>
        <w:tc>
          <w:tcPr>
            <w:tcW w:w="7904" w:type="dxa"/>
          </w:tcPr>
          <w:p w14:paraId="194F6520" w14:textId="48B26C56" w:rsidR="0073570C" w:rsidRPr="0073570C" w:rsidRDefault="008901CB" w:rsidP="00D20AB4">
            <w:pPr>
              <w:overflowPunct w:val="0"/>
              <w:autoSpaceDE w:val="0"/>
              <w:autoSpaceDN w:val="0"/>
              <w:adjustRightInd w:val="0"/>
              <w:textAlignment w:val="baseline"/>
              <w:rPr>
                <w:i/>
                <w:iCs/>
              </w:rPr>
            </w:pPr>
            <w:hyperlink r:id="rId58" w:history="1">
              <w:r w:rsidR="00CB5DA3">
                <w:rPr>
                  <w:i/>
                  <w:color w:val="0000FF"/>
                  <w:u w:val="single"/>
                </w:rPr>
                <w:t>Francesco.Napolitano@eesc.europa.eu</w:t>
              </w:r>
            </w:hyperlink>
          </w:p>
        </w:tc>
      </w:tr>
    </w:tbl>
    <w:p w14:paraId="5B79826D" w14:textId="77777777" w:rsidR="00271444" w:rsidRDefault="00271444" w:rsidP="00D20AB4">
      <w:pPr>
        <w:jc w:val="left"/>
        <w:rPr>
          <w:lang w:val="en-GB"/>
        </w:rPr>
      </w:pPr>
    </w:p>
    <w:p w14:paraId="02E39CE0" w14:textId="77777777" w:rsidR="0073570C" w:rsidRDefault="0073570C" w:rsidP="00D20AB4">
      <w:pPr>
        <w:jc w:val="left"/>
      </w:pPr>
      <w:r>
        <w:br w:type="page"/>
      </w:r>
    </w:p>
    <w:p w14:paraId="65EF0590" w14:textId="3663D44B" w:rsidR="00AE0DEC" w:rsidRPr="00AE0DEC" w:rsidRDefault="008901CB" w:rsidP="00D20AB4">
      <w:pPr>
        <w:widowControl w:val="0"/>
        <w:numPr>
          <w:ilvl w:val="0"/>
          <w:numId w:val="3"/>
        </w:numPr>
        <w:overflowPunct w:val="0"/>
        <w:autoSpaceDE w:val="0"/>
        <w:autoSpaceDN w:val="0"/>
        <w:adjustRightInd w:val="0"/>
        <w:ind w:hanging="567"/>
        <w:textAlignment w:val="baseline"/>
        <w:rPr>
          <w:sz w:val="20"/>
          <w:szCs w:val="20"/>
        </w:rPr>
      </w:pPr>
      <w:hyperlink r:id="rId59" w:history="1">
        <w:r w:rsidR="00CB5DA3">
          <w:rPr>
            <w:b/>
            <w:i/>
            <w:color w:val="0000FF"/>
            <w:sz w:val="28"/>
            <w:u w:val="single"/>
          </w:rPr>
          <w:t>Översyn av direktiven i trafiksäkerhetspaketet</w:t>
        </w:r>
      </w:hyperlink>
    </w:p>
    <w:p w14:paraId="1DB541DA" w14:textId="77777777" w:rsidR="00AE0DEC" w:rsidRPr="00AE0DEC" w:rsidRDefault="00AE0DEC" w:rsidP="00D20AB4">
      <w:pPr>
        <w:tabs>
          <w:tab w:val="center" w:pos="284"/>
        </w:tabs>
        <w:overflowPunct w:val="0"/>
        <w:autoSpaceDE w:val="0"/>
        <w:autoSpaceDN w:val="0"/>
        <w:adjustRightInd w:val="0"/>
        <w:ind w:left="266" w:hanging="266"/>
        <w:textAlignment w:val="baseline"/>
        <w:rPr>
          <w:b/>
          <w:lang w:val="en-GB"/>
        </w:rPr>
      </w:pPr>
    </w:p>
    <w:tbl>
      <w:tblPr>
        <w:tblW w:w="9322" w:type="dxa"/>
        <w:tblLook w:val="04A0" w:firstRow="1" w:lastRow="0" w:firstColumn="1" w:lastColumn="0" w:noHBand="0" w:noVBand="1"/>
      </w:tblPr>
      <w:tblGrid>
        <w:gridCol w:w="2074"/>
        <w:gridCol w:w="7248"/>
      </w:tblGrid>
      <w:tr w:rsidR="00AE0DEC" w:rsidRPr="00AE0DEC" w14:paraId="5BEE36A9" w14:textId="77777777" w:rsidTr="0018153A">
        <w:tc>
          <w:tcPr>
            <w:tcW w:w="1701" w:type="dxa"/>
          </w:tcPr>
          <w:p w14:paraId="4DAC082F" w14:textId="77777777" w:rsidR="00AE0DEC" w:rsidRPr="00AE0DEC" w:rsidRDefault="00AE0DEC" w:rsidP="00D20AB4">
            <w:pPr>
              <w:tabs>
                <w:tab w:val="center" w:pos="284"/>
              </w:tabs>
              <w:overflowPunct w:val="0"/>
              <w:autoSpaceDE w:val="0"/>
              <w:autoSpaceDN w:val="0"/>
              <w:adjustRightInd w:val="0"/>
              <w:ind w:left="266" w:hanging="266"/>
              <w:textAlignment w:val="baseline"/>
              <w:rPr>
                <w:b/>
              </w:rPr>
            </w:pPr>
            <w:r>
              <w:rPr>
                <w:b/>
              </w:rPr>
              <w:t>Föredragande:</w:t>
            </w:r>
          </w:p>
        </w:tc>
        <w:tc>
          <w:tcPr>
            <w:tcW w:w="7621" w:type="dxa"/>
          </w:tcPr>
          <w:p w14:paraId="5BC2D18F" w14:textId="2ED4098E" w:rsidR="00C47A12" w:rsidRPr="00AE0DEC" w:rsidRDefault="00AE0DEC" w:rsidP="00D20AB4">
            <w:pPr>
              <w:tabs>
                <w:tab w:val="center" w:pos="284"/>
              </w:tabs>
              <w:overflowPunct w:val="0"/>
              <w:autoSpaceDE w:val="0"/>
              <w:autoSpaceDN w:val="0"/>
              <w:adjustRightInd w:val="0"/>
              <w:ind w:left="266" w:hanging="266"/>
              <w:textAlignment w:val="baseline"/>
              <w:rPr>
                <w:bCs/>
              </w:rPr>
            </w:pPr>
            <w:r>
              <w:t xml:space="preserve">Giulia </w:t>
            </w:r>
            <w:proofErr w:type="spellStart"/>
            <w:r>
              <w:t>Barbucci</w:t>
            </w:r>
            <w:proofErr w:type="spellEnd"/>
            <w:r>
              <w:t xml:space="preserve"> (Arbetstagargruppen – IT)</w:t>
            </w:r>
          </w:p>
        </w:tc>
      </w:tr>
      <w:tr w:rsidR="00AE0DEC" w:rsidRPr="005823B7" w14:paraId="18FFB5EA" w14:textId="77777777" w:rsidTr="0018153A">
        <w:tc>
          <w:tcPr>
            <w:tcW w:w="1701" w:type="dxa"/>
          </w:tcPr>
          <w:p w14:paraId="5CB3D7D2" w14:textId="77777777" w:rsidR="00AE0DEC" w:rsidRPr="00AE0DEC" w:rsidRDefault="00AE0DEC" w:rsidP="00D20AB4">
            <w:pPr>
              <w:tabs>
                <w:tab w:val="center" w:pos="284"/>
              </w:tabs>
              <w:overflowPunct w:val="0"/>
              <w:autoSpaceDE w:val="0"/>
              <w:autoSpaceDN w:val="0"/>
              <w:adjustRightInd w:val="0"/>
              <w:ind w:left="266" w:hanging="266"/>
              <w:textAlignment w:val="baseline"/>
              <w:rPr>
                <w:b/>
              </w:rPr>
            </w:pPr>
            <w:r>
              <w:rPr>
                <w:b/>
              </w:rPr>
              <w:t>Referensdokument:</w:t>
            </w:r>
          </w:p>
        </w:tc>
        <w:tc>
          <w:tcPr>
            <w:tcW w:w="7621" w:type="dxa"/>
          </w:tcPr>
          <w:p w14:paraId="4FB1D612" w14:textId="77777777" w:rsidR="004C707D" w:rsidRDefault="00AE0DEC" w:rsidP="00D20AB4">
            <w:pPr>
              <w:tabs>
                <w:tab w:val="center" w:pos="284"/>
              </w:tabs>
              <w:overflowPunct w:val="0"/>
              <w:autoSpaceDE w:val="0"/>
              <w:autoSpaceDN w:val="0"/>
              <w:adjustRightInd w:val="0"/>
              <w:ind w:left="266" w:hanging="266"/>
              <w:textAlignment w:val="baseline"/>
            </w:pPr>
            <w:r>
              <w:t>COM(2025) 179 final</w:t>
            </w:r>
          </w:p>
          <w:p w14:paraId="7A6B78BD" w14:textId="177F4AEE" w:rsidR="00AE0DEC" w:rsidRPr="00AE0DEC" w:rsidRDefault="00AE0DEC" w:rsidP="00D20AB4">
            <w:pPr>
              <w:tabs>
                <w:tab w:val="center" w:pos="284"/>
              </w:tabs>
              <w:overflowPunct w:val="0"/>
              <w:autoSpaceDE w:val="0"/>
              <w:autoSpaceDN w:val="0"/>
              <w:adjustRightInd w:val="0"/>
              <w:ind w:left="266" w:hanging="266"/>
              <w:textAlignment w:val="baseline"/>
            </w:pPr>
            <w:r>
              <w:t>COM(2025) 180 final</w:t>
            </w:r>
          </w:p>
          <w:p w14:paraId="0803E89E" w14:textId="77777777" w:rsidR="00AE0DEC" w:rsidRPr="00AE0DEC" w:rsidRDefault="00AE0DEC" w:rsidP="00D20AB4">
            <w:pPr>
              <w:tabs>
                <w:tab w:val="center" w:pos="284"/>
              </w:tabs>
              <w:overflowPunct w:val="0"/>
              <w:autoSpaceDE w:val="0"/>
              <w:autoSpaceDN w:val="0"/>
              <w:adjustRightInd w:val="0"/>
              <w:ind w:left="266" w:hanging="266"/>
              <w:textAlignment w:val="baseline"/>
            </w:pPr>
            <w:r>
              <w:t>EESC-2025-01216-00-00-AC</w:t>
            </w:r>
          </w:p>
        </w:tc>
      </w:tr>
    </w:tbl>
    <w:p w14:paraId="24F2948C" w14:textId="77777777" w:rsidR="00AE0DEC" w:rsidRPr="00AE0DEC" w:rsidRDefault="00AE0DEC" w:rsidP="00D20AB4">
      <w:pPr>
        <w:tabs>
          <w:tab w:val="center" w:pos="284"/>
        </w:tabs>
        <w:overflowPunct w:val="0"/>
        <w:autoSpaceDE w:val="0"/>
        <w:autoSpaceDN w:val="0"/>
        <w:adjustRightInd w:val="0"/>
        <w:ind w:left="266" w:hanging="266"/>
        <w:textAlignment w:val="baseline"/>
        <w:rPr>
          <w:lang w:val="pt-PT"/>
        </w:rPr>
      </w:pPr>
    </w:p>
    <w:p w14:paraId="09397DBA" w14:textId="77777777" w:rsidR="00AE0DEC" w:rsidRPr="00AE0DEC" w:rsidRDefault="00AE0DEC"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7D990B41" w14:textId="77777777" w:rsidR="00AE0DEC" w:rsidRPr="00AE0DEC" w:rsidRDefault="00AE0DEC" w:rsidP="00D20AB4">
      <w:pPr>
        <w:keepNext/>
        <w:keepLines/>
        <w:tabs>
          <w:tab w:val="center" w:pos="284"/>
        </w:tabs>
        <w:overflowPunct w:val="0"/>
        <w:autoSpaceDE w:val="0"/>
        <w:autoSpaceDN w:val="0"/>
        <w:adjustRightInd w:val="0"/>
        <w:ind w:left="266" w:hanging="266"/>
        <w:textAlignment w:val="baseline"/>
        <w:rPr>
          <w:b/>
          <w:lang w:val="en-GB"/>
        </w:rPr>
      </w:pPr>
    </w:p>
    <w:p w14:paraId="759B418B" w14:textId="46F3A808" w:rsidR="004361A9" w:rsidRPr="00AE0DEC" w:rsidRDefault="00AE0DEC" w:rsidP="00D20AB4">
      <w:pPr>
        <w:keepNext/>
        <w:keepLines/>
        <w:tabs>
          <w:tab w:val="center" w:pos="284"/>
        </w:tabs>
        <w:overflowPunct w:val="0"/>
        <w:autoSpaceDE w:val="0"/>
        <w:autoSpaceDN w:val="0"/>
        <w:adjustRightInd w:val="0"/>
        <w:ind w:left="266" w:hanging="266"/>
        <w:textAlignment w:val="baseline"/>
        <w:rPr>
          <w:bCs/>
        </w:rPr>
      </w:pPr>
      <w:proofErr w:type="spellStart"/>
      <w:r>
        <w:t>EESK:s</w:t>
      </w:r>
      <w:proofErr w:type="spellEnd"/>
      <w:r>
        <w:t xml:space="preserve"> ståndpunkt:</w:t>
      </w:r>
    </w:p>
    <w:p w14:paraId="1FD1462D" w14:textId="77777777" w:rsidR="00AE0DEC" w:rsidRPr="00AE0DEC" w:rsidRDefault="00AE0DEC" w:rsidP="00EA2195">
      <w:pPr>
        <w:numPr>
          <w:ilvl w:val="0"/>
          <w:numId w:val="60"/>
        </w:numPr>
        <w:overflowPunct w:val="0"/>
        <w:autoSpaceDE w:val="0"/>
        <w:autoSpaceDN w:val="0"/>
        <w:adjustRightInd w:val="0"/>
        <w:ind w:left="284" w:hanging="284"/>
        <w:contextualSpacing/>
        <w:textAlignment w:val="baseline"/>
        <w:rPr>
          <w:bCs/>
          <w:iCs/>
        </w:rPr>
      </w:pPr>
      <w:r>
        <w:t>EESK anser att trafiksäkerhet är en topprioritering och det överordnade målet är noll dödsoffer i trafiken senast 2050. Att skydda människoliv, minska antalet skadade och förhindra skador på personer, föremål och infrastruktur är viktiga inslag i denna ansträngning. Trafiksäkerhet är inte bara en fråga om tekniska standarder utan även om socialt ansvar och god förvaltning, och måste ha en central plats i strategierna för hållbar mobilitet.</w:t>
      </w:r>
    </w:p>
    <w:p w14:paraId="3A7E00F1" w14:textId="77777777" w:rsidR="00AE0DEC" w:rsidRPr="00AE0DEC" w:rsidRDefault="00AE0DEC" w:rsidP="00EA2195">
      <w:pPr>
        <w:numPr>
          <w:ilvl w:val="0"/>
          <w:numId w:val="60"/>
        </w:numPr>
        <w:overflowPunct w:val="0"/>
        <w:autoSpaceDE w:val="0"/>
        <w:autoSpaceDN w:val="0"/>
        <w:adjustRightInd w:val="0"/>
        <w:ind w:left="284" w:hanging="284"/>
        <w:contextualSpacing/>
        <w:textAlignment w:val="baseline"/>
        <w:rPr>
          <w:bCs/>
          <w:iCs/>
        </w:rPr>
      </w:pPr>
      <w:r>
        <w:t>Kommittén framhåller behovet av en systematisk strategi som, utöver en teknisk förbättring av fordonen, även innebär en satsning på utbildningen av operatörerna inom sektorn, förbättrar väginfrastrukturens kvalitet och säkerställer en integrerad och deltagandebaserad styrning av säkerhetssystemet.</w:t>
      </w:r>
    </w:p>
    <w:p w14:paraId="0EF6FA2A" w14:textId="77777777" w:rsidR="00AE0DEC" w:rsidRPr="00AE0DEC" w:rsidRDefault="00AE0DEC" w:rsidP="00EA2195">
      <w:pPr>
        <w:numPr>
          <w:ilvl w:val="0"/>
          <w:numId w:val="60"/>
        </w:numPr>
        <w:overflowPunct w:val="0"/>
        <w:autoSpaceDE w:val="0"/>
        <w:autoSpaceDN w:val="0"/>
        <w:adjustRightInd w:val="0"/>
        <w:ind w:left="284" w:hanging="284"/>
        <w:contextualSpacing/>
        <w:textAlignment w:val="baseline"/>
        <w:rPr>
          <w:bCs/>
          <w:iCs/>
        </w:rPr>
      </w:pPr>
      <w:r>
        <w:t>Vi uppmanar kommissionen och medlemsstaterna att införa stödåtgärder för att se till att anpassningen till de nya reglerna inte leder till ökad social ojämlikhet, med särskilt fokus på låginkomsthushåll och mikroföretag.</w:t>
      </w:r>
    </w:p>
    <w:p w14:paraId="33E7E437" w14:textId="77777777" w:rsidR="00AE0DEC" w:rsidRPr="00AE0DEC" w:rsidRDefault="00AE0DEC" w:rsidP="00EA2195">
      <w:pPr>
        <w:numPr>
          <w:ilvl w:val="0"/>
          <w:numId w:val="60"/>
        </w:numPr>
        <w:overflowPunct w:val="0"/>
        <w:autoSpaceDE w:val="0"/>
        <w:autoSpaceDN w:val="0"/>
        <w:adjustRightInd w:val="0"/>
        <w:ind w:left="284" w:hanging="284"/>
        <w:contextualSpacing/>
        <w:textAlignment w:val="baseline"/>
        <w:rPr>
          <w:bCs/>
          <w:iCs/>
        </w:rPr>
      </w:pPr>
      <w:r>
        <w:t>Vi betonar att det finns ett akut behov av att standardisera kontrollbesiktningen av elfordon och avancerade förarstödsystem och av att säkerställa att besiktningsanläggningarna har kvalificerade tekniker och modern utrustning, och rekommenderar att det inrättas en europeisk ram för utbildning och certifiering av besiktningstekniker.</w:t>
      </w:r>
    </w:p>
    <w:p w14:paraId="622AEC58" w14:textId="77777777" w:rsidR="00AE0DEC" w:rsidRPr="00AE0DEC" w:rsidRDefault="00AE0DEC" w:rsidP="00D20AB4">
      <w:pPr>
        <w:widowControl w:val="0"/>
        <w:overflowPunct w:val="0"/>
        <w:autoSpaceDE w:val="0"/>
        <w:autoSpaceDN w:val="0"/>
        <w:adjustRightInd w:val="0"/>
        <w:ind w:left="709"/>
        <w:textAlignment w:val="baseline"/>
        <w:rPr>
          <w:szCs w:val="20"/>
          <w:lang w:val="en-GB"/>
        </w:rPr>
      </w:pPr>
    </w:p>
    <w:tbl>
      <w:tblPr>
        <w:tblW w:w="9322" w:type="dxa"/>
        <w:tblLook w:val="04A0" w:firstRow="1" w:lastRow="0" w:firstColumn="1" w:lastColumn="0" w:noHBand="0" w:noVBand="1"/>
      </w:tblPr>
      <w:tblGrid>
        <w:gridCol w:w="1622"/>
        <w:gridCol w:w="7700"/>
      </w:tblGrid>
      <w:tr w:rsidR="00AE0DEC" w:rsidRPr="00AE0DEC" w14:paraId="166C1820" w14:textId="77777777" w:rsidTr="0018153A">
        <w:tc>
          <w:tcPr>
            <w:tcW w:w="1418" w:type="dxa"/>
          </w:tcPr>
          <w:p w14:paraId="23B9C80F" w14:textId="77777777" w:rsidR="00AE0DEC" w:rsidRPr="00AE0DEC" w:rsidRDefault="00AE0DEC" w:rsidP="00D20AB4">
            <w:pPr>
              <w:overflowPunct w:val="0"/>
              <w:autoSpaceDE w:val="0"/>
              <w:autoSpaceDN w:val="0"/>
              <w:adjustRightInd w:val="0"/>
              <w:textAlignment w:val="baseline"/>
              <w:rPr>
                <w:i/>
              </w:rPr>
            </w:pPr>
            <w:r>
              <w:rPr>
                <w:b/>
                <w:i/>
              </w:rPr>
              <w:t>Kontaktperson:</w:t>
            </w:r>
          </w:p>
        </w:tc>
        <w:tc>
          <w:tcPr>
            <w:tcW w:w="7904" w:type="dxa"/>
          </w:tcPr>
          <w:p w14:paraId="293CA3FE" w14:textId="703FEB72" w:rsidR="00AE0DEC" w:rsidRPr="00AE0DEC" w:rsidRDefault="00AE0DEC" w:rsidP="00D20AB4">
            <w:pPr>
              <w:overflowPunct w:val="0"/>
              <w:autoSpaceDE w:val="0"/>
              <w:autoSpaceDN w:val="0"/>
              <w:adjustRightInd w:val="0"/>
              <w:textAlignment w:val="baseline"/>
              <w:rPr>
                <w:i/>
              </w:rPr>
            </w:pPr>
            <w:r>
              <w:rPr>
                <w:i/>
              </w:rPr>
              <w:t xml:space="preserve">Albert </w:t>
            </w:r>
            <w:proofErr w:type="spellStart"/>
            <w:r>
              <w:rPr>
                <w:i/>
              </w:rPr>
              <w:t>Precup</w:t>
            </w:r>
            <w:proofErr w:type="spellEnd"/>
          </w:p>
        </w:tc>
      </w:tr>
      <w:tr w:rsidR="00AE0DEC" w:rsidRPr="00AE0DEC" w14:paraId="5B49F0D5" w14:textId="77777777" w:rsidTr="0018153A">
        <w:tc>
          <w:tcPr>
            <w:tcW w:w="1418" w:type="dxa"/>
          </w:tcPr>
          <w:p w14:paraId="4BE636BA" w14:textId="77777777" w:rsidR="00AE0DEC" w:rsidRPr="00AE0DEC" w:rsidRDefault="00AE0DEC" w:rsidP="00D20AB4">
            <w:pPr>
              <w:overflowPunct w:val="0"/>
              <w:autoSpaceDE w:val="0"/>
              <w:autoSpaceDN w:val="0"/>
              <w:adjustRightInd w:val="0"/>
              <w:textAlignment w:val="baseline"/>
              <w:rPr>
                <w:i/>
              </w:rPr>
            </w:pPr>
            <w:r>
              <w:rPr>
                <w:i/>
              </w:rPr>
              <w:t>Tfn</w:t>
            </w:r>
          </w:p>
        </w:tc>
        <w:tc>
          <w:tcPr>
            <w:tcW w:w="7904" w:type="dxa"/>
          </w:tcPr>
          <w:p w14:paraId="59CE52C3" w14:textId="77777777" w:rsidR="00AE0DEC" w:rsidRPr="00AE0DEC" w:rsidRDefault="00AE0DEC" w:rsidP="00D20AB4">
            <w:pPr>
              <w:overflowPunct w:val="0"/>
              <w:autoSpaceDE w:val="0"/>
              <w:autoSpaceDN w:val="0"/>
              <w:adjustRightInd w:val="0"/>
              <w:textAlignment w:val="baseline"/>
              <w:rPr>
                <w:i/>
              </w:rPr>
            </w:pPr>
            <w:r>
              <w:rPr>
                <w:i/>
              </w:rPr>
              <w:t>+32 25469326</w:t>
            </w:r>
          </w:p>
        </w:tc>
      </w:tr>
      <w:tr w:rsidR="00AE0DEC" w:rsidRPr="00AE0DEC" w14:paraId="55A0C18B" w14:textId="77777777" w:rsidTr="0018153A">
        <w:tc>
          <w:tcPr>
            <w:tcW w:w="1418" w:type="dxa"/>
          </w:tcPr>
          <w:p w14:paraId="3EA90E18" w14:textId="096A44BC" w:rsidR="00AE0DEC" w:rsidRPr="00AE0DEC" w:rsidRDefault="004361A9" w:rsidP="00D20AB4">
            <w:pPr>
              <w:overflowPunct w:val="0"/>
              <w:autoSpaceDE w:val="0"/>
              <w:autoSpaceDN w:val="0"/>
              <w:adjustRightInd w:val="0"/>
              <w:textAlignment w:val="baseline"/>
              <w:rPr>
                <w:i/>
              </w:rPr>
            </w:pPr>
            <w:r>
              <w:rPr>
                <w:i/>
              </w:rPr>
              <w:t>E-post:</w:t>
            </w:r>
          </w:p>
        </w:tc>
        <w:tc>
          <w:tcPr>
            <w:tcW w:w="7904" w:type="dxa"/>
          </w:tcPr>
          <w:p w14:paraId="768E8C14" w14:textId="77777777" w:rsidR="00AE0DEC" w:rsidRPr="00AE0DEC" w:rsidRDefault="008901CB" w:rsidP="00D20AB4">
            <w:pPr>
              <w:overflowPunct w:val="0"/>
              <w:autoSpaceDE w:val="0"/>
              <w:autoSpaceDN w:val="0"/>
              <w:adjustRightInd w:val="0"/>
              <w:textAlignment w:val="baseline"/>
              <w:rPr>
                <w:i/>
                <w:iCs/>
              </w:rPr>
            </w:pPr>
            <w:hyperlink r:id="rId60" w:history="1">
              <w:r w:rsidR="00CB5DA3">
                <w:rPr>
                  <w:i/>
                  <w:color w:val="0000FF"/>
                  <w:u w:val="single"/>
                </w:rPr>
                <w:t>Albert.Precup@eesc.europa.eu</w:t>
              </w:r>
            </w:hyperlink>
          </w:p>
        </w:tc>
      </w:tr>
    </w:tbl>
    <w:p w14:paraId="69A694EC" w14:textId="77777777" w:rsidR="00AE0DEC" w:rsidRDefault="00AE0DEC" w:rsidP="00D20AB4">
      <w:pPr>
        <w:jc w:val="left"/>
        <w:rPr>
          <w:lang w:val="en-GB"/>
        </w:rPr>
      </w:pPr>
    </w:p>
    <w:p w14:paraId="02F55901" w14:textId="77777777" w:rsidR="00AE0DEC" w:rsidRDefault="00AE0DEC" w:rsidP="00D20AB4">
      <w:pPr>
        <w:jc w:val="left"/>
      </w:pPr>
      <w:r>
        <w:br w:type="page"/>
      </w:r>
    </w:p>
    <w:p w14:paraId="3251E9FA" w14:textId="4CDBA395" w:rsidR="002A422B" w:rsidRPr="002A422B" w:rsidRDefault="008901CB" w:rsidP="00EA2195">
      <w:pPr>
        <w:widowControl w:val="0"/>
        <w:numPr>
          <w:ilvl w:val="0"/>
          <w:numId w:val="3"/>
        </w:numPr>
        <w:overflowPunct w:val="0"/>
        <w:autoSpaceDE w:val="0"/>
        <w:autoSpaceDN w:val="0"/>
        <w:adjustRightInd w:val="0"/>
        <w:ind w:hanging="549"/>
        <w:textAlignment w:val="baseline"/>
        <w:rPr>
          <w:b/>
        </w:rPr>
      </w:pPr>
      <w:hyperlink r:id="rId61" w:history="1">
        <w:r w:rsidR="00CB5DA3">
          <w:rPr>
            <w:b/>
            <w:i/>
            <w:color w:val="0000FF"/>
            <w:sz w:val="28"/>
            <w:u w:val="single"/>
          </w:rPr>
          <w:t>Stopp för import av rysk energi</w:t>
        </w:r>
      </w:hyperlink>
    </w:p>
    <w:p w14:paraId="0B89E82D" w14:textId="77777777" w:rsidR="002A422B" w:rsidRPr="002A422B" w:rsidRDefault="002A422B" w:rsidP="00D20AB4">
      <w:pPr>
        <w:widowControl w:val="0"/>
        <w:overflowPunct w:val="0"/>
        <w:autoSpaceDE w:val="0"/>
        <w:autoSpaceDN w:val="0"/>
        <w:adjustRightInd w:val="0"/>
        <w:ind w:left="266"/>
        <w:textAlignment w:val="baseline"/>
        <w:rPr>
          <w:b/>
          <w:lang w:val="pl-PL"/>
        </w:rPr>
      </w:pPr>
    </w:p>
    <w:tbl>
      <w:tblPr>
        <w:tblW w:w="0" w:type="auto"/>
        <w:tblLook w:val="04A0" w:firstRow="1" w:lastRow="0" w:firstColumn="1" w:lastColumn="0" w:noHBand="0" w:noVBand="1"/>
      </w:tblPr>
      <w:tblGrid>
        <w:gridCol w:w="2074"/>
        <w:gridCol w:w="7357"/>
      </w:tblGrid>
      <w:tr w:rsidR="002A422B" w:rsidRPr="002A422B" w14:paraId="6C6DAB67" w14:textId="77777777" w:rsidTr="00C47A12">
        <w:tc>
          <w:tcPr>
            <w:tcW w:w="1701" w:type="dxa"/>
          </w:tcPr>
          <w:p w14:paraId="449CBD58" w14:textId="77777777" w:rsidR="002A422B" w:rsidRPr="002A422B" w:rsidRDefault="002A422B" w:rsidP="00D20AB4">
            <w:pPr>
              <w:tabs>
                <w:tab w:val="center" w:pos="284"/>
              </w:tabs>
              <w:overflowPunct w:val="0"/>
              <w:autoSpaceDE w:val="0"/>
              <w:autoSpaceDN w:val="0"/>
              <w:adjustRightInd w:val="0"/>
              <w:ind w:left="266" w:hanging="266"/>
              <w:textAlignment w:val="baseline"/>
              <w:rPr>
                <w:b/>
              </w:rPr>
            </w:pPr>
            <w:r>
              <w:rPr>
                <w:b/>
              </w:rPr>
              <w:t>Föredragande:</w:t>
            </w:r>
          </w:p>
        </w:tc>
        <w:tc>
          <w:tcPr>
            <w:tcW w:w="7621" w:type="dxa"/>
          </w:tcPr>
          <w:p w14:paraId="4C18BF3F" w14:textId="211F6951" w:rsidR="002A422B" w:rsidRPr="002A422B" w:rsidRDefault="002A422B" w:rsidP="00D20AB4">
            <w:pPr>
              <w:tabs>
                <w:tab w:val="center" w:pos="284"/>
              </w:tabs>
              <w:overflowPunct w:val="0"/>
              <w:autoSpaceDE w:val="0"/>
              <w:autoSpaceDN w:val="0"/>
              <w:adjustRightInd w:val="0"/>
              <w:ind w:left="266" w:hanging="266"/>
              <w:textAlignment w:val="baseline"/>
              <w:rPr>
                <w:bCs/>
              </w:rPr>
            </w:pPr>
            <w:r>
              <w:t xml:space="preserve">Jacek </w:t>
            </w:r>
            <w:proofErr w:type="spellStart"/>
            <w:r>
              <w:t>Krawczyk</w:t>
            </w:r>
            <w:proofErr w:type="spellEnd"/>
            <w:r>
              <w:t xml:space="preserve"> (Arbetsgivargruppen – PL)</w:t>
            </w:r>
          </w:p>
        </w:tc>
      </w:tr>
      <w:tr w:rsidR="002A422B" w:rsidRPr="00211221" w14:paraId="786FB1FD" w14:textId="77777777" w:rsidTr="00C47A12">
        <w:tc>
          <w:tcPr>
            <w:tcW w:w="1701" w:type="dxa"/>
          </w:tcPr>
          <w:p w14:paraId="261E19D2" w14:textId="77777777" w:rsidR="002A422B" w:rsidRPr="002A422B" w:rsidRDefault="002A422B" w:rsidP="00D20AB4">
            <w:pPr>
              <w:tabs>
                <w:tab w:val="center" w:pos="284"/>
              </w:tabs>
              <w:overflowPunct w:val="0"/>
              <w:autoSpaceDE w:val="0"/>
              <w:autoSpaceDN w:val="0"/>
              <w:adjustRightInd w:val="0"/>
              <w:ind w:left="266" w:hanging="266"/>
              <w:textAlignment w:val="baseline"/>
              <w:rPr>
                <w:b/>
              </w:rPr>
            </w:pPr>
            <w:r>
              <w:rPr>
                <w:b/>
              </w:rPr>
              <w:t>Referensdokument:</w:t>
            </w:r>
          </w:p>
        </w:tc>
        <w:tc>
          <w:tcPr>
            <w:tcW w:w="7621" w:type="dxa"/>
          </w:tcPr>
          <w:p w14:paraId="6BD14F00" w14:textId="7C030570" w:rsidR="002A422B" w:rsidRPr="00EA2195" w:rsidRDefault="002A422B" w:rsidP="00D20AB4">
            <w:pPr>
              <w:tabs>
                <w:tab w:val="center" w:pos="284"/>
              </w:tabs>
              <w:overflowPunct w:val="0"/>
              <w:autoSpaceDE w:val="0"/>
              <w:autoSpaceDN w:val="0"/>
              <w:adjustRightInd w:val="0"/>
              <w:ind w:left="266" w:hanging="266"/>
              <w:textAlignment w:val="baseline"/>
            </w:pPr>
            <w:r>
              <w:t>COM(2025) 828 final</w:t>
            </w:r>
          </w:p>
          <w:p w14:paraId="57D0984D" w14:textId="4D180844" w:rsidR="002A422B" w:rsidRPr="00EA2195" w:rsidRDefault="002A422B" w:rsidP="00D20AB4">
            <w:pPr>
              <w:tabs>
                <w:tab w:val="center" w:pos="284"/>
              </w:tabs>
              <w:overflowPunct w:val="0"/>
              <w:autoSpaceDE w:val="0"/>
              <w:autoSpaceDN w:val="0"/>
              <w:adjustRightInd w:val="0"/>
              <w:ind w:left="266" w:hanging="266"/>
              <w:textAlignment w:val="baseline"/>
            </w:pPr>
            <w:r>
              <w:t>EESC-2025-02179-00-00-AC</w:t>
            </w:r>
          </w:p>
        </w:tc>
      </w:tr>
    </w:tbl>
    <w:p w14:paraId="43ABEC63" w14:textId="77777777" w:rsidR="002A422B" w:rsidRPr="00EA2195" w:rsidRDefault="002A422B" w:rsidP="00D20AB4">
      <w:pPr>
        <w:tabs>
          <w:tab w:val="center" w:pos="284"/>
        </w:tabs>
        <w:overflowPunct w:val="0"/>
        <w:autoSpaceDE w:val="0"/>
        <w:autoSpaceDN w:val="0"/>
        <w:adjustRightInd w:val="0"/>
        <w:ind w:left="266" w:hanging="266"/>
        <w:textAlignment w:val="baseline"/>
        <w:rPr>
          <w:lang w:val="pt-PT"/>
        </w:rPr>
      </w:pPr>
    </w:p>
    <w:p w14:paraId="35985B2C" w14:textId="77777777" w:rsidR="002A422B" w:rsidRPr="002A422B" w:rsidRDefault="002A422B"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30EE6C38" w14:textId="77777777" w:rsidR="002A422B" w:rsidRPr="002A422B" w:rsidRDefault="002A422B" w:rsidP="00D20AB4">
      <w:pPr>
        <w:keepNext/>
        <w:keepLines/>
        <w:tabs>
          <w:tab w:val="center" w:pos="284"/>
        </w:tabs>
        <w:overflowPunct w:val="0"/>
        <w:autoSpaceDE w:val="0"/>
        <w:autoSpaceDN w:val="0"/>
        <w:adjustRightInd w:val="0"/>
        <w:ind w:left="266" w:hanging="266"/>
        <w:textAlignment w:val="baseline"/>
        <w:rPr>
          <w:b/>
          <w:lang w:val="en-GB"/>
        </w:rPr>
      </w:pPr>
    </w:p>
    <w:p w14:paraId="21246912" w14:textId="4DF07882" w:rsidR="00211221" w:rsidRPr="002A422B" w:rsidRDefault="002A422B" w:rsidP="00D20AB4">
      <w:pPr>
        <w:keepNext/>
        <w:keepLines/>
        <w:tabs>
          <w:tab w:val="center" w:pos="284"/>
        </w:tabs>
        <w:overflowPunct w:val="0"/>
        <w:autoSpaceDE w:val="0"/>
        <w:autoSpaceDN w:val="0"/>
        <w:adjustRightInd w:val="0"/>
        <w:ind w:left="266" w:hanging="266"/>
        <w:textAlignment w:val="baseline"/>
        <w:rPr>
          <w:bCs/>
        </w:rPr>
      </w:pPr>
      <w:proofErr w:type="spellStart"/>
      <w:r>
        <w:t>EESK:s</w:t>
      </w:r>
      <w:proofErr w:type="spellEnd"/>
      <w:r>
        <w:t xml:space="preserve"> ståndpunkt:</w:t>
      </w:r>
    </w:p>
    <w:p w14:paraId="1CFCB99D" w14:textId="64E1F0C7" w:rsidR="002A422B" w:rsidRPr="002A422B" w:rsidRDefault="002A422B" w:rsidP="00EA2195">
      <w:pPr>
        <w:numPr>
          <w:ilvl w:val="0"/>
          <w:numId w:val="61"/>
        </w:numPr>
        <w:overflowPunct w:val="0"/>
        <w:autoSpaceDE w:val="0"/>
        <w:autoSpaceDN w:val="0"/>
        <w:adjustRightInd w:val="0"/>
        <w:ind w:left="284" w:hanging="284"/>
        <w:contextualSpacing/>
        <w:textAlignment w:val="baseline"/>
        <w:rPr>
          <w:bCs/>
          <w:iCs/>
        </w:rPr>
      </w:pPr>
      <w:r>
        <w:t>Kommittén välkomnar förslaget men inser också att EU måste prioritera utfasningen av rysk gas och olja under 2026 och se till att utfasningen slutförs till fullo och för gott senast i slutet av 2027. Det finns ett akut behov av att upphöra med att finansiera Rysslands krigsinsatser och prioritera EU:s säkerhet framför de upplevda kortsiktiga ekonomiska vinsterna för en handfull medlemsstater. Den nya artikel 7 som EESK föreslår nedan skulle jämställa oljeimport med gasimport.</w:t>
      </w:r>
    </w:p>
    <w:p w14:paraId="26696FF6" w14:textId="1A5E2035" w:rsidR="002A422B" w:rsidRPr="002A422B" w:rsidRDefault="002A422B" w:rsidP="00EA2195">
      <w:pPr>
        <w:numPr>
          <w:ilvl w:val="0"/>
          <w:numId w:val="61"/>
        </w:numPr>
        <w:overflowPunct w:val="0"/>
        <w:autoSpaceDE w:val="0"/>
        <w:autoSpaceDN w:val="0"/>
        <w:adjustRightInd w:val="0"/>
        <w:ind w:left="284" w:hanging="284"/>
        <w:contextualSpacing/>
        <w:textAlignment w:val="baseline"/>
        <w:rPr>
          <w:bCs/>
          <w:iCs/>
        </w:rPr>
      </w:pPr>
      <w:r>
        <w:t>Kommittén välkomnar de starkare instrument som föreslås för att övervaka energiberoendet. Vi föreslår dock att dessa mekanismer blir föremål för en starkare parlamentarisk kontroll. EESK rekommenderar även att arbetsmarknadens parter och det organiserade civila samhället görs delaktiga i bedömningen av strategiska beroenden.</w:t>
      </w:r>
    </w:p>
    <w:p w14:paraId="35F9057D" w14:textId="28065092" w:rsidR="002A422B" w:rsidRPr="002A422B" w:rsidRDefault="002A422B" w:rsidP="00EA2195">
      <w:pPr>
        <w:numPr>
          <w:ilvl w:val="0"/>
          <w:numId w:val="61"/>
        </w:numPr>
        <w:overflowPunct w:val="0"/>
        <w:autoSpaceDE w:val="0"/>
        <w:autoSpaceDN w:val="0"/>
        <w:adjustRightInd w:val="0"/>
        <w:ind w:left="284" w:hanging="284"/>
        <w:contextualSpacing/>
        <w:textAlignment w:val="baseline"/>
        <w:rPr>
          <w:bCs/>
          <w:iCs/>
        </w:rPr>
      </w:pPr>
      <w:r>
        <w:t>Möjligheten till dispens enligt artikel 15 i förslaget bör tas bort. Att kunna bevilja dispens undergräver förslagets strategiska mål genom att försvaga dess centrala mål.</w:t>
      </w:r>
    </w:p>
    <w:p w14:paraId="161DA261" w14:textId="154DB72D" w:rsidR="002A422B" w:rsidRPr="00C47A12" w:rsidRDefault="002A422B" w:rsidP="00D20AB4">
      <w:pPr>
        <w:numPr>
          <w:ilvl w:val="0"/>
          <w:numId w:val="61"/>
        </w:numPr>
        <w:overflowPunct w:val="0"/>
        <w:autoSpaceDE w:val="0"/>
        <w:autoSpaceDN w:val="0"/>
        <w:adjustRightInd w:val="0"/>
        <w:ind w:left="284" w:hanging="284"/>
        <w:contextualSpacing/>
        <w:textAlignment w:val="baseline"/>
        <w:rPr>
          <w:bCs/>
          <w:iCs/>
        </w:rPr>
      </w:pPr>
      <w:r>
        <w:t>EESK uppmanar EU att på ett proaktivt och samordnat sätt arbeta vidare med att identifiera och sätta stopp för skuggflottans verksamhet. Det är viktigt att så snart som möjligt införa adekvata åtgärder avseende uran, dess derivat och tillhörande teknik och expertis.</w:t>
      </w:r>
    </w:p>
    <w:p w14:paraId="09EB19DD" w14:textId="77777777" w:rsidR="002A422B" w:rsidRPr="002A422B" w:rsidRDefault="002A422B" w:rsidP="00D20AB4">
      <w:pPr>
        <w:widowControl w:val="0"/>
        <w:overflowPunct w:val="0"/>
        <w:autoSpaceDE w:val="0"/>
        <w:autoSpaceDN w:val="0"/>
        <w:adjustRightInd w:val="0"/>
        <w:ind w:left="709"/>
        <w:textAlignment w:val="baseline"/>
        <w:rPr>
          <w:szCs w:val="20"/>
          <w:lang w:val="en-GB"/>
        </w:rPr>
      </w:pPr>
    </w:p>
    <w:tbl>
      <w:tblPr>
        <w:tblW w:w="0" w:type="auto"/>
        <w:tblLook w:val="04A0" w:firstRow="1" w:lastRow="0" w:firstColumn="1" w:lastColumn="0" w:noHBand="0" w:noVBand="1"/>
      </w:tblPr>
      <w:tblGrid>
        <w:gridCol w:w="1622"/>
        <w:gridCol w:w="7809"/>
      </w:tblGrid>
      <w:tr w:rsidR="002A422B" w:rsidRPr="002A422B" w14:paraId="08DDCDB2" w14:textId="77777777" w:rsidTr="00C47A12">
        <w:tc>
          <w:tcPr>
            <w:tcW w:w="1418" w:type="dxa"/>
          </w:tcPr>
          <w:p w14:paraId="1B4BF6B9" w14:textId="77777777" w:rsidR="002A422B" w:rsidRPr="002A422B" w:rsidRDefault="002A422B" w:rsidP="00D20AB4">
            <w:pPr>
              <w:overflowPunct w:val="0"/>
              <w:autoSpaceDE w:val="0"/>
              <w:autoSpaceDN w:val="0"/>
              <w:adjustRightInd w:val="0"/>
              <w:textAlignment w:val="baseline"/>
              <w:rPr>
                <w:i/>
              </w:rPr>
            </w:pPr>
            <w:r>
              <w:rPr>
                <w:b/>
                <w:i/>
              </w:rPr>
              <w:t>Kontaktperson:</w:t>
            </w:r>
          </w:p>
        </w:tc>
        <w:tc>
          <w:tcPr>
            <w:tcW w:w="7904" w:type="dxa"/>
          </w:tcPr>
          <w:p w14:paraId="4C44DCF7" w14:textId="0F2E2A99" w:rsidR="002A422B" w:rsidRPr="002A422B" w:rsidRDefault="002A422B" w:rsidP="00D20AB4">
            <w:pPr>
              <w:overflowPunct w:val="0"/>
              <w:autoSpaceDE w:val="0"/>
              <w:autoSpaceDN w:val="0"/>
              <w:adjustRightInd w:val="0"/>
              <w:textAlignment w:val="baseline"/>
              <w:rPr>
                <w:i/>
              </w:rPr>
            </w:pPr>
            <w:proofErr w:type="spellStart"/>
            <w:r>
              <w:rPr>
                <w:i/>
              </w:rPr>
              <w:t>Giorgia</w:t>
            </w:r>
            <w:proofErr w:type="spellEnd"/>
            <w:r>
              <w:rPr>
                <w:i/>
              </w:rPr>
              <w:t xml:space="preserve"> </w:t>
            </w:r>
            <w:proofErr w:type="spellStart"/>
            <w:r>
              <w:rPr>
                <w:i/>
              </w:rPr>
              <w:t>Bordignon</w:t>
            </w:r>
            <w:proofErr w:type="spellEnd"/>
          </w:p>
        </w:tc>
      </w:tr>
      <w:tr w:rsidR="002A422B" w:rsidRPr="002A422B" w14:paraId="78B7769A" w14:textId="77777777" w:rsidTr="00C47A12">
        <w:tc>
          <w:tcPr>
            <w:tcW w:w="1418" w:type="dxa"/>
          </w:tcPr>
          <w:p w14:paraId="4028D099" w14:textId="77777777" w:rsidR="002A422B" w:rsidRPr="002A422B" w:rsidRDefault="002A422B" w:rsidP="00D20AB4">
            <w:pPr>
              <w:overflowPunct w:val="0"/>
              <w:autoSpaceDE w:val="0"/>
              <w:autoSpaceDN w:val="0"/>
              <w:adjustRightInd w:val="0"/>
              <w:textAlignment w:val="baseline"/>
              <w:rPr>
                <w:i/>
              </w:rPr>
            </w:pPr>
            <w:r>
              <w:rPr>
                <w:i/>
              </w:rPr>
              <w:t>Tfn</w:t>
            </w:r>
          </w:p>
        </w:tc>
        <w:tc>
          <w:tcPr>
            <w:tcW w:w="7904" w:type="dxa"/>
          </w:tcPr>
          <w:p w14:paraId="78D75A7D" w14:textId="6178ED6C" w:rsidR="002A422B" w:rsidRPr="002A422B" w:rsidRDefault="002A422B" w:rsidP="00D20AB4">
            <w:pPr>
              <w:overflowPunct w:val="0"/>
              <w:autoSpaceDE w:val="0"/>
              <w:autoSpaceDN w:val="0"/>
              <w:adjustRightInd w:val="0"/>
              <w:textAlignment w:val="baseline"/>
              <w:rPr>
                <w:i/>
              </w:rPr>
            </w:pPr>
            <w:r>
              <w:rPr>
                <w:i/>
              </w:rPr>
              <w:t>+32 25468535</w:t>
            </w:r>
          </w:p>
        </w:tc>
      </w:tr>
      <w:tr w:rsidR="002A422B" w:rsidRPr="002A422B" w14:paraId="2DDAE9C3" w14:textId="77777777" w:rsidTr="00C47A12">
        <w:tc>
          <w:tcPr>
            <w:tcW w:w="1418" w:type="dxa"/>
          </w:tcPr>
          <w:p w14:paraId="314DE244" w14:textId="77392B49" w:rsidR="002A422B" w:rsidRPr="002A422B" w:rsidRDefault="000B520C" w:rsidP="00D20AB4">
            <w:pPr>
              <w:overflowPunct w:val="0"/>
              <w:autoSpaceDE w:val="0"/>
              <w:autoSpaceDN w:val="0"/>
              <w:adjustRightInd w:val="0"/>
              <w:textAlignment w:val="baseline"/>
              <w:rPr>
                <w:i/>
              </w:rPr>
            </w:pPr>
            <w:r>
              <w:rPr>
                <w:i/>
              </w:rPr>
              <w:t>E-post:</w:t>
            </w:r>
          </w:p>
        </w:tc>
        <w:tc>
          <w:tcPr>
            <w:tcW w:w="7904" w:type="dxa"/>
          </w:tcPr>
          <w:p w14:paraId="13EE08F9" w14:textId="64BDFB32" w:rsidR="002A422B" w:rsidRPr="002A422B" w:rsidRDefault="008901CB" w:rsidP="00D20AB4">
            <w:pPr>
              <w:overflowPunct w:val="0"/>
              <w:autoSpaceDE w:val="0"/>
              <w:autoSpaceDN w:val="0"/>
              <w:adjustRightInd w:val="0"/>
              <w:textAlignment w:val="baseline"/>
              <w:rPr>
                <w:i/>
                <w:iCs/>
              </w:rPr>
            </w:pPr>
            <w:hyperlink r:id="rId62" w:history="1">
              <w:r w:rsidR="00CB5DA3">
                <w:rPr>
                  <w:i/>
                  <w:color w:val="0000FF"/>
                  <w:u w:val="single"/>
                </w:rPr>
                <w:t>GiorgiaAndrea.Bordignon@eesc.europa.eu</w:t>
              </w:r>
            </w:hyperlink>
          </w:p>
        </w:tc>
      </w:tr>
    </w:tbl>
    <w:p w14:paraId="4246A53F" w14:textId="761BF58A" w:rsidR="002A422B" w:rsidRDefault="002A422B" w:rsidP="00D20AB4">
      <w:pPr>
        <w:tabs>
          <w:tab w:val="left" w:pos="180"/>
        </w:tabs>
        <w:overflowPunct w:val="0"/>
        <w:autoSpaceDE w:val="0"/>
        <w:autoSpaceDN w:val="0"/>
        <w:adjustRightInd w:val="0"/>
        <w:textAlignment w:val="baseline"/>
        <w:rPr>
          <w:szCs w:val="20"/>
          <w:lang w:val="en-GB"/>
        </w:rPr>
      </w:pPr>
    </w:p>
    <w:p w14:paraId="5EDBC590" w14:textId="77777777" w:rsidR="002A422B" w:rsidRDefault="002A422B" w:rsidP="00D20AB4">
      <w:pPr>
        <w:jc w:val="left"/>
        <w:rPr>
          <w:szCs w:val="20"/>
        </w:rPr>
      </w:pPr>
      <w:r>
        <w:br w:type="page"/>
      </w:r>
    </w:p>
    <w:p w14:paraId="406437F9" w14:textId="673E94AA" w:rsidR="00F602BA" w:rsidRPr="00F602BA" w:rsidRDefault="008901CB" w:rsidP="00D20AB4">
      <w:pPr>
        <w:widowControl w:val="0"/>
        <w:numPr>
          <w:ilvl w:val="0"/>
          <w:numId w:val="3"/>
        </w:numPr>
        <w:overflowPunct w:val="0"/>
        <w:autoSpaceDE w:val="0"/>
        <w:autoSpaceDN w:val="0"/>
        <w:adjustRightInd w:val="0"/>
        <w:ind w:hanging="567"/>
        <w:textAlignment w:val="baseline"/>
        <w:rPr>
          <w:sz w:val="20"/>
          <w:szCs w:val="20"/>
        </w:rPr>
      </w:pPr>
      <w:hyperlink r:id="rId63" w:history="1">
        <w:r w:rsidR="00CB5DA3">
          <w:rPr>
            <w:b/>
            <w:i/>
            <w:color w:val="0000FF"/>
            <w:sz w:val="28"/>
            <w:u w:val="single"/>
          </w:rPr>
          <w:t>Förlängning av Eurovinjettdirektivet (1999/62/EG)</w:t>
        </w:r>
      </w:hyperlink>
    </w:p>
    <w:p w14:paraId="5FC4285E" w14:textId="77777777" w:rsidR="00F602BA" w:rsidRPr="00F602BA" w:rsidRDefault="00F602BA" w:rsidP="00D20AB4">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74"/>
        <w:gridCol w:w="7357"/>
      </w:tblGrid>
      <w:tr w:rsidR="00F602BA" w:rsidRPr="00F602BA" w14:paraId="47022E66" w14:textId="77777777" w:rsidTr="0018153A">
        <w:tc>
          <w:tcPr>
            <w:tcW w:w="1061" w:type="pct"/>
          </w:tcPr>
          <w:p w14:paraId="034D80FC" w14:textId="7C6298DE" w:rsidR="00F602BA" w:rsidRPr="00F602BA" w:rsidRDefault="00F602BA" w:rsidP="00D20AB4">
            <w:pPr>
              <w:tabs>
                <w:tab w:val="center" w:pos="284"/>
              </w:tabs>
              <w:overflowPunct w:val="0"/>
              <w:autoSpaceDE w:val="0"/>
              <w:autoSpaceDN w:val="0"/>
              <w:adjustRightInd w:val="0"/>
              <w:ind w:left="266" w:hanging="266"/>
              <w:textAlignment w:val="baseline"/>
              <w:rPr>
                <w:b/>
              </w:rPr>
            </w:pPr>
            <w:r>
              <w:rPr>
                <w:b/>
              </w:rPr>
              <w:t>Föredragande:</w:t>
            </w:r>
          </w:p>
        </w:tc>
        <w:tc>
          <w:tcPr>
            <w:tcW w:w="3939" w:type="pct"/>
          </w:tcPr>
          <w:p w14:paraId="4F59E710" w14:textId="66DA356B" w:rsidR="00D46D46" w:rsidRPr="00F602BA" w:rsidRDefault="00F602BA" w:rsidP="00D20AB4">
            <w:pPr>
              <w:tabs>
                <w:tab w:val="center" w:pos="284"/>
              </w:tabs>
              <w:overflowPunct w:val="0"/>
              <w:autoSpaceDE w:val="0"/>
              <w:autoSpaceDN w:val="0"/>
              <w:adjustRightInd w:val="0"/>
              <w:ind w:left="266" w:hanging="266"/>
              <w:textAlignment w:val="baseline"/>
            </w:pPr>
            <w:proofErr w:type="spellStart"/>
            <w:r>
              <w:t>Dumitru</w:t>
            </w:r>
            <w:proofErr w:type="spellEnd"/>
            <w:r>
              <w:t xml:space="preserve"> </w:t>
            </w:r>
            <w:proofErr w:type="spellStart"/>
            <w:r>
              <w:t>Fornea</w:t>
            </w:r>
            <w:proofErr w:type="spellEnd"/>
            <w:r>
              <w:t xml:space="preserve"> (Arbetstagargruppen – RO)</w:t>
            </w:r>
          </w:p>
        </w:tc>
      </w:tr>
      <w:tr w:rsidR="00F602BA" w:rsidRPr="00F602BA" w14:paraId="089090BE" w14:textId="77777777" w:rsidTr="0018153A">
        <w:trPr>
          <w:trHeight w:val="70"/>
        </w:trPr>
        <w:tc>
          <w:tcPr>
            <w:tcW w:w="1061" w:type="pct"/>
          </w:tcPr>
          <w:p w14:paraId="39BAEAE1" w14:textId="77777777" w:rsidR="00F602BA" w:rsidRPr="00F602BA" w:rsidRDefault="00F602BA" w:rsidP="00D20AB4">
            <w:pPr>
              <w:tabs>
                <w:tab w:val="center" w:pos="284"/>
              </w:tabs>
              <w:overflowPunct w:val="0"/>
              <w:autoSpaceDE w:val="0"/>
              <w:autoSpaceDN w:val="0"/>
              <w:adjustRightInd w:val="0"/>
              <w:ind w:left="266" w:hanging="266"/>
              <w:textAlignment w:val="baseline"/>
              <w:rPr>
                <w:b/>
              </w:rPr>
            </w:pPr>
            <w:r>
              <w:rPr>
                <w:b/>
              </w:rPr>
              <w:t>Referensdokument:</w:t>
            </w:r>
          </w:p>
        </w:tc>
        <w:tc>
          <w:tcPr>
            <w:tcW w:w="3939" w:type="pct"/>
          </w:tcPr>
          <w:p w14:paraId="52D17BD3" w14:textId="77777777" w:rsidR="00F602BA" w:rsidRPr="00F602BA" w:rsidRDefault="00F602BA" w:rsidP="00D20AB4">
            <w:pPr>
              <w:tabs>
                <w:tab w:val="center" w:pos="284"/>
              </w:tabs>
              <w:overflowPunct w:val="0"/>
              <w:autoSpaceDE w:val="0"/>
              <w:autoSpaceDN w:val="0"/>
              <w:adjustRightInd w:val="0"/>
              <w:ind w:left="266" w:hanging="266"/>
              <w:textAlignment w:val="baseline"/>
            </w:pPr>
            <w:r>
              <w:t>COM(2025) 348 final</w:t>
            </w:r>
          </w:p>
          <w:p w14:paraId="49882F6F" w14:textId="77777777" w:rsidR="00F602BA" w:rsidRPr="00F602BA" w:rsidRDefault="00F602BA" w:rsidP="00D20AB4">
            <w:pPr>
              <w:tabs>
                <w:tab w:val="center" w:pos="284"/>
              </w:tabs>
              <w:overflowPunct w:val="0"/>
              <w:autoSpaceDE w:val="0"/>
              <w:autoSpaceDN w:val="0"/>
              <w:adjustRightInd w:val="0"/>
              <w:ind w:left="266" w:hanging="266"/>
              <w:textAlignment w:val="baseline"/>
            </w:pPr>
            <w:r>
              <w:t>EESC-2025-02488-00-00-AC</w:t>
            </w:r>
          </w:p>
        </w:tc>
      </w:tr>
    </w:tbl>
    <w:p w14:paraId="2D0D6D37" w14:textId="77777777" w:rsidR="00F602BA" w:rsidRPr="00F602BA" w:rsidRDefault="00F602BA" w:rsidP="00D20AB4">
      <w:pPr>
        <w:tabs>
          <w:tab w:val="center" w:pos="284"/>
        </w:tabs>
        <w:overflowPunct w:val="0"/>
        <w:autoSpaceDE w:val="0"/>
        <w:autoSpaceDN w:val="0"/>
        <w:adjustRightInd w:val="0"/>
        <w:ind w:left="266" w:hanging="266"/>
        <w:textAlignment w:val="baseline"/>
        <w:rPr>
          <w:lang w:val="pt-PT"/>
        </w:rPr>
      </w:pPr>
    </w:p>
    <w:p w14:paraId="7723A68D" w14:textId="77777777" w:rsidR="00F602BA" w:rsidRPr="00F602BA" w:rsidRDefault="00F602BA"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2DB96BAE" w14:textId="77777777" w:rsidR="00F602BA" w:rsidRPr="00F602BA" w:rsidRDefault="00F602BA" w:rsidP="00D20AB4">
      <w:pPr>
        <w:keepNext/>
        <w:keepLines/>
        <w:tabs>
          <w:tab w:val="center" w:pos="284"/>
        </w:tabs>
        <w:overflowPunct w:val="0"/>
        <w:autoSpaceDE w:val="0"/>
        <w:autoSpaceDN w:val="0"/>
        <w:adjustRightInd w:val="0"/>
        <w:ind w:left="266" w:hanging="266"/>
        <w:textAlignment w:val="baseline"/>
        <w:rPr>
          <w:b/>
          <w:lang w:val="en-GB"/>
        </w:rPr>
      </w:pPr>
    </w:p>
    <w:p w14:paraId="15B6DB9C" w14:textId="6D8F852A" w:rsidR="00D46D46" w:rsidRPr="00F602BA" w:rsidRDefault="00F602BA" w:rsidP="00D20AB4">
      <w:pPr>
        <w:overflowPunct w:val="0"/>
        <w:autoSpaceDE w:val="0"/>
        <w:autoSpaceDN w:val="0"/>
        <w:adjustRightInd w:val="0"/>
        <w:textAlignment w:val="baseline"/>
        <w:rPr>
          <w:bCs/>
          <w:iCs/>
        </w:rPr>
      </w:pPr>
      <w:proofErr w:type="spellStart"/>
      <w:r>
        <w:t>EESK:s</w:t>
      </w:r>
      <w:proofErr w:type="spellEnd"/>
      <w:r>
        <w:t xml:space="preserve"> ståndpunkt:</w:t>
      </w:r>
    </w:p>
    <w:p w14:paraId="5D45B3CB" w14:textId="77777777" w:rsidR="00F602BA" w:rsidRPr="00F602BA" w:rsidRDefault="00F602BA" w:rsidP="00EA2195">
      <w:pPr>
        <w:widowControl w:val="0"/>
        <w:numPr>
          <w:ilvl w:val="0"/>
          <w:numId w:val="62"/>
        </w:numPr>
        <w:overflowPunct w:val="0"/>
        <w:autoSpaceDE w:val="0"/>
        <w:autoSpaceDN w:val="0"/>
        <w:adjustRightInd w:val="0"/>
        <w:ind w:left="284" w:hanging="284"/>
        <w:textAlignment w:val="baseline"/>
        <w:rPr>
          <w:bCs/>
          <w:iCs/>
        </w:rPr>
      </w:pPr>
      <w:r>
        <w:t>Kommissionens förslag till direktiv om att förlänga den undantagsperiod under vilken utsläppsfria tunga fordon gynnas av avsevärt minskade eller undantagna infrastrukturavgifter eller vägavgifter är välkommet. Detta är en läglig och nödvändig åtgärd för att stödja utfasningen av fossila bränslen från vägtransporter. Den föreslagna förlängningen till och med den 30 juni 2031 är lämplig, eftersom den ger rättslig förutsägbarhet och investeringssäkerhet, överensstämmer med utsläppsnormen för koldioxid och erbjuder ett konkret incitament på efterfrågesidan för operatörer att övergå till renare teknik.</w:t>
      </w:r>
    </w:p>
    <w:p w14:paraId="560F507B" w14:textId="77777777" w:rsidR="00F602BA" w:rsidRPr="00F602BA" w:rsidRDefault="00F602BA" w:rsidP="00EA2195">
      <w:pPr>
        <w:widowControl w:val="0"/>
        <w:numPr>
          <w:ilvl w:val="0"/>
          <w:numId w:val="62"/>
        </w:numPr>
        <w:overflowPunct w:val="0"/>
        <w:autoSpaceDE w:val="0"/>
        <w:autoSpaceDN w:val="0"/>
        <w:adjustRightInd w:val="0"/>
        <w:ind w:left="284" w:hanging="284"/>
        <w:textAlignment w:val="baseline"/>
        <w:rPr>
          <w:szCs w:val="20"/>
        </w:rPr>
      </w:pPr>
      <w:r>
        <w:t>EESK erinrar om sina tidigare ståndpunkter genom vilka kommittén förespråkar en rättvis, inkluderande och balanserad strategi för den gröna omställningen inom kommersiella vägtransporter och understryker behovet av att säkerställa att små och medelstora transportföretag inte lämnas utanför. Det föreligger ett akut behov av att påskynda utbyggnaden av laddnings- och tankningsinfrastruktur längs stomnät och övergripande nät inom det transeuropeiska transportnätet (TEN-T).</w:t>
      </w:r>
    </w:p>
    <w:p w14:paraId="248F6171" w14:textId="77777777" w:rsidR="00F602BA" w:rsidRPr="00F602BA" w:rsidRDefault="00F602BA" w:rsidP="00EA2195">
      <w:pPr>
        <w:widowControl w:val="0"/>
        <w:numPr>
          <w:ilvl w:val="0"/>
          <w:numId w:val="62"/>
        </w:numPr>
        <w:overflowPunct w:val="0"/>
        <w:autoSpaceDE w:val="0"/>
        <w:autoSpaceDN w:val="0"/>
        <w:adjustRightInd w:val="0"/>
        <w:ind w:left="284" w:hanging="284"/>
        <w:textAlignment w:val="baseline"/>
        <w:rPr>
          <w:szCs w:val="20"/>
        </w:rPr>
      </w:pPr>
      <w:r>
        <w:t>Intäkter från koldioxidrelaterade vägtullar bör öronmärkas för att stödja utbyggnaden av infrastruktur och ekonomiska stödsystem för operatörer som investerar i utsläppsfria och utsläppssnåla fordon. Medlagstiftarna bör bevara kopplingen mellan vägprispolitiken och normerna för koldioxidutsläpp och säkerställa att Eurovinjettdirektivet är kompatibelt med EU:s nya utsläppshandelssystem (ETS 2) och andra klimatinstrument.</w:t>
      </w:r>
    </w:p>
    <w:p w14:paraId="2B99EEF7" w14:textId="77777777" w:rsidR="00F602BA" w:rsidRPr="00F602BA" w:rsidRDefault="00F602BA" w:rsidP="00D20AB4">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622"/>
        <w:gridCol w:w="7809"/>
      </w:tblGrid>
      <w:tr w:rsidR="00F602BA" w:rsidRPr="00F602BA" w14:paraId="1E7D9B02" w14:textId="77777777" w:rsidTr="00C47A12">
        <w:tc>
          <w:tcPr>
            <w:tcW w:w="734" w:type="pct"/>
          </w:tcPr>
          <w:p w14:paraId="4B713513" w14:textId="77777777" w:rsidR="00F602BA" w:rsidRPr="00F602BA" w:rsidRDefault="00F602BA" w:rsidP="00D20AB4">
            <w:pPr>
              <w:overflowPunct w:val="0"/>
              <w:autoSpaceDE w:val="0"/>
              <w:autoSpaceDN w:val="0"/>
              <w:adjustRightInd w:val="0"/>
              <w:textAlignment w:val="baseline"/>
              <w:rPr>
                <w:i/>
              </w:rPr>
            </w:pPr>
            <w:r>
              <w:rPr>
                <w:b/>
                <w:i/>
              </w:rPr>
              <w:t>Kontaktperson:</w:t>
            </w:r>
          </w:p>
        </w:tc>
        <w:tc>
          <w:tcPr>
            <w:tcW w:w="4266" w:type="pct"/>
          </w:tcPr>
          <w:p w14:paraId="510DEE59" w14:textId="2ED0D2F8" w:rsidR="00F602BA" w:rsidRPr="00F602BA" w:rsidRDefault="00F602BA" w:rsidP="00D20AB4">
            <w:pPr>
              <w:overflowPunct w:val="0"/>
              <w:autoSpaceDE w:val="0"/>
              <w:autoSpaceDN w:val="0"/>
              <w:adjustRightInd w:val="0"/>
              <w:textAlignment w:val="baseline"/>
              <w:rPr>
                <w:i/>
              </w:rPr>
            </w:pPr>
            <w:r>
              <w:rPr>
                <w:i/>
              </w:rPr>
              <w:t xml:space="preserve">Maja </w:t>
            </w:r>
            <w:proofErr w:type="spellStart"/>
            <w:r>
              <w:rPr>
                <w:i/>
              </w:rPr>
              <w:t>Radman</w:t>
            </w:r>
            <w:proofErr w:type="spellEnd"/>
          </w:p>
        </w:tc>
      </w:tr>
      <w:tr w:rsidR="00F602BA" w:rsidRPr="00F602BA" w14:paraId="334D2C40" w14:textId="77777777" w:rsidTr="00C47A12">
        <w:tc>
          <w:tcPr>
            <w:tcW w:w="734" w:type="pct"/>
          </w:tcPr>
          <w:p w14:paraId="53B06AED" w14:textId="77777777" w:rsidR="00F602BA" w:rsidRPr="00F602BA" w:rsidRDefault="00F602BA" w:rsidP="00D20AB4">
            <w:pPr>
              <w:overflowPunct w:val="0"/>
              <w:autoSpaceDE w:val="0"/>
              <w:autoSpaceDN w:val="0"/>
              <w:adjustRightInd w:val="0"/>
              <w:textAlignment w:val="baseline"/>
              <w:rPr>
                <w:i/>
              </w:rPr>
            </w:pPr>
            <w:r>
              <w:rPr>
                <w:i/>
              </w:rPr>
              <w:t>Tfn</w:t>
            </w:r>
          </w:p>
        </w:tc>
        <w:tc>
          <w:tcPr>
            <w:tcW w:w="4266" w:type="pct"/>
          </w:tcPr>
          <w:p w14:paraId="3202DFB7" w14:textId="77777777" w:rsidR="00F602BA" w:rsidRPr="00F602BA" w:rsidRDefault="00F602BA" w:rsidP="00D20AB4">
            <w:pPr>
              <w:overflowPunct w:val="0"/>
              <w:autoSpaceDE w:val="0"/>
              <w:autoSpaceDN w:val="0"/>
              <w:adjustRightInd w:val="0"/>
              <w:textAlignment w:val="baseline"/>
              <w:rPr>
                <w:i/>
              </w:rPr>
            </w:pPr>
            <w:r>
              <w:rPr>
                <w:i/>
              </w:rPr>
              <w:t>+32 25469051</w:t>
            </w:r>
          </w:p>
        </w:tc>
      </w:tr>
      <w:tr w:rsidR="00F602BA" w:rsidRPr="00F602BA" w14:paraId="7EE42B86" w14:textId="77777777" w:rsidTr="00C47A12">
        <w:tc>
          <w:tcPr>
            <w:tcW w:w="734" w:type="pct"/>
          </w:tcPr>
          <w:p w14:paraId="32A752A4" w14:textId="77777777" w:rsidR="00F602BA" w:rsidRPr="00F602BA" w:rsidRDefault="00F602BA" w:rsidP="00D20AB4">
            <w:pPr>
              <w:overflowPunct w:val="0"/>
              <w:autoSpaceDE w:val="0"/>
              <w:autoSpaceDN w:val="0"/>
              <w:adjustRightInd w:val="0"/>
              <w:textAlignment w:val="baseline"/>
              <w:rPr>
                <w:i/>
              </w:rPr>
            </w:pPr>
            <w:r>
              <w:rPr>
                <w:i/>
              </w:rPr>
              <w:t>E-post:</w:t>
            </w:r>
          </w:p>
        </w:tc>
        <w:tc>
          <w:tcPr>
            <w:tcW w:w="4266" w:type="pct"/>
          </w:tcPr>
          <w:p w14:paraId="581A2AAE" w14:textId="77777777" w:rsidR="00F602BA" w:rsidRPr="00F602BA" w:rsidRDefault="008901CB" w:rsidP="00D20AB4">
            <w:pPr>
              <w:overflowPunct w:val="0"/>
              <w:autoSpaceDE w:val="0"/>
              <w:autoSpaceDN w:val="0"/>
              <w:adjustRightInd w:val="0"/>
              <w:textAlignment w:val="baseline"/>
              <w:rPr>
                <w:i/>
              </w:rPr>
            </w:pPr>
            <w:hyperlink r:id="rId64" w:history="1">
              <w:r w:rsidR="00CB5DA3">
                <w:rPr>
                  <w:i/>
                  <w:color w:val="0000FF"/>
                  <w:u w:val="single"/>
                </w:rPr>
                <w:t>Maja.Radman@eesc.europa.eu</w:t>
              </w:r>
            </w:hyperlink>
          </w:p>
        </w:tc>
      </w:tr>
    </w:tbl>
    <w:p w14:paraId="19C3DE89" w14:textId="77777777" w:rsidR="002A422B" w:rsidRPr="002A422B" w:rsidRDefault="002A422B" w:rsidP="00D20AB4">
      <w:pPr>
        <w:tabs>
          <w:tab w:val="left" w:pos="180"/>
        </w:tabs>
        <w:overflowPunct w:val="0"/>
        <w:autoSpaceDE w:val="0"/>
        <w:autoSpaceDN w:val="0"/>
        <w:adjustRightInd w:val="0"/>
        <w:textAlignment w:val="baseline"/>
        <w:rPr>
          <w:szCs w:val="20"/>
          <w:lang w:val="en-GB"/>
        </w:rPr>
      </w:pPr>
    </w:p>
    <w:p w14:paraId="6037CC93" w14:textId="36AC16D9" w:rsidR="00055407" w:rsidRDefault="00055407" w:rsidP="00D20AB4">
      <w:pPr>
        <w:jc w:val="left"/>
      </w:pPr>
      <w:r>
        <w:br w:type="page"/>
      </w:r>
    </w:p>
    <w:p w14:paraId="4982DDF3" w14:textId="7173E91E" w:rsidR="004D7AC0" w:rsidRDefault="004D7AC0" w:rsidP="00D20AB4">
      <w:pPr>
        <w:pStyle w:val="Heading1"/>
        <w:keepNext/>
        <w:keepLines/>
        <w:ind w:left="567" w:hanging="567"/>
        <w:rPr>
          <w:b/>
        </w:rPr>
      </w:pPr>
      <w:bookmarkStart w:id="5" w:name="_Toc211345609"/>
      <w:r>
        <w:rPr>
          <w:b/>
        </w:rPr>
        <w:lastRenderedPageBreak/>
        <w:t>INRE MARKNADEN, PRODUKTION OCH KONSUMTION</w:t>
      </w:r>
      <w:bookmarkEnd w:id="5"/>
    </w:p>
    <w:p w14:paraId="4982DDF4" w14:textId="77777777" w:rsidR="004D7AC0" w:rsidRDefault="004D7AC0" w:rsidP="00D20AB4">
      <w:pPr>
        <w:keepNext/>
        <w:keepLines/>
      </w:pPr>
    </w:p>
    <w:p w14:paraId="1C95DC28" w14:textId="5C4026C8" w:rsidR="00E041AD" w:rsidRPr="00C47A12" w:rsidRDefault="008901CB" w:rsidP="00D20AB4">
      <w:pPr>
        <w:keepNext/>
        <w:keepLines/>
        <w:widowControl w:val="0"/>
        <w:numPr>
          <w:ilvl w:val="0"/>
          <w:numId w:val="3"/>
        </w:numPr>
        <w:overflowPunct w:val="0"/>
        <w:autoSpaceDE w:val="0"/>
        <w:autoSpaceDN w:val="0"/>
        <w:adjustRightInd w:val="0"/>
        <w:ind w:hanging="567"/>
        <w:textAlignment w:val="baseline"/>
        <w:rPr>
          <w:b/>
        </w:rPr>
      </w:pPr>
      <w:hyperlink r:id="rId65" w:history="1">
        <w:r w:rsidR="00CB5DA3">
          <w:rPr>
            <w:b/>
            <w:i/>
            <w:color w:val="0000FF"/>
            <w:sz w:val="28"/>
            <w:u w:val="single"/>
          </w:rPr>
          <w:t xml:space="preserve">Omnibuspaket om små </w:t>
        </w:r>
        <w:proofErr w:type="spellStart"/>
        <w:r w:rsidR="00CB5DA3">
          <w:rPr>
            <w:b/>
            <w:i/>
            <w:color w:val="0000FF"/>
            <w:sz w:val="28"/>
            <w:u w:val="single"/>
          </w:rPr>
          <w:t>midcapföretag</w:t>
        </w:r>
        <w:proofErr w:type="spellEnd"/>
      </w:hyperlink>
    </w:p>
    <w:p w14:paraId="14ADF78D" w14:textId="77777777" w:rsidR="00C47A12" w:rsidRPr="00E041AD" w:rsidRDefault="00C47A12" w:rsidP="00D20AB4">
      <w:pPr>
        <w:keepNext/>
        <w:keepLines/>
        <w:widowControl w:val="0"/>
        <w:overflowPunct w:val="0"/>
        <w:autoSpaceDE w:val="0"/>
        <w:autoSpaceDN w:val="0"/>
        <w:adjustRightInd w:val="0"/>
        <w:ind w:left="266"/>
        <w:textAlignment w:val="baseline"/>
        <w:rPr>
          <w:b/>
          <w:lang w:val="en-GB"/>
        </w:rPr>
      </w:pPr>
    </w:p>
    <w:tbl>
      <w:tblPr>
        <w:tblW w:w="4942" w:type="pct"/>
        <w:tblLook w:val="04A0" w:firstRow="1" w:lastRow="0" w:firstColumn="1" w:lastColumn="0" w:noHBand="0" w:noVBand="1"/>
      </w:tblPr>
      <w:tblGrid>
        <w:gridCol w:w="2064"/>
        <w:gridCol w:w="7258"/>
      </w:tblGrid>
      <w:tr w:rsidR="00E041AD" w:rsidRPr="00E041AD" w14:paraId="4EA162A8" w14:textId="77777777" w:rsidTr="00061E08">
        <w:tc>
          <w:tcPr>
            <w:tcW w:w="1107" w:type="pct"/>
          </w:tcPr>
          <w:p w14:paraId="70AA00C6" w14:textId="77777777" w:rsidR="00E041AD" w:rsidRPr="00E041AD" w:rsidRDefault="00E041AD" w:rsidP="00D20AB4">
            <w:pPr>
              <w:tabs>
                <w:tab w:val="center" w:pos="284"/>
              </w:tabs>
              <w:overflowPunct w:val="0"/>
              <w:autoSpaceDE w:val="0"/>
              <w:autoSpaceDN w:val="0"/>
              <w:adjustRightInd w:val="0"/>
              <w:ind w:left="266" w:hanging="374"/>
              <w:textAlignment w:val="baseline"/>
              <w:rPr>
                <w:b/>
              </w:rPr>
            </w:pPr>
            <w:r>
              <w:rPr>
                <w:b/>
              </w:rPr>
              <w:t>Föredragande:</w:t>
            </w:r>
          </w:p>
          <w:p w14:paraId="44ECAB62" w14:textId="77777777" w:rsidR="00E041AD" w:rsidRPr="00E041AD" w:rsidRDefault="00E041AD" w:rsidP="00D20AB4">
            <w:pPr>
              <w:tabs>
                <w:tab w:val="center" w:pos="284"/>
              </w:tabs>
              <w:overflowPunct w:val="0"/>
              <w:autoSpaceDE w:val="0"/>
              <w:autoSpaceDN w:val="0"/>
              <w:adjustRightInd w:val="0"/>
              <w:ind w:left="266" w:hanging="374"/>
              <w:textAlignment w:val="baseline"/>
              <w:rPr>
                <w:b/>
              </w:rPr>
            </w:pPr>
            <w:r>
              <w:rPr>
                <w:b/>
              </w:rPr>
              <w:t>Medföredragande:</w:t>
            </w:r>
          </w:p>
        </w:tc>
        <w:tc>
          <w:tcPr>
            <w:tcW w:w="3893" w:type="pct"/>
          </w:tcPr>
          <w:p w14:paraId="775D8A88" w14:textId="7A9EEA49" w:rsidR="00E041AD" w:rsidRPr="00E041AD" w:rsidRDefault="00E041AD" w:rsidP="00D20AB4">
            <w:pPr>
              <w:tabs>
                <w:tab w:val="center" w:pos="284"/>
              </w:tabs>
              <w:overflowPunct w:val="0"/>
              <w:autoSpaceDE w:val="0"/>
              <w:autoSpaceDN w:val="0"/>
              <w:adjustRightInd w:val="0"/>
              <w:ind w:left="266" w:hanging="266"/>
              <w:textAlignment w:val="baseline"/>
            </w:pPr>
            <w:proofErr w:type="spellStart"/>
            <w:r>
              <w:t>Katrīna</w:t>
            </w:r>
            <w:proofErr w:type="spellEnd"/>
            <w:r>
              <w:t xml:space="preserve"> </w:t>
            </w:r>
            <w:proofErr w:type="spellStart"/>
            <w:r>
              <w:t>Zariņa</w:t>
            </w:r>
            <w:proofErr w:type="spellEnd"/>
            <w:r>
              <w:t xml:space="preserve"> (Arbetsgivargruppen – LV)</w:t>
            </w:r>
          </w:p>
          <w:p w14:paraId="25126B0C" w14:textId="3D8EF678" w:rsidR="00E041AD" w:rsidRPr="00E041AD" w:rsidRDefault="00E041AD" w:rsidP="00D20AB4">
            <w:pPr>
              <w:tabs>
                <w:tab w:val="center" w:pos="284"/>
              </w:tabs>
              <w:overflowPunct w:val="0"/>
              <w:autoSpaceDE w:val="0"/>
              <w:autoSpaceDN w:val="0"/>
              <w:adjustRightInd w:val="0"/>
              <w:ind w:left="266" w:hanging="266"/>
              <w:textAlignment w:val="baseline"/>
            </w:pPr>
            <w:proofErr w:type="spellStart"/>
            <w:r>
              <w:t>Panagiotis</w:t>
            </w:r>
            <w:proofErr w:type="spellEnd"/>
            <w:r>
              <w:t xml:space="preserve"> </w:t>
            </w:r>
            <w:proofErr w:type="spellStart"/>
            <w:r>
              <w:t>Gkofas</w:t>
            </w:r>
            <w:proofErr w:type="spellEnd"/>
            <w:r>
              <w:t xml:space="preserve"> (Gruppen för civilsamhällesorganisationer – EL)</w:t>
            </w:r>
          </w:p>
        </w:tc>
      </w:tr>
      <w:tr w:rsidR="00E041AD" w:rsidRPr="00FF7B34" w14:paraId="4673C0B3" w14:textId="77777777" w:rsidTr="00061E08">
        <w:tc>
          <w:tcPr>
            <w:tcW w:w="1107" w:type="pct"/>
            <w:vMerge w:val="restart"/>
          </w:tcPr>
          <w:p w14:paraId="4C01401F" w14:textId="77777777" w:rsidR="00E041AD" w:rsidRPr="00E041AD" w:rsidRDefault="00E041AD" w:rsidP="00D20AB4">
            <w:pPr>
              <w:tabs>
                <w:tab w:val="center" w:pos="284"/>
              </w:tabs>
              <w:overflowPunct w:val="0"/>
              <w:autoSpaceDE w:val="0"/>
              <w:autoSpaceDN w:val="0"/>
              <w:adjustRightInd w:val="0"/>
              <w:ind w:left="266" w:hanging="374"/>
              <w:textAlignment w:val="baseline"/>
              <w:rPr>
                <w:b/>
              </w:rPr>
            </w:pPr>
            <w:r>
              <w:rPr>
                <w:b/>
              </w:rPr>
              <w:t>Referensdokument:</w:t>
            </w:r>
          </w:p>
        </w:tc>
        <w:tc>
          <w:tcPr>
            <w:tcW w:w="3893" w:type="pct"/>
          </w:tcPr>
          <w:p w14:paraId="6705BD3A" w14:textId="30922E7D" w:rsidR="00E041AD" w:rsidRPr="00E041AD" w:rsidRDefault="00E041AD" w:rsidP="00D20AB4">
            <w:pPr>
              <w:tabs>
                <w:tab w:val="center" w:pos="284"/>
              </w:tabs>
              <w:overflowPunct w:val="0"/>
              <w:autoSpaceDE w:val="0"/>
              <w:autoSpaceDN w:val="0"/>
              <w:adjustRightInd w:val="0"/>
              <w:ind w:left="266" w:hanging="266"/>
              <w:textAlignment w:val="baseline"/>
            </w:pPr>
            <w:r>
              <w:t xml:space="preserve">COM(2025) 501 final 2025 </w:t>
            </w:r>
          </w:p>
          <w:p w14:paraId="62393D59" w14:textId="730E4387" w:rsidR="00E041AD" w:rsidRPr="00E041AD" w:rsidRDefault="00E041AD" w:rsidP="00D20AB4">
            <w:pPr>
              <w:tabs>
                <w:tab w:val="center" w:pos="284"/>
              </w:tabs>
              <w:overflowPunct w:val="0"/>
              <w:autoSpaceDE w:val="0"/>
              <w:autoSpaceDN w:val="0"/>
              <w:adjustRightInd w:val="0"/>
              <w:ind w:left="266" w:hanging="266"/>
              <w:textAlignment w:val="baseline"/>
            </w:pPr>
            <w:r>
              <w:t xml:space="preserve">COM(2025) 502 final 2025 </w:t>
            </w:r>
          </w:p>
          <w:p w14:paraId="48F37305" w14:textId="0541953F" w:rsidR="00E041AD" w:rsidRPr="00E041AD" w:rsidRDefault="00E041AD" w:rsidP="00D20AB4">
            <w:pPr>
              <w:tabs>
                <w:tab w:val="center" w:pos="284"/>
              </w:tabs>
              <w:overflowPunct w:val="0"/>
              <w:autoSpaceDE w:val="0"/>
              <w:autoSpaceDN w:val="0"/>
              <w:adjustRightInd w:val="0"/>
              <w:ind w:left="266" w:hanging="266"/>
              <w:textAlignment w:val="baseline"/>
            </w:pPr>
            <w:r>
              <w:t xml:space="preserve">COM(2025) 503 final 2025 </w:t>
            </w:r>
          </w:p>
          <w:p w14:paraId="3E90720A" w14:textId="40074776" w:rsidR="00E041AD" w:rsidRPr="00E041AD" w:rsidRDefault="00E041AD" w:rsidP="00D20AB4">
            <w:pPr>
              <w:tabs>
                <w:tab w:val="center" w:pos="284"/>
              </w:tabs>
              <w:overflowPunct w:val="0"/>
              <w:autoSpaceDE w:val="0"/>
              <w:autoSpaceDN w:val="0"/>
              <w:adjustRightInd w:val="0"/>
              <w:ind w:left="266" w:hanging="266"/>
              <w:textAlignment w:val="baseline"/>
            </w:pPr>
            <w:r>
              <w:t>COM(2025) 504 final 2025</w:t>
            </w:r>
          </w:p>
        </w:tc>
      </w:tr>
      <w:tr w:rsidR="00E041AD" w:rsidRPr="00E041AD" w14:paraId="75D9FD75" w14:textId="77777777" w:rsidTr="00061E08">
        <w:tc>
          <w:tcPr>
            <w:tcW w:w="1107" w:type="pct"/>
            <w:vMerge/>
          </w:tcPr>
          <w:p w14:paraId="61B46F6A" w14:textId="77777777" w:rsidR="00E041AD" w:rsidRPr="00E041AD" w:rsidRDefault="00E041AD" w:rsidP="00D20AB4">
            <w:pPr>
              <w:tabs>
                <w:tab w:val="center" w:pos="284"/>
              </w:tabs>
              <w:overflowPunct w:val="0"/>
              <w:autoSpaceDE w:val="0"/>
              <w:autoSpaceDN w:val="0"/>
              <w:adjustRightInd w:val="0"/>
              <w:ind w:left="266" w:hanging="266"/>
              <w:textAlignment w:val="baseline"/>
              <w:rPr>
                <w:b/>
                <w:lang w:val="pt-PT"/>
              </w:rPr>
            </w:pPr>
          </w:p>
        </w:tc>
        <w:tc>
          <w:tcPr>
            <w:tcW w:w="3893" w:type="pct"/>
          </w:tcPr>
          <w:p w14:paraId="62230DEC" w14:textId="77777777" w:rsidR="00E041AD" w:rsidRPr="00E041AD" w:rsidRDefault="00E041AD" w:rsidP="00D20AB4">
            <w:pPr>
              <w:tabs>
                <w:tab w:val="center" w:pos="284"/>
              </w:tabs>
              <w:overflowPunct w:val="0"/>
              <w:autoSpaceDE w:val="0"/>
              <w:autoSpaceDN w:val="0"/>
              <w:adjustRightInd w:val="0"/>
              <w:ind w:left="266" w:hanging="266"/>
              <w:textAlignment w:val="baseline"/>
            </w:pPr>
            <w:r>
              <w:t>EESC-2025-01910-00-00-AC</w:t>
            </w:r>
          </w:p>
        </w:tc>
      </w:tr>
    </w:tbl>
    <w:p w14:paraId="46DD72D4" w14:textId="77777777" w:rsidR="00E041AD" w:rsidRPr="00E041AD" w:rsidRDefault="00E041AD" w:rsidP="00D20AB4">
      <w:pPr>
        <w:tabs>
          <w:tab w:val="center" w:pos="284"/>
        </w:tabs>
        <w:overflowPunct w:val="0"/>
        <w:autoSpaceDE w:val="0"/>
        <w:autoSpaceDN w:val="0"/>
        <w:adjustRightInd w:val="0"/>
        <w:ind w:left="266" w:hanging="266"/>
        <w:textAlignment w:val="baseline"/>
        <w:rPr>
          <w:lang w:val="en-GB"/>
        </w:rPr>
      </w:pPr>
    </w:p>
    <w:p w14:paraId="388B1CA3" w14:textId="77777777" w:rsidR="00E041AD" w:rsidRPr="00E041AD" w:rsidRDefault="00E041AD"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4BD66917" w14:textId="77777777" w:rsidR="00E041AD" w:rsidRPr="00E041AD" w:rsidRDefault="00E041AD" w:rsidP="00D20AB4">
      <w:pPr>
        <w:keepNext/>
        <w:keepLines/>
        <w:tabs>
          <w:tab w:val="center" w:pos="284"/>
        </w:tabs>
        <w:overflowPunct w:val="0"/>
        <w:autoSpaceDE w:val="0"/>
        <w:autoSpaceDN w:val="0"/>
        <w:adjustRightInd w:val="0"/>
        <w:ind w:left="266" w:hanging="266"/>
        <w:textAlignment w:val="baseline"/>
        <w:rPr>
          <w:b/>
          <w:lang w:val="en-GB"/>
        </w:rPr>
      </w:pPr>
    </w:p>
    <w:p w14:paraId="07033569" w14:textId="737C396F" w:rsidR="00E041AD" w:rsidRPr="00E041AD" w:rsidRDefault="00E041AD" w:rsidP="00D20AB4">
      <w:pPr>
        <w:overflowPunct w:val="0"/>
        <w:autoSpaceDE w:val="0"/>
        <w:autoSpaceDN w:val="0"/>
        <w:adjustRightInd w:val="0"/>
        <w:textAlignment w:val="baseline"/>
        <w:rPr>
          <w:bCs/>
          <w:iCs/>
        </w:rPr>
      </w:pPr>
      <w:proofErr w:type="spellStart"/>
      <w:r>
        <w:t>EESK:s</w:t>
      </w:r>
      <w:proofErr w:type="spellEnd"/>
      <w:r>
        <w:t xml:space="preserve"> ståndpunkt:</w:t>
      </w:r>
    </w:p>
    <w:p w14:paraId="2124BFE8" w14:textId="77777777" w:rsidR="00E041AD" w:rsidRPr="00E041AD" w:rsidRDefault="00E041AD" w:rsidP="00EA2195">
      <w:pPr>
        <w:widowControl w:val="0"/>
        <w:numPr>
          <w:ilvl w:val="0"/>
          <w:numId w:val="63"/>
        </w:numPr>
        <w:overflowPunct w:val="0"/>
        <w:autoSpaceDE w:val="0"/>
        <w:autoSpaceDN w:val="0"/>
        <w:adjustRightInd w:val="0"/>
        <w:ind w:left="284" w:hanging="284"/>
        <w:textAlignment w:val="baseline"/>
        <w:rPr>
          <w:szCs w:val="20"/>
        </w:rPr>
      </w:pPr>
      <w:r>
        <w:t>EESK välkomnar kommissionens ansträngningar för att förenkla lagstiftningen och minska specifika administrativa bördor, men är samtidigt bekymrad över den otillräckliga samrådsprocessen, den begränsade debatten om de föreslagna ändringarna och avsaknaden av konsekvensbedömningar.</w:t>
      </w:r>
    </w:p>
    <w:p w14:paraId="19E2FB0E" w14:textId="77777777" w:rsidR="00E041AD" w:rsidRPr="00E041AD" w:rsidRDefault="00E041AD" w:rsidP="00EA2195">
      <w:pPr>
        <w:widowControl w:val="0"/>
        <w:numPr>
          <w:ilvl w:val="0"/>
          <w:numId w:val="63"/>
        </w:numPr>
        <w:overflowPunct w:val="0"/>
        <w:autoSpaceDE w:val="0"/>
        <w:autoSpaceDN w:val="0"/>
        <w:adjustRightInd w:val="0"/>
        <w:ind w:left="284" w:hanging="284"/>
        <w:textAlignment w:val="baseline"/>
        <w:rPr>
          <w:szCs w:val="20"/>
        </w:rPr>
      </w:pPr>
      <w:r>
        <w:t xml:space="preserve">Kommissionen uppmanas göra en heltäckande kartläggning av EU:s affärslandskap efter företagsstorlek och utifrån medlemsstaternas särdrag i syfte att säkerställa lämpligare tröskelvärden och tillämpningsområden för kategorin små </w:t>
      </w:r>
      <w:proofErr w:type="spellStart"/>
      <w:r>
        <w:t>midcap</w:t>
      </w:r>
      <w:proofErr w:type="spellEnd"/>
      <w:r>
        <w:t>-bolag.</w:t>
      </w:r>
    </w:p>
    <w:p w14:paraId="33C5FE69" w14:textId="77777777" w:rsidR="00E041AD" w:rsidRPr="00E041AD" w:rsidRDefault="00E041AD" w:rsidP="00EA2195">
      <w:pPr>
        <w:widowControl w:val="0"/>
        <w:numPr>
          <w:ilvl w:val="0"/>
          <w:numId w:val="63"/>
        </w:numPr>
        <w:overflowPunct w:val="0"/>
        <w:autoSpaceDE w:val="0"/>
        <w:autoSpaceDN w:val="0"/>
        <w:adjustRightInd w:val="0"/>
        <w:ind w:left="284" w:hanging="284"/>
        <w:textAlignment w:val="baseline"/>
        <w:rPr>
          <w:szCs w:val="20"/>
        </w:rPr>
      </w:pPr>
      <w:r>
        <w:t>Kommissionen uppmanas att lägga fram ytterligare riktade förenklingsåtgärder avseende den allmänna dataskyddsförordningen, med tanke på att många företag fortfarande ställs inför oproportionerliga efterlevnadskrav, såsom krav på omfattande registerföring</w:t>
      </w:r>
    </w:p>
    <w:p w14:paraId="4DBDD012" w14:textId="77777777" w:rsidR="00E041AD" w:rsidRPr="00E041AD" w:rsidRDefault="00E041AD" w:rsidP="00EA2195">
      <w:pPr>
        <w:widowControl w:val="0"/>
        <w:numPr>
          <w:ilvl w:val="0"/>
          <w:numId w:val="63"/>
        </w:numPr>
        <w:overflowPunct w:val="0"/>
        <w:autoSpaceDE w:val="0"/>
        <w:autoSpaceDN w:val="0"/>
        <w:adjustRightInd w:val="0"/>
        <w:ind w:left="284" w:hanging="284"/>
        <w:textAlignment w:val="baseline"/>
        <w:rPr>
          <w:szCs w:val="20"/>
        </w:rPr>
      </w:pPr>
      <w:r>
        <w:t>Kommittén är oroad över att den föreslagna ändringen av förordningen om fluorerade växthusgaser (f-gaser) kan skapa ett kryphål i den rättsliga ram som reglerar ytterst klimatskadliga ämnen.</w:t>
      </w:r>
    </w:p>
    <w:p w14:paraId="05E418C9" w14:textId="77777777" w:rsidR="00E041AD" w:rsidRPr="00E041AD" w:rsidRDefault="00E041AD" w:rsidP="00EA2195">
      <w:pPr>
        <w:widowControl w:val="0"/>
        <w:numPr>
          <w:ilvl w:val="0"/>
          <w:numId w:val="63"/>
        </w:numPr>
        <w:overflowPunct w:val="0"/>
        <w:autoSpaceDE w:val="0"/>
        <w:autoSpaceDN w:val="0"/>
        <w:adjustRightInd w:val="0"/>
        <w:ind w:left="284" w:hanging="284"/>
        <w:textAlignment w:val="baseline"/>
        <w:rPr>
          <w:szCs w:val="20"/>
        </w:rPr>
      </w:pPr>
      <w:r>
        <w:t>EESK understryker att gemensamma specifikationer bör baseras på ett harmoniserat tillvägagångssätt och betraktas som ett reservalternativ som omfattas av strikta kriterier, för att säkerställa tydlighet och transparens i samband med att de tas fram och antas och förhindra att ett parallellt system inrättas.</w:t>
      </w:r>
    </w:p>
    <w:p w14:paraId="1A978D1F" w14:textId="77777777" w:rsidR="00E041AD" w:rsidRPr="00E041AD" w:rsidRDefault="00E041AD" w:rsidP="00D20AB4">
      <w:pPr>
        <w:widowControl w:val="0"/>
        <w:overflowPunct w:val="0"/>
        <w:autoSpaceDE w:val="0"/>
        <w:autoSpaceDN w:val="0"/>
        <w:adjustRightInd w:val="0"/>
        <w:ind w:left="709"/>
        <w:textAlignment w:val="baseline"/>
        <w:rPr>
          <w:szCs w:val="20"/>
          <w:lang w:val="en-GB"/>
        </w:rPr>
      </w:pPr>
    </w:p>
    <w:tbl>
      <w:tblPr>
        <w:tblW w:w="4942" w:type="pct"/>
        <w:tblLook w:val="04A0" w:firstRow="1" w:lastRow="0" w:firstColumn="1" w:lastColumn="0" w:noHBand="0" w:noVBand="1"/>
      </w:tblPr>
      <w:tblGrid>
        <w:gridCol w:w="1622"/>
        <w:gridCol w:w="7700"/>
      </w:tblGrid>
      <w:tr w:rsidR="00E041AD" w:rsidRPr="00E041AD" w14:paraId="4D721F2D" w14:textId="77777777" w:rsidTr="00061E08">
        <w:tc>
          <w:tcPr>
            <w:tcW w:w="742" w:type="pct"/>
          </w:tcPr>
          <w:p w14:paraId="430D9748" w14:textId="77777777" w:rsidR="00E041AD" w:rsidRPr="00E041AD" w:rsidRDefault="00E041AD" w:rsidP="00D20AB4">
            <w:pPr>
              <w:overflowPunct w:val="0"/>
              <w:autoSpaceDE w:val="0"/>
              <w:autoSpaceDN w:val="0"/>
              <w:adjustRightInd w:val="0"/>
              <w:textAlignment w:val="baseline"/>
              <w:rPr>
                <w:i/>
              </w:rPr>
            </w:pPr>
            <w:r>
              <w:rPr>
                <w:b/>
                <w:i/>
              </w:rPr>
              <w:t>Kontaktperson:</w:t>
            </w:r>
          </w:p>
        </w:tc>
        <w:tc>
          <w:tcPr>
            <w:tcW w:w="4258" w:type="pct"/>
          </w:tcPr>
          <w:p w14:paraId="7B7187C2" w14:textId="77777777" w:rsidR="00E041AD" w:rsidRPr="00E041AD" w:rsidRDefault="00E041AD" w:rsidP="00D20AB4">
            <w:pPr>
              <w:overflowPunct w:val="0"/>
              <w:autoSpaceDE w:val="0"/>
              <w:autoSpaceDN w:val="0"/>
              <w:adjustRightInd w:val="0"/>
              <w:textAlignment w:val="baseline"/>
              <w:rPr>
                <w:i/>
              </w:rPr>
            </w:pPr>
            <w:r>
              <w:rPr>
                <w:i/>
              </w:rPr>
              <w:t xml:space="preserve">Marco </w:t>
            </w:r>
            <w:proofErr w:type="spellStart"/>
            <w:r>
              <w:rPr>
                <w:i/>
              </w:rPr>
              <w:t>Manfroni</w:t>
            </w:r>
            <w:proofErr w:type="spellEnd"/>
          </w:p>
        </w:tc>
      </w:tr>
      <w:tr w:rsidR="00E041AD" w:rsidRPr="00E041AD" w14:paraId="4F3E6DF2" w14:textId="77777777" w:rsidTr="00061E08">
        <w:tc>
          <w:tcPr>
            <w:tcW w:w="742" w:type="pct"/>
          </w:tcPr>
          <w:p w14:paraId="2E22EB5F" w14:textId="77777777" w:rsidR="00E041AD" w:rsidRPr="00E041AD" w:rsidRDefault="00E041AD" w:rsidP="00D20AB4">
            <w:pPr>
              <w:overflowPunct w:val="0"/>
              <w:autoSpaceDE w:val="0"/>
              <w:autoSpaceDN w:val="0"/>
              <w:adjustRightInd w:val="0"/>
              <w:textAlignment w:val="baseline"/>
              <w:rPr>
                <w:i/>
              </w:rPr>
            </w:pPr>
            <w:r>
              <w:rPr>
                <w:i/>
              </w:rPr>
              <w:t>Tfn</w:t>
            </w:r>
          </w:p>
        </w:tc>
        <w:tc>
          <w:tcPr>
            <w:tcW w:w="4258" w:type="pct"/>
          </w:tcPr>
          <w:p w14:paraId="0CAC762E" w14:textId="724D4ED5" w:rsidR="00E041AD" w:rsidRPr="00E041AD" w:rsidRDefault="00E041AD" w:rsidP="00D20AB4">
            <w:pPr>
              <w:overflowPunct w:val="0"/>
              <w:autoSpaceDE w:val="0"/>
              <w:autoSpaceDN w:val="0"/>
              <w:adjustRightInd w:val="0"/>
              <w:textAlignment w:val="baseline"/>
              <w:rPr>
                <w:i/>
              </w:rPr>
            </w:pPr>
            <w:r>
              <w:rPr>
                <w:i/>
              </w:rPr>
              <w:t>+32 25469140</w:t>
            </w:r>
          </w:p>
        </w:tc>
      </w:tr>
      <w:tr w:rsidR="00E041AD" w:rsidRPr="00E041AD" w14:paraId="78C3914B" w14:textId="77777777" w:rsidTr="00061E08">
        <w:tc>
          <w:tcPr>
            <w:tcW w:w="742" w:type="pct"/>
          </w:tcPr>
          <w:p w14:paraId="290CAF56" w14:textId="1AD640D6" w:rsidR="00E041AD" w:rsidRPr="00E041AD" w:rsidRDefault="00A236F4" w:rsidP="00D20AB4">
            <w:pPr>
              <w:overflowPunct w:val="0"/>
              <w:autoSpaceDE w:val="0"/>
              <w:autoSpaceDN w:val="0"/>
              <w:adjustRightInd w:val="0"/>
              <w:textAlignment w:val="baseline"/>
              <w:rPr>
                <w:i/>
              </w:rPr>
            </w:pPr>
            <w:r>
              <w:rPr>
                <w:i/>
              </w:rPr>
              <w:t>E-post:</w:t>
            </w:r>
          </w:p>
        </w:tc>
        <w:tc>
          <w:tcPr>
            <w:tcW w:w="4258" w:type="pct"/>
          </w:tcPr>
          <w:p w14:paraId="6D80943B" w14:textId="7FB451D4" w:rsidR="00E041AD" w:rsidRPr="00C47A12" w:rsidRDefault="008901CB" w:rsidP="00D20AB4">
            <w:pPr>
              <w:overflowPunct w:val="0"/>
              <w:autoSpaceDE w:val="0"/>
              <w:autoSpaceDN w:val="0"/>
              <w:adjustRightInd w:val="0"/>
              <w:textAlignment w:val="baseline"/>
              <w:rPr>
                <w:i/>
                <w:iCs/>
              </w:rPr>
            </w:pPr>
            <w:hyperlink r:id="rId66" w:history="1">
              <w:r w:rsidR="00CB5DA3">
                <w:rPr>
                  <w:i/>
                  <w:color w:val="0000FF"/>
                  <w:u w:val="single"/>
                </w:rPr>
                <w:t>Marco.Manfroni@eesc.europa.eu</w:t>
              </w:r>
            </w:hyperlink>
          </w:p>
        </w:tc>
      </w:tr>
    </w:tbl>
    <w:p w14:paraId="0393775F" w14:textId="77777777" w:rsidR="00E041AD" w:rsidRDefault="00E041AD" w:rsidP="00D20AB4">
      <w:pPr>
        <w:jc w:val="left"/>
        <w:rPr>
          <w:b/>
          <w:i/>
          <w:sz w:val="28"/>
          <w:szCs w:val="28"/>
          <w:lang w:val="en-GB"/>
        </w:rPr>
      </w:pPr>
    </w:p>
    <w:p w14:paraId="6CCADE8B" w14:textId="77777777" w:rsidR="00E041AD" w:rsidRDefault="00E041AD" w:rsidP="00D20AB4">
      <w:pPr>
        <w:jc w:val="left"/>
        <w:rPr>
          <w:b/>
          <w:i/>
          <w:sz w:val="28"/>
          <w:szCs w:val="28"/>
        </w:rPr>
      </w:pPr>
      <w:r>
        <w:br w:type="page"/>
      </w:r>
    </w:p>
    <w:p w14:paraId="0BAFDFB9" w14:textId="16B33360" w:rsidR="0045136E" w:rsidRPr="0045136E" w:rsidRDefault="008901CB" w:rsidP="00D20AB4">
      <w:pPr>
        <w:widowControl w:val="0"/>
        <w:numPr>
          <w:ilvl w:val="0"/>
          <w:numId w:val="3"/>
        </w:numPr>
        <w:overflowPunct w:val="0"/>
        <w:autoSpaceDE w:val="0"/>
        <w:autoSpaceDN w:val="0"/>
        <w:adjustRightInd w:val="0"/>
        <w:ind w:hanging="567"/>
        <w:textAlignment w:val="baseline"/>
        <w:rPr>
          <w:sz w:val="20"/>
          <w:szCs w:val="20"/>
        </w:rPr>
      </w:pPr>
      <w:hyperlink r:id="rId67" w:tgtFrame="_blank" w:history="1">
        <w:r w:rsidR="00CB5DA3">
          <w:rPr>
            <w:b/>
            <w:i/>
            <w:color w:val="0000FF"/>
            <w:sz w:val="28"/>
            <w:u w:val="single"/>
          </w:rPr>
          <w:t>En utmaning för den inre marknaden: en gemensam försvarspolitik som är välavvägd i förhållande till medborgarnas behov</w:t>
        </w:r>
      </w:hyperlink>
    </w:p>
    <w:p w14:paraId="75266377" w14:textId="77777777" w:rsidR="0045136E" w:rsidRPr="00D20AB4" w:rsidRDefault="0045136E" w:rsidP="00D20AB4">
      <w:pPr>
        <w:tabs>
          <w:tab w:val="center" w:pos="284"/>
        </w:tabs>
        <w:overflowPunct w:val="0"/>
        <w:autoSpaceDE w:val="0"/>
        <w:autoSpaceDN w:val="0"/>
        <w:adjustRightInd w:val="0"/>
        <w:ind w:left="266" w:hanging="266"/>
        <w:textAlignment w:val="baseline"/>
      </w:pPr>
    </w:p>
    <w:tbl>
      <w:tblPr>
        <w:tblW w:w="9214" w:type="dxa"/>
        <w:tblLook w:val="04A0" w:firstRow="1" w:lastRow="0" w:firstColumn="1" w:lastColumn="0" w:noHBand="0" w:noVBand="1"/>
      </w:tblPr>
      <w:tblGrid>
        <w:gridCol w:w="2074"/>
        <w:gridCol w:w="7140"/>
      </w:tblGrid>
      <w:tr w:rsidR="0045136E" w:rsidRPr="0045136E" w14:paraId="4ED6F0D6" w14:textId="77777777" w:rsidTr="0018153A">
        <w:tc>
          <w:tcPr>
            <w:tcW w:w="1701" w:type="dxa"/>
          </w:tcPr>
          <w:p w14:paraId="5CC2D353" w14:textId="77777777" w:rsidR="0045136E" w:rsidRPr="0045136E" w:rsidRDefault="0045136E" w:rsidP="00D20AB4">
            <w:pPr>
              <w:tabs>
                <w:tab w:val="center" w:pos="284"/>
              </w:tabs>
              <w:overflowPunct w:val="0"/>
              <w:autoSpaceDE w:val="0"/>
              <w:autoSpaceDN w:val="0"/>
              <w:adjustRightInd w:val="0"/>
              <w:ind w:left="266" w:hanging="266"/>
              <w:textAlignment w:val="baseline"/>
              <w:rPr>
                <w:b/>
              </w:rPr>
            </w:pPr>
            <w:r>
              <w:rPr>
                <w:b/>
              </w:rPr>
              <w:t>Föredragande:</w:t>
            </w:r>
          </w:p>
        </w:tc>
        <w:tc>
          <w:tcPr>
            <w:tcW w:w="7513" w:type="dxa"/>
          </w:tcPr>
          <w:p w14:paraId="3932042C" w14:textId="73C6B2DA" w:rsidR="00B751DC" w:rsidRPr="00061E08" w:rsidRDefault="0045136E" w:rsidP="00D20AB4">
            <w:pPr>
              <w:tabs>
                <w:tab w:val="center" w:pos="284"/>
              </w:tabs>
              <w:overflowPunct w:val="0"/>
              <w:autoSpaceDE w:val="0"/>
              <w:autoSpaceDN w:val="0"/>
              <w:adjustRightInd w:val="0"/>
              <w:ind w:left="266" w:hanging="266"/>
              <w:textAlignment w:val="baseline"/>
            </w:pPr>
            <w:r>
              <w:t xml:space="preserve">Angelo </w:t>
            </w:r>
            <w:proofErr w:type="spellStart"/>
            <w:r>
              <w:t>Pagliara</w:t>
            </w:r>
            <w:proofErr w:type="spellEnd"/>
            <w:r>
              <w:t xml:space="preserve"> (IT– II)</w:t>
            </w:r>
          </w:p>
        </w:tc>
      </w:tr>
      <w:tr w:rsidR="0045136E" w:rsidRPr="0045136E" w14:paraId="2E798034" w14:textId="77777777" w:rsidTr="0018153A">
        <w:tc>
          <w:tcPr>
            <w:tcW w:w="1701" w:type="dxa"/>
          </w:tcPr>
          <w:p w14:paraId="26E22E51" w14:textId="597E15EF" w:rsidR="0045136E" w:rsidRPr="0045136E" w:rsidRDefault="0045136E" w:rsidP="00D20AB4">
            <w:pPr>
              <w:tabs>
                <w:tab w:val="center" w:pos="284"/>
              </w:tabs>
              <w:overflowPunct w:val="0"/>
              <w:autoSpaceDE w:val="0"/>
              <w:autoSpaceDN w:val="0"/>
              <w:adjustRightInd w:val="0"/>
              <w:ind w:left="266" w:hanging="266"/>
              <w:textAlignment w:val="baseline"/>
              <w:rPr>
                <w:b/>
              </w:rPr>
            </w:pPr>
            <w:r>
              <w:rPr>
                <w:b/>
              </w:rPr>
              <w:t>Referensdokument:</w:t>
            </w:r>
          </w:p>
        </w:tc>
        <w:tc>
          <w:tcPr>
            <w:tcW w:w="7513" w:type="dxa"/>
          </w:tcPr>
          <w:p w14:paraId="4E179478" w14:textId="77777777" w:rsidR="0045136E" w:rsidRPr="0045136E" w:rsidRDefault="0045136E" w:rsidP="00D20AB4">
            <w:pPr>
              <w:tabs>
                <w:tab w:val="center" w:pos="284"/>
              </w:tabs>
              <w:overflowPunct w:val="0"/>
              <w:autoSpaceDE w:val="0"/>
              <w:autoSpaceDN w:val="0"/>
              <w:adjustRightInd w:val="0"/>
              <w:ind w:left="266" w:hanging="266"/>
              <w:textAlignment w:val="baseline"/>
            </w:pPr>
            <w:r>
              <w:t>Yttrande på eget initiativ</w:t>
            </w:r>
          </w:p>
          <w:p w14:paraId="79A79E86" w14:textId="77777777" w:rsidR="0045136E" w:rsidRPr="0045136E" w:rsidRDefault="0045136E" w:rsidP="00D20AB4">
            <w:pPr>
              <w:tabs>
                <w:tab w:val="center" w:pos="284"/>
              </w:tabs>
              <w:overflowPunct w:val="0"/>
              <w:autoSpaceDE w:val="0"/>
              <w:autoSpaceDN w:val="0"/>
              <w:adjustRightInd w:val="0"/>
              <w:ind w:left="266" w:hanging="266"/>
              <w:textAlignment w:val="baseline"/>
            </w:pPr>
            <w:r>
              <w:t>EESC-2025-00634-00-00-AC</w:t>
            </w:r>
          </w:p>
        </w:tc>
      </w:tr>
    </w:tbl>
    <w:p w14:paraId="063818BF" w14:textId="77777777" w:rsidR="0045136E" w:rsidRPr="0045136E" w:rsidRDefault="0045136E" w:rsidP="00D20AB4">
      <w:pPr>
        <w:keepNext/>
        <w:keepLines/>
        <w:tabs>
          <w:tab w:val="center" w:pos="284"/>
        </w:tabs>
        <w:overflowPunct w:val="0"/>
        <w:autoSpaceDE w:val="0"/>
        <w:autoSpaceDN w:val="0"/>
        <w:adjustRightInd w:val="0"/>
        <w:ind w:left="266" w:hanging="266"/>
        <w:textAlignment w:val="baseline"/>
        <w:rPr>
          <w:b/>
          <w:lang w:val="en-GB"/>
        </w:rPr>
      </w:pPr>
    </w:p>
    <w:p w14:paraId="311A004C" w14:textId="77777777" w:rsidR="0045136E" w:rsidRPr="0045136E" w:rsidRDefault="0045136E"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4D8A4431" w14:textId="77777777" w:rsidR="0045136E" w:rsidRPr="0045136E" w:rsidRDefault="0045136E" w:rsidP="00D20AB4">
      <w:pPr>
        <w:keepNext/>
        <w:keepLines/>
        <w:tabs>
          <w:tab w:val="center" w:pos="284"/>
        </w:tabs>
        <w:overflowPunct w:val="0"/>
        <w:autoSpaceDE w:val="0"/>
        <w:autoSpaceDN w:val="0"/>
        <w:adjustRightInd w:val="0"/>
        <w:ind w:left="266" w:hanging="266"/>
        <w:textAlignment w:val="baseline"/>
        <w:rPr>
          <w:b/>
          <w:sz w:val="20"/>
          <w:szCs w:val="20"/>
          <w:lang w:val="en-GB"/>
        </w:rPr>
      </w:pPr>
    </w:p>
    <w:p w14:paraId="3494A2C3" w14:textId="551C48D1" w:rsidR="00B751DC" w:rsidRPr="0045136E" w:rsidRDefault="0045136E" w:rsidP="00D20AB4">
      <w:pPr>
        <w:overflowPunct w:val="0"/>
        <w:autoSpaceDE w:val="0"/>
        <w:autoSpaceDN w:val="0"/>
        <w:adjustRightInd w:val="0"/>
        <w:textAlignment w:val="baseline"/>
        <w:rPr>
          <w:bCs/>
          <w:iCs/>
        </w:rPr>
      </w:pPr>
      <w:proofErr w:type="spellStart"/>
      <w:r>
        <w:t>EESK:s</w:t>
      </w:r>
      <w:proofErr w:type="spellEnd"/>
      <w:r>
        <w:t xml:space="preserve"> ståndpunkt:</w:t>
      </w:r>
    </w:p>
    <w:p w14:paraId="234AED54" w14:textId="77777777" w:rsidR="0045136E" w:rsidRPr="0045136E" w:rsidRDefault="0045136E" w:rsidP="00EA2195">
      <w:pPr>
        <w:widowControl w:val="0"/>
        <w:numPr>
          <w:ilvl w:val="0"/>
          <w:numId w:val="64"/>
        </w:numPr>
        <w:overflowPunct w:val="0"/>
        <w:autoSpaceDE w:val="0"/>
        <w:autoSpaceDN w:val="0"/>
        <w:adjustRightInd w:val="0"/>
        <w:ind w:left="284" w:hanging="284"/>
        <w:textAlignment w:val="baseline"/>
        <w:rPr>
          <w:bCs/>
          <w:iCs/>
        </w:rPr>
      </w:pPr>
      <w:r>
        <w:t>EESK erinrar om att en förstärkning av EU:s försvarsförmåga måste vara förenlig med EU:s grundläggande värden, med fokus på allmänhetens välbefinnande.</w:t>
      </w:r>
    </w:p>
    <w:p w14:paraId="115575CC" w14:textId="77777777" w:rsidR="0045136E" w:rsidRPr="0045136E" w:rsidRDefault="0045136E" w:rsidP="00EA2195">
      <w:pPr>
        <w:widowControl w:val="0"/>
        <w:numPr>
          <w:ilvl w:val="0"/>
          <w:numId w:val="64"/>
        </w:numPr>
        <w:overflowPunct w:val="0"/>
        <w:autoSpaceDE w:val="0"/>
        <w:autoSpaceDN w:val="0"/>
        <w:adjustRightInd w:val="0"/>
        <w:ind w:left="284" w:hanging="284"/>
        <w:textAlignment w:val="baseline"/>
        <w:rPr>
          <w:bCs/>
          <w:iCs/>
        </w:rPr>
      </w:pPr>
      <w:r>
        <w:t xml:space="preserve">Kommittén anser att EU bör anta en gemensam försvarspolitik, inom ramen för en gemensam utrikes- och säkerhetspolitik, och bygga upp en robust europeisk </w:t>
      </w:r>
      <w:proofErr w:type="spellStart"/>
      <w:r>
        <w:t>försvarspelare</w:t>
      </w:r>
      <w:proofErr w:type="spellEnd"/>
      <w:r>
        <w:t xml:space="preserve"> som går utöver de nationella modellerna.</w:t>
      </w:r>
    </w:p>
    <w:p w14:paraId="664B0660" w14:textId="77777777" w:rsidR="0045136E" w:rsidRPr="0045136E" w:rsidRDefault="0045136E" w:rsidP="00EA2195">
      <w:pPr>
        <w:widowControl w:val="0"/>
        <w:numPr>
          <w:ilvl w:val="0"/>
          <w:numId w:val="64"/>
        </w:numPr>
        <w:overflowPunct w:val="0"/>
        <w:autoSpaceDE w:val="0"/>
        <w:autoSpaceDN w:val="0"/>
        <w:adjustRightInd w:val="0"/>
        <w:ind w:left="284" w:hanging="284"/>
        <w:textAlignment w:val="baseline"/>
        <w:rPr>
          <w:bCs/>
          <w:iCs/>
        </w:rPr>
      </w:pPr>
      <w:r>
        <w:t>EESK efterlyser en integrerad strategi för europeisk säkerhet som även omfattar sociala, industriella, miljömässiga och hälsorelaterade aspekter, på basis av starka offentliga system och allmänhetens förtroende.</w:t>
      </w:r>
    </w:p>
    <w:p w14:paraId="30783B8E" w14:textId="77777777" w:rsidR="0045136E" w:rsidRPr="0045136E" w:rsidRDefault="0045136E" w:rsidP="00EA2195">
      <w:pPr>
        <w:widowControl w:val="0"/>
        <w:numPr>
          <w:ilvl w:val="0"/>
          <w:numId w:val="64"/>
        </w:numPr>
        <w:overflowPunct w:val="0"/>
        <w:autoSpaceDE w:val="0"/>
        <w:autoSpaceDN w:val="0"/>
        <w:adjustRightInd w:val="0"/>
        <w:ind w:left="284" w:hanging="284"/>
        <w:textAlignment w:val="baseline"/>
        <w:rPr>
          <w:bCs/>
          <w:iCs/>
        </w:rPr>
      </w:pPr>
      <w:r>
        <w:t>Vi betonar det akuta behovet av att främja en gemensam europeisk industripolitik som stärker industrins konkurrenskraft samtidigt som principerna om öppenhet, effektivitet och hållbarhet respekteras, Kommittén efterlyser också antagandet av särskilda gemensamma finansieringsinstrument.</w:t>
      </w:r>
    </w:p>
    <w:p w14:paraId="5BFFF28E" w14:textId="77777777" w:rsidR="0045136E" w:rsidRPr="0045136E" w:rsidRDefault="0045136E" w:rsidP="00EA2195">
      <w:pPr>
        <w:widowControl w:val="0"/>
        <w:numPr>
          <w:ilvl w:val="0"/>
          <w:numId w:val="64"/>
        </w:numPr>
        <w:overflowPunct w:val="0"/>
        <w:autoSpaceDE w:val="0"/>
        <w:autoSpaceDN w:val="0"/>
        <w:adjustRightInd w:val="0"/>
        <w:ind w:left="284" w:hanging="284"/>
        <w:textAlignment w:val="baseline"/>
        <w:rPr>
          <w:bCs/>
          <w:iCs/>
        </w:rPr>
      </w:pPr>
      <w:r>
        <w:t>EESK rekommenderar att försvarsinvesteringarna stärker den europeiska försvarstekniska och försvarsindustriella basen genom att aktivt involvera arbetsmarknadens parter och små och medelstora företag. Det är viktigt att främja kvalificerad sysselsättning och förhindra skadliga dumpnings- eller omlokaliseringsmetoder.</w:t>
      </w:r>
    </w:p>
    <w:p w14:paraId="4ACB1AF2" w14:textId="77777777" w:rsidR="0045136E" w:rsidRPr="0045136E" w:rsidRDefault="0045136E" w:rsidP="00EA2195">
      <w:pPr>
        <w:widowControl w:val="0"/>
        <w:numPr>
          <w:ilvl w:val="0"/>
          <w:numId w:val="64"/>
        </w:numPr>
        <w:overflowPunct w:val="0"/>
        <w:autoSpaceDE w:val="0"/>
        <w:autoSpaceDN w:val="0"/>
        <w:adjustRightInd w:val="0"/>
        <w:ind w:left="284" w:hanging="284"/>
        <w:textAlignment w:val="baseline"/>
        <w:rPr>
          <w:bCs/>
          <w:iCs/>
        </w:rPr>
      </w:pPr>
      <w:r>
        <w:t>Kommittén anser att det är mycket viktigt att säkerställa en ordentlig samordning mellan EU:s finansieringsinstrument och EU:s finanspolitiska ram, så att strategiska investeringar, även inom försvarssektorn, kan undantas från underskottsberäkningarna.</w:t>
      </w:r>
    </w:p>
    <w:p w14:paraId="57FB90A8" w14:textId="77777777" w:rsidR="0045136E" w:rsidRPr="0045136E" w:rsidRDefault="0045136E" w:rsidP="00EA2195">
      <w:pPr>
        <w:widowControl w:val="0"/>
        <w:numPr>
          <w:ilvl w:val="0"/>
          <w:numId w:val="64"/>
        </w:numPr>
        <w:overflowPunct w:val="0"/>
        <w:autoSpaceDE w:val="0"/>
        <w:autoSpaceDN w:val="0"/>
        <w:adjustRightInd w:val="0"/>
        <w:ind w:left="284" w:hanging="284"/>
        <w:textAlignment w:val="baseline"/>
        <w:rPr>
          <w:bCs/>
          <w:iCs/>
        </w:rPr>
      </w:pPr>
      <w:r>
        <w:t>EESK uppmanar kommissionen och medlemsstaterna att säkerställa full insyn i försvarsmedlens ursprung, avsedda användningsområde och förvaltning.</w:t>
      </w:r>
    </w:p>
    <w:p w14:paraId="5A0A0271" w14:textId="77777777" w:rsidR="0045136E" w:rsidRPr="0045136E" w:rsidRDefault="0045136E" w:rsidP="00EA2195">
      <w:pPr>
        <w:widowControl w:val="0"/>
        <w:numPr>
          <w:ilvl w:val="0"/>
          <w:numId w:val="64"/>
        </w:numPr>
        <w:overflowPunct w:val="0"/>
        <w:autoSpaceDE w:val="0"/>
        <w:autoSpaceDN w:val="0"/>
        <w:adjustRightInd w:val="0"/>
        <w:ind w:left="284" w:hanging="284"/>
        <w:textAlignment w:val="baseline"/>
        <w:rPr>
          <w:bCs/>
          <w:iCs/>
        </w:rPr>
      </w:pPr>
      <w:r>
        <w:t xml:space="preserve">Kommittén uppmuntrar inrättandet av ett interinstitutionellt observationsorgan för integrerad säkerhet (med deltagande av EESK, </w:t>
      </w:r>
      <w:proofErr w:type="spellStart"/>
      <w:r>
        <w:t>ReK</w:t>
      </w:r>
      <w:proofErr w:type="spellEnd"/>
      <w:r>
        <w:t>, kommissionen och Europaparlamentet) med uppgift att övervaka konsekvenserna av EU:s försvarspolitik på lokal nivå och allmänhetens uppfattning och grad av förtroende på detta område.</w:t>
      </w:r>
    </w:p>
    <w:p w14:paraId="4D0C9386" w14:textId="77777777" w:rsidR="0045136E" w:rsidRPr="00D20AB4" w:rsidRDefault="0045136E" w:rsidP="00D20AB4">
      <w:pPr>
        <w:widowControl w:val="0"/>
        <w:overflowPunct w:val="0"/>
        <w:autoSpaceDE w:val="0"/>
        <w:autoSpaceDN w:val="0"/>
        <w:adjustRightInd w:val="0"/>
        <w:ind w:left="567"/>
        <w:textAlignment w:val="baseline"/>
      </w:pPr>
    </w:p>
    <w:tbl>
      <w:tblPr>
        <w:tblW w:w="9214" w:type="dxa"/>
        <w:tblLook w:val="04A0" w:firstRow="1" w:lastRow="0" w:firstColumn="1" w:lastColumn="0" w:noHBand="0" w:noVBand="1"/>
      </w:tblPr>
      <w:tblGrid>
        <w:gridCol w:w="1622"/>
        <w:gridCol w:w="7592"/>
      </w:tblGrid>
      <w:tr w:rsidR="0045136E" w:rsidRPr="0045136E" w14:paraId="0BC77725" w14:textId="77777777" w:rsidTr="0018153A">
        <w:tc>
          <w:tcPr>
            <w:tcW w:w="1418" w:type="dxa"/>
          </w:tcPr>
          <w:p w14:paraId="768459C9" w14:textId="77777777" w:rsidR="0045136E" w:rsidRPr="0045136E" w:rsidRDefault="0045136E" w:rsidP="00D20AB4">
            <w:pPr>
              <w:overflowPunct w:val="0"/>
              <w:autoSpaceDE w:val="0"/>
              <w:autoSpaceDN w:val="0"/>
              <w:adjustRightInd w:val="0"/>
              <w:textAlignment w:val="baseline"/>
              <w:rPr>
                <w:i/>
              </w:rPr>
            </w:pPr>
            <w:r>
              <w:rPr>
                <w:b/>
                <w:i/>
              </w:rPr>
              <w:t>Kontaktperson:</w:t>
            </w:r>
          </w:p>
        </w:tc>
        <w:tc>
          <w:tcPr>
            <w:tcW w:w="7796" w:type="dxa"/>
          </w:tcPr>
          <w:p w14:paraId="4E75799E" w14:textId="77777777" w:rsidR="0045136E" w:rsidRPr="0045136E" w:rsidRDefault="0045136E" w:rsidP="00D20AB4">
            <w:pPr>
              <w:overflowPunct w:val="0"/>
              <w:autoSpaceDE w:val="0"/>
              <w:autoSpaceDN w:val="0"/>
              <w:adjustRightInd w:val="0"/>
              <w:textAlignment w:val="baseline"/>
              <w:rPr>
                <w:i/>
              </w:rPr>
            </w:pPr>
            <w:r>
              <w:rPr>
                <w:i/>
              </w:rPr>
              <w:t xml:space="preserve">Annalisa </w:t>
            </w:r>
            <w:proofErr w:type="spellStart"/>
            <w:r>
              <w:rPr>
                <w:i/>
              </w:rPr>
              <w:t>Tessarolo</w:t>
            </w:r>
            <w:proofErr w:type="spellEnd"/>
          </w:p>
        </w:tc>
      </w:tr>
      <w:tr w:rsidR="0045136E" w:rsidRPr="0045136E" w14:paraId="4C240314" w14:textId="77777777" w:rsidTr="0018153A">
        <w:tc>
          <w:tcPr>
            <w:tcW w:w="1418" w:type="dxa"/>
          </w:tcPr>
          <w:p w14:paraId="7E328A9F" w14:textId="77777777" w:rsidR="0045136E" w:rsidRPr="0045136E" w:rsidRDefault="0045136E" w:rsidP="00D20AB4">
            <w:pPr>
              <w:overflowPunct w:val="0"/>
              <w:autoSpaceDE w:val="0"/>
              <w:autoSpaceDN w:val="0"/>
              <w:adjustRightInd w:val="0"/>
              <w:textAlignment w:val="baseline"/>
              <w:rPr>
                <w:i/>
              </w:rPr>
            </w:pPr>
            <w:r>
              <w:rPr>
                <w:i/>
              </w:rPr>
              <w:t>Tfn</w:t>
            </w:r>
          </w:p>
        </w:tc>
        <w:tc>
          <w:tcPr>
            <w:tcW w:w="7796" w:type="dxa"/>
          </w:tcPr>
          <w:p w14:paraId="73FD0133" w14:textId="77777777" w:rsidR="0045136E" w:rsidRPr="0045136E" w:rsidRDefault="0045136E" w:rsidP="00D20AB4">
            <w:pPr>
              <w:overflowPunct w:val="0"/>
              <w:autoSpaceDE w:val="0"/>
              <w:autoSpaceDN w:val="0"/>
              <w:adjustRightInd w:val="0"/>
              <w:textAlignment w:val="baseline"/>
              <w:rPr>
                <w:i/>
              </w:rPr>
            </w:pPr>
            <w:r>
              <w:rPr>
                <w:i/>
              </w:rPr>
              <w:t>+32 25469732</w:t>
            </w:r>
          </w:p>
        </w:tc>
      </w:tr>
      <w:tr w:rsidR="0045136E" w:rsidRPr="0045136E" w14:paraId="4F0069CB" w14:textId="77777777" w:rsidTr="0018153A">
        <w:tc>
          <w:tcPr>
            <w:tcW w:w="1418" w:type="dxa"/>
          </w:tcPr>
          <w:p w14:paraId="1C96F25B" w14:textId="77777777" w:rsidR="0045136E" w:rsidRPr="0045136E" w:rsidRDefault="0045136E" w:rsidP="00D20AB4">
            <w:pPr>
              <w:overflowPunct w:val="0"/>
              <w:autoSpaceDE w:val="0"/>
              <w:autoSpaceDN w:val="0"/>
              <w:adjustRightInd w:val="0"/>
              <w:textAlignment w:val="baseline"/>
              <w:rPr>
                <w:i/>
              </w:rPr>
            </w:pPr>
            <w:r>
              <w:rPr>
                <w:i/>
              </w:rPr>
              <w:t>E-post:</w:t>
            </w:r>
          </w:p>
        </w:tc>
        <w:tc>
          <w:tcPr>
            <w:tcW w:w="7796" w:type="dxa"/>
          </w:tcPr>
          <w:p w14:paraId="65DC4999" w14:textId="77777777" w:rsidR="0045136E" w:rsidRPr="0045136E" w:rsidRDefault="008901CB" w:rsidP="00D20AB4">
            <w:pPr>
              <w:overflowPunct w:val="0"/>
              <w:autoSpaceDE w:val="0"/>
              <w:autoSpaceDN w:val="0"/>
              <w:adjustRightInd w:val="0"/>
              <w:textAlignment w:val="baseline"/>
              <w:rPr>
                <w:i/>
              </w:rPr>
            </w:pPr>
            <w:hyperlink r:id="rId68" w:history="1">
              <w:r w:rsidR="00CB5DA3">
                <w:rPr>
                  <w:i/>
                  <w:color w:val="0000FF"/>
                  <w:u w:val="single"/>
                </w:rPr>
                <w:t>Annalisa.Tessarolo@eesc.europa.eu</w:t>
              </w:r>
            </w:hyperlink>
          </w:p>
        </w:tc>
      </w:tr>
    </w:tbl>
    <w:p w14:paraId="3D3C406A" w14:textId="309AD000" w:rsidR="008B7F21" w:rsidRPr="00D20AB4" w:rsidRDefault="008B7F21" w:rsidP="00D20AB4">
      <w:pPr>
        <w:jc w:val="left"/>
      </w:pPr>
    </w:p>
    <w:p w14:paraId="3E2A5EE6" w14:textId="77777777" w:rsidR="008B7F21" w:rsidRPr="00D20AB4" w:rsidRDefault="008B7F21" w:rsidP="00D20AB4">
      <w:pPr>
        <w:jc w:val="left"/>
      </w:pPr>
      <w:r>
        <w:br w:type="page"/>
      </w:r>
    </w:p>
    <w:p w14:paraId="7A8781A8" w14:textId="33A1D7F8" w:rsidR="008B7F21" w:rsidRPr="008B7F21" w:rsidRDefault="008901CB" w:rsidP="00D20AB4">
      <w:pPr>
        <w:keepNext/>
        <w:widowControl w:val="0"/>
        <w:numPr>
          <w:ilvl w:val="0"/>
          <w:numId w:val="3"/>
        </w:numPr>
        <w:overflowPunct w:val="0"/>
        <w:autoSpaceDE w:val="0"/>
        <w:autoSpaceDN w:val="0"/>
        <w:adjustRightInd w:val="0"/>
        <w:ind w:hanging="567"/>
        <w:textAlignment w:val="baseline"/>
        <w:rPr>
          <w:sz w:val="20"/>
          <w:szCs w:val="20"/>
        </w:rPr>
      </w:pPr>
      <w:hyperlink r:id="rId69" w:history="1">
        <w:r w:rsidR="00CB5DA3">
          <w:rPr>
            <w:b/>
            <w:i/>
            <w:color w:val="0000FF"/>
            <w:sz w:val="28"/>
            <w:u w:val="single"/>
          </w:rPr>
          <w:t>Begäran om rättvisa konkurrensvillkor när det gäller plattformar i tredjeländer</w:t>
        </w:r>
      </w:hyperlink>
    </w:p>
    <w:p w14:paraId="3B85FDA5" w14:textId="77777777" w:rsidR="008B7F21" w:rsidRPr="008B7F21" w:rsidRDefault="008B7F21" w:rsidP="00D20AB4">
      <w:pPr>
        <w:keepNext/>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74"/>
        <w:gridCol w:w="7357"/>
      </w:tblGrid>
      <w:tr w:rsidR="008B7F21" w:rsidRPr="008B7F21" w14:paraId="3B701699" w14:textId="77777777" w:rsidTr="00061E08">
        <w:trPr>
          <w:trHeight w:val="303"/>
        </w:trPr>
        <w:tc>
          <w:tcPr>
            <w:tcW w:w="1091" w:type="pct"/>
          </w:tcPr>
          <w:p w14:paraId="1E608746" w14:textId="77777777" w:rsidR="008B7F21" w:rsidRPr="008B7F21" w:rsidRDefault="008B7F21" w:rsidP="00D20AB4">
            <w:pPr>
              <w:keepNext/>
              <w:tabs>
                <w:tab w:val="center" w:pos="284"/>
              </w:tabs>
              <w:overflowPunct w:val="0"/>
              <w:autoSpaceDE w:val="0"/>
              <w:autoSpaceDN w:val="0"/>
              <w:adjustRightInd w:val="0"/>
              <w:ind w:left="266" w:hanging="266"/>
              <w:textAlignment w:val="baseline"/>
              <w:rPr>
                <w:b/>
              </w:rPr>
            </w:pPr>
            <w:r>
              <w:rPr>
                <w:b/>
              </w:rPr>
              <w:t>Föredragande:</w:t>
            </w:r>
          </w:p>
        </w:tc>
        <w:tc>
          <w:tcPr>
            <w:tcW w:w="3909" w:type="pct"/>
          </w:tcPr>
          <w:p w14:paraId="78324438" w14:textId="62E70BAD" w:rsidR="008B7F21" w:rsidRPr="008B7F21" w:rsidRDefault="008B7F21" w:rsidP="00D20AB4">
            <w:pPr>
              <w:keepNext/>
              <w:tabs>
                <w:tab w:val="center" w:pos="0"/>
              </w:tabs>
              <w:overflowPunct w:val="0"/>
              <w:autoSpaceDE w:val="0"/>
              <w:autoSpaceDN w:val="0"/>
              <w:adjustRightInd w:val="0"/>
              <w:ind w:left="266" w:hanging="266"/>
              <w:textAlignment w:val="baseline"/>
            </w:pPr>
            <w:r>
              <w:t>Antje Gerstein (Arbetsgivargruppen – DE)</w:t>
            </w:r>
          </w:p>
        </w:tc>
      </w:tr>
      <w:tr w:rsidR="008B7F21" w:rsidRPr="008B7F21" w14:paraId="0F2F1D9B" w14:textId="77777777" w:rsidTr="0018153A">
        <w:tc>
          <w:tcPr>
            <w:tcW w:w="1091" w:type="pct"/>
          </w:tcPr>
          <w:p w14:paraId="561FC7F8" w14:textId="39224F58" w:rsidR="008B7F21" w:rsidRPr="008B7F21" w:rsidRDefault="008B7F21" w:rsidP="00D20AB4">
            <w:pPr>
              <w:keepNext/>
              <w:tabs>
                <w:tab w:val="center" w:pos="284"/>
              </w:tabs>
              <w:overflowPunct w:val="0"/>
              <w:autoSpaceDE w:val="0"/>
              <w:autoSpaceDN w:val="0"/>
              <w:adjustRightInd w:val="0"/>
              <w:ind w:left="266" w:hanging="266"/>
              <w:textAlignment w:val="baseline"/>
              <w:rPr>
                <w:b/>
              </w:rPr>
            </w:pPr>
            <w:r>
              <w:rPr>
                <w:b/>
              </w:rPr>
              <w:t>Referensdokument:</w:t>
            </w:r>
          </w:p>
        </w:tc>
        <w:tc>
          <w:tcPr>
            <w:tcW w:w="3909" w:type="pct"/>
          </w:tcPr>
          <w:p w14:paraId="1C474D83" w14:textId="77777777" w:rsidR="008B7F21" w:rsidRPr="008B7F21" w:rsidRDefault="008B7F21" w:rsidP="00D20AB4">
            <w:pPr>
              <w:keepNext/>
              <w:tabs>
                <w:tab w:val="center" w:pos="284"/>
              </w:tabs>
              <w:overflowPunct w:val="0"/>
              <w:autoSpaceDE w:val="0"/>
              <w:autoSpaceDN w:val="0"/>
              <w:adjustRightInd w:val="0"/>
              <w:ind w:left="266" w:hanging="266"/>
              <w:textAlignment w:val="baseline"/>
            </w:pPr>
            <w:r>
              <w:t>Yttrande på eget initiativ</w:t>
            </w:r>
          </w:p>
          <w:p w14:paraId="76755AF3" w14:textId="77777777" w:rsidR="008B7F21" w:rsidRPr="008B7F21" w:rsidRDefault="008B7F21" w:rsidP="00D20AB4">
            <w:pPr>
              <w:keepNext/>
              <w:tabs>
                <w:tab w:val="center" w:pos="284"/>
              </w:tabs>
              <w:overflowPunct w:val="0"/>
              <w:autoSpaceDE w:val="0"/>
              <w:autoSpaceDN w:val="0"/>
              <w:adjustRightInd w:val="0"/>
              <w:ind w:left="266" w:hanging="266"/>
              <w:textAlignment w:val="baseline"/>
            </w:pPr>
            <w:r>
              <w:t>EESC-2025-00882-00-00-AC</w:t>
            </w:r>
          </w:p>
        </w:tc>
      </w:tr>
    </w:tbl>
    <w:p w14:paraId="1D8F8A91" w14:textId="77777777" w:rsidR="008B7F21" w:rsidRPr="008B7F21" w:rsidRDefault="008B7F21" w:rsidP="00D20AB4">
      <w:pPr>
        <w:keepNext/>
        <w:keepLines/>
        <w:tabs>
          <w:tab w:val="center" w:pos="284"/>
        </w:tabs>
        <w:overflowPunct w:val="0"/>
        <w:autoSpaceDE w:val="0"/>
        <w:autoSpaceDN w:val="0"/>
        <w:adjustRightInd w:val="0"/>
        <w:ind w:left="266" w:hanging="266"/>
        <w:textAlignment w:val="baseline"/>
        <w:rPr>
          <w:b/>
          <w:lang w:val="en-GB"/>
        </w:rPr>
      </w:pPr>
    </w:p>
    <w:p w14:paraId="26C3AC8D" w14:textId="77777777" w:rsidR="008B7F21" w:rsidRPr="008B7F21" w:rsidRDefault="008B7F21"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3BBF68D3" w14:textId="77777777" w:rsidR="008B7F21" w:rsidRPr="008B7F21" w:rsidRDefault="008B7F21" w:rsidP="00D20AB4">
      <w:pPr>
        <w:keepNext/>
        <w:keepLines/>
        <w:tabs>
          <w:tab w:val="center" w:pos="284"/>
        </w:tabs>
        <w:overflowPunct w:val="0"/>
        <w:autoSpaceDE w:val="0"/>
        <w:autoSpaceDN w:val="0"/>
        <w:adjustRightInd w:val="0"/>
        <w:ind w:left="266" w:hanging="266"/>
        <w:textAlignment w:val="baseline"/>
        <w:rPr>
          <w:bCs/>
          <w:lang w:val="en-GB"/>
        </w:rPr>
      </w:pPr>
    </w:p>
    <w:p w14:paraId="0DDC51FD" w14:textId="744ABF81" w:rsidR="006F5B54" w:rsidRPr="008B7F21" w:rsidRDefault="008B7F21" w:rsidP="00D20AB4">
      <w:pPr>
        <w:overflowPunct w:val="0"/>
        <w:autoSpaceDE w:val="0"/>
        <w:autoSpaceDN w:val="0"/>
        <w:adjustRightInd w:val="0"/>
        <w:textAlignment w:val="baseline"/>
        <w:rPr>
          <w:bCs/>
          <w:iCs/>
        </w:rPr>
      </w:pPr>
      <w:proofErr w:type="spellStart"/>
      <w:r>
        <w:t>EESK:s</w:t>
      </w:r>
      <w:proofErr w:type="spellEnd"/>
      <w:r>
        <w:t xml:space="preserve"> ståndpunkt:</w:t>
      </w:r>
    </w:p>
    <w:p w14:paraId="66BD4135" w14:textId="77777777" w:rsidR="008B7F21" w:rsidRPr="008B7F21" w:rsidRDefault="008B7F21" w:rsidP="00EA2195">
      <w:pPr>
        <w:numPr>
          <w:ilvl w:val="0"/>
          <w:numId w:val="65"/>
        </w:numPr>
        <w:overflowPunct w:val="0"/>
        <w:autoSpaceDE w:val="0"/>
        <w:autoSpaceDN w:val="0"/>
        <w:adjustRightInd w:val="0"/>
        <w:ind w:left="284" w:hanging="284"/>
        <w:contextualSpacing/>
        <w:textAlignment w:val="baseline"/>
        <w:rPr>
          <w:bCs/>
          <w:iCs/>
        </w:rPr>
      </w:pPr>
      <w:r>
        <w:t xml:space="preserve">E-handelsplattformar i tredjeländer, såsom </w:t>
      </w:r>
      <w:proofErr w:type="spellStart"/>
      <w:r>
        <w:t>Temu</w:t>
      </w:r>
      <w:proofErr w:type="spellEnd"/>
      <w:r>
        <w:t xml:space="preserve"> och </w:t>
      </w:r>
      <w:proofErr w:type="spellStart"/>
      <w:r>
        <w:t>Shein</w:t>
      </w:r>
      <w:proofErr w:type="spellEnd"/>
      <w:r>
        <w:t xml:space="preserve"> ger upphov till betydande utmaningar när det gäller rättvis konkurrens, konsumentskydd och efterlevnad av regelverket.</w:t>
      </w:r>
    </w:p>
    <w:p w14:paraId="057B8864" w14:textId="77777777" w:rsidR="008B7F21" w:rsidRPr="008B7F21" w:rsidRDefault="008B7F21" w:rsidP="00EA2195">
      <w:pPr>
        <w:numPr>
          <w:ilvl w:val="0"/>
          <w:numId w:val="65"/>
        </w:numPr>
        <w:overflowPunct w:val="0"/>
        <w:autoSpaceDE w:val="0"/>
        <w:autoSpaceDN w:val="0"/>
        <w:adjustRightInd w:val="0"/>
        <w:ind w:left="284" w:hanging="284"/>
        <w:contextualSpacing/>
        <w:textAlignment w:val="baseline"/>
        <w:rPr>
          <w:bCs/>
          <w:iCs/>
        </w:rPr>
      </w:pPr>
      <w:r>
        <w:t>För att skydda vår inre marknad efterlyser vi ett snabbt genomförande av kommissionens EU-verktygslåda för säker och hållbar e-handel och en samordnad strategi samt en kraftfullare tillämpning av befintliga regler på EU-nivå, nationell nivå och regional nivå.</w:t>
      </w:r>
    </w:p>
    <w:p w14:paraId="6F2C1AA6" w14:textId="77777777" w:rsidR="008B7F21" w:rsidRPr="008B7F21" w:rsidRDefault="008B7F21" w:rsidP="00EA2195">
      <w:pPr>
        <w:numPr>
          <w:ilvl w:val="0"/>
          <w:numId w:val="65"/>
        </w:numPr>
        <w:overflowPunct w:val="0"/>
        <w:autoSpaceDE w:val="0"/>
        <w:autoSpaceDN w:val="0"/>
        <w:adjustRightInd w:val="0"/>
        <w:ind w:left="284" w:hanging="284"/>
        <w:contextualSpacing/>
        <w:textAlignment w:val="baseline"/>
        <w:rPr>
          <w:bCs/>
          <w:iCs/>
        </w:rPr>
      </w:pPr>
      <w:r>
        <w:t>EU:s tullreform måste genomföras så snabbt som möjligt, särskilt när det gäller den del som rör e-handel och kommittén uppmanar EU:s medlemsstater att omedelbart ge kommissionen mandat att utveckla EU:s tulldatacentral.</w:t>
      </w:r>
    </w:p>
    <w:p w14:paraId="0A074699" w14:textId="77777777" w:rsidR="008B7F21" w:rsidRPr="008B7F21" w:rsidRDefault="008B7F21" w:rsidP="00EA2195">
      <w:pPr>
        <w:numPr>
          <w:ilvl w:val="0"/>
          <w:numId w:val="65"/>
        </w:numPr>
        <w:overflowPunct w:val="0"/>
        <w:autoSpaceDE w:val="0"/>
        <w:autoSpaceDN w:val="0"/>
        <w:adjustRightInd w:val="0"/>
        <w:ind w:left="284" w:hanging="284"/>
        <w:contextualSpacing/>
        <w:textAlignment w:val="baseline"/>
        <w:rPr>
          <w:bCs/>
          <w:iCs/>
        </w:rPr>
      </w:pPr>
      <w:r>
        <w:t>Plattformar i tredjeländer måste utse en EU-baserad ansvarig ekonomisk aktör med full rättslig ansvarsskyldighet som betraktas som central aktör i leveranskedjan i returförfaranden.</w:t>
      </w:r>
    </w:p>
    <w:p w14:paraId="542C0B76" w14:textId="77777777" w:rsidR="008B7F21" w:rsidRPr="008B7F21" w:rsidRDefault="008B7F21" w:rsidP="00EA2195">
      <w:pPr>
        <w:numPr>
          <w:ilvl w:val="0"/>
          <w:numId w:val="65"/>
        </w:numPr>
        <w:overflowPunct w:val="0"/>
        <w:autoSpaceDE w:val="0"/>
        <w:autoSpaceDN w:val="0"/>
        <w:adjustRightInd w:val="0"/>
        <w:ind w:left="284" w:hanging="284"/>
        <w:contextualSpacing/>
        <w:textAlignment w:val="baseline"/>
        <w:rPr>
          <w:bCs/>
          <w:iCs/>
        </w:rPr>
      </w:pPr>
      <w:r>
        <w:t>Vi efterlyser ett kraftfullare genomdrivande av konsumentskyddslagstiftningen och direktivet om prismärkning som reaktion på de upprepade överträdelserna från plattformar som dessutom struntar i EU:s avfalls- och förpackningsregler och överför kostnaderna för avfallshantering på andra.</w:t>
      </w:r>
    </w:p>
    <w:p w14:paraId="38C08A54" w14:textId="77777777" w:rsidR="008B7F21" w:rsidRPr="008B7F21" w:rsidRDefault="008B7F21" w:rsidP="00EA2195">
      <w:pPr>
        <w:numPr>
          <w:ilvl w:val="0"/>
          <w:numId w:val="65"/>
        </w:numPr>
        <w:overflowPunct w:val="0"/>
        <w:autoSpaceDE w:val="0"/>
        <w:autoSpaceDN w:val="0"/>
        <w:adjustRightInd w:val="0"/>
        <w:ind w:left="284" w:hanging="284"/>
        <w:contextualSpacing/>
        <w:textAlignment w:val="baseline"/>
        <w:rPr>
          <w:bCs/>
          <w:iCs/>
        </w:rPr>
      </w:pPr>
      <w:r>
        <w:t>EESK föreslår åtgärder på kort, medellång och lång sikt som kommer att leda till rättvis konkurrens och därmed uppfylla kraven på en social marknadsekonomi i enlighet med artikel 3.3 i EU-fördraget.</w:t>
      </w:r>
    </w:p>
    <w:p w14:paraId="4D8797E6" w14:textId="77777777" w:rsidR="008B7F21" w:rsidRPr="008B7F21" w:rsidRDefault="008B7F21" w:rsidP="00D20AB4">
      <w:pPr>
        <w:ind w:left="567"/>
        <w:contextualSpacing/>
        <w:rPr>
          <w:bCs/>
          <w:iCs/>
          <w:lang w:val="en-GB"/>
        </w:rPr>
      </w:pPr>
    </w:p>
    <w:tbl>
      <w:tblPr>
        <w:tblW w:w="5000" w:type="pct"/>
        <w:tblLook w:val="04A0" w:firstRow="1" w:lastRow="0" w:firstColumn="1" w:lastColumn="0" w:noHBand="0" w:noVBand="1"/>
      </w:tblPr>
      <w:tblGrid>
        <w:gridCol w:w="1622"/>
        <w:gridCol w:w="7809"/>
      </w:tblGrid>
      <w:tr w:rsidR="008B7F21" w:rsidRPr="008B7F21" w14:paraId="1D3A5E62" w14:textId="77777777" w:rsidTr="0018153A">
        <w:tc>
          <w:tcPr>
            <w:tcW w:w="742" w:type="pct"/>
          </w:tcPr>
          <w:p w14:paraId="65DB3529" w14:textId="77777777" w:rsidR="008B7F21" w:rsidRPr="008B7F21" w:rsidRDefault="008B7F21" w:rsidP="00D20AB4">
            <w:pPr>
              <w:overflowPunct w:val="0"/>
              <w:autoSpaceDE w:val="0"/>
              <w:autoSpaceDN w:val="0"/>
              <w:adjustRightInd w:val="0"/>
              <w:textAlignment w:val="baseline"/>
              <w:rPr>
                <w:i/>
              </w:rPr>
            </w:pPr>
            <w:r>
              <w:rPr>
                <w:b/>
                <w:i/>
              </w:rPr>
              <w:t>Kontaktperson:</w:t>
            </w:r>
          </w:p>
        </w:tc>
        <w:tc>
          <w:tcPr>
            <w:tcW w:w="4258" w:type="pct"/>
          </w:tcPr>
          <w:p w14:paraId="2593413C" w14:textId="77777777" w:rsidR="008B7F21" w:rsidRPr="008B7F21" w:rsidRDefault="008B7F21" w:rsidP="00D20AB4">
            <w:pPr>
              <w:overflowPunct w:val="0"/>
              <w:autoSpaceDE w:val="0"/>
              <w:autoSpaceDN w:val="0"/>
              <w:adjustRightInd w:val="0"/>
              <w:textAlignment w:val="baseline"/>
              <w:rPr>
                <w:i/>
              </w:rPr>
            </w:pPr>
            <w:r>
              <w:rPr>
                <w:i/>
              </w:rPr>
              <w:t xml:space="preserve">Radoslava </w:t>
            </w:r>
            <w:proofErr w:type="spellStart"/>
            <w:r>
              <w:rPr>
                <w:i/>
              </w:rPr>
              <w:t>Štefanková</w:t>
            </w:r>
            <w:proofErr w:type="spellEnd"/>
          </w:p>
        </w:tc>
      </w:tr>
      <w:tr w:rsidR="008B7F21" w:rsidRPr="008B7F21" w14:paraId="0640CE91" w14:textId="77777777" w:rsidTr="0018153A">
        <w:tc>
          <w:tcPr>
            <w:tcW w:w="742" w:type="pct"/>
          </w:tcPr>
          <w:p w14:paraId="6343A94B" w14:textId="77777777" w:rsidR="008B7F21" w:rsidRPr="008B7F21" w:rsidRDefault="008B7F21" w:rsidP="00D20AB4">
            <w:pPr>
              <w:overflowPunct w:val="0"/>
              <w:autoSpaceDE w:val="0"/>
              <w:autoSpaceDN w:val="0"/>
              <w:adjustRightInd w:val="0"/>
              <w:textAlignment w:val="baseline"/>
              <w:rPr>
                <w:i/>
              </w:rPr>
            </w:pPr>
            <w:r>
              <w:rPr>
                <w:i/>
              </w:rPr>
              <w:t>Tfn</w:t>
            </w:r>
          </w:p>
        </w:tc>
        <w:tc>
          <w:tcPr>
            <w:tcW w:w="4258" w:type="pct"/>
          </w:tcPr>
          <w:p w14:paraId="35C29E54" w14:textId="77777777" w:rsidR="008B7F21" w:rsidRPr="008B7F21" w:rsidRDefault="008B7F21" w:rsidP="00D20AB4">
            <w:pPr>
              <w:overflowPunct w:val="0"/>
              <w:autoSpaceDE w:val="0"/>
              <w:autoSpaceDN w:val="0"/>
              <w:adjustRightInd w:val="0"/>
              <w:textAlignment w:val="baseline"/>
              <w:rPr>
                <w:i/>
              </w:rPr>
            </w:pPr>
            <w:r>
              <w:rPr>
                <w:i/>
              </w:rPr>
              <w:t>+32 25468188</w:t>
            </w:r>
          </w:p>
        </w:tc>
      </w:tr>
      <w:tr w:rsidR="008B7F21" w:rsidRPr="008B7F21" w14:paraId="36E8EE5E" w14:textId="77777777" w:rsidTr="0018153A">
        <w:tc>
          <w:tcPr>
            <w:tcW w:w="742" w:type="pct"/>
          </w:tcPr>
          <w:p w14:paraId="7F41402D" w14:textId="77777777" w:rsidR="008B7F21" w:rsidRPr="008B7F21" w:rsidRDefault="008B7F21" w:rsidP="00D20AB4">
            <w:pPr>
              <w:overflowPunct w:val="0"/>
              <w:autoSpaceDE w:val="0"/>
              <w:autoSpaceDN w:val="0"/>
              <w:adjustRightInd w:val="0"/>
              <w:textAlignment w:val="baseline"/>
              <w:rPr>
                <w:i/>
              </w:rPr>
            </w:pPr>
            <w:r>
              <w:rPr>
                <w:i/>
              </w:rPr>
              <w:t>E-post:</w:t>
            </w:r>
          </w:p>
        </w:tc>
        <w:tc>
          <w:tcPr>
            <w:tcW w:w="4258" w:type="pct"/>
          </w:tcPr>
          <w:p w14:paraId="054804B3" w14:textId="77777777" w:rsidR="008B7F21" w:rsidRPr="008B7F21" w:rsidRDefault="008901CB" w:rsidP="00D20AB4">
            <w:pPr>
              <w:overflowPunct w:val="0"/>
              <w:autoSpaceDE w:val="0"/>
              <w:autoSpaceDN w:val="0"/>
              <w:adjustRightInd w:val="0"/>
              <w:textAlignment w:val="baseline"/>
              <w:rPr>
                <w:i/>
                <w:iCs/>
              </w:rPr>
            </w:pPr>
            <w:hyperlink r:id="rId70" w:history="1">
              <w:r w:rsidR="00CB5DA3">
                <w:rPr>
                  <w:i/>
                  <w:color w:val="0000FF"/>
                  <w:u w:val="single"/>
                </w:rPr>
                <w:t>Radoslava.Stefankova@eesc.europa.eu</w:t>
              </w:r>
            </w:hyperlink>
          </w:p>
        </w:tc>
      </w:tr>
    </w:tbl>
    <w:p w14:paraId="3E5727B3" w14:textId="77777777" w:rsidR="00AD517B" w:rsidRDefault="00AD517B" w:rsidP="00D20AB4">
      <w:pPr>
        <w:jc w:val="left"/>
        <w:rPr>
          <w:b/>
          <w:i/>
          <w:sz w:val="28"/>
          <w:szCs w:val="28"/>
          <w:lang w:val="en-GB"/>
        </w:rPr>
      </w:pPr>
    </w:p>
    <w:p w14:paraId="07207E18" w14:textId="77777777" w:rsidR="00AD517B" w:rsidRDefault="00AD517B" w:rsidP="00D20AB4">
      <w:pPr>
        <w:jc w:val="left"/>
        <w:rPr>
          <w:b/>
          <w:i/>
          <w:sz w:val="28"/>
          <w:szCs w:val="28"/>
        </w:rPr>
      </w:pPr>
      <w:r>
        <w:br w:type="page"/>
      </w:r>
    </w:p>
    <w:p w14:paraId="584BA4EE" w14:textId="29C2FBA1" w:rsidR="00856DC3" w:rsidRPr="00856DC3" w:rsidRDefault="008901CB" w:rsidP="00D20AB4">
      <w:pPr>
        <w:keepNext/>
        <w:widowControl w:val="0"/>
        <w:numPr>
          <w:ilvl w:val="0"/>
          <w:numId w:val="3"/>
        </w:numPr>
        <w:overflowPunct w:val="0"/>
        <w:autoSpaceDE w:val="0"/>
        <w:autoSpaceDN w:val="0"/>
        <w:adjustRightInd w:val="0"/>
        <w:ind w:hanging="567"/>
        <w:textAlignment w:val="baseline"/>
        <w:rPr>
          <w:b/>
          <w:bCs/>
          <w:i/>
          <w:iCs/>
          <w:sz w:val="28"/>
          <w:szCs w:val="28"/>
        </w:rPr>
      </w:pPr>
      <w:hyperlink r:id="rId71" w:tgtFrame="_blank" w:history="1">
        <w:r w:rsidR="00CB5DA3">
          <w:rPr>
            <w:b/>
            <w:i/>
            <w:color w:val="0000FF"/>
            <w:sz w:val="28"/>
            <w:u w:val="single"/>
          </w:rPr>
          <w:t>Omnibuspaketet om försvar</w:t>
        </w:r>
      </w:hyperlink>
    </w:p>
    <w:p w14:paraId="69031201" w14:textId="77777777" w:rsidR="00856DC3" w:rsidRPr="00856DC3" w:rsidRDefault="00856DC3" w:rsidP="00D20AB4">
      <w:pPr>
        <w:keepNext/>
        <w:widowControl w:val="0"/>
        <w:overflowPunct w:val="0"/>
        <w:autoSpaceDE w:val="0"/>
        <w:autoSpaceDN w:val="0"/>
        <w:adjustRightInd w:val="0"/>
        <w:ind w:left="567"/>
        <w:textAlignment w:val="baseline"/>
        <w:rPr>
          <w:b/>
          <w:lang w:val="en-GB"/>
        </w:rPr>
      </w:pPr>
    </w:p>
    <w:tbl>
      <w:tblPr>
        <w:tblW w:w="9322" w:type="dxa"/>
        <w:tblLook w:val="04A0" w:firstRow="1" w:lastRow="0" w:firstColumn="1" w:lastColumn="0" w:noHBand="0" w:noVBand="1"/>
      </w:tblPr>
      <w:tblGrid>
        <w:gridCol w:w="2074"/>
        <w:gridCol w:w="7248"/>
      </w:tblGrid>
      <w:tr w:rsidR="00856DC3" w:rsidRPr="00856DC3" w14:paraId="5CA58C12" w14:textId="77777777" w:rsidTr="0018153A">
        <w:tc>
          <w:tcPr>
            <w:tcW w:w="1701" w:type="dxa"/>
          </w:tcPr>
          <w:p w14:paraId="35D69E82" w14:textId="77777777" w:rsidR="00856DC3" w:rsidRPr="00856DC3" w:rsidRDefault="00856DC3" w:rsidP="00D20AB4">
            <w:pPr>
              <w:keepNext/>
              <w:tabs>
                <w:tab w:val="center" w:pos="284"/>
              </w:tabs>
              <w:overflowPunct w:val="0"/>
              <w:autoSpaceDE w:val="0"/>
              <w:autoSpaceDN w:val="0"/>
              <w:adjustRightInd w:val="0"/>
              <w:ind w:left="266" w:hanging="266"/>
              <w:textAlignment w:val="baseline"/>
              <w:rPr>
                <w:b/>
              </w:rPr>
            </w:pPr>
            <w:r>
              <w:rPr>
                <w:b/>
              </w:rPr>
              <w:t>Föredragande:</w:t>
            </w:r>
          </w:p>
        </w:tc>
        <w:tc>
          <w:tcPr>
            <w:tcW w:w="7621" w:type="dxa"/>
          </w:tcPr>
          <w:p w14:paraId="058BBB85" w14:textId="383C0A28" w:rsidR="003D17E4" w:rsidRPr="00856DC3" w:rsidRDefault="00856DC3" w:rsidP="00D20AB4">
            <w:pPr>
              <w:keepNext/>
              <w:tabs>
                <w:tab w:val="center" w:pos="284"/>
              </w:tabs>
              <w:overflowPunct w:val="0"/>
              <w:autoSpaceDE w:val="0"/>
              <w:autoSpaceDN w:val="0"/>
              <w:adjustRightInd w:val="0"/>
              <w:ind w:left="266" w:hanging="266"/>
              <w:textAlignment w:val="baseline"/>
            </w:pPr>
            <w:r>
              <w:t xml:space="preserve">Maurizio </w:t>
            </w:r>
            <w:proofErr w:type="spellStart"/>
            <w:r>
              <w:t>Mensi</w:t>
            </w:r>
            <w:proofErr w:type="spellEnd"/>
            <w:r>
              <w:t xml:space="preserve"> (Gruppen för civilsamhällesorganisationer–IT)</w:t>
            </w:r>
          </w:p>
        </w:tc>
      </w:tr>
      <w:tr w:rsidR="00856DC3" w:rsidRPr="005823B7" w14:paraId="5CC79DD5" w14:textId="77777777" w:rsidTr="0018153A">
        <w:tc>
          <w:tcPr>
            <w:tcW w:w="1701" w:type="dxa"/>
            <w:vMerge w:val="restart"/>
          </w:tcPr>
          <w:p w14:paraId="55FB7590" w14:textId="77777777" w:rsidR="00856DC3" w:rsidRPr="00856DC3" w:rsidRDefault="00856DC3" w:rsidP="00D20AB4">
            <w:pPr>
              <w:keepNext/>
              <w:tabs>
                <w:tab w:val="center" w:pos="284"/>
              </w:tabs>
              <w:overflowPunct w:val="0"/>
              <w:autoSpaceDE w:val="0"/>
              <w:autoSpaceDN w:val="0"/>
              <w:adjustRightInd w:val="0"/>
              <w:ind w:left="266" w:hanging="266"/>
              <w:textAlignment w:val="baseline"/>
              <w:rPr>
                <w:b/>
              </w:rPr>
            </w:pPr>
            <w:r>
              <w:rPr>
                <w:b/>
              </w:rPr>
              <w:t>Referensdokument:</w:t>
            </w:r>
          </w:p>
        </w:tc>
        <w:tc>
          <w:tcPr>
            <w:tcW w:w="7621" w:type="dxa"/>
          </w:tcPr>
          <w:p w14:paraId="2ADA0C26" w14:textId="725E82FC" w:rsidR="00856DC3" w:rsidRPr="00856DC3" w:rsidRDefault="00856DC3" w:rsidP="00D20AB4">
            <w:pPr>
              <w:keepNext/>
              <w:tabs>
                <w:tab w:val="center" w:pos="284"/>
              </w:tabs>
              <w:overflowPunct w:val="0"/>
              <w:autoSpaceDE w:val="0"/>
              <w:autoSpaceDN w:val="0"/>
              <w:adjustRightInd w:val="0"/>
              <w:ind w:left="266" w:hanging="266"/>
              <w:textAlignment w:val="baseline"/>
            </w:pPr>
            <w:r>
              <w:t>COM (2025) 821 final</w:t>
            </w:r>
          </w:p>
          <w:p w14:paraId="0A10EACB" w14:textId="2ED3F150" w:rsidR="00856DC3" w:rsidRPr="00856DC3" w:rsidRDefault="00856DC3" w:rsidP="00D20AB4">
            <w:pPr>
              <w:keepNext/>
              <w:tabs>
                <w:tab w:val="center" w:pos="284"/>
              </w:tabs>
              <w:overflowPunct w:val="0"/>
              <w:autoSpaceDE w:val="0"/>
              <w:autoSpaceDN w:val="0"/>
              <w:adjustRightInd w:val="0"/>
              <w:ind w:left="266" w:hanging="266"/>
              <w:textAlignment w:val="baseline"/>
            </w:pPr>
            <w:r>
              <w:t>COM (2025) 822 final</w:t>
            </w:r>
          </w:p>
          <w:p w14:paraId="460C312E" w14:textId="13DD55F8" w:rsidR="00856DC3" w:rsidRPr="00EA2195" w:rsidRDefault="00856DC3" w:rsidP="00D20AB4">
            <w:pPr>
              <w:keepNext/>
              <w:tabs>
                <w:tab w:val="center" w:pos="284"/>
              </w:tabs>
              <w:overflowPunct w:val="0"/>
              <w:autoSpaceDE w:val="0"/>
              <w:autoSpaceDN w:val="0"/>
              <w:adjustRightInd w:val="0"/>
              <w:ind w:left="266" w:hanging="266"/>
              <w:textAlignment w:val="baseline"/>
            </w:pPr>
            <w:r>
              <w:t>COM (2025) 823 final</w:t>
            </w:r>
          </w:p>
        </w:tc>
      </w:tr>
      <w:tr w:rsidR="00856DC3" w:rsidRPr="00856DC3" w14:paraId="510C8EE7" w14:textId="77777777" w:rsidTr="0018153A">
        <w:tc>
          <w:tcPr>
            <w:tcW w:w="1701" w:type="dxa"/>
            <w:vMerge/>
          </w:tcPr>
          <w:p w14:paraId="70FED256" w14:textId="77777777" w:rsidR="00856DC3" w:rsidRPr="00EA2195" w:rsidRDefault="00856DC3" w:rsidP="00D20AB4">
            <w:pPr>
              <w:keepNext/>
              <w:tabs>
                <w:tab w:val="center" w:pos="284"/>
              </w:tabs>
              <w:overflowPunct w:val="0"/>
              <w:autoSpaceDE w:val="0"/>
              <w:autoSpaceDN w:val="0"/>
              <w:adjustRightInd w:val="0"/>
              <w:ind w:left="266" w:hanging="266"/>
              <w:textAlignment w:val="baseline"/>
              <w:rPr>
                <w:b/>
                <w:lang w:val="pt-PT"/>
              </w:rPr>
            </w:pPr>
          </w:p>
        </w:tc>
        <w:tc>
          <w:tcPr>
            <w:tcW w:w="7621" w:type="dxa"/>
          </w:tcPr>
          <w:p w14:paraId="7AD824E6" w14:textId="77777777" w:rsidR="00856DC3" w:rsidRPr="00856DC3" w:rsidRDefault="00856DC3" w:rsidP="00D20AB4">
            <w:pPr>
              <w:keepNext/>
              <w:tabs>
                <w:tab w:val="center" w:pos="284"/>
              </w:tabs>
              <w:overflowPunct w:val="0"/>
              <w:autoSpaceDE w:val="0"/>
              <w:autoSpaceDN w:val="0"/>
              <w:adjustRightInd w:val="0"/>
              <w:ind w:left="266" w:hanging="266"/>
              <w:textAlignment w:val="baseline"/>
            </w:pPr>
            <w:r>
              <w:t>EESC-2025-02672-00-00-AC</w:t>
            </w:r>
          </w:p>
        </w:tc>
      </w:tr>
    </w:tbl>
    <w:p w14:paraId="69D31DCA" w14:textId="77777777" w:rsidR="00856DC3" w:rsidRPr="00856DC3" w:rsidRDefault="00856DC3" w:rsidP="00D20AB4">
      <w:pPr>
        <w:keepNext/>
        <w:keepLines/>
        <w:tabs>
          <w:tab w:val="center" w:pos="284"/>
        </w:tabs>
        <w:overflowPunct w:val="0"/>
        <w:autoSpaceDE w:val="0"/>
        <w:autoSpaceDN w:val="0"/>
        <w:adjustRightInd w:val="0"/>
        <w:ind w:left="266" w:hanging="266"/>
        <w:textAlignment w:val="baseline"/>
        <w:rPr>
          <w:b/>
          <w:lang w:val="en-GB"/>
        </w:rPr>
      </w:pPr>
    </w:p>
    <w:p w14:paraId="632AC179" w14:textId="77777777" w:rsidR="00856DC3" w:rsidRPr="00856DC3" w:rsidRDefault="00856DC3"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7A4D18CB" w14:textId="77777777" w:rsidR="00856DC3" w:rsidRPr="00856DC3" w:rsidRDefault="00856DC3" w:rsidP="00D20AB4">
      <w:pPr>
        <w:keepNext/>
        <w:keepLines/>
        <w:tabs>
          <w:tab w:val="center" w:pos="284"/>
        </w:tabs>
        <w:overflowPunct w:val="0"/>
        <w:autoSpaceDE w:val="0"/>
        <w:autoSpaceDN w:val="0"/>
        <w:adjustRightInd w:val="0"/>
        <w:ind w:left="266" w:hanging="266"/>
        <w:textAlignment w:val="baseline"/>
        <w:rPr>
          <w:b/>
          <w:lang w:val="en-GB"/>
        </w:rPr>
      </w:pPr>
    </w:p>
    <w:p w14:paraId="3E767B25" w14:textId="57DDB9A1" w:rsidR="00A52C24" w:rsidRPr="00856DC3" w:rsidRDefault="00856DC3" w:rsidP="00D20AB4">
      <w:pPr>
        <w:overflowPunct w:val="0"/>
        <w:autoSpaceDE w:val="0"/>
        <w:autoSpaceDN w:val="0"/>
        <w:adjustRightInd w:val="0"/>
        <w:textAlignment w:val="baseline"/>
        <w:rPr>
          <w:bCs/>
          <w:iCs/>
        </w:rPr>
      </w:pPr>
      <w:proofErr w:type="spellStart"/>
      <w:r>
        <w:t>EESK:s</w:t>
      </w:r>
      <w:proofErr w:type="spellEnd"/>
      <w:r>
        <w:t xml:space="preserve"> ståndpunkt:</w:t>
      </w:r>
    </w:p>
    <w:p w14:paraId="43DFA132" w14:textId="77777777" w:rsidR="00856DC3" w:rsidRPr="00856DC3" w:rsidRDefault="00856DC3" w:rsidP="00EA2195">
      <w:pPr>
        <w:numPr>
          <w:ilvl w:val="0"/>
          <w:numId w:val="66"/>
        </w:numPr>
        <w:overflowPunct w:val="0"/>
        <w:autoSpaceDE w:val="0"/>
        <w:autoSpaceDN w:val="0"/>
        <w:adjustRightInd w:val="0"/>
        <w:ind w:left="284" w:hanging="284"/>
        <w:contextualSpacing/>
        <w:textAlignment w:val="baseline"/>
      </w:pPr>
      <w:r>
        <w:t>EESK betonar behovet av att införa tillsynsmekanismer när det gäller tillämpningen på nationell nivå av de föreslagna anpassningarna av regelverket.</w:t>
      </w:r>
    </w:p>
    <w:p w14:paraId="7537D766" w14:textId="77777777" w:rsidR="00856DC3" w:rsidRPr="00856DC3" w:rsidRDefault="00856DC3" w:rsidP="00EA2195">
      <w:pPr>
        <w:numPr>
          <w:ilvl w:val="0"/>
          <w:numId w:val="66"/>
        </w:numPr>
        <w:overflowPunct w:val="0"/>
        <w:autoSpaceDE w:val="0"/>
        <w:autoSpaceDN w:val="0"/>
        <w:adjustRightInd w:val="0"/>
        <w:ind w:left="284" w:hanging="284"/>
        <w:contextualSpacing/>
        <w:textAlignment w:val="baseline"/>
      </w:pPr>
      <w:r>
        <w:t>EESK anser att förordningen om snabbare beviljande av tillstånd bör stärkas.</w:t>
      </w:r>
    </w:p>
    <w:p w14:paraId="7A4F54E5" w14:textId="77777777" w:rsidR="00856DC3" w:rsidRPr="00856DC3" w:rsidRDefault="00856DC3" w:rsidP="00EA2195">
      <w:pPr>
        <w:numPr>
          <w:ilvl w:val="0"/>
          <w:numId w:val="66"/>
        </w:numPr>
        <w:overflowPunct w:val="0"/>
        <w:autoSpaceDE w:val="0"/>
        <w:autoSpaceDN w:val="0"/>
        <w:adjustRightInd w:val="0"/>
        <w:ind w:left="284" w:hanging="284"/>
        <w:contextualSpacing/>
        <w:textAlignment w:val="baseline"/>
      </w:pPr>
      <w:r>
        <w:t>Det behövs en systematisk och prioriterad användning av generella överföringstillstånd för alla projekt som finansieras eller samordnas på EU-nivå, samt en utökad och harmoniserad tillämpning av dessa i de nationella systemen.</w:t>
      </w:r>
    </w:p>
    <w:p w14:paraId="5078C44F" w14:textId="77777777" w:rsidR="00856DC3" w:rsidRPr="00856DC3" w:rsidRDefault="00856DC3" w:rsidP="00EA2195">
      <w:pPr>
        <w:numPr>
          <w:ilvl w:val="0"/>
          <w:numId w:val="66"/>
        </w:numPr>
        <w:overflowPunct w:val="0"/>
        <w:autoSpaceDE w:val="0"/>
        <w:autoSpaceDN w:val="0"/>
        <w:adjustRightInd w:val="0"/>
        <w:ind w:left="284" w:hanging="284"/>
        <w:contextualSpacing/>
        <w:textAlignment w:val="baseline"/>
      </w:pPr>
      <w:r>
        <w:t>EESK rekommenderar att man kontrollerar effektiviteten hos förenklingsåtgärderna.</w:t>
      </w:r>
    </w:p>
    <w:p w14:paraId="440FF2ED" w14:textId="77777777" w:rsidR="00856DC3" w:rsidRPr="00856DC3" w:rsidRDefault="00856DC3" w:rsidP="00EA2195">
      <w:pPr>
        <w:numPr>
          <w:ilvl w:val="0"/>
          <w:numId w:val="66"/>
        </w:numPr>
        <w:overflowPunct w:val="0"/>
        <w:autoSpaceDE w:val="0"/>
        <w:autoSpaceDN w:val="0"/>
        <w:adjustRightInd w:val="0"/>
        <w:ind w:left="284" w:hanging="284"/>
        <w:contextualSpacing/>
        <w:textAlignment w:val="baseline"/>
      </w:pPr>
      <w:r>
        <w:t>Möjligheten för medlemsstaterna att godkänna nationella ”försvarsrelaterade” undantag för kemikalier bör omfattas av lämpliga förfaranden för miljörevision och miljövänlighet.</w:t>
      </w:r>
    </w:p>
    <w:p w14:paraId="32E73AFA" w14:textId="77777777" w:rsidR="00856DC3" w:rsidRPr="00856DC3" w:rsidRDefault="00856DC3" w:rsidP="00EA2195">
      <w:pPr>
        <w:numPr>
          <w:ilvl w:val="0"/>
          <w:numId w:val="66"/>
        </w:numPr>
        <w:overflowPunct w:val="0"/>
        <w:autoSpaceDE w:val="0"/>
        <w:autoSpaceDN w:val="0"/>
        <w:adjustRightInd w:val="0"/>
        <w:ind w:left="284" w:hanging="284"/>
        <w:contextualSpacing/>
        <w:textAlignment w:val="baseline"/>
      </w:pPr>
      <w:r>
        <w:t>Kommittén anser att förvaltningen av Europeiska försvarsfonden bör göras mer flexibel och transparent.</w:t>
      </w:r>
    </w:p>
    <w:p w14:paraId="6BCE4A3B" w14:textId="77777777" w:rsidR="00856DC3" w:rsidRPr="00856DC3" w:rsidRDefault="00856DC3" w:rsidP="00EA2195">
      <w:pPr>
        <w:numPr>
          <w:ilvl w:val="0"/>
          <w:numId w:val="66"/>
        </w:numPr>
        <w:overflowPunct w:val="0"/>
        <w:autoSpaceDE w:val="0"/>
        <w:autoSpaceDN w:val="0"/>
        <w:adjustRightInd w:val="0"/>
        <w:ind w:left="284" w:hanging="284"/>
        <w:contextualSpacing/>
        <w:textAlignment w:val="baseline"/>
      </w:pPr>
      <w:r>
        <w:t xml:space="preserve">Det behövs ytterligare tolkningsmässiga klargöranden när det gäller instrument som </w:t>
      </w:r>
      <w:proofErr w:type="spellStart"/>
      <w:r>
        <w:t>InvestEU</w:t>
      </w:r>
      <w:proofErr w:type="spellEnd"/>
      <w:r>
        <w:t xml:space="preserve"> och ramen för hållbar finansiering. I detta sammanhang bör förfarandena förenklas och sekretessen i fråga om känslig information skyddas.</w:t>
      </w:r>
    </w:p>
    <w:p w14:paraId="6402A93A" w14:textId="77777777" w:rsidR="00856DC3" w:rsidRPr="00856DC3" w:rsidRDefault="00856DC3" w:rsidP="00EA2195">
      <w:pPr>
        <w:numPr>
          <w:ilvl w:val="0"/>
          <w:numId w:val="66"/>
        </w:numPr>
        <w:overflowPunct w:val="0"/>
        <w:autoSpaceDE w:val="0"/>
        <w:autoSpaceDN w:val="0"/>
        <w:adjustRightInd w:val="0"/>
        <w:ind w:left="284" w:hanging="284"/>
        <w:contextualSpacing/>
        <w:textAlignment w:val="baseline"/>
      </w:pPr>
      <w:r>
        <w:t>EESK rekommenderar att kommissionen samordnar och övervakar inrättandet av akademier, kompetenscentrum och spetsforskningsenheter, rörlighetsprogram och program inom ramen för Erasmus+ med inriktning på försvarsindustrin.</w:t>
      </w:r>
    </w:p>
    <w:p w14:paraId="5522F035" w14:textId="77777777" w:rsidR="00856DC3" w:rsidRPr="00856DC3" w:rsidRDefault="00856DC3" w:rsidP="00D20AB4">
      <w:pPr>
        <w:overflowPunct w:val="0"/>
        <w:autoSpaceDE w:val="0"/>
        <w:autoSpaceDN w:val="0"/>
        <w:adjustRightInd w:val="0"/>
        <w:textAlignment w:val="baseline"/>
        <w:rPr>
          <w:szCs w:val="20"/>
          <w:lang w:val="en-GB"/>
        </w:rPr>
      </w:pPr>
    </w:p>
    <w:tbl>
      <w:tblPr>
        <w:tblW w:w="9322" w:type="dxa"/>
        <w:tblLook w:val="04A0" w:firstRow="1" w:lastRow="0" w:firstColumn="1" w:lastColumn="0" w:noHBand="0" w:noVBand="1"/>
      </w:tblPr>
      <w:tblGrid>
        <w:gridCol w:w="1622"/>
        <w:gridCol w:w="7700"/>
      </w:tblGrid>
      <w:tr w:rsidR="00856DC3" w:rsidRPr="00856DC3" w14:paraId="018633F7" w14:textId="77777777" w:rsidTr="0018153A">
        <w:tc>
          <w:tcPr>
            <w:tcW w:w="1418" w:type="dxa"/>
          </w:tcPr>
          <w:p w14:paraId="38660ECD" w14:textId="77777777" w:rsidR="00856DC3" w:rsidRPr="00856DC3" w:rsidRDefault="00856DC3" w:rsidP="00D20AB4">
            <w:pPr>
              <w:overflowPunct w:val="0"/>
              <w:autoSpaceDE w:val="0"/>
              <w:autoSpaceDN w:val="0"/>
              <w:adjustRightInd w:val="0"/>
              <w:textAlignment w:val="baseline"/>
              <w:rPr>
                <w:i/>
              </w:rPr>
            </w:pPr>
            <w:r>
              <w:rPr>
                <w:b/>
                <w:i/>
              </w:rPr>
              <w:t>Kontaktperson:</w:t>
            </w:r>
          </w:p>
        </w:tc>
        <w:tc>
          <w:tcPr>
            <w:tcW w:w="7904" w:type="dxa"/>
          </w:tcPr>
          <w:p w14:paraId="3E529761" w14:textId="77777777" w:rsidR="00856DC3" w:rsidRPr="00856DC3" w:rsidRDefault="00856DC3" w:rsidP="00D20AB4">
            <w:pPr>
              <w:overflowPunct w:val="0"/>
              <w:autoSpaceDE w:val="0"/>
              <w:autoSpaceDN w:val="0"/>
              <w:adjustRightInd w:val="0"/>
              <w:textAlignment w:val="baseline"/>
              <w:rPr>
                <w:i/>
              </w:rPr>
            </w:pPr>
            <w:r>
              <w:rPr>
                <w:i/>
              </w:rPr>
              <w:t xml:space="preserve">Annalisa </w:t>
            </w:r>
            <w:proofErr w:type="spellStart"/>
            <w:r>
              <w:rPr>
                <w:i/>
              </w:rPr>
              <w:t>Tessarolo</w:t>
            </w:r>
            <w:proofErr w:type="spellEnd"/>
          </w:p>
        </w:tc>
      </w:tr>
      <w:tr w:rsidR="00856DC3" w:rsidRPr="00856DC3" w14:paraId="1B89D21F" w14:textId="77777777" w:rsidTr="0018153A">
        <w:tc>
          <w:tcPr>
            <w:tcW w:w="1418" w:type="dxa"/>
          </w:tcPr>
          <w:p w14:paraId="14844866" w14:textId="77777777" w:rsidR="00856DC3" w:rsidRPr="00856DC3" w:rsidRDefault="00856DC3" w:rsidP="00D20AB4">
            <w:pPr>
              <w:overflowPunct w:val="0"/>
              <w:autoSpaceDE w:val="0"/>
              <w:autoSpaceDN w:val="0"/>
              <w:adjustRightInd w:val="0"/>
              <w:textAlignment w:val="baseline"/>
              <w:rPr>
                <w:i/>
              </w:rPr>
            </w:pPr>
            <w:r>
              <w:rPr>
                <w:i/>
              </w:rPr>
              <w:t>Tfn</w:t>
            </w:r>
          </w:p>
        </w:tc>
        <w:tc>
          <w:tcPr>
            <w:tcW w:w="7904" w:type="dxa"/>
          </w:tcPr>
          <w:p w14:paraId="31DA3757" w14:textId="77777777" w:rsidR="00856DC3" w:rsidRPr="00856DC3" w:rsidRDefault="00856DC3" w:rsidP="00D20AB4">
            <w:pPr>
              <w:overflowPunct w:val="0"/>
              <w:autoSpaceDE w:val="0"/>
              <w:autoSpaceDN w:val="0"/>
              <w:adjustRightInd w:val="0"/>
              <w:textAlignment w:val="baseline"/>
              <w:rPr>
                <w:i/>
              </w:rPr>
            </w:pPr>
            <w:r>
              <w:rPr>
                <w:i/>
              </w:rPr>
              <w:t>+32 25469732</w:t>
            </w:r>
          </w:p>
        </w:tc>
      </w:tr>
      <w:tr w:rsidR="00856DC3" w:rsidRPr="00856DC3" w14:paraId="67141A78" w14:textId="77777777" w:rsidTr="0018153A">
        <w:tc>
          <w:tcPr>
            <w:tcW w:w="1418" w:type="dxa"/>
          </w:tcPr>
          <w:p w14:paraId="114EB25D" w14:textId="77777777" w:rsidR="00856DC3" w:rsidRPr="00856DC3" w:rsidRDefault="00856DC3" w:rsidP="00D20AB4">
            <w:pPr>
              <w:overflowPunct w:val="0"/>
              <w:autoSpaceDE w:val="0"/>
              <w:autoSpaceDN w:val="0"/>
              <w:adjustRightInd w:val="0"/>
              <w:textAlignment w:val="baseline"/>
              <w:rPr>
                <w:i/>
              </w:rPr>
            </w:pPr>
            <w:r>
              <w:rPr>
                <w:i/>
              </w:rPr>
              <w:t>E-post:</w:t>
            </w:r>
          </w:p>
        </w:tc>
        <w:tc>
          <w:tcPr>
            <w:tcW w:w="7904" w:type="dxa"/>
          </w:tcPr>
          <w:p w14:paraId="131D535F" w14:textId="77777777" w:rsidR="00856DC3" w:rsidRPr="00856DC3" w:rsidRDefault="008901CB" w:rsidP="00D20AB4">
            <w:pPr>
              <w:overflowPunct w:val="0"/>
              <w:autoSpaceDE w:val="0"/>
              <w:autoSpaceDN w:val="0"/>
              <w:adjustRightInd w:val="0"/>
              <w:textAlignment w:val="baseline"/>
              <w:rPr>
                <w:i/>
                <w:iCs/>
              </w:rPr>
            </w:pPr>
            <w:hyperlink r:id="rId72" w:history="1">
              <w:r w:rsidR="00CB5DA3">
                <w:rPr>
                  <w:i/>
                  <w:color w:val="0000FF"/>
                  <w:u w:val="single"/>
                </w:rPr>
                <w:t>Annalisa.Tessarolo@eesc.europa.eu</w:t>
              </w:r>
            </w:hyperlink>
          </w:p>
        </w:tc>
      </w:tr>
    </w:tbl>
    <w:p w14:paraId="192D67FD" w14:textId="77777777" w:rsidR="00856DC3" w:rsidRDefault="00856DC3" w:rsidP="00D20AB4">
      <w:pPr>
        <w:jc w:val="left"/>
        <w:rPr>
          <w:b/>
          <w:i/>
          <w:sz w:val="28"/>
          <w:szCs w:val="28"/>
          <w:lang w:val="en-GB"/>
        </w:rPr>
      </w:pPr>
    </w:p>
    <w:p w14:paraId="21CB57A8" w14:textId="77777777" w:rsidR="00856DC3" w:rsidRDefault="00856DC3" w:rsidP="00D20AB4">
      <w:pPr>
        <w:jc w:val="left"/>
        <w:rPr>
          <w:b/>
          <w:i/>
          <w:sz w:val="28"/>
          <w:szCs w:val="28"/>
        </w:rPr>
      </w:pPr>
      <w:r>
        <w:br w:type="page"/>
      </w:r>
    </w:p>
    <w:p w14:paraId="46E36E33" w14:textId="32C854A8" w:rsidR="00E437F3" w:rsidRPr="00E437F3" w:rsidRDefault="008901CB" w:rsidP="00EA2195">
      <w:pPr>
        <w:widowControl w:val="0"/>
        <w:numPr>
          <w:ilvl w:val="0"/>
          <w:numId w:val="3"/>
        </w:numPr>
        <w:overflowPunct w:val="0"/>
        <w:autoSpaceDE w:val="0"/>
        <w:autoSpaceDN w:val="0"/>
        <w:adjustRightInd w:val="0"/>
        <w:ind w:hanging="567"/>
        <w:jc w:val="left"/>
        <w:textAlignment w:val="baseline"/>
        <w:rPr>
          <w:sz w:val="20"/>
          <w:szCs w:val="20"/>
        </w:rPr>
      </w:pPr>
      <w:hyperlink r:id="rId73" w:tgtFrame="_blank" w:history="1">
        <w:r w:rsidR="00CB5DA3">
          <w:rPr>
            <w:b/>
            <w:i/>
            <w:color w:val="0000FF"/>
            <w:sz w:val="28"/>
            <w:u w:val="single"/>
          </w:rPr>
          <w:t>Bildande av det gemensamma företaget för ett europeiskt högpresterande datorsystem</w:t>
        </w:r>
      </w:hyperlink>
    </w:p>
    <w:p w14:paraId="1E078275" w14:textId="77777777" w:rsidR="00E437F3" w:rsidRPr="00E437F3" w:rsidRDefault="00E437F3" w:rsidP="00D20AB4">
      <w:pPr>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2074"/>
        <w:gridCol w:w="7337"/>
      </w:tblGrid>
      <w:tr w:rsidR="00E437F3" w:rsidRPr="00E437F3" w14:paraId="591D55BC" w14:textId="77777777" w:rsidTr="00C47A12">
        <w:tc>
          <w:tcPr>
            <w:tcW w:w="1985" w:type="dxa"/>
            <w:vMerge w:val="restart"/>
          </w:tcPr>
          <w:p w14:paraId="692FC255" w14:textId="77777777" w:rsidR="00E437F3" w:rsidRPr="00E437F3" w:rsidRDefault="00E437F3" w:rsidP="00D20AB4">
            <w:pPr>
              <w:tabs>
                <w:tab w:val="center" w:pos="284"/>
              </w:tabs>
              <w:overflowPunct w:val="0"/>
              <w:autoSpaceDE w:val="0"/>
              <w:autoSpaceDN w:val="0"/>
              <w:adjustRightInd w:val="0"/>
              <w:ind w:left="266" w:hanging="266"/>
              <w:textAlignment w:val="baseline"/>
              <w:rPr>
                <w:b/>
              </w:rPr>
            </w:pPr>
            <w:r>
              <w:rPr>
                <w:b/>
              </w:rPr>
              <w:t>Referensdokument:</w:t>
            </w:r>
          </w:p>
        </w:tc>
        <w:tc>
          <w:tcPr>
            <w:tcW w:w="7337" w:type="dxa"/>
          </w:tcPr>
          <w:p w14:paraId="2FDF887A" w14:textId="57E713AD" w:rsidR="006840FB" w:rsidRDefault="006840FB" w:rsidP="00D20AB4">
            <w:pPr>
              <w:tabs>
                <w:tab w:val="center" w:pos="284"/>
              </w:tabs>
              <w:overflowPunct w:val="0"/>
              <w:autoSpaceDE w:val="0"/>
              <w:autoSpaceDN w:val="0"/>
              <w:adjustRightInd w:val="0"/>
              <w:ind w:left="266" w:hanging="266"/>
              <w:textAlignment w:val="baseline"/>
            </w:pPr>
            <w:r>
              <w:t>kategori C-yttrande</w:t>
            </w:r>
          </w:p>
          <w:p w14:paraId="683F228C" w14:textId="02C08CA0" w:rsidR="00E437F3" w:rsidRPr="00E437F3" w:rsidRDefault="00E437F3" w:rsidP="00D20AB4">
            <w:pPr>
              <w:tabs>
                <w:tab w:val="center" w:pos="284"/>
              </w:tabs>
              <w:overflowPunct w:val="0"/>
              <w:autoSpaceDE w:val="0"/>
              <w:autoSpaceDN w:val="0"/>
              <w:adjustRightInd w:val="0"/>
              <w:ind w:left="266" w:hanging="266"/>
              <w:textAlignment w:val="baseline"/>
            </w:pPr>
            <w:r>
              <w:t>COM(2025) 414 final</w:t>
            </w:r>
          </w:p>
        </w:tc>
      </w:tr>
      <w:tr w:rsidR="00E437F3" w:rsidRPr="00E437F3" w14:paraId="781336BC" w14:textId="77777777" w:rsidTr="00C47A12">
        <w:tc>
          <w:tcPr>
            <w:tcW w:w="1985" w:type="dxa"/>
            <w:vMerge/>
          </w:tcPr>
          <w:p w14:paraId="556EF752" w14:textId="77777777" w:rsidR="00E437F3" w:rsidRPr="00E437F3" w:rsidRDefault="00E437F3" w:rsidP="00D20AB4">
            <w:pPr>
              <w:tabs>
                <w:tab w:val="center" w:pos="284"/>
              </w:tabs>
              <w:overflowPunct w:val="0"/>
              <w:autoSpaceDE w:val="0"/>
              <w:autoSpaceDN w:val="0"/>
              <w:adjustRightInd w:val="0"/>
              <w:ind w:left="266" w:hanging="266"/>
              <w:textAlignment w:val="baseline"/>
              <w:rPr>
                <w:b/>
              </w:rPr>
            </w:pPr>
          </w:p>
        </w:tc>
        <w:tc>
          <w:tcPr>
            <w:tcW w:w="7337" w:type="dxa"/>
          </w:tcPr>
          <w:p w14:paraId="1D12DF74" w14:textId="77777777" w:rsidR="00E437F3" w:rsidRPr="00E437F3" w:rsidRDefault="00E437F3" w:rsidP="00D20AB4">
            <w:pPr>
              <w:tabs>
                <w:tab w:val="center" w:pos="284"/>
              </w:tabs>
              <w:overflowPunct w:val="0"/>
              <w:autoSpaceDE w:val="0"/>
              <w:autoSpaceDN w:val="0"/>
              <w:adjustRightInd w:val="0"/>
              <w:ind w:left="266" w:hanging="266"/>
              <w:textAlignment w:val="baseline"/>
            </w:pPr>
            <w:r>
              <w:t>EESC-2025-02965-00-00-AC</w:t>
            </w:r>
          </w:p>
        </w:tc>
      </w:tr>
    </w:tbl>
    <w:p w14:paraId="1427C316" w14:textId="77777777" w:rsidR="00E437F3" w:rsidRPr="00E437F3" w:rsidRDefault="00E437F3" w:rsidP="00D20AB4">
      <w:pPr>
        <w:tabs>
          <w:tab w:val="center" w:pos="284"/>
        </w:tabs>
        <w:overflowPunct w:val="0"/>
        <w:autoSpaceDE w:val="0"/>
        <w:autoSpaceDN w:val="0"/>
        <w:adjustRightInd w:val="0"/>
        <w:ind w:left="266" w:hanging="266"/>
        <w:textAlignment w:val="baseline"/>
        <w:rPr>
          <w:lang w:val="en-GB"/>
        </w:rPr>
      </w:pPr>
    </w:p>
    <w:p w14:paraId="79D81832" w14:textId="263D9C20" w:rsidR="00E437F3" w:rsidRPr="00E437F3" w:rsidRDefault="00E437F3"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72252C06" w14:textId="77777777" w:rsidR="00E437F3" w:rsidRPr="00E437F3" w:rsidRDefault="00E437F3" w:rsidP="00D20AB4">
      <w:pPr>
        <w:keepNext/>
        <w:keepLines/>
        <w:tabs>
          <w:tab w:val="center" w:pos="284"/>
        </w:tabs>
        <w:overflowPunct w:val="0"/>
        <w:autoSpaceDE w:val="0"/>
        <w:autoSpaceDN w:val="0"/>
        <w:adjustRightInd w:val="0"/>
        <w:ind w:left="266" w:hanging="266"/>
        <w:textAlignment w:val="baseline"/>
        <w:rPr>
          <w:b/>
          <w:lang w:val="en-GB"/>
        </w:rPr>
      </w:pPr>
    </w:p>
    <w:p w14:paraId="1716D7BF" w14:textId="77777777" w:rsidR="00E437F3" w:rsidRPr="00E437F3" w:rsidRDefault="00E437F3" w:rsidP="00D20AB4">
      <w:pPr>
        <w:overflowPunct w:val="0"/>
        <w:autoSpaceDE w:val="0"/>
        <w:autoSpaceDN w:val="0"/>
        <w:adjustRightInd w:val="0"/>
        <w:textAlignment w:val="baseline"/>
        <w:rPr>
          <w:bCs/>
          <w:iCs/>
        </w:rPr>
      </w:pPr>
      <w:r>
        <w:t>EESK stöder förslaget, som inte föranleder några särskilda kommentarer.</w:t>
      </w:r>
    </w:p>
    <w:p w14:paraId="2A4F5377" w14:textId="77777777" w:rsidR="00E437F3" w:rsidRPr="00E437F3" w:rsidRDefault="00E437F3" w:rsidP="00D20AB4">
      <w:pPr>
        <w:overflowPunct w:val="0"/>
        <w:autoSpaceDE w:val="0"/>
        <w:autoSpaceDN w:val="0"/>
        <w:adjustRightInd w:val="0"/>
        <w:textAlignment w:val="baseline"/>
        <w:rPr>
          <w:bCs/>
          <w:iCs/>
          <w:lang w:val="en-GB"/>
        </w:rPr>
      </w:pPr>
    </w:p>
    <w:tbl>
      <w:tblPr>
        <w:tblW w:w="0" w:type="auto"/>
        <w:tblLook w:val="04A0" w:firstRow="1" w:lastRow="0" w:firstColumn="1" w:lastColumn="0" w:noHBand="0" w:noVBand="1"/>
      </w:tblPr>
      <w:tblGrid>
        <w:gridCol w:w="1622"/>
        <w:gridCol w:w="7809"/>
      </w:tblGrid>
      <w:tr w:rsidR="00E437F3" w:rsidRPr="00E437F3" w14:paraId="13DC8825" w14:textId="77777777" w:rsidTr="00C47A12">
        <w:tc>
          <w:tcPr>
            <w:tcW w:w="1418" w:type="dxa"/>
          </w:tcPr>
          <w:p w14:paraId="4041C8F5" w14:textId="77777777" w:rsidR="00E437F3" w:rsidRPr="00E437F3" w:rsidRDefault="00E437F3" w:rsidP="00D20AB4">
            <w:pPr>
              <w:overflowPunct w:val="0"/>
              <w:autoSpaceDE w:val="0"/>
              <w:autoSpaceDN w:val="0"/>
              <w:adjustRightInd w:val="0"/>
              <w:textAlignment w:val="baseline"/>
              <w:rPr>
                <w:i/>
              </w:rPr>
            </w:pPr>
            <w:r>
              <w:rPr>
                <w:b/>
                <w:i/>
              </w:rPr>
              <w:t>Kontaktperson:</w:t>
            </w:r>
          </w:p>
        </w:tc>
        <w:tc>
          <w:tcPr>
            <w:tcW w:w="7904" w:type="dxa"/>
          </w:tcPr>
          <w:p w14:paraId="36C738D8" w14:textId="77777777" w:rsidR="00E437F3" w:rsidRPr="00E437F3" w:rsidRDefault="00E437F3" w:rsidP="00D20AB4">
            <w:pPr>
              <w:overflowPunct w:val="0"/>
              <w:autoSpaceDE w:val="0"/>
              <w:autoSpaceDN w:val="0"/>
              <w:adjustRightInd w:val="0"/>
              <w:textAlignment w:val="baseline"/>
              <w:rPr>
                <w:i/>
              </w:rPr>
            </w:pPr>
            <w:r>
              <w:rPr>
                <w:i/>
              </w:rPr>
              <w:t xml:space="preserve">Alice </w:t>
            </w:r>
            <w:proofErr w:type="spellStart"/>
            <w:r>
              <w:rPr>
                <w:i/>
              </w:rPr>
              <w:t>Tétu</w:t>
            </w:r>
            <w:proofErr w:type="spellEnd"/>
          </w:p>
        </w:tc>
      </w:tr>
      <w:tr w:rsidR="00E437F3" w:rsidRPr="00E437F3" w14:paraId="47D89F0B" w14:textId="77777777" w:rsidTr="00C47A12">
        <w:tc>
          <w:tcPr>
            <w:tcW w:w="1418" w:type="dxa"/>
          </w:tcPr>
          <w:p w14:paraId="0E5FA679" w14:textId="77777777" w:rsidR="00E437F3" w:rsidRPr="00E437F3" w:rsidRDefault="00E437F3" w:rsidP="00D20AB4">
            <w:pPr>
              <w:overflowPunct w:val="0"/>
              <w:autoSpaceDE w:val="0"/>
              <w:autoSpaceDN w:val="0"/>
              <w:adjustRightInd w:val="0"/>
              <w:textAlignment w:val="baseline"/>
              <w:rPr>
                <w:i/>
              </w:rPr>
            </w:pPr>
            <w:r>
              <w:rPr>
                <w:i/>
              </w:rPr>
              <w:t>Tfn</w:t>
            </w:r>
          </w:p>
        </w:tc>
        <w:tc>
          <w:tcPr>
            <w:tcW w:w="7904" w:type="dxa"/>
          </w:tcPr>
          <w:p w14:paraId="068217D3" w14:textId="77777777" w:rsidR="00E437F3" w:rsidRPr="00E437F3" w:rsidRDefault="00E437F3" w:rsidP="00D20AB4">
            <w:pPr>
              <w:overflowPunct w:val="0"/>
              <w:autoSpaceDE w:val="0"/>
              <w:autoSpaceDN w:val="0"/>
              <w:adjustRightInd w:val="0"/>
              <w:textAlignment w:val="baseline"/>
              <w:rPr>
                <w:i/>
              </w:rPr>
            </w:pPr>
            <w:r>
              <w:rPr>
                <w:i/>
              </w:rPr>
              <w:t>+32 25468286</w:t>
            </w:r>
          </w:p>
        </w:tc>
      </w:tr>
      <w:tr w:rsidR="00E437F3" w:rsidRPr="00E437F3" w14:paraId="56D27F20" w14:textId="77777777" w:rsidTr="00C47A12">
        <w:tc>
          <w:tcPr>
            <w:tcW w:w="1418" w:type="dxa"/>
          </w:tcPr>
          <w:p w14:paraId="5C5A34F9" w14:textId="77777777" w:rsidR="00E437F3" w:rsidRPr="00E437F3" w:rsidRDefault="00E437F3" w:rsidP="00D20AB4">
            <w:pPr>
              <w:overflowPunct w:val="0"/>
              <w:autoSpaceDE w:val="0"/>
              <w:autoSpaceDN w:val="0"/>
              <w:adjustRightInd w:val="0"/>
              <w:textAlignment w:val="baseline"/>
              <w:rPr>
                <w:i/>
              </w:rPr>
            </w:pPr>
            <w:r>
              <w:rPr>
                <w:i/>
              </w:rPr>
              <w:t>E-post:</w:t>
            </w:r>
          </w:p>
        </w:tc>
        <w:tc>
          <w:tcPr>
            <w:tcW w:w="7904" w:type="dxa"/>
          </w:tcPr>
          <w:p w14:paraId="0BAF1558" w14:textId="77777777" w:rsidR="00E437F3" w:rsidRPr="00E437F3" w:rsidRDefault="008901CB" w:rsidP="00D20AB4">
            <w:pPr>
              <w:overflowPunct w:val="0"/>
              <w:autoSpaceDE w:val="0"/>
              <w:autoSpaceDN w:val="0"/>
              <w:adjustRightInd w:val="0"/>
              <w:textAlignment w:val="baseline"/>
              <w:rPr>
                <w:i/>
              </w:rPr>
            </w:pPr>
            <w:hyperlink r:id="rId74" w:history="1">
              <w:r w:rsidR="00CB5DA3">
                <w:rPr>
                  <w:i/>
                  <w:color w:val="0000FF"/>
                  <w:u w:val="single"/>
                </w:rPr>
                <w:t>Alice.Tetu@eesc.europa.eu</w:t>
              </w:r>
            </w:hyperlink>
          </w:p>
        </w:tc>
      </w:tr>
    </w:tbl>
    <w:p w14:paraId="5F26340A" w14:textId="77777777" w:rsidR="00C36C03" w:rsidRPr="00D20AB4" w:rsidRDefault="00C36C03" w:rsidP="00D20AB4">
      <w:pPr>
        <w:jc w:val="left"/>
      </w:pPr>
    </w:p>
    <w:p w14:paraId="4A3DEAF8" w14:textId="77777777" w:rsidR="00C36C03" w:rsidRPr="00D20AB4" w:rsidRDefault="00C36C03" w:rsidP="00D20AB4">
      <w:pPr>
        <w:jc w:val="left"/>
      </w:pPr>
      <w:r>
        <w:br w:type="page"/>
      </w:r>
    </w:p>
    <w:p w14:paraId="7B4851E1" w14:textId="4A647956" w:rsidR="00EB408A" w:rsidRPr="00C47A12" w:rsidRDefault="008901CB" w:rsidP="00D20AB4">
      <w:pPr>
        <w:keepNext/>
        <w:keepLines/>
        <w:widowControl w:val="0"/>
        <w:numPr>
          <w:ilvl w:val="0"/>
          <w:numId w:val="19"/>
        </w:numPr>
        <w:overflowPunct w:val="0"/>
        <w:autoSpaceDE w:val="0"/>
        <w:autoSpaceDN w:val="0"/>
        <w:adjustRightInd w:val="0"/>
        <w:ind w:hanging="567"/>
        <w:rPr>
          <w:b/>
        </w:rPr>
      </w:pPr>
      <w:hyperlink r:id="rId75" w:history="1">
        <w:r w:rsidR="00CB5DA3">
          <w:rPr>
            <w:b/>
            <w:i/>
            <w:color w:val="0000FF"/>
            <w:sz w:val="28"/>
            <w:u w:val="single"/>
          </w:rPr>
          <w:t>Uppstartsföretag och expanderande företag</w:t>
        </w:r>
      </w:hyperlink>
    </w:p>
    <w:p w14:paraId="684BA430" w14:textId="77777777" w:rsidR="00C47A12" w:rsidRPr="00EB408A" w:rsidRDefault="00C47A12" w:rsidP="00D20AB4">
      <w:pPr>
        <w:keepNext/>
        <w:keepLines/>
        <w:widowControl w:val="0"/>
        <w:overflowPunct w:val="0"/>
        <w:autoSpaceDE w:val="0"/>
        <w:autoSpaceDN w:val="0"/>
        <w:adjustRightInd w:val="0"/>
        <w:ind w:left="266"/>
        <w:rPr>
          <w:b/>
          <w:lang w:val="en-GB"/>
        </w:rPr>
      </w:pPr>
    </w:p>
    <w:tbl>
      <w:tblPr>
        <w:tblW w:w="4942" w:type="pct"/>
        <w:tblLook w:val="04A0" w:firstRow="1" w:lastRow="0" w:firstColumn="1" w:lastColumn="0" w:noHBand="0" w:noVBand="1"/>
      </w:tblPr>
      <w:tblGrid>
        <w:gridCol w:w="1966"/>
        <w:gridCol w:w="7356"/>
      </w:tblGrid>
      <w:tr w:rsidR="00EB408A" w:rsidRPr="00EB408A" w14:paraId="7B591087" w14:textId="77777777" w:rsidTr="00C47A12">
        <w:tc>
          <w:tcPr>
            <w:tcW w:w="970" w:type="pct"/>
          </w:tcPr>
          <w:p w14:paraId="066CBFF5" w14:textId="77777777" w:rsidR="00EB408A" w:rsidRPr="00EB408A" w:rsidRDefault="00EB408A" w:rsidP="00D20AB4">
            <w:pPr>
              <w:tabs>
                <w:tab w:val="center" w:pos="284"/>
              </w:tabs>
              <w:overflowPunct w:val="0"/>
              <w:autoSpaceDE w:val="0"/>
              <w:autoSpaceDN w:val="0"/>
              <w:adjustRightInd w:val="0"/>
              <w:ind w:left="266" w:hanging="374"/>
              <w:rPr>
                <w:b/>
              </w:rPr>
            </w:pPr>
            <w:r>
              <w:rPr>
                <w:b/>
              </w:rPr>
              <w:t>Föredragande:</w:t>
            </w:r>
          </w:p>
        </w:tc>
        <w:tc>
          <w:tcPr>
            <w:tcW w:w="4030" w:type="pct"/>
          </w:tcPr>
          <w:p w14:paraId="4548224F" w14:textId="24506E8D" w:rsidR="00EB408A" w:rsidRPr="00EB408A" w:rsidRDefault="00EB408A" w:rsidP="00D20AB4">
            <w:pPr>
              <w:tabs>
                <w:tab w:val="center" w:pos="284"/>
              </w:tabs>
              <w:overflowPunct w:val="0"/>
              <w:autoSpaceDE w:val="0"/>
              <w:autoSpaceDN w:val="0"/>
              <w:adjustRightInd w:val="0"/>
              <w:ind w:left="266" w:hanging="266"/>
            </w:pPr>
            <w:r>
              <w:t xml:space="preserve">Mira-Maria </w:t>
            </w:r>
            <w:proofErr w:type="spellStart"/>
            <w:r>
              <w:t>Danisman</w:t>
            </w:r>
            <w:proofErr w:type="spellEnd"/>
            <w:r>
              <w:t xml:space="preserve"> (Arbetsgivargruppen – FI)</w:t>
            </w:r>
          </w:p>
        </w:tc>
      </w:tr>
      <w:tr w:rsidR="00EB408A" w:rsidRPr="00EB408A" w14:paraId="4CE75780" w14:textId="77777777" w:rsidTr="00C47A12">
        <w:tc>
          <w:tcPr>
            <w:tcW w:w="970" w:type="pct"/>
            <w:vMerge w:val="restart"/>
            <w:hideMark/>
          </w:tcPr>
          <w:p w14:paraId="7EC31041" w14:textId="77777777" w:rsidR="00EB408A" w:rsidRPr="00EB408A" w:rsidRDefault="00EB408A" w:rsidP="00D20AB4">
            <w:pPr>
              <w:tabs>
                <w:tab w:val="center" w:pos="284"/>
              </w:tabs>
              <w:overflowPunct w:val="0"/>
              <w:autoSpaceDE w:val="0"/>
              <w:autoSpaceDN w:val="0"/>
              <w:adjustRightInd w:val="0"/>
              <w:ind w:left="266" w:hanging="374"/>
              <w:rPr>
                <w:b/>
              </w:rPr>
            </w:pPr>
            <w:r>
              <w:rPr>
                <w:b/>
              </w:rPr>
              <w:t>Referensdokument:</w:t>
            </w:r>
          </w:p>
        </w:tc>
        <w:tc>
          <w:tcPr>
            <w:tcW w:w="4030" w:type="pct"/>
            <w:hideMark/>
          </w:tcPr>
          <w:p w14:paraId="1C5390D1" w14:textId="78DAC033" w:rsidR="00EB408A" w:rsidRPr="00EA2195" w:rsidRDefault="00EB408A" w:rsidP="00D20AB4">
            <w:pPr>
              <w:overflowPunct w:val="0"/>
              <w:autoSpaceDE w:val="0"/>
              <w:autoSpaceDN w:val="0"/>
              <w:adjustRightInd w:val="0"/>
            </w:pPr>
            <w:r>
              <w:t>Förberedande yttrande på begäran av det danska rådsordförandeskapet</w:t>
            </w:r>
          </w:p>
        </w:tc>
      </w:tr>
      <w:tr w:rsidR="00EB408A" w:rsidRPr="00EB408A" w14:paraId="25A8244B" w14:textId="77777777" w:rsidTr="00C47A12">
        <w:tc>
          <w:tcPr>
            <w:tcW w:w="970" w:type="pct"/>
            <w:vMerge/>
            <w:vAlign w:val="center"/>
            <w:hideMark/>
          </w:tcPr>
          <w:p w14:paraId="62149E78" w14:textId="77777777" w:rsidR="00EB408A" w:rsidRPr="00EB408A" w:rsidRDefault="00EB408A" w:rsidP="00D20AB4">
            <w:pPr>
              <w:jc w:val="left"/>
              <w:rPr>
                <w:b/>
              </w:rPr>
            </w:pPr>
          </w:p>
        </w:tc>
        <w:tc>
          <w:tcPr>
            <w:tcW w:w="4030" w:type="pct"/>
            <w:hideMark/>
          </w:tcPr>
          <w:p w14:paraId="4C103AAF" w14:textId="77777777" w:rsidR="00EB408A" w:rsidRPr="00EB408A" w:rsidRDefault="00EB408A" w:rsidP="00D20AB4">
            <w:pPr>
              <w:tabs>
                <w:tab w:val="center" w:pos="284"/>
              </w:tabs>
              <w:overflowPunct w:val="0"/>
              <w:autoSpaceDE w:val="0"/>
              <w:autoSpaceDN w:val="0"/>
              <w:adjustRightInd w:val="0"/>
              <w:ind w:left="266" w:hanging="266"/>
            </w:pPr>
            <w:r>
              <w:t>EESC-2025-01043-00-00-AC</w:t>
            </w:r>
          </w:p>
        </w:tc>
      </w:tr>
    </w:tbl>
    <w:p w14:paraId="3E85071F" w14:textId="77777777" w:rsidR="00EB408A" w:rsidRPr="00EB408A" w:rsidRDefault="00EB408A" w:rsidP="00D20AB4">
      <w:pPr>
        <w:tabs>
          <w:tab w:val="center" w:pos="284"/>
        </w:tabs>
        <w:overflowPunct w:val="0"/>
        <w:autoSpaceDE w:val="0"/>
        <w:autoSpaceDN w:val="0"/>
        <w:adjustRightInd w:val="0"/>
        <w:ind w:left="266" w:hanging="266"/>
        <w:rPr>
          <w:lang w:val="en-GB"/>
        </w:rPr>
      </w:pPr>
    </w:p>
    <w:p w14:paraId="106EFABE" w14:textId="77777777" w:rsidR="00EB408A" w:rsidRPr="00EB408A" w:rsidRDefault="00EB408A" w:rsidP="00D20AB4">
      <w:pPr>
        <w:keepNext/>
        <w:keepLines/>
        <w:tabs>
          <w:tab w:val="center" w:pos="284"/>
        </w:tabs>
        <w:overflowPunct w:val="0"/>
        <w:autoSpaceDE w:val="0"/>
        <w:autoSpaceDN w:val="0"/>
        <w:adjustRightInd w:val="0"/>
        <w:ind w:left="266" w:hanging="266"/>
        <w:rPr>
          <w:b/>
        </w:rPr>
      </w:pPr>
      <w:r>
        <w:rPr>
          <w:b/>
        </w:rPr>
        <w:t>Huvudpunkter</w:t>
      </w:r>
    </w:p>
    <w:p w14:paraId="0C9613A2" w14:textId="77777777" w:rsidR="00EB408A" w:rsidRPr="00EB408A" w:rsidRDefault="00EB408A" w:rsidP="00D20AB4">
      <w:pPr>
        <w:keepNext/>
        <w:keepLines/>
        <w:tabs>
          <w:tab w:val="center" w:pos="284"/>
        </w:tabs>
        <w:overflowPunct w:val="0"/>
        <w:autoSpaceDE w:val="0"/>
        <w:autoSpaceDN w:val="0"/>
        <w:adjustRightInd w:val="0"/>
        <w:ind w:left="266" w:hanging="266"/>
        <w:rPr>
          <w:b/>
          <w:lang w:val="en-GB"/>
        </w:rPr>
      </w:pPr>
    </w:p>
    <w:p w14:paraId="4F8E848A" w14:textId="40322A82" w:rsidR="00EB408A" w:rsidRPr="00EB408A" w:rsidRDefault="00EB408A" w:rsidP="00D20AB4">
      <w:pPr>
        <w:overflowPunct w:val="0"/>
        <w:autoSpaceDE w:val="0"/>
        <w:autoSpaceDN w:val="0"/>
        <w:adjustRightInd w:val="0"/>
        <w:rPr>
          <w:bCs/>
          <w:iCs/>
        </w:rPr>
      </w:pPr>
      <w:proofErr w:type="spellStart"/>
      <w:r>
        <w:t>EESK:s</w:t>
      </w:r>
      <w:proofErr w:type="spellEnd"/>
      <w:r>
        <w:t xml:space="preserve"> ståndpunkt:</w:t>
      </w:r>
    </w:p>
    <w:p w14:paraId="11D45794" w14:textId="3CADDA82" w:rsidR="00F70284" w:rsidRDefault="00EB408A" w:rsidP="00EA2195">
      <w:pPr>
        <w:widowControl w:val="0"/>
        <w:numPr>
          <w:ilvl w:val="0"/>
          <w:numId w:val="67"/>
        </w:numPr>
        <w:overflowPunct w:val="0"/>
        <w:autoSpaceDE w:val="0"/>
        <w:autoSpaceDN w:val="0"/>
        <w:adjustRightInd w:val="0"/>
        <w:ind w:left="284" w:hanging="284"/>
        <w:rPr>
          <w:szCs w:val="20"/>
        </w:rPr>
      </w:pPr>
      <w:r>
        <w:t>EESK betonar att framgången för uppstartsföretag och expanderande företag bygger på konkurrenskraftig tillgång till resurser och produktmarknader samt ett regelverk och skatteklimat som stöder innovation, investeringar och handel.</w:t>
      </w:r>
    </w:p>
    <w:p w14:paraId="1D5EB321" w14:textId="0A845598" w:rsidR="00EB408A" w:rsidRPr="00F70284" w:rsidRDefault="00EB408A" w:rsidP="00EA2195">
      <w:pPr>
        <w:widowControl w:val="0"/>
        <w:numPr>
          <w:ilvl w:val="0"/>
          <w:numId w:val="67"/>
        </w:numPr>
        <w:overflowPunct w:val="0"/>
        <w:autoSpaceDE w:val="0"/>
        <w:autoSpaceDN w:val="0"/>
        <w:adjustRightInd w:val="0"/>
        <w:ind w:left="284" w:hanging="284"/>
        <w:rPr>
          <w:szCs w:val="20"/>
        </w:rPr>
      </w:pPr>
      <w:r>
        <w:t>Kommittén understryker behovet av ytterligare insatser för att främja entreprenörskap och företagsutveckling mer allmänt, inbegripet införlivandet av ett uppskalningsperspektiv i alla näringslivsrelaterade politiska initiativ och lagstiftningsinitiativ.</w:t>
      </w:r>
    </w:p>
    <w:p w14:paraId="550AAF03" w14:textId="77777777" w:rsidR="00EB408A" w:rsidRPr="00EB408A" w:rsidRDefault="00EB408A" w:rsidP="00EA2195">
      <w:pPr>
        <w:widowControl w:val="0"/>
        <w:numPr>
          <w:ilvl w:val="0"/>
          <w:numId w:val="67"/>
        </w:numPr>
        <w:overflowPunct w:val="0"/>
        <w:autoSpaceDE w:val="0"/>
        <w:autoSpaceDN w:val="0"/>
        <w:adjustRightInd w:val="0"/>
        <w:ind w:left="284" w:hanging="284"/>
        <w:rPr>
          <w:szCs w:val="20"/>
        </w:rPr>
      </w:pPr>
      <w:r>
        <w:t>Vi lyfter fram principen om bättre lagstiftning, med grundliga konsekvensbedömningar som omfattar värdekedjorna i sin helhet och alla skeden av lagstiftningsprocessen och efterlyser ett lämpligt genomförande samt en korrekt uppföljning av ett stresstest för innovation och en konkurrenskraftskontroll.</w:t>
      </w:r>
    </w:p>
    <w:p w14:paraId="15E8DE82" w14:textId="77777777" w:rsidR="00EB408A" w:rsidRPr="00EB408A" w:rsidRDefault="00EB408A" w:rsidP="00EA2195">
      <w:pPr>
        <w:widowControl w:val="0"/>
        <w:numPr>
          <w:ilvl w:val="0"/>
          <w:numId w:val="67"/>
        </w:numPr>
        <w:overflowPunct w:val="0"/>
        <w:autoSpaceDE w:val="0"/>
        <w:autoSpaceDN w:val="0"/>
        <w:adjustRightInd w:val="0"/>
        <w:ind w:left="284" w:hanging="284"/>
        <w:rPr>
          <w:szCs w:val="20"/>
        </w:rPr>
      </w:pPr>
      <w:r>
        <w:t>EESK betonar att omedelbara åtgärder krävs för att tillgodose de expanderande företagens finansiella behov i väntan på nästa fleråriga budgetram.</w:t>
      </w:r>
    </w:p>
    <w:p w14:paraId="21ACE198" w14:textId="77777777" w:rsidR="00EB408A" w:rsidRPr="00EB408A" w:rsidRDefault="00EB408A" w:rsidP="00EA2195">
      <w:pPr>
        <w:widowControl w:val="0"/>
        <w:numPr>
          <w:ilvl w:val="0"/>
          <w:numId w:val="67"/>
        </w:numPr>
        <w:overflowPunct w:val="0"/>
        <w:autoSpaceDE w:val="0"/>
        <w:autoSpaceDN w:val="0"/>
        <w:adjustRightInd w:val="0"/>
        <w:ind w:left="284" w:hanging="284"/>
        <w:rPr>
          <w:szCs w:val="20"/>
        </w:rPr>
      </w:pPr>
      <w:r>
        <w:t>Kommittén efterlyser en utvärdering av hur skattevillkoren kan förbättras för uppstartsföretag och expanderande företag, bland annat en studie av bästa praxis i medlemsstaterna och en jämförande analys av kapitalfinansieringen av uppstartsföretag i USA och andra konkurrerande ekonomier.</w:t>
      </w:r>
    </w:p>
    <w:p w14:paraId="005738D3" w14:textId="77777777" w:rsidR="00EB408A" w:rsidRPr="00EB408A" w:rsidRDefault="00EB408A" w:rsidP="00EA2195">
      <w:pPr>
        <w:widowControl w:val="0"/>
        <w:numPr>
          <w:ilvl w:val="0"/>
          <w:numId w:val="67"/>
        </w:numPr>
        <w:overflowPunct w:val="0"/>
        <w:autoSpaceDE w:val="0"/>
        <w:autoSpaceDN w:val="0"/>
        <w:adjustRightInd w:val="0"/>
        <w:ind w:left="284" w:hanging="284"/>
        <w:rPr>
          <w:szCs w:val="20"/>
        </w:rPr>
      </w:pPr>
      <w:r>
        <w:t>Vi anser att det är mycket viktigt att uppstartsföretagen har tillgång till infrastruktur för forskning och teknik på hög nivå, såsom superdatorer och AI-fabriker samt att de får skräddarsytt stöd för kommersialiseringen av sina produkter och tjänster.</w:t>
      </w:r>
    </w:p>
    <w:p w14:paraId="2D2B9766" w14:textId="77777777" w:rsidR="00EB408A" w:rsidRPr="00EB408A" w:rsidRDefault="00EB408A" w:rsidP="00EA2195">
      <w:pPr>
        <w:widowControl w:val="0"/>
        <w:numPr>
          <w:ilvl w:val="0"/>
          <w:numId w:val="67"/>
        </w:numPr>
        <w:overflowPunct w:val="0"/>
        <w:autoSpaceDE w:val="0"/>
        <w:autoSpaceDN w:val="0"/>
        <w:adjustRightInd w:val="0"/>
        <w:ind w:left="284" w:hanging="284"/>
        <w:rPr>
          <w:szCs w:val="20"/>
        </w:rPr>
      </w:pPr>
      <w:r>
        <w:t>EESK efterlyser ett stegvis framtagande av nyckelprestationsindikatorer för att möjliggöra en mer omfattande och resultatinriktad uppföljning av uppstartsverksamhet och expanderande verksamhet och för att fastställa mer specifika mål.</w:t>
      </w:r>
    </w:p>
    <w:p w14:paraId="6C932381" w14:textId="77777777" w:rsidR="00EB408A" w:rsidRPr="00EB408A" w:rsidRDefault="00EB408A" w:rsidP="00D20AB4">
      <w:pPr>
        <w:widowControl w:val="0"/>
        <w:overflowPunct w:val="0"/>
        <w:autoSpaceDE w:val="0"/>
        <w:autoSpaceDN w:val="0"/>
        <w:adjustRightInd w:val="0"/>
        <w:ind w:left="709"/>
        <w:rPr>
          <w:szCs w:val="20"/>
          <w:lang w:val="en-GB"/>
        </w:rPr>
      </w:pPr>
    </w:p>
    <w:tbl>
      <w:tblPr>
        <w:tblW w:w="4942" w:type="pct"/>
        <w:tblLook w:val="04A0" w:firstRow="1" w:lastRow="0" w:firstColumn="1" w:lastColumn="0" w:noHBand="0" w:noVBand="1"/>
      </w:tblPr>
      <w:tblGrid>
        <w:gridCol w:w="1622"/>
        <w:gridCol w:w="7700"/>
      </w:tblGrid>
      <w:tr w:rsidR="00EB408A" w:rsidRPr="00EB408A" w14:paraId="76CECBA2" w14:textId="77777777" w:rsidTr="00061E08">
        <w:tc>
          <w:tcPr>
            <w:tcW w:w="742" w:type="pct"/>
            <w:hideMark/>
          </w:tcPr>
          <w:p w14:paraId="63C5EACC" w14:textId="77777777" w:rsidR="00EB408A" w:rsidRPr="00EB408A" w:rsidRDefault="00EB408A" w:rsidP="00D20AB4">
            <w:pPr>
              <w:overflowPunct w:val="0"/>
              <w:autoSpaceDE w:val="0"/>
              <w:autoSpaceDN w:val="0"/>
              <w:adjustRightInd w:val="0"/>
              <w:rPr>
                <w:i/>
              </w:rPr>
            </w:pPr>
            <w:r>
              <w:rPr>
                <w:b/>
                <w:i/>
              </w:rPr>
              <w:t>Kontaktperson:</w:t>
            </w:r>
          </w:p>
        </w:tc>
        <w:tc>
          <w:tcPr>
            <w:tcW w:w="4258" w:type="pct"/>
            <w:hideMark/>
          </w:tcPr>
          <w:p w14:paraId="3ACD7358" w14:textId="77777777" w:rsidR="00EB408A" w:rsidRPr="00EB408A" w:rsidRDefault="00EB408A" w:rsidP="00D20AB4">
            <w:pPr>
              <w:overflowPunct w:val="0"/>
              <w:autoSpaceDE w:val="0"/>
              <w:autoSpaceDN w:val="0"/>
              <w:adjustRightInd w:val="0"/>
              <w:rPr>
                <w:i/>
              </w:rPr>
            </w:pPr>
            <w:r>
              <w:rPr>
                <w:i/>
              </w:rPr>
              <w:t xml:space="preserve">Marco </w:t>
            </w:r>
            <w:proofErr w:type="spellStart"/>
            <w:r>
              <w:rPr>
                <w:i/>
              </w:rPr>
              <w:t>Manfroni</w:t>
            </w:r>
            <w:proofErr w:type="spellEnd"/>
          </w:p>
        </w:tc>
      </w:tr>
      <w:tr w:rsidR="00EB408A" w:rsidRPr="00EB408A" w14:paraId="2667499A" w14:textId="77777777" w:rsidTr="00061E08">
        <w:tc>
          <w:tcPr>
            <w:tcW w:w="742" w:type="pct"/>
            <w:hideMark/>
          </w:tcPr>
          <w:p w14:paraId="76670FCB" w14:textId="77777777" w:rsidR="00EB408A" w:rsidRPr="00EB408A" w:rsidRDefault="00EB408A" w:rsidP="00D20AB4">
            <w:pPr>
              <w:overflowPunct w:val="0"/>
              <w:autoSpaceDE w:val="0"/>
              <w:autoSpaceDN w:val="0"/>
              <w:adjustRightInd w:val="0"/>
              <w:rPr>
                <w:i/>
              </w:rPr>
            </w:pPr>
            <w:r>
              <w:rPr>
                <w:i/>
              </w:rPr>
              <w:t>Tfn</w:t>
            </w:r>
          </w:p>
        </w:tc>
        <w:tc>
          <w:tcPr>
            <w:tcW w:w="4258" w:type="pct"/>
            <w:hideMark/>
          </w:tcPr>
          <w:p w14:paraId="6AD5C805" w14:textId="77777777" w:rsidR="00EB408A" w:rsidRPr="00EB408A" w:rsidRDefault="00EB408A" w:rsidP="00D20AB4">
            <w:pPr>
              <w:overflowPunct w:val="0"/>
              <w:autoSpaceDE w:val="0"/>
              <w:autoSpaceDN w:val="0"/>
              <w:adjustRightInd w:val="0"/>
              <w:rPr>
                <w:i/>
              </w:rPr>
            </w:pPr>
            <w:r>
              <w:rPr>
                <w:i/>
              </w:rPr>
              <w:t>+32 25469140</w:t>
            </w:r>
          </w:p>
        </w:tc>
      </w:tr>
      <w:tr w:rsidR="00EB408A" w:rsidRPr="00EB408A" w14:paraId="0AD46345" w14:textId="77777777" w:rsidTr="00061E08">
        <w:tc>
          <w:tcPr>
            <w:tcW w:w="742" w:type="pct"/>
            <w:hideMark/>
          </w:tcPr>
          <w:p w14:paraId="637F4E11" w14:textId="74A48B69" w:rsidR="00EB408A" w:rsidRPr="00EB408A" w:rsidRDefault="00F70284" w:rsidP="00D20AB4">
            <w:pPr>
              <w:overflowPunct w:val="0"/>
              <w:autoSpaceDE w:val="0"/>
              <w:autoSpaceDN w:val="0"/>
              <w:adjustRightInd w:val="0"/>
              <w:rPr>
                <w:i/>
              </w:rPr>
            </w:pPr>
            <w:r>
              <w:rPr>
                <w:i/>
              </w:rPr>
              <w:t>E-post:</w:t>
            </w:r>
          </w:p>
        </w:tc>
        <w:tc>
          <w:tcPr>
            <w:tcW w:w="4258" w:type="pct"/>
            <w:hideMark/>
          </w:tcPr>
          <w:p w14:paraId="25E2DA10" w14:textId="77777777" w:rsidR="00EB408A" w:rsidRPr="00EB408A" w:rsidRDefault="008901CB" w:rsidP="00D20AB4">
            <w:pPr>
              <w:overflowPunct w:val="0"/>
              <w:autoSpaceDE w:val="0"/>
              <w:autoSpaceDN w:val="0"/>
              <w:adjustRightInd w:val="0"/>
              <w:rPr>
                <w:i/>
              </w:rPr>
            </w:pPr>
            <w:hyperlink r:id="rId76" w:history="1">
              <w:r w:rsidR="00CB5DA3">
                <w:rPr>
                  <w:i/>
                  <w:color w:val="0000FF"/>
                  <w:u w:val="single"/>
                </w:rPr>
                <w:t>Marco.Manfroni@eesc.europa.eu</w:t>
              </w:r>
            </w:hyperlink>
          </w:p>
        </w:tc>
      </w:tr>
    </w:tbl>
    <w:p w14:paraId="189B0457" w14:textId="77777777" w:rsidR="000C6613" w:rsidRDefault="000C6613" w:rsidP="00D20AB4">
      <w:pPr>
        <w:jc w:val="left"/>
        <w:rPr>
          <w:b/>
          <w:i/>
          <w:sz w:val="28"/>
          <w:szCs w:val="28"/>
        </w:rPr>
      </w:pPr>
    </w:p>
    <w:p w14:paraId="09495474" w14:textId="77777777" w:rsidR="000C6613" w:rsidRDefault="000C6613" w:rsidP="00D20AB4">
      <w:pPr>
        <w:jc w:val="left"/>
        <w:rPr>
          <w:b/>
          <w:i/>
          <w:sz w:val="28"/>
          <w:szCs w:val="28"/>
        </w:rPr>
      </w:pPr>
      <w:r>
        <w:br w:type="page"/>
      </w:r>
    </w:p>
    <w:p w14:paraId="42599939" w14:textId="053652B2" w:rsidR="002E635F" w:rsidRPr="00C47A12" w:rsidRDefault="008901CB" w:rsidP="00D20AB4">
      <w:pPr>
        <w:widowControl w:val="0"/>
        <w:numPr>
          <w:ilvl w:val="0"/>
          <w:numId w:val="3"/>
        </w:numPr>
        <w:overflowPunct w:val="0"/>
        <w:autoSpaceDE w:val="0"/>
        <w:autoSpaceDN w:val="0"/>
        <w:adjustRightInd w:val="0"/>
        <w:ind w:hanging="567"/>
        <w:textAlignment w:val="baseline"/>
        <w:rPr>
          <w:b/>
        </w:rPr>
      </w:pPr>
      <w:hyperlink r:id="rId77" w:history="1">
        <w:r w:rsidR="00CB5DA3">
          <w:rPr>
            <w:b/>
            <w:i/>
            <w:color w:val="0000FF"/>
            <w:sz w:val="28"/>
            <w:u w:val="single"/>
          </w:rPr>
          <w:t>Det ömsesidiga beroendet mellan AI-tillämpningar och tjänster som tillhandahålls av utövare av de fria yrkena: att tillgodose akuta samhällsbehov</w:t>
        </w:r>
      </w:hyperlink>
    </w:p>
    <w:p w14:paraId="22E0D241" w14:textId="77777777" w:rsidR="00C47A12" w:rsidRPr="002E635F" w:rsidRDefault="00C47A12" w:rsidP="00D20AB4">
      <w:pPr>
        <w:widowControl w:val="0"/>
        <w:overflowPunct w:val="0"/>
        <w:autoSpaceDE w:val="0"/>
        <w:autoSpaceDN w:val="0"/>
        <w:adjustRightInd w:val="0"/>
        <w:ind w:left="567"/>
        <w:textAlignment w:val="baseline"/>
        <w:rPr>
          <w:b/>
          <w:lang w:val="en-GB"/>
        </w:rPr>
      </w:pPr>
    </w:p>
    <w:tbl>
      <w:tblPr>
        <w:tblW w:w="4942" w:type="pct"/>
        <w:tblLook w:val="04A0" w:firstRow="1" w:lastRow="0" w:firstColumn="1" w:lastColumn="0" w:noHBand="0" w:noVBand="1"/>
      </w:tblPr>
      <w:tblGrid>
        <w:gridCol w:w="2064"/>
        <w:gridCol w:w="7258"/>
      </w:tblGrid>
      <w:tr w:rsidR="002E635F" w:rsidRPr="002E635F" w14:paraId="424200F6" w14:textId="77777777" w:rsidTr="00C47A12">
        <w:tc>
          <w:tcPr>
            <w:tcW w:w="1107" w:type="pct"/>
          </w:tcPr>
          <w:p w14:paraId="04665D87" w14:textId="77777777" w:rsidR="002E635F" w:rsidRPr="002E635F" w:rsidRDefault="002E635F" w:rsidP="00D20AB4">
            <w:pPr>
              <w:tabs>
                <w:tab w:val="center" w:pos="284"/>
              </w:tabs>
              <w:overflowPunct w:val="0"/>
              <w:autoSpaceDE w:val="0"/>
              <w:autoSpaceDN w:val="0"/>
              <w:adjustRightInd w:val="0"/>
              <w:ind w:left="266" w:hanging="376"/>
              <w:textAlignment w:val="baseline"/>
              <w:rPr>
                <w:b/>
              </w:rPr>
            </w:pPr>
            <w:r>
              <w:rPr>
                <w:b/>
              </w:rPr>
              <w:t>Föredragande:</w:t>
            </w:r>
          </w:p>
        </w:tc>
        <w:tc>
          <w:tcPr>
            <w:tcW w:w="3893" w:type="pct"/>
          </w:tcPr>
          <w:p w14:paraId="57FA8EB8" w14:textId="100F3622" w:rsidR="002E635F" w:rsidRPr="002E635F" w:rsidRDefault="002E635F" w:rsidP="00D20AB4">
            <w:pPr>
              <w:tabs>
                <w:tab w:val="center" w:pos="284"/>
              </w:tabs>
              <w:overflowPunct w:val="0"/>
              <w:autoSpaceDE w:val="0"/>
              <w:autoSpaceDN w:val="0"/>
              <w:adjustRightInd w:val="0"/>
              <w:ind w:left="266" w:hanging="266"/>
              <w:textAlignment w:val="baseline"/>
            </w:pPr>
            <w:r>
              <w:t xml:space="preserve">Rudolf </w:t>
            </w:r>
            <w:proofErr w:type="spellStart"/>
            <w:r>
              <w:t>Kolbe</w:t>
            </w:r>
            <w:proofErr w:type="spellEnd"/>
            <w:r>
              <w:t xml:space="preserve"> (Gruppen för civilsamhällesorganisationer – AT)</w:t>
            </w:r>
          </w:p>
        </w:tc>
      </w:tr>
      <w:tr w:rsidR="002E635F" w:rsidRPr="002E635F" w14:paraId="51F1CC81" w14:textId="77777777" w:rsidTr="00C47A12">
        <w:tc>
          <w:tcPr>
            <w:tcW w:w="1107" w:type="pct"/>
            <w:vMerge w:val="restart"/>
          </w:tcPr>
          <w:p w14:paraId="792BA838" w14:textId="77777777" w:rsidR="002E635F" w:rsidRPr="002E635F" w:rsidRDefault="002E635F" w:rsidP="00D20AB4">
            <w:pPr>
              <w:tabs>
                <w:tab w:val="center" w:pos="284"/>
              </w:tabs>
              <w:overflowPunct w:val="0"/>
              <w:autoSpaceDE w:val="0"/>
              <w:autoSpaceDN w:val="0"/>
              <w:adjustRightInd w:val="0"/>
              <w:ind w:left="266" w:hanging="376"/>
              <w:textAlignment w:val="baseline"/>
              <w:rPr>
                <w:b/>
              </w:rPr>
            </w:pPr>
            <w:r>
              <w:rPr>
                <w:b/>
              </w:rPr>
              <w:t>Referensdokument:</w:t>
            </w:r>
          </w:p>
        </w:tc>
        <w:tc>
          <w:tcPr>
            <w:tcW w:w="3893" w:type="pct"/>
          </w:tcPr>
          <w:p w14:paraId="1AE157CB" w14:textId="77777777" w:rsidR="002E635F" w:rsidRPr="002E635F" w:rsidRDefault="002E635F" w:rsidP="00D20AB4">
            <w:pPr>
              <w:tabs>
                <w:tab w:val="center" w:pos="284"/>
              </w:tabs>
              <w:overflowPunct w:val="0"/>
              <w:autoSpaceDE w:val="0"/>
              <w:autoSpaceDN w:val="0"/>
              <w:adjustRightInd w:val="0"/>
              <w:ind w:left="266" w:hanging="266"/>
              <w:textAlignment w:val="baseline"/>
            </w:pPr>
            <w:r>
              <w:t>Yttrande på eget initiativ</w:t>
            </w:r>
          </w:p>
        </w:tc>
      </w:tr>
      <w:tr w:rsidR="002E635F" w:rsidRPr="002E635F" w14:paraId="1719D831" w14:textId="77777777" w:rsidTr="00C47A12">
        <w:tc>
          <w:tcPr>
            <w:tcW w:w="1107" w:type="pct"/>
            <w:vMerge/>
          </w:tcPr>
          <w:p w14:paraId="443F4ED3" w14:textId="77777777" w:rsidR="002E635F" w:rsidRPr="002E635F" w:rsidRDefault="002E635F" w:rsidP="00D20AB4">
            <w:pPr>
              <w:tabs>
                <w:tab w:val="center" w:pos="284"/>
              </w:tabs>
              <w:overflowPunct w:val="0"/>
              <w:autoSpaceDE w:val="0"/>
              <w:autoSpaceDN w:val="0"/>
              <w:adjustRightInd w:val="0"/>
              <w:ind w:left="266" w:hanging="266"/>
              <w:textAlignment w:val="baseline"/>
              <w:rPr>
                <w:b/>
              </w:rPr>
            </w:pPr>
          </w:p>
        </w:tc>
        <w:tc>
          <w:tcPr>
            <w:tcW w:w="3893" w:type="pct"/>
          </w:tcPr>
          <w:p w14:paraId="4BBFC5F3" w14:textId="66F078DB" w:rsidR="002E635F" w:rsidRPr="002E635F" w:rsidRDefault="002E635F" w:rsidP="00D20AB4">
            <w:pPr>
              <w:tabs>
                <w:tab w:val="center" w:pos="284"/>
              </w:tabs>
              <w:overflowPunct w:val="0"/>
              <w:autoSpaceDE w:val="0"/>
              <w:autoSpaceDN w:val="0"/>
              <w:adjustRightInd w:val="0"/>
              <w:ind w:left="266" w:hanging="266"/>
              <w:textAlignment w:val="baseline"/>
            </w:pPr>
            <w:r>
              <w:t>EESC-2025-00849-00-00-AC</w:t>
            </w:r>
          </w:p>
        </w:tc>
      </w:tr>
    </w:tbl>
    <w:p w14:paraId="55878C44" w14:textId="77777777" w:rsidR="002E635F" w:rsidRPr="002E635F" w:rsidRDefault="002E635F" w:rsidP="00D20AB4">
      <w:pPr>
        <w:tabs>
          <w:tab w:val="center" w:pos="284"/>
        </w:tabs>
        <w:overflowPunct w:val="0"/>
        <w:autoSpaceDE w:val="0"/>
        <w:autoSpaceDN w:val="0"/>
        <w:adjustRightInd w:val="0"/>
        <w:ind w:left="266" w:hanging="266"/>
        <w:textAlignment w:val="baseline"/>
        <w:rPr>
          <w:lang w:val="en-GB"/>
        </w:rPr>
      </w:pPr>
    </w:p>
    <w:p w14:paraId="4C1CFCF2" w14:textId="77777777" w:rsidR="002E635F" w:rsidRPr="002E635F" w:rsidRDefault="002E635F"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0F20AD81" w14:textId="77777777" w:rsidR="002E635F" w:rsidRPr="002E635F" w:rsidRDefault="002E635F" w:rsidP="00D20AB4">
      <w:pPr>
        <w:keepNext/>
        <w:keepLines/>
        <w:tabs>
          <w:tab w:val="center" w:pos="284"/>
        </w:tabs>
        <w:overflowPunct w:val="0"/>
        <w:autoSpaceDE w:val="0"/>
        <w:autoSpaceDN w:val="0"/>
        <w:adjustRightInd w:val="0"/>
        <w:ind w:left="266" w:hanging="266"/>
        <w:textAlignment w:val="baseline"/>
        <w:rPr>
          <w:b/>
          <w:lang w:val="en-GB"/>
        </w:rPr>
      </w:pPr>
    </w:p>
    <w:p w14:paraId="498D00F1" w14:textId="57B95768" w:rsidR="002E635F" w:rsidRPr="002E635F" w:rsidRDefault="002E635F" w:rsidP="00D20AB4">
      <w:pPr>
        <w:overflowPunct w:val="0"/>
        <w:autoSpaceDE w:val="0"/>
        <w:autoSpaceDN w:val="0"/>
        <w:adjustRightInd w:val="0"/>
        <w:textAlignment w:val="baseline"/>
        <w:rPr>
          <w:bCs/>
          <w:iCs/>
        </w:rPr>
      </w:pPr>
      <w:proofErr w:type="spellStart"/>
      <w:r>
        <w:t>EESK:s</w:t>
      </w:r>
      <w:proofErr w:type="spellEnd"/>
      <w:r>
        <w:t xml:space="preserve"> ståndpunkt:</w:t>
      </w:r>
    </w:p>
    <w:p w14:paraId="4169FE95" w14:textId="77777777" w:rsidR="002E635F" w:rsidRPr="002E635F" w:rsidRDefault="002E635F" w:rsidP="00EA2195">
      <w:pPr>
        <w:widowControl w:val="0"/>
        <w:numPr>
          <w:ilvl w:val="0"/>
          <w:numId w:val="68"/>
        </w:numPr>
        <w:overflowPunct w:val="0"/>
        <w:autoSpaceDE w:val="0"/>
        <w:autoSpaceDN w:val="0"/>
        <w:adjustRightInd w:val="0"/>
        <w:ind w:left="284" w:hanging="284"/>
        <w:textAlignment w:val="baseline"/>
        <w:rPr>
          <w:szCs w:val="20"/>
        </w:rPr>
      </w:pPr>
      <w:r>
        <w:t xml:space="preserve">AI måste förbli ett </w:t>
      </w:r>
      <w:r>
        <w:rPr>
          <w:b/>
        </w:rPr>
        <w:t>verktyg</w:t>
      </w:r>
      <w:r>
        <w:t xml:space="preserve"> som </w:t>
      </w:r>
      <w:r>
        <w:rPr>
          <w:b/>
        </w:rPr>
        <w:t>kompletterar</w:t>
      </w:r>
      <w:r>
        <w:t xml:space="preserve">, inte ersätter, de fria yrkenas verksamhet och det slutliga beslutsfattandet på känsliga områden såsom hälsa, lagstiftning eller beskattning måste förbli under </w:t>
      </w:r>
      <w:r>
        <w:rPr>
          <w:b/>
        </w:rPr>
        <w:t>mänsklig kontroll</w:t>
      </w:r>
      <w:r>
        <w:t xml:space="preserve"> för att slå vakt om det yrkesmässiga oberoendet och ansvarsskyldigheten. </w:t>
      </w:r>
    </w:p>
    <w:p w14:paraId="4FB053E4" w14:textId="329C640F" w:rsidR="002E635F" w:rsidRPr="002E635F" w:rsidRDefault="002E635F" w:rsidP="00EA2195">
      <w:pPr>
        <w:widowControl w:val="0"/>
        <w:numPr>
          <w:ilvl w:val="0"/>
          <w:numId w:val="68"/>
        </w:numPr>
        <w:overflowPunct w:val="0"/>
        <w:autoSpaceDE w:val="0"/>
        <w:autoSpaceDN w:val="0"/>
        <w:adjustRightInd w:val="0"/>
        <w:ind w:left="284" w:hanging="284"/>
        <w:textAlignment w:val="baseline"/>
        <w:rPr>
          <w:szCs w:val="20"/>
        </w:rPr>
      </w:pPr>
      <w:r>
        <w:t xml:space="preserve">Tekniken kan minska de </w:t>
      </w:r>
      <w:r>
        <w:rPr>
          <w:b/>
        </w:rPr>
        <w:t>administrativa bördorna</w:t>
      </w:r>
      <w:r>
        <w:t xml:space="preserve"> och rutinuppgifterna och göra det möjligt för fria yrkesutövare att fokusera på människocentrerade tjänster av högre värde, vilket förbättrar effektiviteten och kvaliteten på de tjänster som tillhandahålls medborgare och företag.</w:t>
      </w:r>
    </w:p>
    <w:p w14:paraId="253146C4" w14:textId="34B765A6" w:rsidR="002E635F" w:rsidRPr="002E635F" w:rsidRDefault="002E635F" w:rsidP="00EA2195">
      <w:pPr>
        <w:widowControl w:val="0"/>
        <w:numPr>
          <w:ilvl w:val="0"/>
          <w:numId w:val="68"/>
        </w:numPr>
        <w:overflowPunct w:val="0"/>
        <w:autoSpaceDE w:val="0"/>
        <w:autoSpaceDN w:val="0"/>
        <w:adjustRightInd w:val="0"/>
        <w:ind w:left="284" w:hanging="284"/>
        <w:textAlignment w:val="baseline"/>
        <w:rPr>
          <w:szCs w:val="20"/>
        </w:rPr>
      </w:pPr>
      <w:r>
        <w:rPr>
          <w:b/>
        </w:rPr>
        <w:t>Etiska och yrkesmässiga normer</w:t>
      </w:r>
      <w:r>
        <w:t xml:space="preserve"> måste reglera användningen av AI för att säkerställa transparens i AI-baserade beslut, undvika bias och diskriminering samt respekt för integritet, dataskydd och immateriella rättigheter.</w:t>
      </w:r>
    </w:p>
    <w:p w14:paraId="06E97FD8" w14:textId="7AC34EBE" w:rsidR="002E635F" w:rsidRPr="002E635F" w:rsidRDefault="002E635F" w:rsidP="00EA2195">
      <w:pPr>
        <w:widowControl w:val="0"/>
        <w:numPr>
          <w:ilvl w:val="0"/>
          <w:numId w:val="68"/>
        </w:numPr>
        <w:overflowPunct w:val="0"/>
        <w:autoSpaceDE w:val="0"/>
        <w:autoSpaceDN w:val="0"/>
        <w:adjustRightInd w:val="0"/>
        <w:ind w:left="284" w:hanging="284"/>
        <w:textAlignment w:val="baseline"/>
        <w:rPr>
          <w:szCs w:val="20"/>
        </w:rPr>
      </w:pPr>
      <w:r>
        <w:t xml:space="preserve">EESK betonar behovet av </w:t>
      </w:r>
      <w:r>
        <w:rPr>
          <w:b/>
        </w:rPr>
        <w:t>fortbildning och yrkesetiska regler</w:t>
      </w:r>
      <w:r>
        <w:t xml:space="preserve"> för att säkerställa att de fria yrkena kan dra nytta av AI. Etikkommittéer och inkluderande styrningsstrukturer bör vara nära kopplade till praxis, medan </w:t>
      </w:r>
      <w:r>
        <w:rPr>
          <w:b/>
        </w:rPr>
        <w:t>social dialog</w:t>
      </w:r>
      <w:r>
        <w:t xml:space="preserve"> och </w:t>
      </w:r>
      <w:r>
        <w:rPr>
          <w:b/>
        </w:rPr>
        <w:t>arbetstagardeltagande</w:t>
      </w:r>
      <w:r>
        <w:t xml:space="preserve"> är viktigt för att fastställa vilka arbetsuppgifter som ska anförtros maskiner och vilka arbetsuppgifter som är förbehållna människor.</w:t>
      </w:r>
    </w:p>
    <w:p w14:paraId="5ABE9808" w14:textId="13D7DF02" w:rsidR="002E635F" w:rsidRPr="00C47A12" w:rsidRDefault="002E635F" w:rsidP="00D20AB4">
      <w:pPr>
        <w:widowControl w:val="0"/>
        <w:numPr>
          <w:ilvl w:val="0"/>
          <w:numId w:val="68"/>
        </w:numPr>
        <w:overflowPunct w:val="0"/>
        <w:autoSpaceDE w:val="0"/>
        <w:autoSpaceDN w:val="0"/>
        <w:adjustRightInd w:val="0"/>
        <w:ind w:left="284" w:hanging="284"/>
        <w:textAlignment w:val="baseline"/>
        <w:rPr>
          <w:szCs w:val="20"/>
        </w:rPr>
      </w:pPr>
      <w:r>
        <w:t xml:space="preserve">För </w:t>
      </w:r>
      <w:r>
        <w:rPr>
          <w:b/>
        </w:rPr>
        <w:t>allmänhetens förtroende</w:t>
      </w:r>
      <w:r>
        <w:t xml:space="preserve"> krävs en cykel av ansvarsfull AI-utveckling som säkerställer rättvisa, ansvarsskyldighet och tillförlitlighet, med reglering som klargör ansvarsområdena och samtidigt uppmuntrar till innovation och tryggar allmänintresset.</w:t>
      </w:r>
    </w:p>
    <w:p w14:paraId="5CDB5FA5" w14:textId="77777777" w:rsidR="002E635F" w:rsidRPr="002E635F" w:rsidRDefault="002E635F" w:rsidP="00D20AB4">
      <w:pPr>
        <w:widowControl w:val="0"/>
        <w:overflowPunct w:val="0"/>
        <w:autoSpaceDE w:val="0"/>
        <w:autoSpaceDN w:val="0"/>
        <w:adjustRightInd w:val="0"/>
        <w:ind w:left="567"/>
        <w:textAlignment w:val="baseline"/>
        <w:rPr>
          <w:szCs w:val="20"/>
          <w:lang w:val="en-GB"/>
        </w:rPr>
      </w:pPr>
    </w:p>
    <w:tbl>
      <w:tblPr>
        <w:tblW w:w="4942" w:type="pct"/>
        <w:tblLook w:val="04A0" w:firstRow="1" w:lastRow="0" w:firstColumn="1" w:lastColumn="0" w:noHBand="0" w:noVBand="1"/>
      </w:tblPr>
      <w:tblGrid>
        <w:gridCol w:w="1622"/>
        <w:gridCol w:w="7700"/>
      </w:tblGrid>
      <w:tr w:rsidR="002E635F" w:rsidRPr="002E635F" w14:paraId="319C4420" w14:textId="77777777" w:rsidTr="00061E08">
        <w:tc>
          <w:tcPr>
            <w:tcW w:w="742" w:type="pct"/>
          </w:tcPr>
          <w:p w14:paraId="66F116A1" w14:textId="77777777" w:rsidR="002E635F" w:rsidRPr="002E635F" w:rsidRDefault="002E635F" w:rsidP="00D20AB4">
            <w:pPr>
              <w:overflowPunct w:val="0"/>
              <w:autoSpaceDE w:val="0"/>
              <w:autoSpaceDN w:val="0"/>
              <w:adjustRightInd w:val="0"/>
              <w:textAlignment w:val="baseline"/>
              <w:rPr>
                <w:i/>
              </w:rPr>
            </w:pPr>
            <w:r>
              <w:rPr>
                <w:b/>
                <w:i/>
              </w:rPr>
              <w:t>Kontaktperson:</w:t>
            </w:r>
          </w:p>
        </w:tc>
        <w:tc>
          <w:tcPr>
            <w:tcW w:w="4258" w:type="pct"/>
          </w:tcPr>
          <w:p w14:paraId="49FE0896" w14:textId="77777777" w:rsidR="002E635F" w:rsidRPr="002E635F" w:rsidRDefault="002E635F" w:rsidP="00D20AB4">
            <w:pPr>
              <w:overflowPunct w:val="0"/>
              <w:autoSpaceDE w:val="0"/>
              <w:autoSpaceDN w:val="0"/>
              <w:adjustRightInd w:val="0"/>
              <w:textAlignment w:val="baseline"/>
              <w:rPr>
                <w:i/>
              </w:rPr>
            </w:pPr>
            <w:proofErr w:type="spellStart"/>
            <w:r>
              <w:rPr>
                <w:i/>
              </w:rPr>
              <w:t>Yousra</w:t>
            </w:r>
            <w:proofErr w:type="spellEnd"/>
            <w:r>
              <w:rPr>
                <w:i/>
              </w:rPr>
              <w:t xml:space="preserve"> </w:t>
            </w:r>
            <w:proofErr w:type="spellStart"/>
            <w:r>
              <w:rPr>
                <w:i/>
              </w:rPr>
              <w:t>Asbouni</w:t>
            </w:r>
            <w:proofErr w:type="spellEnd"/>
            <w:r>
              <w:rPr>
                <w:i/>
              </w:rPr>
              <w:t xml:space="preserve"> El </w:t>
            </w:r>
            <w:proofErr w:type="spellStart"/>
            <w:r>
              <w:rPr>
                <w:i/>
              </w:rPr>
              <w:t>Ouahabi</w:t>
            </w:r>
            <w:proofErr w:type="spellEnd"/>
          </w:p>
        </w:tc>
      </w:tr>
      <w:tr w:rsidR="002E635F" w:rsidRPr="002E635F" w14:paraId="6A6C6659" w14:textId="77777777" w:rsidTr="00061E08">
        <w:tc>
          <w:tcPr>
            <w:tcW w:w="742" w:type="pct"/>
          </w:tcPr>
          <w:p w14:paraId="52EE4D1A" w14:textId="77777777" w:rsidR="002E635F" w:rsidRPr="002E635F" w:rsidRDefault="002E635F" w:rsidP="00D20AB4">
            <w:pPr>
              <w:overflowPunct w:val="0"/>
              <w:autoSpaceDE w:val="0"/>
              <w:autoSpaceDN w:val="0"/>
              <w:adjustRightInd w:val="0"/>
              <w:textAlignment w:val="baseline"/>
              <w:rPr>
                <w:i/>
              </w:rPr>
            </w:pPr>
            <w:r>
              <w:rPr>
                <w:i/>
              </w:rPr>
              <w:t>Tfn</w:t>
            </w:r>
          </w:p>
        </w:tc>
        <w:tc>
          <w:tcPr>
            <w:tcW w:w="4258" w:type="pct"/>
          </w:tcPr>
          <w:p w14:paraId="1B10B13E" w14:textId="77777777" w:rsidR="002E635F" w:rsidRPr="002E635F" w:rsidRDefault="002E635F" w:rsidP="00D20AB4">
            <w:pPr>
              <w:overflowPunct w:val="0"/>
              <w:autoSpaceDE w:val="0"/>
              <w:autoSpaceDN w:val="0"/>
              <w:adjustRightInd w:val="0"/>
              <w:textAlignment w:val="baseline"/>
              <w:rPr>
                <w:i/>
              </w:rPr>
            </w:pPr>
            <w:r>
              <w:rPr>
                <w:i/>
              </w:rPr>
              <w:t>+32 25468485</w:t>
            </w:r>
          </w:p>
        </w:tc>
      </w:tr>
      <w:tr w:rsidR="002E635F" w:rsidRPr="002E635F" w14:paraId="09B10C9D" w14:textId="77777777" w:rsidTr="00061E08">
        <w:tc>
          <w:tcPr>
            <w:tcW w:w="742" w:type="pct"/>
          </w:tcPr>
          <w:p w14:paraId="5B9F4177" w14:textId="66BA3970" w:rsidR="002E635F" w:rsidRPr="002E635F" w:rsidRDefault="00DE268A" w:rsidP="00D20AB4">
            <w:pPr>
              <w:overflowPunct w:val="0"/>
              <w:autoSpaceDE w:val="0"/>
              <w:autoSpaceDN w:val="0"/>
              <w:adjustRightInd w:val="0"/>
              <w:textAlignment w:val="baseline"/>
              <w:rPr>
                <w:i/>
              </w:rPr>
            </w:pPr>
            <w:r>
              <w:rPr>
                <w:i/>
              </w:rPr>
              <w:t>E-post:</w:t>
            </w:r>
          </w:p>
        </w:tc>
        <w:tc>
          <w:tcPr>
            <w:tcW w:w="4258" w:type="pct"/>
          </w:tcPr>
          <w:p w14:paraId="079F69F8" w14:textId="77777777" w:rsidR="002E635F" w:rsidRPr="002E635F" w:rsidRDefault="008901CB" w:rsidP="00D20AB4">
            <w:pPr>
              <w:overflowPunct w:val="0"/>
              <w:autoSpaceDE w:val="0"/>
              <w:autoSpaceDN w:val="0"/>
              <w:adjustRightInd w:val="0"/>
              <w:textAlignment w:val="baseline"/>
              <w:rPr>
                <w:i/>
                <w:iCs/>
              </w:rPr>
            </w:pPr>
            <w:hyperlink r:id="rId78" w:history="1">
              <w:r w:rsidR="00CB5DA3">
                <w:rPr>
                  <w:i/>
                  <w:color w:val="0000FF"/>
                  <w:u w:val="single"/>
                </w:rPr>
                <w:t>Yousra.AsbouniElOuahabi@eesc.europa.eu</w:t>
              </w:r>
            </w:hyperlink>
          </w:p>
        </w:tc>
      </w:tr>
    </w:tbl>
    <w:p w14:paraId="59989204" w14:textId="77777777" w:rsidR="002E635F" w:rsidRPr="00D20AB4" w:rsidRDefault="002E635F" w:rsidP="00D20AB4">
      <w:pPr>
        <w:jc w:val="left"/>
      </w:pPr>
    </w:p>
    <w:p w14:paraId="587659DB" w14:textId="77777777" w:rsidR="002E635F" w:rsidRPr="00D20AB4" w:rsidRDefault="002E635F" w:rsidP="00D20AB4">
      <w:pPr>
        <w:jc w:val="left"/>
      </w:pPr>
      <w:r>
        <w:br w:type="page"/>
      </w:r>
    </w:p>
    <w:p w14:paraId="551213BB" w14:textId="130294EC" w:rsidR="002E635F" w:rsidRPr="00EA2195" w:rsidRDefault="008901CB" w:rsidP="00D20AB4">
      <w:pPr>
        <w:widowControl w:val="0"/>
        <w:numPr>
          <w:ilvl w:val="0"/>
          <w:numId w:val="20"/>
        </w:numPr>
        <w:overflowPunct w:val="0"/>
        <w:autoSpaceDE w:val="0"/>
        <w:autoSpaceDN w:val="0"/>
        <w:adjustRightInd w:val="0"/>
        <w:ind w:left="426" w:hanging="426"/>
        <w:contextualSpacing/>
        <w:jc w:val="left"/>
        <w:textAlignment w:val="baseline"/>
        <w:rPr>
          <w:b/>
          <w:sz w:val="28"/>
          <w:szCs w:val="28"/>
        </w:rPr>
      </w:pPr>
      <w:hyperlink r:id="rId79" w:tgtFrame="_blank" w:history="1">
        <w:r w:rsidR="00CB5DA3">
          <w:rPr>
            <w:b/>
            <w:i/>
            <w:color w:val="0000FF"/>
            <w:sz w:val="28"/>
            <w:u w:val="single"/>
          </w:rPr>
          <w:t>Att stärka efterlevnaden av inremarknadsreglerna: översyn av nuvarande verktyg och regler</w:t>
        </w:r>
      </w:hyperlink>
    </w:p>
    <w:p w14:paraId="71324F3C" w14:textId="77777777" w:rsidR="00E41CA4" w:rsidRPr="00D20AB4" w:rsidRDefault="00E41CA4" w:rsidP="00EA2195">
      <w:pPr>
        <w:widowControl w:val="0"/>
        <w:overflowPunct w:val="0"/>
        <w:autoSpaceDE w:val="0"/>
        <w:autoSpaceDN w:val="0"/>
        <w:adjustRightInd w:val="0"/>
        <w:contextualSpacing/>
        <w:jc w:val="left"/>
        <w:textAlignment w:val="baseline"/>
      </w:pPr>
    </w:p>
    <w:tbl>
      <w:tblPr>
        <w:tblW w:w="4766" w:type="pct"/>
        <w:tblLook w:val="04A0" w:firstRow="1" w:lastRow="0" w:firstColumn="1" w:lastColumn="0" w:noHBand="0" w:noVBand="1"/>
      </w:tblPr>
      <w:tblGrid>
        <w:gridCol w:w="2064"/>
        <w:gridCol w:w="6926"/>
      </w:tblGrid>
      <w:tr w:rsidR="002E635F" w:rsidRPr="002E635F" w14:paraId="5F2C5DD0" w14:textId="77777777" w:rsidTr="001D7753">
        <w:tc>
          <w:tcPr>
            <w:tcW w:w="1148" w:type="pct"/>
          </w:tcPr>
          <w:p w14:paraId="318BBEE8" w14:textId="77777777" w:rsidR="002E635F" w:rsidRPr="002E635F" w:rsidRDefault="002E635F" w:rsidP="00D20AB4">
            <w:pPr>
              <w:tabs>
                <w:tab w:val="center" w:pos="284"/>
              </w:tabs>
              <w:overflowPunct w:val="0"/>
              <w:autoSpaceDE w:val="0"/>
              <w:autoSpaceDN w:val="0"/>
              <w:adjustRightInd w:val="0"/>
              <w:ind w:left="266" w:hanging="376"/>
              <w:textAlignment w:val="baseline"/>
              <w:rPr>
                <w:b/>
              </w:rPr>
            </w:pPr>
            <w:r>
              <w:rPr>
                <w:b/>
              </w:rPr>
              <w:t>Föredragande:</w:t>
            </w:r>
          </w:p>
        </w:tc>
        <w:tc>
          <w:tcPr>
            <w:tcW w:w="3852" w:type="pct"/>
          </w:tcPr>
          <w:p w14:paraId="5927992E" w14:textId="6517EBB0" w:rsidR="00E41CA4" w:rsidRPr="002E635F" w:rsidRDefault="002E635F" w:rsidP="00D20AB4">
            <w:pPr>
              <w:tabs>
                <w:tab w:val="center" w:pos="284"/>
              </w:tabs>
              <w:overflowPunct w:val="0"/>
              <w:autoSpaceDE w:val="0"/>
              <w:autoSpaceDN w:val="0"/>
              <w:adjustRightInd w:val="0"/>
              <w:ind w:left="266" w:hanging="266"/>
              <w:textAlignment w:val="baseline"/>
            </w:pPr>
            <w:r>
              <w:t xml:space="preserve">Isabel </w:t>
            </w:r>
            <w:proofErr w:type="spellStart"/>
            <w:r>
              <w:t>Yglesias</w:t>
            </w:r>
            <w:proofErr w:type="spellEnd"/>
            <w:r>
              <w:t xml:space="preserve"> (Arbetsgivargruppen – ES)</w:t>
            </w:r>
          </w:p>
        </w:tc>
      </w:tr>
      <w:tr w:rsidR="002E635F" w:rsidRPr="002E635F" w14:paraId="105EF123" w14:textId="77777777" w:rsidTr="001D7753">
        <w:tc>
          <w:tcPr>
            <w:tcW w:w="1148" w:type="pct"/>
            <w:vMerge w:val="restart"/>
          </w:tcPr>
          <w:p w14:paraId="4417E82D" w14:textId="77777777" w:rsidR="002E635F" w:rsidRPr="002E635F" w:rsidRDefault="002E635F" w:rsidP="00D20AB4">
            <w:pPr>
              <w:tabs>
                <w:tab w:val="center" w:pos="284"/>
              </w:tabs>
              <w:overflowPunct w:val="0"/>
              <w:autoSpaceDE w:val="0"/>
              <w:autoSpaceDN w:val="0"/>
              <w:adjustRightInd w:val="0"/>
              <w:ind w:left="266" w:hanging="376"/>
              <w:textAlignment w:val="baseline"/>
              <w:rPr>
                <w:b/>
              </w:rPr>
            </w:pPr>
            <w:r>
              <w:rPr>
                <w:b/>
              </w:rPr>
              <w:t>Referensdokument:</w:t>
            </w:r>
          </w:p>
        </w:tc>
        <w:tc>
          <w:tcPr>
            <w:tcW w:w="3852" w:type="pct"/>
          </w:tcPr>
          <w:p w14:paraId="6432EA9A" w14:textId="77777777" w:rsidR="002E635F" w:rsidRPr="002E635F" w:rsidRDefault="002E635F" w:rsidP="00D20AB4">
            <w:pPr>
              <w:tabs>
                <w:tab w:val="center" w:pos="284"/>
              </w:tabs>
              <w:overflowPunct w:val="0"/>
              <w:autoSpaceDE w:val="0"/>
              <w:autoSpaceDN w:val="0"/>
              <w:adjustRightInd w:val="0"/>
              <w:ind w:left="266" w:hanging="266"/>
              <w:textAlignment w:val="baseline"/>
            </w:pPr>
            <w:r>
              <w:t>Yttrande på eget initiativ</w:t>
            </w:r>
          </w:p>
        </w:tc>
      </w:tr>
      <w:tr w:rsidR="002E635F" w:rsidRPr="002E635F" w14:paraId="1D65962E" w14:textId="77777777" w:rsidTr="001D7753">
        <w:tc>
          <w:tcPr>
            <w:tcW w:w="1148" w:type="pct"/>
            <w:vMerge/>
          </w:tcPr>
          <w:p w14:paraId="2555815E" w14:textId="77777777" w:rsidR="002E635F" w:rsidRPr="002E635F" w:rsidRDefault="002E635F" w:rsidP="00D20AB4">
            <w:pPr>
              <w:tabs>
                <w:tab w:val="center" w:pos="284"/>
              </w:tabs>
              <w:overflowPunct w:val="0"/>
              <w:autoSpaceDE w:val="0"/>
              <w:autoSpaceDN w:val="0"/>
              <w:adjustRightInd w:val="0"/>
              <w:ind w:left="266" w:hanging="266"/>
              <w:textAlignment w:val="baseline"/>
              <w:rPr>
                <w:b/>
              </w:rPr>
            </w:pPr>
          </w:p>
        </w:tc>
        <w:tc>
          <w:tcPr>
            <w:tcW w:w="3852" w:type="pct"/>
          </w:tcPr>
          <w:p w14:paraId="5C50A8B9" w14:textId="77777777" w:rsidR="002E635F" w:rsidRPr="002E635F" w:rsidRDefault="002E635F" w:rsidP="00D20AB4">
            <w:pPr>
              <w:tabs>
                <w:tab w:val="center" w:pos="284"/>
              </w:tabs>
              <w:overflowPunct w:val="0"/>
              <w:autoSpaceDE w:val="0"/>
              <w:autoSpaceDN w:val="0"/>
              <w:adjustRightInd w:val="0"/>
              <w:ind w:left="266" w:hanging="266"/>
              <w:textAlignment w:val="baseline"/>
            </w:pPr>
            <w:r>
              <w:t>EESC-2025-01127-00-00-AC</w:t>
            </w:r>
          </w:p>
        </w:tc>
      </w:tr>
    </w:tbl>
    <w:p w14:paraId="5D3F1570" w14:textId="77777777" w:rsidR="002E635F" w:rsidRPr="002E635F" w:rsidRDefault="002E635F" w:rsidP="00D20AB4">
      <w:pPr>
        <w:keepNext/>
        <w:keepLines/>
        <w:tabs>
          <w:tab w:val="center" w:pos="284"/>
        </w:tabs>
        <w:overflowPunct w:val="0"/>
        <w:autoSpaceDE w:val="0"/>
        <w:autoSpaceDN w:val="0"/>
        <w:adjustRightInd w:val="0"/>
        <w:ind w:left="266" w:hanging="266"/>
        <w:textAlignment w:val="baseline"/>
        <w:rPr>
          <w:b/>
          <w:lang w:val="en-GB"/>
        </w:rPr>
      </w:pPr>
    </w:p>
    <w:p w14:paraId="58264267" w14:textId="77777777" w:rsidR="002E635F" w:rsidRPr="002E635F" w:rsidRDefault="002E635F"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4ECE45A7" w14:textId="77777777" w:rsidR="002E635F" w:rsidRPr="002E635F" w:rsidRDefault="002E635F" w:rsidP="00D20AB4">
      <w:pPr>
        <w:keepNext/>
        <w:keepLines/>
        <w:tabs>
          <w:tab w:val="center" w:pos="284"/>
        </w:tabs>
        <w:overflowPunct w:val="0"/>
        <w:autoSpaceDE w:val="0"/>
        <w:autoSpaceDN w:val="0"/>
        <w:adjustRightInd w:val="0"/>
        <w:ind w:left="266" w:hanging="266"/>
        <w:textAlignment w:val="baseline"/>
        <w:rPr>
          <w:b/>
          <w:lang w:val="en-GB"/>
        </w:rPr>
      </w:pPr>
    </w:p>
    <w:p w14:paraId="3E7A5232" w14:textId="4C7D8099" w:rsidR="002E635F" w:rsidRPr="002E635F" w:rsidRDefault="002E635F" w:rsidP="00D20AB4">
      <w:pPr>
        <w:overflowPunct w:val="0"/>
        <w:autoSpaceDE w:val="0"/>
        <w:autoSpaceDN w:val="0"/>
        <w:adjustRightInd w:val="0"/>
        <w:textAlignment w:val="baseline"/>
        <w:rPr>
          <w:bCs/>
          <w:iCs/>
        </w:rPr>
      </w:pPr>
      <w:proofErr w:type="spellStart"/>
      <w:r>
        <w:t>EESK:s</w:t>
      </w:r>
      <w:proofErr w:type="spellEnd"/>
      <w:r>
        <w:t xml:space="preserve"> ståndpunkt:</w:t>
      </w:r>
    </w:p>
    <w:p w14:paraId="75B02260" w14:textId="77777777" w:rsidR="002E635F" w:rsidRPr="002E635F" w:rsidRDefault="002E635F" w:rsidP="00EA2195">
      <w:pPr>
        <w:widowControl w:val="0"/>
        <w:numPr>
          <w:ilvl w:val="0"/>
          <w:numId w:val="69"/>
        </w:numPr>
        <w:overflowPunct w:val="0"/>
        <w:autoSpaceDE w:val="0"/>
        <w:autoSpaceDN w:val="0"/>
        <w:adjustRightInd w:val="0"/>
        <w:ind w:left="284" w:hanging="284"/>
        <w:textAlignment w:val="baseline"/>
        <w:rPr>
          <w:szCs w:val="20"/>
        </w:rPr>
      </w:pPr>
      <w:r>
        <w:t>EESK betonar den centrala roll som politiken för kontroll av efterlevnad spelar för att minska fragmenteringen av den inre marknaden och uppmanar kommissionen att genomföra en tydlig och samordnad strategi mellan förebyggande verktyg, samarbetsverktyg och korrigerande verktyg. Kommittén betonar också medlemsstaternas primära skyldighet att genomföra EU-lagstiftningen i god tid och på ett korrekt sätt.</w:t>
      </w:r>
    </w:p>
    <w:p w14:paraId="0123B165" w14:textId="77777777" w:rsidR="002E635F" w:rsidRPr="002E635F" w:rsidRDefault="002E635F" w:rsidP="00EA2195">
      <w:pPr>
        <w:widowControl w:val="0"/>
        <w:numPr>
          <w:ilvl w:val="0"/>
          <w:numId w:val="69"/>
        </w:numPr>
        <w:overflowPunct w:val="0"/>
        <w:autoSpaceDE w:val="0"/>
        <w:autoSpaceDN w:val="0"/>
        <w:adjustRightInd w:val="0"/>
        <w:ind w:left="284" w:hanging="284"/>
        <w:textAlignment w:val="baseline"/>
        <w:rPr>
          <w:szCs w:val="20"/>
        </w:rPr>
      </w:pPr>
      <w:r>
        <w:t>Ett lämpligt genomförande av EU-lagstiftningen bör integreras i alla steg i lagstiftningsprocessen, och lagstiftningen bör innehålla klausuler om efterlevnad. Nationell överreglering bör undvikas genom att man begränsar möjligheterna att komplettera EU-lagstiftningen med ytterligare nationella krav. EESK efterlyser ett aktivt engagemang från medlagstiftarna i detta avseende liksom från medlemsstaterna.</w:t>
      </w:r>
    </w:p>
    <w:p w14:paraId="51590E30" w14:textId="4ADEED4A" w:rsidR="002E635F" w:rsidRPr="002E635F" w:rsidRDefault="002E635F" w:rsidP="00EA2195">
      <w:pPr>
        <w:widowControl w:val="0"/>
        <w:numPr>
          <w:ilvl w:val="0"/>
          <w:numId w:val="69"/>
        </w:numPr>
        <w:overflowPunct w:val="0"/>
        <w:autoSpaceDE w:val="0"/>
        <w:autoSpaceDN w:val="0"/>
        <w:adjustRightInd w:val="0"/>
        <w:ind w:left="284" w:hanging="284"/>
        <w:textAlignment w:val="baseline"/>
        <w:rPr>
          <w:szCs w:val="20"/>
        </w:rPr>
      </w:pPr>
      <w:r>
        <w:t>EESK uppmanar kommissionen att uppdatera meddelandet om verkställande av EU-rätten för att stärka och förenkla verktygen för kontroll av efterlevnaden och påskynda hanteringen av överträdelseförfaranden, samtidigt som insynen i dem förbättras.</w:t>
      </w:r>
    </w:p>
    <w:p w14:paraId="60821E81" w14:textId="77777777" w:rsidR="002E635F" w:rsidRPr="002E635F" w:rsidRDefault="002E635F" w:rsidP="00EA2195">
      <w:pPr>
        <w:widowControl w:val="0"/>
        <w:numPr>
          <w:ilvl w:val="0"/>
          <w:numId w:val="69"/>
        </w:numPr>
        <w:overflowPunct w:val="0"/>
        <w:autoSpaceDE w:val="0"/>
        <w:autoSpaceDN w:val="0"/>
        <w:adjustRightInd w:val="0"/>
        <w:ind w:left="284" w:hanging="284"/>
        <w:textAlignment w:val="baseline"/>
        <w:rPr>
          <w:szCs w:val="20"/>
        </w:rPr>
      </w:pPr>
      <w:r>
        <w:t>EESK framhåller vikten av att på ett effektivt sätt använda överträdelseförfaranden som är det mest kraftfulla verktyget för att säkerställa att medlemsstaterna tillämpar EU-lagstiftningen korrekt. Kommittén rekommenderar att förfarandena kortas ned för att undvika rättsosäkerhet samt för att öka insynen.</w:t>
      </w:r>
    </w:p>
    <w:p w14:paraId="7AD922B6" w14:textId="77777777" w:rsidR="002E635F" w:rsidRPr="002E635F" w:rsidRDefault="002E635F" w:rsidP="00EA2195">
      <w:pPr>
        <w:widowControl w:val="0"/>
        <w:numPr>
          <w:ilvl w:val="0"/>
          <w:numId w:val="69"/>
        </w:numPr>
        <w:overflowPunct w:val="0"/>
        <w:autoSpaceDE w:val="0"/>
        <w:autoSpaceDN w:val="0"/>
        <w:adjustRightInd w:val="0"/>
        <w:ind w:left="284" w:hanging="284"/>
        <w:textAlignment w:val="baseline"/>
        <w:rPr>
          <w:szCs w:val="20"/>
        </w:rPr>
      </w:pPr>
      <w:proofErr w:type="spellStart"/>
      <w:r>
        <w:t>Solvit</w:t>
      </w:r>
      <w:proofErr w:type="spellEnd"/>
      <w:r>
        <w:t xml:space="preserve"> bör förbättras och kopplas till övriga verktyg för kontroll av efterlevnaden. Arbetsgruppen för efterlevnad på den inre marknaden måste också förstärkas. Dessutom skulle det vara lämpligt att undersöka nya möjligheter att säkerställa en korrekt tillämpning av EU-lagstiftningen. I detta sammanhang uppmanar EESK medlemsstaterna att förse framtida sherpor för den inre marknaden med nödvändiga resurser.</w:t>
      </w:r>
    </w:p>
    <w:p w14:paraId="771596E0" w14:textId="77777777" w:rsidR="002E635F" w:rsidRPr="002E635F" w:rsidRDefault="002E635F" w:rsidP="00EA2195">
      <w:pPr>
        <w:widowControl w:val="0"/>
        <w:numPr>
          <w:ilvl w:val="0"/>
          <w:numId w:val="69"/>
        </w:numPr>
        <w:overflowPunct w:val="0"/>
        <w:autoSpaceDE w:val="0"/>
        <w:autoSpaceDN w:val="0"/>
        <w:adjustRightInd w:val="0"/>
        <w:ind w:left="284" w:hanging="284"/>
        <w:textAlignment w:val="baseline"/>
        <w:rPr>
          <w:szCs w:val="20"/>
        </w:rPr>
      </w:pPr>
      <w:r>
        <w:t>EESK uppmanar kommissionen, som fördragens väktare, att snabbt vidta konkreta åtgärder för att förbättra sin politik för kontroll av efterlevnad, och medlemsstaterna att minska befintliga hinder och avstå från att skapa nya.</w:t>
      </w:r>
    </w:p>
    <w:p w14:paraId="124A0BD6" w14:textId="77777777" w:rsidR="002E635F" w:rsidRPr="002E635F" w:rsidRDefault="002E635F" w:rsidP="00EA2195">
      <w:pPr>
        <w:widowControl w:val="0"/>
        <w:overflowPunct w:val="0"/>
        <w:autoSpaceDE w:val="0"/>
        <w:autoSpaceDN w:val="0"/>
        <w:adjustRightInd w:val="0"/>
        <w:ind w:left="284" w:hanging="284"/>
        <w:textAlignment w:val="baseline"/>
        <w:rPr>
          <w:szCs w:val="20"/>
          <w:lang w:val="en-GB"/>
        </w:rPr>
      </w:pPr>
    </w:p>
    <w:tbl>
      <w:tblPr>
        <w:tblW w:w="4942" w:type="pct"/>
        <w:tblLook w:val="04A0" w:firstRow="1" w:lastRow="0" w:firstColumn="1" w:lastColumn="0" w:noHBand="0" w:noVBand="1"/>
      </w:tblPr>
      <w:tblGrid>
        <w:gridCol w:w="1622"/>
        <w:gridCol w:w="7700"/>
      </w:tblGrid>
      <w:tr w:rsidR="002E635F" w:rsidRPr="002E635F" w14:paraId="1E25E93F" w14:textId="77777777" w:rsidTr="00061E08">
        <w:tc>
          <w:tcPr>
            <w:tcW w:w="818" w:type="pct"/>
          </w:tcPr>
          <w:p w14:paraId="3DB4B8FB" w14:textId="77777777" w:rsidR="002E635F" w:rsidRPr="002E635F" w:rsidRDefault="002E635F" w:rsidP="00D20AB4">
            <w:pPr>
              <w:overflowPunct w:val="0"/>
              <w:autoSpaceDE w:val="0"/>
              <w:autoSpaceDN w:val="0"/>
              <w:adjustRightInd w:val="0"/>
              <w:textAlignment w:val="baseline"/>
              <w:rPr>
                <w:i/>
              </w:rPr>
            </w:pPr>
            <w:r>
              <w:rPr>
                <w:b/>
                <w:i/>
              </w:rPr>
              <w:t>Kontaktperson:</w:t>
            </w:r>
          </w:p>
        </w:tc>
        <w:tc>
          <w:tcPr>
            <w:tcW w:w="4182" w:type="pct"/>
          </w:tcPr>
          <w:p w14:paraId="59293D6A" w14:textId="77777777" w:rsidR="002E635F" w:rsidRPr="002E635F" w:rsidRDefault="002E635F" w:rsidP="00D20AB4">
            <w:pPr>
              <w:overflowPunct w:val="0"/>
              <w:autoSpaceDE w:val="0"/>
              <w:autoSpaceDN w:val="0"/>
              <w:adjustRightInd w:val="0"/>
              <w:textAlignment w:val="baseline"/>
              <w:rPr>
                <w:i/>
              </w:rPr>
            </w:pPr>
            <w:r>
              <w:rPr>
                <w:i/>
              </w:rPr>
              <w:t xml:space="preserve">Annalisa </w:t>
            </w:r>
            <w:proofErr w:type="spellStart"/>
            <w:r>
              <w:rPr>
                <w:i/>
              </w:rPr>
              <w:t>Tessarolo</w:t>
            </w:r>
            <w:proofErr w:type="spellEnd"/>
          </w:p>
        </w:tc>
      </w:tr>
      <w:tr w:rsidR="002E635F" w:rsidRPr="002E635F" w14:paraId="67F388E1" w14:textId="77777777" w:rsidTr="00061E08">
        <w:tc>
          <w:tcPr>
            <w:tcW w:w="818" w:type="pct"/>
          </w:tcPr>
          <w:p w14:paraId="2F71D248" w14:textId="77777777" w:rsidR="002E635F" w:rsidRPr="002E635F" w:rsidRDefault="002E635F" w:rsidP="00D20AB4">
            <w:pPr>
              <w:overflowPunct w:val="0"/>
              <w:autoSpaceDE w:val="0"/>
              <w:autoSpaceDN w:val="0"/>
              <w:adjustRightInd w:val="0"/>
              <w:textAlignment w:val="baseline"/>
              <w:rPr>
                <w:i/>
              </w:rPr>
            </w:pPr>
            <w:r>
              <w:rPr>
                <w:i/>
              </w:rPr>
              <w:t>Tfn</w:t>
            </w:r>
          </w:p>
        </w:tc>
        <w:tc>
          <w:tcPr>
            <w:tcW w:w="4182" w:type="pct"/>
          </w:tcPr>
          <w:p w14:paraId="3C9CD711" w14:textId="77777777" w:rsidR="002E635F" w:rsidRPr="002E635F" w:rsidRDefault="002E635F" w:rsidP="00D20AB4">
            <w:pPr>
              <w:overflowPunct w:val="0"/>
              <w:autoSpaceDE w:val="0"/>
              <w:autoSpaceDN w:val="0"/>
              <w:adjustRightInd w:val="0"/>
              <w:textAlignment w:val="baseline"/>
              <w:rPr>
                <w:i/>
              </w:rPr>
            </w:pPr>
            <w:r>
              <w:rPr>
                <w:i/>
              </w:rPr>
              <w:t>+32 25469732</w:t>
            </w:r>
          </w:p>
        </w:tc>
      </w:tr>
      <w:tr w:rsidR="002E635F" w:rsidRPr="002E635F" w14:paraId="7B52C5F7" w14:textId="77777777" w:rsidTr="00061E08">
        <w:tc>
          <w:tcPr>
            <w:tcW w:w="818" w:type="pct"/>
          </w:tcPr>
          <w:p w14:paraId="04D71A8D" w14:textId="29C1E979" w:rsidR="002E635F" w:rsidRPr="002E635F" w:rsidRDefault="00AC465A" w:rsidP="00D20AB4">
            <w:pPr>
              <w:overflowPunct w:val="0"/>
              <w:autoSpaceDE w:val="0"/>
              <w:autoSpaceDN w:val="0"/>
              <w:adjustRightInd w:val="0"/>
              <w:textAlignment w:val="baseline"/>
              <w:rPr>
                <w:i/>
              </w:rPr>
            </w:pPr>
            <w:r>
              <w:rPr>
                <w:i/>
              </w:rPr>
              <w:t>E-post:</w:t>
            </w:r>
          </w:p>
        </w:tc>
        <w:tc>
          <w:tcPr>
            <w:tcW w:w="4182" w:type="pct"/>
          </w:tcPr>
          <w:p w14:paraId="4B223B89" w14:textId="77777777" w:rsidR="002E635F" w:rsidRPr="002E635F" w:rsidRDefault="008901CB" w:rsidP="00D20AB4">
            <w:pPr>
              <w:overflowPunct w:val="0"/>
              <w:autoSpaceDE w:val="0"/>
              <w:autoSpaceDN w:val="0"/>
              <w:adjustRightInd w:val="0"/>
              <w:textAlignment w:val="baseline"/>
              <w:rPr>
                <w:i/>
                <w:iCs/>
              </w:rPr>
            </w:pPr>
            <w:hyperlink r:id="rId80" w:history="1">
              <w:r w:rsidR="00CB5DA3">
                <w:rPr>
                  <w:i/>
                  <w:color w:val="0000FF"/>
                  <w:u w:val="single"/>
                </w:rPr>
                <w:t>Annalisa.Tessarolo@eesc.europa.eu</w:t>
              </w:r>
            </w:hyperlink>
          </w:p>
        </w:tc>
      </w:tr>
    </w:tbl>
    <w:p w14:paraId="4AA9EE2D" w14:textId="77777777" w:rsidR="002E635F" w:rsidRDefault="002E635F" w:rsidP="00D20AB4">
      <w:pPr>
        <w:jc w:val="left"/>
        <w:rPr>
          <w:b/>
          <w:i/>
          <w:sz w:val="28"/>
          <w:szCs w:val="28"/>
          <w:lang w:val="en-GB"/>
        </w:rPr>
      </w:pPr>
    </w:p>
    <w:p w14:paraId="004B9475" w14:textId="77777777" w:rsidR="002E635F" w:rsidRDefault="002E635F" w:rsidP="00D20AB4">
      <w:pPr>
        <w:jc w:val="left"/>
        <w:rPr>
          <w:b/>
          <w:i/>
          <w:sz w:val="28"/>
          <w:szCs w:val="28"/>
        </w:rPr>
      </w:pPr>
      <w:r>
        <w:br w:type="page"/>
      </w:r>
    </w:p>
    <w:p w14:paraId="3D168C2C" w14:textId="0F26927D" w:rsidR="0031520F" w:rsidRPr="0031520F" w:rsidRDefault="008901CB" w:rsidP="00D20AB4">
      <w:pPr>
        <w:widowControl w:val="0"/>
        <w:numPr>
          <w:ilvl w:val="0"/>
          <w:numId w:val="3"/>
        </w:numPr>
        <w:overflowPunct w:val="0"/>
        <w:autoSpaceDE w:val="0"/>
        <w:autoSpaceDN w:val="0"/>
        <w:adjustRightInd w:val="0"/>
        <w:ind w:hanging="567"/>
        <w:textAlignment w:val="baseline"/>
        <w:rPr>
          <w:sz w:val="20"/>
          <w:szCs w:val="20"/>
        </w:rPr>
      </w:pPr>
      <w:hyperlink r:id="rId81" w:history="1">
        <w:r w:rsidR="00CB5DA3">
          <w:rPr>
            <w:b/>
            <w:i/>
            <w:color w:val="0000FF"/>
            <w:sz w:val="28"/>
            <w:u w:val="single"/>
          </w:rPr>
          <w:t>Kommersiella bestämningsfaktorer för hälsa</w:t>
        </w:r>
      </w:hyperlink>
      <w:r w:rsidR="00CB5DA3">
        <w:rPr>
          <w:rFonts w:ascii="Candara" w:hAnsi="Candara"/>
          <w:b/>
          <w:sz w:val="28"/>
        </w:rPr>
        <w:t xml:space="preserve"> </w:t>
      </w:r>
    </w:p>
    <w:p w14:paraId="250C3BEB" w14:textId="77777777" w:rsidR="0031520F" w:rsidRPr="0031520F" w:rsidRDefault="0031520F" w:rsidP="00D20AB4">
      <w:pPr>
        <w:tabs>
          <w:tab w:val="center" w:pos="284"/>
        </w:tabs>
        <w:overflowPunct w:val="0"/>
        <w:autoSpaceDE w:val="0"/>
        <w:autoSpaceDN w:val="0"/>
        <w:adjustRightInd w:val="0"/>
        <w:ind w:left="266" w:hanging="266"/>
        <w:textAlignment w:val="baseline"/>
        <w:rPr>
          <w:b/>
          <w:lang w:val="fr-BE"/>
        </w:rPr>
      </w:pPr>
    </w:p>
    <w:tbl>
      <w:tblPr>
        <w:tblW w:w="5000" w:type="pct"/>
        <w:tblLook w:val="04A0" w:firstRow="1" w:lastRow="0" w:firstColumn="1" w:lastColumn="0" w:noHBand="0" w:noVBand="1"/>
      </w:tblPr>
      <w:tblGrid>
        <w:gridCol w:w="2074"/>
        <w:gridCol w:w="7357"/>
      </w:tblGrid>
      <w:tr w:rsidR="0031520F" w:rsidRPr="0031520F" w14:paraId="20E1B843" w14:textId="77777777" w:rsidTr="00061E08">
        <w:trPr>
          <w:trHeight w:val="355"/>
        </w:trPr>
        <w:tc>
          <w:tcPr>
            <w:tcW w:w="1034" w:type="pct"/>
          </w:tcPr>
          <w:p w14:paraId="6163683B" w14:textId="77777777" w:rsidR="0031520F" w:rsidRPr="0031520F" w:rsidRDefault="0031520F" w:rsidP="00D20AB4">
            <w:pPr>
              <w:tabs>
                <w:tab w:val="center" w:pos="284"/>
              </w:tabs>
              <w:overflowPunct w:val="0"/>
              <w:autoSpaceDE w:val="0"/>
              <w:autoSpaceDN w:val="0"/>
              <w:adjustRightInd w:val="0"/>
              <w:ind w:left="266" w:hanging="266"/>
              <w:textAlignment w:val="baseline"/>
              <w:rPr>
                <w:b/>
              </w:rPr>
            </w:pPr>
            <w:r>
              <w:rPr>
                <w:b/>
              </w:rPr>
              <w:t>Föredragande:</w:t>
            </w:r>
          </w:p>
        </w:tc>
        <w:tc>
          <w:tcPr>
            <w:tcW w:w="3966" w:type="pct"/>
          </w:tcPr>
          <w:p w14:paraId="3DA292AC" w14:textId="55CE7C7B" w:rsidR="0031520F" w:rsidRPr="0031520F" w:rsidRDefault="0031520F" w:rsidP="00D20AB4">
            <w:pPr>
              <w:tabs>
                <w:tab w:val="center" w:pos="0"/>
              </w:tabs>
              <w:overflowPunct w:val="0"/>
              <w:autoSpaceDE w:val="0"/>
              <w:autoSpaceDN w:val="0"/>
              <w:adjustRightInd w:val="0"/>
              <w:ind w:left="35" w:hanging="35"/>
              <w:textAlignment w:val="baseline"/>
            </w:pPr>
            <w:r>
              <w:t xml:space="preserve">Alain </w:t>
            </w:r>
            <w:proofErr w:type="spellStart"/>
            <w:r>
              <w:t>Coheur</w:t>
            </w:r>
            <w:proofErr w:type="spellEnd"/>
            <w:r>
              <w:t xml:space="preserve"> (Gruppen för civilsamhällesorganisationer – BE)</w:t>
            </w:r>
          </w:p>
        </w:tc>
      </w:tr>
      <w:tr w:rsidR="0031520F" w:rsidRPr="0031520F" w14:paraId="7381ACEF" w14:textId="77777777" w:rsidTr="00061E08">
        <w:trPr>
          <w:trHeight w:val="355"/>
        </w:trPr>
        <w:tc>
          <w:tcPr>
            <w:tcW w:w="1034" w:type="pct"/>
          </w:tcPr>
          <w:p w14:paraId="0E66ABC6" w14:textId="77777777" w:rsidR="0031520F" w:rsidRPr="0031520F" w:rsidRDefault="0031520F" w:rsidP="00D20AB4">
            <w:pPr>
              <w:tabs>
                <w:tab w:val="center" w:pos="284"/>
              </w:tabs>
              <w:overflowPunct w:val="0"/>
              <w:autoSpaceDE w:val="0"/>
              <w:autoSpaceDN w:val="0"/>
              <w:adjustRightInd w:val="0"/>
              <w:ind w:left="266" w:hanging="266"/>
              <w:textAlignment w:val="baseline"/>
              <w:rPr>
                <w:b/>
              </w:rPr>
            </w:pPr>
            <w:r>
              <w:rPr>
                <w:b/>
              </w:rPr>
              <w:t>Medföredragande:</w:t>
            </w:r>
          </w:p>
        </w:tc>
        <w:tc>
          <w:tcPr>
            <w:tcW w:w="3966" w:type="pct"/>
          </w:tcPr>
          <w:p w14:paraId="13D87EB5" w14:textId="6D8A67ED" w:rsidR="00E81B4C" w:rsidRPr="00061E08" w:rsidRDefault="0031520F" w:rsidP="00D20AB4">
            <w:pPr>
              <w:tabs>
                <w:tab w:val="center" w:pos="0"/>
              </w:tabs>
              <w:overflowPunct w:val="0"/>
              <w:autoSpaceDE w:val="0"/>
              <w:autoSpaceDN w:val="0"/>
              <w:adjustRightInd w:val="0"/>
              <w:ind w:left="35" w:hanging="35"/>
              <w:textAlignment w:val="baseline"/>
            </w:pPr>
            <w:r>
              <w:t xml:space="preserve">Christophe </w:t>
            </w:r>
            <w:proofErr w:type="spellStart"/>
            <w:r>
              <w:t>Lefèvre</w:t>
            </w:r>
            <w:proofErr w:type="spellEnd"/>
            <w:r>
              <w:t xml:space="preserve"> (Arbetstagargruppen – FR)</w:t>
            </w:r>
          </w:p>
        </w:tc>
      </w:tr>
      <w:tr w:rsidR="0031520F" w:rsidRPr="0031520F" w14:paraId="1C2CD0CE" w14:textId="77777777" w:rsidTr="00061E08">
        <w:trPr>
          <w:trHeight w:val="525"/>
        </w:trPr>
        <w:tc>
          <w:tcPr>
            <w:tcW w:w="1034" w:type="pct"/>
          </w:tcPr>
          <w:p w14:paraId="50D43C18" w14:textId="6447FEE8" w:rsidR="0031520F" w:rsidRPr="0031520F" w:rsidRDefault="0031520F" w:rsidP="00D20AB4">
            <w:pPr>
              <w:tabs>
                <w:tab w:val="center" w:pos="284"/>
              </w:tabs>
              <w:overflowPunct w:val="0"/>
              <w:autoSpaceDE w:val="0"/>
              <w:autoSpaceDN w:val="0"/>
              <w:adjustRightInd w:val="0"/>
              <w:ind w:left="266" w:hanging="266"/>
              <w:textAlignment w:val="baseline"/>
              <w:rPr>
                <w:b/>
              </w:rPr>
            </w:pPr>
            <w:r>
              <w:rPr>
                <w:b/>
              </w:rPr>
              <w:t>Referensdokument:</w:t>
            </w:r>
          </w:p>
        </w:tc>
        <w:tc>
          <w:tcPr>
            <w:tcW w:w="3966" w:type="pct"/>
          </w:tcPr>
          <w:p w14:paraId="79123484" w14:textId="77777777" w:rsidR="0031520F" w:rsidRPr="0031520F" w:rsidRDefault="0031520F" w:rsidP="00D20AB4">
            <w:pPr>
              <w:tabs>
                <w:tab w:val="center" w:pos="284"/>
              </w:tabs>
              <w:overflowPunct w:val="0"/>
              <w:autoSpaceDE w:val="0"/>
              <w:autoSpaceDN w:val="0"/>
              <w:adjustRightInd w:val="0"/>
              <w:ind w:left="266" w:hanging="266"/>
              <w:textAlignment w:val="baseline"/>
            </w:pPr>
            <w:r>
              <w:t>Yttrande på eget initiativ</w:t>
            </w:r>
          </w:p>
          <w:p w14:paraId="4A7596F3" w14:textId="77777777" w:rsidR="0031520F" w:rsidRPr="0031520F" w:rsidRDefault="0031520F" w:rsidP="00D20AB4">
            <w:pPr>
              <w:tabs>
                <w:tab w:val="center" w:pos="284"/>
              </w:tabs>
              <w:overflowPunct w:val="0"/>
              <w:autoSpaceDE w:val="0"/>
              <w:autoSpaceDN w:val="0"/>
              <w:adjustRightInd w:val="0"/>
              <w:ind w:left="266" w:hanging="266"/>
              <w:textAlignment w:val="baseline"/>
            </w:pPr>
            <w:r>
              <w:t>EESC-2025-00420-00-00-AC</w:t>
            </w:r>
          </w:p>
        </w:tc>
      </w:tr>
    </w:tbl>
    <w:p w14:paraId="7E533138" w14:textId="77777777" w:rsidR="0031520F" w:rsidRPr="0031520F" w:rsidRDefault="0031520F" w:rsidP="00D20AB4">
      <w:pPr>
        <w:keepNext/>
        <w:keepLines/>
        <w:tabs>
          <w:tab w:val="center" w:pos="284"/>
        </w:tabs>
        <w:overflowPunct w:val="0"/>
        <w:autoSpaceDE w:val="0"/>
        <w:autoSpaceDN w:val="0"/>
        <w:adjustRightInd w:val="0"/>
        <w:ind w:left="266" w:hanging="266"/>
        <w:textAlignment w:val="baseline"/>
        <w:rPr>
          <w:b/>
          <w:lang w:val="en-GB"/>
        </w:rPr>
      </w:pPr>
    </w:p>
    <w:p w14:paraId="58942EFF" w14:textId="77777777" w:rsidR="0031520F" w:rsidRPr="0031520F" w:rsidRDefault="0031520F"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47DBDE01" w14:textId="77777777" w:rsidR="0031520F" w:rsidRPr="0031520F" w:rsidRDefault="0031520F" w:rsidP="00D20AB4">
      <w:pPr>
        <w:keepNext/>
        <w:keepLines/>
        <w:tabs>
          <w:tab w:val="center" w:pos="284"/>
        </w:tabs>
        <w:overflowPunct w:val="0"/>
        <w:autoSpaceDE w:val="0"/>
        <w:autoSpaceDN w:val="0"/>
        <w:adjustRightInd w:val="0"/>
        <w:ind w:left="266" w:hanging="266"/>
        <w:textAlignment w:val="baseline"/>
        <w:rPr>
          <w:bCs/>
          <w:lang w:val="en-GB"/>
        </w:rPr>
      </w:pPr>
    </w:p>
    <w:p w14:paraId="5704EFA2" w14:textId="390AED30" w:rsidR="00E81B4C" w:rsidRPr="0007712E" w:rsidRDefault="0031520F" w:rsidP="00D20AB4">
      <w:pPr>
        <w:overflowPunct w:val="0"/>
        <w:autoSpaceDE w:val="0"/>
        <w:autoSpaceDN w:val="0"/>
        <w:adjustRightInd w:val="0"/>
        <w:textAlignment w:val="baseline"/>
        <w:rPr>
          <w:szCs w:val="20"/>
        </w:rPr>
      </w:pPr>
      <w:proofErr w:type="spellStart"/>
      <w:r>
        <w:t>EESK:s</w:t>
      </w:r>
      <w:proofErr w:type="spellEnd"/>
      <w:r>
        <w:t xml:space="preserve"> ståndpunkt:</w:t>
      </w:r>
    </w:p>
    <w:p w14:paraId="3C4F5655" w14:textId="77777777" w:rsidR="0031520F" w:rsidRPr="0031520F" w:rsidRDefault="0031520F" w:rsidP="00EA2195">
      <w:pPr>
        <w:numPr>
          <w:ilvl w:val="0"/>
          <w:numId w:val="70"/>
        </w:numPr>
        <w:overflowPunct w:val="0"/>
        <w:autoSpaceDE w:val="0"/>
        <w:autoSpaceDN w:val="0"/>
        <w:adjustRightInd w:val="0"/>
        <w:ind w:left="284" w:hanging="284"/>
        <w:contextualSpacing/>
        <w:jc w:val="left"/>
        <w:textAlignment w:val="baseline"/>
        <w:rPr>
          <w:bCs/>
          <w:iCs/>
        </w:rPr>
      </w:pPr>
      <w:r>
        <w:t xml:space="preserve">Kommittén understryker det akuta behovet av en </w:t>
      </w:r>
      <w:r>
        <w:rPr>
          <w:b/>
        </w:rPr>
        <w:t>övergripande och förebyggande strategi med utgångspunkt i de mänskliga rättigheterna för att hantera de kommersiella bestämningsfaktorerna för hälsa</w:t>
      </w:r>
      <w:r>
        <w:t>, vilka definieras som strategier inom den privata sektorn som inverkar negativt på hälsan och den demokratiska jämvikten.</w:t>
      </w:r>
    </w:p>
    <w:p w14:paraId="5524982A" w14:textId="77777777" w:rsidR="0031520F" w:rsidRPr="0031520F" w:rsidRDefault="0031520F" w:rsidP="00EA2195">
      <w:pPr>
        <w:numPr>
          <w:ilvl w:val="0"/>
          <w:numId w:val="70"/>
        </w:numPr>
        <w:overflowPunct w:val="0"/>
        <w:autoSpaceDE w:val="0"/>
        <w:autoSpaceDN w:val="0"/>
        <w:adjustRightInd w:val="0"/>
        <w:ind w:left="284" w:hanging="284"/>
        <w:contextualSpacing/>
        <w:jc w:val="left"/>
        <w:textAlignment w:val="baseline"/>
        <w:rPr>
          <w:bCs/>
          <w:iCs/>
        </w:rPr>
      </w:pPr>
      <w:r>
        <w:t xml:space="preserve">Kommittén uppmanar EU och dess medlemsstater att föra en ambitiös politik med strategisk finansiering, i synnerhet inom ramen för nästa fleråriga budgetram 2028–2034, för att </w:t>
      </w:r>
      <w:proofErr w:type="spellStart"/>
      <w:r>
        <w:rPr>
          <w:b/>
        </w:rPr>
        <w:t>hälsopolitik</w:t>
      </w:r>
      <w:proofErr w:type="spellEnd"/>
      <w:r>
        <w:rPr>
          <w:b/>
        </w:rPr>
        <w:t xml:space="preserve"> ska bli en hörnsten i EU:s </w:t>
      </w:r>
      <w:proofErr w:type="spellStart"/>
      <w:r>
        <w:rPr>
          <w:b/>
        </w:rPr>
        <w:t>resiliens</w:t>
      </w:r>
      <w:proofErr w:type="spellEnd"/>
      <w:r>
        <w:rPr>
          <w:b/>
        </w:rPr>
        <w:t>, med särskild inriktning på förebyggande åtgärder</w:t>
      </w:r>
      <w:r>
        <w:t>.</w:t>
      </w:r>
    </w:p>
    <w:p w14:paraId="0E623AAA" w14:textId="77777777" w:rsidR="0031520F" w:rsidRPr="0031520F" w:rsidRDefault="0031520F" w:rsidP="00EA2195">
      <w:pPr>
        <w:numPr>
          <w:ilvl w:val="0"/>
          <w:numId w:val="70"/>
        </w:numPr>
        <w:overflowPunct w:val="0"/>
        <w:autoSpaceDE w:val="0"/>
        <w:autoSpaceDN w:val="0"/>
        <w:adjustRightInd w:val="0"/>
        <w:ind w:left="284" w:hanging="284"/>
        <w:contextualSpacing/>
        <w:jc w:val="left"/>
        <w:textAlignment w:val="baseline"/>
        <w:rPr>
          <w:bCs/>
          <w:iCs/>
        </w:rPr>
      </w:pPr>
      <w:r>
        <w:t>Kommittén uppmuntrar inrättandet av ett</w:t>
      </w:r>
      <w:r>
        <w:rPr>
          <w:b/>
        </w:rPr>
        <w:t xml:space="preserve"> balanserat regelverk för att möjliggöra företagens omställning till hälsovänliga modeller</w:t>
      </w:r>
      <w:r>
        <w:t xml:space="preserve"> som integrerar försiktighetsprincipen, transparens och klausuler om tillbörlig aktsamhet i den offentliga politiken.</w:t>
      </w:r>
    </w:p>
    <w:p w14:paraId="3718438A" w14:textId="77777777" w:rsidR="0031520F" w:rsidRPr="0031520F" w:rsidRDefault="0031520F" w:rsidP="00EA2195">
      <w:pPr>
        <w:numPr>
          <w:ilvl w:val="0"/>
          <w:numId w:val="70"/>
        </w:numPr>
        <w:overflowPunct w:val="0"/>
        <w:autoSpaceDE w:val="0"/>
        <w:autoSpaceDN w:val="0"/>
        <w:adjustRightInd w:val="0"/>
        <w:ind w:left="284" w:hanging="284"/>
        <w:contextualSpacing/>
        <w:jc w:val="left"/>
        <w:textAlignment w:val="baseline"/>
        <w:rPr>
          <w:bCs/>
          <w:iCs/>
        </w:rPr>
      </w:pPr>
      <w:r>
        <w:t xml:space="preserve">Kommittén stöder inrättandet av ett </w:t>
      </w:r>
      <w:r>
        <w:rPr>
          <w:b/>
        </w:rPr>
        <w:t>EU-observatorium för kommersiella bestämningsfaktorer för hälsa</w:t>
      </w:r>
      <w:r>
        <w:t xml:space="preserve"> under ledning av Europeiska centrumet för förebyggande och kontroll av sjukdomar och av en </w:t>
      </w:r>
      <w:r>
        <w:rPr>
          <w:b/>
        </w:rPr>
        <w:t>EU-certifiering för ”hälsomässigt ansvarsfulla företag”</w:t>
      </w:r>
      <w:r>
        <w:t xml:space="preserve"> med utgångspunkt i den sociala och solidariska ekonomin.</w:t>
      </w:r>
    </w:p>
    <w:p w14:paraId="19E4FD02" w14:textId="77777777" w:rsidR="0031520F" w:rsidRPr="0031520F" w:rsidRDefault="0031520F" w:rsidP="00EA2195">
      <w:pPr>
        <w:numPr>
          <w:ilvl w:val="0"/>
          <w:numId w:val="70"/>
        </w:numPr>
        <w:overflowPunct w:val="0"/>
        <w:autoSpaceDE w:val="0"/>
        <w:autoSpaceDN w:val="0"/>
        <w:adjustRightInd w:val="0"/>
        <w:ind w:left="284" w:hanging="284"/>
        <w:contextualSpacing/>
        <w:jc w:val="left"/>
        <w:textAlignment w:val="baseline"/>
        <w:rPr>
          <w:bCs/>
          <w:iCs/>
        </w:rPr>
      </w:pPr>
      <w:r>
        <w:t xml:space="preserve">Kommittén uppmanar till att </w:t>
      </w:r>
      <w:r>
        <w:rPr>
          <w:b/>
        </w:rPr>
        <w:t>det civila samhället och patientorganisationerna</w:t>
      </w:r>
      <w:r>
        <w:t xml:space="preserve"> </w:t>
      </w:r>
      <w:r>
        <w:rPr>
          <w:b/>
        </w:rPr>
        <w:t>aktivt deltar</w:t>
      </w:r>
      <w:r>
        <w:t xml:space="preserve"> i alla skeden av hälsopolitikens utveckling och utvärdering, samtidigt som mekanismernas ekonomiska transparens och oberoende gentemot inflytelserika industrier garanteras.</w:t>
      </w:r>
    </w:p>
    <w:p w14:paraId="00CB05FB" w14:textId="77777777" w:rsidR="0031520F" w:rsidRPr="0031520F" w:rsidRDefault="0031520F" w:rsidP="00D20AB4">
      <w:pPr>
        <w:overflowPunct w:val="0"/>
        <w:autoSpaceDE w:val="0"/>
        <w:autoSpaceDN w:val="0"/>
        <w:adjustRightInd w:val="0"/>
        <w:textAlignment w:val="baseline"/>
        <w:rPr>
          <w:szCs w:val="20"/>
        </w:rPr>
      </w:pPr>
    </w:p>
    <w:tbl>
      <w:tblPr>
        <w:tblW w:w="5000" w:type="pct"/>
        <w:tblLook w:val="04A0" w:firstRow="1" w:lastRow="0" w:firstColumn="1" w:lastColumn="0" w:noHBand="0" w:noVBand="1"/>
      </w:tblPr>
      <w:tblGrid>
        <w:gridCol w:w="1622"/>
        <w:gridCol w:w="7809"/>
      </w:tblGrid>
      <w:tr w:rsidR="0031520F" w:rsidRPr="0031520F" w14:paraId="78A8C2FA" w14:textId="77777777" w:rsidTr="001D7753">
        <w:tc>
          <w:tcPr>
            <w:tcW w:w="781" w:type="pct"/>
          </w:tcPr>
          <w:p w14:paraId="07B10FE8" w14:textId="77777777" w:rsidR="0031520F" w:rsidRPr="0031520F" w:rsidRDefault="0031520F" w:rsidP="00D20AB4">
            <w:pPr>
              <w:overflowPunct w:val="0"/>
              <w:autoSpaceDE w:val="0"/>
              <w:autoSpaceDN w:val="0"/>
              <w:adjustRightInd w:val="0"/>
              <w:textAlignment w:val="baseline"/>
              <w:rPr>
                <w:i/>
              </w:rPr>
            </w:pPr>
            <w:r>
              <w:rPr>
                <w:b/>
                <w:i/>
              </w:rPr>
              <w:t>Kontaktperson:</w:t>
            </w:r>
          </w:p>
        </w:tc>
        <w:tc>
          <w:tcPr>
            <w:tcW w:w="4219" w:type="pct"/>
          </w:tcPr>
          <w:p w14:paraId="2EBBE0B8" w14:textId="78F3A95E" w:rsidR="0031520F" w:rsidRPr="0031520F" w:rsidRDefault="0031520F" w:rsidP="00D20AB4">
            <w:pPr>
              <w:overflowPunct w:val="0"/>
              <w:autoSpaceDE w:val="0"/>
              <w:autoSpaceDN w:val="0"/>
              <w:adjustRightInd w:val="0"/>
              <w:textAlignment w:val="baseline"/>
              <w:rPr>
                <w:i/>
              </w:rPr>
            </w:pPr>
            <w:r>
              <w:rPr>
                <w:i/>
              </w:rPr>
              <w:t xml:space="preserve">Silvia </w:t>
            </w:r>
            <w:proofErr w:type="spellStart"/>
            <w:r>
              <w:rPr>
                <w:i/>
              </w:rPr>
              <w:t>Staffa</w:t>
            </w:r>
            <w:proofErr w:type="spellEnd"/>
          </w:p>
        </w:tc>
      </w:tr>
      <w:tr w:rsidR="0031520F" w:rsidRPr="0031520F" w14:paraId="0E88B0A5" w14:textId="77777777" w:rsidTr="001D7753">
        <w:tc>
          <w:tcPr>
            <w:tcW w:w="781" w:type="pct"/>
          </w:tcPr>
          <w:p w14:paraId="7D4CE7FE" w14:textId="77777777" w:rsidR="0031520F" w:rsidRPr="0031520F" w:rsidRDefault="0031520F" w:rsidP="00D20AB4">
            <w:pPr>
              <w:overflowPunct w:val="0"/>
              <w:autoSpaceDE w:val="0"/>
              <w:autoSpaceDN w:val="0"/>
              <w:adjustRightInd w:val="0"/>
              <w:textAlignment w:val="baseline"/>
              <w:rPr>
                <w:i/>
              </w:rPr>
            </w:pPr>
            <w:r>
              <w:rPr>
                <w:i/>
              </w:rPr>
              <w:t>Tfn</w:t>
            </w:r>
          </w:p>
        </w:tc>
        <w:tc>
          <w:tcPr>
            <w:tcW w:w="4219" w:type="pct"/>
          </w:tcPr>
          <w:p w14:paraId="0A6CE48D" w14:textId="77777777" w:rsidR="0031520F" w:rsidRPr="0031520F" w:rsidRDefault="0031520F" w:rsidP="00D20AB4">
            <w:pPr>
              <w:overflowPunct w:val="0"/>
              <w:autoSpaceDE w:val="0"/>
              <w:autoSpaceDN w:val="0"/>
              <w:adjustRightInd w:val="0"/>
              <w:textAlignment w:val="baseline"/>
              <w:rPr>
                <w:i/>
              </w:rPr>
            </w:pPr>
            <w:r>
              <w:rPr>
                <w:i/>
              </w:rPr>
              <w:t>+ 32 25468378</w:t>
            </w:r>
          </w:p>
        </w:tc>
      </w:tr>
      <w:tr w:rsidR="0031520F" w:rsidRPr="0031520F" w14:paraId="2FC69497" w14:textId="77777777" w:rsidTr="001D7753">
        <w:tc>
          <w:tcPr>
            <w:tcW w:w="781" w:type="pct"/>
          </w:tcPr>
          <w:p w14:paraId="2CED5EFE" w14:textId="77777777" w:rsidR="0031520F" w:rsidRPr="0031520F" w:rsidRDefault="0031520F" w:rsidP="00D20AB4">
            <w:pPr>
              <w:overflowPunct w:val="0"/>
              <w:autoSpaceDE w:val="0"/>
              <w:autoSpaceDN w:val="0"/>
              <w:adjustRightInd w:val="0"/>
              <w:textAlignment w:val="baseline"/>
              <w:rPr>
                <w:i/>
              </w:rPr>
            </w:pPr>
            <w:r>
              <w:rPr>
                <w:i/>
              </w:rPr>
              <w:t>E-post:</w:t>
            </w:r>
          </w:p>
        </w:tc>
        <w:tc>
          <w:tcPr>
            <w:tcW w:w="4219" w:type="pct"/>
          </w:tcPr>
          <w:p w14:paraId="296200D4" w14:textId="77777777" w:rsidR="0031520F" w:rsidRPr="0031520F" w:rsidRDefault="008901CB" w:rsidP="00D20AB4">
            <w:pPr>
              <w:overflowPunct w:val="0"/>
              <w:autoSpaceDE w:val="0"/>
              <w:autoSpaceDN w:val="0"/>
              <w:adjustRightInd w:val="0"/>
              <w:textAlignment w:val="baseline"/>
              <w:rPr>
                <w:i/>
                <w:iCs/>
              </w:rPr>
            </w:pPr>
            <w:hyperlink r:id="rId82" w:history="1">
              <w:r w:rsidR="00CB5DA3">
                <w:rPr>
                  <w:i/>
                  <w:color w:val="0000FF"/>
                  <w:u w:val="single"/>
                </w:rPr>
                <w:t>Silvia.Staffa@eesc.europa.eu</w:t>
              </w:r>
            </w:hyperlink>
          </w:p>
        </w:tc>
      </w:tr>
    </w:tbl>
    <w:p w14:paraId="70D3143F" w14:textId="77777777" w:rsidR="0004393E" w:rsidRDefault="0004393E" w:rsidP="00D20AB4">
      <w:pPr>
        <w:jc w:val="left"/>
        <w:rPr>
          <w:b/>
          <w:i/>
          <w:sz w:val="28"/>
          <w:szCs w:val="28"/>
          <w:lang w:val="en-GB"/>
        </w:rPr>
      </w:pPr>
    </w:p>
    <w:p w14:paraId="1ABBF04D" w14:textId="77777777" w:rsidR="0004393E" w:rsidRDefault="0004393E" w:rsidP="00D20AB4">
      <w:pPr>
        <w:jc w:val="left"/>
        <w:rPr>
          <w:b/>
          <w:i/>
          <w:sz w:val="28"/>
          <w:szCs w:val="28"/>
        </w:rPr>
      </w:pPr>
      <w:r>
        <w:br w:type="page"/>
      </w:r>
    </w:p>
    <w:p w14:paraId="4982DE1F" w14:textId="64C11C5F" w:rsidR="004D7AC0" w:rsidRDefault="00CE4481" w:rsidP="00D20AB4">
      <w:pPr>
        <w:pStyle w:val="Heading1"/>
        <w:keepNext/>
        <w:keepLines/>
        <w:rPr>
          <w:b/>
        </w:rPr>
      </w:pPr>
      <w:r>
        <w:rPr>
          <w:b/>
        </w:rPr>
        <w:lastRenderedPageBreak/>
        <w:tab/>
      </w:r>
      <w:bookmarkStart w:id="6" w:name="_Toc211345610"/>
      <w:r>
        <w:rPr>
          <w:b/>
        </w:rPr>
        <w:t>JORDBRUK, LANDSBYGDSUTVECKLING OCH MILJÖ</w:t>
      </w:r>
      <w:bookmarkEnd w:id="6"/>
    </w:p>
    <w:p w14:paraId="4982DE20" w14:textId="77777777" w:rsidR="004D7AC0" w:rsidRPr="00420152" w:rsidRDefault="004D7AC0" w:rsidP="00D20AB4">
      <w:pPr>
        <w:keepNext/>
        <w:keepLines/>
        <w:rPr>
          <w:sz w:val="16"/>
          <w:szCs w:val="16"/>
        </w:rPr>
      </w:pPr>
    </w:p>
    <w:p w14:paraId="41EC6F3C" w14:textId="71C1E8DA" w:rsidR="00752D51" w:rsidRPr="00752D51" w:rsidRDefault="008901CB" w:rsidP="00D20AB4">
      <w:pPr>
        <w:keepNext/>
        <w:keepLines/>
        <w:numPr>
          <w:ilvl w:val="0"/>
          <w:numId w:val="23"/>
        </w:numPr>
        <w:overflowPunct w:val="0"/>
        <w:autoSpaceDE w:val="0"/>
        <w:autoSpaceDN w:val="0"/>
        <w:adjustRightInd w:val="0"/>
        <w:ind w:left="567" w:hanging="567"/>
        <w:contextualSpacing/>
        <w:textAlignment w:val="baseline"/>
        <w:rPr>
          <w:i/>
          <w:iCs/>
        </w:rPr>
      </w:pPr>
      <w:hyperlink r:id="rId83" w:history="1">
        <w:r w:rsidR="00CB5DA3">
          <w:rPr>
            <w:b/>
            <w:i/>
            <w:color w:val="0000FF"/>
            <w:sz w:val="28"/>
            <w:u w:val="single"/>
          </w:rPr>
          <w:t>Ändring av den europeiska klimatlagen</w:t>
        </w:r>
      </w:hyperlink>
    </w:p>
    <w:p w14:paraId="267416DB" w14:textId="77777777" w:rsidR="00752D51" w:rsidRPr="00420152" w:rsidRDefault="00752D51" w:rsidP="00D20AB4">
      <w:pPr>
        <w:keepNext/>
        <w:keepLines/>
        <w:widowControl w:val="0"/>
        <w:overflowPunct w:val="0"/>
        <w:autoSpaceDE w:val="0"/>
        <w:autoSpaceDN w:val="0"/>
        <w:adjustRightInd w:val="0"/>
        <w:ind w:left="567"/>
        <w:textAlignment w:val="baseline"/>
        <w:rPr>
          <w:bCs/>
          <w:sz w:val="16"/>
          <w:szCs w:val="16"/>
          <w:lang w:val="en-GB"/>
        </w:rPr>
      </w:pPr>
    </w:p>
    <w:tbl>
      <w:tblPr>
        <w:tblW w:w="9322" w:type="dxa"/>
        <w:tblLook w:val="04A0" w:firstRow="1" w:lastRow="0" w:firstColumn="1" w:lastColumn="0" w:noHBand="0" w:noVBand="1"/>
      </w:tblPr>
      <w:tblGrid>
        <w:gridCol w:w="2074"/>
        <w:gridCol w:w="7248"/>
      </w:tblGrid>
      <w:tr w:rsidR="00752D51" w:rsidRPr="00752D51" w14:paraId="3967B341" w14:textId="77777777" w:rsidTr="0024502A">
        <w:tc>
          <w:tcPr>
            <w:tcW w:w="1701" w:type="dxa"/>
          </w:tcPr>
          <w:p w14:paraId="4E9DA307" w14:textId="77777777" w:rsidR="00752D51" w:rsidRPr="00752D51" w:rsidRDefault="00752D51" w:rsidP="00D20AB4">
            <w:pPr>
              <w:tabs>
                <w:tab w:val="center" w:pos="284"/>
              </w:tabs>
              <w:overflowPunct w:val="0"/>
              <w:autoSpaceDE w:val="0"/>
              <w:autoSpaceDN w:val="0"/>
              <w:adjustRightInd w:val="0"/>
              <w:ind w:left="266" w:hanging="266"/>
              <w:textAlignment w:val="baseline"/>
              <w:rPr>
                <w:b/>
              </w:rPr>
            </w:pPr>
            <w:r>
              <w:rPr>
                <w:b/>
              </w:rPr>
              <w:t>Föredragande:</w:t>
            </w:r>
          </w:p>
        </w:tc>
        <w:tc>
          <w:tcPr>
            <w:tcW w:w="7621" w:type="dxa"/>
          </w:tcPr>
          <w:p w14:paraId="10842AB9" w14:textId="3A751A4F" w:rsidR="00DB7910" w:rsidRPr="00061E08" w:rsidRDefault="00752D51" w:rsidP="00D20AB4">
            <w:pPr>
              <w:tabs>
                <w:tab w:val="center" w:pos="284"/>
              </w:tabs>
              <w:overflowPunct w:val="0"/>
              <w:autoSpaceDE w:val="0"/>
              <w:autoSpaceDN w:val="0"/>
              <w:adjustRightInd w:val="0"/>
              <w:ind w:left="266" w:hanging="266"/>
              <w:textAlignment w:val="baseline"/>
            </w:pPr>
            <w:r>
              <w:rPr>
                <w:b/>
              </w:rPr>
              <w:t xml:space="preserve">Teppo </w:t>
            </w:r>
            <w:proofErr w:type="spellStart"/>
            <w:r>
              <w:rPr>
                <w:b/>
              </w:rPr>
              <w:t>Säkkinen</w:t>
            </w:r>
            <w:proofErr w:type="spellEnd"/>
            <w:r>
              <w:t xml:space="preserve"> (Arbetsgivargruppen – FI)</w:t>
            </w:r>
          </w:p>
        </w:tc>
      </w:tr>
      <w:tr w:rsidR="00752D51" w:rsidRPr="00752D51" w14:paraId="6D187962" w14:textId="77777777" w:rsidTr="0024502A">
        <w:tc>
          <w:tcPr>
            <w:tcW w:w="1701" w:type="dxa"/>
          </w:tcPr>
          <w:p w14:paraId="5A54995B" w14:textId="77777777" w:rsidR="00752D51" w:rsidRPr="00752D51" w:rsidRDefault="00752D51" w:rsidP="00D20AB4">
            <w:pPr>
              <w:tabs>
                <w:tab w:val="center" w:pos="284"/>
              </w:tabs>
              <w:overflowPunct w:val="0"/>
              <w:autoSpaceDE w:val="0"/>
              <w:autoSpaceDN w:val="0"/>
              <w:adjustRightInd w:val="0"/>
              <w:ind w:left="266" w:hanging="266"/>
              <w:textAlignment w:val="baseline"/>
              <w:rPr>
                <w:b/>
              </w:rPr>
            </w:pPr>
            <w:r>
              <w:rPr>
                <w:b/>
              </w:rPr>
              <w:t>Referensdokument:</w:t>
            </w:r>
          </w:p>
        </w:tc>
        <w:tc>
          <w:tcPr>
            <w:tcW w:w="7621" w:type="dxa"/>
          </w:tcPr>
          <w:p w14:paraId="61BE53B9" w14:textId="13028C5D" w:rsidR="00DB7910" w:rsidRDefault="00DB7910" w:rsidP="00D20AB4">
            <w:pPr>
              <w:tabs>
                <w:tab w:val="center" w:pos="284"/>
              </w:tabs>
              <w:overflowPunct w:val="0"/>
              <w:autoSpaceDE w:val="0"/>
              <w:autoSpaceDN w:val="0"/>
              <w:adjustRightInd w:val="0"/>
              <w:ind w:left="266" w:hanging="266"/>
              <w:textAlignment w:val="baseline"/>
            </w:pPr>
            <w:r>
              <w:t>COM(2025) 524 final</w:t>
            </w:r>
          </w:p>
          <w:p w14:paraId="7A8C229A" w14:textId="7EA381FA" w:rsidR="00752D51" w:rsidRPr="00752D51" w:rsidRDefault="00752D51" w:rsidP="00D20AB4">
            <w:pPr>
              <w:tabs>
                <w:tab w:val="center" w:pos="284"/>
              </w:tabs>
              <w:overflowPunct w:val="0"/>
              <w:autoSpaceDE w:val="0"/>
              <w:autoSpaceDN w:val="0"/>
              <w:adjustRightInd w:val="0"/>
              <w:ind w:left="266" w:hanging="266"/>
              <w:textAlignment w:val="baseline"/>
            </w:pPr>
            <w:r>
              <w:t>EESC-2025-02119-00-00-AC</w:t>
            </w:r>
          </w:p>
        </w:tc>
      </w:tr>
    </w:tbl>
    <w:p w14:paraId="5EF5A627" w14:textId="77777777" w:rsidR="00752D51" w:rsidRPr="00420152" w:rsidRDefault="00752D51" w:rsidP="00D20AB4">
      <w:pPr>
        <w:keepNext/>
        <w:keepLines/>
        <w:tabs>
          <w:tab w:val="center" w:pos="284"/>
        </w:tabs>
        <w:overflowPunct w:val="0"/>
        <w:autoSpaceDE w:val="0"/>
        <w:autoSpaceDN w:val="0"/>
        <w:adjustRightInd w:val="0"/>
        <w:ind w:left="266" w:hanging="266"/>
        <w:textAlignment w:val="baseline"/>
        <w:rPr>
          <w:bCs/>
          <w:sz w:val="16"/>
          <w:szCs w:val="16"/>
          <w:lang w:val="en-GB"/>
        </w:rPr>
      </w:pPr>
    </w:p>
    <w:p w14:paraId="10F40242" w14:textId="77777777" w:rsidR="00752D51" w:rsidRPr="00752D51" w:rsidRDefault="00752D51"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7C075A84" w14:textId="77777777" w:rsidR="00752D51" w:rsidRPr="00420152" w:rsidRDefault="00752D51" w:rsidP="00D20AB4">
      <w:pPr>
        <w:keepNext/>
        <w:keepLines/>
        <w:tabs>
          <w:tab w:val="center" w:pos="284"/>
        </w:tabs>
        <w:overflowPunct w:val="0"/>
        <w:autoSpaceDE w:val="0"/>
        <w:autoSpaceDN w:val="0"/>
        <w:adjustRightInd w:val="0"/>
        <w:ind w:left="266" w:hanging="266"/>
        <w:textAlignment w:val="baseline"/>
        <w:rPr>
          <w:bCs/>
          <w:sz w:val="16"/>
          <w:szCs w:val="16"/>
          <w:lang w:val="fr-BE"/>
        </w:rPr>
      </w:pPr>
    </w:p>
    <w:p w14:paraId="4128712A" w14:textId="77777777" w:rsidR="00752D51" w:rsidRDefault="00752D51" w:rsidP="00D20AB4">
      <w:pPr>
        <w:overflowPunct w:val="0"/>
        <w:autoSpaceDE w:val="0"/>
        <w:autoSpaceDN w:val="0"/>
        <w:adjustRightInd w:val="0"/>
        <w:textAlignment w:val="baseline"/>
        <w:rPr>
          <w:bCs/>
          <w:iCs/>
        </w:rPr>
      </w:pPr>
      <w:proofErr w:type="spellStart"/>
      <w:r>
        <w:t>EESK:s</w:t>
      </w:r>
      <w:proofErr w:type="spellEnd"/>
      <w:r>
        <w:t xml:space="preserve"> ståndpunkt:</w:t>
      </w:r>
    </w:p>
    <w:p w14:paraId="478A31CC" w14:textId="77777777" w:rsidR="00752D51" w:rsidRPr="00F84934" w:rsidRDefault="00752D51" w:rsidP="00EA2195">
      <w:pPr>
        <w:pStyle w:val="ListParagraph"/>
        <w:numPr>
          <w:ilvl w:val="0"/>
          <w:numId w:val="90"/>
        </w:numPr>
        <w:ind w:left="284" w:hanging="284"/>
      </w:pPr>
      <w:r>
        <w:t xml:space="preserve">EESK välkomnar den planerade ändringen av klimatlagen, där det föreslås ett bindande klimatmål om att senast 2040 minska nettoutsläppen av växthusgaser med 90 % jämfört med 1990. Vi </w:t>
      </w:r>
      <w:r>
        <w:rPr>
          <w:b/>
        </w:rPr>
        <w:t>bekräftar vårt stöd för ett klimatmål om minskade nettoutsläpp med 90 % senast 2040</w:t>
      </w:r>
      <w:r>
        <w:t>.</w:t>
      </w:r>
    </w:p>
    <w:p w14:paraId="1BA53B46" w14:textId="77777777" w:rsidR="00752D51" w:rsidRPr="00EA2195" w:rsidRDefault="00752D51" w:rsidP="00EA2195">
      <w:pPr>
        <w:pStyle w:val="ListParagraph"/>
        <w:numPr>
          <w:ilvl w:val="0"/>
          <w:numId w:val="90"/>
        </w:numPr>
        <w:ind w:left="284" w:hanging="284"/>
        <w:rPr>
          <w:spacing w:val="-4"/>
        </w:rPr>
      </w:pPr>
      <w:r>
        <w:t xml:space="preserve">EESK stöder den strategi som valts av kommissionen för att </w:t>
      </w:r>
      <w:r>
        <w:rPr>
          <w:b/>
        </w:rPr>
        <w:t>inkludera riktlinjer om möjliggörande strategier</w:t>
      </w:r>
      <w:r>
        <w:t xml:space="preserve"> i artikel 1 i ändringen av klimatlagen, eftersom detta ligger i linje med </w:t>
      </w:r>
      <w:proofErr w:type="spellStart"/>
      <w:r>
        <w:t>EESK:s</w:t>
      </w:r>
      <w:proofErr w:type="spellEnd"/>
      <w:r>
        <w:t xml:space="preserve"> tidigare efterlysning av möjliggörande strategier för att </w:t>
      </w:r>
      <w:r>
        <w:rPr>
          <w:b/>
        </w:rPr>
        <w:t>säkerställa</w:t>
      </w:r>
      <w:r>
        <w:t xml:space="preserve"> de europeiska industriernas </w:t>
      </w:r>
      <w:r>
        <w:rPr>
          <w:b/>
        </w:rPr>
        <w:t>konkurrenskraft</w:t>
      </w:r>
      <w:r>
        <w:t xml:space="preserve"> och en </w:t>
      </w:r>
      <w:r>
        <w:rPr>
          <w:b/>
        </w:rPr>
        <w:t>rättvis omställning</w:t>
      </w:r>
      <w:r>
        <w:t xml:space="preserve"> och för att all koldioxidfri eller koldioxidsnål teknik ska kunna användas kostnadseffektivt som det enda sättet att uppnå det krävande målet på 90 %.</w:t>
      </w:r>
    </w:p>
    <w:p w14:paraId="2CDFAFF1" w14:textId="77777777" w:rsidR="00752D51" w:rsidRPr="00F84934" w:rsidRDefault="00752D51" w:rsidP="00EA2195">
      <w:pPr>
        <w:pStyle w:val="ListParagraph"/>
        <w:numPr>
          <w:ilvl w:val="0"/>
          <w:numId w:val="90"/>
        </w:numPr>
        <w:ind w:left="284" w:hanging="284"/>
      </w:pPr>
      <w:r>
        <w:t>EESK uppmanar rådet och parlamentet att enas om klimatmålet om 90 % minskning senast 2040 och åtföljande nationellt fastställda bidrag senast i september respektive början i av oktober 2025.</w:t>
      </w:r>
    </w:p>
    <w:p w14:paraId="1C6D7D48" w14:textId="77777777" w:rsidR="00752D51" w:rsidRPr="00EA2195" w:rsidRDefault="00752D51" w:rsidP="00EA2195">
      <w:pPr>
        <w:pStyle w:val="ListParagraph"/>
        <w:numPr>
          <w:ilvl w:val="0"/>
          <w:numId w:val="90"/>
        </w:numPr>
        <w:ind w:left="284" w:hanging="284"/>
        <w:rPr>
          <w:spacing w:val="-4"/>
        </w:rPr>
      </w:pPr>
      <w:r>
        <w:t xml:space="preserve">EESK anser att </w:t>
      </w:r>
      <w:r>
        <w:rPr>
          <w:b/>
        </w:rPr>
        <w:t>minskade utsläpp i EU bör vara den huvudsakliga prioriteringen</w:t>
      </w:r>
      <w:r>
        <w:t xml:space="preserve"> när det gäller klimatåtgärder, för att ge uttryck för högsta möjliga ambitionsnivå.</w:t>
      </w:r>
    </w:p>
    <w:p w14:paraId="2F6BE6A2" w14:textId="556D76E6" w:rsidR="00752D51" w:rsidRPr="00F84934" w:rsidRDefault="00752D51" w:rsidP="00EA2195">
      <w:pPr>
        <w:pStyle w:val="ListParagraph"/>
        <w:numPr>
          <w:ilvl w:val="0"/>
          <w:numId w:val="90"/>
        </w:numPr>
        <w:ind w:left="284" w:hanging="284"/>
      </w:pPr>
      <w:r>
        <w:t xml:space="preserve">EESK noterar att internationella reduktionsenheter med hög integritet skulle kunna ge den flexibilitet som krävs för att uppnå målet för 2040, samtidigt som man undviker att de ersätter inhemska klimatåtgärder eller orsakar sociala eller miljömässiga skador. Reduktionsenheterna bör också anpassas till EU:s övriga externa och interna politik. EESK rekommenderar att en EU-omfattande entitet inrättas för att upphandla och övervaka reduktionsenheterna och säkerställa deras kvalitet. </w:t>
      </w:r>
      <w:r>
        <w:rPr>
          <w:b/>
        </w:rPr>
        <w:t>Internationella reduktionsenheter</w:t>
      </w:r>
      <w:r>
        <w:t xml:space="preserve"> bör </w:t>
      </w:r>
      <w:r>
        <w:rPr>
          <w:b/>
        </w:rPr>
        <w:t>inte användas för efterlevnad av utsläppshandelss</w:t>
      </w:r>
      <w:r w:rsidR="0012727A">
        <w:rPr>
          <w:b/>
        </w:rPr>
        <w:softHyphen/>
      </w:r>
      <w:r>
        <w:rPr>
          <w:b/>
        </w:rPr>
        <w:t>ystemet</w:t>
      </w:r>
      <w:r>
        <w:t>.</w:t>
      </w:r>
    </w:p>
    <w:p w14:paraId="597BA686" w14:textId="77777777" w:rsidR="00752D51" w:rsidRPr="00F84934" w:rsidRDefault="00752D51" w:rsidP="00EA2195">
      <w:pPr>
        <w:pStyle w:val="ListParagraph"/>
        <w:numPr>
          <w:ilvl w:val="0"/>
          <w:numId w:val="90"/>
        </w:numPr>
        <w:ind w:left="284" w:hanging="284"/>
      </w:pPr>
      <w:r>
        <w:t xml:space="preserve">EESK noterar att EU:s framtida utvidgning sannolikt kommer att ske inom tidsramen för målet för 2040. EESK uppmanar kommissionen att </w:t>
      </w:r>
      <w:r>
        <w:rPr>
          <w:b/>
        </w:rPr>
        <w:t>klargöra utvidgningens inverkan</w:t>
      </w:r>
      <w:r>
        <w:t xml:space="preserve"> på klimatmålet för 2040, inbegripet hur referensåret 1990 och målet på 90 % ska beräknas i händelse av att EU utvidgas.</w:t>
      </w:r>
    </w:p>
    <w:p w14:paraId="77B03C11" w14:textId="77777777" w:rsidR="00752D51" w:rsidRPr="00F84934" w:rsidRDefault="00752D51" w:rsidP="00EA2195">
      <w:pPr>
        <w:pStyle w:val="ListParagraph"/>
        <w:numPr>
          <w:ilvl w:val="0"/>
          <w:numId w:val="90"/>
        </w:numPr>
        <w:ind w:left="284" w:hanging="284"/>
      </w:pPr>
      <w:r>
        <w:t xml:space="preserve">EESK föreslår att de internationella reduktionsenheter som tagits fram i EU:s kandidatländer prioriteras och föreslår att </w:t>
      </w:r>
      <w:r>
        <w:rPr>
          <w:b/>
        </w:rPr>
        <w:t>internationella reduktionsenheter från kandidatländerna ska kunna räknas in i målet för 2040 från och med 2031</w:t>
      </w:r>
      <w:r>
        <w:t>. Vi uppmanar kommissionen att tillhandahålla en sammanfattande konsekvensbedömning med fokus på målet på 90 %, inbegripet effekterna av att använda internationella reduktionsenheter.</w:t>
      </w:r>
    </w:p>
    <w:p w14:paraId="3EFD4CC4" w14:textId="77777777" w:rsidR="00752D51" w:rsidRPr="00F84934" w:rsidRDefault="00752D51" w:rsidP="00EA2195">
      <w:pPr>
        <w:pStyle w:val="ListParagraph"/>
        <w:numPr>
          <w:ilvl w:val="0"/>
          <w:numId w:val="90"/>
        </w:numPr>
        <w:ind w:left="284" w:hanging="284"/>
      </w:pPr>
      <w:r>
        <w:t xml:space="preserve">EESK rekommenderar att </w:t>
      </w:r>
      <w:r>
        <w:rPr>
          <w:b/>
        </w:rPr>
        <w:t>export av ren teknik</w:t>
      </w:r>
      <w:r>
        <w:t xml:space="preserve"> inkluderas i ändringen av EU:s klimatlag samt att det inrättas en </w:t>
      </w:r>
      <w:r>
        <w:rPr>
          <w:b/>
        </w:rPr>
        <w:t>resultattavla för ren industri</w:t>
      </w:r>
      <w:r>
        <w:t xml:space="preserve"> som ska spåra sysselsättning, innovation och exporttillväxt i </w:t>
      </w:r>
      <w:proofErr w:type="spellStart"/>
      <w:r>
        <w:t>nettonollsektorer</w:t>
      </w:r>
      <w:proofErr w:type="spellEnd"/>
    </w:p>
    <w:p w14:paraId="1676C6F5" w14:textId="77777777" w:rsidR="00752D51" w:rsidRPr="00EA2195" w:rsidRDefault="00752D51" w:rsidP="00EA2195">
      <w:pPr>
        <w:pStyle w:val="ListParagraph"/>
        <w:numPr>
          <w:ilvl w:val="0"/>
          <w:numId w:val="90"/>
        </w:numPr>
        <w:ind w:left="284" w:hanging="284"/>
        <w:rPr>
          <w:spacing w:val="-4"/>
        </w:rPr>
      </w:pPr>
      <w:r>
        <w:t xml:space="preserve">EESK </w:t>
      </w:r>
      <w:r>
        <w:rPr>
          <w:b/>
        </w:rPr>
        <w:t>föreslår att livsmedelstrygghet inkluderas i ändringen av klimatlagen</w:t>
      </w:r>
      <w:r>
        <w:t xml:space="preserve"> bland de faktorer som ska beaktas i de efterföljande lagstiftningsförslagen. Vi påminner om att jordbrukets och </w:t>
      </w:r>
      <w:r>
        <w:lastRenderedPageBreak/>
        <w:t>skogsbrukets unika roll när det gäller klimatåtgärder, bevarandet av naturresurser, biologisk mångfald och blomstrande landsbygdssamhällen.</w:t>
      </w:r>
    </w:p>
    <w:p w14:paraId="65BB70FB" w14:textId="77777777" w:rsidR="00752D51" w:rsidRPr="00EA2195" w:rsidRDefault="00752D51" w:rsidP="00EA2195">
      <w:pPr>
        <w:pStyle w:val="ListParagraph"/>
        <w:numPr>
          <w:ilvl w:val="0"/>
          <w:numId w:val="90"/>
        </w:numPr>
        <w:ind w:left="284" w:hanging="284"/>
        <w:rPr>
          <w:spacing w:val="-2"/>
          <w:kern w:val="28"/>
        </w:rPr>
      </w:pPr>
      <w:r>
        <w:rPr>
          <w:b/>
        </w:rPr>
        <w:t>Bekämpning av energifattigdom</w:t>
      </w:r>
      <w:r>
        <w:t xml:space="preserve"> bör uppmärksammas i ändringen av klimatlagen.</w:t>
      </w:r>
    </w:p>
    <w:p w14:paraId="62EA2E10" w14:textId="77777777" w:rsidR="00752D51" w:rsidRPr="00F84934" w:rsidRDefault="00752D51" w:rsidP="00EA2195">
      <w:pPr>
        <w:pStyle w:val="ListParagraph"/>
        <w:numPr>
          <w:ilvl w:val="0"/>
          <w:numId w:val="90"/>
        </w:numPr>
        <w:ind w:left="284" w:hanging="284"/>
      </w:pPr>
      <w:r>
        <w:t>Kommissionen uppmanas att identifiera och främja tekniska lösningar med dubbla användningsområden som tjänar både försvars- och klimatmålen,</w:t>
      </w:r>
    </w:p>
    <w:p w14:paraId="4CF616B2" w14:textId="77777777" w:rsidR="00752D51" w:rsidRPr="00420152" w:rsidRDefault="00752D51" w:rsidP="00EA2195">
      <w:pPr>
        <w:keepNext/>
        <w:keepLines/>
        <w:overflowPunct w:val="0"/>
        <w:autoSpaceDE w:val="0"/>
        <w:autoSpaceDN w:val="0"/>
        <w:adjustRightInd w:val="0"/>
        <w:textAlignment w:val="baseline"/>
        <w:rPr>
          <w:sz w:val="16"/>
          <w:szCs w:val="16"/>
          <w:lang w:val="en-GB"/>
        </w:rPr>
      </w:pPr>
    </w:p>
    <w:tbl>
      <w:tblPr>
        <w:tblW w:w="0" w:type="auto"/>
        <w:tblLook w:val="04A0" w:firstRow="1" w:lastRow="0" w:firstColumn="1" w:lastColumn="0" w:noHBand="0" w:noVBand="1"/>
      </w:tblPr>
      <w:tblGrid>
        <w:gridCol w:w="1764"/>
        <w:gridCol w:w="7667"/>
      </w:tblGrid>
      <w:tr w:rsidR="00752D51" w:rsidRPr="00752D51" w14:paraId="7A00A947" w14:textId="77777777" w:rsidTr="0007712E">
        <w:tc>
          <w:tcPr>
            <w:tcW w:w="1634" w:type="dxa"/>
          </w:tcPr>
          <w:p w14:paraId="17D1804F" w14:textId="77777777" w:rsidR="00752D51" w:rsidRPr="00752D51" w:rsidRDefault="00752D51" w:rsidP="00EA2195">
            <w:pPr>
              <w:keepNext/>
              <w:keepLines/>
              <w:overflowPunct w:val="0"/>
              <w:autoSpaceDE w:val="0"/>
              <w:autoSpaceDN w:val="0"/>
              <w:adjustRightInd w:val="0"/>
              <w:ind w:left="142"/>
              <w:jc w:val="left"/>
              <w:textAlignment w:val="baseline"/>
              <w:rPr>
                <w:i/>
                <w:iCs/>
              </w:rPr>
            </w:pPr>
            <w:r>
              <w:rPr>
                <w:b/>
                <w:i/>
              </w:rPr>
              <w:t>Kontaktperson:</w:t>
            </w:r>
          </w:p>
        </w:tc>
        <w:tc>
          <w:tcPr>
            <w:tcW w:w="7688" w:type="dxa"/>
          </w:tcPr>
          <w:p w14:paraId="5B3421C7" w14:textId="0BF43944" w:rsidR="00752D51" w:rsidRPr="00752D51" w:rsidRDefault="00752D51" w:rsidP="00EA2195">
            <w:pPr>
              <w:keepNext/>
              <w:keepLines/>
              <w:overflowPunct w:val="0"/>
              <w:autoSpaceDE w:val="0"/>
              <w:autoSpaceDN w:val="0"/>
              <w:adjustRightInd w:val="0"/>
              <w:ind w:left="73"/>
              <w:textAlignment w:val="baseline"/>
              <w:rPr>
                <w:i/>
              </w:rPr>
            </w:pPr>
            <w:r>
              <w:t xml:space="preserve">Caroline </w:t>
            </w:r>
            <w:proofErr w:type="spellStart"/>
            <w:r>
              <w:t>Verhelst</w:t>
            </w:r>
            <w:proofErr w:type="spellEnd"/>
            <w:r>
              <w:t xml:space="preserve">, </w:t>
            </w:r>
            <w:proofErr w:type="spellStart"/>
            <w:r>
              <w:t>Gaizka</w:t>
            </w:r>
            <w:proofErr w:type="spellEnd"/>
            <w:r>
              <w:t xml:space="preserve"> </w:t>
            </w:r>
            <w:proofErr w:type="spellStart"/>
            <w:r>
              <w:t>Malo</w:t>
            </w:r>
            <w:proofErr w:type="spellEnd"/>
          </w:p>
        </w:tc>
      </w:tr>
      <w:tr w:rsidR="00752D51" w:rsidRPr="00752D51" w14:paraId="41F1B9AC" w14:textId="77777777" w:rsidTr="0007712E">
        <w:tc>
          <w:tcPr>
            <w:tcW w:w="1634" w:type="dxa"/>
          </w:tcPr>
          <w:p w14:paraId="066B0EC5" w14:textId="77777777" w:rsidR="00752D51" w:rsidRPr="00752D51" w:rsidRDefault="00752D51" w:rsidP="00EA2195">
            <w:pPr>
              <w:overflowPunct w:val="0"/>
              <w:autoSpaceDE w:val="0"/>
              <w:autoSpaceDN w:val="0"/>
              <w:adjustRightInd w:val="0"/>
              <w:ind w:left="142"/>
              <w:jc w:val="left"/>
              <w:textAlignment w:val="baseline"/>
              <w:rPr>
                <w:i/>
              </w:rPr>
            </w:pPr>
            <w:r>
              <w:rPr>
                <w:i/>
              </w:rPr>
              <w:t>Tfn</w:t>
            </w:r>
          </w:p>
        </w:tc>
        <w:tc>
          <w:tcPr>
            <w:tcW w:w="7688" w:type="dxa"/>
          </w:tcPr>
          <w:p w14:paraId="54224659" w14:textId="77777777" w:rsidR="00752D51" w:rsidRPr="00752D51" w:rsidRDefault="00752D51" w:rsidP="00EA2195">
            <w:pPr>
              <w:overflowPunct w:val="0"/>
              <w:autoSpaceDE w:val="0"/>
              <w:autoSpaceDN w:val="0"/>
              <w:adjustRightInd w:val="0"/>
              <w:ind w:left="73"/>
              <w:textAlignment w:val="baseline"/>
              <w:rPr>
                <w:i/>
                <w:iCs/>
              </w:rPr>
            </w:pPr>
            <w:r>
              <w:rPr>
                <w:i/>
              </w:rPr>
              <w:t>+32 25469497, +32 25468526</w:t>
            </w:r>
          </w:p>
        </w:tc>
      </w:tr>
      <w:tr w:rsidR="00752D51" w:rsidRPr="00752D51" w14:paraId="0C22ACE1" w14:textId="77777777" w:rsidTr="0007712E">
        <w:tc>
          <w:tcPr>
            <w:tcW w:w="1634" w:type="dxa"/>
          </w:tcPr>
          <w:p w14:paraId="716CC031" w14:textId="77777777" w:rsidR="00752D51" w:rsidRPr="00752D51" w:rsidRDefault="00752D51" w:rsidP="00EA2195">
            <w:pPr>
              <w:overflowPunct w:val="0"/>
              <w:autoSpaceDE w:val="0"/>
              <w:autoSpaceDN w:val="0"/>
              <w:adjustRightInd w:val="0"/>
              <w:ind w:left="142"/>
              <w:jc w:val="left"/>
              <w:textAlignment w:val="baseline"/>
              <w:rPr>
                <w:i/>
              </w:rPr>
            </w:pPr>
            <w:r>
              <w:rPr>
                <w:i/>
              </w:rPr>
              <w:t>E-post:</w:t>
            </w:r>
          </w:p>
        </w:tc>
        <w:tc>
          <w:tcPr>
            <w:tcW w:w="7688" w:type="dxa"/>
          </w:tcPr>
          <w:p w14:paraId="7416074B" w14:textId="77777777" w:rsidR="00752D51" w:rsidRPr="00752D51" w:rsidRDefault="008901CB" w:rsidP="00EA2195">
            <w:pPr>
              <w:overflowPunct w:val="0"/>
              <w:autoSpaceDE w:val="0"/>
              <w:autoSpaceDN w:val="0"/>
              <w:adjustRightInd w:val="0"/>
              <w:ind w:left="73"/>
              <w:textAlignment w:val="baseline"/>
              <w:rPr>
                <w:i/>
                <w:iCs/>
                <w:color w:val="0000FF"/>
                <w:u w:val="single"/>
              </w:rPr>
            </w:pPr>
            <w:hyperlink r:id="rId84" w:history="1">
              <w:r w:rsidR="00CB5DA3">
                <w:rPr>
                  <w:i/>
                  <w:color w:val="0000FF"/>
                  <w:u w:val="single"/>
                </w:rPr>
                <w:t>Caroline.Verhelst@eesc.europa.eu</w:t>
              </w:r>
            </w:hyperlink>
            <w:r w:rsidR="00CB5DA3">
              <w:t xml:space="preserve">, </w:t>
            </w:r>
            <w:hyperlink r:id="rId85" w:history="1">
              <w:r w:rsidR="00CB5DA3">
                <w:rPr>
                  <w:i/>
                  <w:color w:val="0000FF"/>
                  <w:u w:val="single"/>
                </w:rPr>
                <w:t>Gaizka.MaloElcoro-Iribe@eesc.europa.eu</w:t>
              </w:r>
            </w:hyperlink>
          </w:p>
        </w:tc>
      </w:tr>
    </w:tbl>
    <w:p w14:paraId="48B2877A" w14:textId="069B07ED" w:rsidR="00DD0EAE" w:rsidRPr="00DD0EAE" w:rsidRDefault="008901CB" w:rsidP="00740F1B">
      <w:pPr>
        <w:pageBreakBefore/>
        <w:widowControl w:val="0"/>
        <w:numPr>
          <w:ilvl w:val="0"/>
          <w:numId w:val="3"/>
        </w:numPr>
        <w:overflowPunct w:val="0"/>
        <w:autoSpaceDE w:val="0"/>
        <w:autoSpaceDN w:val="0"/>
        <w:adjustRightInd w:val="0"/>
        <w:ind w:hanging="567"/>
        <w:textAlignment w:val="baseline"/>
        <w:rPr>
          <w:sz w:val="20"/>
          <w:szCs w:val="20"/>
        </w:rPr>
      </w:pPr>
      <w:hyperlink r:id="rId86" w:history="1">
        <w:r w:rsidR="0091359A">
          <w:rPr>
            <w:b/>
            <w:i/>
            <w:color w:val="0000FF"/>
            <w:sz w:val="28"/>
            <w:u w:val="single"/>
          </w:rPr>
          <w:t>Framtiden för ekologiska och högkvalitativa livsmedel – Hur kan vi öka konsumtionen?</w:t>
        </w:r>
      </w:hyperlink>
    </w:p>
    <w:p w14:paraId="040420E0" w14:textId="77777777" w:rsidR="00DD0EAE" w:rsidRPr="00DD0EAE" w:rsidRDefault="00DD0EAE" w:rsidP="00D20AB4">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74"/>
        <w:gridCol w:w="7357"/>
      </w:tblGrid>
      <w:tr w:rsidR="00DD0EAE" w:rsidRPr="00DD0EAE" w14:paraId="3571C426" w14:textId="77777777" w:rsidTr="001D7753">
        <w:tc>
          <w:tcPr>
            <w:tcW w:w="1077" w:type="pct"/>
          </w:tcPr>
          <w:p w14:paraId="2D6DE4C7" w14:textId="77777777" w:rsidR="00DD0EAE" w:rsidRPr="00DD0EAE" w:rsidRDefault="00DD0EAE" w:rsidP="00D20AB4">
            <w:pPr>
              <w:tabs>
                <w:tab w:val="center" w:pos="284"/>
              </w:tabs>
              <w:overflowPunct w:val="0"/>
              <w:autoSpaceDE w:val="0"/>
              <w:autoSpaceDN w:val="0"/>
              <w:adjustRightInd w:val="0"/>
              <w:ind w:left="266" w:hanging="266"/>
              <w:textAlignment w:val="baseline"/>
              <w:rPr>
                <w:b/>
              </w:rPr>
            </w:pPr>
            <w:r>
              <w:rPr>
                <w:b/>
              </w:rPr>
              <w:t>Föredragande:</w:t>
            </w:r>
          </w:p>
        </w:tc>
        <w:tc>
          <w:tcPr>
            <w:tcW w:w="3923" w:type="pct"/>
          </w:tcPr>
          <w:p w14:paraId="6BEE70FE" w14:textId="65AFB240" w:rsidR="00A77B24" w:rsidRPr="00DD0EAE" w:rsidRDefault="00DD0EAE" w:rsidP="00D20AB4">
            <w:pPr>
              <w:tabs>
                <w:tab w:val="center" w:pos="284"/>
              </w:tabs>
              <w:overflowPunct w:val="0"/>
              <w:autoSpaceDE w:val="0"/>
              <w:autoSpaceDN w:val="0"/>
              <w:adjustRightInd w:val="0"/>
              <w:ind w:left="266" w:right="-3091" w:hanging="266"/>
              <w:textAlignment w:val="baseline"/>
            </w:pPr>
            <w:proofErr w:type="spellStart"/>
            <w:r>
              <w:t>Decebal-Ștefăniță</w:t>
            </w:r>
            <w:proofErr w:type="spellEnd"/>
            <w:r>
              <w:t xml:space="preserve"> </w:t>
            </w:r>
            <w:proofErr w:type="spellStart"/>
            <w:r>
              <w:t>Padure</w:t>
            </w:r>
            <w:proofErr w:type="spellEnd"/>
            <w:r>
              <w:t xml:space="preserve"> (Arbetsgivargruppen – RO)</w:t>
            </w:r>
          </w:p>
        </w:tc>
      </w:tr>
      <w:tr w:rsidR="00DD0EAE" w:rsidRPr="00DD0EAE" w14:paraId="3DEEA7EB" w14:textId="77777777" w:rsidTr="001D7753">
        <w:tc>
          <w:tcPr>
            <w:tcW w:w="1077" w:type="pct"/>
          </w:tcPr>
          <w:p w14:paraId="687EB3A7" w14:textId="77777777" w:rsidR="00DD0EAE" w:rsidRPr="00DD0EAE" w:rsidRDefault="00DD0EAE" w:rsidP="00D20AB4">
            <w:pPr>
              <w:tabs>
                <w:tab w:val="center" w:pos="284"/>
              </w:tabs>
              <w:overflowPunct w:val="0"/>
              <w:autoSpaceDE w:val="0"/>
              <w:autoSpaceDN w:val="0"/>
              <w:adjustRightInd w:val="0"/>
              <w:ind w:left="266" w:hanging="266"/>
              <w:textAlignment w:val="baseline"/>
              <w:rPr>
                <w:b/>
              </w:rPr>
            </w:pPr>
            <w:r>
              <w:rPr>
                <w:b/>
              </w:rPr>
              <w:t>Medföredragande:</w:t>
            </w:r>
          </w:p>
        </w:tc>
        <w:tc>
          <w:tcPr>
            <w:tcW w:w="3923" w:type="pct"/>
          </w:tcPr>
          <w:p w14:paraId="5FBF034E" w14:textId="41C60B63" w:rsidR="00A77B24" w:rsidRPr="00DD0EAE" w:rsidRDefault="00DD0EAE" w:rsidP="00D20AB4">
            <w:pPr>
              <w:tabs>
                <w:tab w:val="center" w:pos="284"/>
              </w:tabs>
              <w:overflowPunct w:val="0"/>
              <w:autoSpaceDE w:val="0"/>
              <w:autoSpaceDN w:val="0"/>
              <w:adjustRightInd w:val="0"/>
              <w:ind w:left="266" w:right="-3091" w:hanging="266"/>
              <w:textAlignment w:val="baseline"/>
            </w:pPr>
            <w:proofErr w:type="spellStart"/>
            <w:r>
              <w:t>Kerli</w:t>
            </w:r>
            <w:proofErr w:type="spellEnd"/>
            <w:r>
              <w:t xml:space="preserve"> </w:t>
            </w:r>
            <w:proofErr w:type="spellStart"/>
            <w:r>
              <w:t>Ats</w:t>
            </w:r>
            <w:proofErr w:type="spellEnd"/>
            <w:r>
              <w:t xml:space="preserve"> (Gruppen för civilsamhällesorganisationer – EE)</w:t>
            </w:r>
          </w:p>
        </w:tc>
      </w:tr>
      <w:tr w:rsidR="00DD0EAE" w:rsidRPr="00DD0EAE" w14:paraId="16ACBBBB" w14:textId="77777777" w:rsidTr="001D7753">
        <w:tc>
          <w:tcPr>
            <w:tcW w:w="1077" w:type="pct"/>
          </w:tcPr>
          <w:p w14:paraId="07ACC162" w14:textId="77777777" w:rsidR="00DD0EAE" w:rsidRPr="00DD0EAE" w:rsidRDefault="00DD0EAE" w:rsidP="00D20AB4">
            <w:pPr>
              <w:tabs>
                <w:tab w:val="center" w:pos="284"/>
              </w:tabs>
              <w:overflowPunct w:val="0"/>
              <w:autoSpaceDE w:val="0"/>
              <w:autoSpaceDN w:val="0"/>
              <w:adjustRightInd w:val="0"/>
              <w:ind w:left="266" w:hanging="266"/>
              <w:textAlignment w:val="baseline"/>
              <w:rPr>
                <w:b/>
              </w:rPr>
            </w:pPr>
            <w:r>
              <w:rPr>
                <w:b/>
              </w:rPr>
              <w:t>Referensdokument:</w:t>
            </w:r>
          </w:p>
        </w:tc>
        <w:tc>
          <w:tcPr>
            <w:tcW w:w="3923" w:type="pct"/>
          </w:tcPr>
          <w:p w14:paraId="4DD4960A" w14:textId="071D95AF" w:rsidR="00A77B24" w:rsidRDefault="00A77B24" w:rsidP="00D20AB4">
            <w:pPr>
              <w:tabs>
                <w:tab w:val="center" w:pos="284"/>
              </w:tabs>
              <w:overflowPunct w:val="0"/>
              <w:autoSpaceDE w:val="0"/>
              <w:autoSpaceDN w:val="0"/>
              <w:adjustRightInd w:val="0"/>
              <w:ind w:left="266" w:right="-3091" w:hanging="266"/>
              <w:textAlignment w:val="baseline"/>
            </w:pPr>
            <w:r>
              <w:t>Yttrande på eget initiativ</w:t>
            </w:r>
          </w:p>
          <w:p w14:paraId="09838C5F" w14:textId="15D2AA1B" w:rsidR="00DD0EAE" w:rsidRPr="00DD0EAE" w:rsidRDefault="00DD0EAE" w:rsidP="00D20AB4">
            <w:pPr>
              <w:tabs>
                <w:tab w:val="center" w:pos="284"/>
              </w:tabs>
              <w:overflowPunct w:val="0"/>
              <w:autoSpaceDE w:val="0"/>
              <w:autoSpaceDN w:val="0"/>
              <w:adjustRightInd w:val="0"/>
              <w:ind w:left="266" w:right="-3091" w:hanging="266"/>
              <w:textAlignment w:val="baseline"/>
            </w:pPr>
            <w:r>
              <w:t>EESC-2025-00673-00-00-AC</w:t>
            </w:r>
          </w:p>
        </w:tc>
      </w:tr>
    </w:tbl>
    <w:p w14:paraId="7BAAB6A4" w14:textId="77777777" w:rsidR="00DD0EAE" w:rsidRPr="00DD0EAE" w:rsidRDefault="00DD0EAE" w:rsidP="00D20AB4">
      <w:pPr>
        <w:tabs>
          <w:tab w:val="center" w:pos="284"/>
        </w:tabs>
        <w:overflowPunct w:val="0"/>
        <w:autoSpaceDE w:val="0"/>
        <w:autoSpaceDN w:val="0"/>
        <w:adjustRightInd w:val="0"/>
        <w:ind w:left="266" w:hanging="266"/>
        <w:textAlignment w:val="baseline"/>
        <w:rPr>
          <w:b/>
          <w:lang w:val="en-GB"/>
        </w:rPr>
      </w:pPr>
    </w:p>
    <w:p w14:paraId="5F2DBD3E" w14:textId="77777777" w:rsidR="00DD0EAE" w:rsidRPr="00DD0EAE" w:rsidRDefault="00DD0EAE"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78C1E38A" w14:textId="77777777" w:rsidR="00DD0EAE" w:rsidRPr="00DD0EAE" w:rsidRDefault="00DD0EAE" w:rsidP="00D20AB4">
      <w:pPr>
        <w:keepNext/>
        <w:keepLines/>
        <w:tabs>
          <w:tab w:val="center" w:pos="284"/>
        </w:tabs>
        <w:overflowPunct w:val="0"/>
        <w:autoSpaceDE w:val="0"/>
        <w:autoSpaceDN w:val="0"/>
        <w:adjustRightInd w:val="0"/>
        <w:ind w:left="266" w:hanging="266"/>
        <w:textAlignment w:val="baseline"/>
        <w:rPr>
          <w:b/>
          <w:lang w:val="en-GB"/>
        </w:rPr>
      </w:pPr>
    </w:p>
    <w:p w14:paraId="4635D106" w14:textId="20562090" w:rsidR="008A1060" w:rsidRPr="00DD0EAE" w:rsidRDefault="00DD0EAE" w:rsidP="00D20AB4">
      <w:pPr>
        <w:overflowPunct w:val="0"/>
        <w:autoSpaceDE w:val="0"/>
        <w:autoSpaceDN w:val="0"/>
        <w:adjustRightInd w:val="0"/>
        <w:textAlignment w:val="baseline"/>
        <w:rPr>
          <w:bCs/>
          <w:iCs/>
        </w:rPr>
      </w:pPr>
      <w:proofErr w:type="spellStart"/>
      <w:r>
        <w:t>EESK:s</w:t>
      </w:r>
      <w:proofErr w:type="spellEnd"/>
      <w:r>
        <w:t xml:space="preserve"> ståndpunkt:</w:t>
      </w:r>
    </w:p>
    <w:p w14:paraId="4569E3AE" w14:textId="77777777" w:rsidR="00DD0EAE" w:rsidRPr="00061E08" w:rsidRDefault="00DD0EAE" w:rsidP="00EA2195">
      <w:pPr>
        <w:pStyle w:val="ListParagraph"/>
        <w:numPr>
          <w:ilvl w:val="0"/>
          <w:numId w:val="95"/>
        </w:numPr>
        <w:ind w:left="284" w:hanging="284"/>
      </w:pPr>
      <w:r>
        <w:t>Kommittén betonar att EU behöver en övergripande livsmedelspolitik där ekologiskt jordbruk och kvalitetsprogram är inbyggda i strategierna för miljö, hälsa, klimat och landsbygdsutveckling.</w:t>
      </w:r>
    </w:p>
    <w:p w14:paraId="0A50622E" w14:textId="77777777" w:rsidR="00DD0EAE" w:rsidRPr="00061E08" w:rsidRDefault="00DD0EAE" w:rsidP="00EA2195">
      <w:pPr>
        <w:pStyle w:val="ListParagraph"/>
        <w:numPr>
          <w:ilvl w:val="0"/>
          <w:numId w:val="95"/>
        </w:numPr>
        <w:ind w:left="284" w:hanging="284"/>
      </w:pPr>
      <w:r>
        <w:t>Det behövs inbyggda åtgärder såsom momssänkningar, offentlig upphandling för kvalitetsprodukter, rådgivningstjänster och innovation för att stödja sektorns hållbara utveckling.</w:t>
      </w:r>
    </w:p>
    <w:p w14:paraId="48D33BA1" w14:textId="77777777" w:rsidR="00DD0EAE" w:rsidRPr="00061E08" w:rsidRDefault="00DD0EAE" w:rsidP="00EA2195">
      <w:pPr>
        <w:pStyle w:val="ListParagraph"/>
        <w:numPr>
          <w:ilvl w:val="0"/>
          <w:numId w:val="95"/>
        </w:numPr>
        <w:ind w:left="284" w:hanging="284"/>
      </w:pPr>
      <w:r>
        <w:t>Kontrollsystemen måste stärkas, likvärdighetsstandarderna måste harmoniseras och det måste införas digital spårbarhet, särskilt för importerade varor.</w:t>
      </w:r>
    </w:p>
    <w:p w14:paraId="6AA35CD0" w14:textId="77777777" w:rsidR="00DD0EAE" w:rsidRPr="00061E08" w:rsidRDefault="00DD0EAE" w:rsidP="00EA2195">
      <w:pPr>
        <w:pStyle w:val="ListParagraph"/>
        <w:numPr>
          <w:ilvl w:val="0"/>
          <w:numId w:val="95"/>
        </w:numPr>
        <w:ind w:left="284" w:hanging="284"/>
      </w:pPr>
      <w:r>
        <w:t>Marknadsföringskampanjer bör omfatta livsmedelsutbildning, hållbar turism och geografisk varumärkesprofilering, med stöd av specialiserade nationella myndigheter.</w:t>
      </w:r>
    </w:p>
    <w:p w14:paraId="182C82CA" w14:textId="77777777" w:rsidR="00DD0EAE" w:rsidRPr="00061E08" w:rsidRDefault="00DD0EAE" w:rsidP="00EA2195">
      <w:pPr>
        <w:pStyle w:val="ListParagraph"/>
        <w:numPr>
          <w:ilvl w:val="0"/>
          <w:numId w:val="95"/>
        </w:numPr>
        <w:ind w:left="284" w:hanging="284"/>
      </w:pPr>
      <w:r>
        <w:t>Vi rekommenderar en EU-strategi med minimimål (t.ex. 25 % kvalitetsprodukter i skolor/sjukhus/offentliga institutioner osv.), handelspartnerskap och tematiska kampanjer.</w:t>
      </w:r>
    </w:p>
    <w:p w14:paraId="7EA23015" w14:textId="77777777" w:rsidR="00DD0EAE" w:rsidRPr="00061E08" w:rsidRDefault="00DD0EAE" w:rsidP="00EA2195">
      <w:pPr>
        <w:pStyle w:val="ListParagraph"/>
        <w:numPr>
          <w:ilvl w:val="0"/>
          <w:numId w:val="95"/>
        </w:numPr>
        <w:ind w:left="284" w:hanging="284"/>
      </w:pPr>
      <w:r>
        <w:t>Vi uppmanar kommissionen att utveckla en harmoniserad skattelösning/finanspolitisk lösning som är tillämplig i alla medlemsstater och möjliggör sänkta mervärdesskattesatser för kvalitetsprodukter i syfte att förbättra konsumenternas tillgång, stimulera efterfrågan och stödja övergången till ett hållbart livsmedelssystem.</w:t>
      </w:r>
    </w:p>
    <w:p w14:paraId="2F1B9861" w14:textId="77777777" w:rsidR="00DD0EAE" w:rsidRPr="00061E08" w:rsidRDefault="00DD0EAE" w:rsidP="00EA2195">
      <w:pPr>
        <w:pStyle w:val="ListParagraph"/>
        <w:numPr>
          <w:ilvl w:val="0"/>
          <w:numId w:val="95"/>
        </w:numPr>
        <w:ind w:left="284" w:hanging="284"/>
      </w:pPr>
      <w:r>
        <w:t>Inom ramen för den gemensamma jordbrukspolitiken stöder EESK genomförandet av åtgärder som riktar sig till unga jordbrukare, kvinnor, små familjegårdar och gårdar som genomgår en omställning till ekologiskt jordbruk; i kandidatländerna rekommenderar kommittén att sådant stöd ges genom att använda instrumenten för föranslutningsstöd.</w:t>
      </w:r>
    </w:p>
    <w:p w14:paraId="50B199BA" w14:textId="77777777" w:rsidR="00DD0EAE" w:rsidRPr="00061E08" w:rsidRDefault="00DD0EAE" w:rsidP="00EA2195">
      <w:pPr>
        <w:pStyle w:val="ListParagraph"/>
        <w:numPr>
          <w:ilvl w:val="0"/>
          <w:numId w:val="95"/>
        </w:numPr>
        <w:ind w:left="284" w:hanging="284"/>
      </w:pPr>
      <w:r>
        <w:t>Certifieringsförfarandena bör harmoniseras och anpassas till små producenter, även när det gäller gruppcertifiering och digitala modeller.</w:t>
      </w:r>
    </w:p>
    <w:p w14:paraId="48636244" w14:textId="77777777" w:rsidR="00DD0EAE" w:rsidRPr="00061E08" w:rsidRDefault="00DD0EAE" w:rsidP="00EA2195">
      <w:pPr>
        <w:pStyle w:val="ListParagraph"/>
        <w:numPr>
          <w:ilvl w:val="0"/>
          <w:numId w:val="95"/>
        </w:numPr>
        <w:ind w:left="284" w:hanging="284"/>
      </w:pPr>
      <w:r>
        <w:t>Vi rekommenderar att man reglerar termer som ”naturlig” och ”traditionell” och bestraffar vilseledande användning av geografiska symboler, i synnerhet när det gäller bearbetade produkter.</w:t>
      </w:r>
    </w:p>
    <w:p w14:paraId="27BDA18C" w14:textId="77777777" w:rsidR="00DD0EAE" w:rsidRPr="00061E08" w:rsidRDefault="00DD0EAE" w:rsidP="00EA2195">
      <w:pPr>
        <w:pStyle w:val="ListParagraph"/>
        <w:numPr>
          <w:ilvl w:val="0"/>
          <w:numId w:val="95"/>
        </w:numPr>
        <w:ind w:left="284" w:hanging="284"/>
      </w:pPr>
      <w:r>
        <w:t>Kommittén anser att EU:s kvalitetsnormer och -märkningar bör erkännas och skyddas i den globala handeln och på så sätt främja en rättvis och hållbar livsmedelsmodell.</w:t>
      </w:r>
    </w:p>
    <w:p w14:paraId="30EB3F58" w14:textId="77777777" w:rsidR="00DD0EAE" w:rsidRPr="00DD0EAE" w:rsidRDefault="00DD0EAE" w:rsidP="00EA2195">
      <w:pPr>
        <w:widowControl w:val="0"/>
        <w:overflowPunct w:val="0"/>
        <w:autoSpaceDE w:val="0"/>
        <w:autoSpaceDN w:val="0"/>
        <w:adjustRightInd w:val="0"/>
        <w:ind w:left="284" w:hanging="284"/>
        <w:textAlignment w:val="baseline"/>
        <w:rPr>
          <w:szCs w:val="20"/>
          <w:lang w:val="en-GB"/>
        </w:rPr>
      </w:pPr>
    </w:p>
    <w:tbl>
      <w:tblPr>
        <w:tblW w:w="5000" w:type="pct"/>
        <w:tblLook w:val="04A0" w:firstRow="1" w:lastRow="0" w:firstColumn="1" w:lastColumn="0" w:noHBand="0" w:noVBand="1"/>
      </w:tblPr>
      <w:tblGrid>
        <w:gridCol w:w="1622"/>
        <w:gridCol w:w="7809"/>
      </w:tblGrid>
      <w:tr w:rsidR="00DD0EAE" w:rsidRPr="00DD0EAE" w14:paraId="3519EA6B" w14:textId="77777777" w:rsidTr="0007712E">
        <w:tc>
          <w:tcPr>
            <w:tcW w:w="734" w:type="pct"/>
          </w:tcPr>
          <w:p w14:paraId="4BE9D162" w14:textId="77777777" w:rsidR="00DD0EAE" w:rsidRPr="00DD0EAE" w:rsidRDefault="00DD0EAE" w:rsidP="00D20AB4">
            <w:pPr>
              <w:overflowPunct w:val="0"/>
              <w:autoSpaceDE w:val="0"/>
              <w:autoSpaceDN w:val="0"/>
              <w:adjustRightInd w:val="0"/>
              <w:textAlignment w:val="baseline"/>
              <w:rPr>
                <w:i/>
              </w:rPr>
            </w:pPr>
            <w:r>
              <w:rPr>
                <w:b/>
                <w:i/>
              </w:rPr>
              <w:t>Kontaktperson:</w:t>
            </w:r>
          </w:p>
        </w:tc>
        <w:tc>
          <w:tcPr>
            <w:tcW w:w="4266" w:type="pct"/>
          </w:tcPr>
          <w:p w14:paraId="64128234" w14:textId="3BCF0362" w:rsidR="00DD0EAE" w:rsidRPr="00DD0EAE" w:rsidRDefault="00DD0EAE" w:rsidP="00D20AB4">
            <w:pPr>
              <w:overflowPunct w:val="0"/>
              <w:autoSpaceDE w:val="0"/>
              <w:autoSpaceDN w:val="0"/>
              <w:adjustRightInd w:val="0"/>
              <w:textAlignment w:val="baseline"/>
              <w:rPr>
                <w:i/>
              </w:rPr>
            </w:pPr>
            <w:proofErr w:type="spellStart"/>
            <w:r>
              <w:rPr>
                <w:i/>
              </w:rPr>
              <w:t>Myrto</w:t>
            </w:r>
            <w:proofErr w:type="spellEnd"/>
            <w:r>
              <w:rPr>
                <w:i/>
              </w:rPr>
              <w:t xml:space="preserve"> </w:t>
            </w:r>
            <w:proofErr w:type="spellStart"/>
            <w:r>
              <w:rPr>
                <w:i/>
              </w:rPr>
              <w:t>Kolyva</w:t>
            </w:r>
            <w:proofErr w:type="spellEnd"/>
          </w:p>
        </w:tc>
      </w:tr>
      <w:tr w:rsidR="00DD0EAE" w:rsidRPr="00DD0EAE" w14:paraId="70528CE2" w14:textId="77777777" w:rsidTr="0007712E">
        <w:tc>
          <w:tcPr>
            <w:tcW w:w="734" w:type="pct"/>
          </w:tcPr>
          <w:p w14:paraId="3E42E96E" w14:textId="77777777" w:rsidR="00DD0EAE" w:rsidRPr="00DD0EAE" w:rsidRDefault="00DD0EAE" w:rsidP="00D20AB4">
            <w:pPr>
              <w:overflowPunct w:val="0"/>
              <w:autoSpaceDE w:val="0"/>
              <w:autoSpaceDN w:val="0"/>
              <w:adjustRightInd w:val="0"/>
              <w:textAlignment w:val="baseline"/>
              <w:rPr>
                <w:i/>
              </w:rPr>
            </w:pPr>
            <w:r>
              <w:rPr>
                <w:i/>
              </w:rPr>
              <w:t>Tfn</w:t>
            </w:r>
          </w:p>
        </w:tc>
        <w:tc>
          <w:tcPr>
            <w:tcW w:w="4266" w:type="pct"/>
          </w:tcPr>
          <w:p w14:paraId="280203A5" w14:textId="77777777" w:rsidR="00DD0EAE" w:rsidRPr="00DD0EAE" w:rsidRDefault="00DD0EAE" w:rsidP="00D20AB4">
            <w:pPr>
              <w:overflowPunct w:val="0"/>
              <w:autoSpaceDE w:val="0"/>
              <w:autoSpaceDN w:val="0"/>
              <w:adjustRightInd w:val="0"/>
              <w:textAlignment w:val="baseline"/>
              <w:rPr>
                <w:i/>
              </w:rPr>
            </w:pPr>
            <w:r>
              <w:rPr>
                <w:i/>
              </w:rPr>
              <w:t>+32 25468718</w:t>
            </w:r>
          </w:p>
        </w:tc>
      </w:tr>
      <w:tr w:rsidR="00DD0EAE" w:rsidRPr="00DD0EAE" w14:paraId="1C20B07A" w14:textId="77777777" w:rsidTr="0007712E">
        <w:tc>
          <w:tcPr>
            <w:tcW w:w="734" w:type="pct"/>
          </w:tcPr>
          <w:p w14:paraId="29F39FEE" w14:textId="77777777" w:rsidR="00DD0EAE" w:rsidRPr="00DD0EAE" w:rsidRDefault="00DD0EAE" w:rsidP="00D20AB4">
            <w:pPr>
              <w:overflowPunct w:val="0"/>
              <w:autoSpaceDE w:val="0"/>
              <w:autoSpaceDN w:val="0"/>
              <w:adjustRightInd w:val="0"/>
              <w:textAlignment w:val="baseline"/>
              <w:rPr>
                <w:i/>
              </w:rPr>
            </w:pPr>
            <w:r>
              <w:rPr>
                <w:i/>
              </w:rPr>
              <w:t>E-post:</w:t>
            </w:r>
          </w:p>
        </w:tc>
        <w:tc>
          <w:tcPr>
            <w:tcW w:w="4266" w:type="pct"/>
          </w:tcPr>
          <w:p w14:paraId="024B419C" w14:textId="77777777" w:rsidR="00DD0EAE" w:rsidRPr="00DD0EAE" w:rsidRDefault="008901CB" w:rsidP="00D20AB4">
            <w:pPr>
              <w:overflowPunct w:val="0"/>
              <w:autoSpaceDE w:val="0"/>
              <w:autoSpaceDN w:val="0"/>
              <w:adjustRightInd w:val="0"/>
              <w:textAlignment w:val="baseline"/>
              <w:rPr>
                <w:i/>
              </w:rPr>
            </w:pPr>
            <w:hyperlink r:id="rId87" w:history="1">
              <w:r w:rsidR="00CB5DA3">
                <w:rPr>
                  <w:i/>
                  <w:color w:val="0000FF"/>
                  <w:u w:val="single"/>
                </w:rPr>
                <w:t>Myrto.Kolyva@eesc.europa.eu</w:t>
              </w:r>
            </w:hyperlink>
          </w:p>
        </w:tc>
      </w:tr>
    </w:tbl>
    <w:p w14:paraId="5765C920" w14:textId="77777777" w:rsidR="0050548B" w:rsidRDefault="0050548B" w:rsidP="00D20AB4">
      <w:pPr>
        <w:jc w:val="left"/>
        <w:rPr>
          <w:rFonts w:ascii="Calibri" w:hAnsi="Calibri"/>
        </w:rPr>
      </w:pPr>
      <w:r>
        <w:br w:type="page"/>
      </w:r>
    </w:p>
    <w:p w14:paraId="5EEF41CC" w14:textId="048BB8E9" w:rsidR="004710BF" w:rsidRPr="004710BF" w:rsidRDefault="008901CB" w:rsidP="00D20AB4">
      <w:pPr>
        <w:keepNext/>
        <w:keepLines/>
        <w:widowControl w:val="0"/>
        <w:numPr>
          <w:ilvl w:val="0"/>
          <w:numId w:val="31"/>
        </w:numPr>
        <w:overflowPunct w:val="0"/>
        <w:autoSpaceDE w:val="0"/>
        <w:autoSpaceDN w:val="0"/>
        <w:adjustRightInd w:val="0"/>
        <w:ind w:left="567" w:hanging="567"/>
        <w:textAlignment w:val="baseline"/>
        <w:rPr>
          <w:sz w:val="20"/>
          <w:szCs w:val="20"/>
        </w:rPr>
      </w:pPr>
      <w:hyperlink r:id="rId88">
        <w:r w:rsidR="00CB5DA3">
          <w:rPr>
            <w:b/>
            <w:i/>
            <w:color w:val="0000FF"/>
            <w:sz w:val="28"/>
            <w:u w:val="single"/>
          </w:rPr>
          <w:t>Paketet om förenkling av den gemensamma jordbrukspolitiken</w:t>
        </w:r>
      </w:hyperlink>
    </w:p>
    <w:p w14:paraId="0EFF6561" w14:textId="77777777" w:rsidR="002E51CD" w:rsidRPr="004710BF" w:rsidRDefault="002E51CD" w:rsidP="00D20AB4">
      <w:pPr>
        <w:keepNext/>
        <w:keepLines/>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74"/>
        <w:gridCol w:w="7357"/>
      </w:tblGrid>
      <w:tr w:rsidR="004710BF" w:rsidRPr="004710BF" w14:paraId="775FB5E4" w14:textId="77777777" w:rsidTr="00061E08">
        <w:tc>
          <w:tcPr>
            <w:tcW w:w="1034" w:type="pct"/>
          </w:tcPr>
          <w:p w14:paraId="1B8A1798" w14:textId="77777777" w:rsidR="004710BF" w:rsidRPr="004710BF" w:rsidRDefault="004710BF" w:rsidP="00D20AB4">
            <w:pPr>
              <w:tabs>
                <w:tab w:val="center" w:pos="284"/>
              </w:tabs>
              <w:overflowPunct w:val="0"/>
              <w:autoSpaceDE w:val="0"/>
              <w:autoSpaceDN w:val="0"/>
              <w:adjustRightInd w:val="0"/>
              <w:ind w:left="266" w:hanging="266"/>
              <w:textAlignment w:val="baseline"/>
              <w:rPr>
                <w:b/>
              </w:rPr>
            </w:pPr>
            <w:r>
              <w:rPr>
                <w:b/>
              </w:rPr>
              <w:t>Föredragande:</w:t>
            </w:r>
          </w:p>
        </w:tc>
        <w:tc>
          <w:tcPr>
            <w:tcW w:w="3966" w:type="pct"/>
          </w:tcPr>
          <w:p w14:paraId="1BB7DB2B" w14:textId="36AC2193" w:rsidR="00097ECD" w:rsidRPr="0007712E" w:rsidRDefault="004710BF" w:rsidP="00D20AB4">
            <w:pPr>
              <w:tabs>
                <w:tab w:val="center" w:pos="284"/>
              </w:tabs>
              <w:overflowPunct w:val="0"/>
              <w:autoSpaceDE w:val="0"/>
              <w:autoSpaceDN w:val="0"/>
              <w:adjustRightInd w:val="0"/>
              <w:ind w:left="266" w:right="-3091" w:hanging="266"/>
              <w:textAlignment w:val="baseline"/>
            </w:pPr>
            <w:r>
              <w:t xml:space="preserve">John </w:t>
            </w:r>
            <w:proofErr w:type="spellStart"/>
            <w:r>
              <w:t>Comer</w:t>
            </w:r>
            <w:proofErr w:type="spellEnd"/>
            <w:r>
              <w:t xml:space="preserve"> (Gruppen för civilsamhällesorganisationer – IE)</w:t>
            </w:r>
          </w:p>
        </w:tc>
      </w:tr>
      <w:tr w:rsidR="004710BF" w:rsidRPr="004710BF" w14:paraId="5B878CB2" w14:textId="77777777" w:rsidTr="00061E08">
        <w:tc>
          <w:tcPr>
            <w:tcW w:w="1034" w:type="pct"/>
          </w:tcPr>
          <w:p w14:paraId="2DD1F1A7" w14:textId="77777777" w:rsidR="004710BF" w:rsidRPr="004710BF" w:rsidRDefault="004710BF" w:rsidP="00D20AB4">
            <w:pPr>
              <w:tabs>
                <w:tab w:val="center" w:pos="284"/>
              </w:tabs>
              <w:overflowPunct w:val="0"/>
              <w:autoSpaceDE w:val="0"/>
              <w:autoSpaceDN w:val="0"/>
              <w:adjustRightInd w:val="0"/>
              <w:ind w:left="266" w:hanging="266"/>
              <w:textAlignment w:val="baseline"/>
              <w:rPr>
                <w:b/>
              </w:rPr>
            </w:pPr>
            <w:r>
              <w:rPr>
                <w:b/>
              </w:rPr>
              <w:t>Medföredragande:</w:t>
            </w:r>
          </w:p>
        </w:tc>
        <w:tc>
          <w:tcPr>
            <w:tcW w:w="3966" w:type="pct"/>
          </w:tcPr>
          <w:p w14:paraId="6A305707" w14:textId="0490D6FA" w:rsidR="00097ECD" w:rsidRPr="0007712E" w:rsidRDefault="004710BF" w:rsidP="00D20AB4">
            <w:pPr>
              <w:tabs>
                <w:tab w:val="center" w:pos="284"/>
              </w:tabs>
              <w:overflowPunct w:val="0"/>
              <w:autoSpaceDE w:val="0"/>
              <w:autoSpaceDN w:val="0"/>
              <w:adjustRightInd w:val="0"/>
              <w:ind w:left="266" w:right="-3091" w:hanging="266"/>
              <w:textAlignment w:val="baseline"/>
            </w:pPr>
            <w:r>
              <w:t xml:space="preserve">Arnold </w:t>
            </w:r>
            <w:proofErr w:type="spellStart"/>
            <w:r>
              <w:t>Puech</w:t>
            </w:r>
            <w:proofErr w:type="spellEnd"/>
            <w:r>
              <w:t xml:space="preserve"> </w:t>
            </w:r>
            <w:proofErr w:type="spellStart"/>
            <w:r>
              <w:t>d’Alissac</w:t>
            </w:r>
            <w:proofErr w:type="spellEnd"/>
            <w:r>
              <w:t xml:space="preserve"> (Arbetsgivargruppen – FR)</w:t>
            </w:r>
          </w:p>
        </w:tc>
      </w:tr>
      <w:tr w:rsidR="004710BF" w:rsidRPr="004710BF" w14:paraId="2AB0A122" w14:textId="77777777" w:rsidTr="00061E08">
        <w:tc>
          <w:tcPr>
            <w:tcW w:w="1034" w:type="pct"/>
          </w:tcPr>
          <w:p w14:paraId="7A2D6ABE" w14:textId="4393EEBD" w:rsidR="004710BF" w:rsidRPr="004710BF" w:rsidRDefault="004710BF" w:rsidP="00D20AB4">
            <w:pPr>
              <w:tabs>
                <w:tab w:val="center" w:pos="284"/>
              </w:tabs>
              <w:overflowPunct w:val="0"/>
              <w:autoSpaceDE w:val="0"/>
              <w:autoSpaceDN w:val="0"/>
              <w:adjustRightInd w:val="0"/>
              <w:ind w:left="266" w:hanging="266"/>
              <w:textAlignment w:val="baseline"/>
              <w:rPr>
                <w:b/>
              </w:rPr>
            </w:pPr>
            <w:r>
              <w:rPr>
                <w:b/>
              </w:rPr>
              <w:t>Referensdokument:</w:t>
            </w:r>
          </w:p>
        </w:tc>
        <w:tc>
          <w:tcPr>
            <w:tcW w:w="3966" w:type="pct"/>
          </w:tcPr>
          <w:p w14:paraId="7C639901" w14:textId="7E8F9156" w:rsidR="00097ECD" w:rsidRDefault="00097ECD" w:rsidP="00D20AB4">
            <w:pPr>
              <w:tabs>
                <w:tab w:val="center" w:pos="284"/>
              </w:tabs>
              <w:overflowPunct w:val="0"/>
              <w:autoSpaceDE w:val="0"/>
              <w:autoSpaceDN w:val="0"/>
              <w:adjustRightInd w:val="0"/>
              <w:ind w:left="266" w:right="-3091" w:hanging="266"/>
              <w:textAlignment w:val="baseline"/>
            </w:pPr>
            <w:r>
              <w:t>COM(2025) 236 final</w:t>
            </w:r>
          </w:p>
          <w:p w14:paraId="3B64F24F" w14:textId="30D87DEC" w:rsidR="004710BF" w:rsidRPr="004710BF" w:rsidRDefault="004710BF" w:rsidP="00D20AB4">
            <w:pPr>
              <w:tabs>
                <w:tab w:val="center" w:pos="284"/>
              </w:tabs>
              <w:overflowPunct w:val="0"/>
              <w:autoSpaceDE w:val="0"/>
              <w:autoSpaceDN w:val="0"/>
              <w:adjustRightInd w:val="0"/>
              <w:ind w:left="266" w:right="-3091" w:hanging="266"/>
              <w:textAlignment w:val="baseline"/>
            </w:pPr>
            <w:r>
              <w:t>EESC-2025-01558-00-00-AC</w:t>
            </w:r>
          </w:p>
        </w:tc>
      </w:tr>
    </w:tbl>
    <w:p w14:paraId="07C97FD6" w14:textId="77777777" w:rsidR="002E51CD" w:rsidRPr="004710BF" w:rsidRDefault="002E51CD" w:rsidP="00D20AB4">
      <w:pPr>
        <w:tabs>
          <w:tab w:val="center" w:pos="284"/>
        </w:tabs>
        <w:overflowPunct w:val="0"/>
        <w:autoSpaceDE w:val="0"/>
        <w:autoSpaceDN w:val="0"/>
        <w:adjustRightInd w:val="0"/>
        <w:ind w:left="266" w:hanging="266"/>
        <w:textAlignment w:val="baseline"/>
        <w:rPr>
          <w:b/>
          <w:lang w:val="en-GB"/>
        </w:rPr>
      </w:pPr>
    </w:p>
    <w:p w14:paraId="23C02B9B" w14:textId="77777777" w:rsidR="004710BF" w:rsidRPr="004710BF" w:rsidRDefault="004710BF"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1E55A224" w14:textId="77777777" w:rsidR="004710BF" w:rsidRPr="004710BF" w:rsidRDefault="004710BF" w:rsidP="00D20AB4">
      <w:pPr>
        <w:keepNext/>
        <w:keepLines/>
        <w:tabs>
          <w:tab w:val="center" w:pos="284"/>
        </w:tabs>
        <w:overflowPunct w:val="0"/>
        <w:autoSpaceDE w:val="0"/>
        <w:autoSpaceDN w:val="0"/>
        <w:adjustRightInd w:val="0"/>
        <w:ind w:left="266" w:hanging="266"/>
        <w:textAlignment w:val="baseline"/>
        <w:rPr>
          <w:b/>
          <w:lang w:val="en-GB"/>
        </w:rPr>
      </w:pPr>
    </w:p>
    <w:p w14:paraId="56D25C3F" w14:textId="1D3AB229" w:rsidR="00097ECD" w:rsidRPr="004710BF" w:rsidRDefault="004710BF" w:rsidP="00D20AB4">
      <w:pPr>
        <w:overflowPunct w:val="0"/>
        <w:autoSpaceDE w:val="0"/>
        <w:autoSpaceDN w:val="0"/>
        <w:adjustRightInd w:val="0"/>
        <w:textAlignment w:val="baseline"/>
        <w:rPr>
          <w:szCs w:val="20"/>
        </w:rPr>
      </w:pPr>
      <w:proofErr w:type="spellStart"/>
      <w:r>
        <w:t>EESK:s</w:t>
      </w:r>
      <w:proofErr w:type="spellEnd"/>
      <w:r>
        <w:t xml:space="preserve"> ståndpunkt:</w:t>
      </w:r>
    </w:p>
    <w:p w14:paraId="0B4B5E88"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Ökad och förbättrad digitalisering bör vara en nyckelstrategi för att förenkla den gemensamma jordbrukspolitiken genom att göra det möjligt att använda digitala verktyg för datainsamling, övervakning och hantering av betalningar. Medlemsstaterna måste aktivt främja och stödja utbildning i digitala färdigheter för jordbrukarna. Ekonomiskt stöd för kompetensutveckling och utbildning bör tillhandahållas efter behov.</w:t>
      </w:r>
    </w:p>
    <w:p w14:paraId="65764D50"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Varje strategisk GJP-plan bör innehålla en särskild strategi för att minska den administrativa bördan i samband med ansökningar om utbetalning genom att förkorta ansökningsformulären, i stor utsträckning förlita sig på färdigt ifyllda formulär samt utnyttja den senaste digitala tekniken för att få tillgång till de relevanta uppgifterna.</w:t>
      </w:r>
    </w:p>
    <w:p w14:paraId="0680E1F7"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Nya jordbrukare som för första gången startar ett jordbruksföretag i egenskap av ansvariga för jordbruksföretaget bör beviljas samma villkor för stöd till investeringar för att uppfylla EU:s rättsliga krav som unga jordbrukare, förutsatt att de är aktiva jordbrukare.</w:t>
      </w:r>
    </w:p>
    <w:p w14:paraId="1969636D"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 xml:space="preserve">Om ett jordbruksföretag eller en grupp jordbrukare som är verksamma på samma gård anställer två eller flera unga jordbrukare under olika år bör det vara berättigat till kompletterande inkomststöd för unga jordbrukare under mer än fem år. </w:t>
      </w:r>
    </w:p>
    <w:p w14:paraId="7B1803E4"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Det årliga stödet till småbrukare bör inte överstiga 5 000 euro (indexkopplat) om medlemsstaterna beviljar stöd till småbrukare i form av en klumpsumma eller ett belopp per hektar som ersätter direktstöd. Antalet fältbesiktningar på plats bör minskas avsevärt genom att i större utsträckning utnyttja modern teknik.</w:t>
      </w:r>
    </w:p>
    <w:p w14:paraId="635A43FA"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Medlemsstaterna får göra det möjligt att korrigera stödansökningar och betalningsanspråk efter det att de har lämnats in utan att det påverkar rätten att få stöd, förutsatt att de fel som ska korrigeras gjordes i god tro och att korrigeringen görs antingen innan sökanden underrättas om att denne har blivit utvald för en kontroll på plats eller innan den behöriga myndigheten har fattat sitt beslut.</w:t>
      </w:r>
    </w:p>
    <w:p w14:paraId="18EEBB4B"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Jordbrukare som på grund av oförutsedda omständigheter inte har kunnat delta i ett system med riskhanteringsverktyg får inte diskrimineras genom en lägre kompensationsnivå.</w:t>
      </w:r>
    </w:p>
    <w:p w14:paraId="1993EE30"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pPr>
      <w:r>
        <w:t>Under exceptionella omständigheter måste kommissionen i samarbete med medlemsstaten tillhandahålla extra nödfinansiering. Utbetalning av krisstöd får inte leda till att anslagen till grundläggande inkomststöd sänks.</w:t>
      </w:r>
    </w:p>
    <w:p w14:paraId="5B2554EB"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Medlemsstaterna bör ha rätt att tillämpa ett alternativt stödsystem i stället för stöd per hektar för områdesspecifika nackdelar till följd av obligatoriska krav, om detta bedöms vara lämpligt med tanke på de lokala förhållandena.</w:t>
      </w:r>
    </w:p>
    <w:p w14:paraId="42379F07"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t>Det finns behov av en fullständig utvärdering och revidering av normerna för god jordbrukshävd och goda miljöförhållanden (GAEC) för att se till att de är anpassade till jordbrukarna och stöder livsmedelstryggheten i EU genom att underlätta produktionen av livsmedel av god kvalitet i linje med god miljöpraxis.</w:t>
      </w:r>
    </w:p>
    <w:p w14:paraId="6ADC9958" w14:textId="77777777" w:rsidR="004710BF" w:rsidRPr="004710BF" w:rsidRDefault="004710BF" w:rsidP="00EA2195">
      <w:pPr>
        <w:widowControl w:val="0"/>
        <w:numPr>
          <w:ilvl w:val="0"/>
          <w:numId w:val="73"/>
        </w:numPr>
        <w:overflowPunct w:val="0"/>
        <w:autoSpaceDE w:val="0"/>
        <w:autoSpaceDN w:val="0"/>
        <w:adjustRightInd w:val="0"/>
        <w:ind w:left="284" w:hanging="284"/>
        <w:textAlignment w:val="baseline"/>
        <w:rPr>
          <w:szCs w:val="20"/>
        </w:rPr>
      </w:pPr>
      <w:r>
        <w:lastRenderedPageBreak/>
        <w:t>Stöd för investeringar i bevattning bör inte vara beroende av att varje medlemsstat eller region tolkar vattenförekomstens status som ”mindre än god”. Behoven inom andra ekosystem måste respekteras.</w:t>
      </w:r>
    </w:p>
    <w:p w14:paraId="2BF3C1F3" w14:textId="77777777" w:rsidR="004710BF" w:rsidRPr="004710BF" w:rsidRDefault="004710BF" w:rsidP="00D20AB4">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622"/>
        <w:gridCol w:w="7809"/>
      </w:tblGrid>
      <w:tr w:rsidR="004710BF" w:rsidRPr="004710BF" w14:paraId="296CFCBE" w14:textId="77777777" w:rsidTr="0007712E">
        <w:tc>
          <w:tcPr>
            <w:tcW w:w="734" w:type="pct"/>
          </w:tcPr>
          <w:p w14:paraId="41646038" w14:textId="77777777" w:rsidR="004710BF" w:rsidRPr="004710BF" w:rsidRDefault="004710BF" w:rsidP="00D20AB4">
            <w:pPr>
              <w:overflowPunct w:val="0"/>
              <w:autoSpaceDE w:val="0"/>
              <w:autoSpaceDN w:val="0"/>
              <w:adjustRightInd w:val="0"/>
              <w:textAlignment w:val="baseline"/>
              <w:rPr>
                <w:i/>
              </w:rPr>
            </w:pPr>
            <w:r>
              <w:rPr>
                <w:b/>
                <w:i/>
              </w:rPr>
              <w:t>Kontaktperson:</w:t>
            </w:r>
          </w:p>
        </w:tc>
        <w:tc>
          <w:tcPr>
            <w:tcW w:w="4266" w:type="pct"/>
          </w:tcPr>
          <w:p w14:paraId="42CC0F1F" w14:textId="57E3B248" w:rsidR="004710BF" w:rsidRPr="004710BF" w:rsidRDefault="004710BF" w:rsidP="00D20AB4">
            <w:pPr>
              <w:overflowPunct w:val="0"/>
              <w:autoSpaceDE w:val="0"/>
              <w:autoSpaceDN w:val="0"/>
              <w:adjustRightInd w:val="0"/>
              <w:textAlignment w:val="baseline"/>
              <w:rPr>
                <w:i/>
                <w:iCs/>
              </w:rPr>
            </w:pPr>
            <w:proofErr w:type="spellStart"/>
            <w:r>
              <w:rPr>
                <w:i/>
              </w:rPr>
              <w:t>Myrto</w:t>
            </w:r>
            <w:proofErr w:type="spellEnd"/>
            <w:r>
              <w:rPr>
                <w:i/>
              </w:rPr>
              <w:t xml:space="preserve"> </w:t>
            </w:r>
            <w:proofErr w:type="spellStart"/>
            <w:r>
              <w:rPr>
                <w:i/>
              </w:rPr>
              <w:t>Kolyva</w:t>
            </w:r>
            <w:proofErr w:type="spellEnd"/>
            <w:r>
              <w:rPr>
                <w:i/>
              </w:rPr>
              <w:t xml:space="preserve">, Arturo </w:t>
            </w:r>
            <w:proofErr w:type="spellStart"/>
            <w:r>
              <w:rPr>
                <w:i/>
              </w:rPr>
              <w:t>Iniguez</w:t>
            </w:r>
            <w:proofErr w:type="spellEnd"/>
          </w:p>
        </w:tc>
      </w:tr>
      <w:tr w:rsidR="004710BF" w:rsidRPr="004710BF" w14:paraId="5A34C2E6" w14:textId="77777777" w:rsidTr="0007712E">
        <w:tc>
          <w:tcPr>
            <w:tcW w:w="734" w:type="pct"/>
          </w:tcPr>
          <w:p w14:paraId="5528CEC0" w14:textId="77777777" w:rsidR="004710BF" w:rsidRPr="004710BF" w:rsidRDefault="004710BF" w:rsidP="00D20AB4">
            <w:pPr>
              <w:overflowPunct w:val="0"/>
              <w:autoSpaceDE w:val="0"/>
              <w:autoSpaceDN w:val="0"/>
              <w:adjustRightInd w:val="0"/>
              <w:textAlignment w:val="baseline"/>
              <w:rPr>
                <w:i/>
              </w:rPr>
            </w:pPr>
            <w:r>
              <w:rPr>
                <w:i/>
              </w:rPr>
              <w:t>Tfn</w:t>
            </w:r>
          </w:p>
        </w:tc>
        <w:tc>
          <w:tcPr>
            <w:tcW w:w="4266" w:type="pct"/>
          </w:tcPr>
          <w:p w14:paraId="199091C4" w14:textId="77777777" w:rsidR="004710BF" w:rsidRPr="004710BF" w:rsidRDefault="004710BF" w:rsidP="00D20AB4">
            <w:pPr>
              <w:overflowPunct w:val="0"/>
              <w:autoSpaceDE w:val="0"/>
              <w:autoSpaceDN w:val="0"/>
              <w:adjustRightInd w:val="0"/>
              <w:textAlignment w:val="baseline"/>
              <w:rPr>
                <w:i/>
              </w:rPr>
            </w:pPr>
            <w:r>
              <w:rPr>
                <w:i/>
              </w:rPr>
              <w:t>+32 25468718, +32 25468768</w:t>
            </w:r>
          </w:p>
        </w:tc>
      </w:tr>
      <w:tr w:rsidR="004710BF" w:rsidRPr="004710BF" w14:paraId="013062B9" w14:textId="77777777" w:rsidTr="0007712E">
        <w:tc>
          <w:tcPr>
            <w:tcW w:w="734" w:type="pct"/>
          </w:tcPr>
          <w:p w14:paraId="3525E253" w14:textId="77777777" w:rsidR="004710BF" w:rsidRPr="004710BF" w:rsidRDefault="004710BF" w:rsidP="00D20AB4">
            <w:pPr>
              <w:overflowPunct w:val="0"/>
              <w:autoSpaceDE w:val="0"/>
              <w:autoSpaceDN w:val="0"/>
              <w:adjustRightInd w:val="0"/>
              <w:textAlignment w:val="baseline"/>
              <w:rPr>
                <w:i/>
              </w:rPr>
            </w:pPr>
            <w:r>
              <w:rPr>
                <w:i/>
              </w:rPr>
              <w:t>E-post:</w:t>
            </w:r>
          </w:p>
        </w:tc>
        <w:tc>
          <w:tcPr>
            <w:tcW w:w="4266" w:type="pct"/>
          </w:tcPr>
          <w:p w14:paraId="09684BCB" w14:textId="77777777" w:rsidR="004710BF" w:rsidRPr="004710BF" w:rsidRDefault="008901CB" w:rsidP="00D20AB4">
            <w:pPr>
              <w:overflowPunct w:val="0"/>
              <w:autoSpaceDE w:val="0"/>
              <w:autoSpaceDN w:val="0"/>
              <w:adjustRightInd w:val="0"/>
              <w:textAlignment w:val="baseline"/>
              <w:rPr>
                <w:i/>
              </w:rPr>
            </w:pPr>
            <w:hyperlink r:id="rId89" w:history="1">
              <w:r w:rsidR="00CB5DA3">
                <w:rPr>
                  <w:i/>
                  <w:color w:val="0000FF"/>
                  <w:u w:val="single"/>
                </w:rPr>
                <w:t>Myrto.Kolyva@eesc.europa.eu</w:t>
              </w:r>
            </w:hyperlink>
            <w:r w:rsidR="00CB5DA3">
              <w:t xml:space="preserve">, </w:t>
            </w:r>
            <w:hyperlink r:id="rId90" w:history="1">
              <w:r w:rsidR="00CB5DA3">
                <w:rPr>
                  <w:i/>
                  <w:color w:val="0000FF"/>
                  <w:u w:val="single"/>
                </w:rPr>
                <w:t>Arturo.Iniguez@eesc.europa.eu</w:t>
              </w:r>
            </w:hyperlink>
          </w:p>
        </w:tc>
      </w:tr>
    </w:tbl>
    <w:p w14:paraId="5DC4F256" w14:textId="77777777" w:rsidR="0050548B" w:rsidRDefault="0050548B" w:rsidP="00D20AB4">
      <w:pPr>
        <w:jc w:val="left"/>
        <w:rPr>
          <w:rFonts w:ascii="Calibri" w:hAnsi="Calibri"/>
          <w:highlight w:val="yellow"/>
        </w:rPr>
      </w:pPr>
      <w:r>
        <w:br w:type="page"/>
      </w:r>
    </w:p>
    <w:p w14:paraId="073B4552" w14:textId="0F687D66" w:rsidR="00BA6F6C" w:rsidRPr="00AA2E19" w:rsidRDefault="008901CB" w:rsidP="00EA2195">
      <w:pPr>
        <w:pStyle w:val="ListParagraph"/>
        <w:keepNext/>
        <w:keepLines/>
        <w:widowControl w:val="0"/>
        <w:numPr>
          <w:ilvl w:val="0"/>
          <w:numId w:val="36"/>
        </w:numPr>
        <w:overflowPunct w:val="0"/>
        <w:autoSpaceDE w:val="0"/>
        <w:autoSpaceDN w:val="0"/>
        <w:adjustRightInd w:val="0"/>
        <w:ind w:left="567" w:hanging="567"/>
        <w:textAlignment w:val="baseline"/>
        <w:rPr>
          <w:b/>
          <w:bCs/>
          <w:i/>
          <w:iCs/>
          <w:sz w:val="28"/>
          <w:szCs w:val="28"/>
        </w:rPr>
      </w:pPr>
      <w:hyperlink r:id="rId91" w:history="1">
        <w:r w:rsidR="00CB5DA3">
          <w:rPr>
            <w:b/>
            <w:i/>
            <w:color w:val="0000FF"/>
            <w:sz w:val="28"/>
            <w:u w:val="single"/>
          </w:rPr>
          <w:t xml:space="preserve">En frisk planet för friska människor: i riktning mot en övergripande </w:t>
        </w:r>
        <w:proofErr w:type="spellStart"/>
        <w:r w:rsidR="00CB5DA3">
          <w:rPr>
            <w:b/>
            <w:i/>
            <w:color w:val="0000FF"/>
            <w:sz w:val="28"/>
            <w:u w:val="single"/>
          </w:rPr>
          <w:t>One</w:t>
        </w:r>
        <w:proofErr w:type="spellEnd"/>
        <w:r w:rsidR="00CB5DA3">
          <w:rPr>
            <w:b/>
            <w:i/>
            <w:color w:val="0000FF"/>
            <w:sz w:val="28"/>
            <w:u w:val="single"/>
          </w:rPr>
          <w:t xml:space="preserve"> Health-modell</w:t>
        </w:r>
      </w:hyperlink>
    </w:p>
    <w:p w14:paraId="07DF1456" w14:textId="77777777" w:rsidR="00BA6F6C" w:rsidRPr="0012727A" w:rsidRDefault="00BA6F6C" w:rsidP="00D20AB4">
      <w:pPr>
        <w:keepNext/>
        <w:keepLines/>
        <w:tabs>
          <w:tab w:val="center" w:pos="284"/>
        </w:tabs>
        <w:overflowPunct w:val="0"/>
        <w:autoSpaceDE w:val="0"/>
        <w:autoSpaceDN w:val="0"/>
        <w:adjustRightInd w:val="0"/>
        <w:ind w:left="266" w:hanging="266"/>
        <w:textAlignment w:val="baseline"/>
        <w:rPr>
          <w:b/>
          <w:sz w:val="16"/>
          <w:szCs w:val="16"/>
          <w:lang w:val="en-GB"/>
        </w:rPr>
      </w:pPr>
    </w:p>
    <w:tbl>
      <w:tblPr>
        <w:tblW w:w="0" w:type="auto"/>
        <w:tblLook w:val="04A0" w:firstRow="1" w:lastRow="0" w:firstColumn="1" w:lastColumn="0" w:noHBand="0" w:noVBand="1"/>
      </w:tblPr>
      <w:tblGrid>
        <w:gridCol w:w="2100"/>
        <w:gridCol w:w="7222"/>
      </w:tblGrid>
      <w:tr w:rsidR="00BA6F6C" w:rsidRPr="00BA6F6C" w14:paraId="3DDF035A" w14:textId="77777777" w:rsidTr="00EA2195">
        <w:tc>
          <w:tcPr>
            <w:tcW w:w="2100" w:type="dxa"/>
          </w:tcPr>
          <w:p w14:paraId="141BEDE7" w14:textId="77777777" w:rsidR="00BA6F6C" w:rsidRPr="00BA6F6C" w:rsidRDefault="00BA6F6C" w:rsidP="00D20AB4">
            <w:pPr>
              <w:tabs>
                <w:tab w:val="center" w:pos="284"/>
              </w:tabs>
              <w:overflowPunct w:val="0"/>
              <w:autoSpaceDE w:val="0"/>
              <w:autoSpaceDN w:val="0"/>
              <w:adjustRightInd w:val="0"/>
              <w:textAlignment w:val="baseline"/>
              <w:rPr>
                <w:b/>
              </w:rPr>
            </w:pPr>
            <w:r>
              <w:rPr>
                <w:b/>
              </w:rPr>
              <w:t>Föredragande:</w:t>
            </w:r>
          </w:p>
        </w:tc>
        <w:tc>
          <w:tcPr>
            <w:tcW w:w="7222" w:type="dxa"/>
          </w:tcPr>
          <w:p w14:paraId="0E827569" w14:textId="44061289" w:rsidR="00AA2E19" w:rsidRPr="00EA2195" w:rsidRDefault="00BA6F6C" w:rsidP="00D20AB4">
            <w:pPr>
              <w:tabs>
                <w:tab w:val="center" w:pos="284"/>
              </w:tabs>
              <w:overflowPunct w:val="0"/>
              <w:autoSpaceDE w:val="0"/>
              <w:autoSpaceDN w:val="0"/>
              <w:adjustRightInd w:val="0"/>
              <w:textAlignment w:val="baseline"/>
            </w:pPr>
            <w:r>
              <w:t xml:space="preserve">Nicoletta </w:t>
            </w:r>
            <w:proofErr w:type="spellStart"/>
            <w:r>
              <w:t>Merlo</w:t>
            </w:r>
            <w:proofErr w:type="spellEnd"/>
            <w:r>
              <w:t xml:space="preserve"> (Arbetstagargruppen – IT)</w:t>
            </w:r>
          </w:p>
        </w:tc>
      </w:tr>
      <w:tr w:rsidR="00BA6F6C" w:rsidRPr="00BA6F6C" w14:paraId="37177966" w14:textId="77777777" w:rsidTr="00EA2195">
        <w:tc>
          <w:tcPr>
            <w:tcW w:w="2100" w:type="dxa"/>
          </w:tcPr>
          <w:p w14:paraId="2F90751A" w14:textId="77777777" w:rsidR="00BA6F6C" w:rsidRPr="00BA6F6C" w:rsidRDefault="00BA6F6C" w:rsidP="00D20AB4">
            <w:pPr>
              <w:tabs>
                <w:tab w:val="center" w:pos="284"/>
              </w:tabs>
              <w:overflowPunct w:val="0"/>
              <w:autoSpaceDE w:val="0"/>
              <w:autoSpaceDN w:val="0"/>
              <w:adjustRightInd w:val="0"/>
              <w:textAlignment w:val="baseline"/>
              <w:rPr>
                <w:b/>
              </w:rPr>
            </w:pPr>
            <w:r>
              <w:rPr>
                <w:b/>
              </w:rPr>
              <w:t>Medföredragande:</w:t>
            </w:r>
          </w:p>
        </w:tc>
        <w:tc>
          <w:tcPr>
            <w:tcW w:w="7222" w:type="dxa"/>
          </w:tcPr>
          <w:p w14:paraId="53E94561" w14:textId="369F7651" w:rsidR="00AA2E19" w:rsidRPr="0007712E" w:rsidRDefault="00BA6F6C" w:rsidP="00D20AB4">
            <w:pPr>
              <w:tabs>
                <w:tab w:val="center" w:pos="284"/>
              </w:tabs>
              <w:overflowPunct w:val="0"/>
              <w:autoSpaceDE w:val="0"/>
              <w:autoSpaceDN w:val="0"/>
              <w:adjustRightInd w:val="0"/>
              <w:textAlignment w:val="baseline"/>
              <w:rPr>
                <w:bCs/>
              </w:rPr>
            </w:pPr>
            <w:r>
              <w:t>Arnaud Schwartz (Gruppen för civilsamhällesorganisationer – FR)</w:t>
            </w:r>
          </w:p>
        </w:tc>
      </w:tr>
      <w:tr w:rsidR="00BA6F6C" w:rsidRPr="00BA6F6C" w14:paraId="42F85E63" w14:textId="77777777" w:rsidTr="00EA2195">
        <w:tc>
          <w:tcPr>
            <w:tcW w:w="2100" w:type="dxa"/>
          </w:tcPr>
          <w:p w14:paraId="1A990BC2" w14:textId="77777777" w:rsidR="00BA6F6C" w:rsidRPr="00BA6F6C" w:rsidRDefault="00BA6F6C" w:rsidP="00D20AB4">
            <w:pPr>
              <w:tabs>
                <w:tab w:val="center" w:pos="284"/>
              </w:tabs>
              <w:overflowPunct w:val="0"/>
              <w:autoSpaceDE w:val="0"/>
              <w:autoSpaceDN w:val="0"/>
              <w:adjustRightInd w:val="0"/>
              <w:textAlignment w:val="baseline"/>
              <w:rPr>
                <w:b/>
              </w:rPr>
            </w:pPr>
            <w:r>
              <w:rPr>
                <w:b/>
              </w:rPr>
              <w:t>Referensdokument:</w:t>
            </w:r>
          </w:p>
        </w:tc>
        <w:tc>
          <w:tcPr>
            <w:tcW w:w="7222" w:type="dxa"/>
          </w:tcPr>
          <w:p w14:paraId="46C5113E" w14:textId="0ADB2481" w:rsidR="00AA2E19" w:rsidRDefault="00AA2E19" w:rsidP="00D20AB4">
            <w:pPr>
              <w:tabs>
                <w:tab w:val="center" w:pos="284"/>
              </w:tabs>
              <w:overflowPunct w:val="0"/>
              <w:autoSpaceDE w:val="0"/>
              <w:autoSpaceDN w:val="0"/>
              <w:adjustRightInd w:val="0"/>
              <w:textAlignment w:val="baseline"/>
            </w:pPr>
            <w:r>
              <w:t>Yttrande på eget initiativ</w:t>
            </w:r>
          </w:p>
          <w:p w14:paraId="7C64D2D0" w14:textId="6E6C2B46" w:rsidR="00BA6F6C" w:rsidRPr="00BA6F6C" w:rsidRDefault="00BA6F6C" w:rsidP="00D20AB4">
            <w:pPr>
              <w:tabs>
                <w:tab w:val="center" w:pos="284"/>
              </w:tabs>
              <w:overflowPunct w:val="0"/>
              <w:autoSpaceDE w:val="0"/>
              <w:autoSpaceDN w:val="0"/>
              <w:adjustRightInd w:val="0"/>
              <w:textAlignment w:val="baseline"/>
              <w:rPr>
                <w:b/>
              </w:rPr>
            </w:pPr>
            <w:r>
              <w:t>EESC-2025-00757-00-00-AC</w:t>
            </w:r>
          </w:p>
        </w:tc>
      </w:tr>
    </w:tbl>
    <w:p w14:paraId="4D49DA4D" w14:textId="77777777" w:rsidR="00BA6F6C" w:rsidRPr="0012727A" w:rsidRDefault="00BA6F6C" w:rsidP="00D20AB4">
      <w:pPr>
        <w:tabs>
          <w:tab w:val="center" w:pos="284"/>
        </w:tabs>
        <w:overflowPunct w:val="0"/>
        <w:autoSpaceDE w:val="0"/>
        <w:autoSpaceDN w:val="0"/>
        <w:adjustRightInd w:val="0"/>
        <w:ind w:left="266" w:hanging="266"/>
        <w:textAlignment w:val="baseline"/>
        <w:rPr>
          <w:b/>
          <w:sz w:val="16"/>
          <w:szCs w:val="16"/>
          <w:lang w:val="en-GB"/>
        </w:rPr>
      </w:pPr>
    </w:p>
    <w:p w14:paraId="254889C0" w14:textId="77777777" w:rsidR="00BA6F6C" w:rsidRPr="00BA6F6C" w:rsidRDefault="00BA6F6C"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6AD9530E" w14:textId="77777777" w:rsidR="00BA6F6C" w:rsidRPr="0012727A" w:rsidRDefault="00BA6F6C" w:rsidP="00D20AB4">
      <w:pPr>
        <w:keepNext/>
        <w:keepLines/>
        <w:tabs>
          <w:tab w:val="center" w:pos="284"/>
        </w:tabs>
        <w:overflowPunct w:val="0"/>
        <w:autoSpaceDE w:val="0"/>
        <w:autoSpaceDN w:val="0"/>
        <w:adjustRightInd w:val="0"/>
        <w:ind w:left="266" w:hanging="266"/>
        <w:textAlignment w:val="baseline"/>
        <w:rPr>
          <w:b/>
          <w:sz w:val="16"/>
          <w:szCs w:val="16"/>
          <w:lang w:val="en-GB"/>
        </w:rPr>
      </w:pPr>
    </w:p>
    <w:p w14:paraId="31C75127" w14:textId="3F115651" w:rsidR="00482173" w:rsidRPr="00BA6F6C" w:rsidRDefault="00BA6F6C" w:rsidP="00D20AB4">
      <w:pPr>
        <w:overflowPunct w:val="0"/>
        <w:autoSpaceDE w:val="0"/>
        <w:autoSpaceDN w:val="0"/>
        <w:adjustRightInd w:val="0"/>
        <w:textAlignment w:val="baseline"/>
        <w:rPr>
          <w:bCs/>
          <w:iCs/>
        </w:rPr>
      </w:pPr>
      <w:proofErr w:type="spellStart"/>
      <w:r>
        <w:t>EESK:s</w:t>
      </w:r>
      <w:proofErr w:type="spellEnd"/>
      <w:r>
        <w:t xml:space="preserve"> ståndpunkt:</w:t>
      </w:r>
    </w:p>
    <w:p w14:paraId="6D143804" w14:textId="77777777" w:rsidR="00BA6F6C" w:rsidRPr="00061E08" w:rsidRDefault="00BA6F6C" w:rsidP="00EA2195">
      <w:pPr>
        <w:pStyle w:val="ListParagraph"/>
        <w:numPr>
          <w:ilvl w:val="0"/>
          <w:numId w:val="96"/>
        </w:numPr>
        <w:ind w:left="284" w:hanging="284"/>
      </w:pPr>
      <w:r>
        <w:t xml:space="preserve">Europeiska ekonomiska och sociala kommittén (EESK) uppmuntrar EU-institutionerna att utveckla en övergripande </w:t>
      </w:r>
      <w:proofErr w:type="spellStart"/>
      <w:r>
        <w:t>One</w:t>
      </w:r>
      <w:proofErr w:type="spellEnd"/>
      <w:r>
        <w:t xml:space="preserve"> </w:t>
      </w:r>
      <w:proofErr w:type="spellStart"/>
      <w:r>
        <w:t>health</w:t>
      </w:r>
      <w:proofErr w:type="spellEnd"/>
      <w:r>
        <w:t>-strategi på EU-nivå, och en åtföljande handlingsplan, som får tillräckliga ekonomiska resurser och vars tillvägagångssätt inbegriper flera nivåer och flera parter för att stötta medlemsstaterna i dess genomförande.</w:t>
      </w:r>
    </w:p>
    <w:p w14:paraId="3BB5DB1A" w14:textId="77777777" w:rsidR="00BA6F6C" w:rsidRPr="00061E08" w:rsidRDefault="00BA6F6C" w:rsidP="00EA2195">
      <w:pPr>
        <w:pStyle w:val="ListParagraph"/>
        <w:numPr>
          <w:ilvl w:val="0"/>
          <w:numId w:val="96"/>
        </w:numPr>
        <w:ind w:left="284" w:hanging="284"/>
      </w:pPr>
      <w:r>
        <w:t xml:space="preserve">EESK rekommenderar att stärka GD Hälsa och livsmedelssäkerhets </w:t>
      </w:r>
      <w:proofErr w:type="spellStart"/>
      <w:r>
        <w:t>One</w:t>
      </w:r>
      <w:proofErr w:type="spellEnd"/>
      <w:r>
        <w:t xml:space="preserve"> </w:t>
      </w:r>
      <w:proofErr w:type="spellStart"/>
      <w:r>
        <w:t>health</w:t>
      </w:r>
      <w:proofErr w:type="spellEnd"/>
      <w:r>
        <w:t>-direktorat och främja ett ändamålsenligt samarbete mellan alla berörda generaldirektorat.</w:t>
      </w:r>
    </w:p>
    <w:p w14:paraId="4AA352C8" w14:textId="77777777" w:rsidR="00BA6F6C" w:rsidRPr="00061E08" w:rsidRDefault="00BA6F6C" w:rsidP="00EA2195">
      <w:pPr>
        <w:pStyle w:val="ListParagraph"/>
        <w:numPr>
          <w:ilvl w:val="0"/>
          <w:numId w:val="96"/>
        </w:numPr>
        <w:ind w:left="284" w:hanging="284"/>
      </w:pPr>
      <w:r>
        <w:t xml:space="preserve">Kommittén betonar behovet av att integrera </w:t>
      </w:r>
      <w:proofErr w:type="spellStart"/>
      <w:r>
        <w:t>One</w:t>
      </w:r>
      <w:proofErr w:type="spellEnd"/>
      <w:r>
        <w:t xml:space="preserve"> </w:t>
      </w:r>
      <w:proofErr w:type="spellStart"/>
      <w:r>
        <w:t>health</w:t>
      </w:r>
      <w:proofErr w:type="spellEnd"/>
      <w:r>
        <w:t xml:space="preserve">-modellen i EU:s alla viktiga politiska ramar och att man stärker samarbetet mellan EU:s byråer och stödjer synergier med internationella partner samt främjar inkluderande styrning genom förstärkta sociala och civila dialoger för att säkerställa ett brett stöd och anpassning till globala </w:t>
      </w:r>
      <w:proofErr w:type="spellStart"/>
      <w:r>
        <w:t>One</w:t>
      </w:r>
      <w:proofErr w:type="spellEnd"/>
      <w:r>
        <w:t xml:space="preserve"> </w:t>
      </w:r>
      <w:proofErr w:type="spellStart"/>
      <w:r>
        <w:t>health</w:t>
      </w:r>
      <w:proofErr w:type="spellEnd"/>
      <w:r>
        <w:t>-insatser.</w:t>
      </w:r>
    </w:p>
    <w:p w14:paraId="76AB906E" w14:textId="77777777" w:rsidR="00BA6F6C" w:rsidRPr="00061E08" w:rsidRDefault="00BA6F6C" w:rsidP="00EA2195">
      <w:pPr>
        <w:pStyle w:val="ListParagraph"/>
        <w:numPr>
          <w:ilvl w:val="0"/>
          <w:numId w:val="96"/>
        </w:numPr>
        <w:ind w:left="284" w:hanging="284"/>
      </w:pPr>
      <w:r>
        <w:t xml:space="preserve">Vi uppmanar kommissionen att anslå särskilda finansiella medel inom nästa fleråriga budgetram för att stödja genomförandet av </w:t>
      </w:r>
      <w:proofErr w:type="spellStart"/>
      <w:r>
        <w:t>One</w:t>
      </w:r>
      <w:proofErr w:type="spellEnd"/>
      <w:r>
        <w:t xml:space="preserve"> </w:t>
      </w:r>
      <w:proofErr w:type="spellStart"/>
      <w:r>
        <w:t>health</w:t>
      </w:r>
      <w:proofErr w:type="spellEnd"/>
      <w:r>
        <w:t>-modellen, framför allt när det gäller naturbaserade lösningar, förebyggande åtgärder och forskning.</w:t>
      </w:r>
    </w:p>
    <w:p w14:paraId="2ED0BAA2" w14:textId="77777777" w:rsidR="00BA6F6C" w:rsidRPr="00061E08" w:rsidRDefault="00BA6F6C" w:rsidP="00EA2195">
      <w:pPr>
        <w:pStyle w:val="ListParagraph"/>
        <w:numPr>
          <w:ilvl w:val="0"/>
          <w:numId w:val="96"/>
        </w:numPr>
        <w:ind w:left="284" w:hanging="284"/>
      </w:pPr>
      <w:r>
        <w:t xml:space="preserve">EESK anser att det är mycket viktigt att stödja en integrerad övervakning av risker för miljön, djurhälsan och människors hälsa samt att finansiera tvärvetenskaplig forskning som underlag för system för tidig varning, policyutveckling och strategier för att bygga upp </w:t>
      </w:r>
      <w:proofErr w:type="spellStart"/>
      <w:r>
        <w:t>resiliens</w:t>
      </w:r>
      <w:proofErr w:type="spellEnd"/>
      <w:r>
        <w:t>. Att stärka det internationella samarbetet är avgörande för att ta itu med dessa komplexa risker och för effektiva och samordnade globala insatser.</w:t>
      </w:r>
    </w:p>
    <w:p w14:paraId="18949745" w14:textId="77777777" w:rsidR="00BA6F6C" w:rsidRPr="00061E08" w:rsidRDefault="00BA6F6C" w:rsidP="00EA2195">
      <w:pPr>
        <w:pStyle w:val="ListParagraph"/>
        <w:numPr>
          <w:ilvl w:val="0"/>
          <w:numId w:val="96"/>
        </w:numPr>
        <w:ind w:left="284" w:hanging="284"/>
      </w:pPr>
      <w:r>
        <w:t>Vi efterlyser inkluderande mekanismer som involverar lokala aktörer, beslutsfattare, ekonomiska aktörer, det organiserade civila samhället, industrin, aktörer inom folkhälsa och djurs hälsa, miljömyndigheter samt utsatta samhällsgrupper och ungdomar i alla skeden av beslutsfattandet.</w:t>
      </w:r>
    </w:p>
    <w:p w14:paraId="177BF14F" w14:textId="77777777" w:rsidR="00BA6F6C" w:rsidRPr="00061E08" w:rsidRDefault="00BA6F6C" w:rsidP="00EA2195">
      <w:pPr>
        <w:pStyle w:val="ListParagraph"/>
        <w:numPr>
          <w:ilvl w:val="0"/>
          <w:numId w:val="96"/>
        </w:numPr>
        <w:ind w:left="284" w:hanging="284"/>
      </w:pPr>
      <w:r>
        <w:t>Kommittén anser att det är mycket viktigt att främja riktade utbildningsinitiativ för att öka deras förståelse av de miljömässiga och sociala bestämningsfaktorerna för hälsa.</w:t>
      </w:r>
    </w:p>
    <w:p w14:paraId="08E522DE" w14:textId="77777777" w:rsidR="00BA6F6C" w:rsidRPr="00061E08" w:rsidRDefault="00BA6F6C" w:rsidP="00EA2195">
      <w:pPr>
        <w:pStyle w:val="ListParagraph"/>
        <w:numPr>
          <w:ilvl w:val="0"/>
          <w:numId w:val="96"/>
        </w:numPr>
        <w:ind w:left="284" w:hanging="284"/>
      </w:pPr>
      <w:r>
        <w:t xml:space="preserve">EESK betonar vikten av att identifiera och ta itu med de särskilda utmaningar som jordbruk, fiske, skogsbruk och industri står inför i omställningen till hållbara metoder som är anpassade till </w:t>
      </w:r>
      <w:proofErr w:type="spellStart"/>
      <w:r>
        <w:t>One</w:t>
      </w:r>
      <w:proofErr w:type="spellEnd"/>
      <w:r>
        <w:t xml:space="preserve"> </w:t>
      </w:r>
      <w:proofErr w:type="spellStart"/>
      <w:r>
        <w:t>health</w:t>
      </w:r>
      <w:proofErr w:type="spellEnd"/>
      <w:r>
        <w:t>-modellen. Dessutom anses det viktigt att ta itu med behoven och problemen hos de mest sårbara (på grund av deras utsatthet) och betänka hur de kan stödjas.</w:t>
      </w:r>
    </w:p>
    <w:p w14:paraId="597756D8" w14:textId="77777777" w:rsidR="00BA6F6C" w:rsidRPr="00061E08" w:rsidRDefault="00BA6F6C" w:rsidP="00EA2195">
      <w:pPr>
        <w:pStyle w:val="ListParagraph"/>
        <w:numPr>
          <w:ilvl w:val="0"/>
          <w:numId w:val="96"/>
        </w:numPr>
        <w:ind w:left="284" w:hanging="284"/>
        <w:rPr>
          <w:rFonts w:asciiTheme="minorHAnsi" w:hAnsiTheme="minorHAnsi"/>
        </w:rPr>
      </w:pPr>
      <w:r>
        <w:t xml:space="preserve">EESK anser att </w:t>
      </w:r>
      <w:proofErr w:type="spellStart"/>
      <w:r>
        <w:t>One</w:t>
      </w:r>
      <w:proofErr w:type="spellEnd"/>
      <w:r>
        <w:t xml:space="preserve"> </w:t>
      </w:r>
      <w:proofErr w:type="spellStart"/>
      <w:r>
        <w:t>health</w:t>
      </w:r>
      <w:proofErr w:type="spellEnd"/>
      <w:r>
        <w:t>-strategin måste beakta de globala finans- och handelskonsekvenserna, inbegripet införandet av spegelklausuler gällande hälsa och miljö i handelsavtal för att skydda folkhälsan och säkerställa lika villkor.</w:t>
      </w:r>
    </w:p>
    <w:p w14:paraId="524B7F26" w14:textId="77777777" w:rsidR="00BA6F6C" w:rsidRPr="0012727A" w:rsidRDefault="00BA6F6C" w:rsidP="00D20AB4">
      <w:pPr>
        <w:widowControl w:val="0"/>
        <w:overflowPunct w:val="0"/>
        <w:autoSpaceDE w:val="0"/>
        <w:autoSpaceDN w:val="0"/>
        <w:adjustRightInd w:val="0"/>
        <w:ind w:left="709"/>
        <w:textAlignment w:val="baseline"/>
        <w:rPr>
          <w:sz w:val="16"/>
          <w:szCs w:val="16"/>
          <w:lang w:val="en-GB"/>
        </w:rPr>
      </w:pPr>
    </w:p>
    <w:tbl>
      <w:tblPr>
        <w:tblW w:w="5000" w:type="pct"/>
        <w:tblLook w:val="04A0" w:firstRow="1" w:lastRow="0" w:firstColumn="1" w:lastColumn="0" w:noHBand="0" w:noVBand="1"/>
      </w:tblPr>
      <w:tblGrid>
        <w:gridCol w:w="2056"/>
        <w:gridCol w:w="7375"/>
      </w:tblGrid>
      <w:tr w:rsidR="00BA6F6C" w:rsidRPr="00BA6F6C" w14:paraId="225E3B12" w14:textId="77777777" w:rsidTr="0024502A">
        <w:tc>
          <w:tcPr>
            <w:tcW w:w="1090" w:type="pct"/>
          </w:tcPr>
          <w:p w14:paraId="3559B71D" w14:textId="77777777" w:rsidR="00BA6F6C" w:rsidRPr="00BA6F6C" w:rsidRDefault="00BA6F6C" w:rsidP="00D20AB4">
            <w:pPr>
              <w:overflowPunct w:val="0"/>
              <w:autoSpaceDE w:val="0"/>
              <w:autoSpaceDN w:val="0"/>
              <w:adjustRightInd w:val="0"/>
              <w:textAlignment w:val="baseline"/>
              <w:rPr>
                <w:i/>
              </w:rPr>
            </w:pPr>
            <w:r>
              <w:rPr>
                <w:b/>
                <w:i/>
              </w:rPr>
              <w:t>Kontaktperson:</w:t>
            </w:r>
          </w:p>
        </w:tc>
        <w:tc>
          <w:tcPr>
            <w:tcW w:w="3910" w:type="pct"/>
          </w:tcPr>
          <w:p w14:paraId="4DD29300" w14:textId="2319B4F8" w:rsidR="00BA6F6C" w:rsidRPr="00BA6F6C" w:rsidRDefault="00BA6F6C" w:rsidP="00D20AB4">
            <w:pPr>
              <w:overflowPunct w:val="0"/>
              <w:autoSpaceDE w:val="0"/>
              <w:autoSpaceDN w:val="0"/>
              <w:adjustRightInd w:val="0"/>
              <w:textAlignment w:val="baseline"/>
              <w:rPr>
                <w:i/>
              </w:rPr>
            </w:pPr>
            <w:r>
              <w:t xml:space="preserve">Gaia </w:t>
            </w:r>
            <w:proofErr w:type="spellStart"/>
            <w:r>
              <w:t>Bottoni</w:t>
            </w:r>
            <w:proofErr w:type="spellEnd"/>
          </w:p>
        </w:tc>
      </w:tr>
      <w:tr w:rsidR="00BA6F6C" w:rsidRPr="00BA6F6C" w14:paraId="2BED5830" w14:textId="77777777" w:rsidTr="0024502A">
        <w:tc>
          <w:tcPr>
            <w:tcW w:w="1090" w:type="pct"/>
          </w:tcPr>
          <w:p w14:paraId="140CF3BD" w14:textId="77777777" w:rsidR="00BA6F6C" w:rsidRPr="00BA6F6C" w:rsidRDefault="00BA6F6C" w:rsidP="00D20AB4">
            <w:pPr>
              <w:overflowPunct w:val="0"/>
              <w:autoSpaceDE w:val="0"/>
              <w:autoSpaceDN w:val="0"/>
              <w:adjustRightInd w:val="0"/>
              <w:textAlignment w:val="baseline"/>
              <w:rPr>
                <w:i/>
              </w:rPr>
            </w:pPr>
            <w:r>
              <w:rPr>
                <w:i/>
              </w:rPr>
              <w:t>Tfn</w:t>
            </w:r>
          </w:p>
        </w:tc>
        <w:tc>
          <w:tcPr>
            <w:tcW w:w="3910" w:type="pct"/>
          </w:tcPr>
          <w:p w14:paraId="4FEF571A" w14:textId="77777777" w:rsidR="00BA6F6C" w:rsidRPr="00BA6F6C" w:rsidRDefault="00BA6F6C" w:rsidP="00D20AB4">
            <w:pPr>
              <w:overflowPunct w:val="0"/>
              <w:autoSpaceDE w:val="0"/>
              <w:autoSpaceDN w:val="0"/>
              <w:adjustRightInd w:val="0"/>
              <w:textAlignment w:val="baseline"/>
              <w:rPr>
                <w:i/>
              </w:rPr>
            </w:pPr>
            <w:r>
              <w:rPr>
                <w:i/>
              </w:rPr>
              <w:t>+32 25469447</w:t>
            </w:r>
          </w:p>
        </w:tc>
      </w:tr>
      <w:tr w:rsidR="00BA6F6C" w:rsidRPr="00BA6F6C" w14:paraId="1A2B415A" w14:textId="77777777" w:rsidTr="0024502A">
        <w:trPr>
          <w:trHeight w:val="215"/>
        </w:trPr>
        <w:tc>
          <w:tcPr>
            <w:tcW w:w="1090" w:type="pct"/>
          </w:tcPr>
          <w:p w14:paraId="4B5CF7D0" w14:textId="77777777" w:rsidR="00BA6F6C" w:rsidRPr="00BA6F6C" w:rsidRDefault="00BA6F6C" w:rsidP="00D20AB4">
            <w:pPr>
              <w:overflowPunct w:val="0"/>
              <w:autoSpaceDE w:val="0"/>
              <w:autoSpaceDN w:val="0"/>
              <w:adjustRightInd w:val="0"/>
              <w:textAlignment w:val="baseline"/>
              <w:rPr>
                <w:i/>
              </w:rPr>
            </w:pPr>
            <w:r>
              <w:rPr>
                <w:i/>
              </w:rPr>
              <w:t>E-post:</w:t>
            </w:r>
          </w:p>
        </w:tc>
        <w:tc>
          <w:tcPr>
            <w:tcW w:w="3910" w:type="pct"/>
          </w:tcPr>
          <w:p w14:paraId="489BC040" w14:textId="77777777" w:rsidR="00BA6F6C" w:rsidRPr="00BA6F6C" w:rsidRDefault="008901CB" w:rsidP="00D20AB4">
            <w:pPr>
              <w:overflowPunct w:val="0"/>
              <w:autoSpaceDE w:val="0"/>
              <w:autoSpaceDN w:val="0"/>
              <w:adjustRightInd w:val="0"/>
              <w:textAlignment w:val="baseline"/>
              <w:rPr>
                <w:i/>
                <w:iCs/>
              </w:rPr>
            </w:pPr>
            <w:hyperlink r:id="rId92" w:history="1">
              <w:r w:rsidR="00CB5DA3">
                <w:rPr>
                  <w:i/>
                  <w:color w:val="0000FF"/>
                  <w:u w:val="single"/>
                </w:rPr>
                <w:t>Gaia.Bottoni@eesc.europa.eu</w:t>
              </w:r>
            </w:hyperlink>
          </w:p>
        </w:tc>
      </w:tr>
    </w:tbl>
    <w:p w14:paraId="7EE55683" w14:textId="77777777" w:rsidR="003E180D" w:rsidRDefault="003E180D">
      <w:pPr>
        <w:spacing w:after="160" w:line="259" w:lineRule="auto"/>
        <w:jc w:val="left"/>
        <w:rPr>
          <w:rFonts w:ascii="Calibri" w:hAnsi="Calibri"/>
        </w:rPr>
      </w:pPr>
      <w:r>
        <w:br w:type="page"/>
      </w:r>
    </w:p>
    <w:p w14:paraId="14026A78" w14:textId="35F9F07A" w:rsidR="007F5784" w:rsidRDefault="007F5784" w:rsidP="00D20AB4">
      <w:pPr>
        <w:pStyle w:val="Heading1"/>
        <w:keepNext/>
        <w:keepLines/>
        <w:ind w:left="567" w:hanging="567"/>
        <w:rPr>
          <w:b/>
        </w:rPr>
      </w:pPr>
      <w:bookmarkStart w:id="7" w:name="_Toc211345611"/>
      <w:r>
        <w:rPr>
          <w:b/>
        </w:rPr>
        <w:lastRenderedPageBreak/>
        <w:t>YTTRE FÖRBINDELSER</w:t>
      </w:r>
      <w:bookmarkEnd w:id="7"/>
    </w:p>
    <w:p w14:paraId="3BBB3E68" w14:textId="77777777" w:rsidR="007F5784" w:rsidRDefault="007F5784" w:rsidP="00D20AB4">
      <w:pPr>
        <w:keepNext/>
        <w:keepLines/>
      </w:pPr>
    </w:p>
    <w:p w14:paraId="7D5267C9" w14:textId="4D05542A" w:rsidR="00F93DBB" w:rsidRPr="00F93DBB" w:rsidRDefault="008901CB" w:rsidP="00D20AB4">
      <w:pPr>
        <w:keepNext/>
        <w:widowControl w:val="0"/>
        <w:numPr>
          <w:ilvl w:val="0"/>
          <w:numId w:val="3"/>
        </w:numPr>
        <w:overflowPunct w:val="0"/>
        <w:autoSpaceDE w:val="0"/>
        <w:autoSpaceDN w:val="0"/>
        <w:adjustRightInd w:val="0"/>
        <w:ind w:hanging="567"/>
        <w:jc w:val="left"/>
        <w:textAlignment w:val="baseline"/>
        <w:rPr>
          <w:sz w:val="20"/>
          <w:szCs w:val="20"/>
        </w:rPr>
      </w:pPr>
      <w:hyperlink r:id="rId93" w:history="1">
        <w:r w:rsidR="00CB5DA3">
          <w:rPr>
            <w:b/>
            <w:i/>
            <w:color w:val="0000FF"/>
            <w:sz w:val="28"/>
            <w:u w:val="single"/>
          </w:rPr>
          <w:t>En ny pakt för Medelhavsområdet</w:t>
        </w:r>
      </w:hyperlink>
    </w:p>
    <w:p w14:paraId="5D64966F" w14:textId="77777777" w:rsidR="00F93DBB" w:rsidRPr="00F93DBB" w:rsidRDefault="00F93DBB" w:rsidP="00D20AB4">
      <w:pPr>
        <w:keepNext/>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74"/>
        <w:gridCol w:w="7357"/>
      </w:tblGrid>
      <w:tr w:rsidR="00F93DBB" w:rsidRPr="00F93DBB" w14:paraId="1C81F2C6" w14:textId="77777777" w:rsidTr="001D7753">
        <w:trPr>
          <w:trHeight w:val="70"/>
        </w:trPr>
        <w:tc>
          <w:tcPr>
            <w:tcW w:w="1077" w:type="pct"/>
          </w:tcPr>
          <w:p w14:paraId="76EC17AF" w14:textId="77777777" w:rsidR="00F93DBB" w:rsidRPr="00F93DBB" w:rsidRDefault="00F93DBB" w:rsidP="00D20AB4">
            <w:pPr>
              <w:tabs>
                <w:tab w:val="center" w:pos="284"/>
              </w:tabs>
              <w:overflowPunct w:val="0"/>
              <w:autoSpaceDE w:val="0"/>
              <w:autoSpaceDN w:val="0"/>
              <w:adjustRightInd w:val="0"/>
              <w:ind w:left="266" w:hanging="266"/>
              <w:textAlignment w:val="baseline"/>
              <w:rPr>
                <w:b/>
              </w:rPr>
            </w:pPr>
            <w:r>
              <w:rPr>
                <w:b/>
              </w:rPr>
              <w:t>Föredragande:</w:t>
            </w:r>
          </w:p>
        </w:tc>
        <w:tc>
          <w:tcPr>
            <w:tcW w:w="3923" w:type="pct"/>
          </w:tcPr>
          <w:p w14:paraId="5A557BF9" w14:textId="5EA5C2FD" w:rsidR="002A412B" w:rsidRPr="00F93DBB" w:rsidRDefault="00F93DBB" w:rsidP="00D20AB4">
            <w:pPr>
              <w:tabs>
                <w:tab w:val="center" w:pos="284"/>
              </w:tabs>
              <w:overflowPunct w:val="0"/>
              <w:autoSpaceDE w:val="0"/>
              <w:autoSpaceDN w:val="0"/>
              <w:adjustRightInd w:val="0"/>
              <w:ind w:left="266" w:right="-3091" w:hanging="266"/>
              <w:textAlignment w:val="baseline"/>
            </w:pPr>
            <w:r>
              <w:t xml:space="preserve">Thomas </w:t>
            </w:r>
            <w:proofErr w:type="spellStart"/>
            <w:r>
              <w:t>Wagnsonner</w:t>
            </w:r>
            <w:proofErr w:type="spellEnd"/>
            <w:r>
              <w:t xml:space="preserve"> (Arbetstagargruppen – AT)</w:t>
            </w:r>
          </w:p>
        </w:tc>
      </w:tr>
      <w:tr w:rsidR="00F93DBB" w:rsidRPr="00F93DBB" w14:paraId="61785F06" w14:textId="77777777" w:rsidTr="001D7753">
        <w:tc>
          <w:tcPr>
            <w:tcW w:w="1077" w:type="pct"/>
          </w:tcPr>
          <w:p w14:paraId="404B5E50" w14:textId="77777777" w:rsidR="00F93DBB" w:rsidRPr="00F93DBB" w:rsidRDefault="00F93DBB" w:rsidP="00D20AB4">
            <w:pPr>
              <w:tabs>
                <w:tab w:val="center" w:pos="284"/>
              </w:tabs>
              <w:overflowPunct w:val="0"/>
              <w:autoSpaceDE w:val="0"/>
              <w:autoSpaceDN w:val="0"/>
              <w:adjustRightInd w:val="0"/>
              <w:ind w:left="266" w:hanging="266"/>
              <w:textAlignment w:val="baseline"/>
              <w:rPr>
                <w:b/>
              </w:rPr>
            </w:pPr>
            <w:r>
              <w:rPr>
                <w:b/>
              </w:rPr>
              <w:t>Medföredragande:</w:t>
            </w:r>
          </w:p>
        </w:tc>
        <w:tc>
          <w:tcPr>
            <w:tcW w:w="3923" w:type="pct"/>
          </w:tcPr>
          <w:p w14:paraId="266DE860" w14:textId="18364C96" w:rsidR="002A412B" w:rsidRPr="00F93DBB" w:rsidRDefault="00F93DBB" w:rsidP="00D20AB4">
            <w:pPr>
              <w:tabs>
                <w:tab w:val="center" w:pos="284"/>
              </w:tabs>
              <w:overflowPunct w:val="0"/>
              <w:autoSpaceDE w:val="0"/>
              <w:autoSpaceDN w:val="0"/>
              <w:adjustRightInd w:val="0"/>
              <w:ind w:left="266" w:right="-3091" w:hanging="266"/>
              <w:textAlignment w:val="baseline"/>
            </w:pPr>
            <w:proofErr w:type="spellStart"/>
            <w:r>
              <w:t>Lidija</w:t>
            </w:r>
            <w:proofErr w:type="spellEnd"/>
            <w:r>
              <w:t xml:space="preserve"> </w:t>
            </w:r>
            <w:proofErr w:type="spellStart"/>
            <w:r>
              <w:t>Pavić-Rogošić</w:t>
            </w:r>
            <w:proofErr w:type="spellEnd"/>
            <w:r>
              <w:t xml:space="preserve"> (Gruppen för civilsamhällesorganisationer – HR)</w:t>
            </w:r>
          </w:p>
        </w:tc>
      </w:tr>
      <w:tr w:rsidR="00F93DBB" w:rsidRPr="00F93DBB" w14:paraId="611A352E" w14:textId="77777777" w:rsidTr="001D7753">
        <w:tc>
          <w:tcPr>
            <w:tcW w:w="1077" w:type="pct"/>
          </w:tcPr>
          <w:p w14:paraId="61E25334" w14:textId="7624E6D0" w:rsidR="00F93DBB" w:rsidRPr="00F93DBB" w:rsidRDefault="00F93DBB" w:rsidP="00D20AB4">
            <w:pPr>
              <w:tabs>
                <w:tab w:val="center" w:pos="284"/>
              </w:tabs>
              <w:overflowPunct w:val="0"/>
              <w:autoSpaceDE w:val="0"/>
              <w:autoSpaceDN w:val="0"/>
              <w:adjustRightInd w:val="0"/>
              <w:ind w:left="266" w:hanging="266"/>
              <w:textAlignment w:val="baseline"/>
              <w:rPr>
                <w:b/>
              </w:rPr>
            </w:pPr>
            <w:r>
              <w:rPr>
                <w:b/>
              </w:rPr>
              <w:t>Referensdokument:</w:t>
            </w:r>
          </w:p>
        </w:tc>
        <w:tc>
          <w:tcPr>
            <w:tcW w:w="3923" w:type="pct"/>
          </w:tcPr>
          <w:p w14:paraId="780C5382" w14:textId="01F57FA6" w:rsidR="002A412B" w:rsidRDefault="002A412B" w:rsidP="00D20AB4">
            <w:pPr>
              <w:tabs>
                <w:tab w:val="center" w:pos="284"/>
              </w:tabs>
              <w:overflowPunct w:val="0"/>
              <w:autoSpaceDE w:val="0"/>
              <w:autoSpaceDN w:val="0"/>
              <w:adjustRightInd w:val="0"/>
              <w:ind w:left="266" w:right="-3091" w:hanging="266"/>
              <w:textAlignment w:val="baseline"/>
            </w:pPr>
            <w:r>
              <w:t>Förberedande yttrande på begäran av kommissionen</w:t>
            </w:r>
          </w:p>
          <w:p w14:paraId="429ECC8E" w14:textId="28EF1BDA" w:rsidR="00F93DBB" w:rsidRPr="00F93DBB" w:rsidRDefault="00F93DBB" w:rsidP="00D20AB4">
            <w:pPr>
              <w:tabs>
                <w:tab w:val="center" w:pos="284"/>
              </w:tabs>
              <w:overflowPunct w:val="0"/>
              <w:autoSpaceDE w:val="0"/>
              <w:autoSpaceDN w:val="0"/>
              <w:adjustRightInd w:val="0"/>
              <w:ind w:left="266" w:right="-3091" w:hanging="266"/>
              <w:textAlignment w:val="baseline"/>
            </w:pPr>
            <w:r>
              <w:t>EESC-2025-01275-00-00-AC</w:t>
            </w:r>
          </w:p>
        </w:tc>
      </w:tr>
    </w:tbl>
    <w:p w14:paraId="45771E7F" w14:textId="77777777" w:rsidR="00F93DBB" w:rsidRPr="00F93DBB" w:rsidRDefault="00F93DBB" w:rsidP="00D20AB4">
      <w:pPr>
        <w:tabs>
          <w:tab w:val="center" w:pos="284"/>
        </w:tabs>
        <w:overflowPunct w:val="0"/>
        <w:autoSpaceDE w:val="0"/>
        <w:autoSpaceDN w:val="0"/>
        <w:adjustRightInd w:val="0"/>
        <w:ind w:left="266" w:hanging="266"/>
        <w:textAlignment w:val="baseline"/>
        <w:rPr>
          <w:b/>
          <w:lang w:val="en-GB"/>
        </w:rPr>
      </w:pPr>
    </w:p>
    <w:p w14:paraId="05D9C07D" w14:textId="77777777" w:rsidR="00F93DBB" w:rsidRPr="00F93DBB" w:rsidRDefault="00F93DBB"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0DBA206E" w14:textId="77777777" w:rsidR="00F93DBB" w:rsidRPr="00F93DBB" w:rsidRDefault="00F93DBB" w:rsidP="00D20AB4">
      <w:pPr>
        <w:keepNext/>
        <w:keepLines/>
        <w:tabs>
          <w:tab w:val="center" w:pos="284"/>
        </w:tabs>
        <w:overflowPunct w:val="0"/>
        <w:autoSpaceDE w:val="0"/>
        <w:autoSpaceDN w:val="0"/>
        <w:adjustRightInd w:val="0"/>
        <w:ind w:left="266" w:hanging="266"/>
        <w:textAlignment w:val="baseline"/>
        <w:rPr>
          <w:b/>
          <w:lang w:val="en-GB"/>
        </w:rPr>
      </w:pPr>
    </w:p>
    <w:p w14:paraId="11781C7C" w14:textId="00B7AEFB" w:rsidR="00A76F7D" w:rsidRPr="00F93DBB" w:rsidRDefault="00F93DBB" w:rsidP="00D20AB4">
      <w:pPr>
        <w:overflowPunct w:val="0"/>
        <w:autoSpaceDE w:val="0"/>
        <w:autoSpaceDN w:val="0"/>
        <w:adjustRightInd w:val="0"/>
        <w:textAlignment w:val="baseline"/>
        <w:rPr>
          <w:bCs/>
          <w:iCs/>
        </w:rPr>
      </w:pPr>
      <w:proofErr w:type="spellStart"/>
      <w:r>
        <w:t>EESK:s</w:t>
      </w:r>
      <w:proofErr w:type="spellEnd"/>
      <w:r>
        <w:t xml:space="preserve"> ståndpunkt:</w:t>
      </w:r>
    </w:p>
    <w:p w14:paraId="58E81F35" w14:textId="77777777" w:rsidR="00F93DBB" w:rsidRPr="00F93DBB" w:rsidRDefault="00F93DBB" w:rsidP="00EA2195">
      <w:pPr>
        <w:numPr>
          <w:ilvl w:val="0"/>
          <w:numId w:val="86"/>
        </w:numPr>
        <w:overflowPunct w:val="0"/>
        <w:autoSpaceDE w:val="0"/>
        <w:autoSpaceDN w:val="0"/>
        <w:adjustRightInd w:val="0"/>
        <w:ind w:left="284" w:hanging="284"/>
        <w:textAlignment w:val="baseline"/>
      </w:pPr>
      <w:r>
        <w:t>Pakten för Medelhavsområdet bör aktivt främja fred, demokrati, god samhällsstyrning, korruptionsbekämpning, rättsstatsprincipen, inkluderande välstånd, medborgerliga utrymmen och efterlevnad av internationell humanitär rätt, som en grund för samarbete i Medelhavsområdet.</w:t>
      </w:r>
    </w:p>
    <w:p w14:paraId="5C0206E6" w14:textId="77777777" w:rsidR="00F93DBB" w:rsidRPr="00F93DBB" w:rsidRDefault="00F93DBB" w:rsidP="00EA2195">
      <w:pPr>
        <w:numPr>
          <w:ilvl w:val="0"/>
          <w:numId w:val="86"/>
        </w:numPr>
        <w:overflowPunct w:val="0"/>
        <w:autoSpaceDE w:val="0"/>
        <w:autoSpaceDN w:val="0"/>
        <w:adjustRightInd w:val="0"/>
        <w:ind w:left="284" w:hanging="284"/>
        <w:textAlignment w:val="baseline"/>
      </w:pPr>
      <w:r>
        <w:t>Vi rekommenderar att övervakningen och utvärderingen av pakten ska bygga på deltagande redan från början och involvera det civila samhällets organisationer, arbetsmarknadens parter och ungdomsföreträdare i utformningen av indikatorer, kontrollen av data och vägledning för genomförandet.</w:t>
      </w:r>
    </w:p>
    <w:p w14:paraId="54CF8CCE" w14:textId="77777777" w:rsidR="00F93DBB" w:rsidRPr="00F93DBB" w:rsidRDefault="00F93DBB" w:rsidP="00EA2195">
      <w:pPr>
        <w:numPr>
          <w:ilvl w:val="0"/>
          <w:numId w:val="86"/>
        </w:numPr>
        <w:overflowPunct w:val="0"/>
        <w:autoSpaceDE w:val="0"/>
        <w:autoSpaceDN w:val="0"/>
        <w:adjustRightInd w:val="0"/>
        <w:ind w:left="284" w:hanging="284"/>
        <w:textAlignment w:val="baseline"/>
      </w:pPr>
      <w:r>
        <w:t>Det finns ett behov av riktat stöd till mekanismer och organisationer för social och civil dialog, inbegripet en starkare roll för ekonomiska och sociala råd, ungdomsrådet i Medelhavsområdet och inrättandet av liknande organ i länder där sådana ännu inte finns.</w:t>
      </w:r>
    </w:p>
    <w:p w14:paraId="3959A037" w14:textId="77777777" w:rsidR="00F93DBB" w:rsidRPr="00F93DBB" w:rsidRDefault="00F93DBB" w:rsidP="00EA2195">
      <w:pPr>
        <w:numPr>
          <w:ilvl w:val="0"/>
          <w:numId w:val="86"/>
        </w:numPr>
        <w:overflowPunct w:val="0"/>
        <w:autoSpaceDE w:val="0"/>
        <w:autoSpaceDN w:val="0"/>
        <w:adjustRightInd w:val="0"/>
        <w:ind w:left="284" w:hanging="284"/>
        <w:textAlignment w:val="baseline"/>
      </w:pPr>
      <w:r>
        <w:t>Vi föreslår en formell mekanism för samordning av investeringar, som en regional investeringsbank eller fond som involverar samtliga partnerländer och civilsamhället, i syfte att ta resurser i anspråk och finansiera viktiga infrastrukturprojekt samt främja grön tillväxt för alla.</w:t>
      </w:r>
    </w:p>
    <w:p w14:paraId="3E642E9B" w14:textId="77777777" w:rsidR="00F93DBB" w:rsidRPr="00F93DBB" w:rsidRDefault="00F93DBB" w:rsidP="00EA2195">
      <w:pPr>
        <w:numPr>
          <w:ilvl w:val="0"/>
          <w:numId w:val="86"/>
        </w:numPr>
        <w:overflowPunct w:val="0"/>
        <w:autoSpaceDE w:val="0"/>
        <w:autoSpaceDN w:val="0"/>
        <w:adjustRightInd w:val="0"/>
        <w:ind w:left="284" w:hanging="284"/>
        <w:textAlignment w:val="baseline"/>
      </w:pPr>
      <w:r>
        <w:t xml:space="preserve">Program som Erasmus+ och </w:t>
      </w:r>
      <w:proofErr w:type="spellStart"/>
      <w:r>
        <w:t>Interreg</w:t>
      </w:r>
      <w:proofErr w:type="spellEnd"/>
      <w:r>
        <w:t xml:space="preserve"> behöver breddas med särskilda budgetposter för det civila samhället och omfattas av förenklade ansökningsförfaranden. Det behövs investeringar i kapacitetsuppbyggnad och medborgarutbildning, inbegripet icke-formellt lärande, för att stärka delaktighetsbaserad styrning.</w:t>
      </w:r>
    </w:p>
    <w:p w14:paraId="245CB4DF" w14:textId="77777777" w:rsidR="00F93DBB" w:rsidRPr="00F93DBB" w:rsidRDefault="00F93DBB" w:rsidP="00EA2195">
      <w:pPr>
        <w:numPr>
          <w:ilvl w:val="0"/>
          <w:numId w:val="86"/>
        </w:numPr>
        <w:overflowPunct w:val="0"/>
        <w:autoSpaceDE w:val="0"/>
        <w:autoSpaceDN w:val="0"/>
        <w:adjustRightInd w:val="0"/>
        <w:ind w:left="284" w:hanging="284"/>
        <w:textAlignment w:val="baseline"/>
      </w:pPr>
      <w:r>
        <w:t>Vi vill se förhandlingar om att inrätta ett frihandelsområde för Europa</w:t>
      </w:r>
      <w:r>
        <w:noBreakHyphen/>
        <w:t>Medelhavsområdet med inslag som hållbar utveckling, gemensam förvaltning av mobilitet och övervakning av det civila samhället med hjälp av inhemska rådgivande grupper.</w:t>
      </w:r>
    </w:p>
    <w:p w14:paraId="13938A35" w14:textId="21C07893" w:rsidR="00F93DBB" w:rsidRDefault="00F93DBB" w:rsidP="00D20AB4">
      <w:pPr>
        <w:numPr>
          <w:ilvl w:val="0"/>
          <w:numId w:val="86"/>
        </w:numPr>
        <w:overflowPunct w:val="0"/>
        <w:autoSpaceDE w:val="0"/>
        <w:autoSpaceDN w:val="0"/>
        <w:adjustRightInd w:val="0"/>
        <w:ind w:left="284" w:hanging="284"/>
        <w:textAlignment w:val="baseline"/>
      </w:pPr>
      <w:r>
        <w:t>Det är lovvärt att man bygger vidare på Neapelprocessen för att stärka det kulturella samarbetet som en gemensam regional nyttighet, lanserar en kulturfond för Europa-Medelhavsområdet och anpassar EU:s finansiering till regionala återhämtningsinsatser såsom den arabiska återhämtnings- och återuppbyggnadsplanen för Gaza.</w:t>
      </w:r>
    </w:p>
    <w:p w14:paraId="6FDE6B61" w14:textId="77777777" w:rsidR="0007712E" w:rsidRPr="00F93DBB" w:rsidRDefault="0007712E" w:rsidP="00D20AB4">
      <w:pPr>
        <w:overflowPunct w:val="0"/>
        <w:autoSpaceDE w:val="0"/>
        <w:autoSpaceDN w:val="0"/>
        <w:adjustRightInd w:val="0"/>
        <w:ind w:left="284"/>
        <w:textAlignment w:val="baseline"/>
        <w:rPr>
          <w:lang w:val="en-GB" w:eastAsia="fr-BE"/>
        </w:rPr>
      </w:pPr>
    </w:p>
    <w:tbl>
      <w:tblPr>
        <w:tblW w:w="5000" w:type="pct"/>
        <w:tblLook w:val="04A0" w:firstRow="1" w:lastRow="0" w:firstColumn="1" w:lastColumn="0" w:noHBand="0" w:noVBand="1"/>
      </w:tblPr>
      <w:tblGrid>
        <w:gridCol w:w="1622"/>
        <w:gridCol w:w="7809"/>
      </w:tblGrid>
      <w:tr w:rsidR="00F93DBB" w:rsidRPr="00F93DBB" w14:paraId="32BBB4ED" w14:textId="77777777" w:rsidTr="0007712E">
        <w:tc>
          <w:tcPr>
            <w:tcW w:w="734" w:type="pct"/>
          </w:tcPr>
          <w:p w14:paraId="1E29D9C4" w14:textId="61A34BB2" w:rsidR="00F93DBB" w:rsidRPr="00F93DBB" w:rsidRDefault="00F93DBB" w:rsidP="00D20AB4">
            <w:pPr>
              <w:overflowPunct w:val="0"/>
              <w:autoSpaceDE w:val="0"/>
              <w:autoSpaceDN w:val="0"/>
              <w:adjustRightInd w:val="0"/>
              <w:textAlignment w:val="baseline"/>
              <w:rPr>
                <w:i/>
              </w:rPr>
            </w:pPr>
            <w:r>
              <w:rPr>
                <w:b/>
                <w:i/>
              </w:rPr>
              <w:t>Kontaktperson:</w:t>
            </w:r>
          </w:p>
        </w:tc>
        <w:tc>
          <w:tcPr>
            <w:tcW w:w="4266" w:type="pct"/>
          </w:tcPr>
          <w:p w14:paraId="4693E4C2" w14:textId="5BD06CBD" w:rsidR="00F93DBB" w:rsidRPr="00F93DBB" w:rsidRDefault="00F93DBB" w:rsidP="00D20AB4">
            <w:pPr>
              <w:overflowPunct w:val="0"/>
              <w:autoSpaceDE w:val="0"/>
              <w:autoSpaceDN w:val="0"/>
              <w:adjustRightInd w:val="0"/>
              <w:textAlignment w:val="baseline"/>
              <w:rPr>
                <w:i/>
              </w:rPr>
            </w:pPr>
            <w:r>
              <w:rPr>
                <w:i/>
              </w:rPr>
              <w:t>Andreas Berger</w:t>
            </w:r>
          </w:p>
        </w:tc>
      </w:tr>
      <w:tr w:rsidR="00F93DBB" w:rsidRPr="00F93DBB" w14:paraId="5B8AA65C" w14:textId="77777777" w:rsidTr="0007712E">
        <w:tc>
          <w:tcPr>
            <w:tcW w:w="734" w:type="pct"/>
          </w:tcPr>
          <w:p w14:paraId="6618C8C1" w14:textId="77777777" w:rsidR="00F93DBB" w:rsidRPr="00F93DBB" w:rsidRDefault="00F93DBB" w:rsidP="00D20AB4">
            <w:pPr>
              <w:overflowPunct w:val="0"/>
              <w:autoSpaceDE w:val="0"/>
              <w:autoSpaceDN w:val="0"/>
              <w:adjustRightInd w:val="0"/>
              <w:textAlignment w:val="baseline"/>
              <w:rPr>
                <w:i/>
              </w:rPr>
            </w:pPr>
            <w:r>
              <w:rPr>
                <w:i/>
              </w:rPr>
              <w:t>Tfn</w:t>
            </w:r>
          </w:p>
        </w:tc>
        <w:tc>
          <w:tcPr>
            <w:tcW w:w="4266" w:type="pct"/>
          </w:tcPr>
          <w:p w14:paraId="5FDA7A17" w14:textId="77777777" w:rsidR="00F93DBB" w:rsidRPr="00F93DBB" w:rsidRDefault="00F93DBB" w:rsidP="00D20AB4">
            <w:pPr>
              <w:overflowPunct w:val="0"/>
              <w:autoSpaceDE w:val="0"/>
              <w:autoSpaceDN w:val="0"/>
              <w:adjustRightInd w:val="0"/>
              <w:textAlignment w:val="baseline"/>
              <w:rPr>
                <w:i/>
              </w:rPr>
            </w:pPr>
            <w:r>
              <w:rPr>
                <w:i/>
              </w:rPr>
              <w:t>+32 25469062</w:t>
            </w:r>
          </w:p>
        </w:tc>
      </w:tr>
      <w:tr w:rsidR="00F93DBB" w:rsidRPr="00F93DBB" w14:paraId="0E2D88D5" w14:textId="77777777" w:rsidTr="0007712E">
        <w:tc>
          <w:tcPr>
            <w:tcW w:w="734" w:type="pct"/>
          </w:tcPr>
          <w:p w14:paraId="711D07BD" w14:textId="77777777" w:rsidR="00F93DBB" w:rsidRPr="00F93DBB" w:rsidRDefault="00F93DBB" w:rsidP="00D20AB4">
            <w:pPr>
              <w:overflowPunct w:val="0"/>
              <w:autoSpaceDE w:val="0"/>
              <w:autoSpaceDN w:val="0"/>
              <w:adjustRightInd w:val="0"/>
              <w:textAlignment w:val="baseline"/>
              <w:rPr>
                <w:i/>
              </w:rPr>
            </w:pPr>
            <w:r>
              <w:rPr>
                <w:i/>
              </w:rPr>
              <w:t>E-post:</w:t>
            </w:r>
          </w:p>
        </w:tc>
        <w:tc>
          <w:tcPr>
            <w:tcW w:w="4266" w:type="pct"/>
          </w:tcPr>
          <w:p w14:paraId="01BEC238" w14:textId="656A7A6F" w:rsidR="00F93DBB" w:rsidRPr="00F93DBB" w:rsidRDefault="008901CB" w:rsidP="00D20AB4">
            <w:pPr>
              <w:overflowPunct w:val="0"/>
              <w:autoSpaceDE w:val="0"/>
              <w:autoSpaceDN w:val="0"/>
              <w:adjustRightInd w:val="0"/>
              <w:textAlignment w:val="baseline"/>
              <w:rPr>
                <w:i/>
              </w:rPr>
            </w:pPr>
            <w:hyperlink r:id="rId94" w:history="1">
              <w:r w:rsidR="00CB5DA3">
                <w:rPr>
                  <w:i/>
                  <w:color w:val="0000FF"/>
                  <w:u w:val="single"/>
                </w:rPr>
                <w:t>Andreas.Berger@eesc.europa.eu</w:t>
              </w:r>
            </w:hyperlink>
          </w:p>
        </w:tc>
      </w:tr>
    </w:tbl>
    <w:p w14:paraId="52CFCB32" w14:textId="77777777" w:rsidR="00F93DBB" w:rsidRPr="00D20AB4" w:rsidRDefault="00F93DBB" w:rsidP="00D20AB4">
      <w:pPr>
        <w:jc w:val="left"/>
      </w:pPr>
    </w:p>
    <w:p w14:paraId="5C60722F" w14:textId="77777777" w:rsidR="00F93DBB" w:rsidRPr="00D20AB4" w:rsidRDefault="00F93DBB" w:rsidP="00D20AB4">
      <w:pPr>
        <w:jc w:val="left"/>
      </w:pPr>
      <w:r>
        <w:br w:type="page"/>
      </w:r>
    </w:p>
    <w:p w14:paraId="7687533C" w14:textId="607AA4AD" w:rsidR="004B6F63" w:rsidRPr="004B6F63" w:rsidRDefault="008901CB" w:rsidP="00EA2195">
      <w:pPr>
        <w:keepNext/>
        <w:keepLines/>
        <w:widowControl w:val="0"/>
        <w:numPr>
          <w:ilvl w:val="0"/>
          <w:numId w:val="26"/>
        </w:numPr>
        <w:overflowPunct w:val="0"/>
        <w:autoSpaceDE w:val="0"/>
        <w:autoSpaceDN w:val="0"/>
        <w:adjustRightInd w:val="0"/>
        <w:ind w:left="567" w:hanging="567"/>
        <w:contextualSpacing/>
        <w:textAlignment w:val="baseline"/>
        <w:rPr>
          <w:b/>
        </w:rPr>
      </w:pPr>
      <w:hyperlink r:id="rId95" w:history="1">
        <w:r w:rsidR="00CB5DA3">
          <w:rPr>
            <w:b/>
            <w:i/>
            <w:color w:val="0000FF"/>
            <w:sz w:val="28"/>
            <w:u w:val="single"/>
          </w:rPr>
          <w:t>Sociala medier och AI-algoritmer: säkerställa rätten till korrekt information och synligheten för högkvalitativt innehåll överallt i Europa, i synnerhet när det gäller Öst- och Centraleuropa</w:t>
        </w:r>
      </w:hyperlink>
    </w:p>
    <w:p w14:paraId="40912AB2" w14:textId="77777777" w:rsidR="004B6F63" w:rsidRPr="004B6F63" w:rsidRDefault="004B6F63" w:rsidP="00D20AB4">
      <w:pPr>
        <w:keepNext/>
        <w:keepLines/>
        <w:widowControl w:val="0"/>
        <w:overflowPunct w:val="0"/>
        <w:autoSpaceDE w:val="0"/>
        <w:autoSpaceDN w:val="0"/>
        <w:adjustRightInd w:val="0"/>
        <w:ind w:left="720"/>
        <w:textAlignment w:val="baseline"/>
        <w:rPr>
          <w:b/>
          <w:lang w:val="en-GB"/>
        </w:rPr>
      </w:pPr>
    </w:p>
    <w:tbl>
      <w:tblPr>
        <w:tblW w:w="4922" w:type="pct"/>
        <w:tblLook w:val="04A0" w:firstRow="1" w:lastRow="0" w:firstColumn="1" w:lastColumn="0" w:noHBand="0" w:noVBand="1"/>
      </w:tblPr>
      <w:tblGrid>
        <w:gridCol w:w="2074"/>
        <w:gridCol w:w="7210"/>
      </w:tblGrid>
      <w:tr w:rsidR="004B6F63" w:rsidRPr="004B6F63" w14:paraId="65E3EA43" w14:textId="77777777" w:rsidTr="00061E08">
        <w:trPr>
          <w:trHeight w:val="445"/>
        </w:trPr>
        <w:tc>
          <w:tcPr>
            <w:tcW w:w="1051" w:type="pct"/>
          </w:tcPr>
          <w:p w14:paraId="1C1FB8EC" w14:textId="77777777" w:rsidR="004B6F63" w:rsidRPr="004B6F63" w:rsidRDefault="004B6F63" w:rsidP="00D20AB4">
            <w:pPr>
              <w:tabs>
                <w:tab w:val="center" w:pos="284"/>
              </w:tabs>
              <w:overflowPunct w:val="0"/>
              <w:autoSpaceDE w:val="0"/>
              <w:autoSpaceDN w:val="0"/>
              <w:adjustRightInd w:val="0"/>
              <w:ind w:left="266" w:hanging="266"/>
              <w:textAlignment w:val="baseline"/>
              <w:rPr>
                <w:b/>
              </w:rPr>
            </w:pPr>
            <w:r>
              <w:rPr>
                <w:b/>
              </w:rPr>
              <w:t>Föredragande:</w:t>
            </w:r>
          </w:p>
          <w:p w14:paraId="0805E970" w14:textId="77777777" w:rsidR="004B6F63" w:rsidRPr="004B6F63" w:rsidRDefault="004B6F63" w:rsidP="00D20AB4">
            <w:pPr>
              <w:tabs>
                <w:tab w:val="center" w:pos="284"/>
              </w:tabs>
              <w:overflowPunct w:val="0"/>
              <w:autoSpaceDE w:val="0"/>
              <w:autoSpaceDN w:val="0"/>
              <w:adjustRightInd w:val="0"/>
              <w:ind w:left="266" w:hanging="266"/>
              <w:textAlignment w:val="baseline"/>
              <w:rPr>
                <w:b/>
              </w:rPr>
            </w:pPr>
            <w:r>
              <w:rPr>
                <w:b/>
              </w:rPr>
              <w:t>Medföredragande:</w:t>
            </w:r>
          </w:p>
        </w:tc>
        <w:tc>
          <w:tcPr>
            <w:tcW w:w="3949" w:type="pct"/>
          </w:tcPr>
          <w:p w14:paraId="2D255110" w14:textId="5C0C5D62" w:rsidR="00A76F7D" w:rsidRPr="004B6F63" w:rsidRDefault="004B6F63" w:rsidP="00D20AB4">
            <w:pPr>
              <w:tabs>
                <w:tab w:val="center" w:pos="284"/>
              </w:tabs>
              <w:overflowPunct w:val="0"/>
              <w:autoSpaceDE w:val="0"/>
              <w:autoSpaceDN w:val="0"/>
              <w:adjustRightInd w:val="0"/>
              <w:ind w:left="266" w:hanging="266"/>
              <w:textAlignment w:val="baseline"/>
            </w:pPr>
            <w:r>
              <w:t xml:space="preserve">Tatjana </w:t>
            </w:r>
            <w:proofErr w:type="spellStart"/>
            <w:r>
              <w:t>Babrauskienė</w:t>
            </w:r>
            <w:proofErr w:type="spellEnd"/>
            <w:r>
              <w:t xml:space="preserve"> (Arbetstagargruppen – LT)</w:t>
            </w:r>
          </w:p>
          <w:p w14:paraId="57C2C3F1" w14:textId="61675EF4" w:rsidR="00A76F7D" w:rsidRPr="00061E08" w:rsidRDefault="004B6F63" w:rsidP="00D20AB4">
            <w:pPr>
              <w:tabs>
                <w:tab w:val="center" w:pos="284"/>
              </w:tabs>
              <w:overflowPunct w:val="0"/>
              <w:autoSpaceDE w:val="0"/>
              <w:autoSpaceDN w:val="0"/>
              <w:adjustRightInd w:val="0"/>
              <w:ind w:left="266" w:hanging="266"/>
              <w:textAlignment w:val="baseline"/>
            </w:pPr>
            <w:r>
              <w:t xml:space="preserve">Andris </w:t>
            </w:r>
            <w:proofErr w:type="spellStart"/>
            <w:r>
              <w:t>Gobiņš</w:t>
            </w:r>
            <w:proofErr w:type="spellEnd"/>
            <w:r>
              <w:t xml:space="preserve"> (Gruppen för civilsamhällesorganisationer – LV)</w:t>
            </w:r>
          </w:p>
        </w:tc>
      </w:tr>
      <w:tr w:rsidR="004B6F63" w:rsidRPr="004B6F63" w14:paraId="642EEF0E" w14:textId="77777777" w:rsidTr="00061E08">
        <w:tc>
          <w:tcPr>
            <w:tcW w:w="1051" w:type="pct"/>
          </w:tcPr>
          <w:p w14:paraId="739EF3E3" w14:textId="77777777" w:rsidR="004B6F63" w:rsidRPr="004B6F63" w:rsidRDefault="004B6F63" w:rsidP="00D20AB4">
            <w:pPr>
              <w:tabs>
                <w:tab w:val="center" w:pos="284"/>
              </w:tabs>
              <w:overflowPunct w:val="0"/>
              <w:autoSpaceDE w:val="0"/>
              <w:autoSpaceDN w:val="0"/>
              <w:adjustRightInd w:val="0"/>
              <w:ind w:left="266" w:hanging="266"/>
              <w:textAlignment w:val="baseline"/>
              <w:rPr>
                <w:b/>
              </w:rPr>
            </w:pPr>
            <w:r>
              <w:rPr>
                <w:b/>
              </w:rPr>
              <w:t>Referensdokument:</w:t>
            </w:r>
          </w:p>
        </w:tc>
        <w:tc>
          <w:tcPr>
            <w:tcW w:w="3949" w:type="pct"/>
          </w:tcPr>
          <w:p w14:paraId="16F659AB" w14:textId="576C9F4D" w:rsidR="004D7354" w:rsidRDefault="004D7354" w:rsidP="00D20AB4">
            <w:pPr>
              <w:tabs>
                <w:tab w:val="center" w:pos="284"/>
              </w:tabs>
              <w:overflowPunct w:val="0"/>
              <w:autoSpaceDE w:val="0"/>
              <w:autoSpaceDN w:val="0"/>
              <w:adjustRightInd w:val="0"/>
              <w:ind w:left="266" w:hanging="266"/>
              <w:textAlignment w:val="baseline"/>
            </w:pPr>
            <w:r>
              <w:t>Informationsrapport</w:t>
            </w:r>
          </w:p>
          <w:p w14:paraId="33FF4CB8" w14:textId="4AB82F2B" w:rsidR="004B6F63" w:rsidRPr="004B6F63" w:rsidRDefault="004B6F63" w:rsidP="00D20AB4">
            <w:pPr>
              <w:tabs>
                <w:tab w:val="center" w:pos="284"/>
              </w:tabs>
              <w:overflowPunct w:val="0"/>
              <w:autoSpaceDE w:val="0"/>
              <w:autoSpaceDN w:val="0"/>
              <w:adjustRightInd w:val="0"/>
              <w:ind w:left="266" w:hanging="266"/>
              <w:textAlignment w:val="baseline"/>
            </w:pPr>
            <w:r>
              <w:t>EESC-2025-00907-00-00-RI</w:t>
            </w:r>
          </w:p>
        </w:tc>
      </w:tr>
    </w:tbl>
    <w:p w14:paraId="7795DF79" w14:textId="77777777" w:rsidR="004B6F63" w:rsidRPr="004B6F63" w:rsidRDefault="004B6F63" w:rsidP="00D20AB4">
      <w:pPr>
        <w:keepNext/>
        <w:keepLines/>
        <w:tabs>
          <w:tab w:val="center" w:pos="284"/>
        </w:tabs>
        <w:overflowPunct w:val="0"/>
        <w:autoSpaceDE w:val="0"/>
        <w:autoSpaceDN w:val="0"/>
        <w:adjustRightInd w:val="0"/>
        <w:ind w:left="266" w:hanging="266"/>
        <w:textAlignment w:val="baseline"/>
        <w:rPr>
          <w:b/>
          <w:lang w:val="en-GB"/>
        </w:rPr>
      </w:pPr>
    </w:p>
    <w:p w14:paraId="4BAB1AAB" w14:textId="77777777" w:rsidR="004B6F63" w:rsidRPr="004B6F63" w:rsidRDefault="004B6F63"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7E2AF9BE" w14:textId="77777777" w:rsidR="004B6F63" w:rsidRPr="004B6F63" w:rsidRDefault="004B6F63" w:rsidP="00D20AB4">
      <w:pPr>
        <w:keepNext/>
        <w:keepLines/>
        <w:tabs>
          <w:tab w:val="center" w:pos="284"/>
        </w:tabs>
        <w:overflowPunct w:val="0"/>
        <w:autoSpaceDE w:val="0"/>
        <w:autoSpaceDN w:val="0"/>
        <w:adjustRightInd w:val="0"/>
        <w:ind w:left="266" w:hanging="266"/>
        <w:textAlignment w:val="baseline"/>
        <w:rPr>
          <w:b/>
          <w:lang w:val="en-GB"/>
        </w:rPr>
      </w:pPr>
    </w:p>
    <w:p w14:paraId="32E28B0E" w14:textId="6EDFD460" w:rsidR="004B6F63" w:rsidRPr="004B6F63" w:rsidRDefault="004B6F63" w:rsidP="00D20AB4">
      <w:pPr>
        <w:overflowPunct w:val="0"/>
        <w:autoSpaceDE w:val="0"/>
        <w:autoSpaceDN w:val="0"/>
        <w:adjustRightInd w:val="0"/>
        <w:textAlignment w:val="baseline"/>
        <w:rPr>
          <w:bCs/>
          <w:iCs/>
        </w:rPr>
      </w:pPr>
      <w:proofErr w:type="spellStart"/>
      <w:r>
        <w:t>EESK:s</w:t>
      </w:r>
      <w:proofErr w:type="spellEnd"/>
      <w:r>
        <w:t xml:space="preserve"> ståndpunkt:</w:t>
      </w:r>
    </w:p>
    <w:p w14:paraId="37FD6C75" w14:textId="77777777" w:rsidR="004B6F63" w:rsidRPr="00061E08" w:rsidRDefault="004B6F63" w:rsidP="00EA2195">
      <w:pPr>
        <w:pStyle w:val="ListParagraph"/>
        <w:numPr>
          <w:ilvl w:val="0"/>
          <w:numId w:val="97"/>
        </w:numPr>
        <w:ind w:left="284" w:hanging="284"/>
      </w:pPr>
      <w:r>
        <w:t>EESK betonar att det hybridkrig mot demokratin som för närvarande bedrivs i Östeuropa av utländska makter inbegriper desinformationskampanjer som syftar till att undergräva förtroendet för demokratiska institutioner, utnyttja splittringen i samhället och rikta in sig på utsatta befolkningsgrupper. Sociala medier och AI-algoritmer spelar en avgörande roll, eftersom de antingen kan stödja eller försvaga demokratin.</w:t>
      </w:r>
    </w:p>
    <w:p w14:paraId="10368C37" w14:textId="77777777" w:rsidR="004B6F63" w:rsidRPr="00061E08" w:rsidRDefault="004B6F63" w:rsidP="00EA2195">
      <w:pPr>
        <w:pStyle w:val="ListParagraph"/>
        <w:numPr>
          <w:ilvl w:val="0"/>
          <w:numId w:val="97"/>
        </w:numPr>
        <w:ind w:left="284" w:hanging="284"/>
      </w:pPr>
      <w:r>
        <w:t>Sociala medieplattformar och AI-algoritmer har nu en avgörande inverkan på den offentliga debatten och den information som EU:s invånare ser, och förstärker ofta sensationsinriktat eller splittrande innehåll framför högkvalitativ journalistik. Genom att prioritera interaktion framför korrekthet tenderar de att vara utformade så att oberoende röster – särskilt från Östeuropa – kommer i skymundan samtidigt som polariserande innehåll får alltmer utrymme.</w:t>
      </w:r>
    </w:p>
    <w:p w14:paraId="17ADC6F1" w14:textId="77777777" w:rsidR="004B6F63" w:rsidRPr="00061E08" w:rsidRDefault="004B6F63" w:rsidP="00EA2195">
      <w:pPr>
        <w:pStyle w:val="ListParagraph"/>
        <w:numPr>
          <w:ilvl w:val="0"/>
          <w:numId w:val="97"/>
        </w:numPr>
        <w:ind w:left="284" w:hanging="284"/>
      </w:pPr>
      <w:r>
        <w:t>Informationsområdet i Central- och Östeuropa är särskilt sårbart. Desinformationen är skräddarsydd på de lokala språken och med lokalt innehåll. Den utnyttjar spänningar och det faktum att ryskspråkigt innehåll dominerar på internet på grund av algoritmiska val.</w:t>
      </w:r>
    </w:p>
    <w:p w14:paraId="00B5BE6E" w14:textId="77777777" w:rsidR="004B6F63" w:rsidRPr="00061E08" w:rsidRDefault="004B6F63" w:rsidP="00EA2195">
      <w:pPr>
        <w:pStyle w:val="ListParagraph"/>
        <w:numPr>
          <w:ilvl w:val="0"/>
          <w:numId w:val="97"/>
        </w:numPr>
        <w:ind w:left="284" w:hanging="284"/>
      </w:pPr>
      <w:r>
        <w:t xml:space="preserve">Det digitala landskapet domineras av ryskspråkiga narrativ, medan oberoende röster åsidosätts. Populära plattformar som Telegram och </w:t>
      </w:r>
      <w:proofErr w:type="spellStart"/>
      <w:r>
        <w:t>VKontakte</w:t>
      </w:r>
      <w:proofErr w:type="spellEnd"/>
      <w:r>
        <w:t xml:space="preserve"> omfattas inte av EU:s lagstiftning, vilket ger upphov till kryphål. Bristande kontroll av efterlevnaden och begränsade böter medför att plattformarna fortfarande endast i ringa utsträckning följer bestämmelserna.</w:t>
      </w:r>
    </w:p>
    <w:p w14:paraId="57574240" w14:textId="77777777" w:rsidR="004B6F63" w:rsidRPr="00061E08" w:rsidRDefault="004B6F63" w:rsidP="00EA2195">
      <w:pPr>
        <w:pStyle w:val="ListParagraph"/>
        <w:numPr>
          <w:ilvl w:val="0"/>
          <w:numId w:val="97"/>
        </w:numPr>
        <w:ind w:left="284" w:hanging="284"/>
      </w:pPr>
      <w:r>
        <w:t>Exemplet Belarus visar tydligt dessa utmaningar. En kombination av förtryck, digital marginalisering och åsidosättande i algoritmerna bidrar till att tysta avvikande åsikter och stärka propagandan, och därigenom till att forma uppfattningen om EU. En liknande dynamik förekommer i alla länder i Central- och Östeuropa, där plattformarna ofta saknar lokala policyer och AI-verktyg tränas på otillförlitliga källor.</w:t>
      </w:r>
    </w:p>
    <w:p w14:paraId="4995653F" w14:textId="77777777" w:rsidR="004B6F63" w:rsidRPr="00061E08" w:rsidRDefault="004B6F63" w:rsidP="00EA2195">
      <w:pPr>
        <w:pStyle w:val="ListParagraph"/>
        <w:numPr>
          <w:ilvl w:val="0"/>
          <w:numId w:val="97"/>
        </w:numPr>
        <w:ind w:left="284" w:hanging="284"/>
      </w:pPr>
      <w:r>
        <w:t>Även om instrument som förordningen om digitala tjänster, förordningen om artificiell intelligens och den europeiska mediefrihetsförordningen syftar till att öka transparensen och ansvarsskyldigheten är kontrollen av efterlevnaden ojämn och luckor kvarstår. Genom snedvridning i fråga om språk och narrativ – såsom den fortsatta användningen av termen ”postsovjetiska länder” – förvrängs olika identiteter och historier ytterligare.</w:t>
      </w:r>
    </w:p>
    <w:p w14:paraId="0359F895" w14:textId="77777777" w:rsidR="004B6F63" w:rsidRPr="00061E08" w:rsidRDefault="004B6F63" w:rsidP="00EA2195">
      <w:pPr>
        <w:pStyle w:val="ListParagraph"/>
        <w:numPr>
          <w:ilvl w:val="0"/>
          <w:numId w:val="97"/>
        </w:numPr>
        <w:ind w:left="284" w:hanging="284"/>
      </w:pPr>
      <w:r>
        <w:t>EESK stöder utvecklingen av ramar som säkerställer synlighet för högkvalitativt lokalt rotat innehåll från Östeuropa, förespråkar stärkt mediekompetens, algoritmisk ansvarsskyldighet och gränsöverskridande samarbete för att motverka desinformation och upprätthålla demokratiska värden.</w:t>
      </w:r>
    </w:p>
    <w:p w14:paraId="2DA225AD" w14:textId="77777777" w:rsidR="004B6F63" w:rsidRPr="004B6F63" w:rsidRDefault="004B6F63" w:rsidP="00D20AB4">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694"/>
        <w:gridCol w:w="7737"/>
      </w:tblGrid>
      <w:tr w:rsidR="004B6F63" w:rsidRPr="004B6F63" w14:paraId="3EEF520D" w14:textId="77777777" w:rsidTr="001D7753">
        <w:tc>
          <w:tcPr>
            <w:tcW w:w="898" w:type="pct"/>
          </w:tcPr>
          <w:p w14:paraId="408C2481" w14:textId="77777777" w:rsidR="004B6F63" w:rsidRPr="004B6F63" w:rsidRDefault="004B6F63" w:rsidP="00D20AB4">
            <w:pPr>
              <w:overflowPunct w:val="0"/>
              <w:autoSpaceDE w:val="0"/>
              <w:autoSpaceDN w:val="0"/>
              <w:adjustRightInd w:val="0"/>
              <w:textAlignment w:val="baseline"/>
              <w:rPr>
                <w:i/>
              </w:rPr>
            </w:pPr>
            <w:r>
              <w:rPr>
                <w:b/>
                <w:i/>
              </w:rPr>
              <w:lastRenderedPageBreak/>
              <w:t>Kontaktperson:</w:t>
            </w:r>
          </w:p>
        </w:tc>
        <w:tc>
          <w:tcPr>
            <w:tcW w:w="4102" w:type="pct"/>
          </w:tcPr>
          <w:p w14:paraId="5B614DB7" w14:textId="7DC8942E" w:rsidR="004B6F63" w:rsidRPr="004B6F63" w:rsidRDefault="004B6F63" w:rsidP="00D20AB4">
            <w:pPr>
              <w:overflowPunct w:val="0"/>
              <w:autoSpaceDE w:val="0"/>
              <w:autoSpaceDN w:val="0"/>
              <w:adjustRightInd w:val="0"/>
              <w:textAlignment w:val="baseline"/>
              <w:rPr>
                <w:i/>
                <w:iCs/>
              </w:rPr>
            </w:pPr>
            <w:r>
              <w:rPr>
                <w:i/>
              </w:rPr>
              <w:t xml:space="preserve">Daniele </w:t>
            </w:r>
            <w:proofErr w:type="spellStart"/>
            <w:r>
              <w:rPr>
                <w:i/>
              </w:rPr>
              <w:t>Vitali</w:t>
            </w:r>
            <w:proofErr w:type="spellEnd"/>
          </w:p>
        </w:tc>
      </w:tr>
      <w:tr w:rsidR="004B6F63" w:rsidRPr="004B6F63" w14:paraId="3B6DDAF8" w14:textId="77777777" w:rsidTr="001D7753">
        <w:tc>
          <w:tcPr>
            <w:tcW w:w="898" w:type="pct"/>
          </w:tcPr>
          <w:p w14:paraId="7E2B9E20" w14:textId="77777777" w:rsidR="004B6F63" w:rsidRPr="004B6F63" w:rsidRDefault="004B6F63" w:rsidP="00D20AB4">
            <w:pPr>
              <w:overflowPunct w:val="0"/>
              <w:autoSpaceDE w:val="0"/>
              <w:autoSpaceDN w:val="0"/>
              <w:adjustRightInd w:val="0"/>
              <w:textAlignment w:val="baseline"/>
              <w:rPr>
                <w:i/>
              </w:rPr>
            </w:pPr>
            <w:r>
              <w:rPr>
                <w:i/>
              </w:rPr>
              <w:t>Tfn</w:t>
            </w:r>
          </w:p>
        </w:tc>
        <w:tc>
          <w:tcPr>
            <w:tcW w:w="4102" w:type="pct"/>
          </w:tcPr>
          <w:p w14:paraId="6A5E36EC" w14:textId="77777777" w:rsidR="004B6F63" w:rsidRPr="004B6F63" w:rsidRDefault="004B6F63" w:rsidP="00D20AB4">
            <w:pPr>
              <w:overflowPunct w:val="0"/>
              <w:autoSpaceDE w:val="0"/>
              <w:autoSpaceDN w:val="0"/>
              <w:adjustRightInd w:val="0"/>
              <w:textAlignment w:val="baseline"/>
              <w:rPr>
                <w:i/>
              </w:rPr>
            </w:pPr>
            <w:r>
              <w:rPr>
                <w:i/>
              </w:rPr>
              <w:t>+32 25468817</w:t>
            </w:r>
          </w:p>
        </w:tc>
      </w:tr>
      <w:tr w:rsidR="004B6F63" w:rsidRPr="004B6F63" w14:paraId="27CCCE13" w14:textId="77777777" w:rsidTr="001D7753">
        <w:tc>
          <w:tcPr>
            <w:tcW w:w="898" w:type="pct"/>
          </w:tcPr>
          <w:p w14:paraId="007630C4" w14:textId="77777777" w:rsidR="004B6F63" w:rsidRPr="004B6F63" w:rsidRDefault="004B6F63" w:rsidP="00D20AB4">
            <w:pPr>
              <w:overflowPunct w:val="0"/>
              <w:autoSpaceDE w:val="0"/>
              <w:autoSpaceDN w:val="0"/>
              <w:adjustRightInd w:val="0"/>
              <w:textAlignment w:val="baseline"/>
              <w:rPr>
                <w:i/>
              </w:rPr>
            </w:pPr>
            <w:r>
              <w:rPr>
                <w:i/>
              </w:rPr>
              <w:t>E-post:</w:t>
            </w:r>
          </w:p>
        </w:tc>
        <w:tc>
          <w:tcPr>
            <w:tcW w:w="4102" w:type="pct"/>
          </w:tcPr>
          <w:p w14:paraId="51398C6B" w14:textId="77777777" w:rsidR="004B6F63" w:rsidRPr="004B6F63" w:rsidRDefault="008901CB" w:rsidP="00D20AB4">
            <w:pPr>
              <w:overflowPunct w:val="0"/>
              <w:autoSpaceDE w:val="0"/>
              <w:autoSpaceDN w:val="0"/>
              <w:adjustRightInd w:val="0"/>
              <w:textAlignment w:val="baseline"/>
              <w:rPr>
                <w:i/>
              </w:rPr>
            </w:pPr>
            <w:hyperlink r:id="rId96" w:history="1">
              <w:r w:rsidR="00CB5DA3">
                <w:rPr>
                  <w:i/>
                  <w:color w:val="0000FF"/>
                  <w:u w:val="single"/>
                </w:rPr>
                <w:t>Daniele.Vitali@eesc.europa.eu</w:t>
              </w:r>
            </w:hyperlink>
          </w:p>
        </w:tc>
      </w:tr>
    </w:tbl>
    <w:p w14:paraId="4C213650" w14:textId="7B282FE1" w:rsidR="003E180D" w:rsidRDefault="003E180D" w:rsidP="00D20AB4">
      <w:pPr>
        <w:jc w:val="left"/>
        <w:rPr>
          <w:b/>
          <w:i/>
          <w:sz w:val="28"/>
          <w:szCs w:val="28"/>
          <w:lang w:val="en-GB"/>
        </w:rPr>
      </w:pPr>
    </w:p>
    <w:p w14:paraId="4FC1D7C1" w14:textId="77777777" w:rsidR="003E180D" w:rsidRDefault="003E180D">
      <w:pPr>
        <w:spacing w:after="160" w:line="259" w:lineRule="auto"/>
        <w:jc w:val="left"/>
        <w:rPr>
          <w:b/>
          <w:i/>
          <w:sz w:val="28"/>
          <w:szCs w:val="28"/>
        </w:rPr>
      </w:pPr>
      <w:r>
        <w:br w:type="page"/>
      </w:r>
    </w:p>
    <w:p w14:paraId="36B37E7F" w14:textId="5F11E8FE" w:rsidR="005A7EB4" w:rsidRPr="005A7EB4" w:rsidRDefault="008901CB" w:rsidP="00EA2195">
      <w:pPr>
        <w:keepNext/>
        <w:keepLines/>
        <w:widowControl w:val="0"/>
        <w:numPr>
          <w:ilvl w:val="0"/>
          <w:numId w:val="3"/>
        </w:numPr>
        <w:overflowPunct w:val="0"/>
        <w:autoSpaceDE w:val="0"/>
        <w:autoSpaceDN w:val="0"/>
        <w:adjustRightInd w:val="0"/>
        <w:ind w:left="426" w:hanging="426"/>
        <w:textAlignment w:val="baseline"/>
        <w:rPr>
          <w:b/>
        </w:rPr>
      </w:pPr>
      <w:hyperlink r:id="rId97" w:history="1">
        <w:r w:rsidR="00CB5DA3">
          <w:rPr>
            <w:b/>
            <w:i/>
            <w:color w:val="0000FF"/>
            <w:sz w:val="28"/>
            <w:u w:val="single"/>
          </w:rPr>
          <w:t>Blå diplomati och vattensamarbete – lösningar för att minska bördan från klimatrelaterad migration</w:t>
        </w:r>
      </w:hyperlink>
    </w:p>
    <w:p w14:paraId="4AF6F542" w14:textId="77777777" w:rsidR="004D7354" w:rsidRPr="005A7EB4" w:rsidRDefault="004D7354" w:rsidP="00D20AB4">
      <w:pPr>
        <w:keepNext/>
        <w:keepLines/>
        <w:widowControl w:val="0"/>
        <w:overflowPunct w:val="0"/>
        <w:autoSpaceDE w:val="0"/>
        <w:autoSpaceDN w:val="0"/>
        <w:adjustRightInd w:val="0"/>
        <w:ind w:left="266"/>
        <w:textAlignment w:val="baseline"/>
        <w:rPr>
          <w:b/>
          <w:lang w:val="en-GB"/>
        </w:rPr>
      </w:pPr>
    </w:p>
    <w:tbl>
      <w:tblPr>
        <w:tblW w:w="5000" w:type="pct"/>
        <w:tblLook w:val="04A0" w:firstRow="1" w:lastRow="0" w:firstColumn="1" w:lastColumn="0" w:noHBand="0" w:noVBand="1"/>
      </w:tblPr>
      <w:tblGrid>
        <w:gridCol w:w="2074"/>
        <w:gridCol w:w="7357"/>
      </w:tblGrid>
      <w:tr w:rsidR="005A7EB4" w:rsidRPr="005A7EB4" w14:paraId="00C82E2E" w14:textId="77777777" w:rsidTr="00061E08">
        <w:tc>
          <w:tcPr>
            <w:tcW w:w="1034" w:type="pct"/>
          </w:tcPr>
          <w:p w14:paraId="28100B4A" w14:textId="77777777" w:rsidR="005A7EB4" w:rsidRPr="005A7EB4" w:rsidRDefault="005A7EB4" w:rsidP="00D20AB4">
            <w:pPr>
              <w:tabs>
                <w:tab w:val="center" w:pos="284"/>
              </w:tabs>
              <w:overflowPunct w:val="0"/>
              <w:autoSpaceDE w:val="0"/>
              <w:autoSpaceDN w:val="0"/>
              <w:adjustRightInd w:val="0"/>
              <w:ind w:left="266" w:hanging="266"/>
              <w:textAlignment w:val="baseline"/>
              <w:rPr>
                <w:b/>
              </w:rPr>
            </w:pPr>
            <w:r>
              <w:rPr>
                <w:b/>
              </w:rPr>
              <w:t>Föredragande:</w:t>
            </w:r>
          </w:p>
        </w:tc>
        <w:tc>
          <w:tcPr>
            <w:tcW w:w="3966" w:type="pct"/>
          </w:tcPr>
          <w:p w14:paraId="0A8DE649" w14:textId="69376BE4" w:rsidR="0015046D" w:rsidRPr="005A7EB4" w:rsidRDefault="005A7EB4" w:rsidP="00D20AB4">
            <w:pPr>
              <w:tabs>
                <w:tab w:val="center" w:pos="284"/>
              </w:tabs>
              <w:overflowPunct w:val="0"/>
              <w:autoSpaceDE w:val="0"/>
              <w:autoSpaceDN w:val="0"/>
              <w:adjustRightInd w:val="0"/>
              <w:ind w:left="266" w:right="-3091" w:hanging="266"/>
              <w:textAlignment w:val="baseline"/>
            </w:pPr>
            <w:r>
              <w:t>Milena Angelova (Arbetsgivargruppen – BG)</w:t>
            </w:r>
          </w:p>
        </w:tc>
      </w:tr>
      <w:tr w:rsidR="005A7EB4" w:rsidRPr="005A7EB4" w14:paraId="421E7EBE" w14:textId="77777777" w:rsidTr="00061E08">
        <w:tc>
          <w:tcPr>
            <w:tcW w:w="1034" w:type="pct"/>
          </w:tcPr>
          <w:p w14:paraId="1AA03BE8" w14:textId="77777777" w:rsidR="005A7EB4" w:rsidRPr="005A7EB4" w:rsidRDefault="005A7EB4" w:rsidP="00D20AB4">
            <w:pPr>
              <w:tabs>
                <w:tab w:val="center" w:pos="284"/>
              </w:tabs>
              <w:overflowPunct w:val="0"/>
              <w:autoSpaceDE w:val="0"/>
              <w:autoSpaceDN w:val="0"/>
              <w:adjustRightInd w:val="0"/>
              <w:ind w:left="266" w:hanging="266"/>
              <w:textAlignment w:val="baseline"/>
              <w:rPr>
                <w:b/>
              </w:rPr>
            </w:pPr>
            <w:r>
              <w:rPr>
                <w:b/>
              </w:rPr>
              <w:t>Medföredragande:</w:t>
            </w:r>
          </w:p>
        </w:tc>
        <w:tc>
          <w:tcPr>
            <w:tcW w:w="3966" w:type="pct"/>
          </w:tcPr>
          <w:p w14:paraId="1026F8AB" w14:textId="77777777" w:rsidR="005A7EB4" w:rsidRPr="005A7EB4" w:rsidRDefault="005A7EB4" w:rsidP="00D20AB4">
            <w:pPr>
              <w:tabs>
                <w:tab w:val="center" w:pos="284"/>
              </w:tabs>
              <w:overflowPunct w:val="0"/>
              <w:autoSpaceDE w:val="0"/>
              <w:autoSpaceDN w:val="0"/>
              <w:adjustRightInd w:val="0"/>
              <w:ind w:left="266" w:right="-3091" w:hanging="266"/>
              <w:textAlignment w:val="baseline"/>
            </w:pPr>
            <w:proofErr w:type="spellStart"/>
            <w:r>
              <w:t>Ioannis</w:t>
            </w:r>
            <w:proofErr w:type="spellEnd"/>
            <w:r>
              <w:t xml:space="preserve"> </w:t>
            </w:r>
            <w:proofErr w:type="spellStart"/>
            <w:r>
              <w:t>Vardakastanis</w:t>
            </w:r>
            <w:proofErr w:type="spellEnd"/>
            <w:r>
              <w:t xml:space="preserve"> (Gruppen för civilsamhällesorganisationer – EL)</w:t>
            </w:r>
          </w:p>
        </w:tc>
      </w:tr>
      <w:tr w:rsidR="005A7EB4" w:rsidRPr="005A7EB4" w14:paraId="4A987976" w14:textId="77777777" w:rsidTr="00061E08">
        <w:tc>
          <w:tcPr>
            <w:tcW w:w="1034" w:type="pct"/>
          </w:tcPr>
          <w:p w14:paraId="26F10D37" w14:textId="553DD989" w:rsidR="005A7EB4" w:rsidRPr="005A7EB4" w:rsidRDefault="005A7EB4" w:rsidP="00D20AB4">
            <w:pPr>
              <w:tabs>
                <w:tab w:val="center" w:pos="284"/>
              </w:tabs>
              <w:overflowPunct w:val="0"/>
              <w:autoSpaceDE w:val="0"/>
              <w:autoSpaceDN w:val="0"/>
              <w:adjustRightInd w:val="0"/>
              <w:ind w:left="266" w:hanging="266"/>
              <w:textAlignment w:val="baseline"/>
              <w:rPr>
                <w:b/>
              </w:rPr>
            </w:pPr>
            <w:r>
              <w:rPr>
                <w:b/>
              </w:rPr>
              <w:t>Referensdokument:</w:t>
            </w:r>
          </w:p>
        </w:tc>
        <w:tc>
          <w:tcPr>
            <w:tcW w:w="3966" w:type="pct"/>
          </w:tcPr>
          <w:p w14:paraId="5AE7A7DA" w14:textId="0CB0066D" w:rsidR="004D7354" w:rsidRDefault="0015046D" w:rsidP="00D20AB4">
            <w:pPr>
              <w:tabs>
                <w:tab w:val="center" w:pos="284"/>
              </w:tabs>
              <w:overflowPunct w:val="0"/>
              <w:autoSpaceDE w:val="0"/>
              <w:autoSpaceDN w:val="0"/>
              <w:adjustRightInd w:val="0"/>
              <w:ind w:left="266" w:right="-3091" w:hanging="266"/>
              <w:textAlignment w:val="baseline"/>
            </w:pPr>
            <w:r>
              <w:t>Yttrande på eget initiativ</w:t>
            </w:r>
          </w:p>
          <w:p w14:paraId="0894AC09" w14:textId="3F2072FA" w:rsidR="005A7EB4" w:rsidRPr="005A7EB4" w:rsidRDefault="005A7EB4" w:rsidP="00D20AB4">
            <w:pPr>
              <w:tabs>
                <w:tab w:val="center" w:pos="284"/>
              </w:tabs>
              <w:overflowPunct w:val="0"/>
              <w:autoSpaceDE w:val="0"/>
              <w:autoSpaceDN w:val="0"/>
              <w:adjustRightInd w:val="0"/>
              <w:ind w:left="266" w:right="-3091" w:hanging="266"/>
              <w:textAlignment w:val="baseline"/>
            </w:pPr>
            <w:r>
              <w:t>EESC-2025-00737-00-00-AC</w:t>
            </w:r>
          </w:p>
        </w:tc>
      </w:tr>
    </w:tbl>
    <w:p w14:paraId="56787371" w14:textId="77777777" w:rsidR="005A7EB4" w:rsidRPr="005A7EB4" w:rsidRDefault="005A7EB4" w:rsidP="00D20AB4">
      <w:pPr>
        <w:tabs>
          <w:tab w:val="center" w:pos="284"/>
        </w:tabs>
        <w:overflowPunct w:val="0"/>
        <w:autoSpaceDE w:val="0"/>
        <w:autoSpaceDN w:val="0"/>
        <w:adjustRightInd w:val="0"/>
        <w:ind w:left="266" w:hanging="266"/>
        <w:textAlignment w:val="baseline"/>
        <w:rPr>
          <w:b/>
          <w:lang w:val="en-GB"/>
        </w:rPr>
      </w:pPr>
    </w:p>
    <w:p w14:paraId="65F18C24" w14:textId="77777777" w:rsidR="005A7EB4" w:rsidRPr="005A7EB4" w:rsidRDefault="005A7EB4"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7E9A35F6" w14:textId="77777777" w:rsidR="005A7EB4" w:rsidRPr="005A7EB4" w:rsidRDefault="005A7EB4" w:rsidP="00D20AB4">
      <w:pPr>
        <w:keepNext/>
        <w:keepLines/>
        <w:tabs>
          <w:tab w:val="center" w:pos="284"/>
        </w:tabs>
        <w:overflowPunct w:val="0"/>
        <w:autoSpaceDE w:val="0"/>
        <w:autoSpaceDN w:val="0"/>
        <w:adjustRightInd w:val="0"/>
        <w:ind w:left="266" w:hanging="266"/>
        <w:textAlignment w:val="baseline"/>
        <w:rPr>
          <w:b/>
          <w:lang w:val="en-GB"/>
        </w:rPr>
      </w:pPr>
    </w:p>
    <w:p w14:paraId="64E91FCF" w14:textId="40CF3EB3" w:rsidR="004D7354" w:rsidRPr="005A7EB4" w:rsidRDefault="005A7EB4" w:rsidP="00D20AB4">
      <w:pPr>
        <w:overflowPunct w:val="0"/>
        <w:autoSpaceDE w:val="0"/>
        <w:autoSpaceDN w:val="0"/>
        <w:adjustRightInd w:val="0"/>
        <w:textAlignment w:val="baseline"/>
        <w:rPr>
          <w:bCs/>
          <w:iCs/>
        </w:rPr>
      </w:pPr>
      <w:proofErr w:type="spellStart"/>
      <w:r>
        <w:t>EESK:s</w:t>
      </w:r>
      <w:proofErr w:type="spellEnd"/>
      <w:r>
        <w:t xml:space="preserve"> ståndpunkt:</w:t>
      </w:r>
    </w:p>
    <w:p w14:paraId="305380FE" w14:textId="77777777" w:rsidR="005A7EB4" w:rsidRPr="005A7EB4" w:rsidRDefault="005A7EB4" w:rsidP="00EA2195">
      <w:pPr>
        <w:widowControl w:val="0"/>
        <w:numPr>
          <w:ilvl w:val="0"/>
          <w:numId w:val="76"/>
        </w:numPr>
        <w:overflowPunct w:val="0"/>
        <w:autoSpaceDE w:val="0"/>
        <w:autoSpaceDN w:val="0"/>
        <w:adjustRightInd w:val="0"/>
        <w:ind w:left="426" w:hanging="426"/>
        <w:textAlignment w:val="baseline"/>
        <w:rPr>
          <w:bCs/>
          <w:iCs/>
        </w:rPr>
      </w:pPr>
      <w:r>
        <w:t xml:space="preserve">Det vore önskvärt att man </w:t>
      </w:r>
      <w:r>
        <w:rPr>
          <w:b/>
        </w:rPr>
        <w:t>antar en definition på EU-nivå för klimatrelaterad migration</w:t>
      </w:r>
      <w:r>
        <w:t>.</w:t>
      </w:r>
    </w:p>
    <w:p w14:paraId="1EF1D386" w14:textId="77777777" w:rsidR="005A7EB4" w:rsidRPr="005A7EB4" w:rsidRDefault="005A7EB4" w:rsidP="00EA2195">
      <w:pPr>
        <w:widowControl w:val="0"/>
        <w:numPr>
          <w:ilvl w:val="0"/>
          <w:numId w:val="76"/>
        </w:numPr>
        <w:overflowPunct w:val="0"/>
        <w:autoSpaceDE w:val="0"/>
        <w:autoSpaceDN w:val="0"/>
        <w:adjustRightInd w:val="0"/>
        <w:ind w:left="426" w:hanging="426"/>
        <w:textAlignment w:val="baseline"/>
        <w:rPr>
          <w:bCs/>
          <w:iCs/>
        </w:rPr>
      </w:pPr>
      <w:r>
        <w:t xml:space="preserve">Man bör </w:t>
      </w:r>
      <w:r>
        <w:rPr>
          <w:b/>
        </w:rPr>
        <w:t>uppmuntra och finansiera ytterligare forskningsprojekt</w:t>
      </w:r>
      <w:r>
        <w:t xml:space="preserve">, erkänna att migrationen är komplicerad och mångfacetterad och </w:t>
      </w:r>
      <w:r>
        <w:rPr>
          <w:b/>
        </w:rPr>
        <w:t>utreda möjligheten att ändra datainsamlingsprotokollen för personer som reser in i destinationsländerna</w:t>
      </w:r>
      <w:r>
        <w:t>.</w:t>
      </w:r>
    </w:p>
    <w:p w14:paraId="1905B887" w14:textId="77777777" w:rsidR="005A7EB4" w:rsidRPr="005A7EB4" w:rsidRDefault="005A7EB4" w:rsidP="00EA2195">
      <w:pPr>
        <w:widowControl w:val="0"/>
        <w:numPr>
          <w:ilvl w:val="0"/>
          <w:numId w:val="76"/>
        </w:numPr>
        <w:overflowPunct w:val="0"/>
        <w:autoSpaceDE w:val="0"/>
        <w:autoSpaceDN w:val="0"/>
        <w:adjustRightInd w:val="0"/>
        <w:ind w:left="426" w:hanging="426"/>
        <w:textAlignment w:val="baseline"/>
        <w:rPr>
          <w:bCs/>
          <w:iCs/>
        </w:rPr>
      </w:pPr>
      <w:r>
        <w:rPr>
          <w:b/>
        </w:rPr>
        <w:t>Insatser för att uppmuntra till dialog mellan yrkesverksamma i rättsväsendet och på migrationsområdet vore önskvärda, så att det går att utbyta olika tolkningar av den rättsliga ramen inom och mellan medlemsstaterna</w:t>
      </w:r>
      <w:r>
        <w:t xml:space="preserve">. Kommissionen bör </w:t>
      </w:r>
      <w:r>
        <w:rPr>
          <w:b/>
        </w:rPr>
        <w:t>utarbeta ett kompendium med relevant rättspraxis</w:t>
      </w:r>
      <w:r>
        <w:t xml:space="preserve">, och det finns ett behov av att </w:t>
      </w:r>
      <w:r>
        <w:rPr>
          <w:b/>
        </w:rPr>
        <w:t>uppmuntra till användning av den praktiska verktygslådan för internationellt skydd för människor som tvångsförflyttats över gränserna i samband med klimatförändringar och katastrofer</w:t>
      </w:r>
      <w:r>
        <w:t>.</w:t>
      </w:r>
    </w:p>
    <w:p w14:paraId="02DA0A4C" w14:textId="77777777" w:rsidR="005A7EB4" w:rsidRPr="005A7EB4" w:rsidRDefault="005A7EB4" w:rsidP="00EA2195">
      <w:pPr>
        <w:widowControl w:val="0"/>
        <w:numPr>
          <w:ilvl w:val="0"/>
          <w:numId w:val="76"/>
        </w:numPr>
        <w:overflowPunct w:val="0"/>
        <w:autoSpaceDE w:val="0"/>
        <w:autoSpaceDN w:val="0"/>
        <w:adjustRightInd w:val="0"/>
        <w:ind w:left="426" w:hanging="426"/>
        <w:textAlignment w:val="baseline"/>
        <w:rPr>
          <w:bCs/>
          <w:iCs/>
        </w:rPr>
      </w:pPr>
      <w:r>
        <w:rPr>
          <w:b/>
        </w:rPr>
        <w:t xml:space="preserve">Insatser för att uppmuntra till nya synergier mellan EU:s miljö- och </w:t>
      </w:r>
      <w:proofErr w:type="spellStart"/>
      <w:r>
        <w:rPr>
          <w:b/>
        </w:rPr>
        <w:t>migrationspolitik</w:t>
      </w:r>
      <w:proofErr w:type="spellEnd"/>
      <w:r>
        <w:rPr>
          <w:b/>
        </w:rPr>
        <w:t xml:space="preserve"> vore värdefulla</w:t>
      </w:r>
      <w:r>
        <w:t>, genom att kopplingen mellan humanitärt bistånd och utvecklingssamarbete och fred får integreras mer i klimatrörlighetspolitiken, och migration som anpassning införlivas i EU:s sätt att arbeta med klimatrelaterad rörlighet.</w:t>
      </w:r>
    </w:p>
    <w:p w14:paraId="34C27C2A" w14:textId="77777777" w:rsidR="005A7EB4" w:rsidRPr="005A7EB4" w:rsidRDefault="005A7EB4" w:rsidP="00EA2195">
      <w:pPr>
        <w:widowControl w:val="0"/>
        <w:numPr>
          <w:ilvl w:val="0"/>
          <w:numId w:val="76"/>
        </w:numPr>
        <w:overflowPunct w:val="0"/>
        <w:autoSpaceDE w:val="0"/>
        <w:autoSpaceDN w:val="0"/>
        <w:adjustRightInd w:val="0"/>
        <w:ind w:left="426" w:hanging="426"/>
        <w:textAlignment w:val="baseline"/>
        <w:rPr>
          <w:bCs/>
          <w:iCs/>
        </w:rPr>
      </w:pPr>
      <w:r>
        <w:rPr>
          <w:b/>
        </w:rPr>
        <w:t>Kommissionen uppmanas att ytterligare utforma sitt samarbete med partnerländerna</w:t>
      </w:r>
      <w:r>
        <w:t xml:space="preserve">, </w:t>
      </w:r>
      <w:r>
        <w:rPr>
          <w:b/>
        </w:rPr>
        <w:t xml:space="preserve">att underlätta tillgången till internationell finansiering för att stödja partnerländerna med </w:t>
      </w:r>
      <w:proofErr w:type="spellStart"/>
      <w:r>
        <w:rPr>
          <w:b/>
        </w:rPr>
        <w:t>klimatresiliens</w:t>
      </w:r>
      <w:proofErr w:type="spellEnd"/>
      <w:r>
        <w:rPr>
          <w:b/>
        </w:rPr>
        <w:t xml:space="preserve"> och klimatberedskap</w:t>
      </w:r>
      <w:r>
        <w:t xml:space="preserve"> samt att </w:t>
      </w:r>
      <w:r>
        <w:rPr>
          <w:b/>
        </w:rPr>
        <w:t>fullfölja de åtaganden som gjorts</w:t>
      </w:r>
      <w:r>
        <w:t>.</w:t>
      </w:r>
    </w:p>
    <w:p w14:paraId="4E29D69A" w14:textId="77777777" w:rsidR="005A7EB4" w:rsidRPr="001379F6" w:rsidRDefault="005A7EB4" w:rsidP="00D20AB4">
      <w:pPr>
        <w:widowControl w:val="0"/>
        <w:numPr>
          <w:ilvl w:val="0"/>
          <w:numId w:val="76"/>
        </w:numPr>
        <w:overflowPunct w:val="0"/>
        <w:autoSpaceDE w:val="0"/>
        <w:autoSpaceDN w:val="0"/>
        <w:adjustRightInd w:val="0"/>
        <w:ind w:left="426" w:hanging="426"/>
        <w:textAlignment w:val="baseline"/>
        <w:rPr>
          <w:bCs/>
          <w:iCs/>
        </w:rPr>
      </w:pPr>
      <w:r>
        <w:t xml:space="preserve">Det rekommenderas att </w:t>
      </w:r>
      <w:r>
        <w:rPr>
          <w:b/>
        </w:rPr>
        <w:t>tillämpningsområdet för direktivet om tillfälligt skydd utökas till migranter som flyr från länder som är kraftigt drabbade av katastrofer och klimatförändringar</w:t>
      </w:r>
      <w:r>
        <w:t>.</w:t>
      </w:r>
    </w:p>
    <w:p w14:paraId="37C7B933" w14:textId="77777777" w:rsidR="001379F6" w:rsidRDefault="001379F6" w:rsidP="00D20AB4">
      <w:pPr>
        <w:widowControl w:val="0"/>
        <w:overflowPunct w:val="0"/>
        <w:autoSpaceDE w:val="0"/>
        <w:autoSpaceDN w:val="0"/>
        <w:adjustRightInd w:val="0"/>
        <w:textAlignment w:val="baseline"/>
        <w:rPr>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7809"/>
      </w:tblGrid>
      <w:tr w:rsidR="001379F6" w:rsidRPr="00061E08" w14:paraId="68F2B9B5" w14:textId="77777777" w:rsidTr="0007712E">
        <w:tc>
          <w:tcPr>
            <w:tcW w:w="734" w:type="pct"/>
          </w:tcPr>
          <w:p w14:paraId="79D57BDF" w14:textId="77777777" w:rsidR="001379F6" w:rsidRPr="00061E08" w:rsidRDefault="001379F6" w:rsidP="00D20AB4">
            <w:pPr>
              <w:widowControl w:val="0"/>
              <w:overflowPunct w:val="0"/>
              <w:autoSpaceDE w:val="0"/>
              <w:autoSpaceDN w:val="0"/>
              <w:adjustRightInd w:val="0"/>
              <w:textAlignment w:val="baseline"/>
              <w:rPr>
                <w:bCs/>
                <w:i/>
                <w:iCs/>
              </w:rPr>
            </w:pPr>
            <w:r>
              <w:rPr>
                <w:b/>
                <w:i/>
              </w:rPr>
              <w:t>Kontaktperson:</w:t>
            </w:r>
          </w:p>
        </w:tc>
        <w:tc>
          <w:tcPr>
            <w:tcW w:w="4266" w:type="pct"/>
          </w:tcPr>
          <w:p w14:paraId="0DFE1EDD" w14:textId="77777777" w:rsidR="001379F6" w:rsidRPr="00061E08" w:rsidRDefault="001379F6" w:rsidP="00D20AB4">
            <w:pPr>
              <w:widowControl w:val="0"/>
              <w:overflowPunct w:val="0"/>
              <w:autoSpaceDE w:val="0"/>
              <w:autoSpaceDN w:val="0"/>
              <w:adjustRightInd w:val="0"/>
              <w:textAlignment w:val="baseline"/>
              <w:rPr>
                <w:bCs/>
                <w:i/>
                <w:iCs/>
              </w:rPr>
            </w:pPr>
            <w:r>
              <w:rPr>
                <w:i/>
              </w:rPr>
              <w:t xml:space="preserve">Marie-Laurence </w:t>
            </w:r>
            <w:proofErr w:type="spellStart"/>
            <w:r>
              <w:rPr>
                <w:i/>
              </w:rPr>
              <w:t>Drillon</w:t>
            </w:r>
            <w:proofErr w:type="spellEnd"/>
          </w:p>
        </w:tc>
      </w:tr>
      <w:tr w:rsidR="001379F6" w:rsidRPr="00061E08" w14:paraId="71F44FAE" w14:textId="77777777" w:rsidTr="0007712E">
        <w:tc>
          <w:tcPr>
            <w:tcW w:w="734" w:type="pct"/>
          </w:tcPr>
          <w:p w14:paraId="42CB4226" w14:textId="77777777" w:rsidR="001379F6" w:rsidRPr="00061E08" w:rsidRDefault="001379F6" w:rsidP="00D20AB4">
            <w:pPr>
              <w:widowControl w:val="0"/>
              <w:overflowPunct w:val="0"/>
              <w:autoSpaceDE w:val="0"/>
              <w:autoSpaceDN w:val="0"/>
              <w:adjustRightInd w:val="0"/>
              <w:textAlignment w:val="baseline"/>
              <w:rPr>
                <w:bCs/>
                <w:i/>
                <w:iCs/>
              </w:rPr>
            </w:pPr>
            <w:r>
              <w:rPr>
                <w:i/>
              </w:rPr>
              <w:t>Tfn</w:t>
            </w:r>
          </w:p>
        </w:tc>
        <w:tc>
          <w:tcPr>
            <w:tcW w:w="4266" w:type="pct"/>
          </w:tcPr>
          <w:p w14:paraId="0AB58D24" w14:textId="77777777" w:rsidR="001379F6" w:rsidRPr="00061E08" w:rsidRDefault="001379F6" w:rsidP="00D20AB4">
            <w:pPr>
              <w:widowControl w:val="0"/>
              <w:overflowPunct w:val="0"/>
              <w:autoSpaceDE w:val="0"/>
              <w:autoSpaceDN w:val="0"/>
              <w:adjustRightInd w:val="0"/>
              <w:textAlignment w:val="baseline"/>
              <w:rPr>
                <w:bCs/>
                <w:i/>
                <w:iCs/>
              </w:rPr>
            </w:pPr>
            <w:r>
              <w:rPr>
                <w:i/>
              </w:rPr>
              <w:t>+32 25468320</w:t>
            </w:r>
          </w:p>
        </w:tc>
      </w:tr>
      <w:tr w:rsidR="001379F6" w:rsidRPr="00061E08" w14:paraId="7D42CE2C" w14:textId="77777777" w:rsidTr="0007712E">
        <w:tc>
          <w:tcPr>
            <w:tcW w:w="734" w:type="pct"/>
          </w:tcPr>
          <w:p w14:paraId="44A1A97E" w14:textId="77777777" w:rsidR="001379F6" w:rsidRPr="00061E08" w:rsidRDefault="001379F6" w:rsidP="00D20AB4">
            <w:pPr>
              <w:widowControl w:val="0"/>
              <w:overflowPunct w:val="0"/>
              <w:autoSpaceDE w:val="0"/>
              <w:autoSpaceDN w:val="0"/>
              <w:adjustRightInd w:val="0"/>
              <w:textAlignment w:val="baseline"/>
              <w:rPr>
                <w:bCs/>
                <w:i/>
                <w:iCs/>
              </w:rPr>
            </w:pPr>
            <w:r>
              <w:rPr>
                <w:i/>
              </w:rPr>
              <w:t>E-post:</w:t>
            </w:r>
          </w:p>
        </w:tc>
        <w:tc>
          <w:tcPr>
            <w:tcW w:w="4266" w:type="pct"/>
          </w:tcPr>
          <w:p w14:paraId="08F0142E" w14:textId="77777777" w:rsidR="001379F6" w:rsidRPr="00061E08" w:rsidRDefault="008901CB" w:rsidP="00D20AB4">
            <w:pPr>
              <w:widowControl w:val="0"/>
              <w:overflowPunct w:val="0"/>
              <w:autoSpaceDE w:val="0"/>
              <w:autoSpaceDN w:val="0"/>
              <w:adjustRightInd w:val="0"/>
              <w:textAlignment w:val="baseline"/>
              <w:rPr>
                <w:bCs/>
                <w:i/>
                <w:iCs/>
              </w:rPr>
            </w:pPr>
            <w:hyperlink r:id="rId98" w:history="1">
              <w:r w:rsidR="00CB5DA3">
                <w:rPr>
                  <w:rStyle w:val="Hyperlink"/>
                  <w:i/>
                </w:rPr>
                <w:t>Marie-Laurence.Drillon@eesc.europa.eu</w:t>
              </w:r>
            </w:hyperlink>
          </w:p>
        </w:tc>
      </w:tr>
    </w:tbl>
    <w:p w14:paraId="1E0084F5" w14:textId="77777777" w:rsidR="001379F6" w:rsidRPr="00EA2195" w:rsidRDefault="001379F6" w:rsidP="00EA2195">
      <w:pPr>
        <w:widowControl w:val="0"/>
        <w:overflowPunct w:val="0"/>
        <w:autoSpaceDE w:val="0"/>
        <w:autoSpaceDN w:val="0"/>
        <w:adjustRightInd w:val="0"/>
        <w:textAlignment w:val="baseline"/>
        <w:rPr>
          <w:bCs/>
          <w:iCs/>
        </w:rPr>
      </w:pPr>
    </w:p>
    <w:p w14:paraId="0A609BDD" w14:textId="77777777" w:rsidR="005A7EB4" w:rsidRPr="00EA2195" w:rsidRDefault="005A7EB4" w:rsidP="00D20AB4">
      <w:pPr>
        <w:jc w:val="left"/>
        <w:rPr>
          <w:b/>
          <w:i/>
          <w:sz w:val="28"/>
          <w:szCs w:val="28"/>
        </w:rPr>
      </w:pPr>
      <w:r>
        <w:br w:type="page"/>
      </w:r>
    </w:p>
    <w:p w14:paraId="268A14B3" w14:textId="02949DD6" w:rsidR="008B2C05" w:rsidRPr="008B2C05" w:rsidRDefault="008901CB" w:rsidP="00D20AB4">
      <w:pPr>
        <w:keepNext/>
        <w:keepLines/>
        <w:widowControl w:val="0"/>
        <w:numPr>
          <w:ilvl w:val="0"/>
          <w:numId w:val="29"/>
        </w:numPr>
        <w:overflowPunct w:val="0"/>
        <w:autoSpaceDE w:val="0"/>
        <w:autoSpaceDN w:val="0"/>
        <w:adjustRightInd w:val="0"/>
        <w:ind w:hanging="567"/>
        <w:textAlignment w:val="baseline"/>
        <w:rPr>
          <w:b/>
        </w:rPr>
      </w:pPr>
      <w:hyperlink r:id="rId99" w:history="1">
        <w:r w:rsidR="00CB5DA3">
          <w:rPr>
            <w:b/>
            <w:i/>
            <w:color w:val="0000FF"/>
            <w:sz w:val="28"/>
            <w:u w:val="single"/>
          </w:rPr>
          <w:t xml:space="preserve">Att främja hållbar tillväxt och arbetstillfällen av hög kvalitet i </w:t>
        </w:r>
        <w:proofErr w:type="spellStart"/>
        <w:r w:rsidR="00CB5DA3">
          <w:rPr>
            <w:b/>
            <w:i/>
            <w:color w:val="0000FF"/>
            <w:sz w:val="28"/>
            <w:u w:val="single"/>
          </w:rPr>
          <w:t>Euromed</w:t>
        </w:r>
        <w:proofErr w:type="spellEnd"/>
        <w:r w:rsidR="00CB5DA3">
          <w:rPr>
            <w:b/>
            <w:i/>
            <w:color w:val="0000FF"/>
            <w:sz w:val="28"/>
            <w:u w:val="single"/>
          </w:rPr>
          <w:t>-regionen: underlätta entreprenörskap och utnyttja kvinnors och ungdomars potential</w:t>
        </w:r>
      </w:hyperlink>
    </w:p>
    <w:p w14:paraId="1A48D36C" w14:textId="77777777" w:rsidR="008B2C05" w:rsidRPr="008B2C05" w:rsidRDefault="008B2C05" w:rsidP="00D20AB4">
      <w:pPr>
        <w:keepNext/>
        <w:keepLines/>
        <w:widowControl w:val="0"/>
        <w:overflowPunct w:val="0"/>
        <w:autoSpaceDE w:val="0"/>
        <w:autoSpaceDN w:val="0"/>
        <w:adjustRightInd w:val="0"/>
        <w:ind w:left="266"/>
        <w:textAlignment w:val="baseline"/>
        <w:rPr>
          <w:b/>
          <w:lang w:val="en-GB"/>
        </w:rPr>
      </w:pPr>
    </w:p>
    <w:tbl>
      <w:tblPr>
        <w:tblW w:w="5000" w:type="pct"/>
        <w:tblLook w:val="04A0" w:firstRow="1" w:lastRow="0" w:firstColumn="1" w:lastColumn="0" w:noHBand="0" w:noVBand="1"/>
      </w:tblPr>
      <w:tblGrid>
        <w:gridCol w:w="2074"/>
        <w:gridCol w:w="7357"/>
      </w:tblGrid>
      <w:tr w:rsidR="008B2C05" w:rsidRPr="008B2C05" w14:paraId="349A4040" w14:textId="77777777" w:rsidTr="001D7753">
        <w:tc>
          <w:tcPr>
            <w:tcW w:w="1077" w:type="pct"/>
          </w:tcPr>
          <w:p w14:paraId="76E39924" w14:textId="77777777" w:rsidR="008B2C05" w:rsidRPr="008B2C05" w:rsidRDefault="008B2C05" w:rsidP="00D20AB4">
            <w:pPr>
              <w:tabs>
                <w:tab w:val="center" w:pos="284"/>
              </w:tabs>
              <w:overflowPunct w:val="0"/>
              <w:autoSpaceDE w:val="0"/>
              <w:autoSpaceDN w:val="0"/>
              <w:adjustRightInd w:val="0"/>
              <w:ind w:left="266" w:hanging="266"/>
              <w:textAlignment w:val="baseline"/>
              <w:rPr>
                <w:b/>
              </w:rPr>
            </w:pPr>
            <w:r>
              <w:rPr>
                <w:b/>
              </w:rPr>
              <w:t>Föredragande:</w:t>
            </w:r>
          </w:p>
        </w:tc>
        <w:tc>
          <w:tcPr>
            <w:tcW w:w="3923" w:type="pct"/>
          </w:tcPr>
          <w:p w14:paraId="14770227" w14:textId="77777777" w:rsidR="008B2C05" w:rsidRPr="008B2C05" w:rsidRDefault="008B2C05" w:rsidP="00D20AB4">
            <w:pPr>
              <w:tabs>
                <w:tab w:val="center" w:pos="284"/>
              </w:tabs>
              <w:overflowPunct w:val="0"/>
              <w:autoSpaceDE w:val="0"/>
              <w:autoSpaceDN w:val="0"/>
              <w:adjustRightInd w:val="0"/>
              <w:ind w:left="266" w:right="-3091" w:hanging="266"/>
              <w:textAlignment w:val="baseline"/>
            </w:pPr>
            <w:r>
              <w:t>Milena Angelova (Arbetsgivargruppen – BG)</w:t>
            </w:r>
          </w:p>
        </w:tc>
      </w:tr>
      <w:tr w:rsidR="008B2C05" w:rsidRPr="008B2C05" w14:paraId="1921F13A" w14:textId="77777777" w:rsidTr="001D7753">
        <w:tc>
          <w:tcPr>
            <w:tcW w:w="1077" w:type="pct"/>
          </w:tcPr>
          <w:p w14:paraId="1C9FA5ED" w14:textId="77777777" w:rsidR="008B2C05" w:rsidRPr="008B2C05" w:rsidRDefault="008B2C05" w:rsidP="00D20AB4">
            <w:pPr>
              <w:tabs>
                <w:tab w:val="center" w:pos="284"/>
              </w:tabs>
              <w:overflowPunct w:val="0"/>
              <w:autoSpaceDE w:val="0"/>
              <w:autoSpaceDN w:val="0"/>
              <w:adjustRightInd w:val="0"/>
              <w:ind w:left="266" w:hanging="266"/>
              <w:textAlignment w:val="baseline"/>
              <w:rPr>
                <w:b/>
              </w:rPr>
            </w:pPr>
            <w:r>
              <w:rPr>
                <w:b/>
              </w:rPr>
              <w:t>Medföredragande:</w:t>
            </w:r>
          </w:p>
        </w:tc>
        <w:tc>
          <w:tcPr>
            <w:tcW w:w="3923" w:type="pct"/>
          </w:tcPr>
          <w:p w14:paraId="33AD444C" w14:textId="20E37729" w:rsidR="00833A61" w:rsidRPr="008B2C05" w:rsidRDefault="008B2C05" w:rsidP="00D20AB4">
            <w:pPr>
              <w:tabs>
                <w:tab w:val="center" w:pos="284"/>
              </w:tabs>
              <w:overflowPunct w:val="0"/>
              <w:autoSpaceDE w:val="0"/>
              <w:autoSpaceDN w:val="0"/>
              <w:adjustRightInd w:val="0"/>
              <w:ind w:left="266" w:right="-3091" w:hanging="266"/>
              <w:textAlignment w:val="baseline"/>
            </w:pPr>
            <w:proofErr w:type="spellStart"/>
            <w:r>
              <w:t>Ioannis</w:t>
            </w:r>
            <w:proofErr w:type="spellEnd"/>
            <w:r>
              <w:t xml:space="preserve"> </w:t>
            </w:r>
            <w:proofErr w:type="spellStart"/>
            <w:r>
              <w:t>Vardakastanis</w:t>
            </w:r>
            <w:proofErr w:type="spellEnd"/>
            <w:r>
              <w:t xml:space="preserve"> (Gruppen för civilsamhällesorganisationer – EL)</w:t>
            </w:r>
          </w:p>
        </w:tc>
      </w:tr>
      <w:tr w:rsidR="008B2C05" w:rsidRPr="008B2C05" w14:paraId="345CDA3D" w14:textId="77777777" w:rsidTr="001D7753">
        <w:tc>
          <w:tcPr>
            <w:tcW w:w="1077" w:type="pct"/>
          </w:tcPr>
          <w:p w14:paraId="462FFAD6" w14:textId="30680062" w:rsidR="008B2C05" w:rsidRPr="008B2C05" w:rsidRDefault="008B2C05" w:rsidP="00D20AB4">
            <w:pPr>
              <w:tabs>
                <w:tab w:val="center" w:pos="284"/>
              </w:tabs>
              <w:overflowPunct w:val="0"/>
              <w:autoSpaceDE w:val="0"/>
              <w:autoSpaceDN w:val="0"/>
              <w:adjustRightInd w:val="0"/>
              <w:ind w:left="266" w:hanging="266"/>
              <w:textAlignment w:val="baseline"/>
              <w:rPr>
                <w:b/>
              </w:rPr>
            </w:pPr>
            <w:r>
              <w:rPr>
                <w:b/>
              </w:rPr>
              <w:t>Referensdokument:</w:t>
            </w:r>
          </w:p>
        </w:tc>
        <w:tc>
          <w:tcPr>
            <w:tcW w:w="3923" w:type="pct"/>
          </w:tcPr>
          <w:p w14:paraId="7356D59D" w14:textId="6FC924BC" w:rsidR="00833A61" w:rsidRDefault="00833A61" w:rsidP="00D20AB4">
            <w:pPr>
              <w:tabs>
                <w:tab w:val="center" w:pos="284"/>
              </w:tabs>
              <w:overflowPunct w:val="0"/>
              <w:autoSpaceDE w:val="0"/>
              <w:autoSpaceDN w:val="0"/>
              <w:adjustRightInd w:val="0"/>
              <w:ind w:left="266" w:right="-3091" w:hanging="266"/>
              <w:textAlignment w:val="baseline"/>
            </w:pPr>
            <w:r>
              <w:t>Yttrande på eget initiativ</w:t>
            </w:r>
          </w:p>
          <w:p w14:paraId="39B6C97F" w14:textId="19E4A33B" w:rsidR="008B2C05" w:rsidRPr="008B2C05" w:rsidRDefault="008B2C05" w:rsidP="00D20AB4">
            <w:pPr>
              <w:tabs>
                <w:tab w:val="center" w:pos="284"/>
              </w:tabs>
              <w:overflowPunct w:val="0"/>
              <w:autoSpaceDE w:val="0"/>
              <w:autoSpaceDN w:val="0"/>
              <w:adjustRightInd w:val="0"/>
              <w:ind w:left="266" w:right="-3091" w:hanging="266"/>
              <w:textAlignment w:val="baseline"/>
            </w:pPr>
            <w:r>
              <w:t>EESC-2025-00913-00-00-AC</w:t>
            </w:r>
          </w:p>
        </w:tc>
      </w:tr>
    </w:tbl>
    <w:p w14:paraId="692D2C7A" w14:textId="77777777" w:rsidR="008B2C05" w:rsidRPr="008B2C05" w:rsidRDefault="008B2C05" w:rsidP="00D20AB4">
      <w:pPr>
        <w:tabs>
          <w:tab w:val="center" w:pos="284"/>
        </w:tabs>
        <w:overflowPunct w:val="0"/>
        <w:autoSpaceDE w:val="0"/>
        <w:autoSpaceDN w:val="0"/>
        <w:adjustRightInd w:val="0"/>
        <w:ind w:left="266" w:hanging="266"/>
        <w:textAlignment w:val="baseline"/>
        <w:rPr>
          <w:b/>
          <w:lang w:val="en-GB"/>
        </w:rPr>
      </w:pPr>
    </w:p>
    <w:p w14:paraId="051027C1" w14:textId="77777777" w:rsidR="008B2C05" w:rsidRPr="008B2C05" w:rsidRDefault="008B2C05"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57D1CC03" w14:textId="77777777" w:rsidR="008B2C05" w:rsidRPr="008B2C05" w:rsidRDefault="008B2C05" w:rsidP="00D20AB4">
      <w:pPr>
        <w:keepNext/>
        <w:keepLines/>
        <w:tabs>
          <w:tab w:val="center" w:pos="284"/>
        </w:tabs>
        <w:overflowPunct w:val="0"/>
        <w:autoSpaceDE w:val="0"/>
        <w:autoSpaceDN w:val="0"/>
        <w:adjustRightInd w:val="0"/>
        <w:ind w:left="266" w:hanging="266"/>
        <w:textAlignment w:val="baseline"/>
        <w:rPr>
          <w:b/>
          <w:lang w:val="en-GB"/>
        </w:rPr>
      </w:pPr>
    </w:p>
    <w:p w14:paraId="268C7212" w14:textId="77777777" w:rsidR="008B2C05" w:rsidRPr="008B2C05" w:rsidRDefault="008B2C05" w:rsidP="00D20AB4">
      <w:pPr>
        <w:overflowPunct w:val="0"/>
        <w:autoSpaceDE w:val="0"/>
        <w:autoSpaceDN w:val="0"/>
        <w:adjustRightInd w:val="0"/>
        <w:textAlignment w:val="baseline"/>
        <w:rPr>
          <w:bCs/>
          <w:iCs/>
        </w:rPr>
      </w:pPr>
      <w:proofErr w:type="spellStart"/>
      <w:r>
        <w:t>EESK:s</w:t>
      </w:r>
      <w:proofErr w:type="spellEnd"/>
      <w:r>
        <w:t xml:space="preserve"> ståndpunkt:</w:t>
      </w:r>
    </w:p>
    <w:p w14:paraId="7500F45A" w14:textId="77777777" w:rsidR="008B2C05" w:rsidRPr="008B2C05" w:rsidRDefault="008B2C05" w:rsidP="00EA2195">
      <w:pPr>
        <w:numPr>
          <w:ilvl w:val="0"/>
          <w:numId w:val="77"/>
        </w:numPr>
        <w:overflowPunct w:val="0"/>
        <w:autoSpaceDE w:val="0"/>
        <w:autoSpaceDN w:val="0"/>
        <w:adjustRightInd w:val="0"/>
        <w:ind w:left="284" w:hanging="284"/>
        <w:textAlignment w:val="baseline"/>
      </w:pPr>
      <w:r>
        <w:t xml:space="preserve">EESK syftar till att främja entreprenörskap och skapande av arbetstillfällen av hög kvalitet i hela Medelhavsområdet, med starkt fokus på att utnyttja kvinnors och ungdomars potential för att uppnå en mer inkluderande och </w:t>
      </w:r>
      <w:proofErr w:type="spellStart"/>
      <w:r>
        <w:t>resilient</w:t>
      </w:r>
      <w:proofErr w:type="spellEnd"/>
      <w:r>
        <w:t xml:space="preserve"> tillväxt och gemensamt välstånd.</w:t>
      </w:r>
    </w:p>
    <w:p w14:paraId="40AB1C67" w14:textId="77777777" w:rsidR="008B2C05" w:rsidRPr="008B2C05" w:rsidRDefault="008B2C05" w:rsidP="00EA2195">
      <w:pPr>
        <w:numPr>
          <w:ilvl w:val="0"/>
          <w:numId w:val="77"/>
        </w:numPr>
        <w:overflowPunct w:val="0"/>
        <w:autoSpaceDE w:val="0"/>
        <w:autoSpaceDN w:val="0"/>
        <w:adjustRightInd w:val="0"/>
        <w:ind w:left="284" w:hanging="284"/>
        <w:textAlignment w:val="baseline"/>
      </w:pPr>
      <w:r>
        <w:t>Kommittén anser att man bör identifiera och undanröja könsrelaterade strukturella hinder på områdena utbildning, arbetsmarknad och entreprenörskap och genomföra informationskampanjer för att främja fördelarna med mångfald och lyfta fram kvinnliga förebilder och framgångar.</w:t>
      </w:r>
    </w:p>
    <w:p w14:paraId="7F6D710F" w14:textId="77777777" w:rsidR="008B2C05" w:rsidRPr="008B2C05" w:rsidRDefault="008B2C05" w:rsidP="00EA2195">
      <w:pPr>
        <w:numPr>
          <w:ilvl w:val="0"/>
          <w:numId w:val="77"/>
        </w:numPr>
        <w:overflowPunct w:val="0"/>
        <w:autoSpaceDE w:val="0"/>
        <w:autoSpaceDN w:val="0"/>
        <w:adjustRightInd w:val="0"/>
        <w:ind w:left="284" w:hanging="284"/>
        <w:textAlignment w:val="baseline"/>
      </w:pPr>
      <w:r>
        <w:t>EESK betonar behovet av att investera i utbildning, kompetensutveckling och ungdomars rörlighet, inbegripet förbättrad yrkesutbildning, högre utbildning och ett brett deltagande i utbytesprogram för studenter, för att ge ungdomar egenmakt som värdefulla tillgångar för regionen.</w:t>
      </w:r>
    </w:p>
    <w:p w14:paraId="24973DE5" w14:textId="77777777" w:rsidR="008B2C05" w:rsidRPr="008B2C05" w:rsidRDefault="008B2C05" w:rsidP="00EA2195">
      <w:pPr>
        <w:numPr>
          <w:ilvl w:val="0"/>
          <w:numId w:val="77"/>
        </w:numPr>
        <w:overflowPunct w:val="0"/>
        <w:autoSpaceDE w:val="0"/>
        <w:autoSpaceDN w:val="0"/>
        <w:adjustRightInd w:val="0"/>
        <w:ind w:left="284" w:hanging="284"/>
        <w:textAlignment w:val="baseline"/>
      </w:pPr>
      <w:r>
        <w:t>Kommittén rekommenderar att flickor och kvinnor uppmuntras att ägna sig åt naturvetenskap, teknik, ingenjörsvetenskap och matematik och att förvärva digitala och finansiella färdigheter, genom att utnyttja nätbaserat och mobilt lärande för att minska regionala skillnader och främja en lika tillgång till utbildning i avlägsna områden.</w:t>
      </w:r>
    </w:p>
    <w:p w14:paraId="592E2DF7" w14:textId="77777777" w:rsidR="008B2C05" w:rsidRPr="008B2C05" w:rsidRDefault="008B2C05" w:rsidP="00EA2195">
      <w:pPr>
        <w:numPr>
          <w:ilvl w:val="0"/>
          <w:numId w:val="77"/>
        </w:numPr>
        <w:overflowPunct w:val="0"/>
        <w:autoSpaceDE w:val="0"/>
        <w:autoSpaceDN w:val="0"/>
        <w:adjustRightInd w:val="0"/>
        <w:ind w:left="284" w:hanging="284"/>
        <w:textAlignment w:val="baseline"/>
      </w:pPr>
      <w:r>
        <w:t>EESK efterlyser förbättrade arbetsvillkor och möjligheter för ungdomar och kvinnor, förebyggande av diskriminering och trakasserier och möjlighet för dem att delta och leda i politiken, näringslivet och det civila samhället.</w:t>
      </w:r>
    </w:p>
    <w:p w14:paraId="5BA64A46" w14:textId="77777777" w:rsidR="008B2C05" w:rsidRPr="008B2C05" w:rsidRDefault="008B2C05" w:rsidP="00EA2195">
      <w:pPr>
        <w:numPr>
          <w:ilvl w:val="0"/>
          <w:numId w:val="77"/>
        </w:numPr>
        <w:overflowPunct w:val="0"/>
        <w:autoSpaceDE w:val="0"/>
        <w:autoSpaceDN w:val="0"/>
        <w:adjustRightInd w:val="0"/>
        <w:ind w:left="284" w:hanging="284"/>
        <w:textAlignment w:val="baseline"/>
      </w:pPr>
      <w:r>
        <w:t>Kommittén betonar behovet av att ge kvinnor och unga företagare lämplig tillgång till finansiering, infrastruktur, naturresurser, laglig äganderätt och nätverk, inbegripet innovationsekosystem och entreprenörsnav, för att möjliggöra deras framgång.</w:t>
      </w:r>
    </w:p>
    <w:p w14:paraId="157C4EB3" w14:textId="77777777" w:rsidR="008B2C05" w:rsidRPr="008B2C05" w:rsidRDefault="008B2C05" w:rsidP="00EA2195">
      <w:pPr>
        <w:numPr>
          <w:ilvl w:val="0"/>
          <w:numId w:val="77"/>
        </w:numPr>
        <w:overflowPunct w:val="0"/>
        <w:autoSpaceDE w:val="0"/>
        <w:autoSpaceDN w:val="0"/>
        <w:adjustRightInd w:val="0"/>
        <w:ind w:left="284" w:hanging="284"/>
        <w:textAlignment w:val="baseline"/>
      </w:pPr>
      <w:r>
        <w:t xml:space="preserve">EESK betonar vikten av rättssäkerhet, insatser mot korruption, formalisering av mikroföretag samt små och medelstora företag och främjande av nyckelsektorer såsom hållbart jordbruk, förnybar energi, den digitala ekonomin, kreativa industrier och projekt för </w:t>
      </w:r>
      <w:proofErr w:type="spellStart"/>
      <w:r>
        <w:t>marknadskonnektivitet</w:t>
      </w:r>
      <w:proofErr w:type="spellEnd"/>
      <w:r>
        <w:t xml:space="preserve"> – inbegripet integrering av energimarknaderna – för att stödja ekonomisk utveckling och entreprenörskap i regionen.</w:t>
      </w:r>
    </w:p>
    <w:p w14:paraId="5CE3F8C0" w14:textId="77777777" w:rsidR="008B2C05" w:rsidRPr="008B2C05" w:rsidRDefault="008B2C05" w:rsidP="00D20AB4">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1622"/>
        <w:gridCol w:w="7809"/>
      </w:tblGrid>
      <w:tr w:rsidR="008B2C05" w:rsidRPr="008B2C05" w14:paraId="509A6E90" w14:textId="77777777" w:rsidTr="0007712E">
        <w:tc>
          <w:tcPr>
            <w:tcW w:w="734" w:type="pct"/>
          </w:tcPr>
          <w:p w14:paraId="30CAC1C8" w14:textId="77777777" w:rsidR="008B2C05" w:rsidRPr="008B2C05" w:rsidRDefault="008B2C05" w:rsidP="00D20AB4">
            <w:pPr>
              <w:overflowPunct w:val="0"/>
              <w:autoSpaceDE w:val="0"/>
              <w:autoSpaceDN w:val="0"/>
              <w:adjustRightInd w:val="0"/>
              <w:textAlignment w:val="baseline"/>
              <w:rPr>
                <w:i/>
              </w:rPr>
            </w:pPr>
            <w:r>
              <w:rPr>
                <w:b/>
                <w:i/>
              </w:rPr>
              <w:t>Kontaktperson:</w:t>
            </w:r>
          </w:p>
        </w:tc>
        <w:tc>
          <w:tcPr>
            <w:tcW w:w="4266" w:type="pct"/>
          </w:tcPr>
          <w:p w14:paraId="6D78DBF0" w14:textId="77777777" w:rsidR="008B2C05" w:rsidRPr="008B2C05" w:rsidRDefault="008B2C05" w:rsidP="00D20AB4">
            <w:pPr>
              <w:overflowPunct w:val="0"/>
              <w:autoSpaceDE w:val="0"/>
              <w:autoSpaceDN w:val="0"/>
              <w:adjustRightInd w:val="0"/>
              <w:textAlignment w:val="baseline"/>
              <w:rPr>
                <w:i/>
              </w:rPr>
            </w:pPr>
            <w:r>
              <w:rPr>
                <w:i/>
              </w:rPr>
              <w:t>Andreas Berger</w:t>
            </w:r>
          </w:p>
        </w:tc>
      </w:tr>
      <w:tr w:rsidR="008B2C05" w:rsidRPr="008B2C05" w14:paraId="6C16C4F6" w14:textId="77777777" w:rsidTr="0007712E">
        <w:tc>
          <w:tcPr>
            <w:tcW w:w="734" w:type="pct"/>
          </w:tcPr>
          <w:p w14:paraId="4F906533" w14:textId="77777777" w:rsidR="008B2C05" w:rsidRPr="008B2C05" w:rsidRDefault="008B2C05" w:rsidP="00D20AB4">
            <w:pPr>
              <w:overflowPunct w:val="0"/>
              <w:autoSpaceDE w:val="0"/>
              <w:autoSpaceDN w:val="0"/>
              <w:adjustRightInd w:val="0"/>
              <w:textAlignment w:val="baseline"/>
              <w:rPr>
                <w:i/>
              </w:rPr>
            </w:pPr>
            <w:r>
              <w:rPr>
                <w:i/>
              </w:rPr>
              <w:t>Tfn</w:t>
            </w:r>
          </w:p>
        </w:tc>
        <w:tc>
          <w:tcPr>
            <w:tcW w:w="4266" w:type="pct"/>
          </w:tcPr>
          <w:p w14:paraId="71873C07" w14:textId="77777777" w:rsidR="008B2C05" w:rsidRPr="008B2C05" w:rsidRDefault="008B2C05" w:rsidP="00D20AB4">
            <w:pPr>
              <w:overflowPunct w:val="0"/>
              <w:autoSpaceDE w:val="0"/>
              <w:autoSpaceDN w:val="0"/>
              <w:adjustRightInd w:val="0"/>
              <w:textAlignment w:val="baseline"/>
              <w:rPr>
                <w:i/>
              </w:rPr>
            </w:pPr>
            <w:r>
              <w:rPr>
                <w:i/>
              </w:rPr>
              <w:t>+32 25469062</w:t>
            </w:r>
          </w:p>
        </w:tc>
      </w:tr>
      <w:tr w:rsidR="008B2C05" w:rsidRPr="008B2C05" w14:paraId="6CF8438F" w14:textId="77777777" w:rsidTr="0007712E">
        <w:tc>
          <w:tcPr>
            <w:tcW w:w="734" w:type="pct"/>
          </w:tcPr>
          <w:p w14:paraId="408F0B47" w14:textId="77777777" w:rsidR="008B2C05" w:rsidRPr="008B2C05" w:rsidRDefault="008B2C05" w:rsidP="00D20AB4">
            <w:pPr>
              <w:overflowPunct w:val="0"/>
              <w:autoSpaceDE w:val="0"/>
              <w:autoSpaceDN w:val="0"/>
              <w:adjustRightInd w:val="0"/>
              <w:textAlignment w:val="baseline"/>
              <w:rPr>
                <w:i/>
              </w:rPr>
            </w:pPr>
            <w:r>
              <w:rPr>
                <w:i/>
              </w:rPr>
              <w:t>E-post:</w:t>
            </w:r>
          </w:p>
        </w:tc>
        <w:tc>
          <w:tcPr>
            <w:tcW w:w="4266" w:type="pct"/>
          </w:tcPr>
          <w:p w14:paraId="4AB06AA6" w14:textId="515F2547" w:rsidR="008B2C05" w:rsidRPr="008B2C05" w:rsidRDefault="008901CB" w:rsidP="00D20AB4">
            <w:pPr>
              <w:overflowPunct w:val="0"/>
              <w:autoSpaceDE w:val="0"/>
              <w:autoSpaceDN w:val="0"/>
              <w:adjustRightInd w:val="0"/>
              <w:textAlignment w:val="baseline"/>
              <w:rPr>
                <w:i/>
              </w:rPr>
            </w:pPr>
            <w:hyperlink r:id="rId100" w:history="1">
              <w:r w:rsidR="00CB5DA3">
                <w:rPr>
                  <w:i/>
                  <w:color w:val="0000FF"/>
                  <w:u w:val="single"/>
                </w:rPr>
                <w:t>Andreas.Berger@eesc.europa.eu</w:t>
              </w:r>
            </w:hyperlink>
          </w:p>
        </w:tc>
      </w:tr>
    </w:tbl>
    <w:p w14:paraId="48C49104" w14:textId="1872E24E" w:rsidR="00055407" w:rsidRDefault="00055407" w:rsidP="00D20AB4">
      <w:pPr>
        <w:jc w:val="left"/>
        <w:rPr>
          <w:b/>
          <w:i/>
          <w:sz w:val="28"/>
          <w:szCs w:val="28"/>
        </w:rPr>
      </w:pPr>
      <w:r>
        <w:br w:type="page"/>
      </w:r>
    </w:p>
    <w:p w14:paraId="71F94A9B" w14:textId="55A521FA" w:rsidR="004B123B" w:rsidRDefault="004B123B" w:rsidP="00D20AB4">
      <w:pPr>
        <w:pStyle w:val="Heading1"/>
        <w:keepNext/>
        <w:keepLines/>
        <w:ind w:left="567" w:hanging="567"/>
        <w:rPr>
          <w:b/>
          <w:color w:val="222A35" w:themeColor="text2" w:themeShade="80"/>
        </w:rPr>
      </w:pPr>
      <w:bookmarkStart w:id="8" w:name="_Toc211345612"/>
      <w:r>
        <w:rPr>
          <w:b/>
          <w:color w:val="222A35" w:themeColor="text2" w:themeShade="80"/>
        </w:rPr>
        <w:lastRenderedPageBreak/>
        <w:t>RÅDGIVANDE UTSKOTTET FÖR INDUSTRIELL OMVANDLING</w:t>
      </w:r>
      <w:bookmarkEnd w:id="8"/>
    </w:p>
    <w:p w14:paraId="34B19A49" w14:textId="77777777" w:rsidR="00BA77F1" w:rsidRDefault="00BA77F1" w:rsidP="00D20AB4">
      <w:pPr>
        <w:keepNext/>
        <w:keepLines/>
        <w:jc w:val="left"/>
        <w:rPr>
          <w:lang w:val="en-GB"/>
        </w:rPr>
      </w:pPr>
    </w:p>
    <w:p w14:paraId="43442C81" w14:textId="1A77DDBB" w:rsidR="00BA77F1" w:rsidRPr="00BA77F1" w:rsidRDefault="008901CB" w:rsidP="00D20AB4">
      <w:pPr>
        <w:keepNext/>
        <w:keepLines/>
        <w:widowControl w:val="0"/>
        <w:numPr>
          <w:ilvl w:val="0"/>
          <w:numId w:val="3"/>
        </w:numPr>
        <w:overflowPunct w:val="0"/>
        <w:autoSpaceDE w:val="0"/>
        <w:autoSpaceDN w:val="0"/>
        <w:adjustRightInd w:val="0"/>
        <w:ind w:hanging="567"/>
        <w:textAlignment w:val="baseline"/>
        <w:rPr>
          <w:sz w:val="20"/>
          <w:szCs w:val="20"/>
        </w:rPr>
      </w:pPr>
      <w:hyperlink r:id="rId101" w:history="1">
        <w:r w:rsidR="00CB5DA3">
          <w:rPr>
            <w:b/>
            <w:i/>
            <w:color w:val="0000FF"/>
            <w:sz w:val="28"/>
            <w:u w:val="single"/>
          </w:rPr>
          <w:t xml:space="preserve">Strategin för </w:t>
        </w:r>
        <w:proofErr w:type="spellStart"/>
        <w:r w:rsidR="00CB5DA3">
          <w:rPr>
            <w:b/>
            <w:i/>
            <w:color w:val="0000FF"/>
            <w:sz w:val="28"/>
            <w:u w:val="single"/>
          </w:rPr>
          <w:t>vattenresiliens</w:t>
        </w:r>
        <w:proofErr w:type="spellEnd"/>
      </w:hyperlink>
    </w:p>
    <w:p w14:paraId="296C35B8" w14:textId="77777777" w:rsidR="00BA77F1" w:rsidRPr="00BA77F1" w:rsidRDefault="00BA77F1" w:rsidP="00D20AB4">
      <w:pPr>
        <w:keepNext/>
        <w:keepLines/>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2074"/>
        <w:gridCol w:w="7357"/>
      </w:tblGrid>
      <w:tr w:rsidR="00BA77F1" w:rsidRPr="00BA77F1" w14:paraId="2DD4BEED" w14:textId="77777777" w:rsidTr="0007712E">
        <w:tc>
          <w:tcPr>
            <w:tcW w:w="1701" w:type="dxa"/>
          </w:tcPr>
          <w:p w14:paraId="37559A0D" w14:textId="77777777" w:rsidR="00BA77F1" w:rsidRPr="00BA77F1" w:rsidRDefault="00BA77F1" w:rsidP="00D20AB4">
            <w:pPr>
              <w:tabs>
                <w:tab w:val="center" w:pos="284"/>
              </w:tabs>
              <w:overflowPunct w:val="0"/>
              <w:autoSpaceDE w:val="0"/>
              <w:autoSpaceDN w:val="0"/>
              <w:adjustRightInd w:val="0"/>
              <w:ind w:left="266" w:hanging="266"/>
              <w:textAlignment w:val="baseline"/>
              <w:rPr>
                <w:b/>
              </w:rPr>
            </w:pPr>
            <w:r>
              <w:rPr>
                <w:b/>
              </w:rPr>
              <w:t>Föredragande:</w:t>
            </w:r>
          </w:p>
        </w:tc>
        <w:tc>
          <w:tcPr>
            <w:tcW w:w="7621" w:type="dxa"/>
          </w:tcPr>
          <w:p w14:paraId="6A03C621" w14:textId="77777777" w:rsidR="00BA77F1" w:rsidRPr="00BA77F1" w:rsidRDefault="00BA77F1" w:rsidP="00D20AB4">
            <w:pPr>
              <w:tabs>
                <w:tab w:val="center" w:pos="284"/>
              </w:tabs>
              <w:overflowPunct w:val="0"/>
              <w:autoSpaceDE w:val="0"/>
              <w:autoSpaceDN w:val="0"/>
              <w:adjustRightInd w:val="0"/>
              <w:ind w:left="266" w:hanging="266"/>
              <w:textAlignment w:val="baseline"/>
            </w:pPr>
            <w:proofErr w:type="spellStart"/>
            <w:r>
              <w:t>András</w:t>
            </w:r>
            <w:proofErr w:type="spellEnd"/>
            <w:r>
              <w:t xml:space="preserve"> </w:t>
            </w:r>
            <w:proofErr w:type="spellStart"/>
            <w:r>
              <w:t>Edelényi</w:t>
            </w:r>
            <w:proofErr w:type="spellEnd"/>
            <w:r>
              <w:t xml:space="preserve"> (Arbetsgivargruppen – HU)</w:t>
            </w:r>
          </w:p>
        </w:tc>
      </w:tr>
      <w:tr w:rsidR="00BA77F1" w:rsidRPr="00BA77F1" w14:paraId="6683CA87" w14:textId="77777777" w:rsidTr="0007712E">
        <w:tc>
          <w:tcPr>
            <w:tcW w:w="1701" w:type="dxa"/>
          </w:tcPr>
          <w:p w14:paraId="55AD42E4" w14:textId="77777777" w:rsidR="00BA77F1" w:rsidRPr="00BA77F1" w:rsidRDefault="00BA77F1" w:rsidP="00D20AB4">
            <w:pPr>
              <w:tabs>
                <w:tab w:val="center" w:pos="284"/>
              </w:tabs>
              <w:overflowPunct w:val="0"/>
              <w:autoSpaceDE w:val="0"/>
              <w:autoSpaceDN w:val="0"/>
              <w:adjustRightInd w:val="0"/>
              <w:ind w:left="266" w:hanging="266"/>
              <w:textAlignment w:val="baseline"/>
              <w:rPr>
                <w:b/>
              </w:rPr>
            </w:pPr>
            <w:r>
              <w:rPr>
                <w:b/>
              </w:rPr>
              <w:t>Medföredragande:</w:t>
            </w:r>
          </w:p>
        </w:tc>
        <w:tc>
          <w:tcPr>
            <w:tcW w:w="7621" w:type="dxa"/>
          </w:tcPr>
          <w:p w14:paraId="72EC18E4" w14:textId="5B0FA108" w:rsidR="00BA77F1" w:rsidRPr="00BA77F1" w:rsidRDefault="00BA77F1" w:rsidP="00D20AB4">
            <w:pPr>
              <w:tabs>
                <w:tab w:val="center" w:pos="284"/>
              </w:tabs>
              <w:overflowPunct w:val="0"/>
              <w:autoSpaceDE w:val="0"/>
              <w:autoSpaceDN w:val="0"/>
              <w:adjustRightInd w:val="0"/>
              <w:ind w:left="266" w:hanging="266"/>
              <w:textAlignment w:val="baseline"/>
            </w:pPr>
            <w:r>
              <w:t xml:space="preserve">Guido </w:t>
            </w:r>
            <w:proofErr w:type="spellStart"/>
            <w:r>
              <w:t>Nelissen</w:t>
            </w:r>
            <w:proofErr w:type="spellEnd"/>
            <w:r>
              <w:t xml:space="preserve"> (Kat. 2 – BE)</w:t>
            </w:r>
          </w:p>
        </w:tc>
      </w:tr>
      <w:tr w:rsidR="00BA77F1" w:rsidRPr="00634871" w14:paraId="7CFF8D00" w14:textId="77777777" w:rsidTr="0007712E">
        <w:tc>
          <w:tcPr>
            <w:tcW w:w="1701" w:type="dxa"/>
          </w:tcPr>
          <w:p w14:paraId="293C7874" w14:textId="77777777" w:rsidR="00BA77F1" w:rsidRPr="00BA77F1" w:rsidRDefault="00BA77F1" w:rsidP="00D20AB4">
            <w:pPr>
              <w:tabs>
                <w:tab w:val="center" w:pos="284"/>
              </w:tabs>
              <w:overflowPunct w:val="0"/>
              <w:autoSpaceDE w:val="0"/>
              <w:autoSpaceDN w:val="0"/>
              <w:adjustRightInd w:val="0"/>
              <w:ind w:left="266" w:hanging="266"/>
              <w:textAlignment w:val="baseline"/>
              <w:rPr>
                <w:b/>
              </w:rPr>
            </w:pPr>
            <w:r>
              <w:rPr>
                <w:b/>
              </w:rPr>
              <w:t>Referensdokument:</w:t>
            </w:r>
          </w:p>
        </w:tc>
        <w:tc>
          <w:tcPr>
            <w:tcW w:w="7621" w:type="dxa"/>
          </w:tcPr>
          <w:p w14:paraId="392CE653" w14:textId="19B73CA5" w:rsidR="000E7056" w:rsidRPr="00EA2195" w:rsidRDefault="000E7056" w:rsidP="00D20AB4">
            <w:pPr>
              <w:tabs>
                <w:tab w:val="center" w:pos="284"/>
              </w:tabs>
              <w:overflowPunct w:val="0"/>
              <w:autoSpaceDE w:val="0"/>
              <w:autoSpaceDN w:val="0"/>
              <w:adjustRightInd w:val="0"/>
              <w:ind w:left="266" w:hanging="266"/>
              <w:textAlignment w:val="baseline"/>
            </w:pPr>
            <w:r>
              <w:t>COM(2025) 280 final</w:t>
            </w:r>
          </w:p>
          <w:p w14:paraId="0FE5C692" w14:textId="5AFD0EC8" w:rsidR="00BA77F1" w:rsidRPr="00EA2195" w:rsidRDefault="00BA77F1" w:rsidP="00D20AB4">
            <w:pPr>
              <w:tabs>
                <w:tab w:val="center" w:pos="284"/>
              </w:tabs>
              <w:overflowPunct w:val="0"/>
              <w:autoSpaceDE w:val="0"/>
              <w:autoSpaceDN w:val="0"/>
              <w:adjustRightInd w:val="0"/>
              <w:ind w:left="266" w:hanging="266"/>
              <w:textAlignment w:val="baseline"/>
              <w:rPr>
                <w:highlight w:val="yellow"/>
              </w:rPr>
            </w:pPr>
            <w:r>
              <w:t>EESC-2024-00587-00-00-AC-TRA</w:t>
            </w:r>
          </w:p>
        </w:tc>
      </w:tr>
    </w:tbl>
    <w:p w14:paraId="697673C6" w14:textId="77777777" w:rsidR="00BA77F1" w:rsidRPr="00EA2195" w:rsidRDefault="00BA77F1" w:rsidP="00D20AB4">
      <w:pPr>
        <w:tabs>
          <w:tab w:val="center" w:pos="284"/>
        </w:tabs>
        <w:overflowPunct w:val="0"/>
        <w:autoSpaceDE w:val="0"/>
        <w:autoSpaceDN w:val="0"/>
        <w:adjustRightInd w:val="0"/>
        <w:ind w:left="266" w:hanging="266"/>
        <w:textAlignment w:val="baseline"/>
        <w:rPr>
          <w:lang w:val="pt-PT"/>
        </w:rPr>
      </w:pPr>
    </w:p>
    <w:p w14:paraId="00445A8F" w14:textId="77777777" w:rsidR="00BA77F1" w:rsidRPr="00BA77F1" w:rsidRDefault="00BA77F1"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5952DB71" w14:textId="77777777" w:rsidR="00BA77F1" w:rsidRPr="00BA77F1" w:rsidRDefault="00BA77F1" w:rsidP="00D20AB4">
      <w:pPr>
        <w:keepNext/>
        <w:keepLines/>
        <w:tabs>
          <w:tab w:val="center" w:pos="284"/>
        </w:tabs>
        <w:overflowPunct w:val="0"/>
        <w:autoSpaceDE w:val="0"/>
        <w:autoSpaceDN w:val="0"/>
        <w:adjustRightInd w:val="0"/>
        <w:ind w:left="266" w:hanging="266"/>
        <w:textAlignment w:val="baseline"/>
        <w:rPr>
          <w:b/>
          <w:lang w:val="en-GB"/>
        </w:rPr>
      </w:pPr>
    </w:p>
    <w:p w14:paraId="14B55725" w14:textId="3C8B31A4" w:rsidR="00BA77F1" w:rsidRPr="00BA77F1" w:rsidRDefault="00BA77F1" w:rsidP="00D20AB4">
      <w:pPr>
        <w:overflowPunct w:val="0"/>
        <w:autoSpaceDE w:val="0"/>
        <w:autoSpaceDN w:val="0"/>
        <w:adjustRightInd w:val="0"/>
        <w:textAlignment w:val="baseline"/>
        <w:rPr>
          <w:bCs/>
          <w:iCs/>
        </w:rPr>
      </w:pPr>
      <w:proofErr w:type="spellStart"/>
      <w:r>
        <w:t>EESK:s</w:t>
      </w:r>
      <w:proofErr w:type="spellEnd"/>
      <w:r>
        <w:t xml:space="preserve"> ståndpunkt:</w:t>
      </w:r>
    </w:p>
    <w:p w14:paraId="0BDCF199" w14:textId="77777777" w:rsidR="00BA77F1" w:rsidRPr="00BA77F1" w:rsidRDefault="00BA77F1" w:rsidP="00EA2195">
      <w:pPr>
        <w:widowControl w:val="0"/>
        <w:numPr>
          <w:ilvl w:val="0"/>
          <w:numId w:val="78"/>
        </w:numPr>
        <w:overflowPunct w:val="0"/>
        <w:autoSpaceDE w:val="0"/>
        <w:autoSpaceDN w:val="0"/>
        <w:adjustRightInd w:val="0"/>
        <w:ind w:left="284" w:hanging="284"/>
        <w:textAlignment w:val="baseline"/>
        <w:rPr>
          <w:bCs/>
          <w:iCs/>
        </w:rPr>
      </w:pPr>
      <w:r>
        <w:t xml:space="preserve">EESK understryker att </w:t>
      </w:r>
      <w:r>
        <w:rPr>
          <w:b/>
        </w:rPr>
        <w:t xml:space="preserve">den europeiska strategin för </w:t>
      </w:r>
      <w:proofErr w:type="spellStart"/>
      <w:r>
        <w:rPr>
          <w:b/>
        </w:rPr>
        <w:t>vattenresiliens</w:t>
      </w:r>
      <w:proofErr w:type="spellEnd"/>
      <w:r>
        <w:rPr>
          <w:b/>
        </w:rPr>
        <w:t xml:space="preserve"> bör ges högsta prioritet på EU:s politiska dagordning</w:t>
      </w:r>
      <w:r>
        <w:t>, eftersom vatten är en begränsad kollektiv nyttighet</w:t>
      </w:r>
      <w:r>
        <w:rPr>
          <w:b/>
        </w:rPr>
        <w:t xml:space="preserve">, vattenfattigdom </w:t>
      </w:r>
      <w:r>
        <w:t>är oacceptabelt</w:t>
      </w:r>
      <w:r>
        <w:rPr>
          <w:b/>
        </w:rPr>
        <w:t>,</w:t>
      </w:r>
      <w:r>
        <w:t xml:space="preserve"> och tillgång till livskraftiga och hållbara vattenresurser är avgörande för att </w:t>
      </w:r>
      <w:r>
        <w:rPr>
          <w:b/>
        </w:rPr>
        <w:t>säkerställa tillgång till vatten till överkomligt pris för alla</w:t>
      </w:r>
      <w:r>
        <w:t xml:space="preserve"> människor, återställa och skydda </w:t>
      </w:r>
      <w:r>
        <w:rPr>
          <w:b/>
        </w:rPr>
        <w:t>ekosystem</w:t>
      </w:r>
      <w:r>
        <w:t xml:space="preserve">, bevara </w:t>
      </w:r>
      <w:r>
        <w:rPr>
          <w:b/>
        </w:rPr>
        <w:t>konkurrenskraften</w:t>
      </w:r>
      <w:r>
        <w:t xml:space="preserve"> i vattenintensiv ekonomisk verksamhet och upprätthålla hållbara samhällen.</w:t>
      </w:r>
    </w:p>
    <w:p w14:paraId="362D352D" w14:textId="77777777" w:rsidR="00BA77F1" w:rsidRPr="00BA77F1" w:rsidRDefault="00BA77F1" w:rsidP="00EA2195">
      <w:pPr>
        <w:widowControl w:val="0"/>
        <w:numPr>
          <w:ilvl w:val="0"/>
          <w:numId w:val="78"/>
        </w:numPr>
        <w:overflowPunct w:val="0"/>
        <w:autoSpaceDE w:val="0"/>
        <w:autoSpaceDN w:val="0"/>
        <w:adjustRightInd w:val="0"/>
        <w:ind w:left="284" w:hanging="284"/>
        <w:textAlignment w:val="baseline"/>
        <w:rPr>
          <w:bCs/>
          <w:iCs/>
        </w:rPr>
      </w:pPr>
      <w:r>
        <w:t xml:space="preserve">EESK upprepar sin uppmaning att </w:t>
      </w:r>
      <w:r>
        <w:rPr>
          <w:b/>
        </w:rPr>
        <w:t>prioritera vatten som en strategisk fråga i nästa fleråriga budgetram</w:t>
      </w:r>
      <w:r>
        <w:t xml:space="preserve"> och betonar behovet av väl utformade </w:t>
      </w:r>
      <w:r>
        <w:rPr>
          <w:b/>
        </w:rPr>
        <w:t>offentliga</w:t>
      </w:r>
      <w:r>
        <w:t xml:space="preserve"> investeringar och </w:t>
      </w:r>
      <w:r>
        <w:rPr>
          <w:b/>
        </w:rPr>
        <w:t>EIB</w:t>
      </w:r>
      <w:r>
        <w:t xml:space="preserve">-finansiering för att </w:t>
      </w:r>
      <w:r>
        <w:rPr>
          <w:b/>
        </w:rPr>
        <w:t>mobilisera</w:t>
      </w:r>
      <w:r>
        <w:t xml:space="preserve"> ytterligare nödvändiga investeringar genom att uppmuntra </w:t>
      </w:r>
      <w:r>
        <w:rPr>
          <w:b/>
        </w:rPr>
        <w:t>privat</w:t>
      </w:r>
      <w:r>
        <w:t xml:space="preserve"> finansiering.</w:t>
      </w:r>
    </w:p>
    <w:p w14:paraId="7F5DDAD5" w14:textId="77777777" w:rsidR="00BA77F1" w:rsidRPr="00BA77F1" w:rsidRDefault="00BA77F1" w:rsidP="00EA2195">
      <w:pPr>
        <w:widowControl w:val="0"/>
        <w:numPr>
          <w:ilvl w:val="0"/>
          <w:numId w:val="78"/>
        </w:numPr>
        <w:overflowPunct w:val="0"/>
        <w:autoSpaceDE w:val="0"/>
        <w:autoSpaceDN w:val="0"/>
        <w:adjustRightInd w:val="0"/>
        <w:ind w:left="284" w:hanging="284"/>
        <w:textAlignment w:val="baseline"/>
        <w:rPr>
          <w:bCs/>
          <w:iCs/>
        </w:rPr>
      </w:pPr>
      <w:r>
        <w:t xml:space="preserve">EESK stöder </w:t>
      </w:r>
      <w:r>
        <w:rPr>
          <w:b/>
        </w:rPr>
        <w:t>målsättningen om att öka vatteneffektiviteten med 10 %</w:t>
      </w:r>
      <w:r>
        <w:t xml:space="preserve"> och efterlyser att det införs planer och indikatorer på avrinningsområdesnivå och att de integreras i sektorsvisa handlingsplaner för att målsättningen ska omsättas i praktiken.</w:t>
      </w:r>
    </w:p>
    <w:p w14:paraId="4EA11543" w14:textId="77777777" w:rsidR="00BA77F1" w:rsidRPr="00BA77F1" w:rsidRDefault="00BA77F1" w:rsidP="00EA2195">
      <w:pPr>
        <w:widowControl w:val="0"/>
        <w:numPr>
          <w:ilvl w:val="0"/>
          <w:numId w:val="78"/>
        </w:numPr>
        <w:overflowPunct w:val="0"/>
        <w:autoSpaceDE w:val="0"/>
        <w:autoSpaceDN w:val="0"/>
        <w:adjustRightInd w:val="0"/>
        <w:ind w:left="284" w:hanging="284"/>
        <w:textAlignment w:val="baseline"/>
        <w:rPr>
          <w:bCs/>
          <w:iCs/>
        </w:rPr>
      </w:pPr>
      <w:r>
        <w:t xml:space="preserve">EESK föreslår att mål fastställs för </w:t>
      </w:r>
      <w:r>
        <w:rPr>
          <w:b/>
        </w:rPr>
        <w:t>minskning av läckage</w:t>
      </w:r>
      <w:r>
        <w:t xml:space="preserve"> i korta cykler samt att </w:t>
      </w:r>
      <w:r>
        <w:rPr>
          <w:b/>
        </w:rPr>
        <w:t>tidsfristen 2030</w:t>
      </w:r>
      <w:r>
        <w:t xml:space="preserve"> för medlemsstaternas införande av (obligatoriska) nationella handlingsplaner </w:t>
      </w:r>
      <w:r>
        <w:rPr>
          <w:b/>
        </w:rPr>
        <w:t>tidigareläggs</w:t>
      </w:r>
      <w:r>
        <w:t>.</w:t>
      </w:r>
    </w:p>
    <w:p w14:paraId="14B99D29" w14:textId="77777777" w:rsidR="00BA77F1" w:rsidRPr="00BA77F1" w:rsidRDefault="00BA77F1" w:rsidP="00EA2195">
      <w:pPr>
        <w:widowControl w:val="0"/>
        <w:numPr>
          <w:ilvl w:val="0"/>
          <w:numId w:val="78"/>
        </w:numPr>
        <w:overflowPunct w:val="0"/>
        <w:autoSpaceDE w:val="0"/>
        <w:autoSpaceDN w:val="0"/>
        <w:adjustRightInd w:val="0"/>
        <w:ind w:left="284" w:hanging="284"/>
        <w:textAlignment w:val="baseline"/>
        <w:rPr>
          <w:bCs/>
          <w:iCs/>
        </w:rPr>
      </w:pPr>
      <w:r>
        <w:t xml:space="preserve">EESK välkomnar kommissionens förslag att vartannat år anordna ett </w:t>
      </w:r>
      <w:r>
        <w:rPr>
          <w:b/>
        </w:rPr>
        <w:t xml:space="preserve">forum för </w:t>
      </w:r>
      <w:proofErr w:type="spellStart"/>
      <w:r>
        <w:rPr>
          <w:b/>
        </w:rPr>
        <w:t>vattenresiliens</w:t>
      </w:r>
      <w:proofErr w:type="spellEnd"/>
      <w:r>
        <w:t xml:space="preserve"> och </w:t>
      </w:r>
      <w:r>
        <w:rPr>
          <w:b/>
        </w:rPr>
        <w:t>önskar delta som medarrangör</w:t>
      </w:r>
      <w:r>
        <w:t>, med tanke på kommitténs ledande roll när det gäller att driva en ambitiös vattenpolitik för EU.</w:t>
      </w:r>
    </w:p>
    <w:p w14:paraId="2FCEDE00" w14:textId="77777777" w:rsidR="00BA77F1" w:rsidRPr="00BA77F1" w:rsidRDefault="00BA77F1" w:rsidP="00EA2195">
      <w:pPr>
        <w:widowControl w:val="0"/>
        <w:numPr>
          <w:ilvl w:val="0"/>
          <w:numId w:val="78"/>
        </w:numPr>
        <w:overflowPunct w:val="0"/>
        <w:autoSpaceDE w:val="0"/>
        <w:autoSpaceDN w:val="0"/>
        <w:adjustRightInd w:val="0"/>
        <w:ind w:left="284" w:hanging="284"/>
        <w:textAlignment w:val="baseline"/>
        <w:rPr>
          <w:bCs/>
          <w:iCs/>
        </w:rPr>
      </w:pPr>
      <w:r>
        <w:t xml:space="preserve">EESK upprepar behovet av att </w:t>
      </w:r>
      <w:r>
        <w:rPr>
          <w:b/>
        </w:rPr>
        <w:t>inrätta en rådgivande EU-plattform för berörda parter</w:t>
      </w:r>
      <w:r>
        <w:t xml:space="preserve">, </w:t>
      </w:r>
      <w:r>
        <w:rPr>
          <w:b/>
        </w:rPr>
        <w:t>med bland annat EESK och andra EU-institutioner</w:t>
      </w:r>
      <w:r>
        <w:t xml:space="preserve"> enligt en modell som liknar den europeiska plattformen för berörda aktörer inom den cirkulära ekonomin. Plattformen skulle övervaka genomförandet av strategin för </w:t>
      </w:r>
      <w:proofErr w:type="spellStart"/>
      <w:r>
        <w:t>vattenresiliens</w:t>
      </w:r>
      <w:proofErr w:type="spellEnd"/>
      <w:r>
        <w:t xml:space="preserve"> och utbyta bästa praxis, ge stöd i förberedelserna av forumet för </w:t>
      </w:r>
      <w:proofErr w:type="spellStart"/>
      <w:r>
        <w:t>vattenresiliens</w:t>
      </w:r>
      <w:proofErr w:type="spellEnd"/>
      <w:r>
        <w:t xml:space="preserve"> samt säkerställa kontinuerlig uppföljning.</w:t>
      </w:r>
    </w:p>
    <w:p w14:paraId="2E277101" w14:textId="77777777" w:rsidR="00BA77F1" w:rsidRPr="00BA77F1" w:rsidRDefault="00BA77F1" w:rsidP="00EA2195">
      <w:pPr>
        <w:widowControl w:val="0"/>
        <w:numPr>
          <w:ilvl w:val="0"/>
          <w:numId w:val="78"/>
        </w:numPr>
        <w:overflowPunct w:val="0"/>
        <w:autoSpaceDE w:val="0"/>
        <w:autoSpaceDN w:val="0"/>
        <w:adjustRightInd w:val="0"/>
        <w:ind w:left="284" w:hanging="284"/>
        <w:textAlignment w:val="baseline"/>
        <w:rPr>
          <w:bCs/>
          <w:iCs/>
        </w:rPr>
      </w:pPr>
      <w:r>
        <w:t xml:space="preserve">EESK välkomnar tillkännagivandet av </w:t>
      </w:r>
      <w:r>
        <w:rPr>
          <w:b/>
        </w:rPr>
        <w:t>alliansen för vattensmart industri</w:t>
      </w:r>
      <w:r>
        <w:t xml:space="preserve"> som syftar till att stimulera konkurrenskraften, och </w:t>
      </w:r>
      <w:r>
        <w:rPr>
          <w:b/>
        </w:rPr>
        <w:t>ber att få bli medlem i denna nya allians</w:t>
      </w:r>
      <w:r>
        <w:t>.</w:t>
      </w:r>
    </w:p>
    <w:p w14:paraId="3A270662" w14:textId="77777777" w:rsidR="00BA77F1" w:rsidRPr="00BA77F1" w:rsidRDefault="00BA77F1" w:rsidP="00EA2195">
      <w:pPr>
        <w:widowControl w:val="0"/>
        <w:numPr>
          <w:ilvl w:val="0"/>
          <w:numId w:val="78"/>
        </w:numPr>
        <w:overflowPunct w:val="0"/>
        <w:autoSpaceDE w:val="0"/>
        <w:autoSpaceDN w:val="0"/>
        <w:adjustRightInd w:val="0"/>
        <w:ind w:left="284" w:hanging="284"/>
        <w:textAlignment w:val="baseline"/>
        <w:rPr>
          <w:bCs/>
          <w:iCs/>
        </w:rPr>
      </w:pPr>
      <w:r>
        <w:t xml:space="preserve">EESK rekommenderar att </w:t>
      </w:r>
      <w:r>
        <w:rPr>
          <w:b/>
        </w:rPr>
        <w:t>ett ”</w:t>
      </w:r>
      <w:proofErr w:type="spellStart"/>
      <w:r>
        <w:rPr>
          <w:b/>
        </w:rPr>
        <w:t>vattentest</w:t>
      </w:r>
      <w:proofErr w:type="spellEnd"/>
      <w:r>
        <w:rPr>
          <w:b/>
        </w:rPr>
        <w:t>” systematiskt tillämpas i ny eller reviderad EU-lagstiftning</w:t>
      </w:r>
      <w:r>
        <w:t xml:space="preserve"> för att säkerställa att denna är förenlig med målen i strategin för </w:t>
      </w:r>
      <w:proofErr w:type="spellStart"/>
      <w:r>
        <w:t>vattenresiliens</w:t>
      </w:r>
      <w:proofErr w:type="spellEnd"/>
      <w:r>
        <w:t>.</w:t>
      </w:r>
    </w:p>
    <w:p w14:paraId="062CC156" w14:textId="77777777" w:rsidR="00BA77F1" w:rsidRPr="00BA77F1" w:rsidRDefault="00BA77F1" w:rsidP="00EA2195">
      <w:pPr>
        <w:widowControl w:val="0"/>
        <w:numPr>
          <w:ilvl w:val="0"/>
          <w:numId w:val="78"/>
        </w:numPr>
        <w:overflowPunct w:val="0"/>
        <w:autoSpaceDE w:val="0"/>
        <w:autoSpaceDN w:val="0"/>
        <w:adjustRightInd w:val="0"/>
        <w:ind w:left="284" w:hanging="284"/>
        <w:textAlignment w:val="baseline"/>
        <w:rPr>
          <w:bCs/>
          <w:iCs/>
        </w:rPr>
      </w:pPr>
      <w:r>
        <w:t xml:space="preserve">EESK understryker att vattenrelaterade risker måste hanteras genom ett integrerat system för </w:t>
      </w:r>
      <w:r>
        <w:rPr>
          <w:b/>
        </w:rPr>
        <w:t>beredskapshantering</w:t>
      </w:r>
      <w:r>
        <w:t>, grundat på tydliga ansvarsförhållanden och proaktiv riskbedömning.</w:t>
      </w:r>
    </w:p>
    <w:p w14:paraId="49DCF0F3" w14:textId="77777777" w:rsidR="00C3618F" w:rsidRPr="00BA77F1" w:rsidRDefault="00C3618F" w:rsidP="00EA2195">
      <w:pPr>
        <w:widowControl w:val="0"/>
        <w:overflowPunct w:val="0"/>
        <w:autoSpaceDE w:val="0"/>
        <w:autoSpaceDN w:val="0"/>
        <w:adjustRightInd w:val="0"/>
        <w:ind w:left="284" w:hanging="284"/>
        <w:textAlignment w:val="baseline"/>
        <w:rPr>
          <w:szCs w:val="20"/>
          <w:lang w:val="en-GB"/>
        </w:rPr>
      </w:pPr>
    </w:p>
    <w:tbl>
      <w:tblPr>
        <w:tblW w:w="0" w:type="auto"/>
        <w:tblLook w:val="04A0" w:firstRow="1" w:lastRow="0" w:firstColumn="1" w:lastColumn="0" w:noHBand="0" w:noVBand="1"/>
      </w:tblPr>
      <w:tblGrid>
        <w:gridCol w:w="1622"/>
        <w:gridCol w:w="7809"/>
      </w:tblGrid>
      <w:tr w:rsidR="00BA77F1" w:rsidRPr="00BA77F1" w14:paraId="52367587" w14:textId="77777777" w:rsidTr="0007712E">
        <w:tc>
          <w:tcPr>
            <w:tcW w:w="1418" w:type="dxa"/>
          </w:tcPr>
          <w:p w14:paraId="20FC9B2B" w14:textId="77777777" w:rsidR="00BA77F1" w:rsidRPr="00BA77F1" w:rsidRDefault="00BA77F1" w:rsidP="00D20AB4">
            <w:pPr>
              <w:overflowPunct w:val="0"/>
              <w:autoSpaceDE w:val="0"/>
              <w:autoSpaceDN w:val="0"/>
              <w:adjustRightInd w:val="0"/>
              <w:textAlignment w:val="baseline"/>
              <w:rPr>
                <w:i/>
              </w:rPr>
            </w:pPr>
            <w:r>
              <w:rPr>
                <w:b/>
                <w:i/>
              </w:rPr>
              <w:t>Kontaktperson:</w:t>
            </w:r>
          </w:p>
        </w:tc>
        <w:tc>
          <w:tcPr>
            <w:tcW w:w="7904" w:type="dxa"/>
          </w:tcPr>
          <w:p w14:paraId="15D973A6" w14:textId="77777777" w:rsidR="00BA77F1" w:rsidRPr="00BA77F1" w:rsidRDefault="00BA77F1" w:rsidP="00D20AB4">
            <w:pPr>
              <w:overflowPunct w:val="0"/>
              <w:autoSpaceDE w:val="0"/>
              <w:autoSpaceDN w:val="0"/>
              <w:adjustRightInd w:val="0"/>
              <w:textAlignment w:val="baseline"/>
              <w:rPr>
                <w:i/>
              </w:rPr>
            </w:pPr>
            <w:r>
              <w:rPr>
                <w:i/>
              </w:rPr>
              <w:t>Heli Niemelä-</w:t>
            </w:r>
            <w:proofErr w:type="spellStart"/>
            <w:r>
              <w:rPr>
                <w:i/>
              </w:rPr>
              <w:t>Farrer</w:t>
            </w:r>
            <w:proofErr w:type="spellEnd"/>
          </w:p>
        </w:tc>
      </w:tr>
      <w:tr w:rsidR="00BA77F1" w:rsidRPr="00BA77F1" w14:paraId="346D19E5" w14:textId="77777777" w:rsidTr="0007712E">
        <w:tc>
          <w:tcPr>
            <w:tcW w:w="1418" w:type="dxa"/>
          </w:tcPr>
          <w:p w14:paraId="0E47AE2A" w14:textId="77777777" w:rsidR="00BA77F1" w:rsidRPr="00BA77F1" w:rsidRDefault="00BA77F1" w:rsidP="00D20AB4">
            <w:pPr>
              <w:overflowPunct w:val="0"/>
              <w:autoSpaceDE w:val="0"/>
              <w:autoSpaceDN w:val="0"/>
              <w:adjustRightInd w:val="0"/>
              <w:textAlignment w:val="baseline"/>
              <w:rPr>
                <w:i/>
              </w:rPr>
            </w:pPr>
            <w:r>
              <w:rPr>
                <w:i/>
              </w:rPr>
              <w:t>Tfn</w:t>
            </w:r>
          </w:p>
        </w:tc>
        <w:tc>
          <w:tcPr>
            <w:tcW w:w="7904" w:type="dxa"/>
          </w:tcPr>
          <w:p w14:paraId="6EF126DF" w14:textId="77777777" w:rsidR="00BA77F1" w:rsidRPr="00BA77F1" w:rsidRDefault="00BA77F1" w:rsidP="00D20AB4">
            <w:pPr>
              <w:overflowPunct w:val="0"/>
              <w:autoSpaceDE w:val="0"/>
              <w:autoSpaceDN w:val="0"/>
              <w:adjustRightInd w:val="0"/>
              <w:textAlignment w:val="baseline"/>
              <w:rPr>
                <w:i/>
              </w:rPr>
            </w:pPr>
            <w:r>
              <w:rPr>
                <w:i/>
              </w:rPr>
              <w:t>+32 2 282 2464</w:t>
            </w:r>
          </w:p>
        </w:tc>
      </w:tr>
      <w:tr w:rsidR="00BA77F1" w:rsidRPr="00BA77F1" w14:paraId="7902C6CE" w14:textId="77777777" w:rsidTr="0007712E">
        <w:tc>
          <w:tcPr>
            <w:tcW w:w="1418" w:type="dxa"/>
          </w:tcPr>
          <w:p w14:paraId="58873AC9" w14:textId="03821140" w:rsidR="00BA77F1" w:rsidRPr="00BA77F1" w:rsidRDefault="00C3618F" w:rsidP="00D20AB4">
            <w:pPr>
              <w:overflowPunct w:val="0"/>
              <w:autoSpaceDE w:val="0"/>
              <w:autoSpaceDN w:val="0"/>
              <w:adjustRightInd w:val="0"/>
              <w:textAlignment w:val="baseline"/>
              <w:rPr>
                <w:i/>
              </w:rPr>
            </w:pPr>
            <w:r>
              <w:rPr>
                <w:i/>
              </w:rPr>
              <w:t>E-post:</w:t>
            </w:r>
          </w:p>
        </w:tc>
        <w:tc>
          <w:tcPr>
            <w:tcW w:w="7904" w:type="dxa"/>
          </w:tcPr>
          <w:p w14:paraId="56E70DA1" w14:textId="77777777" w:rsidR="00BA77F1" w:rsidRPr="00BA77F1" w:rsidRDefault="008901CB" w:rsidP="00D20AB4">
            <w:pPr>
              <w:overflowPunct w:val="0"/>
              <w:autoSpaceDE w:val="0"/>
              <w:autoSpaceDN w:val="0"/>
              <w:adjustRightInd w:val="0"/>
              <w:textAlignment w:val="baseline"/>
              <w:rPr>
                <w:i/>
              </w:rPr>
            </w:pPr>
            <w:hyperlink r:id="rId102" w:history="1">
              <w:r w:rsidR="00CB5DA3">
                <w:rPr>
                  <w:i/>
                  <w:color w:val="0000FF"/>
                  <w:u w:val="single"/>
                </w:rPr>
                <w:t>Heli.Niemela-Farrer@eesc.europa.eu</w:t>
              </w:r>
            </w:hyperlink>
          </w:p>
        </w:tc>
      </w:tr>
    </w:tbl>
    <w:p w14:paraId="0766436B" w14:textId="77777777" w:rsidR="00D5301C" w:rsidRDefault="00D5301C" w:rsidP="00D20AB4">
      <w:pPr>
        <w:jc w:val="left"/>
      </w:pPr>
      <w:r>
        <w:br w:type="page"/>
      </w:r>
    </w:p>
    <w:p w14:paraId="54E6D37B" w14:textId="2FDC8537" w:rsidR="000E08AB" w:rsidRPr="000E08AB" w:rsidRDefault="008901CB" w:rsidP="00D20AB4">
      <w:pPr>
        <w:keepNext/>
        <w:keepLines/>
        <w:widowControl w:val="0"/>
        <w:numPr>
          <w:ilvl w:val="0"/>
          <w:numId w:val="3"/>
        </w:numPr>
        <w:overflowPunct w:val="0"/>
        <w:autoSpaceDE w:val="0"/>
        <w:autoSpaceDN w:val="0"/>
        <w:adjustRightInd w:val="0"/>
        <w:ind w:hanging="567"/>
        <w:textAlignment w:val="baseline"/>
        <w:rPr>
          <w:sz w:val="20"/>
          <w:szCs w:val="20"/>
        </w:rPr>
      </w:pPr>
      <w:hyperlink r:id="rId103" w:history="1">
        <w:proofErr w:type="spellStart"/>
        <w:r w:rsidR="00CB5DA3">
          <w:rPr>
            <w:b/>
            <w:i/>
            <w:color w:val="0000FF"/>
            <w:sz w:val="28"/>
            <w:u w:val="single"/>
          </w:rPr>
          <w:t>Vattenresiliens</w:t>
        </w:r>
        <w:proofErr w:type="spellEnd"/>
        <w:r w:rsidR="00CB5DA3">
          <w:rPr>
            <w:b/>
            <w:i/>
            <w:color w:val="0000FF"/>
            <w:sz w:val="28"/>
            <w:u w:val="single"/>
          </w:rPr>
          <w:t xml:space="preserve"> och den dubbla omställningen</w:t>
        </w:r>
      </w:hyperlink>
    </w:p>
    <w:p w14:paraId="364C0900" w14:textId="77777777" w:rsidR="000E08AB" w:rsidRPr="000E08AB" w:rsidRDefault="000E08AB" w:rsidP="00D20AB4">
      <w:pPr>
        <w:keepNext/>
        <w:keepLines/>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2074"/>
        <w:gridCol w:w="7357"/>
      </w:tblGrid>
      <w:tr w:rsidR="000E08AB" w:rsidRPr="000E08AB" w14:paraId="4D961E28" w14:textId="77777777" w:rsidTr="0052596E">
        <w:tc>
          <w:tcPr>
            <w:tcW w:w="1701" w:type="dxa"/>
          </w:tcPr>
          <w:p w14:paraId="1E020D62" w14:textId="77777777" w:rsidR="000E08AB" w:rsidRPr="000E08AB" w:rsidRDefault="000E08AB" w:rsidP="00D20AB4">
            <w:pPr>
              <w:tabs>
                <w:tab w:val="center" w:pos="284"/>
              </w:tabs>
              <w:overflowPunct w:val="0"/>
              <w:autoSpaceDE w:val="0"/>
              <w:autoSpaceDN w:val="0"/>
              <w:adjustRightInd w:val="0"/>
              <w:ind w:left="266" w:hanging="266"/>
              <w:textAlignment w:val="baseline"/>
              <w:rPr>
                <w:b/>
              </w:rPr>
            </w:pPr>
            <w:r>
              <w:rPr>
                <w:b/>
              </w:rPr>
              <w:t>Föredragande:</w:t>
            </w:r>
          </w:p>
        </w:tc>
        <w:tc>
          <w:tcPr>
            <w:tcW w:w="7479" w:type="dxa"/>
          </w:tcPr>
          <w:p w14:paraId="4FC82DE9" w14:textId="77777777" w:rsidR="000E08AB" w:rsidRPr="000E08AB" w:rsidRDefault="000E08AB" w:rsidP="00D20AB4">
            <w:pPr>
              <w:tabs>
                <w:tab w:val="center" w:pos="284"/>
              </w:tabs>
              <w:overflowPunct w:val="0"/>
              <w:autoSpaceDE w:val="0"/>
              <w:autoSpaceDN w:val="0"/>
              <w:adjustRightInd w:val="0"/>
              <w:ind w:left="266" w:hanging="266"/>
              <w:textAlignment w:val="baseline"/>
            </w:pPr>
            <w:r>
              <w:t xml:space="preserve">Carole </w:t>
            </w:r>
            <w:proofErr w:type="spellStart"/>
            <w:r>
              <w:t>Desiano</w:t>
            </w:r>
            <w:proofErr w:type="spellEnd"/>
            <w:r>
              <w:t xml:space="preserve"> (Arbetstagargruppen – FR)</w:t>
            </w:r>
          </w:p>
        </w:tc>
      </w:tr>
      <w:tr w:rsidR="000E08AB" w:rsidRPr="000E08AB" w14:paraId="5C0780D8" w14:textId="77777777" w:rsidTr="0052596E">
        <w:tc>
          <w:tcPr>
            <w:tcW w:w="1701" w:type="dxa"/>
          </w:tcPr>
          <w:p w14:paraId="130FCE8F" w14:textId="77777777" w:rsidR="000E08AB" w:rsidRPr="000E08AB" w:rsidRDefault="000E08AB" w:rsidP="00D20AB4">
            <w:pPr>
              <w:tabs>
                <w:tab w:val="center" w:pos="284"/>
              </w:tabs>
              <w:overflowPunct w:val="0"/>
              <w:autoSpaceDE w:val="0"/>
              <w:autoSpaceDN w:val="0"/>
              <w:adjustRightInd w:val="0"/>
              <w:ind w:left="266" w:hanging="266"/>
              <w:textAlignment w:val="baseline"/>
              <w:rPr>
                <w:b/>
              </w:rPr>
            </w:pPr>
            <w:r>
              <w:rPr>
                <w:b/>
              </w:rPr>
              <w:t>Medföredragande:</w:t>
            </w:r>
          </w:p>
        </w:tc>
        <w:tc>
          <w:tcPr>
            <w:tcW w:w="7479" w:type="dxa"/>
          </w:tcPr>
          <w:p w14:paraId="6073F83F" w14:textId="4A5E907E" w:rsidR="00C3618F" w:rsidRPr="000E08AB" w:rsidRDefault="000E08AB" w:rsidP="00D20AB4">
            <w:pPr>
              <w:tabs>
                <w:tab w:val="center" w:pos="284"/>
              </w:tabs>
              <w:overflowPunct w:val="0"/>
              <w:autoSpaceDE w:val="0"/>
              <w:autoSpaceDN w:val="0"/>
              <w:adjustRightInd w:val="0"/>
              <w:ind w:left="266" w:hanging="266"/>
              <w:textAlignment w:val="baseline"/>
            </w:pPr>
            <w:r>
              <w:t xml:space="preserve">Michal </w:t>
            </w:r>
            <w:proofErr w:type="spellStart"/>
            <w:r>
              <w:t>Pintér</w:t>
            </w:r>
            <w:proofErr w:type="spellEnd"/>
            <w:r>
              <w:t xml:space="preserve"> (Kat. 1–SK)</w:t>
            </w:r>
          </w:p>
        </w:tc>
      </w:tr>
      <w:tr w:rsidR="000E08AB" w:rsidRPr="000E08AB" w14:paraId="2C976ABF" w14:textId="77777777" w:rsidTr="0052596E">
        <w:tc>
          <w:tcPr>
            <w:tcW w:w="1701" w:type="dxa"/>
          </w:tcPr>
          <w:p w14:paraId="26E6D741" w14:textId="77777777" w:rsidR="000E08AB" w:rsidRPr="000E08AB" w:rsidRDefault="000E08AB" w:rsidP="00D20AB4">
            <w:pPr>
              <w:tabs>
                <w:tab w:val="center" w:pos="284"/>
              </w:tabs>
              <w:overflowPunct w:val="0"/>
              <w:autoSpaceDE w:val="0"/>
              <w:autoSpaceDN w:val="0"/>
              <w:adjustRightInd w:val="0"/>
              <w:ind w:left="266" w:hanging="266"/>
              <w:textAlignment w:val="baseline"/>
              <w:rPr>
                <w:b/>
              </w:rPr>
            </w:pPr>
            <w:r>
              <w:rPr>
                <w:b/>
              </w:rPr>
              <w:t>Referensdokument:</w:t>
            </w:r>
          </w:p>
        </w:tc>
        <w:tc>
          <w:tcPr>
            <w:tcW w:w="7479" w:type="dxa"/>
          </w:tcPr>
          <w:p w14:paraId="17BF94E6" w14:textId="3DF18838" w:rsidR="00C3618F" w:rsidRDefault="00C3618F" w:rsidP="00D20AB4">
            <w:pPr>
              <w:tabs>
                <w:tab w:val="center" w:pos="284"/>
              </w:tabs>
              <w:overflowPunct w:val="0"/>
              <w:autoSpaceDE w:val="0"/>
              <w:autoSpaceDN w:val="0"/>
              <w:adjustRightInd w:val="0"/>
              <w:ind w:left="266" w:hanging="266"/>
              <w:textAlignment w:val="baseline"/>
            </w:pPr>
            <w:r>
              <w:t>Yttrande på eget initiativ</w:t>
            </w:r>
          </w:p>
          <w:p w14:paraId="00DCAAF7" w14:textId="7E8036B4" w:rsidR="000E08AB" w:rsidRPr="000E08AB" w:rsidRDefault="000E08AB" w:rsidP="00D20AB4">
            <w:pPr>
              <w:tabs>
                <w:tab w:val="center" w:pos="284"/>
              </w:tabs>
              <w:overflowPunct w:val="0"/>
              <w:autoSpaceDE w:val="0"/>
              <w:autoSpaceDN w:val="0"/>
              <w:adjustRightInd w:val="0"/>
              <w:ind w:left="266" w:hanging="266"/>
              <w:textAlignment w:val="baseline"/>
            </w:pPr>
            <w:r>
              <w:t>EESC-2025-00996-00-00-AC</w:t>
            </w:r>
          </w:p>
        </w:tc>
      </w:tr>
    </w:tbl>
    <w:p w14:paraId="47E6F0E3" w14:textId="77777777" w:rsidR="000E08AB" w:rsidRPr="000E08AB" w:rsidRDefault="000E08AB" w:rsidP="00D20AB4">
      <w:pPr>
        <w:tabs>
          <w:tab w:val="center" w:pos="284"/>
        </w:tabs>
        <w:overflowPunct w:val="0"/>
        <w:autoSpaceDE w:val="0"/>
        <w:autoSpaceDN w:val="0"/>
        <w:adjustRightInd w:val="0"/>
        <w:ind w:left="266" w:hanging="266"/>
        <w:textAlignment w:val="baseline"/>
        <w:rPr>
          <w:lang w:val="en-GB"/>
        </w:rPr>
      </w:pPr>
    </w:p>
    <w:p w14:paraId="01B40F18" w14:textId="77777777" w:rsidR="000E08AB" w:rsidRPr="000E08AB" w:rsidRDefault="000E08AB"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73B3C69C" w14:textId="77777777" w:rsidR="000E08AB" w:rsidRPr="0012727A" w:rsidRDefault="000E08AB" w:rsidP="00D20AB4">
      <w:pPr>
        <w:keepNext/>
        <w:keepLines/>
        <w:tabs>
          <w:tab w:val="center" w:pos="284"/>
        </w:tabs>
        <w:overflowPunct w:val="0"/>
        <w:autoSpaceDE w:val="0"/>
        <w:autoSpaceDN w:val="0"/>
        <w:adjustRightInd w:val="0"/>
        <w:ind w:left="266" w:hanging="266"/>
        <w:textAlignment w:val="baseline"/>
        <w:rPr>
          <w:b/>
          <w:sz w:val="16"/>
          <w:szCs w:val="16"/>
          <w:lang w:val="en-GB"/>
        </w:rPr>
      </w:pPr>
    </w:p>
    <w:p w14:paraId="21350B66" w14:textId="28DA0FE3" w:rsidR="00C3618F" w:rsidRPr="000E08AB" w:rsidRDefault="000E08AB" w:rsidP="00D20AB4">
      <w:pPr>
        <w:overflowPunct w:val="0"/>
        <w:autoSpaceDE w:val="0"/>
        <w:autoSpaceDN w:val="0"/>
        <w:adjustRightInd w:val="0"/>
        <w:textAlignment w:val="baseline"/>
        <w:rPr>
          <w:bCs/>
          <w:iCs/>
        </w:rPr>
      </w:pPr>
      <w:proofErr w:type="spellStart"/>
      <w:r>
        <w:t>EESK:s</w:t>
      </w:r>
      <w:proofErr w:type="spellEnd"/>
      <w:r>
        <w:t xml:space="preserve"> ståndpunkt:</w:t>
      </w:r>
    </w:p>
    <w:p w14:paraId="27A69F50" w14:textId="77777777" w:rsidR="000E08AB" w:rsidRPr="000E08AB" w:rsidRDefault="000E08AB" w:rsidP="00EA2195">
      <w:pPr>
        <w:widowControl w:val="0"/>
        <w:numPr>
          <w:ilvl w:val="0"/>
          <w:numId w:val="79"/>
        </w:numPr>
        <w:overflowPunct w:val="0"/>
        <w:autoSpaceDE w:val="0"/>
        <w:autoSpaceDN w:val="0"/>
        <w:adjustRightInd w:val="0"/>
        <w:ind w:left="426" w:hanging="426"/>
        <w:textAlignment w:val="baseline"/>
        <w:rPr>
          <w:bCs/>
          <w:iCs/>
        </w:rPr>
      </w:pPr>
      <w:r>
        <w:t xml:space="preserve">EESK framhåller på nytt att </w:t>
      </w:r>
      <w:r>
        <w:rPr>
          <w:b/>
        </w:rPr>
        <w:t>EU:s industristrategi måste ses över, så att den uttryckligen inbegriper vattenrelaterade frågor</w:t>
      </w:r>
      <w:r>
        <w:t xml:space="preserve"> och vattenproblematiken ses som en grundläggande del av industristrategin.</w:t>
      </w:r>
    </w:p>
    <w:p w14:paraId="3E3A83F3" w14:textId="77777777" w:rsidR="000E08AB" w:rsidRPr="000E08AB" w:rsidRDefault="000E08AB" w:rsidP="00EA2195">
      <w:pPr>
        <w:widowControl w:val="0"/>
        <w:numPr>
          <w:ilvl w:val="0"/>
          <w:numId w:val="79"/>
        </w:numPr>
        <w:overflowPunct w:val="0"/>
        <w:autoSpaceDE w:val="0"/>
        <w:autoSpaceDN w:val="0"/>
        <w:adjustRightInd w:val="0"/>
        <w:ind w:left="426" w:hanging="426"/>
        <w:textAlignment w:val="baseline"/>
        <w:rPr>
          <w:bCs/>
          <w:iCs/>
        </w:rPr>
      </w:pPr>
      <w:r>
        <w:t xml:space="preserve">Vi uppmanar EU-institutionerna att </w:t>
      </w:r>
      <w:r>
        <w:rPr>
          <w:b/>
        </w:rPr>
        <w:t>säkerställa ökad samstämmighet i vattenpolitiken</w:t>
      </w:r>
      <w:r>
        <w:t xml:space="preserve"> och att </w:t>
      </w:r>
      <w:r>
        <w:rPr>
          <w:b/>
        </w:rPr>
        <w:t>beakta kopplingen mellan vatten och energi i vattenförvaltningen</w:t>
      </w:r>
      <w:r>
        <w:t>, så att hänsyn tas till industrins vattenbehov.</w:t>
      </w:r>
    </w:p>
    <w:p w14:paraId="65E4CA7B" w14:textId="77777777" w:rsidR="000E08AB" w:rsidRPr="000E08AB" w:rsidRDefault="000E08AB" w:rsidP="00EA2195">
      <w:pPr>
        <w:widowControl w:val="0"/>
        <w:numPr>
          <w:ilvl w:val="0"/>
          <w:numId w:val="79"/>
        </w:numPr>
        <w:overflowPunct w:val="0"/>
        <w:autoSpaceDE w:val="0"/>
        <w:autoSpaceDN w:val="0"/>
        <w:adjustRightInd w:val="0"/>
        <w:ind w:left="426" w:hanging="426"/>
        <w:textAlignment w:val="baseline"/>
        <w:rPr>
          <w:bCs/>
          <w:iCs/>
        </w:rPr>
      </w:pPr>
      <w:r>
        <w:t xml:space="preserve">EESK konstaterar att utfasningen av fossila bränslen kan innebära att miljöbelastningen flyttas över till de lokala vattenförsörjningssystemen, och rekommenderar att man </w:t>
      </w:r>
      <w:r>
        <w:rPr>
          <w:b/>
        </w:rPr>
        <w:t>utarbetar riktade strategier som syftar till att komma till rätta med vattenbristen i industriområden och i områden med vattenstress</w:t>
      </w:r>
      <w:r>
        <w:t xml:space="preserve"> genom att främja </w:t>
      </w:r>
      <w:r>
        <w:rPr>
          <w:b/>
        </w:rPr>
        <w:t>alternativa metoder för vattenrening och återanvändning</w:t>
      </w:r>
      <w:r>
        <w:t>, så att ramdirektivet för vatten efterlevs.</w:t>
      </w:r>
    </w:p>
    <w:p w14:paraId="1538BC49" w14:textId="77777777" w:rsidR="000E08AB" w:rsidRPr="000E08AB" w:rsidRDefault="000E08AB" w:rsidP="00EA2195">
      <w:pPr>
        <w:widowControl w:val="0"/>
        <w:numPr>
          <w:ilvl w:val="0"/>
          <w:numId w:val="79"/>
        </w:numPr>
        <w:overflowPunct w:val="0"/>
        <w:autoSpaceDE w:val="0"/>
        <w:autoSpaceDN w:val="0"/>
        <w:adjustRightInd w:val="0"/>
        <w:ind w:left="426" w:hanging="426"/>
        <w:textAlignment w:val="baseline"/>
        <w:rPr>
          <w:bCs/>
          <w:iCs/>
        </w:rPr>
      </w:pPr>
      <w:r>
        <w:t xml:space="preserve">Kommittén uppmanar EU att göra </w:t>
      </w:r>
      <w:r>
        <w:rPr>
          <w:b/>
        </w:rPr>
        <w:t>vatten till en strategisk prioritering i nästa fleråriga budgetram</w:t>
      </w:r>
      <w:r>
        <w:t>.</w:t>
      </w:r>
    </w:p>
    <w:p w14:paraId="3C9BE9B4" w14:textId="77777777" w:rsidR="000E08AB" w:rsidRPr="000E08AB" w:rsidRDefault="000E08AB" w:rsidP="00EA2195">
      <w:pPr>
        <w:widowControl w:val="0"/>
        <w:numPr>
          <w:ilvl w:val="0"/>
          <w:numId w:val="79"/>
        </w:numPr>
        <w:overflowPunct w:val="0"/>
        <w:autoSpaceDE w:val="0"/>
        <w:autoSpaceDN w:val="0"/>
        <w:adjustRightInd w:val="0"/>
        <w:ind w:left="426" w:hanging="426"/>
        <w:textAlignment w:val="baseline"/>
        <w:rPr>
          <w:bCs/>
          <w:iCs/>
        </w:rPr>
      </w:pPr>
      <w:r>
        <w:t xml:space="preserve">EESK efterlyser </w:t>
      </w:r>
      <w:r>
        <w:rPr>
          <w:b/>
        </w:rPr>
        <w:t>ökat politiskt och ekonomiskt stöd till vatteneffektiv teknik för utfasning av fossila bränslen</w:t>
      </w:r>
      <w:r>
        <w:t xml:space="preserve">, t.ex. via viktiga projekt av gemensamt europeiskt intresse och Horisont Europa, och även fler </w:t>
      </w:r>
      <w:r>
        <w:rPr>
          <w:b/>
        </w:rPr>
        <w:t>ekonomiska incitament</w:t>
      </w:r>
      <w:r>
        <w:t xml:space="preserve"> och ytterligare stöd till industrier som använder vatteneffektiv teknik</w:t>
      </w:r>
    </w:p>
    <w:p w14:paraId="4461662C" w14:textId="77777777" w:rsidR="000E08AB" w:rsidRPr="000E08AB" w:rsidRDefault="000E08AB" w:rsidP="00EA2195">
      <w:pPr>
        <w:widowControl w:val="0"/>
        <w:numPr>
          <w:ilvl w:val="0"/>
          <w:numId w:val="79"/>
        </w:numPr>
        <w:overflowPunct w:val="0"/>
        <w:autoSpaceDE w:val="0"/>
        <w:autoSpaceDN w:val="0"/>
        <w:adjustRightInd w:val="0"/>
        <w:ind w:left="426" w:hanging="426"/>
        <w:textAlignment w:val="baseline"/>
        <w:rPr>
          <w:bCs/>
          <w:iCs/>
        </w:rPr>
      </w:pPr>
      <w:r>
        <w:t xml:space="preserve">EESK uppmanar industrin att prioritera </w:t>
      </w:r>
      <w:r>
        <w:rPr>
          <w:b/>
        </w:rPr>
        <w:t>mindre energiintensiva inlärningsmodeller och algoritmer för artificiell intelligens (AI)</w:t>
      </w:r>
      <w:r>
        <w:t xml:space="preserve">, att använda förnybar energi som förbrukar mindre energi och vatten (solenergi och vindkraft) för driften av datacentraler, att </w:t>
      </w:r>
      <w:r>
        <w:rPr>
          <w:b/>
        </w:rPr>
        <w:t>inrätta centraler i regioner där det inte finns någon risk för vattenbrist</w:t>
      </w:r>
      <w:r>
        <w:t xml:space="preserve"> och att ta hänsyn till behoven inom andra verksamhetssektorer.</w:t>
      </w:r>
    </w:p>
    <w:p w14:paraId="67998045" w14:textId="77777777" w:rsidR="000E08AB" w:rsidRPr="000E08AB" w:rsidRDefault="000E08AB" w:rsidP="00EA2195">
      <w:pPr>
        <w:widowControl w:val="0"/>
        <w:numPr>
          <w:ilvl w:val="0"/>
          <w:numId w:val="79"/>
        </w:numPr>
        <w:overflowPunct w:val="0"/>
        <w:autoSpaceDE w:val="0"/>
        <w:autoSpaceDN w:val="0"/>
        <w:adjustRightInd w:val="0"/>
        <w:ind w:left="426" w:hanging="426"/>
        <w:textAlignment w:val="baseline"/>
        <w:rPr>
          <w:bCs/>
          <w:iCs/>
        </w:rPr>
      </w:pPr>
      <w:r>
        <w:t xml:space="preserve">Vi rekommenderar att man </w:t>
      </w:r>
      <w:r>
        <w:rPr>
          <w:b/>
        </w:rPr>
        <w:t xml:space="preserve">förbättrar </w:t>
      </w:r>
      <w:proofErr w:type="spellStart"/>
      <w:r>
        <w:rPr>
          <w:b/>
        </w:rPr>
        <w:t>interoperabiliteten</w:t>
      </w:r>
      <w:proofErr w:type="spellEnd"/>
      <w:r>
        <w:rPr>
          <w:b/>
        </w:rPr>
        <w:t xml:space="preserve"> och tillförlitligheten</w:t>
      </w:r>
      <w:r>
        <w:t xml:space="preserve"> </w:t>
      </w:r>
      <w:r>
        <w:rPr>
          <w:b/>
        </w:rPr>
        <w:t>hos vattendata</w:t>
      </w:r>
      <w:r>
        <w:t xml:space="preserve"> genom att fastställa </w:t>
      </w:r>
      <w:r>
        <w:rPr>
          <w:b/>
        </w:rPr>
        <w:t>gemensamma standarder för insamling, lagring och delning av data</w:t>
      </w:r>
      <w:r>
        <w:t xml:space="preserve"> och genom att uppmuntra teknikföretag och digitala företag att göra vattendata mer transparenta, inbegripet källor, volymer, återvinningsåtgärder och revisioner.</w:t>
      </w:r>
    </w:p>
    <w:p w14:paraId="06DAD28D" w14:textId="77777777" w:rsidR="000E08AB" w:rsidRPr="000E08AB" w:rsidRDefault="000E08AB" w:rsidP="00EA2195">
      <w:pPr>
        <w:widowControl w:val="0"/>
        <w:numPr>
          <w:ilvl w:val="0"/>
          <w:numId w:val="79"/>
        </w:numPr>
        <w:overflowPunct w:val="0"/>
        <w:autoSpaceDE w:val="0"/>
        <w:autoSpaceDN w:val="0"/>
        <w:adjustRightInd w:val="0"/>
        <w:ind w:left="426" w:hanging="426"/>
        <w:textAlignment w:val="baseline"/>
        <w:rPr>
          <w:bCs/>
          <w:iCs/>
        </w:rPr>
      </w:pPr>
      <w:r>
        <w:t xml:space="preserve">Kommittén efterlyser </w:t>
      </w:r>
      <w:r>
        <w:rPr>
          <w:b/>
        </w:rPr>
        <w:t>investeringar i infrastruktur</w:t>
      </w:r>
      <w:r>
        <w:t xml:space="preserve"> för att förbättra </w:t>
      </w:r>
      <w:r>
        <w:rPr>
          <w:b/>
        </w:rPr>
        <w:t>vattenförsörjningskedjan</w:t>
      </w:r>
      <w:r>
        <w:t xml:space="preserve">, </w:t>
      </w:r>
      <w:r>
        <w:rPr>
          <w:b/>
        </w:rPr>
        <w:t>sammankoppla</w:t>
      </w:r>
      <w:r>
        <w:t xml:space="preserve"> </w:t>
      </w:r>
      <w:r>
        <w:rPr>
          <w:b/>
        </w:rPr>
        <w:t>flodnäten</w:t>
      </w:r>
      <w:r>
        <w:t xml:space="preserve"> inom EU och stärka </w:t>
      </w:r>
      <w:r>
        <w:rPr>
          <w:b/>
        </w:rPr>
        <w:t>it-säkerhetsåtgärderna</w:t>
      </w:r>
      <w:r>
        <w:t>.</w:t>
      </w:r>
    </w:p>
    <w:p w14:paraId="13CC2BE4" w14:textId="77777777" w:rsidR="000E08AB" w:rsidRPr="000E08AB" w:rsidRDefault="000E08AB" w:rsidP="00EA2195">
      <w:pPr>
        <w:widowControl w:val="0"/>
        <w:numPr>
          <w:ilvl w:val="0"/>
          <w:numId w:val="79"/>
        </w:numPr>
        <w:overflowPunct w:val="0"/>
        <w:autoSpaceDE w:val="0"/>
        <w:autoSpaceDN w:val="0"/>
        <w:adjustRightInd w:val="0"/>
        <w:ind w:left="426" w:hanging="426"/>
        <w:textAlignment w:val="baseline"/>
        <w:rPr>
          <w:bCs/>
          <w:iCs/>
        </w:rPr>
      </w:pPr>
      <w:r>
        <w:t xml:space="preserve">EESK uppmuntrar till </w:t>
      </w:r>
      <w:r>
        <w:rPr>
          <w:b/>
        </w:rPr>
        <w:t>social dialog om tillgången till och förvaltningen av vatten</w:t>
      </w:r>
      <w:r>
        <w:t xml:space="preserve"> utmed vattenkedjan och till att det </w:t>
      </w:r>
      <w:r>
        <w:rPr>
          <w:b/>
        </w:rPr>
        <w:t>införs kurser om vattenförvaltning</w:t>
      </w:r>
      <w:r>
        <w:t>, översvämningsskydd, hantering av torka och hållbar vattenanvändning, särskilt inom högre utbildning och yrkesutbildning.</w:t>
      </w:r>
    </w:p>
    <w:p w14:paraId="1ABC73F1" w14:textId="77777777" w:rsidR="000E08AB" w:rsidRPr="0012727A" w:rsidRDefault="000E08AB" w:rsidP="00D20AB4">
      <w:pPr>
        <w:widowControl w:val="0"/>
        <w:overflowPunct w:val="0"/>
        <w:autoSpaceDE w:val="0"/>
        <w:autoSpaceDN w:val="0"/>
        <w:adjustRightInd w:val="0"/>
        <w:ind w:left="709"/>
        <w:textAlignment w:val="baseline"/>
        <w:rPr>
          <w:sz w:val="16"/>
          <w:szCs w:val="16"/>
          <w:lang w:val="en-GB"/>
        </w:rPr>
      </w:pPr>
    </w:p>
    <w:tbl>
      <w:tblPr>
        <w:tblW w:w="9322" w:type="dxa"/>
        <w:tblLook w:val="04A0" w:firstRow="1" w:lastRow="0" w:firstColumn="1" w:lastColumn="0" w:noHBand="0" w:noVBand="1"/>
      </w:tblPr>
      <w:tblGrid>
        <w:gridCol w:w="1622"/>
        <w:gridCol w:w="7700"/>
      </w:tblGrid>
      <w:tr w:rsidR="000E08AB" w:rsidRPr="000E08AB" w14:paraId="70C774C6" w14:textId="77777777" w:rsidTr="0052596E">
        <w:tc>
          <w:tcPr>
            <w:tcW w:w="1418" w:type="dxa"/>
          </w:tcPr>
          <w:p w14:paraId="4AB89B2C" w14:textId="77777777" w:rsidR="000E08AB" w:rsidRPr="000E08AB" w:rsidRDefault="000E08AB" w:rsidP="00D20AB4">
            <w:pPr>
              <w:overflowPunct w:val="0"/>
              <w:autoSpaceDE w:val="0"/>
              <w:autoSpaceDN w:val="0"/>
              <w:adjustRightInd w:val="0"/>
              <w:textAlignment w:val="baseline"/>
              <w:rPr>
                <w:i/>
              </w:rPr>
            </w:pPr>
            <w:r>
              <w:rPr>
                <w:b/>
                <w:i/>
              </w:rPr>
              <w:t>Kontaktperson:</w:t>
            </w:r>
          </w:p>
        </w:tc>
        <w:tc>
          <w:tcPr>
            <w:tcW w:w="7904" w:type="dxa"/>
          </w:tcPr>
          <w:p w14:paraId="2725D0C9" w14:textId="77777777" w:rsidR="000E08AB" w:rsidRPr="000E08AB" w:rsidRDefault="000E08AB" w:rsidP="00D20AB4">
            <w:pPr>
              <w:overflowPunct w:val="0"/>
              <w:autoSpaceDE w:val="0"/>
              <w:autoSpaceDN w:val="0"/>
              <w:adjustRightInd w:val="0"/>
              <w:textAlignment w:val="baseline"/>
              <w:rPr>
                <w:i/>
              </w:rPr>
            </w:pPr>
            <w:r>
              <w:rPr>
                <w:i/>
              </w:rPr>
              <w:t>Heli Niemelä-</w:t>
            </w:r>
            <w:proofErr w:type="spellStart"/>
            <w:r>
              <w:rPr>
                <w:i/>
              </w:rPr>
              <w:t>Farrer</w:t>
            </w:r>
            <w:proofErr w:type="spellEnd"/>
          </w:p>
        </w:tc>
      </w:tr>
      <w:tr w:rsidR="000E08AB" w:rsidRPr="000E08AB" w14:paraId="1674914D" w14:textId="77777777" w:rsidTr="0052596E">
        <w:tc>
          <w:tcPr>
            <w:tcW w:w="1418" w:type="dxa"/>
          </w:tcPr>
          <w:p w14:paraId="2ED7D441" w14:textId="77777777" w:rsidR="000E08AB" w:rsidRPr="000E08AB" w:rsidRDefault="000E08AB" w:rsidP="00D20AB4">
            <w:pPr>
              <w:overflowPunct w:val="0"/>
              <w:autoSpaceDE w:val="0"/>
              <w:autoSpaceDN w:val="0"/>
              <w:adjustRightInd w:val="0"/>
              <w:textAlignment w:val="baseline"/>
              <w:rPr>
                <w:i/>
              </w:rPr>
            </w:pPr>
            <w:r>
              <w:rPr>
                <w:i/>
              </w:rPr>
              <w:t>Tfn</w:t>
            </w:r>
          </w:p>
        </w:tc>
        <w:tc>
          <w:tcPr>
            <w:tcW w:w="7904" w:type="dxa"/>
          </w:tcPr>
          <w:p w14:paraId="28F69310" w14:textId="77777777" w:rsidR="000E08AB" w:rsidRPr="000E08AB" w:rsidRDefault="000E08AB" w:rsidP="00D20AB4">
            <w:pPr>
              <w:overflowPunct w:val="0"/>
              <w:autoSpaceDE w:val="0"/>
              <w:autoSpaceDN w:val="0"/>
              <w:adjustRightInd w:val="0"/>
              <w:textAlignment w:val="baseline"/>
              <w:rPr>
                <w:i/>
              </w:rPr>
            </w:pPr>
            <w:r>
              <w:rPr>
                <w:i/>
              </w:rPr>
              <w:t>+32 22822464</w:t>
            </w:r>
          </w:p>
        </w:tc>
      </w:tr>
      <w:tr w:rsidR="000E08AB" w:rsidRPr="000E08AB" w14:paraId="6C56AB12" w14:textId="77777777" w:rsidTr="0052596E">
        <w:tc>
          <w:tcPr>
            <w:tcW w:w="1418" w:type="dxa"/>
          </w:tcPr>
          <w:p w14:paraId="10F6EB33" w14:textId="77777777" w:rsidR="000E08AB" w:rsidRPr="000E08AB" w:rsidRDefault="000E08AB" w:rsidP="00D20AB4">
            <w:pPr>
              <w:overflowPunct w:val="0"/>
              <w:autoSpaceDE w:val="0"/>
              <w:autoSpaceDN w:val="0"/>
              <w:adjustRightInd w:val="0"/>
              <w:textAlignment w:val="baseline"/>
              <w:rPr>
                <w:i/>
              </w:rPr>
            </w:pPr>
            <w:r>
              <w:rPr>
                <w:i/>
              </w:rPr>
              <w:t>E-post:</w:t>
            </w:r>
          </w:p>
        </w:tc>
        <w:tc>
          <w:tcPr>
            <w:tcW w:w="7904" w:type="dxa"/>
          </w:tcPr>
          <w:p w14:paraId="6BA9CE27" w14:textId="63631F77" w:rsidR="000E08AB" w:rsidRPr="000E08AB" w:rsidRDefault="008901CB" w:rsidP="00D20AB4">
            <w:pPr>
              <w:overflowPunct w:val="0"/>
              <w:autoSpaceDE w:val="0"/>
              <w:autoSpaceDN w:val="0"/>
              <w:adjustRightInd w:val="0"/>
              <w:textAlignment w:val="baseline"/>
              <w:rPr>
                <w:i/>
              </w:rPr>
            </w:pPr>
            <w:hyperlink r:id="rId104" w:history="1">
              <w:r w:rsidR="00CB5DA3">
                <w:rPr>
                  <w:rStyle w:val="Hyperlink"/>
                  <w:i/>
                </w:rPr>
                <w:t>Heli.Niemela-Farrer@eesc.europa.eu</w:t>
              </w:r>
            </w:hyperlink>
          </w:p>
        </w:tc>
      </w:tr>
    </w:tbl>
    <w:p w14:paraId="41995212" w14:textId="4F659732" w:rsidR="00447C83" w:rsidRDefault="00447C83" w:rsidP="00D20AB4">
      <w:pPr>
        <w:jc w:val="left"/>
      </w:pPr>
      <w:r>
        <w:br w:type="page"/>
      </w:r>
    </w:p>
    <w:p w14:paraId="4CC1CB8C" w14:textId="2D9B543C" w:rsidR="004B123B" w:rsidRPr="00EA2195" w:rsidRDefault="008901CB" w:rsidP="00D20AB4">
      <w:pPr>
        <w:keepNext/>
        <w:keepLines/>
        <w:numPr>
          <w:ilvl w:val="0"/>
          <w:numId w:val="27"/>
        </w:numPr>
        <w:overflowPunct w:val="0"/>
        <w:autoSpaceDE w:val="0"/>
        <w:autoSpaceDN w:val="0"/>
        <w:adjustRightInd w:val="0"/>
        <w:ind w:left="567" w:hanging="567"/>
        <w:contextualSpacing/>
        <w:jc w:val="left"/>
        <w:textAlignment w:val="baseline"/>
        <w:rPr>
          <w:b/>
          <w:bCs/>
          <w:i/>
          <w:iCs/>
          <w:sz w:val="28"/>
          <w:szCs w:val="28"/>
        </w:rPr>
      </w:pPr>
      <w:hyperlink r:id="rId105" w:history="1">
        <w:r w:rsidR="00CB5DA3">
          <w:rPr>
            <w:b/>
            <w:i/>
            <w:color w:val="0000FF"/>
            <w:sz w:val="28"/>
            <w:u w:val="single"/>
          </w:rPr>
          <w:t>EU:s handlingsplan för stål och metaller</w:t>
        </w:r>
      </w:hyperlink>
    </w:p>
    <w:p w14:paraId="75DF268A" w14:textId="77777777" w:rsidR="00087763" w:rsidRPr="007E5029" w:rsidRDefault="00087763" w:rsidP="00EA2195">
      <w:pPr>
        <w:keepNext/>
        <w:keepLines/>
        <w:overflowPunct w:val="0"/>
        <w:autoSpaceDE w:val="0"/>
        <w:autoSpaceDN w:val="0"/>
        <w:adjustRightInd w:val="0"/>
        <w:ind w:left="360"/>
        <w:contextualSpacing/>
        <w:jc w:val="left"/>
        <w:textAlignment w:val="baseline"/>
      </w:pPr>
    </w:p>
    <w:tbl>
      <w:tblPr>
        <w:tblW w:w="0" w:type="auto"/>
        <w:tblLook w:val="04A0" w:firstRow="1" w:lastRow="0" w:firstColumn="1" w:lastColumn="0" w:noHBand="0" w:noVBand="1"/>
      </w:tblPr>
      <w:tblGrid>
        <w:gridCol w:w="2074"/>
        <w:gridCol w:w="7357"/>
      </w:tblGrid>
      <w:tr w:rsidR="004B123B" w:rsidRPr="00D530A4" w14:paraId="1B0126C3" w14:textId="77777777" w:rsidTr="0007712E">
        <w:tc>
          <w:tcPr>
            <w:tcW w:w="1701" w:type="dxa"/>
          </w:tcPr>
          <w:p w14:paraId="41AA9426" w14:textId="77777777" w:rsidR="004B123B" w:rsidRPr="00D530A4" w:rsidRDefault="004B123B" w:rsidP="00D20AB4">
            <w:pPr>
              <w:tabs>
                <w:tab w:val="center" w:pos="284"/>
              </w:tabs>
              <w:overflowPunct w:val="0"/>
              <w:autoSpaceDE w:val="0"/>
              <w:autoSpaceDN w:val="0"/>
              <w:adjustRightInd w:val="0"/>
              <w:ind w:left="266" w:hanging="266"/>
              <w:textAlignment w:val="baseline"/>
              <w:rPr>
                <w:b/>
              </w:rPr>
            </w:pPr>
            <w:r>
              <w:rPr>
                <w:b/>
              </w:rPr>
              <w:t>Föredragande:</w:t>
            </w:r>
          </w:p>
        </w:tc>
        <w:tc>
          <w:tcPr>
            <w:tcW w:w="7621" w:type="dxa"/>
          </w:tcPr>
          <w:p w14:paraId="48024AEC" w14:textId="77777777" w:rsidR="004B123B" w:rsidRPr="00D530A4" w:rsidRDefault="004B123B" w:rsidP="00D20AB4">
            <w:pPr>
              <w:tabs>
                <w:tab w:val="center" w:pos="284"/>
              </w:tabs>
              <w:overflowPunct w:val="0"/>
              <w:autoSpaceDE w:val="0"/>
              <w:autoSpaceDN w:val="0"/>
              <w:adjustRightInd w:val="0"/>
              <w:ind w:left="266" w:hanging="266"/>
              <w:textAlignment w:val="baseline"/>
            </w:pPr>
            <w:proofErr w:type="spellStart"/>
            <w:r>
              <w:t>Anastasis</w:t>
            </w:r>
            <w:proofErr w:type="spellEnd"/>
            <w:r>
              <w:t xml:space="preserve"> </w:t>
            </w:r>
            <w:proofErr w:type="spellStart"/>
            <w:r>
              <w:t>Yiapanis</w:t>
            </w:r>
            <w:proofErr w:type="spellEnd"/>
            <w:r>
              <w:t xml:space="preserve"> (Gruppen för civilsamhällesorganisationer – CY)</w:t>
            </w:r>
          </w:p>
        </w:tc>
      </w:tr>
      <w:tr w:rsidR="004B123B" w:rsidRPr="00D530A4" w14:paraId="75CDB728" w14:textId="77777777" w:rsidTr="0007712E">
        <w:tc>
          <w:tcPr>
            <w:tcW w:w="1701" w:type="dxa"/>
          </w:tcPr>
          <w:p w14:paraId="1638D751" w14:textId="77777777" w:rsidR="004B123B" w:rsidRPr="00D530A4" w:rsidRDefault="004B123B" w:rsidP="00D20AB4">
            <w:pPr>
              <w:tabs>
                <w:tab w:val="center" w:pos="284"/>
              </w:tabs>
              <w:overflowPunct w:val="0"/>
              <w:autoSpaceDE w:val="0"/>
              <w:autoSpaceDN w:val="0"/>
              <w:adjustRightInd w:val="0"/>
              <w:ind w:left="266" w:hanging="266"/>
              <w:textAlignment w:val="baseline"/>
              <w:rPr>
                <w:b/>
              </w:rPr>
            </w:pPr>
            <w:r>
              <w:rPr>
                <w:b/>
              </w:rPr>
              <w:t>Medföredragande:</w:t>
            </w:r>
          </w:p>
        </w:tc>
        <w:tc>
          <w:tcPr>
            <w:tcW w:w="7621" w:type="dxa"/>
          </w:tcPr>
          <w:p w14:paraId="1DA8F50D" w14:textId="77777777" w:rsidR="004B123B" w:rsidRPr="00D530A4" w:rsidRDefault="004B123B" w:rsidP="00D20AB4">
            <w:pPr>
              <w:tabs>
                <w:tab w:val="center" w:pos="284"/>
              </w:tabs>
              <w:overflowPunct w:val="0"/>
              <w:autoSpaceDE w:val="0"/>
              <w:autoSpaceDN w:val="0"/>
              <w:adjustRightInd w:val="0"/>
              <w:ind w:left="266" w:hanging="266"/>
              <w:textAlignment w:val="baseline"/>
            </w:pPr>
            <w:r>
              <w:t xml:space="preserve">Michal </w:t>
            </w:r>
            <w:proofErr w:type="spellStart"/>
            <w:r>
              <w:t>Pintér</w:t>
            </w:r>
            <w:proofErr w:type="spellEnd"/>
            <w:r>
              <w:t xml:space="preserve"> (Kat. 1–SK)</w:t>
            </w:r>
          </w:p>
        </w:tc>
      </w:tr>
      <w:tr w:rsidR="004B123B" w:rsidRPr="00087763" w14:paraId="39DB9863" w14:textId="77777777" w:rsidTr="0007712E">
        <w:tc>
          <w:tcPr>
            <w:tcW w:w="1701" w:type="dxa"/>
          </w:tcPr>
          <w:p w14:paraId="3F5BF2BB" w14:textId="77777777" w:rsidR="004B123B" w:rsidRPr="00D530A4" w:rsidRDefault="004B123B" w:rsidP="00D20AB4">
            <w:pPr>
              <w:tabs>
                <w:tab w:val="center" w:pos="284"/>
              </w:tabs>
              <w:overflowPunct w:val="0"/>
              <w:autoSpaceDE w:val="0"/>
              <w:autoSpaceDN w:val="0"/>
              <w:adjustRightInd w:val="0"/>
              <w:ind w:left="266" w:hanging="266"/>
              <w:textAlignment w:val="baseline"/>
              <w:rPr>
                <w:b/>
              </w:rPr>
            </w:pPr>
            <w:r>
              <w:rPr>
                <w:b/>
              </w:rPr>
              <w:t>Referensdokument:</w:t>
            </w:r>
          </w:p>
        </w:tc>
        <w:tc>
          <w:tcPr>
            <w:tcW w:w="7621" w:type="dxa"/>
          </w:tcPr>
          <w:p w14:paraId="35019807" w14:textId="090D55C7" w:rsidR="00087763" w:rsidRPr="00EA2195" w:rsidRDefault="00087763" w:rsidP="00D20AB4">
            <w:pPr>
              <w:tabs>
                <w:tab w:val="center" w:pos="284"/>
              </w:tabs>
              <w:overflowPunct w:val="0"/>
              <w:autoSpaceDE w:val="0"/>
              <w:autoSpaceDN w:val="0"/>
              <w:adjustRightInd w:val="0"/>
              <w:ind w:left="266" w:hanging="266"/>
              <w:textAlignment w:val="baseline"/>
            </w:pPr>
            <w:r>
              <w:t>COM(2025) 125 final</w:t>
            </w:r>
          </w:p>
          <w:p w14:paraId="457BCFB1" w14:textId="3AFB46BB" w:rsidR="004B123B" w:rsidRPr="00EA2195" w:rsidRDefault="004B123B" w:rsidP="00D20AB4">
            <w:pPr>
              <w:tabs>
                <w:tab w:val="center" w:pos="284"/>
              </w:tabs>
              <w:overflowPunct w:val="0"/>
              <w:autoSpaceDE w:val="0"/>
              <w:autoSpaceDN w:val="0"/>
              <w:adjustRightInd w:val="0"/>
              <w:ind w:left="266" w:hanging="266"/>
              <w:textAlignment w:val="baseline"/>
            </w:pPr>
            <w:r>
              <w:t>EESC-2025-01425-00-00-AC</w:t>
            </w:r>
          </w:p>
        </w:tc>
      </w:tr>
    </w:tbl>
    <w:p w14:paraId="545095D6" w14:textId="77777777" w:rsidR="0007712E" w:rsidRDefault="0007712E" w:rsidP="00D20AB4">
      <w:pPr>
        <w:tabs>
          <w:tab w:val="center" w:pos="284"/>
        </w:tabs>
        <w:overflowPunct w:val="0"/>
        <w:autoSpaceDE w:val="0"/>
        <w:autoSpaceDN w:val="0"/>
        <w:adjustRightInd w:val="0"/>
        <w:ind w:left="266" w:hanging="266"/>
        <w:textAlignment w:val="baseline"/>
        <w:rPr>
          <w:b/>
          <w:lang w:val="en-GB"/>
        </w:rPr>
      </w:pPr>
    </w:p>
    <w:p w14:paraId="5B45CEEB" w14:textId="60756C4E" w:rsidR="004B123B" w:rsidRDefault="004B123B" w:rsidP="00D20AB4">
      <w:pPr>
        <w:tabs>
          <w:tab w:val="center" w:pos="284"/>
        </w:tabs>
        <w:overflowPunct w:val="0"/>
        <w:autoSpaceDE w:val="0"/>
        <w:autoSpaceDN w:val="0"/>
        <w:adjustRightInd w:val="0"/>
        <w:ind w:left="266" w:hanging="266"/>
        <w:textAlignment w:val="baseline"/>
        <w:rPr>
          <w:b/>
        </w:rPr>
      </w:pPr>
      <w:r>
        <w:rPr>
          <w:b/>
        </w:rPr>
        <w:t>Huvudpunkter</w:t>
      </w:r>
    </w:p>
    <w:p w14:paraId="13C8C49B" w14:textId="77777777" w:rsidR="007E5029" w:rsidRPr="00D530A4" w:rsidRDefault="007E5029" w:rsidP="00D20AB4">
      <w:pPr>
        <w:tabs>
          <w:tab w:val="center" w:pos="284"/>
        </w:tabs>
        <w:overflowPunct w:val="0"/>
        <w:autoSpaceDE w:val="0"/>
        <w:autoSpaceDN w:val="0"/>
        <w:adjustRightInd w:val="0"/>
        <w:ind w:left="266" w:hanging="266"/>
        <w:textAlignment w:val="baseline"/>
        <w:rPr>
          <w:b/>
          <w:lang w:val="en-GB"/>
        </w:rPr>
      </w:pPr>
    </w:p>
    <w:p w14:paraId="3CEABF7B" w14:textId="77777777" w:rsidR="00061E08" w:rsidRPr="00061E08" w:rsidRDefault="00061E08" w:rsidP="00D20AB4">
      <w:pPr>
        <w:pStyle w:val="ListParagraph"/>
        <w:overflowPunct w:val="0"/>
        <w:autoSpaceDE w:val="0"/>
        <w:autoSpaceDN w:val="0"/>
        <w:adjustRightInd w:val="0"/>
        <w:ind w:left="0"/>
        <w:textAlignment w:val="baseline"/>
      </w:pPr>
      <w:proofErr w:type="spellStart"/>
      <w:r>
        <w:t>EESK:s</w:t>
      </w:r>
      <w:proofErr w:type="spellEnd"/>
      <w:r>
        <w:t xml:space="preserve"> ståndpunkt:</w:t>
      </w:r>
    </w:p>
    <w:p w14:paraId="14C093B3" w14:textId="6ABE47D3"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EESK uttrycker djup oro över krisen i EU:s stålindustri och efterlyser brådskande åtgärder för att återställa konkurrenskraften, skydda arbetstillfällen och främja investeringar i sektorns omställning.</w:t>
      </w:r>
    </w:p>
    <w:p w14:paraId="3AEEEE7A" w14:textId="5C010FBB"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Kommittén förespråkar en ny omfattande handelsåtgärd som ska ersätta skyddsåtgärden för stål innan den upphör att gälla den 1 juli 2026 och som omfattar alla länder och berörda stålprodukter, med hjälp av tullkvoter som är kopplade till marknadsandelar och kapacitetsutnyttjande.</w:t>
      </w:r>
    </w:p>
    <w:p w14:paraId="7B3F9DDA" w14:textId="4147391E"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EESK uppmanar med kraft till ett omedelbart införande av en regel för ”smältning och gjutning” för att förhindra kringgående och förbättra stålets spårbarhet, tillsammans med ett upphävande av regeln om lägsta tull där så är nödvändigt.</w:t>
      </w:r>
    </w:p>
    <w:p w14:paraId="5297A4BD" w14:textId="6047A02D"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 xml:space="preserve">Kommittén begär att lagförslaget om mekanismen för koldioxidjustering vid gränsen (CBAM) ska offentliggöras, så att gratis utsläppsrätter för export till länder utanför EU som saknar jämförbar </w:t>
      </w:r>
      <w:proofErr w:type="spellStart"/>
      <w:r>
        <w:t>klimatpolitik</w:t>
      </w:r>
      <w:proofErr w:type="spellEnd"/>
      <w:r>
        <w:t xml:space="preserve"> säkerställs och CBAM-täckningen utvidgas till att omfatta stålintensiva sektorer nedströms.</w:t>
      </w:r>
    </w:p>
    <w:p w14:paraId="1E97B9E8" w14:textId="352443D5"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EESK stöder ett snabbt antagande av Omnibus I-förslaget för att skydda små och medelstora företag från alltför stora administrativa bördor och kostnadsbördor inom ramen för CBAM utan att undergräva miljömässiga eller sociala mål.</w:t>
      </w:r>
    </w:p>
    <w:p w14:paraId="3DC3CB8E" w14:textId="1986B90A"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Kommittén uppmanar kommissionen att erkänna metallskrotets strategiska betydelse som sekundär råvara och föreslå övervakningssystem för export av skrot, inbegripet exporttullar, tullkvoter och striktare tillämpning av reglerna mot olaglig export, samt att integrera återvinning av skrot i avfallslagstiftningen.</w:t>
      </w:r>
    </w:p>
    <w:p w14:paraId="1B64CAFF" w14:textId="1A8DE975"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EESK rekommenderar en strukturell reform av elmarknaden, inbegripet konsekvensbedömningar av alternativa marknadsmodeller, för att överföra fördelarna med kostnaderna för ren el till konsumenterna och industrin.</w:t>
      </w:r>
    </w:p>
    <w:p w14:paraId="04CC6C43" w14:textId="53D11808"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Kommittén efterlyser särskild vägledning inom ramen för statligt stöd i given för en ren industri för att stödja tillfälliga system för energiprislättnader för energiintensiva industrier som påverkas av internationell handel.</w:t>
      </w:r>
    </w:p>
    <w:p w14:paraId="3161EEBA" w14:textId="0560F555"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EESK betonar att industrins tillträde till vätgas bör prioriteras genom att tilldela särskilda sektorsspecifika budgetar inom ramen för vätgasbankens framtida auktioner, se över den delegerade akten om förnybar vätgas för att möjliggöra kostnadseffektiv inhemsk produktion och anta en delegerad akt om koldioxidsnål vätgas.</w:t>
      </w:r>
    </w:p>
    <w:p w14:paraId="15102BBE" w14:textId="1AE1670F"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Kommittén efterlyser kriterier som ökar motståndskraften och hållbarheten hos EU-tillverkade rena produkter som en del av rättsakten om påskyndad utfasning av fossila bränslen i industrin.</w:t>
      </w:r>
    </w:p>
    <w:p w14:paraId="286AC728" w14:textId="1F8B850C"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t>EESK rekommenderar att man bedömer stål- och metallindustrins investeringsbehov och ökar det särskilda ekonomiska stödet, med sociala villkor, eventuellt med hjälp av intäkter från CBAM och EU:s utsläppshandelssystem för att finansiera industriella projekt för utfasning av fossila bränslen, bland annat via den kommande banken för utfasning av fossila bränslen i industrin.</w:t>
      </w:r>
    </w:p>
    <w:p w14:paraId="236706AD" w14:textId="74202F65" w:rsidR="00061E08" w:rsidRPr="00061E08"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lastRenderedPageBreak/>
        <w:t>Kommittén föreslår att det inrättas en fond för en rättvis omställning som är inriktad på energiintensiva industrier, med fokus på kompetenshöjning, omskolning och stöd till rörlighet för arbetstagare.</w:t>
      </w:r>
    </w:p>
    <w:p w14:paraId="016B055C" w14:textId="77777777" w:rsidR="002857BC" w:rsidRPr="00D530A4" w:rsidRDefault="002857BC" w:rsidP="00D20AB4">
      <w:pPr>
        <w:overflowPunct w:val="0"/>
        <w:autoSpaceDE w:val="0"/>
        <w:autoSpaceDN w:val="0"/>
        <w:adjustRightInd w:val="0"/>
        <w:textAlignment w:val="baseline"/>
        <w:rPr>
          <w:sz w:val="18"/>
          <w:szCs w:val="16"/>
          <w:lang w:val="en-GB"/>
        </w:rPr>
      </w:pPr>
    </w:p>
    <w:tbl>
      <w:tblPr>
        <w:tblW w:w="4942" w:type="pct"/>
        <w:tblLook w:val="04A0" w:firstRow="1" w:lastRow="0" w:firstColumn="1" w:lastColumn="0" w:noHBand="0" w:noVBand="1"/>
      </w:tblPr>
      <w:tblGrid>
        <w:gridCol w:w="2064"/>
        <w:gridCol w:w="7258"/>
      </w:tblGrid>
      <w:tr w:rsidR="004B123B" w:rsidRPr="00D530A4" w14:paraId="4C968F21" w14:textId="77777777" w:rsidTr="007E5029">
        <w:tc>
          <w:tcPr>
            <w:tcW w:w="1107" w:type="pct"/>
          </w:tcPr>
          <w:p w14:paraId="6C457710" w14:textId="77777777" w:rsidR="004B123B" w:rsidRPr="00D530A4" w:rsidRDefault="004B123B" w:rsidP="00D20AB4">
            <w:pPr>
              <w:overflowPunct w:val="0"/>
              <w:autoSpaceDE w:val="0"/>
              <w:autoSpaceDN w:val="0"/>
              <w:adjustRightInd w:val="0"/>
              <w:textAlignment w:val="baseline"/>
              <w:rPr>
                <w:i/>
              </w:rPr>
            </w:pPr>
            <w:r>
              <w:rPr>
                <w:b/>
                <w:i/>
              </w:rPr>
              <w:t>Kontaktperson:</w:t>
            </w:r>
          </w:p>
        </w:tc>
        <w:tc>
          <w:tcPr>
            <w:tcW w:w="3893" w:type="pct"/>
          </w:tcPr>
          <w:p w14:paraId="3FF59D0B" w14:textId="4585E79B" w:rsidR="004B123B" w:rsidRPr="00EA2195" w:rsidRDefault="004B123B" w:rsidP="00D20AB4">
            <w:pPr>
              <w:overflowPunct w:val="0"/>
              <w:autoSpaceDE w:val="0"/>
              <w:autoSpaceDN w:val="0"/>
              <w:adjustRightInd w:val="0"/>
              <w:textAlignment w:val="baseline"/>
              <w:rPr>
                <w:iCs/>
              </w:rPr>
            </w:pPr>
            <w:r>
              <w:t xml:space="preserve">Adam </w:t>
            </w:r>
            <w:proofErr w:type="spellStart"/>
            <w:r>
              <w:t>Dorywalski</w:t>
            </w:r>
            <w:proofErr w:type="spellEnd"/>
            <w:r>
              <w:t xml:space="preserve"> </w:t>
            </w:r>
          </w:p>
        </w:tc>
      </w:tr>
      <w:tr w:rsidR="004B123B" w:rsidRPr="00D530A4" w14:paraId="557168D0" w14:textId="77777777" w:rsidTr="007E5029">
        <w:tc>
          <w:tcPr>
            <w:tcW w:w="1107" w:type="pct"/>
          </w:tcPr>
          <w:p w14:paraId="46FDC08D" w14:textId="77777777" w:rsidR="004B123B" w:rsidRPr="00D530A4" w:rsidRDefault="004B123B" w:rsidP="00D20AB4">
            <w:pPr>
              <w:overflowPunct w:val="0"/>
              <w:autoSpaceDE w:val="0"/>
              <w:autoSpaceDN w:val="0"/>
              <w:adjustRightInd w:val="0"/>
              <w:textAlignment w:val="baseline"/>
              <w:rPr>
                <w:i/>
              </w:rPr>
            </w:pPr>
            <w:r>
              <w:rPr>
                <w:i/>
              </w:rPr>
              <w:t>Tfn</w:t>
            </w:r>
          </w:p>
        </w:tc>
        <w:tc>
          <w:tcPr>
            <w:tcW w:w="3893" w:type="pct"/>
          </w:tcPr>
          <w:p w14:paraId="0FD0B9B7" w14:textId="77777777" w:rsidR="004B123B" w:rsidRPr="00D530A4" w:rsidRDefault="004B123B" w:rsidP="00D20AB4">
            <w:pPr>
              <w:overflowPunct w:val="0"/>
              <w:autoSpaceDE w:val="0"/>
              <w:autoSpaceDN w:val="0"/>
              <w:adjustRightInd w:val="0"/>
              <w:textAlignment w:val="baseline"/>
              <w:rPr>
                <w:i/>
              </w:rPr>
            </w:pPr>
            <w:r>
              <w:rPr>
                <w:i/>
              </w:rPr>
              <w:t>+3225469397</w:t>
            </w:r>
          </w:p>
        </w:tc>
      </w:tr>
      <w:tr w:rsidR="004B123B" w:rsidRPr="00D530A4" w14:paraId="77B15244" w14:textId="77777777" w:rsidTr="007E5029">
        <w:tc>
          <w:tcPr>
            <w:tcW w:w="1107" w:type="pct"/>
          </w:tcPr>
          <w:p w14:paraId="7ACECA67" w14:textId="77777777" w:rsidR="004B123B" w:rsidRPr="00D530A4" w:rsidRDefault="004B123B" w:rsidP="00D20AB4">
            <w:pPr>
              <w:overflowPunct w:val="0"/>
              <w:autoSpaceDE w:val="0"/>
              <w:autoSpaceDN w:val="0"/>
              <w:adjustRightInd w:val="0"/>
              <w:textAlignment w:val="baseline"/>
              <w:rPr>
                <w:i/>
              </w:rPr>
            </w:pPr>
            <w:r>
              <w:rPr>
                <w:i/>
              </w:rPr>
              <w:t>E-post:</w:t>
            </w:r>
          </w:p>
        </w:tc>
        <w:tc>
          <w:tcPr>
            <w:tcW w:w="3893" w:type="pct"/>
          </w:tcPr>
          <w:p w14:paraId="6A37BF43" w14:textId="4B69ACD2" w:rsidR="004B123B" w:rsidRPr="00D530A4" w:rsidRDefault="008901CB" w:rsidP="00D20AB4">
            <w:pPr>
              <w:overflowPunct w:val="0"/>
              <w:autoSpaceDE w:val="0"/>
              <w:autoSpaceDN w:val="0"/>
              <w:adjustRightInd w:val="0"/>
              <w:textAlignment w:val="baseline"/>
              <w:rPr>
                <w:i/>
              </w:rPr>
            </w:pPr>
            <w:hyperlink r:id="rId106" w:history="1">
              <w:r w:rsidR="00CB5DA3">
                <w:rPr>
                  <w:i/>
                  <w:color w:val="0000FF"/>
                  <w:u w:val="single"/>
                </w:rPr>
                <w:t>Adam.Dorywalski@eesc.europa.eu</w:t>
              </w:r>
            </w:hyperlink>
          </w:p>
        </w:tc>
      </w:tr>
    </w:tbl>
    <w:p w14:paraId="674DAD3F" w14:textId="54D551F8" w:rsidR="004B123B" w:rsidRPr="00EA2195" w:rsidRDefault="008901CB" w:rsidP="00740F1B">
      <w:pPr>
        <w:keepNext/>
        <w:keepLines/>
        <w:pageBreakBefore/>
        <w:widowControl w:val="0"/>
        <w:numPr>
          <w:ilvl w:val="0"/>
          <w:numId w:val="27"/>
        </w:numPr>
        <w:overflowPunct w:val="0"/>
        <w:autoSpaceDE w:val="0"/>
        <w:autoSpaceDN w:val="0"/>
        <w:adjustRightInd w:val="0"/>
        <w:ind w:left="567" w:hanging="567"/>
        <w:contextualSpacing/>
        <w:jc w:val="left"/>
        <w:textAlignment w:val="baseline"/>
        <w:rPr>
          <w:sz w:val="28"/>
          <w:szCs w:val="28"/>
        </w:rPr>
      </w:pPr>
      <w:hyperlink r:id="rId107" w:history="1">
        <w:r w:rsidR="0091359A">
          <w:rPr>
            <w:b/>
            <w:i/>
            <w:color w:val="0000FF"/>
            <w:sz w:val="28"/>
            <w:u w:val="single"/>
          </w:rPr>
          <w:t>Byggstenar för att stärka EU:s tillverkningsbas i fråga om ren teknik</w:t>
        </w:r>
      </w:hyperlink>
    </w:p>
    <w:p w14:paraId="37F34C47" w14:textId="77777777" w:rsidR="008F5570" w:rsidRPr="007E5029" w:rsidRDefault="008F5570" w:rsidP="00D20AB4">
      <w:pPr>
        <w:keepNext/>
        <w:keepLines/>
        <w:widowControl w:val="0"/>
        <w:overflowPunct w:val="0"/>
        <w:autoSpaceDE w:val="0"/>
        <w:autoSpaceDN w:val="0"/>
        <w:adjustRightInd w:val="0"/>
        <w:ind w:left="567"/>
        <w:contextualSpacing/>
        <w:jc w:val="left"/>
        <w:textAlignment w:val="baseline"/>
      </w:pPr>
    </w:p>
    <w:tbl>
      <w:tblPr>
        <w:tblW w:w="0" w:type="auto"/>
        <w:tblLook w:val="04A0" w:firstRow="1" w:lastRow="0" w:firstColumn="1" w:lastColumn="0" w:noHBand="0" w:noVBand="1"/>
      </w:tblPr>
      <w:tblGrid>
        <w:gridCol w:w="2074"/>
        <w:gridCol w:w="7088"/>
      </w:tblGrid>
      <w:tr w:rsidR="004B123B" w:rsidRPr="00703C9B" w14:paraId="1AABF51F" w14:textId="77777777" w:rsidTr="0024502A">
        <w:tc>
          <w:tcPr>
            <w:tcW w:w="1701" w:type="dxa"/>
          </w:tcPr>
          <w:p w14:paraId="29FC43CC" w14:textId="77777777" w:rsidR="004B123B" w:rsidRPr="00703C9B" w:rsidRDefault="004B123B" w:rsidP="00D20AB4">
            <w:pPr>
              <w:tabs>
                <w:tab w:val="center" w:pos="284"/>
              </w:tabs>
              <w:overflowPunct w:val="0"/>
              <w:autoSpaceDE w:val="0"/>
              <w:autoSpaceDN w:val="0"/>
              <w:adjustRightInd w:val="0"/>
              <w:ind w:left="266" w:hanging="266"/>
              <w:textAlignment w:val="baseline"/>
              <w:rPr>
                <w:b/>
              </w:rPr>
            </w:pPr>
            <w:r>
              <w:rPr>
                <w:b/>
              </w:rPr>
              <w:t>Föredragande:</w:t>
            </w:r>
          </w:p>
        </w:tc>
        <w:tc>
          <w:tcPr>
            <w:tcW w:w="7088" w:type="dxa"/>
          </w:tcPr>
          <w:p w14:paraId="4DC1B0E4" w14:textId="77777777" w:rsidR="004B123B" w:rsidRPr="00703C9B" w:rsidRDefault="004B123B" w:rsidP="00D20AB4">
            <w:pPr>
              <w:tabs>
                <w:tab w:val="center" w:pos="284"/>
              </w:tabs>
              <w:overflowPunct w:val="0"/>
              <w:autoSpaceDE w:val="0"/>
              <w:autoSpaceDN w:val="0"/>
              <w:adjustRightInd w:val="0"/>
              <w:ind w:left="266" w:hanging="266"/>
              <w:textAlignment w:val="baseline"/>
            </w:pPr>
            <w:r>
              <w:t xml:space="preserve">Corina </w:t>
            </w:r>
            <w:proofErr w:type="spellStart"/>
            <w:r>
              <w:t>Murafa</w:t>
            </w:r>
            <w:proofErr w:type="spellEnd"/>
            <w:r>
              <w:t xml:space="preserve"> </w:t>
            </w:r>
            <w:proofErr w:type="spellStart"/>
            <w:r>
              <w:t>Benga</w:t>
            </w:r>
            <w:proofErr w:type="spellEnd"/>
            <w:r>
              <w:t xml:space="preserve"> (Gruppen för civilsamhällesorganisationer – RO)</w:t>
            </w:r>
          </w:p>
        </w:tc>
      </w:tr>
      <w:tr w:rsidR="004B123B" w:rsidRPr="00703C9B" w14:paraId="73697C27" w14:textId="77777777" w:rsidTr="0024502A">
        <w:tc>
          <w:tcPr>
            <w:tcW w:w="1701" w:type="dxa"/>
          </w:tcPr>
          <w:p w14:paraId="51E75504" w14:textId="77777777" w:rsidR="004B123B" w:rsidRPr="00703C9B" w:rsidRDefault="004B123B" w:rsidP="00D20AB4">
            <w:pPr>
              <w:tabs>
                <w:tab w:val="center" w:pos="284"/>
              </w:tabs>
              <w:overflowPunct w:val="0"/>
              <w:autoSpaceDE w:val="0"/>
              <w:autoSpaceDN w:val="0"/>
              <w:adjustRightInd w:val="0"/>
              <w:ind w:left="266" w:hanging="266"/>
              <w:textAlignment w:val="baseline"/>
              <w:rPr>
                <w:b/>
              </w:rPr>
            </w:pPr>
            <w:r>
              <w:rPr>
                <w:b/>
              </w:rPr>
              <w:t>Medföredragande:</w:t>
            </w:r>
          </w:p>
        </w:tc>
        <w:tc>
          <w:tcPr>
            <w:tcW w:w="7088" w:type="dxa"/>
          </w:tcPr>
          <w:p w14:paraId="32B5617B" w14:textId="77777777" w:rsidR="004B123B" w:rsidRPr="00703C9B" w:rsidRDefault="004B123B" w:rsidP="00D20AB4">
            <w:pPr>
              <w:tabs>
                <w:tab w:val="center" w:pos="284"/>
              </w:tabs>
              <w:overflowPunct w:val="0"/>
              <w:autoSpaceDE w:val="0"/>
              <w:autoSpaceDN w:val="0"/>
              <w:adjustRightInd w:val="0"/>
              <w:ind w:left="266" w:hanging="266"/>
              <w:textAlignment w:val="baseline"/>
            </w:pPr>
            <w:r>
              <w:t xml:space="preserve">Guido </w:t>
            </w:r>
            <w:proofErr w:type="spellStart"/>
            <w:r>
              <w:t>Nelissen</w:t>
            </w:r>
            <w:proofErr w:type="spellEnd"/>
            <w:r>
              <w:t xml:space="preserve"> (Kat. 2 – BE)</w:t>
            </w:r>
          </w:p>
        </w:tc>
      </w:tr>
      <w:tr w:rsidR="004B123B" w:rsidRPr="00703C9B" w14:paraId="248C9EF6" w14:textId="77777777" w:rsidTr="0024502A">
        <w:tc>
          <w:tcPr>
            <w:tcW w:w="1701" w:type="dxa"/>
          </w:tcPr>
          <w:p w14:paraId="40BF3DBE" w14:textId="77777777" w:rsidR="004B123B" w:rsidRPr="00703C9B" w:rsidRDefault="004B123B" w:rsidP="00D20AB4">
            <w:pPr>
              <w:tabs>
                <w:tab w:val="center" w:pos="284"/>
              </w:tabs>
              <w:overflowPunct w:val="0"/>
              <w:autoSpaceDE w:val="0"/>
              <w:autoSpaceDN w:val="0"/>
              <w:adjustRightInd w:val="0"/>
              <w:ind w:left="266" w:hanging="266"/>
              <w:textAlignment w:val="baseline"/>
              <w:rPr>
                <w:b/>
              </w:rPr>
            </w:pPr>
            <w:r>
              <w:rPr>
                <w:b/>
              </w:rPr>
              <w:t>Referensdokument:</w:t>
            </w:r>
          </w:p>
        </w:tc>
        <w:tc>
          <w:tcPr>
            <w:tcW w:w="7088" w:type="dxa"/>
          </w:tcPr>
          <w:p w14:paraId="508B3B7F" w14:textId="3015FDDF" w:rsidR="008F5570" w:rsidRDefault="008F5570" w:rsidP="00D20AB4">
            <w:pPr>
              <w:tabs>
                <w:tab w:val="center" w:pos="284"/>
              </w:tabs>
              <w:overflowPunct w:val="0"/>
              <w:autoSpaceDE w:val="0"/>
              <w:autoSpaceDN w:val="0"/>
              <w:adjustRightInd w:val="0"/>
              <w:ind w:left="266" w:hanging="266"/>
              <w:textAlignment w:val="baseline"/>
            </w:pPr>
            <w:r>
              <w:t>Yttrande på eget initiativ</w:t>
            </w:r>
          </w:p>
          <w:p w14:paraId="03B07BDE" w14:textId="100CA7BA" w:rsidR="004B123B" w:rsidRPr="00703C9B" w:rsidRDefault="004B123B" w:rsidP="00D20AB4">
            <w:pPr>
              <w:tabs>
                <w:tab w:val="center" w:pos="284"/>
              </w:tabs>
              <w:overflowPunct w:val="0"/>
              <w:autoSpaceDE w:val="0"/>
              <w:autoSpaceDN w:val="0"/>
              <w:adjustRightInd w:val="0"/>
              <w:ind w:left="266" w:hanging="266"/>
              <w:textAlignment w:val="baseline"/>
            </w:pPr>
            <w:r>
              <w:t>EESC-2025-00595-00-00-AC</w:t>
            </w:r>
          </w:p>
        </w:tc>
      </w:tr>
    </w:tbl>
    <w:p w14:paraId="5535FF20" w14:textId="77777777" w:rsidR="007E5029" w:rsidRDefault="007E5029" w:rsidP="00D20AB4">
      <w:pPr>
        <w:keepNext/>
        <w:keepLines/>
        <w:tabs>
          <w:tab w:val="center" w:pos="284"/>
        </w:tabs>
        <w:overflowPunct w:val="0"/>
        <w:autoSpaceDE w:val="0"/>
        <w:autoSpaceDN w:val="0"/>
        <w:adjustRightInd w:val="0"/>
        <w:textAlignment w:val="baseline"/>
        <w:rPr>
          <w:b/>
          <w:lang w:val="en-GB"/>
        </w:rPr>
      </w:pPr>
    </w:p>
    <w:p w14:paraId="2FEAEC9B" w14:textId="445392DD" w:rsidR="004B123B" w:rsidRPr="00703C9B" w:rsidRDefault="004B123B" w:rsidP="00D20AB4">
      <w:pPr>
        <w:keepNext/>
        <w:keepLines/>
        <w:tabs>
          <w:tab w:val="center" w:pos="284"/>
        </w:tabs>
        <w:overflowPunct w:val="0"/>
        <w:autoSpaceDE w:val="0"/>
        <w:autoSpaceDN w:val="0"/>
        <w:adjustRightInd w:val="0"/>
        <w:textAlignment w:val="baseline"/>
        <w:rPr>
          <w:b/>
        </w:rPr>
      </w:pPr>
      <w:r>
        <w:rPr>
          <w:b/>
        </w:rPr>
        <w:t>Huvudpunkter</w:t>
      </w:r>
    </w:p>
    <w:p w14:paraId="6283B0D3" w14:textId="77777777" w:rsidR="004B123B" w:rsidRPr="00703C9B" w:rsidRDefault="004B123B" w:rsidP="00D20AB4">
      <w:pPr>
        <w:keepNext/>
        <w:keepLines/>
        <w:tabs>
          <w:tab w:val="center" w:pos="284"/>
        </w:tabs>
        <w:overflowPunct w:val="0"/>
        <w:autoSpaceDE w:val="0"/>
        <w:autoSpaceDN w:val="0"/>
        <w:adjustRightInd w:val="0"/>
        <w:ind w:left="266" w:hanging="266"/>
        <w:textAlignment w:val="baseline"/>
        <w:rPr>
          <w:b/>
          <w:lang w:val="en-GB"/>
        </w:rPr>
      </w:pPr>
    </w:p>
    <w:p w14:paraId="71238988" w14:textId="77777777" w:rsidR="004B123B" w:rsidRDefault="004B123B" w:rsidP="00D20AB4">
      <w:pPr>
        <w:keepNext/>
        <w:keepLines/>
        <w:tabs>
          <w:tab w:val="center" w:pos="284"/>
        </w:tabs>
        <w:overflowPunct w:val="0"/>
        <w:autoSpaceDE w:val="0"/>
        <w:autoSpaceDN w:val="0"/>
        <w:adjustRightInd w:val="0"/>
        <w:ind w:left="266" w:hanging="266"/>
        <w:textAlignment w:val="baseline"/>
        <w:rPr>
          <w:bCs/>
        </w:rPr>
      </w:pPr>
      <w:proofErr w:type="spellStart"/>
      <w:r>
        <w:t>EESK:s</w:t>
      </w:r>
      <w:proofErr w:type="spellEnd"/>
      <w:r>
        <w:t xml:space="preserve"> ståndpunkt:</w:t>
      </w:r>
    </w:p>
    <w:p w14:paraId="7B602269" w14:textId="77777777" w:rsidR="004B123B" w:rsidRPr="00FE41E7" w:rsidRDefault="004B123B" w:rsidP="00EA2195">
      <w:pPr>
        <w:pStyle w:val="ListParagraph"/>
        <w:numPr>
          <w:ilvl w:val="0"/>
          <w:numId w:val="91"/>
        </w:numPr>
        <w:ind w:left="284" w:hanging="284"/>
      </w:pPr>
      <w:r>
        <w:t>Även om det finns ett antal olika ekosystem för ren teknik i EU och även om EU besitter omfattande sakkunskap inom forskning och utveckling (FoU) är övergången från innovation till kommersiell användning fortfarande problematisk, särskilt i jämförelse med globala konkurrenter som Kina och USA.</w:t>
      </w:r>
    </w:p>
    <w:p w14:paraId="321507A9" w14:textId="77777777" w:rsidR="004B123B" w:rsidRPr="00FE41E7" w:rsidRDefault="004B123B" w:rsidP="00EA2195">
      <w:pPr>
        <w:pStyle w:val="ListParagraph"/>
        <w:numPr>
          <w:ilvl w:val="0"/>
          <w:numId w:val="91"/>
        </w:numPr>
        <w:ind w:left="284" w:hanging="284"/>
      </w:pPr>
      <w:r>
        <w:t>USA:s och Kinas politik utgör en utmaning för EU:s möjligheter att få till stånd ökade investeringar och stärka industrin för ren teknik inom EU, även inom sektorer där EU är världsledande. Om EU tillämpar en korrekt strategi skulle unionen dock kunna omvandla energi- och vattenrelaterade utmaningar till möjligheter som innebär att det skapas arbetstillfällen, ny kompetens och nya företag.</w:t>
      </w:r>
    </w:p>
    <w:p w14:paraId="6BD3BF6D" w14:textId="77777777" w:rsidR="004B123B" w:rsidRPr="00FE41E7" w:rsidRDefault="004B123B" w:rsidP="00EA2195">
      <w:pPr>
        <w:pStyle w:val="ListParagraph"/>
        <w:numPr>
          <w:ilvl w:val="0"/>
          <w:numId w:val="91"/>
        </w:numPr>
        <w:ind w:left="284" w:hanging="284"/>
      </w:pPr>
      <w:r>
        <w:t>Kommittén uppmanar kommissionen att erkänna ren teknik som en separat industrisektor och stödja dess utveckling genom att utarbeta tekniska färdplaner, minska risken i samband med innovationer med hjälp av pilotprojekt och partnerskap och anslå ytterligare resurser, framför allt via Horisont Europa och det tionde ramprogrammet. Varje teknisk färdplan bör kompletteras med en färdplan som beaktar den mänskliga och sociala dimensionen för att stödja kompetensomställningen för alla arbetstagare.</w:t>
      </w:r>
    </w:p>
    <w:p w14:paraId="35639B0E" w14:textId="77777777" w:rsidR="004B123B" w:rsidRPr="00FE41E7" w:rsidRDefault="004B123B" w:rsidP="00EA2195">
      <w:pPr>
        <w:pStyle w:val="ListParagraph"/>
        <w:numPr>
          <w:ilvl w:val="0"/>
          <w:numId w:val="91"/>
        </w:numPr>
        <w:ind w:left="284" w:hanging="284"/>
      </w:pPr>
      <w:r>
        <w:t>Vi efterlyser en EU-omfattande bedömning av bristen på arbetskraft inom sektorn för ren energi och vattenteknik, se till att arbetet håller hög kvalitet och att kvinnor och andra missgynnade grupper ges tillträde till dessa tjänster. Kommissionen bör skapa ett särskilt flöde för ren teknik i det europeiska observatoriet för kompetensinventering, inom ramen för kompetensunionen, för att se till att denna kompetens snabbt blir tillgänglig.</w:t>
      </w:r>
    </w:p>
    <w:p w14:paraId="494035A3" w14:textId="77777777" w:rsidR="004B123B" w:rsidRPr="00FE41E7" w:rsidRDefault="004B123B" w:rsidP="00EA2195">
      <w:pPr>
        <w:pStyle w:val="ListParagraph"/>
        <w:numPr>
          <w:ilvl w:val="0"/>
          <w:numId w:val="91"/>
        </w:numPr>
        <w:ind w:left="284" w:hanging="284"/>
      </w:pPr>
      <w:r>
        <w:t xml:space="preserve">Kommittén uppmanar EU att utveckla verktyg såsom ett EU-kompetenspass och harmoniserad certifiering och att eftersträva starkare band mellan utbildningsväsendet och industrin för att underlätta övergången till </w:t>
      </w:r>
      <w:proofErr w:type="spellStart"/>
      <w:r>
        <w:t>nettonolljobb</w:t>
      </w:r>
      <w:proofErr w:type="spellEnd"/>
      <w:r>
        <w:t>.</w:t>
      </w:r>
    </w:p>
    <w:p w14:paraId="3F5687FB" w14:textId="163B5CFE" w:rsidR="004B123B" w:rsidRPr="00FE41E7" w:rsidRDefault="004B123B" w:rsidP="00EA2195">
      <w:pPr>
        <w:pStyle w:val="ListParagraph"/>
        <w:numPr>
          <w:ilvl w:val="0"/>
          <w:numId w:val="91"/>
        </w:numPr>
        <w:ind w:left="284" w:hanging="284"/>
      </w:pPr>
      <w:r>
        <w:t>Det är viktigt att främja EU:s tillverkning av ren teknik med hjälp av en europeisk konkurrenskrafts</w:t>
      </w:r>
      <w:r w:rsidR="0012727A">
        <w:softHyphen/>
      </w:r>
      <w:r>
        <w:t>fond, en omvandlad innovationsfond och tidigarelagda EIB-investeringar, samtidigt som man säkerställer sammanhållning och att små och medelstora företag får tillgång till dessa medel.</w:t>
      </w:r>
    </w:p>
    <w:p w14:paraId="75AB72E2" w14:textId="77777777" w:rsidR="004B123B" w:rsidRPr="00FE41E7" w:rsidRDefault="004B123B" w:rsidP="00EA2195">
      <w:pPr>
        <w:pStyle w:val="ListParagraph"/>
        <w:numPr>
          <w:ilvl w:val="0"/>
          <w:numId w:val="91"/>
        </w:numPr>
        <w:ind w:left="284" w:hanging="284"/>
      </w:pPr>
      <w:r>
        <w:t>EESK efterlyser investeringar i regionala kluster för ren teknik, elnät och integrering av kapitalmarknaderna, samtidigt som tillståndsgivningen påskyndas.</w:t>
      </w:r>
    </w:p>
    <w:p w14:paraId="4D634BFA" w14:textId="77777777" w:rsidR="004B123B" w:rsidRPr="00FE41E7" w:rsidRDefault="004B123B" w:rsidP="00EA2195">
      <w:pPr>
        <w:pStyle w:val="ListParagraph"/>
        <w:numPr>
          <w:ilvl w:val="0"/>
          <w:numId w:val="91"/>
        </w:numPr>
        <w:ind w:left="284" w:hanging="284"/>
      </w:pPr>
      <w:r>
        <w:t>Vi föreslår att frågan om utfasning av fossila bränslen och vatteneffektivitet integreras i handelsavtal och att grunden läggs till strategiska partnerskap för att stärka leveranskedjorna för ren teknik.</w:t>
      </w:r>
    </w:p>
    <w:p w14:paraId="78D62CC1" w14:textId="77777777" w:rsidR="004B123B" w:rsidRPr="00703C9B" w:rsidRDefault="004B123B" w:rsidP="00D20AB4">
      <w:pPr>
        <w:overflowPunct w:val="0"/>
        <w:autoSpaceDE w:val="0"/>
        <w:autoSpaceDN w:val="0"/>
        <w:adjustRightInd w:val="0"/>
        <w:textAlignment w:val="baseline"/>
        <w:rPr>
          <w:szCs w:val="20"/>
          <w:lang w:val="en-GB"/>
        </w:rPr>
      </w:pPr>
    </w:p>
    <w:tbl>
      <w:tblPr>
        <w:tblW w:w="0" w:type="auto"/>
        <w:tblLook w:val="04A0" w:firstRow="1" w:lastRow="0" w:firstColumn="1" w:lastColumn="0" w:noHBand="0" w:noVBand="1"/>
      </w:tblPr>
      <w:tblGrid>
        <w:gridCol w:w="1622"/>
        <w:gridCol w:w="7809"/>
      </w:tblGrid>
      <w:tr w:rsidR="004B123B" w:rsidRPr="00703C9B" w14:paraId="1685AF49" w14:textId="77777777" w:rsidTr="007E5029">
        <w:tc>
          <w:tcPr>
            <w:tcW w:w="1418" w:type="dxa"/>
          </w:tcPr>
          <w:p w14:paraId="4B7FEF35" w14:textId="77777777" w:rsidR="004B123B" w:rsidRPr="00703C9B" w:rsidRDefault="004B123B" w:rsidP="00D20AB4">
            <w:pPr>
              <w:overflowPunct w:val="0"/>
              <w:autoSpaceDE w:val="0"/>
              <w:autoSpaceDN w:val="0"/>
              <w:adjustRightInd w:val="0"/>
              <w:textAlignment w:val="baseline"/>
              <w:rPr>
                <w:i/>
              </w:rPr>
            </w:pPr>
            <w:r>
              <w:rPr>
                <w:b/>
                <w:i/>
              </w:rPr>
              <w:t>Kontaktperson:</w:t>
            </w:r>
          </w:p>
        </w:tc>
        <w:tc>
          <w:tcPr>
            <w:tcW w:w="7904" w:type="dxa"/>
          </w:tcPr>
          <w:p w14:paraId="0608B147" w14:textId="4355CEB3" w:rsidR="004B123B" w:rsidRPr="00703C9B" w:rsidRDefault="004B123B" w:rsidP="00D20AB4">
            <w:pPr>
              <w:overflowPunct w:val="0"/>
              <w:autoSpaceDE w:val="0"/>
              <w:autoSpaceDN w:val="0"/>
              <w:adjustRightInd w:val="0"/>
              <w:textAlignment w:val="baseline"/>
              <w:rPr>
                <w:i/>
              </w:rPr>
            </w:pPr>
            <w:proofErr w:type="spellStart"/>
            <w:r>
              <w:rPr>
                <w:i/>
              </w:rPr>
              <w:t>Jacopo</w:t>
            </w:r>
            <w:proofErr w:type="spellEnd"/>
            <w:r>
              <w:rPr>
                <w:i/>
              </w:rPr>
              <w:t xml:space="preserve"> </w:t>
            </w:r>
            <w:proofErr w:type="spellStart"/>
            <w:r>
              <w:rPr>
                <w:i/>
              </w:rPr>
              <w:t>Caja</w:t>
            </w:r>
            <w:proofErr w:type="spellEnd"/>
          </w:p>
        </w:tc>
      </w:tr>
      <w:tr w:rsidR="004B123B" w:rsidRPr="00703C9B" w14:paraId="34D066C1" w14:textId="77777777" w:rsidTr="007E5029">
        <w:tc>
          <w:tcPr>
            <w:tcW w:w="1418" w:type="dxa"/>
          </w:tcPr>
          <w:p w14:paraId="21A249BB" w14:textId="77777777" w:rsidR="004B123B" w:rsidRPr="00703C9B" w:rsidRDefault="004B123B" w:rsidP="00D20AB4">
            <w:pPr>
              <w:overflowPunct w:val="0"/>
              <w:autoSpaceDE w:val="0"/>
              <w:autoSpaceDN w:val="0"/>
              <w:adjustRightInd w:val="0"/>
              <w:textAlignment w:val="baseline"/>
              <w:rPr>
                <w:i/>
              </w:rPr>
            </w:pPr>
            <w:r>
              <w:rPr>
                <w:i/>
              </w:rPr>
              <w:t>Tfn</w:t>
            </w:r>
          </w:p>
        </w:tc>
        <w:tc>
          <w:tcPr>
            <w:tcW w:w="7904" w:type="dxa"/>
          </w:tcPr>
          <w:p w14:paraId="69F345FA" w14:textId="77777777" w:rsidR="004B123B" w:rsidRPr="00703C9B" w:rsidRDefault="004B123B" w:rsidP="00D20AB4">
            <w:pPr>
              <w:overflowPunct w:val="0"/>
              <w:autoSpaceDE w:val="0"/>
              <w:autoSpaceDN w:val="0"/>
              <w:adjustRightInd w:val="0"/>
              <w:textAlignment w:val="baseline"/>
              <w:rPr>
                <w:i/>
              </w:rPr>
            </w:pPr>
            <w:r>
              <w:rPr>
                <w:i/>
              </w:rPr>
              <w:t>+32 25469580</w:t>
            </w:r>
          </w:p>
        </w:tc>
      </w:tr>
      <w:tr w:rsidR="004B123B" w:rsidRPr="00703C9B" w14:paraId="751B79B0" w14:textId="77777777" w:rsidTr="007E5029">
        <w:trPr>
          <w:trHeight w:val="80"/>
        </w:trPr>
        <w:tc>
          <w:tcPr>
            <w:tcW w:w="1418" w:type="dxa"/>
          </w:tcPr>
          <w:p w14:paraId="3A02D946" w14:textId="77777777" w:rsidR="004B123B" w:rsidRPr="00703C9B" w:rsidRDefault="004B123B" w:rsidP="00D20AB4">
            <w:pPr>
              <w:overflowPunct w:val="0"/>
              <w:autoSpaceDE w:val="0"/>
              <w:autoSpaceDN w:val="0"/>
              <w:adjustRightInd w:val="0"/>
              <w:textAlignment w:val="baseline"/>
              <w:rPr>
                <w:i/>
              </w:rPr>
            </w:pPr>
            <w:r>
              <w:rPr>
                <w:i/>
              </w:rPr>
              <w:t>E-post:</w:t>
            </w:r>
          </w:p>
        </w:tc>
        <w:tc>
          <w:tcPr>
            <w:tcW w:w="7904" w:type="dxa"/>
          </w:tcPr>
          <w:p w14:paraId="1A562022" w14:textId="77777777" w:rsidR="004B123B" w:rsidRPr="007E5029" w:rsidRDefault="008901CB" w:rsidP="00D20AB4">
            <w:pPr>
              <w:overflowPunct w:val="0"/>
              <w:autoSpaceDE w:val="0"/>
              <w:autoSpaceDN w:val="0"/>
              <w:adjustRightInd w:val="0"/>
              <w:textAlignment w:val="baseline"/>
              <w:rPr>
                <w:i/>
                <w:iCs/>
              </w:rPr>
            </w:pPr>
            <w:hyperlink r:id="rId108" w:history="1">
              <w:r w:rsidR="00CB5DA3">
                <w:rPr>
                  <w:i/>
                  <w:color w:val="0000FF"/>
                  <w:u w:val="single"/>
                </w:rPr>
                <w:t>JacopoErnesto.Caja@eesc.europa.eu</w:t>
              </w:r>
            </w:hyperlink>
          </w:p>
        </w:tc>
      </w:tr>
    </w:tbl>
    <w:p w14:paraId="2E9ED93C" w14:textId="77777777" w:rsidR="003E180D" w:rsidRDefault="003E180D">
      <w:pPr>
        <w:spacing w:after="160" w:line="259" w:lineRule="auto"/>
        <w:jc w:val="left"/>
      </w:pPr>
      <w:r>
        <w:br w:type="page"/>
      </w:r>
    </w:p>
    <w:p w14:paraId="528C73AA" w14:textId="44AD9B61" w:rsidR="006D2C8A" w:rsidRPr="00987E15" w:rsidRDefault="002B7FC1" w:rsidP="00D20AB4">
      <w:pPr>
        <w:pStyle w:val="Heading1"/>
        <w:keepNext/>
        <w:keepLines/>
        <w:ind w:left="567" w:hanging="567"/>
        <w:rPr>
          <w:b/>
          <w:color w:val="222A35" w:themeColor="text2" w:themeShade="80"/>
        </w:rPr>
      </w:pPr>
      <w:bookmarkStart w:id="9" w:name="_Toc211345613"/>
      <w:r>
        <w:rPr>
          <w:b/>
          <w:color w:val="222A35" w:themeColor="text2" w:themeShade="80"/>
        </w:rPr>
        <w:lastRenderedPageBreak/>
        <w:t>EU:S STRATEGI FÖR EN BEREDSKAPSUNION</w:t>
      </w:r>
      <w:bookmarkEnd w:id="9"/>
    </w:p>
    <w:p w14:paraId="60DAAB49" w14:textId="77777777" w:rsidR="00AC3033" w:rsidRPr="00EA2195" w:rsidRDefault="00AC3033" w:rsidP="00EA2195">
      <w:pPr>
        <w:keepNext/>
        <w:keepLines/>
        <w:rPr>
          <w:lang w:val="en-GB"/>
        </w:rPr>
      </w:pPr>
    </w:p>
    <w:p w14:paraId="7FB93714" w14:textId="16B66F5D" w:rsidR="00446B9E" w:rsidRPr="00446B9E" w:rsidRDefault="008901CB" w:rsidP="00D20AB4">
      <w:pPr>
        <w:keepNext/>
        <w:keepLines/>
        <w:widowControl w:val="0"/>
        <w:numPr>
          <w:ilvl w:val="0"/>
          <w:numId w:val="34"/>
        </w:numPr>
        <w:overflowPunct w:val="0"/>
        <w:autoSpaceDE w:val="0"/>
        <w:autoSpaceDN w:val="0"/>
        <w:adjustRightInd w:val="0"/>
        <w:ind w:left="567" w:hanging="567"/>
        <w:textAlignment w:val="baseline"/>
        <w:rPr>
          <w:b/>
          <w:bCs/>
          <w:i/>
          <w:iCs/>
          <w:sz w:val="28"/>
          <w:szCs w:val="28"/>
        </w:rPr>
      </w:pPr>
      <w:hyperlink r:id="rId109" w:history="1">
        <w:r w:rsidR="00CB5DA3">
          <w:rPr>
            <w:b/>
            <w:i/>
            <w:color w:val="0000FF"/>
            <w:sz w:val="28"/>
            <w:u w:val="single"/>
          </w:rPr>
          <w:t>EU:s strategi för en beredskapsunion</w:t>
        </w:r>
      </w:hyperlink>
    </w:p>
    <w:p w14:paraId="7F8305C7" w14:textId="77777777" w:rsidR="00446B9E" w:rsidRPr="00446B9E" w:rsidRDefault="00446B9E" w:rsidP="00D20AB4">
      <w:pPr>
        <w:keepNext/>
        <w:keepLines/>
        <w:widowControl w:val="0"/>
        <w:overflowPunct w:val="0"/>
        <w:autoSpaceDE w:val="0"/>
        <w:autoSpaceDN w:val="0"/>
        <w:adjustRightInd w:val="0"/>
        <w:ind w:left="266"/>
        <w:textAlignment w:val="baseline"/>
        <w:rPr>
          <w:bCs/>
          <w:lang w:val="en-GB"/>
        </w:rPr>
      </w:pPr>
    </w:p>
    <w:tbl>
      <w:tblPr>
        <w:tblW w:w="5000" w:type="pct"/>
        <w:tblLook w:val="04A0" w:firstRow="1" w:lastRow="0" w:firstColumn="1" w:lastColumn="0" w:noHBand="0" w:noVBand="1"/>
      </w:tblPr>
      <w:tblGrid>
        <w:gridCol w:w="2074"/>
        <w:gridCol w:w="7357"/>
      </w:tblGrid>
      <w:tr w:rsidR="00446B9E" w:rsidRPr="00446B9E" w14:paraId="06E4E238" w14:textId="77777777" w:rsidTr="007E5029">
        <w:tc>
          <w:tcPr>
            <w:tcW w:w="1034" w:type="pct"/>
          </w:tcPr>
          <w:p w14:paraId="6081ABE3" w14:textId="77777777" w:rsidR="00446B9E" w:rsidRPr="00EA2195" w:rsidRDefault="00446B9E" w:rsidP="00D20AB4">
            <w:pPr>
              <w:tabs>
                <w:tab w:val="center" w:pos="284"/>
              </w:tabs>
              <w:overflowPunct w:val="0"/>
              <w:autoSpaceDE w:val="0"/>
              <w:autoSpaceDN w:val="0"/>
              <w:adjustRightInd w:val="0"/>
              <w:ind w:left="266" w:hanging="266"/>
              <w:textAlignment w:val="baseline"/>
              <w:rPr>
                <w:b/>
                <w:sz w:val="20"/>
                <w:szCs w:val="20"/>
              </w:rPr>
            </w:pPr>
            <w:r>
              <w:rPr>
                <w:b/>
              </w:rPr>
              <w:t>Föredragande:</w:t>
            </w:r>
          </w:p>
        </w:tc>
        <w:tc>
          <w:tcPr>
            <w:tcW w:w="3966" w:type="pct"/>
          </w:tcPr>
          <w:p w14:paraId="69AC0266" w14:textId="77777777" w:rsidR="00446B9E" w:rsidRPr="00EA2195" w:rsidRDefault="00446B9E" w:rsidP="00D20AB4">
            <w:pPr>
              <w:tabs>
                <w:tab w:val="center" w:pos="284"/>
              </w:tabs>
              <w:overflowPunct w:val="0"/>
              <w:autoSpaceDE w:val="0"/>
              <w:autoSpaceDN w:val="0"/>
              <w:adjustRightInd w:val="0"/>
              <w:ind w:left="266" w:hanging="266"/>
              <w:textAlignment w:val="baseline"/>
              <w:rPr>
                <w:sz w:val="20"/>
                <w:szCs w:val="20"/>
              </w:rPr>
            </w:pPr>
            <w:r>
              <w:t>Tomas Arvidsson (Arbetsgivargruppen – SE)</w:t>
            </w:r>
          </w:p>
        </w:tc>
      </w:tr>
      <w:tr w:rsidR="00446B9E" w:rsidRPr="00446B9E" w14:paraId="7C21B277" w14:textId="77777777" w:rsidTr="007E5029">
        <w:tc>
          <w:tcPr>
            <w:tcW w:w="1034" w:type="pct"/>
          </w:tcPr>
          <w:p w14:paraId="15C725AF" w14:textId="77777777" w:rsidR="00446B9E" w:rsidRPr="00EA2195" w:rsidRDefault="00446B9E" w:rsidP="00D20AB4">
            <w:pPr>
              <w:tabs>
                <w:tab w:val="center" w:pos="284"/>
              </w:tabs>
              <w:overflowPunct w:val="0"/>
              <w:autoSpaceDE w:val="0"/>
              <w:autoSpaceDN w:val="0"/>
              <w:adjustRightInd w:val="0"/>
              <w:ind w:left="266" w:hanging="266"/>
              <w:textAlignment w:val="baseline"/>
              <w:rPr>
                <w:b/>
                <w:sz w:val="20"/>
                <w:szCs w:val="20"/>
                <w:lang w:val="en-GB"/>
              </w:rPr>
            </w:pPr>
          </w:p>
        </w:tc>
        <w:tc>
          <w:tcPr>
            <w:tcW w:w="3966" w:type="pct"/>
          </w:tcPr>
          <w:p w14:paraId="13FD6BEA" w14:textId="73674D18" w:rsidR="007D0A87" w:rsidRPr="00EA2195" w:rsidRDefault="00446B9E" w:rsidP="00D20AB4">
            <w:pPr>
              <w:tabs>
                <w:tab w:val="center" w:pos="284"/>
              </w:tabs>
              <w:overflowPunct w:val="0"/>
              <w:autoSpaceDE w:val="0"/>
              <w:autoSpaceDN w:val="0"/>
              <w:adjustRightInd w:val="0"/>
              <w:ind w:left="266" w:hanging="266"/>
              <w:textAlignment w:val="baseline"/>
              <w:rPr>
                <w:sz w:val="20"/>
                <w:szCs w:val="20"/>
              </w:rPr>
            </w:pPr>
            <w:r>
              <w:t xml:space="preserve">Giulia </w:t>
            </w:r>
            <w:proofErr w:type="spellStart"/>
            <w:r>
              <w:t>Barbucci</w:t>
            </w:r>
            <w:proofErr w:type="spellEnd"/>
            <w:r>
              <w:t xml:space="preserve"> (Arbetstagargruppen – IT)</w:t>
            </w:r>
          </w:p>
        </w:tc>
      </w:tr>
      <w:tr w:rsidR="00446B9E" w:rsidRPr="00446B9E" w14:paraId="2D66B551" w14:textId="77777777" w:rsidTr="007E5029">
        <w:tc>
          <w:tcPr>
            <w:tcW w:w="1034" w:type="pct"/>
          </w:tcPr>
          <w:p w14:paraId="33C883DB" w14:textId="77777777" w:rsidR="00446B9E" w:rsidRPr="00EA2195" w:rsidRDefault="00446B9E" w:rsidP="00D20AB4">
            <w:pPr>
              <w:tabs>
                <w:tab w:val="center" w:pos="284"/>
              </w:tabs>
              <w:overflowPunct w:val="0"/>
              <w:autoSpaceDE w:val="0"/>
              <w:autoSpaceDN w:val="0"/>
              <w:adjustRightInd w:val="0"/>
              <w:ind w:left="266" w:hanging="266"/>
              <w:textAlignment w:val="baseline"/>
              <w:rPr>
                <w:b/>
                <w:sz w:val="20"/>
                <w:szCs w:val="20"/>
              </w:rPr>
            </w:pPr>
          </w:p>
        </w:tc>
        <w:tc>
          <w:tcPr>
            <w:tcW w:w="3966" w:type="pct"/>
          </w:tcPr>
          <w:p w14:paraId="2E772F84" w14:textId="343E880A" w:rsidR="007D0A87" w:rsidRPr="00EA2195" w:rsidRDefault="00446B9E" w:rsidP="00D20AB4">
            <w:pPr>
              <w:tabs>
                <w:tab w:val="center" w:pos="284"/>
              </w:tabs>
              <w:overflowPunct w:val="0"/>
              <w:autoSpaceDE w:val="0"/>
              <w:autoSpaceDN w:val="0"/>
              <w:adjustRightInd w:val="0"/>
              <w:ind w:left="266" w:hanging="266"/>
              <w:textAlignment w:val="baseline"/>
            </w:pPr>
            <w:r>
              <w:t xml:space="preserve">Ariane </w:t>
            </w:r>
            <w:proofErr w:type="spellStart"/>
            <w:r>
              <w:t>Rodert</w:t>
            </w:r>
            <w:proofErr w:type="spellEnd"/>
            <w:r>
              <w:t xml:space="preserve"> (Gruppen för civilsamhällesorganisationer – SE)</w:t>
            </w:r>
          </w:p>
        </w:tc>
      </w:tr>
      <w:tr w:rsidR="00446B9E" w:rsidRPr="00446B9E" w14:paraId="14D48CFD" w14:textId="77777777" w:rsidTr="007E5029">
        <w:tc>
          <w:tcPr>
            <w:tcW w:w="1034" w:type="pct"/>
          </w:tcPr>
          <w:p w14:paraId="5846C083" w14:textId="77777777" w:rsidR="00446B9E" w:rsidRPr="00EA2195" w:rsidRDefault="00446B9E" w:rsidP="00D20AB4">
            <w:pPr>
              <w:tabs>
                <w:tab w:val="center" w:pos="284"/>
              </w:tabs>
              <w:overflowPunct w:val="0"/>
              <w:autoSpaceDE w:val="0"/>
              <w:autoSpaceDN w:val="0"/>
              <w:adjustRightInd w:val="0"/>
              <w:ind w:left="266" w:hanging="266"/>
              <w:textAlignment w:val="baseline"/>
              <w:rPr>
                <w:b/>
                <w:sz w:val="20"/>
                <w:szCs w:val="20"/>
              </w:rPr>
            </w:pPr>
            <w:r>
              <w:rPr>
                <w:b/>
              </w:rPr>
              <w:t>Referensdokument:</w:t>
            </w:r>
          </w:p>
        </w:tc>
        <w:tc>
          <w:tcPr>
            <w:tcW w:w="3966" w:type="pct"/>
          </w:tcPr>
          <w:p w14:paraId="1DA957BE" w14:textId="7A390309" w:rsidR="007D0A87" w:rsidRDefault="007D0A87" w:rsidP="00D20AB4">
            <w:pPr>
              <w:tabs>
                <w:tab w:val="center" w:pos="284"/>
              </w:tabs>
              <w:overflowPunct w:val="0"/>
              <w:autoSpaceDE w:val="0"/>
              <w:autoSpaceDN w:val="0"/>
              <w:adjustRightInd w:val="0"/>
              <w:ind w:left="266" w:hanging="266"/>
              <w:textAlignment w:val="baseline"/>
            </w:pPr>
            <w:r>
              <w:t>JOIN(2025) 130 final</w:t>
            </w:r>
          </w:p>
          <w:p w14:paraId="2D54447F" w14:textId="18D42558" w:rsidR="00446B9E" w:rsidRPr="00EA2195" w:rsidRDefault="00446B9E" w:rsidP="00D20AB4">
            <w:pPr>
              <w:tabs>
                <w:tab w:val="center" w:pos="284"/>
              </w:tabs>
              <w:overflowPunct w:val="0"/>
              <w:autoSpaceDE w:val="0"/>
              <w:autoSpaceDN w:val="0"/>
              <w:adjustRightInd w:val="0"/>
              <w:ind w:left="266" w:hanging="266"/>
              <w:textAlignment w:val="baseline"/>
              <w:rPr>
                <w:sz w:val="20"/>
                <w:szCs w:val="20"/>
              </w:rPr>
            </w:pPr>
            <w:r>
              <w:t>EESC-2025-01292-00-00-AC</w:t>
            </w:r>
          </w:p>
        </w:tc>
      </w:tr>
    </w:tbl>
    <w:p w14:paraId="39317903" w14:textId="77777777" w:rsidR="00446B9E" w:rsidRPr="00446B9E" w:rsidRDefault="00446B9E" w:rsidP="00D20AB4">
      <w:pPr>
        <w:keepNext/>
        <w:keepLines/>
        <w:tabs>
          <w:tab w:val="center" w:pos="284"/>
        </w:tabs>
        <w:overflowPunct w:val="0"/>
        <w:autoSpaceDE w:val="0"/>
        <w:autoSpaceDN w:val="0"/>
        <w:adjustRightInd w:val="0"/>
        <w:ind w:left="266" w:hanging="266"/>
        <w:textAlignment w:val="baseline"/>
        <w:rPr>
          <w:b/>
          <w:lang w:val="en-GB"/>
        </w:rPr>
      </w:pPr>
    </w:p>
    <w:p w14:paraId="39FC3D49" w14:textId="77777777" w:rsidR="00446B9E" w:rsidRPr="00446B9E" w:rsidRDefault="00446B9E" w:rsidP="00D20AB4">
      <w:pPr>
        <w:keepNext/>
        <w:keepLines/>
        <w:tabs>
          <w:tab w:val="center" w:pos="284"/>
        </w:tabs>
        <w:overflowPunct w:val="0"/>
        <w:autoSpaceDE w:val="0"/>
        <w:autoSpaceDN w:val="0"/>
        <w:adjustRightInd w:val="0"/>
        <w:ind w:left="266" w:hanging="266"/>
        <w:textAlignment w:val="baseline"/>
        <w:rPr>
          <w:b/>
        </w:rPr>
      </w:pPr>
      <w:r>
        <w:rPr>
          <w:b/>
        </w:rPr>
        <w:t>Huvudpunkter</w:t>
      </w:r>
    </w:p>
    <w:p w14:paraId="1CC7E127" w14:textId="77777777" w:rsidR="00446B9E" w:rsidRPr="00446B9E" w:rsidRDefault="00446B9E" w:rsidP="00D20AB4">
      <w:pPr>
        <w:keepNext/>
        <w:keepLines/>
        <w:tabs>
          <w:tab w:val="center" w:pos="284"/>
        </w:tabs>
        <w:overflowPunct w:val="0"/>
        <w:autoSpaceDE w:val="0"/>
        <w:autoSpaceDN w:val="0"/>
        <w:adjustRightInd w:val="0"/>
        <w:ind w:left="266" w:hanging="266"/>
        <w:textAlignment w:val="baseline"/>
        <w:rPr>
          <w:b/>
          <w:lang w:val="en-GB"/>
        </w:rPr>
      </w:pPr>
    </w:p>
    <w:p w14:paraId="0D066319" w14:textId="31962798" w:rsidR="00BE0EC7" w:rsidRDefault="00446B9E" w:rsidP="00D20AB4">
      <w:pPr>
        <w:overflowPunct w:val="0"/>
        <w:autoSpaceDE w:val="0"/>
        <w:autoSpaceDN w:val="0"/>
        <w:adjustRightInd w:val="0"/>
        <w:textAlignment w:val="baseline"/>
        <w:rPr>
          <w:bCs/>
          <w:iCs/>
        </w:rPr>
      </w:pPr>
      <w:proofErr w:type="spellStart"/>
      <w:r>
        <w:t>EESK:s</w:t>
      </w:r>
      <w:proofErr w:type="spellEnd"/>
      <w:r>
        <w:t xml:space="preserve"> ståndpunkt:</w:t>
      </w:r>
    </w:p>
    <w:p w14:paraId="3E4B08AD" w14:textId="77777777" w:rsidR="00446B9E" w:rsidRPr="00446B9E" w:rsidRDefault="00446B9E" w:rsidP="00EA2195">
      <w:pPr>
        <w:numPr>
          <w:ilvl w:val="0"/>
          <w:numId w:val="82"/>
        </w:numPr>
        <w:overflowPunct w:val="0"/>
        <w:autoSpaceDE w:val="0"/>
        <w:autoSpaceDN w:val="0"/>
        <w:adjustRightInd w:val="0"/>
        <w:ind w:left="284" w:hanging="284"/>
        <w:textAlignment w:val="baseline"/>
        <w:rPr>
          <w:bCs/>
          <w:iCs/>
        </w:rPr>
      </w:pPr>
      <w:r>
        <w:t xml:space="preserve">EESK anser att det i rådande osäkra tider, som kännetecknas av alltmer komplexa och sammanlänkade kriser i och kring Europa, är viktigare än någonsin med beredskap och </w:t>
      </w:r>
      <w:proofErr w:type="spellStart"/>
      <w:r>
        <w:t>resiliens</w:t>
      </w:r>
      <w:proofErr w:type="spellEnd"/>
      <w:r>
        <w:t xml:space="preserve"> i samhället, inbegripet ekonomisk och social </w:t>
      </w:r>
      <w:proofErr w:type="spellStart"/>
      <w:r>
        <w:t>resiliens</w:t>
      </w:r>
      <w:proofErr w:type="spellEnd"/>
      <w:r>
        <w:t>.</w:t>
      </w:r>
    </w:p>
    <w:p w14:paraId="014F9225" w14:textId="77777777" w:rsidR="00446B9E" w:rsidRPr="00446B9E" w:rsidRDefault="00446B9E" w:rsidP="00EA2195">
      <w:pPr>
        <w:numPr>
          <w:ilvl w:val="0"/>
          <w:numId w:val="82"/>
        </w:numPr>
        <w:overflowPunct w:val="0"/>
        <w:autoSpaceDE w:val="0"/>
        <w:autoSpaceDN w:val="0"/>
        <w:adjustRightInd w:val="0"/>
        <w:ind w:left="284" w:hanging="284"/>
        <w:textAlignment w:val="baseline"/>
        <w:rPr>
          <w:bCs/>
          <w:iCs/>
        </w:rPr>
      </w:pPr>
      <w:r>
        <w:t>Kommittén välkomnar EU:s strategi för en beredskapsunion och betonar att beredskap kräver ett inkluderande samhälleligt helhetsgrepp utifrån nationella erfarenheter och lokalsamhällenas roll. Vi lyfter även fram att beredskap är ett långsiktigt åtagande som sträcker sig över generationer och bör börja redan i förskolan och grundskolan samt involvera alla grupper i samhället.</w:t>
      </w:r>
    </w:p>
    <w:p w14:paraId="5B2E26B2" w14:textId="77777777" w:rsidR="00446B9E" w:rsidRPr="00446B9E" w:rsidRDefault="00446B9E" w:rsidP="00EA2195">
      <w:pPr>
        <w:numPr>
          <w:ilvl w:val="0"/>
          <w:numId w:val="82"/>
        </w:numPr>
        <w:overflowPunct w:val="0"/>
        <w:autoSpaceDE w:val="0"/>
        <w:autoSpaceDN w:val="0"/>
        <w:adjustRightInd w:val="0"/>
        <w:ind w:left="284" w:hanging="284"/>
        <w:textAlignment w:val="baseline"/>
        <w:rPr>
          <w:bCs/>
          <w:iCs/>
        </w:rPr>
      </w:pPr>
      <w:r>
        <w:t xml:space="preserve">EESK anser att denna sektorsövergripande, tvärvetenskapliga och samordnade strategi är avgörande för att EU ska kunna vara bättre förberett och betonar vikten av att involvera relevanta intressenter under hela processen. </w:t>
      </w:r>
    </w:p>
    <w:p w14:paraId="5DA61C9F" w14:textId="77777777" w:rsidR="00446B9E" w:rsidRPr="00446B9E" w:rsidRDefault="00446B9E" w:rsidP="00EA2195">
      <w:pPr>
        <w:numPr>
          <w:ilvl w:val="0"/>
          <w:numId w:val="82"/>
        </w:numPr>
        <w:overflowPunct w:val="0"/>
        <w:autoSpaceDE w:val="0"/>
        <w:autoSpaceDN w:val="0"/>
        <w:adjustRightInd w:val="0"/>
        <w:ind w:left="284" w:hanging="284"/>
        <w:textAlignment w:val="baseline"/>
        <w:rPr>
          <w:bCs/>
          <w:iCs/>
        </w:rPr>
      </w:pPr>
      <w:r>
        <w:t>Kommittén understryker att det organiserade civila samhället är en viktig resurs för beredskapen som en oersättlig aktör inom krishantering: från att nå utsatta grupper och tillhandahålla humanitärt bistånd till utbildning av volontärer.</w:t>
      </w:r>
    </w:p>
    <w:p w14:paraId="7C24E219" w14:textId="77777777" w:rsidR="00446B9E" w:rsidRPr="00446B9E" w:rsidRDefault="00446B9E" w:rsidP="00EA2195">
      <w:pPr>
        <w:numPr>
          <w:ilvl w:val="0"/>
          <w:numId w:val="82"/>
        </w:numPr>
        <w:overflowPunct w:val="0"/>
        <w:autoSpaceDE w:val="0"/>
        <w:autoSpaceDN w:val="0"/>
        <w:adjustRightInd w:val="0"/>
        <w:ind w:left="284" w:hanging="284"/>
        <w:textAlignment w:val="baseline"/>
        <w:rPr>
          <w:bCs/>
          <w:iCs/>
        </w:rPr>
      </w:pPr>
      <w:r>
        <w:t>Vi efterlyser en helhetssyn på denna strategi, bland annat i budgethänseende, och kräver att oklarheter klargörs. Stabil och långsiktig finansiering är avgörande, utan att EU-politik såsom jordbruk, sammanhållning och solidaritetsfonden undergrävs.</w:t>
      </w:r>
    </w:p>
    <w:p w14:paraId="3E98B45E" w14:textId="77777777" w:rsidR="00446B9E" w:rsidRPr="00446B9E" w:rsidRDefault="00446B9E" w:rsidP="00EA2195">
      <w:pPr>
        <w:numPr>
          <w:ilvl w:val="0"/>
          <w:numId w:val="82"/>
        </w:numPr>
        <w:overflowPunct w:val="0"/>
        <w:autoSpaceDE w:val="0"/>
        <w:autoSpaceDN w:val="0"/>
        <w:adjustRightInd w:val="0"/>
        <w:ind w:left="284" w:hanging="284"/>
        <w:textAlignment w:val="baseline"/>
        <w:rPr>
          <w:bCs/>
          <w:iCs/>
        </w:rPr>
      </w:pPr>
      <w:r>
        <w:t>EESK stöder övergången mot mer föregripande och proaktivitet och den underliggande principen om ”inbyggd beredskap”. Kommittén betonar dock att strategin bättre måste balansera nationella skillnader och uppfattningar, med början i gemensamma definitioner och en delad förståelse av hot, inbegripet gemensamma brådskande säkerhetshot.</w:t>
      </w:r>
    </w:p>
    <w:p w14:paraId="1AC00C31" w14:textId="56C55174" w:rsidR="00446B9E" w:rsidRPr="007E5029" w:rsidRDefault="00446B9E" w:rsidP="00EA2195">
      <w:pPr>
        <w:numPr>
          <w:ilvl w:val="0"/>
          <w:numId w:val="82"/>
        </w:numPr>
        <w:overflowPunct w:val="0"/>
        <w:autoSpaceDE w:val="0"/>
        <w:autoSpaceDN w:val="0"/>
        <w:adjustRightInd w:val="0"/>
        <w:ind w:left="284" w:hanging="284"/>
        <w:textAlignment w:val="baseline"/>
        <w:rPr>
          <w:bCs/>
          <w:iCs/>
        </w:rPr>
      </w:pPr>
      <w:r>
        <w:t>Vi betonar att snabb, konsekvent och riktad EU-solidaritet är avgörande för en snabb socioekonomisk återhämtning i regioner som drabbats av kriser. EESK betonar därför behovet av en integrerad strategi för krishantering, och påpekar att återuppbyggnadsfasen bör vara en integrerad del av en sådan eftersom en nödsituation är över först när människor och företag återgår till vardagen.</w:t>
      </w:r>
    </w:p>
    <w:p w14:paraId="54A0822D" w14:textId="77777777" w:rsidR="00446B9E" w:rsidRPr="00446B9E" w:rsidRDefault="00446B9E" w:rsidP="00EA2195">
      <w:pPr>
        <w:numPr>
          <w:ilvl w:val="0"/>
          <w:numId w:val="82"/>
        </w:numPr>
        <w:overflowPunct w:val="0"/>
        <w:autoSpaceDE w:val="0"/>
        <w:autoSpaceDN w:val="0"/>
        <w:adjustRightInd w:val="0"/>
        <w:ind w:left="284" w:hanging="284"/>
        <w:textAlignment w:val="baseline"/>
        <w:rPr>
          <w:bCs/>
          <w:iCs/>
        </w:rPr>
      </w:pPr>
      <w:r>
        <w:t>Kommittén stöder tanken om att hushållen ska vara självförsörjande i 72 timmar, men betonar att beredskapsnivåerna varierar på grund av socioekonomiska förhållanden och andra sårbarheter, eftersom kriser inte påverkar alla grupper i lika mån. Vi efterlyser därför skräddarsytt stöd till utsatta grupper.</w:t>
      </w:r>
    </w:p>
    <w:p w14:paraId="49BC8D5E" w14:textId="77777777" w:rsidR="00446B9E" w:rsidRPr="00446B9E" w:rsidRDefault="00446B9E" w:rsidP="00EA2195">
      <w:pPr>
        <w:numPr>
          <w:ilvl w:val="0"/>
          <w:numId w:val="82"/>
        </w:numPr>
        <w:overflowPunct w:val="0"/>
        <w:autoSpaceDE w:val="0"/>
        <w:autoSpaceDN w:val="0"/>
        <w:adjustRightInd w:val="0"/>
        <w:ind w:left="284" w:hanging="284"/>
        <w:textAlignment w:val="baseline"/>
        <w:rPr>
          <w:bCs/>
          <w:iCs/>
        </w:rPr>
      </w:pPr>
      <w:r>
        <w:t xml:space="preserve">EESK är av uppfattningen att den inre marknadens integritet och smidiga funktion är avgörande och att EU måste förbli sammanlänkat för att säkerställa en ändamålsenlig och varaktig solidaritet och främja samhällelig och ekonomisk </w:t>
      </w:r>
      <w:proofErr w:type="spellStart"/>
      <w:r>
        <w:t>resiliens</w:t>
      </w:r>
      <w:proofErr w:type="spellEnd"/>
      <w:r>
        <w:t>. Vi anser därför att företagen måste ges en tydlig och förutsägbar rättslig ram, för att säkerställa rättvis konkurrens på den inre marknaden.</w:t>
      </w:r>
    </w:p>
    <w:p w14:paraId="40C43622" w14:textId="77777777" w:rsidR="00446B9E" w:rsidRPr="00446B9E" w:rsidRDefault="00446B9E" w:rsidP="00EA2195">
      <w:pPr>
        <w:numPr>
          <w:ilvl w:val="0"/>
          <w:numId w:val="82"/>
        </w:numPr>
        <w:overflowPunct w:val="0"/>
        <w:autoSpaceDE w:val="0"/>
        <w:autoSpaceDN w:val="0"/>
        <w:adjustRightInd w:val="0"/>
        <w:ind w:left="284" w:hanging="284"/>
        <w:textAlignment w:val="baseline"/>
        <w:rPr>
          <w:bCs/>
          <w:iCs/>
        </w:rPr>
      </w:pPr>
      <w:r>
        <w:lastRenderedPageBreak/>
        <w:t>Kommittén kommer att fortsätta att följa lanseringen av de olika initiativen och vill bli fullt delaktig i de efterföljande nya strukturerna och initiativen.</w:t>
      </w:r>
    </w:p>
    <w:p w14:paraId="425D8926" w14:textId="77777777" w:rsidR="00446B9E" w:rsidRPr="00446B9E" w:rsidRDefault="00446B9E" w:rsidP="00EA2195">
      <w:pPr>
        <w:overflowPunct w:val="0"/>
        <w:autoSpaceDE w:val="0"/>
        <w:autoSpaceDN w:val="0"/>
        <w:adjustRightInd w:val="0"/>
        <w:ind w:left="720" w:hanging="720"/>
        <w:textAlignment w:val="baseline"/>
        <w:rPr>
          <w:bCs/>
          <w:iCs/>
          <w:lang w:val="en-GB"/>
        </w:rPr>
      </w:pPr>
    </w:p>
    <w:tbl>
      <w:tblPr>
        <w:tblW w:w="5000" w:type="pct"/>
        <w:tblLook w:val="04A0" w:firstRow="1" w:lastRow="0" w:firstColumn="1" w:lastColumn="0" w:noHBand="0" w:noVBand="1"/>
      </w:tblPr>
      <w:tblGrid>
        <w:gridCol w:w="1622"/>
        <w:gridCol w:w="7809"/>
      </w:tblGrid>
      <w:tr w:rsidR="00446B9E" w:rsidRPr="00941A2F" w14:paraId="2904E180" w14:textId="77777777" w:rsidTr="007E5029">
        <w:tc>
          <w:tcPr>
            <w:tcW w:w="734" w:type="pct"/>
          </w:tcPr>
          <w:p w14:paraId="196345A2" w14:textId="77777777" w:rsidR="00446B9E" w:rsidRPr="00EA2195" w:rsidRDefault="00446B9E" w:rsidP="00D20AB4">
            <w:pPr>
              <w:overflowPunct w:val="0"/>
              <w:autoSpaceDE w:val="0"/>
              <w:autoSpaceDN w:val="0"/>
              <w:adjustRightInd w:val="0"/>
              <w:textAlignment w:val="baseline"/>
              <w:rPr>
                <w:i/>
                <w:sz w:val="20"/>
                <w:szCs w:val="20"/>
              </w:rPr>
            </w:pPr>
            <w:r>
              <w:rPr>
                <w:b/>
                <w:i/>
              </w:rPr>
              <w:t>Kontaktperson:</w:t>
            </w:r>
          </w:p>
        </w:tc>
        <w:tc>
          <w:tcPr>
            <w:tcW w:w="4266" w:type="pct"/>
          </w:tcPr>
          <w:p w14:paraId="10730EA1" w14:textId="294D1772" w:rsidR="00446B9E" w:rsidRPr="00EA2195" w:rsidRDefault="00446B9E" w:rsidP="00D20AB4">
            <w:pPr>
              <w:overflowPunct w:val="0"/>
              <w:autoSpaceDE w:val="0"/>
              <w:autoSpaceDN w:val="0"/>
              <w:adjustRightInd w:val="0"/>
              <w:textAlignment w:val="baseline"/>
              <w:rPr>
                <w:i/>
                <w:sz w:val="20"/>
                <w:szCs w:val="20"/>
              </w:rPr>
            </w:pPr>
            <w:r>
              <w:rPr>
                <w:i/>
              </w:rPr>
              <w:t xml:space="preserve">Laura </w:t>
            </w:r>
            <w:proofErr w:type="spellStart"/>
            <w:r>
              <w:rPr>
                <w:i/>
              </w:rPr>
              <w:t>Ernsteina</w:t>
            </w:r>
            <w:proofErr w:type="spellEnd"/>
          </w:p>
        </w:tc>
      </w:tr>
      <w:tr w:rsidR="00446B9E" w:rsidRPr="00941A2F" w14:paraId="6FF45E82" w14:textId="77777777" w:rsidTr="007E5029">
        <w:tc>
          <w:tcPr>
            <w:tcW w:w="734" w:type="pct"/>
          </w:tcPr>
          <w:p w14:paraId="3B4BA904" w14:textId="77777777" w:rsidR="00446B9E" w:rsidRPr="00EA2195" w:rsidRDefault="00446B9E" w:rsidP="00D20AB4">
            <w:pPr>
              <w:overflowPunct w:val="0"/>
              <w:autoSpaceDE w:val="0"/>
              <w:autoSpaceDN w:val="0"/>
              <w:adjustRightInd w:val="0"/>
              <w:textAlignment w:val="baseline"/>
              <w:rPr>
                <w:i/>
                <w:sz w:val="20"/>
                <w:szCs w:val="20"/>
              </w:rPr>
            </w:pPr>
            <w:r>
              <w:rPr>
                <w:i/>
              </w:rPr>
              <w:t>Tfn</w:t>
            </w:r>
          </w:p>
        </w:tc>
        <w:tc>
          <w:tcPr>
            <w:tcW w:w="4266" w:type="pct"/>
          </w:tcPr>
          <w:p w14:paraId="609FDD29" w14:textId="77777777" w:rsidR="00446B9E" w:rsidRPr="00EA2195" w:rsidRDefault="00446B9E" w:rsidP="00D20AB4">
            <w:pPr>
              <w:overflowPunct w:val="0"/>
              <w:autoSpaceDE w:val="0"/>
              <w:autoSpaceDN w:val="0"/>
              <w:adjustRightInd w:val="0"/>
              <w:textAlignment w:val="baseline"/>
              <w:rPr>
                <w:i/>
                <w:sz w:val="20"/>
                <w:szCs w:val="20"/>
              </w:rPr>
            </w:pPr>
            <w:r>
              <w:rPr>
                <w:i/>
              </w:rPr>
              <w:t>+32 25469194</w:t>
            </w:r>
          </w:p>
        </w:tc>
      </w:tr>
      <w:tr w:rsidR="00446B9E" w:rsidRPr="00941A2F" w14:paraId="38967FA8" w14:textId="77777777" w:rsidTr="007E5029">
        <w:tc>
          <w:tcPr>
            <w:tcW w:w="734" w:type="pct"/>
          </w:tcPr>
          <w:p w14:paraId="0CDAA1A8" w14:textId="77777777" w:rsidR="00446B9E" w:rsidRPr="00EA2195" w:rsidRDefault="00446B9E" w:rsidP="00D20AB4">
            <w:pPr>
              <w:overflowPunct w:val="0"/>
              <w:autoSpaceDE w:val="0"/>
              <w:autoSpaceDN w:val="0"/>
              <w:adjustRightInd w:val="0"/>
              <w:textAlignment w:val="baseline"/>
              <w:rPr>
                <w:i/>
                <w:sz w:val="20"/>
                <w:szCs w:val="20"/>
              </w:rPr>
            </w:pPr>
            <w:r>
              <w:rPr>
                <w:i/>
              </w:rPr>
              <w:t>E-post:</w:t>
            </w:r>
          </w:p>
        </w:tc>
        <w:tc>
          <w:tcPr>
            <w:tcW w:w="4266" w:type="pct"/>
          </w:tcPr>
          <w:p w14:paraId="3A786A65" w14:textId="27E99685" w:rsidR="00446B9E" w:rsidRPr="00EA2195" w:rsidRDefault="008901CB" w:rsidP="00D20AB4">
            <w:pPr>
              <w:overflowPunct w:val="0"/>
              <w:autoSpaceDE w:val="0"/>
              <w:autoSpaceDN w:val="0"/>
              <w:adjustRightInd w:val="0"/>
              <w:textAlignment w:val="baseline"/>
              <w:rPr>
                <w:i/>
                <w:sz w:val="20"/>
                <w:szCs w:val="20"/>
              </w:rPr>
            </w:pPr>
            <w:hyperlink r:id="rId110" w:history="1">
              <w:r w:rsidR="00CB5DA3">
                <w:rPr>
                  <w:rStyle w:val="Hyperlink"/>
                  <w:i/>
                </w:rPr>
                <w:t>Laura.Ernsteina@eesc.europa.eu</w:t>
              </w:r>
            </w:hyperlink>
          </w:p>
        </w:tc>
      </w:tr>
    </w:tbl>
    <w:p w14:paraId="334072E4" w14:textId="77777777" w:rsidR="00D64EC4" w:rsidRPr="00EA2195" w:rsidRDefault="00D64EC4" w:rsidP="00D20AB4">
      <w:pPr>
        <w:rPr>
          <w:sz w:val="20"/>
          <w:szCs w:val="20"/>
          <w:lang w:val="en-GB"/>
        </w:rPr>
      </w:pPr>
    </w:p>
    <w:p w14:paraId="0D2DBE11" w14:textId="2C3C7314" w:rsidR="000D394D" w:rsidRPr="00D20AB4" w:rsidRDefault="000F397E" w:rsidP="00D20AB4">
      <w:pPr>
        <w:jc w:val="center"/>
        <w:rPr>
          <w:szCs w:val="20"/>
        </w:rPr>
      </w:pPr>
      <w:r>
        <w:t>_____________</w:t>
      </w:r>
    </w:p>
    <w:sectPr w:rsidR="000D394D" w:rsidRPr="00D20AB4" w:rsidSect="0091359A">
      <w:headerReference w:type="even" r:id="rId111"/>
      <w:headerReference w:type="default" r:id="rId112"/>
      <w:footerReference w:type="even" r:id="rId113"/>
      <w:footerReference w:type="default" r:id="rId114"/>
      <w:headerReference w:type="first" r:id="rId115"/>
      <w:footerReference w:type="first" r:id="rId116"/>
      <w:pgSz w:w="11907" w:h="16839"/>
      <w:pgMar w:top="1417" w:right="1275"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EA8FB" w14:textId="77777777" w:rsidR="0091359A" w:rsidRPr="0091359A" w:rsidRDefault="0091359A" w:rsidP="00913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3AAAA9CF" w:rsidR="00B518C9" w:rsidRPr="0091359A" w:rsidRDefault="0091359A" w:rsidP="0091359A">
    <w:pPr>
      <w:pStyle w:val="Footer"/>
    </w:pPr>
    <w:r>
      <w:t xml:space="preserve">EESC-2025-02635-00-02-TCD-TRA (EN) </w:t>
    </w:r>
    <w:r>
      <w:fldChar w:fldCharType="begin"/>
    </w:r>
    <w:r>
      <w:instrText xml:space="preserve"> PAGE  \* Arabic  \* MERGEFORMAT </w:instrText>
    </w:r>
    <w:r>
      <w:fldChar w:fldCharType="separate"/>
    </w:r>
    <w:r w:rsidR="00E4621B">
      <w:t>1</w:t>
    </w:r>
    <w:r>
      <w:fldChar w:fldCharType="end"/>
    </w:r>
    <w:r>
      <w:t>/</w:t>
    </w:r>
    <w:r w:rsidR="008901CB">
      <w:fldChar w:fldCharType="begin"/>
    </w:r>
    <w:r w:rsidR="008901CB">
      <w:instrText xml:space="preserve"> NUMPAGES </w:instrText>
    </w:r>
    <w:r w:rsidR="008901CB">
      <w:fldChar w:fldCharType="separate"/>
    </w:r>
    <w:r w:rsidR="00E4621B">
      <w:t>1</w:t>
    </w:r>
    <w:r w:rsidR="008901C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3634" w14:textId="77777777" w:rsidR="0091359A" w:rsidRPr="0091359A" w:rsidRDefault="0091359A" w:rsidP="009135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CD2C" w14:textId="77777777" w:rsidR="00055407" w:rsidRPr="0091359A" w:rsidRDefault="00055407" w:rsidP="009135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3359" w14:textId="7CF16449" w:rsidR="00055407" w:rsidRPr="0091359A" w:rsidRDefault="0091359A" w:rsidP="0091359A">
    <w:pPr>
      <w:pStyle w:val="Footer"/>
    </w:pPr>
    <w:r>
      <w:t xml:space="preserve">EESC-2025-02635-00-02-TCD-TRA (EN) </w:t>
    </w:r>
    <w:r>
      <w:fldChar w:fldCharType="begin"/>
    </w:r>
    <w:r>
      <w:instrText xml:space="preserve"> PAGE  \* Arabic  \* MERGEFORMAT </w:instrText>
    </w:r>
    <w:r>
      <w:fldChar w:fldCharType="separate"/>
    </w:r>
    <w:r>
      <w:t>2</w:t>
    </w:r>
    <w:r>
      <w:fldChar w:fldCharType="end"/>
    </w:r>
    <w:r>
      <w:t>/</w:t>
    </w:r>
    <w:r w:rsidR="008901CB">
      <w:fldChar w:fldCharType="begin"/>
    </w:r>
    <w:r w:rsidR="008901CB">
      <w:instrText xml:space="preserve"> NUMPAGES </w:instrText>
    </w:r>
    <w:r w:rsidR="008901CB">
      <w:fldChar w:fldCharType="separate"/>
    </w:r>
    <w:r>
      <w:t>49</w:t>
    </w:r>
    <w:r w:rsidR="008901CB">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2D21" w14:textId="77777777" w:rsidR="00055407" w:rsidRPr="0091359A" w:rsidRDefault="00055407" w:rsidP="00913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840AB" w14:textId="77777777" w:rsidR="0091359A" w:rsidRPr="0091359A" w:rsidRDefault="0091359A" w:rsidP="009135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2D273" w14:textId="271900C1" w:rsidR="0091359A" w:rsidRPr="0091359A" w:rsidRDefault="0091359A" w:rsidP="009135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15105" w14:textId="77777777" w:rsidR="0091359A" w:rsidRPr="0091359A" w:rsidRDefault="0091359A" w:rsidP="009135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A058" w14:textId="77777777" w:rsidR="00055407" w:rsidRPr="0091359A" w:rsidRDefault="00055407" w:rsidP="0091359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ADAA" w14:textId="4F158EAC" w:rsidR="00055407" w:rsidRPr="0091359A" w:rsidRDefault="00055407" w:rsidP="0091359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8CFA" w14:textId="77777777" w:rsidR="00055407" w:rsidRPr="0091359A" w:rsidRDefault="00055407" w:rsidP="009135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3ECE530"/>
    <w:lvl w:ilvl="0">
      <w:start w:val="1"/>
      <w:numFmt w:val="decimal"/>
      <w:pStyle w:val="Heading1"/>
      <w:lvlText w:val="%1."/>
      <w:legacy w:legacy="1" w:legacySpace="0" w:legacyIndent="0"/>
      <w:lvlJc w:val="left"/>
      <w:rPr>
        <w:b w:val="0"/>
        <w:bCs/>
        <w:color w:val="000000" w:themeColor="text1"/>
        <w:sz w:val="22"/>
        <w:szCs w:val="22"/>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9460F6E"/>
    <w:lvl w:ilvl="0">
      <w:numFmt w:val="decimal"/>
      <w:lvlText w:val="*"/>
      <w:lvlJc w:val="left"/>
    </w:lvl>
  </w:abstractNum>
  <w:abstractNum w:abstractNumId="2" w15:restartNumberingAfterBreak="0">
    <w:nsid w:val="02396E01"/>
    <w:multiLevelType w:val="hybridMultilevel"/>
    <w:tmpl w:val="FC8C2DB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 w15:restartNumberingAfterBreak="0">
    <w:nsid w:val="04BE2B9F"/>
    <w:multiLevelType w:val="hybridMultilevel"/>
    <w:tmpl w:val="80026FF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 w15:restartNumberingAfterBreak="0">
    <w:nsid w:val="05537D27"/>
    <w:multiLevelType w:val="hybridMultilevel"/>
    <w:tmpl w:val="4AC24B3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057576A0"/>
    <w:multiLevelType w:val="multilevel"/>
    <w:tmpl w:val="496A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FB77F4"/>
    <w:multiLevelType w:val="hybridMultilevel"/>
    <w:tmpl w:val="3244BF1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7" w15:restartNumberingAfterBreak="0">
    <w:nsid w:val="07D646CA"/>
    <w:multiLevelType w:val="hybridMultilevel"/>
    <w:tmpl w:val="29F4E99A"/>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B951118"/>
    <w:multiLevelType w:val="hybridMultilevel"/>
    <w:tmpl w:val="F65EF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BE176F"/>
    <w:multiLevelType w:val="hybridMultilevel"/>
    <w:tmpl w:val="DCBE043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E6854C5"/>
    <w:multiLevelType w:val="hybridMultilevel"/>
    <w:tmpl w:val="AD66A580"/>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0EB1589C"/>
    <w:multiLevelType w:val="hybridMultilevel"/>
    <w:tmpl w:val="F6A22D1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F1960EB"/>
    <w:multiLevelType w:val="hybridMultilevel"/>
    <w:tmpl w:val="B790ABE2"/>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F137FD"/>
    <w:multiLevelType w:val="hybridMultilevel"/>
    <w:tmpl w:val="445E1892"/>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C20C12"/>
    <w:multiLevelType w:val="hybridMultilevel"/>
    <w:tmpl w:val="A36CF6A2"/>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1AB1174"/>
    <w:multiLevelType w:val="hybridMultilevel"/>
    <w:tmpl w:val="7ADE3A5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7" w15:restartNumberingAfterBreak="0">
    <w:nsid w:val="17315B38"/>
    <w:multiLevelType w:val="hybridMultilevel"/>
    <w:tmpl w:val="5E6840F4"/>
    <w:lvl w:ilvl="0" w:tplc="8E864B0C">
      <w:start w:val="1"/>
      <w:numFmt w:val="bullet"/>
      <w:lvlText w:val=""/>
      <w:lvlJc w:val="left"/>
      <w:pPr>
        <w:ind w:left="1287" w:hanging="360"/>
      </w:pPr>
      <w:rPr>
        <w:rFonts w:ascii="Symbol" w:hAnsi="Symbol" w:hint="default"/>
        <w:color w:val="auto"/>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8" w15:restartNumberingAfterBreak="0">
    <w:nsid w:val="19AE67E4"/>
    <w:multiLevelType w:val="hybridMultilevel"/>
    <w:tmpl w:val="C2E6A5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9DB192E"/>
    <w:multiLevelType w:val="hybridMultilevel"/>
    <w:tmpl w:val="800CC666"/>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2361BB"/>
    <w:multiLevelType w:val="hybridMultilevel"/>
    <w:tmpl w:val="270AF85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1" w15:restartNumberingAfterBreak="0">
    <w:nsid w:val="1A282C3B"/>
    <w:multiLevelType w:val="multilevel"/>
    <w:tmpl w:val="1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3504BF"/>
    <w:multiLevelType w:val="hybridMultilevel"/>
    <w:tmpl w:val="3DBA9BCA"/>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1BE37A15"/>
    <w:multiLevelType w:val="hybridMultilevel"/>
    <w:tmpl w:val="9B0CB4AA"/>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2025AB"/>
    <w:multiLevelType w:val="hybridMultilevel"/>
    <w:tmpl w:val="A29E15F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5" w15:restartNumberingAfterBreak="0">
    <w:nsid w:val="1EC8258B"/>
    <w:multiLevelType w:val="multilevel"/>
    <w:tmpl w:val="D092FA0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A116E1"/>
    <w:multiLevelType w:val="multilevel"/>
    <w:tmpl w:val="F2E85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5917E2"/>
    <w:multiLevelType w:val="hybridMultilevel"/>
    <w:tmpl w:val="E228B536"/>
    <w:lvl w:ilvl="0" w:tplc="080C0001">
      <w:start w:val="1"/>
      <w:numFmt w:val="bullet"/>
      <w:lvlText w:val=""/>
      <w:lvlJc w:val="left"/>
      <w:pPr>
        <w:ind w:left="720" w:hanging="360"/>
      </w:pPr>
      <w:rPr>
        <w:rFonts w:ascii="Symbol" w:hAnsi="Symbol" w:hint="default"/>
      </w:rPr>
    </w:lvl>
    <w:lvl w:ilvl="1" w:tplc="A87062BA">
      <w:start w:val="1"/>
      <w:numFmt w:val="lowerLetter"/>
      <w:lvlText w:val="%2."/>
      <w:lvlJc w:val="left"/>
      <w:pPr>
        <w:ind w:left="1440" w:hanging="360"/>
      </w:pPr>
    </w:lvl>
    <w:lvl w:ilvl="2" w:tplc="DDB27D70">
      <w:start w:val="1"/>
      <w:numFmt w:val="lowerRoman"/>
      <w:lvlText w:val="%3."/>
      <w:lvlJc w:val="right"/>
      <w:pPr>
        <w:ind w:left="2160" w:hanging="180"/>
      </w:pPr>
    </w:lvl>
    <w:lvl w:ilvl="3" w:tplc="92EA9164">
      <w:start w:val="1"/>
      <w:numFmt w:val="decimal"/>
      <w:lvlText w:val="%4."/>
      <w:lvlJc w:val="left"/>
      <w:pPr>
        <w:ind w:left="2880" w:hanging="360"/>
      </w:pPr>
    </w:lvl>
    <w:lvl w:ilvl="4" w:tplc="26363AE0">
      <w:start w:val="1"/>
      <w:numFmt w:val="lowerLetter"/>
      <w:lvlText w:val="%5."/>
      <w:lvlJc w:val="left"/>
      <w:pPr>
        <w:ind w:left="3600" w:hanging="360"/>
      </w:pPr>
    </w:lvl>
    <w:lvl w:ilvl="5" w:tplc="F7BA337A">
      <w:start w:val="1"/>
      <w:numFmt w:val="lowerRoman"/>
      <w:lvlText w:val="%6."/>
      <w:lvlJc w:val="right"/>
      <w:pPr>
        <w:ind w:left="4320" w:hanging="180"/>
      </w:pPr>
    </w:lvl>
    <w:lvl w:ilvl="6" w:tplc="58C26320">
      <w:start w:val="1"/>
      <w:numFmt w:val="decimal"/>
      <w:lvlText w:val="%7."/>
      <w:lvlJc w:val="left"/>
      <w:pPr>
        <w:ind w:left="5040" w:hanging="360"/>
      </w:pPr>
    </w:lvl>
    <w:lvl w:ilvl="7" w:tplc="507614A6">
      <w:start w:val="1"/>
      <w:numFmt w:val="lowerLetter"/>
      <w:lvlText w:val="%8."/>
      <w:lvlJc w:val="left"/>
      <w:pPr>
        <w:ind w:left="5760" w:hanging="360"/>
      </w:pPr>
    </w:lvl>
    <w:lvl w:ilvl="8" w:tplc="6B7E525A">
      <w:start w:val="1"/>
      <w:numFmt w:val="lowerRoman"/>
      <w:lvlText w:val="%9."/>
      <w:lvlJc w:val="right"/>
      <w:pPr>
        <w:ind w:left="6480" w:hanging="180"/>
      </w:pPr>
    </w:lvl>
  </w:abstractNum>
  <w:abstractNum w:abstractNumId="29" w15:restartNumberingAfterBreak="0">
    <w:nsid w:val="21962B0E"/>
    <w:multiLevelType w:val="multilevel"/>
    <w:tmpl w:val="0C4E5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B960AB"/>
    <w:multiLevelType w:val="multilevel"/>
    <w:tmpl w:val="75CA543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540950"/>
    <w:multiLevelType w:val="hybridMultilevel"/>
    <w:tmpl w:val="F93ADCC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23715274"/>
    <w:multiLevelType w:val="hybridMultilevel"/>
    <w:tmpl w:val="5E2E7934"/>
    <w:lvl w:ilvl="0" w:tplc="8E864B0C">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23CF75D4"/>
    <w:multiLevelType w:val="hybridMultilevel"/>
    <w:tmpl w:val="3534599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4" w15:restartNumberingAfterBreak="0">
    <w:nsid w:val="2507406C"/>
    <w:multiLevelType w:val="hybridMultilevel"/>
    <w:tmpl w:val="D666A2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2A19408E"/>
    <w:multiLevelType w:val="hybridMultilevel"/>
    <w:tmpl w:val="33780F44"/>
    <w:lvl w:ilvl="0" w:tplc="8E864B0C">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D3910AF"/>
    <w:multiLevelType w:val="hybridMultilevel"/>
    <w:tmpl w:val="BFA22C2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D5600AB"/>
    <w:multiLevelType w:val="hybridMultilevel"/>
    <w:tmpl w:val="A84CF7C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9" w15:restartNumberingAfterBreak="0">
    <w:nsid w:val="2E147226"/>
    <w:multiLevelType w:val="hybridMultilevel"/>
    <w:tmpl w:val="4D28874C"/>
    <w:lvl w:ilvl="0" w:tplc="20000001">
      <w:start w:val="1"/>
      <w:numFmt w:val="bullet"/>
      <w:lvlText w:val=""/>
      <w:lvlJc w:val="left"/>
      <w:pPr>
        <w:ind w:left="3600" w:hanging="360"/>
      </w:pPr>
      <w:rPr>
        <w:rFonts w:ascii="Symbol" w:hAnsi="Symbol" w:hint="default"/>
      </w:rPr>
    </w:lvl>
    <w:lvl w:ilvl="1" w:tplc="10000003" w:tentative="1">
      <w:start w:val="1"/>
      <w:numFmt w:val="bullet"/>
      <w:lvlText w:val="o"/>
      <w:lvlJc w:val="left"/>
      <w:pPr>
        <w:ind w:left="4320" w:hanging="360"/>
      </w:pPr>
      <w:rPr>
        <w:rFonts w:ascii="Courier New" w:hAnsi="Courier New" w:cs="Courier New" w:hint="default"/>
      </w:rPr>
    </w:lvl>
    <w:lvl w:ilvl="2" w:tplc="10000005" w:tentative="1">
      <w:start w:val="1"/>
      <w:numFmt w:val="bullet"/>
      <w:lvlText w:val=""/>
      <w:lvlJc w:val="left"/>
      <w:pPr>
        <w:ind w:left="5040" w:hanging="360"/>
      </w:pPr>
      <w:rPr>
        <w:rFonts w:ascii="Wingdings" w:hAnsi="Wingdings" w:hint="default"/>
      </w:rPr>
    </w:lvl>
    <w:lvl w:ilvl="3" w:tplc="10000001" w:tentative="1">
      <w:start w:val="1"/>
      <w:numFmt w:val="bullet"/>
      <w:lvlText w:val=""/>
      <w:lvlJc w:val="left"/>
      <w:pPr>
        <w:ind w:left="5760" w:hanging="360"/>
      </w:pPr>
      <w:rPr>
        <w:rFonts w:ascii="Symbol" w:hAnsi="Symbol" w:hint="default"/>
      </w:rPr>
    </w:lvl>
    <w:lvl w:ilvl="4" w:tplc="10000003" w:tentative="1">
      <w:start w:val="1"/>
      <w:numFmt w:val="bullet"/>
      <w:lvlText w:val="o"/>
      <w:lvlJc w:val="left"/>
      <w:pPr>
        <w:ind w:left="6480" w:hanging="360"/>
      </w:pPr>
      <w:rPr>
        <w:rFonts w:ascii="Courier New" w:hAnsi="Courier New" w:cs="Courier New" w:hint="default"/>
      </w:rPr>
    </w:lvl>
    <w:lvl w:ilvl="5" w:tplc="10000005" w:tentative="1">
      <w:start w:val="1"/>
      <w:numFmt w:val="bullet"/>
      <w:lvlText w:val=""/>
      <w:lvlJc w:val="left"/>
      <w:pPr>
        <w:ind w:left="7200" w:hanging="360"/>
      </w:pPr>
      <w:rPr>
        <w:rFonts w:ascii="Wingdings" w:hAnsi="Wingdings" w:hint="default"/>
      </w:rPr>
    </w:lvl>
    <w:lvl w:ilvl="6" w:tplc="10000001" w:tentative="1">
      <w:start w:val="1"/>
      <w:numFmt w:val="bullet"/>
      <w:lvlText w:val=""/>
      <w:lvlJc w:val="left"/>
      <w:pPr>
        <w:ind w:left="7920" w:hanging="360"/>
      </w:pPr>
      <w:rPr>
        <w:rFonts w:ascii="Symbol" w:hAnsi="Symbol" w:hint="default"/>
      </w:rPr>
    </w:lvl>
    <w:lvl w:ilvl="7" w:tplc="10000003" w:tentative="1">
      <w:start w:val="1"/>
      <w:numFmt w:val="bullet"/>
      <w:lvlText w:val="o"/>
      <w:lvlJc w:val="left"/>
      <w:pPr>
        <w:ind w:left="8640" w:hanging="360"/>
      </w:pPr>
      <w:rPr>
        <w:rFonts w:ascii="Courier New" w:hAnsi="Courier New" w:cs="Courier New" w:hint="default"/>
      </w:rPr>
    </w:lvl>
    <w:lvl w:ilvl="8" w:tplc="10000005" w:tentative="1">
      <w:start w:val="1"/>
      <w:numFmt w:val="bullet"/>
      <w:lvlText w:val=""/>
      <w:lvlJc w:val="left"/>
      <w:pPr>
        <w:ind w:left="9360" w:hanging="360"/>
      </w:pPr>
      <w:rPr>
        <w:rFonts w:ascii="Wingdings" w:hAnsi="Wingdings" w:hint="default"/>
      </w:rPr>
    </w:lvl>
  </w:abstractNum>
  <w:abstractNum w:abstractNumId="40" w15:restartNumberingAfterBreak="0">
    <w:nsid w:val="2FD83E27"/>
    <w:multiLevelType w:val="hybridMultilevel"/>
    <w:tmpl w:val="1F4CE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30B83FFF"/>
    <w:multiLevelType w:val="hybridMultilevel"/>
    <w:tmpl w:val="99C6DD7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2" w15:restartNumberingAfterBreak="0">
    <w:nsid w:val="316F1BF8"/>
    <w:multiLevelType w:val="hybridMultilevel"/>
    <w:tmpl w:val="6534E0C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3" w15:restartNumberingAfterBreak="0">
    <w:nsid w:val="330B707D"/>
    <w:multiLevelType w:val="hybridMultilevel"/>
    <w:tmpl w:val="83C835B8"/>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36C69F5"/>
    <w:multiLevelType w:val="hybridMultilevel"/>
    <w:tmpl w:val="6F34A64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5" w15:restartNumberingAfterBreak="0">
    <w:nsid w:val="39651DEE"/>
    <w:multiLevelType w:val="hybridMultilevel"/>
    <w:tmpl w:val="3968B5C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B6F58A2"/>
    <w:multiLevelType w:val="hybridMultilevel"/>
    <w:tmpl w:val="10AE22A4"/>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7" w15:restartNumberingAfterBreak="0">
    <w:nsid w:val="3C7342D9"/>
    <w:multiLevelType w:val="hybridMultilevel"/>
    <w:tmpl w:val="3C306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D0F36C3"/>
    <w:multiLevelType w:val="hybridMultilevel"/>
    <w:tmpl w:val="2EF84AB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9" w15:restartNumberingAfterBreak="0">
    <w:nsid w:val="3DBC0E33"/>
    <w:multiLevelType w:val="hybridMultilevel"/>
    <w:tmpl w:val="F2727E9E"/>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0"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1" w15:restartNumberingAfterBreak="0">
    <w:nsid w:val="40A12C2A"/>
    <w:multiLevelType w:val="multilevel"/>
    <w:tmpl w:val="FC2EF738"/>
    <w:lvl w:ilvl="0">
      <w:start w:val="1"/>
      <w:numFmt w:val="bullet"/>
      <w:lvlText w:val=""/>
      <w:lvlJc w:val="left"/>
      <w:rPr>
        <w:rFonts w:ascii="Symbol" w:hAnsi="Symbol" w:hint="default"/>
      </w:rPr>
    </w:lvl>
    <w:lvl w:ilvl="1">
      <w:start w:val="1"/>
      <w:numFmt w:val="bullet"/>
      <w:lvlText w:val=""/>
      <w:lvlJc w:val="left"/>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2" w15:restartNumberingAfterBreak="0">
    <w:nsid w:val="42770A74"/>
    <w:multiLevelType w:val="hybridMultilevel"/>
    <w:tmpl w:val="8DE63F00"/>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52E317A"/>
    <w:multiLevelType w:val="multilevel"/>
    <w:tmpl w:val="DA08FA9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D96977"/>
    <w:multiLevelType w:val="hybridMultilevel"/>
    <w:tmpl w:val="C3402B9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AF56003"/>
    <w:multiLevelType w:val="hybridMultilevel"/>
    <w:tmpl w:val="4126D8CA"/>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B71692B"/>
    <w:multiLevelType w:val="hybridMultilevel"/>
    <w:tmpl w:val="AF840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4F0D630B"/>
    <w:multiLevelType w:val="hybridMultilevel"/>
    <w:tmpl w:val="C5CCC4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8" w15:restartNumberingAfterBreak="0">
    <w:nsid w:val="510F63E8"/>
    <w:multiLevelType w:val="hybridMultilevel"/>
    <w:tmpl w:val="06DEDA48"/>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141653E"/>
    <w:multiLevelType w:val="hybridMultilevel"/>
    <w:tmpl w:val="AC62963E"/>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292760A"/>
    <w:multiLevelType w:val="hybridMultilevel"/>
    <w:tmpl w:val="71487568"/>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1" w15:restartNumberingAfterBreak="0">
    <w:nsid w:val="53523FCA"/>
    <w:multiLevelType w:val="hybridMultilevel"/>
    <w:tmpl w:val="B37AC71C"/>
    <w:lvl w:ilvl="0" w:tplc="8E864B0C">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2" w15:restartNumberingAfterBreak="0">
    <w:nsid w:val="55E45A1A"/>
    <w:multiLevelType w:val="hybridMultilevel"/>
    <w:tmpl w:val="134C92AC"/>
    <w:lvl w:ilvl="0" w:tplc="8E864B0C">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3" w15:restartNumberingAfterBreak="0">
    <w:nsid w:val="566656E7"/>
    <w:multiLevelType w:val="hybridMultilevel"/>
    <w:tmpl w:val="547A4F66"/>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7C72E15"/>
    <w:multiLevelType w:val="hybridMultilevel"/>
    <w:tmpl w:val="49D4986E"/>
    <w:lvl w:ilvl="0" w:tplc="04090001">
      <w:start w:val="1"/>
      <w:numFmt w:val="bullet"/>
      <w:lvlText w:val=""/>
      <w:lvlJc w:val="left"/>
      <w:pPr>
        <w:ind w:left="720" w:hanging="360"/>
      </w:pPr>
      <w:rPr>
        <w:rFonts w:ascii="Symbol" w:hAnsi="Symbol" w:hint="default"/>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65" w15:restartNumberingAfterBreak="0">
    <w:nsid w:val="58B03040"/>
    <w:multiLevelType w:val="hybridMultilevel"/>
    <w:tmpl w:val="9BF6AE44"/>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66" w15:restartNumberingAfterBreak="0">
    <w:nsid w:val="5DA8424D"/>
    <w:multiLevelType w:val="hybridMultilevel"/>
    <w:tmpl w:val="A57CF5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7" w15:restartNumberingAfterBreak="0">
    <w:nsid w:val="61AE19D6"/>
    <w:multiLevelType w:val="hybridMultilevel"/>
    <w:tmpl w:val="A7E21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6253462F"/>
    <w:multiLevelType w:val="hybridMultilevel"/>
    <w:tmpl w:val="8B80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2AD5649"/>
    <w:multiLevelType w:val="hybridMultilevel"/>
    <w:tmpl w:val="090C5B94"/>
    <w:lvl w:ilvl="0" w:tplc="04090003">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46260B4"/>
    <w:multiLevelType w:val="hybridMultilevel"/>
    <w:tmpl w:val="68EA3F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1" w15:restartNumberingAfterBreak="0">
    <w:nsid w:val="67027F67"/>
    <w:multiLevelType w:val="hybridMultilevel"/>
    <w:tmpl w:val="D8780E70"/>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89A325B"/>
    <w:multiLevelType w:val="hybridMultilevel"/>
    <w:tmpl w:val="00FC36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68E72E5B"/>
    <w:multiLevelType w:val="hybridMultilevel"/>
    <w:tmpl w:val="3E967F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 w15:restartNumberingAfterBreak="0">
    <w:nsid w:val="693F519E"/>
    <w:multiLevelType w:val="hybridMultilevel"/>
    <w:tmpl w:val="BD7247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6AAF7C96"/>
    <w:multiLevelType w:val="hybridMultilevel"/>
    <w:tmpl w:val="AA48F77C"/>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B415ABF"/>
    <w:multiLevelType w:val="hybridMultilevel"/>
    <w:tmpl w:val="1B948180"/>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BB67706"/>
    <w:multiLevelType w:val="hybridMultilevel"/>
    <w:tmpl w:val="EF788D8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78" w15:restartNumberingAfterBreak="0">
    <w:nsid w:val="6BC77558"/>
    <w:multiLevelType w:val="hybridMultilevel"/>
    <w:tmpl w:val="A2DC4B5C"/>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9" w15:restartNumberingAfterBreak="0">
    <w:nsid w:val="6C3D29A0"/>
    <w:multiLevelType w:val="hybridMultilevel"/>
    <w:tmpl w:val="2BD29750"/>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DDA11CE"/>
    <w:multiLevelType w:val="hybridMultilevel"/>
    <w:tmpl w:val="C8D06C8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6DF82479"/>
    <w:multiLevelType w:val="hybridMultilevel"/>
    <w:tmpl w:val="F47830E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2" w15:restartNumberingAfterBreak="0">
    <w:nsid w:val="70AA697E"/>
    <w:multiLevelType w:val="hybridMultilevel"/>
    <w:tmpl w:val="3E62B3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3" w15:restartNumberingAfterBreak="0">
    <w:nsid w:val="77943575"/>
    <w:multiLevelType w:val="multilevel"/>
    <w:tmpl w:val="87D8081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8163618"/>
    <w:multiLevelType w:val="hybridMultilevel"/>
    <w:tmpl w:val="C6B8166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5" w15:restartNumberingAfterBreak="0">
    <w:nsid w:val="786505A8"/>
    <w:multiLevelType w:val="hybridMultilevel"/>
    <w:tmpl w:val="499AEDE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6" w15:restartNumberingAfterBreak="0">
    <w:nsid w:val="794051F4"/>
    <w:multiLevelType w:val="hybridMultilevel"/>
    <w:tmpl w:val="92C2AB24"/>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7" w15:restartNumberingAfterBreak="0">
    <w:nsid w:val="79477B2C"/>
    <w:multiLevelType w:val="hybridMultilevel"/>
    <w:tmpl w:val="174C3358"/>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8" w15:restartNumberingAfterBreak="0">
    <w:nsid w:val="796D0ACB"/>
    <w:multiLevelType w:val="hybridMultilevel"/>
    <w:tmpl w:val="D0002E9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color w:val="auto"/>
          <w:sz w:val="24"/>
          <w:szCs w:val="24"/>
        </w:rPr>
      </w:lvl>
    </w:lvlOverride>
  </w:num>
  <w:num w:numId="4">
    <w:abstractNumId w:val="29"/>
  </w:num>
  <w:num w:numId="5">
    <w:abstractNumId w:val="40"/>
  </w:num>
  <w:num w:numId="6">
    <w:abstractNumId w:val="36"/>
  </w:num>
  <w:num w:numId="7">
    <w:abstractNumId w:val="57"/>
  </w:num>
  <w:num w:numId="8">
    <w:abstractNumId w:val="69"/>
  </w:num>
  <w:num w:numId="9">
    <w:abstractNumId w:val="8"/>
  </w:num>
  <w:num w:numId="10">
    <w:abstractNumId w:val="1"/>
    <w:lvlOverride w:ilvl="0">
      <w:lvl w:ilvl="0">
        <w:start w:val="1"/>
        <w:numFmt w:val="bullet"/>
        <w:lvlText w:val=""/>
        <w:lvlJc w:val="left"/>
        <w:pPr>
          <w:ind w:left="720" w:hanging="360"/>
        </w:pPr>
        <w:rPr>
          <w:rFonts w:ascii="Symbol" w:hAnsi="Symbol" w:hint="default"/>
          <w:color w:val="auto"/>
        </w:rPr>
      </w:lvl>
    </w:lvlOverride>
  </w:num>
  <w:num w:numId="11">
    <w:abstractNumId w:val="34"/>
  </w:num>
  <w:num w:numId="12">
    <w:abstractNumId w:val="66"/>
  </w:num>
  <w:num w:numId="13">
    <w:abstractNumId w:val="74"/>
  </w:num>
  <w:num w:numId="14">
    <w:abstractNumId w:val="70"/>
  </w:num>
  <w:num w:numId="15">
    <w:abstractNumId w:val="27"/>
  </w:num>
  <w:num w:numId="16">
    <w:abstractNumId w:val="67"/>
  </w:num>
  <w:num w:numId="17">
    <w:abstractNumId w:val="73"/>
  </w:num>
  <w:num w:numId="18">
    <w:abstractNumId w:val="86"/>
  </w:num>
  <w:num w:numId="19">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20">
    <w:abstractNumId w:val="18"/>
  </w:num>
  <w:num w:numId="21">
    <w:abstractNumId w:val="68"/>
  </w:num>
  <w:num w:numId="22">
    <w:abstractNumId w:val="47"/>
  </w:num>
  <w:num w:numId="23">
    <w:abstractNumId w:val="50"/>
  </w:num>
  <w:num w:numId="24">
    <w:abstractNumId w:val="51"/>
  </w:num>
  <w:num w:numId="25">
    <w:abstractNumId w:val="64"/>
  </w:num>
  <w:num w:numId="26">
    <w:abstractNumId w:val="56"/>
  </w:num>
  <w:num w:numId="27">
    <w:abstractNumId w:val="15"/>
  </w:num>
  <w:num w:numId="28">
    <w:abstractNumId w:val="5"/>
  </w:num>
  <w:num w:numId="29">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0">
    <w:abstractNumId w:val="28"/>
  </w:num>
  <w:num w:numId="31">
    <w:abstractNumId w:val="72"/>
  </w:num>
  <w:num w:numId="32">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3">
    <w:abstractNumId w:val="82"/>
  </w:num>
  <w:num w:numId="34">
    <w:abstractNumId w:val="1"/>
    <w:lvlOverride w:ilvl="0">
      <w:lvl w:ilvl="0">
        <w:start w:val="1"/>
        <w:numFmt w:val="bullet"/>
        <w:lvlText w:val=""/>
        <w:legacy w:legacy="1" w:legacySpace="0" w:legacyIndent="283"/>
        <w:lvlJc w:val="left"/>
        <w:pPr>
          <w:ind w:left="851" w:hanging="283"/>
        </w:pPr>
        <w:rPr>
          <w:rFonts w:ascii="Symbol" w:hAnsi="Symbol" w:hint="default"/>
          <w:color w:val="auto"/>
          <w:sz w:val="24"/>
          <w:szCs w:val="24"/>
        </w:rPr>
      </w:lvl>
    </w:lvlOverride>
  </w:num>
  <w:num w:numId="35">
    <w:abstractNumId w:val="33"/>
  </w:num>
  <w:num w:numId="36">
    <w:abstractNumId w:val="39"/>
  </w:num>
  <w:num w:numId="37">
    <w:abstractNumId w:val="0"/>
  </w:num>
  <w:num w:numId="38">
    <w:abstractNumId w:val="30"/>
  </w:num>
  <w:num w:numId="39">
    <w:abstractNumId w:val="26"/>
  </w:num>
  <w:num w:numId="40">
    <w:abstractNumId w:val="53"/>
  </w:num>
  <w:num w:numId="41">
    <w:abstractNumId w:val="2"/>
  </w:num>
  <w:num w:numId="42">
    <w:abstractNumId w:val="80"/>
  </w:num>
  <w:num w:numId="43">
    <w:abstractNumId w:val="22"/>
  </w:num>
  <w:num w:numId="44">
    <w:abstractNumId w:val="11"/>
  </w:num>
  <w:num w:numId="45">
    <w:abstractNumId w:val="76"/>
  </w:num>
  <w:num w:numId="46">
    <w:abstractNumId w:val="3"/>
  </w:num>
  <w:num w:numId="47">
    <w:abstractNumId w:val="41"/>
  </w:num>
  <w:num w:numId="48">
    <w:abstractNumId w:val="54"/>
  </w:num>
  <w:num w:numId="49">
    <w:abstractNumId w:val="65"/>
  </w:num>
  <w:num w:numId="50">
    <w:abstractNumId w:val="45"/>
  </w:num>
  <w:num w:numId="51">
    <w:abstractNumId w:val="42"/>
  </w:num>
  <w:num w:numId="52">
    <w:abstractNumId w:val="9"/>
  </w:num>
  <w:num w:numId="53">
    <w:abstractNumId w:val="59"/>
  </w:num>
  <w:num w:numId="54">
    <w:abstractNumId w:val="48"/>
  </w:num>
  <w:num w:numId="55">
    <w:abstractNumId w:val="83"/>
  </w:num>
  <w:num w:numId="56">
    <w:abstractNumId w:val="37"/>
  </w:num>
  <w:num w:numId="57">
    <w:abstractNumId w:val="14"/>
  </w:num>
  <w:num w:numId="58">
    <w:abstractNumId w:val="32"/>
  </w:num>
  <w:num w:numId="59">
    <w:abstractNumId w:val="17"/>
  </w:num>
  <w:num w:numId="60">
    <w:abstractNumId w:val="61"/>
  </w:num>
  <w:num w:numId="61">
    <w:abstractNumId w:val="35"/>
  </w:num>
  <w:num w:numId="62">
    <w:abstractNumId w:val="77"/>
  </w:num>
  <w:num w:numId="63">
    <w:abstractNumId w:val="6"/>
  </w:num>
  <w:num w:numId="64">
    <w:abstractNumId w:val="44"/>
  </w:num>
  <w:num w:numId="65">
    <w:abstractNumId w:val="20"/>
  </w:num>
  <w:num w:numId="66">
    <w:abstractNumId w:val="88"/>
  </w:num>
  <w:num w:numId="67">
    <w:abstractNumId w:val="84"/>
  </w:num>
  <w:num w:numId="68">
    <w:abstractNumId w:val="4"/>
  </w:num>
  <w:num w:numId="69">
    <w:abstractNumId w:val="81"/>
  </w:num>
  <w:num w:numId="70">
    <w:abstractNumId w:val="24"/>
  </w:num>
  <w:num w:numId="71">
    <w:abstractNumId w:val="10"/>
  </w:num>
  <w:num w:numId="72">
    <w:abstractNumId w:val="60"/>
  </w:num>
  <w:num w:numId="73">
    <w:abstractNumId w:val="7"/>
  </w:num>
  <w:num w:numId="74">
    <w:abstractNumId w:val="49"/>
  </w:num>
  <w:num w:numId="75">
    <w:abstractNumId w:val="78"/>
  </w:num>
  <w:num w:numId="76">
    <w:abstractNumId w:val="31"/>
  </w:num>
  <w:num w:numId="77">
    <w:abstractNumId w:val="46"/>
  </w:num>
  <w:num w:numId="78">
    <w:abstractNumId w:val="85"/>
  </w:num>
  <w:num w:numId="79">
    <w:abstractNumId w:val="16"/>
  </w:num>
  <w:num w:numId="80">
    <w:abstractNumId w:val="25"/>
  </w:num>
  <w:num w:numId="81">
    <w:abstractNumId w:val="87"/>
  </w:num>
  <w:num w:numId="82">
    <w:abstractNumId w:val="62"/>
  </w:num>
  <w:num w:numId="83">
    <w:abstractNumId w:val="0"/>
  </w:num>
  <w:num w:numId="84">
    <w:abstractNumId w:val="21"/>
  </w:num>
  <w:num w:numId="85">
    <w:abstractNumId w:val="0"/>
  </w:num>
  <w:num w:numId="86">
    <w:abstractNumId w:val="38"/>
  </w:num>
  <w:num w:numId="87">
    <w:abstractNumId w:val="12"/>
  </w:num>
  <w:num w:numId="88">
    <w:abstractNumId w:val="79"/>
  </w:num>
  <w:num w:numId="89">
    <w:abstractNumId w:val="75"/>
  </w:num>
  <w:num w:numId="90">
    <w:abstractNumId w:val="19"/>
  </w:num>
  <w:num w:numId="91">
    <w:abstractNumId w:val="63"/>
  </w:num>
  <w:num w:numId="92">
    <w:abstractNumId w:val="55"/>
  </w:num>
  <w:num w:numId="93">
    <w:abstractNumId w:val="71"/>
  </w:num>
  <w:num w:numId="94">
    <w:abstractNumId w:val="43"/>
  </w:num>
  <w:num w:numId="95">
    <w:abstractNumId w:val="58"/>
  </w:num>
  <w:num w:numId="96">
    <w:abstractNumId w:val="13"/>
  </w:num>
  <w:num w:numId="97">
    <w:abstractNumId w:val="23"/>
  </w:num>
  <w:num w:numId="98">
    <w:abstractNumId w:val="5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4976"/>
    <w:rsid w:val="00010A4D"/>
    <w:rsid w:val="000159A8"/>
    <w:rsid w:val="00040C95"/>
    <w:rsid w:val="00043305"/>
    <w:rsid w:val="0004393E"/>
    <w:rsid w:val="00055407"/>
    <w:rsid w:val="00061E08"/>
    <w:rsid w:val="00063DFF"/>
    <w:rsid w:val="0007256A"/>
    <w:rsid w:val="00075030"/>
    <w:rsid w:val="00075A21"/>
    <w:rsid w:val="0007712E"/>
    <w:rsid w:val="0008612E"/>
    <w:rsid w:val="00087763"/>
    <w:rsid w:val="000959E6"/>
    <w:rsid w:val="00097AD8"/>
    <w:rsid w:val="00097ECD"/>
    <w:rsid w:val="000A075F"/>
    <w:rsid w:val="000A324C"/>
    <w:rsid w:val="000B46A5"/>
    <w:rsid w:val="000B520C"/>
    <w:rsid w:val="000C6024"/>
    <w:rsid w:val="000C63A4"/>
    <w:rsid w:val="000C6613"/>
    <w:rsid w:val="000D394D"/>
    <w:rsid w:val="000D4611"/>
    <w:rsid w:val="000E08AB"/>
    <w:rsid w:val="000E6568"/>
    <w:rsid w:val="000E7056"/>
    <w:rsid w:val="000E7235"/>
    <w:rsid w:val="000F397E"/>
    <w:rsid w:val="00103FFC"/>
    <w:rsid w:val="00106765"/>
    <w:rsid w:val="00123381"/>
    <w:rsid w:val="001241C2"/>
    <w:rsid w:val="0012727A"/>
    <w:rsid w:val="001379F6"/>
    <w:rsid w:val="00150100"/>
    <w:rsid w:val="0015046D"/>
    <w:rsid w:val="00156659"/>
    <w:rsid w:val="00156D53"/>
    <w:rsid w:val="00162387"/>
    <w:rsid w:val="00163115"/>
    <w:rsid w:val="001719F6"/>
    <w:rsid w:val="00171B2B"/>
    <w:rsid w:val="001904BF"/>
    <w:rsid w:val="00191443"/>
    <w:rsid w:val="001957CA"/>
    <w:rsid w:val="0019737D"/>
    <w:rsid w:val="001A0F35"/>
    <w:rsid w:val="001A758C"/>
    <w:rsid w:val="001B63A4"/>
    <w:rsid w:val="001B7DAA"/>
    <w:rsid w:val="001C51A7"/>
    <w:rsid w:val="001C720D"/>
    <w:rsid w:val="001E117C"/>
    <w:rsid w:val="001E19E2"/>
    <w:rsid w:val="001E391D"/>
    <w:rsid w:val="001E70B2"/>
    <w:rsid w:val="001F29AD"/>
    <w:rsid w:val="001F35C7"/>
    <w:rsid w:val="0020025C"/>
    <w:rsid w:val="0020422A"/>
    <w:rsid w:val="00211221"/>
    <w:rsid w:val="00212375"/>
    <w:rsid w:val="00231020"/>
    <w:rsid w:val="00240934"/>
    <w:rsid w:val="00240939"/>
    <w:rsid w:val="00240FD7"/>
    <w:rsid w:val="0024369B"/>
    <w:rsid w:val="00246DAA"/>
    <w:rsid w:val="00254761"/>
    <w:rsid w:val="0026311A"/>
    <w:rsid w:val="002666A0"/>
    <w:rsid w:val="00266E81"/>
    <w:rsid w:val="00271444"/>
    <w:rsid w:val="002725BF"/>
    <w:rsid w:val="00280705"/>
    <w:rsid w:val="002857BC"/>
    <w:rsid w:val="0028774D"/>
    <w:rsid w:val="002950A0"/>
    <w:rsid w:val="002A412B"/>
    <w:rsid w:val="002A422B"/>
    <w:rsid w:val="002A5636"/>
    <w:rsid w:val="002B1E66"/>
    <w:rsid w:val="002B7981"/>
    <w:rsid w:val="002B7FC1"/>
    <w:rsid w:val="002C137B"/>
    <w:rsid w:val="002E1FD0"/>
    <w:rsid w:val="002E51CD"/>
    <w:rsid w:val="002E635F"/>
    <w:rsid w:val="00303A9D"/>
    <w:rsid w:val="003066BE"/>
    <w:rsid w:val="003151D0"/>
    <w:rsid w:val="0031520F"/>
    <w:rsid w:val="003161AA"/>
    <w:rsid w:val="00320FF5"/>
    <w:rsid w:val="003227CC"/>
    <w:rsid w:val="00345BDD"/>
    <w:rsid w:val="0034685F"/>
    <w:rsid w:val="00351E5A"/>
    <w:rsid w:val="003572EF"/>
    <w:rsid w:val="00377C34"/>
    <w:rsid w:val="00382E57"/>
    <w:rsid w:val="00387554"/>
    <w:rsid w:val="00391812"/>
    <w:rsid w:val="00395E76"/>
    <w:rsid w:val="003A0248"/>
    <w:rsid w:val="003B35DF"/>
    <w:rsid w:val="003B4310"/>
    <w:rsid w:val="003B732D"/>
    <w:rsid w:val="003C2D04"/>
    <w:rsid w:val="003C5BBE"/>
    <w:rsid w:val="003C7AC6"/>
    <w:rsid w:val="003D17E4"/>
    <w:rsid w:val="003D1D34"/>
    <w:rsid w:val="003D4071"/>
    <w:rsid w:val="003E180D"/>
    <w:rsid w:val="003E60F0"/>
    <w:rsid w:val="003F1917"/>
    <w:rsid w:val="003F326D"/>
    <w:rsid w:val="003F79EF"/>
    <w:rsid w:val="0040116B"/>
    <w:rsid w:val="00420152"/>
    <w:rsid w:val="00421577"/>
    <w:rsid w:val="0042320F"/>
    <w:rsid w:val="00423757"/>
    <w:rsid w:val="0043191A"/>
    <w:rsid w:val="00432B76"/>
    <w:rsid w:val="00435348"/>
    <w:rsid w:val="004361A9"/>
    <w:rsid w:val="004428A5"/>
    <w:rsid w:val="0044641C"/>
    <w:rsid w:val="00446B9E"/>
    <w:rsid w:val="00447C83"/>
    <w:rsid w:val="00450837"/>
    <w:rsid w:val="0045136E"/>
    <w:rsid w:val="004710BF"/>
    <w:rsid w:val="004721D7"/>
    <w:rsid w:val="00473E13"/>
    <w:rsid w:val="00476446"/>
    <w:rsid w:val="004801BE"/>
    <w:rsid w:val="0048203F"/>
    <w:rsid w:val="00482173"/>
    <w:rsid w:val="004A478E"/>
    <w:rsid w:val="004A5CD7"/>
    <w:rsid w:val="004B123B"/>
    <w:rsid w:val="004B1306"/>
    <w:rsid w:val="004B4275"/>
    <w:rsid w:val="004B6F63"/>
    <w:rsid w:val="004B7430"/>
    <w:rsid w:val="004B7C66"/>
    <w:rsid w:val="004C4FB7"/>
    <w:rsid w:val="004C707D"/>
    <w:rsid w:val="004D7354"/>
    <w:rsid w:val="004D7AC0"/>
    <w:rsid w:val="004F1C50"/>
    <w:rsid w:val="004F51B1"/>
    <w:rsid w:val="004F6E52"/>
    <w:rsid w:val="00503E62"/>
    <w:rsid w:val="0050548B"/>
    <w:rsid w:val="0050639F"/>
    <w:rsid w:val="005077D8"/>
    <w:rsid w:val="005215A3"/>
    <w:rsid w:val="0052279D"/>
    <w:rsid w:val="00526859"/>
    <w:rsid w:val="005275B5"/>
    <w:rsid w:val="00532089"/>
    <w:rsid w:val="00554171"/>
    <w:rsid w:val="005572F5"/>
    <w:rsid w:val="00562E90"/>
    <w:rsid w:val="00572CBE"/>
    <w:rsid w:val="00573B02"/>
    <w:rsid w:val="005823B7"/>
    <w:rsid w:val="00586B4B"/>
    <w:rsid w:val="0059746F"/>
    <w:rsid w:val="005A0638"/>
    <w:rsid w:val="005A0BDA"/>
    <w:rsid w:val="005A7EB4"/>
    <w:rsid w:val="005C0A93"/>
    <w:rsid w:val="005C73A1"/>
    <w:rsid w:val="005D51A7"/>
    <w:rsid w:val="005D59E4"/>
    <w:rsid w:val="005D7E37"/>
    <w:rsid w:val="005E2160"/>
    <w:rsid w:val="005E31A8"/>
    <w:rsid w:val="005E432E"/>
    <w:rsid w:val="005E54D2"/>
    <w:rsid w:val="005E7651"/>
    <w:rsid w:val="005F1C0E"/>
    <w:rsid w:val="005F797E"/>
    <w:rsid w:val="00600704"/>
    <w:rsid w:val="00601D67"/>
    <w:rsid w:val="00602235"/>
    <w:rsid w:val="00606BD2"/>
    <w:rsid w:val="006179EF"/>
    <w:rsid w:val="00620BBA"/>
    <w:rsid w:val="0062258C"/>
    <w:rsid w:val="00625CA3"/>
    <w:rsid w:val="00634871"/>
    <w:rsid w:val="00641262"/>
    <w:rsid w:val="0064172F"/>
    <w:rsid w:val="00651562"/>
    <w:rsid w:val="006537CB"/>
    <w:rsid w:val="006602A1"/>
    <w:rsid w:val="006828D7"/>
    <w:rsid w:val="006840FB"/>
    <w:rsid w:val="006862F4"/>
    <w:rsid w:val="00691FD1"/>
    <w:rsid w:val="006B73A8"/>
    <w:rsid w:val="006C6E6B"/>
    <w:rsid w:val="006D179E"/>
    <w:rsid w:val="006D2C8A"/>
    <w:rsid w:val="006D2D64"/>
    <w:rsid w:val="006D5AE4"/>
    <w:rsid w:val="006D6F38"/>
    <w:rsid w:val="006F2DB4"/>
    <w:rsid w:val="006F5B54"/>
    <w:rsid w:val="006F6B7F"/>
    <w:rsid w:val="00703C9B"/>
    <w:rsid w:val="007317A5"/>
    <w:rsid w:val="0073570C"/>
    <w:rsid w:val="0074006B"/>
    <w:rsid w:val="0074077F"/>
    <w:rsid w:val="00740F1B"/>
    <w:rsid w:val="007435E6"/>
    <w:rsid w:val="00752D51"/>
    <w:rsid w:val="00754027"/>
    <w:rsid w:val="0075742D"/>
    <w:rsid w:val="0076248A"/>
    <w:rsid w:val="00766B1A"/>
    <w:rsid w:val="00770396"/>
    <w:rsid w:val="00772CE7"/>
    <w:rsid w:val="00783D73"/>
    <w:rsid w:val="00797AAF"/>
    <w:rsid w:val="007A5F20"/>
    <w:rsid w:val="007B5952"/>
    <w:rsid w:val="007C4222"/>
    <w:rsid w:val="007D0A87"/>
    <w:rsid w:val="007E29E0"/>
    <w:rsid w:val="007E5029"/>
    <w:rsid w:val="007F220C"/>
    <w:rsid w:val="007F5784"/>
    <w:rsid w:val="007F7A42"/>
    <w:rsid w:val="00800101"/>
    <w:rsid w:val="00801F5F"/>
    <w:rsid w:val="0080201B"/>
    <w:rsid w:val="00805E64"/>
    <w:rsid w:val="00807D99"/>
    <w:rsid w:val="0081131F"/>
    <w:rsid w:val="00812B5E"/>
    <w:rsid w:val="00833A61"/>
    <w:rsid w:val="008405A6"/>
    <w:rsid w:val="00844CF3"/>
    <w:rsid w:val="00845F24"/>
    <w:rsid w:val="00847840"/>
    <w:rsid w:val="00853A75"/>
    <w:rsid w:val="00856DC3"/>
    <w:rsid w:val="00863217"/>
    <w:rsid w:val="0088219D"/>
    <w:rsid w:val="008901CB"/>
    <w:rsid w:val="0089162C"/>
    <w:rsid w:val="008943CC"/>
    <w:rsid w:val="00895A12"/>
    <w:rsid w:val="008A1060"/>
    <w:rsid w:val="008B2C05"/>
    <w:rsid w:val="008B600E"/>
    <w:rsid w:val="008B7F21"/>
    <w:rsid w:val="008C17E3"/>
    <w:rsid w:val="008D138E"/>
    <w:rsid w:val="008D5CE9"/>
    <w:rsid w:val="008F5570"/>
    <w:rsid w:val="00904422"/>
    <w:rsid w:val="0091359A"/>
    <w:rsid w:val="0092144C"/>
    <w:rsid w:val="00930DDA"/>
    <w:rsid w:val="00941A2F"/>
    <w:rsid w:val="00942860"/>
    <w:rsid w:val="00973122"/>
    <w:rsid w:val="009770F1"/>
    <w:rsid w:val="00987E15"/>
    <w:rsid w:val="00993832"/>
    <w:rsid w:val="009964F4"/>
    <w:rsid w:val="009A3B12"/>
    <w:rsid w:val="009B1E1C"/>
    <w:rsid w:val="009C43EB"/>
    <w:rsid w:val="009D7456"/>
    <w:rsid w:val="009E1A73"/>
    <w:rsid w:val="009E3668"/>
    <w:rsid w:val="009F0605"/>
    <w:rsid w:val="009F43C9"/>
    <w:rsid w:val="00A004B0"/>
    <w:rsid w:val="00A02EB9"/>
    <w:rsid w:val="00A1625F"/>
    <w:rsid w:val="00A174E9"/>
    <w:rsid w:val="00A20E9D"/>
    <w:rsid w:val="00A236F4"/>
    <w:rsid w:val="00A272B2"/>
    <w:rsid w:val="00A33B9E"/>
    <w:rsid w:val="00A447FD"/>
    <w:rsid w:val="00A459C3"/>
    <w:rsid w:val="00A50553"/>
    <w:rsid w:val="00A51056"/>
    <w:rsid w:val="00A52C24"/>
    <w:rsid w:val="00A554F2"/>
    <w:rsid w:val="00A6461A"/>
    <w:rsid w:val="00A74B3C"/>
    <w:rsid w:val="00A76F7D"/>
    <w:rsid w:val="00A771C0"/>
    <w:rsid w:val="00A77B24"/>
    <w:rsid w:val="00A8703B"/>
    <w:rsid w:val="00A9750A"/>
    <w:rsid w:val="00AA2E19"/>
    <w:rsid w:val="00AA779E"/>
    <w:rsid w:val="00AC3033"/>
    <w:rsid w:val="00AC3348"/>
    <w:rsid w:val="00AC3821"/>
    <w:rsid w:val="00AC4416"/>
    <w:rsid w:val="00AC465A"/>
    <w:rsid w:val="00AD517B"/>
    <w:rsid w:val="00AE0DEC"/>
    <w:rsid w:val="00AE1A95"/>
    <w:rsid w:val="00AE7912"/>
    <w:rsid w:val="00AF27EF"/>
    <w:rsid w:val="00B00208"/>
    <w:rsid w:val="00B076E3"/>
    <w:rsid w:val="00B13E89"/>
    <w:rsid w:val="00B143C4"/>
    <w:rsid w:val="00B203DA"/>
    <w:rsid w:val="00B20505"/>
    <w:rsid w:val="00B33003"/>
    <w:rsid w:val="00B50DC1"/>
    <w:rsid w:val="00B518C9"/>
    <w:rsid w:val="00B52F62"/>
    <w:rsid w:val="00B55AA9"/>
    <w:rsid w:val="00B56F4F"/>
    <w:rsid w:val="00B628D1"/>
    <w:rsid w:val="00B71CD1"/>
    <w:rsid w:val="00B751DC"/>
    <w:rsid w:val="00B7677F"/>
    <w:rsid w:val="00B815F3"/>
    <w:rsid w:val="00B85E7F"/>
    <w:rsid w:val="00B92D7E"/>
    <w:rsid w:val="00B9471C"/>
    <w:rsid w:val="00B954D6"/>
    <w:rsid w:val="00BA6F6C"/>
    <w:rsid w:val="00BA77F1"/>
    <w:rsid w:val="00BB4A14"/>
    <w:rsid w:val="00BC57D4"/>
    <w:rsid w:val="00BC7002"/>
    <w:rsid w:val="00BD11E7"/>
    <w:rsid w:val="00BD4876"/>
    <w:rsid w:val="00BE0EC7"/>
    <w:rsid w:val="00BE355C"/>
    <w:rsid w:val="00BE54B3"/>
    <w:rsid w:val="00BF784D"/>
    <w:rsid w:val="00C008B4"/>
    <w:rsid w:val="00C01317"/>
    <w:rsid w:val="00C17ABD"/>
    <w:rsid w:val="00C2185C"/>
    <w:rsid w:val="00C24118"/>
    <w:rsid w:val="00C25787"/>
    <w:rsid w:val="00C26C67"/>
    <w:rsid w:val="00C3618F"/>
    <w:rsid w:val="00C36C03"/>
    <w:rsid w:val="00C36D75"/>
    <w:rsid w:val="00C47A12"/>
    <w:rsid w:val="00C504F7"/>
    <w:rsid w:val="00C544DA"/>
    <w:rsid w:val="00C73574"/>
    <w:rsid w:val="00C737A5"/>
    <w:rsid w:val="00C74A8F"/>
    <w:rsid w:val="00C821A5"/>
    <w:rsid w:val="00C86ABE"/>
    <w:rsid w:val="00C95BB8"/>
    <w:rsid w:val="00CB1244"/>
    <w:rsid w:val="00CB423C"/>
    <w:rsid w:val="00CB5DA3"/>
    <w:rsid w:val="00CC205F"/>
    <w:rsid w:val="00CD2C0D"/>
    <w:rsid w:val="00CD4846"/>
    <w:rsid w:val="00CD7D35"/>
    <w:rsid w:val="00CE3CAA"/>
    <w:rsid w:val="00CE4481"/>
    <w:rsid w:val="00CF1ECC"/>
    <w:rsid w:val="00D009C9"/>
    <w:rsid w:val="00D04355"/>
    <w:rsid w:val="00D11783"/>
    <w:rsid w:val="00D20AB4"/>
    <w:rsid w:val="00D228C8"/>
    <w:rsid w:val="00D264E4"/>
    <w:rsid w:val="00D43613"/>
    <w:rsid w:val="00D46D46"/>
    <w:rsid w:val="00D5108B"/>
    <w:rsid w:val="00D5301C"/>
    <w:rsid w:val="00D530A4"/>
    <w:rsid w:val="00D565C4"/>
    <w:rsid w:val="00D64EC4"/>
    <w:rsid w:val="00D7076A"/>
    <w:rsid w:val="00D81F5E"/>
    <w:rsid w:val="00D8424F"/>
    <w:rsid w:val="00D92269"/>
    <w:rsid w:val="00D9226F"/>
    <w:rsid w:val="00D95315"/>
    <w:rsid w:val="00DA07F5"/>
    <w:rsid w:val="00DB3F37"/>
    <w:rsid w:val="00DB7910"/>
    <w:rsid w:val="00DD0EAE"/>
    <w:rsid w:val="00DD323D"/>
    <w:rsid w:val="00DD6A92"/>
    <w:rsid w:val="00DE176A"/>
    <w:rsid w:val="00DE268A"/>
    <w:rsid w:val="00DF2F81"/>
    <w:rsid w:val="00E00A6B"/>
    <w:rsid w:val="00E030D5"/>
    <w:rsid w:val="00E041AD"/>
    <w:rsid w:val="00E04FC8"/>
    <w:rsid w:val="00E11CA7"/>
    <w:rsid w:val="00E1573A"/>
    <w:rsid w:val="00E17945"/>
    <w:rsid w:val="00E32C54"/>
    <w:rsid w:val="00E34939"/>
    <w:rsid w:val="00E4166F"/>
    <w:rsid w:val="00E417BC"/>
    <w:rsid w:val="00E41CA4"/>
    <w:rsid w:val="00E437F3"/>
    <w:rsid w:val="00E449A3"/>
    <w:rsid w:val="00E4621B"/>
    <w:rsid w:val="00E56408"/>
    <w:rsid w:val="00E661EA"/>
    <w:rsid w:val="00E77899"/>
    <w:rsid w:val="00E7797E"/>
    <w:rsid w:val="00E81B4C"/>
    <w:rsid w:val="00E8520F"/>
    <w:rsid w:val="00E94B6F"/>
    <w:rsid w:val="00EA0225"/>
    <w:rsid w:val="00EA2195"/>
    <w:rsid w:val="00EA2299"/>
    <w:rsid w:val="00EA5508"/>
    <w:rsid w:val="00EB2EC4"/>
    <w:rsid w:val="00EB408A"/>
    <w:rsid w:val="00ED75E0"/>
    <w:rsid w:val="00EE2B48"/>
    <w:rsid w:val="00EE332D"/>
    <w:rsid w:val="00EE3630"/>
    <w:rsid w:val="00F01E95"/>
    <w:rsid w:val="00F06AA1"/>
    <w:rsid w:val="00F225C2"/>
    <w:rsid w:val="00F267B0"/>
    <w:rsid w:val="00F43B19"/>
    <w:rsid w:val="00F602BA"/>
    <w:rsid w:val="00F70284"/>
    <w:rsid w:val="00F73DD0"/>
    <w:rsid w:val="00F837B3"/>
    <w:rsid w:val="00F83C17"/>
    <w:rsid w:val="00F84934"/>
    <w:rsid w:val="00F93BDC"/>
    <w:rsid w:val="00F93DBB"/>
    <w:rsid w:val="00F96D7F"/>
    <w:rsid w:val="00FB4947"/>
    <w:rsid w:val="00FC2F4C"/>
    <w:rsid w:val="00FC4072"/>
    <w:rsid w:val="00FC456F"/>
    <w:rsid w:val="00FD2A1E"/>
    <w:rsid w:val="00FD5661"/>
    <w:rsid w:val="00FE0218"/>
    <w:rsid w:val="00FE2236"/>
    <w:rsid w:val="00FE41E7"/>
    <w:rsid w:val="00FF06E7"/>
    <w:rsid w:val="00FF4F6D"/>
    <w:rsid w:val="00FF7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B815F3"/>
    <w:pPr>
      <w:tabs>
        <w:tab w:val="left" w:pos="440"/>
        <w:tab w:val="right" w:leader="dot" w:pos="9205"/>
      </w:tabs>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537CB"/>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B815F3"/>
    <w:pPr>
      <w:tabs>
        <w:tab w:val="left" w:pos="660"/>
        <w:tab w:val="right" w:leader="dot" w:pos="9205"/>
      </w:tabs>
      <w:spacing w:after="100"/>
      <w:ind w:left="220"/>
    </w:pPr>
  </w:style>
  <w:style w:type="paragraph" w:styleId="TOC3">
    <w:name w:val="toc 3"/>
    <w:basedOn w:val="Normal"/>
    <w:next w:val="Normal"/>
    <w:autoRedefine/>
    <w:uiPriority w:val="39"/>
    <w:unhideWhenUsed/>
    <w:rsid w:val="00162387"/>
    <w:pPr>
      <w:spacing w:after="100" w:line="259" w:lineRule="auto"/>
      <w:ind w:left="440"/>
      <w:jc w:val="left"/>
    </w:pPr>
    <w:rPr>
      <w:rFonts w:asciiTheme="minorHAnsi" w:eastAsiaTheme="minorEastAsia" w:hAnsiTheme="minorHAnsi" w:cstheme="minorBidi"/>
      <w:lang w:eastAsia="ja-JP"/>
    </w:rPr>
  </w:style>
  <w:style w:type="paragraph" w:styleId="TOC4">
    <w:name w:val="toc 4"/>
    <w:basedOn w:val="Normal"/>
    <w:next w:val="Normal"/>
    <w:autoRedefine/>
    <w:uiPriority w:val="39"/>
    <w:unhideWhenUsed/>
    <w:rsid w:val="00162387"/>
    <w:pPr>
      <w:spacing w:after="100" w:line="259" w:lineRule="auto"/>
      <w:ind w:left="660"/>
      <w:jc w:val="left"/>
    </w:pPr>
    <w:rPr>
      <w:rFonts w:asciiTheme="minorHAnsi" w:eastAsiaTheme="minorEastAsia" w:hAnsiTheme="minorHAnsi" w:cstheme="minorBidi"/>
      <w:lang w:eastAsia="ja-JP"/>
    </w:rPr>
  </w:style>
  <w:style w:type="paragraph" w:styleId="TOC5">
    <w:name w:val="toc 5"/>
    <w:basedOn w:val="Normal"/>
    <w:next w:val="Normal"/>
    <w:autoRedefine/>
    <w:uiPriority w:val="39"/>
    <w:unhideWhenUsed/>
    <w:rsid w:val="00162387"/>
    <w:pPr>
      <w:spacing w:after="100" w:line="259" w:lineRule="auto"/>
      <w:ind w:left="880"/>
      <w:jc w:val="left"/>
    </w:pPr>
    <w:rPr>
      <w:rFonts w:asciiTheme="minorHAnsi" w:eastAsiaTheme="minorEastAsia" w:hAnsiTheme="minorHAnsi" w:cstheme="minorBidi"/>
      <w:lang w:eastAsia="ja-JP"/>
    </w:rPr>
  </w:style>
  <w:style w:type="paragraph" w:styleId="TOC6">
    <w:name w:val="toc 6"/>
    <w:basedOn w:val="Normal"/>
    <w:next w:val="Normal"/>
    <w:autoRedefine/>
    <w:uiPriority w:val="39"/>
    <w:unhideWhenUsed/>
    <w:rsid w:val="00162387"/>
    <w:pPr>
      <w:spacing w:after="100" w:line="259" w:lineRule="auto"/>
      <w:ind w:left="1100"/>
      <w:jc w:val="left"/>
    </w:pPr>
    <w:rPr>
      <w:rFonts w:asciiTheme="minorHAnsi" w:eastAsiaTheme="minorEastAsia" w:hAnsiTheme="minorHAnsi" w:cstheme="minorBidi"/>
      <w:lang w:eastAsia="ja-JP"/>
    </w:rPr>
  </w:style>
  <w:style w:type="paragraph" w:styleId="TOC7">
    <w:name w:val="toc 7"/>
    <w:basedOn w:val="Normal"/>
    <w:next w:val="Normal"/>
    <w:autoRedefine/>
    <w:uiPriority w:val="39"/>
    <w:unhideWhenUsed/>
    <w:rsid w:val="00162387"/>
    <w:pPr>
      <w:spacing w:after="100" w:line="259" w:lineRule="auto"/>
      <w:ind w:left="1320"/>
      <w:jc w:val="left"/>
    </w:pPr>
    <w:rPr>
      <w:rFonts w:asciiTheme="minorHAnsi" w:eastAsiaTheme="minorEastAsia" w:hAnsiTheme="minorHAnsi" w:cstheme="minorBidi"/>
      <w:lang w:eastAsia="ja-JP"/>
    </w:rPr>
  </w:style>
  <w:style w:type="paragraph" w:styleId="TOC8">
    <w:name w:val="toc 8"/>
    <w:basedOn w:val="Normal"/>
    <w:next w:val="Normal"/>
    <w:autoRedefine/>
    <w:uiPriority w:val="39"/>
    <w:unhideWhenUsed/>
    <w:rsid w:val="00162387"/>
    <w:pPr>
      <w:spacing w:after="100" w:line="259" w:lineRule="auto"/>
      <w:ind w:left="1540"/>
      <w:jc w:val="left"/>
    </w:pPr>
    <w:rPr>
      <w:rFonts w:asciiTheme="minorHAnsi" w:eastAsiaTheme="minorEastAsia" w:hAnsiTheme="minorHAnsi" w:cstheme="minorBidi"/>
      <w:lang w:eastAsia="ja-JP"/>
    </w:rPr>
  </w:style>
  <w:style w:type="paragraph" w:styleId="TOC9">
    <w:name w:val="toc 9"/>
    <w:basedOn w:val="Normal"/>
    <w:next w:val="Normal"/>
    <w:autoRedefine/>
    <w:uiPriority w:val="39"/>
    <w:unhideWhenUsed/>
    <w:rsid w:val="00162387"/>
    <w:pPr>
      <w:spacing w:after="100" w:line="259" w:lineRule="auto"/>
      <w:ind w:left="1760"/>
      <w:jc w:val="left"/>
    </w:pPr>
    <w:rPr>
      <w:rFonts w:asciiTheme="minorHAnsi" w:eastAsiaTheme="minorEastAsia" w:hAnsiTheme="minorHAnsi" w:cstheme="minorBidi"/>
      <w:lang w:eastAsia="ja-JP"/>
    </w:rPr>
  </w:style>
  <w:style w:type="character" w:customStyle="1" w:styleId="UnresolvedMention1">
    <w:name w:val="Unresolved Mention1"/>
    <w:basedOn w:val="DefaultParagraphFont"/>
    <w:uiPriority w:val="99"/>
    <w:semiHidden/>
    <w:unhideWhenUsed/>
    <w:rsid w:val="00162387"/>
    <w:rPr>
      <w:color w:val="605E5C"/>
      <w:shd w:val="clear" w:color="auto" w:fill="E1DFDD"/>
    </w:rPr>
  </w:style>
  <w:style w:type="character" w:styleId="CommentReference">
    <w:name w:val="annotation reference"/>
    <w:basedOn w:val="DefaultParagraphFont"/>
    <w:uiPriority w:val="99"/>
    <w:semiHidden/>
    <w:unhideWhenUsed/>
    <w:rsid w:val="00162387"/>
    <w:rPr>
      <w:sz w:val="16"/>
      <w:szCs w:val="16"/>
    </w:rPr>
  </w:style>
  <w:style w:type="paragraph" w:styleId="CommentText">
    <w:name w:val="annotation text"/>
    <w:basedOn w:val="Normal"/>
    <w:link w:val="CommentTextChar"/>
    <w:uiPriority w:val="99"/>
    <w:semiHidden/>
    <w:unhideWhenUsed/>
    <w:rsid w:val="00162387"/>
    <w:pPr>
      <w:spacing w:line="240" w:lineRule="auto"/>
    </w:pPr>
    <w:rPr>
      <w:sz w:val="20"/>
      <w:szCs w:val="20"/>
    </w:rPr>
  </w:style>
  <w:style w:type="character" w:customStyle="1" w:styleId="CommentTextChar">
    <w:name w:val="Comment Text Char"/>
    <w:basedOn w:val="DefaultParagraphFont"/>
    <w:link w:val="CommentText"/>
    <w:uiPriority w:val="99"/>
    <w:semiHidden/>
    <w:rsid w:val="001623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2387"/>
    <w:rPr>
      <w:b/>
      <w:bCs/>
    </w:rPr>
  </w:style>
  <w:style w:type="character" w:customStyle="1" w:styleId="CommentSubjectChar">
    <w:name w:val="Comment Subject Char"/>
    <w:basedOn w:val="CommentTextChar"/>
    <w:link w:val="CommentSubject"/>
    <w:uiPriority w:val="99"/>
    <w:semiHidden/>
    <w:rsid w:val="0016238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esc.europa.eu/sv/our-work/opinions-information-reports/opinions/european-public-goods-policy-priority-financing-eus-sustainability-growth-and-facing-global-challenges" TargetMode="External"/><Relationship Id="rId117" Type="http://schemas.openxmlformats.org/officeDocument/2006/relationships/fontTable" Target="fontTable.xml"/><Relationship Id="rId21" Type="http://schemas.openxmlformats.org/officeDocument/2006/relationships/hyperlink" Target="https://www.eesc.europa.eu/sv/documents/resolution/defending-eus-values-and-strengthening-its-future-new-geopolitical-order" TargetMode="External"/><Relationship Id="rId42" Type="http://schemas.openxmlformats.org/officeDocument/2006/relationships/hyperlink" Target="mailto:Triin.AasmaaGomes@eesc.europa.eu" TargetMode="External"/><Relationship Id="rId47" Type="http://schemas.openxmlformats.org/officeDocument/2006/relationships/hyperlink" Target="https://www.eesc.europa.eu/sv/our-work/opinions-information-reports/opinions/how-ensure-green-skills-and-promote-green-vocational-institutions" TargetMode="External"/><Relationship Id="rId63" Type="http://schemas.openxmlformats.org/officeDocument/2006/relationships/hyperlink" Target="https://www.eesc.europa.eu/sv/our-work/opinions-information-reports/opinions/extension-eurovignette-directive" TargetMode="External"/><Relationship Id="rId68" Type="http://schemas.openxmlformats.org/officeDocument/2006/relationships/hyperlink" Target="mailto:Annalisa.Tessarolo@eesc.europa.eu" TargetMode="External"/><Relationship Id="rId84" Type="http://schemas.openxmlformats.org/officeDocument/2006/relationships/hyperlink" Target="mailto:Caroline.Verhelst@eesc.europa.eu" TargetMode="External"/><Relationship Id="rId89" Type="http://schemas.openxmlformats.org/officeDocument/2006/relationships/hyperlink" Target="mailto:Myrto.Kolyva@eesc.europa.eu" TargetMode="External"/><Relationship Id="rId112" Type="http://schemas.openxmlformats.org/officeDocument/2006/relationships/header" Target="header5.xml"/><Relationship Id="rId16" Type="http://schemas.openxmlformats.org/officeDocument/2006/relationships/header" Target="header2.xml"/><Relationship Id="rId107" Type="http://schemas.openxmlformats.org/officeDocument/2006/relationships/hyperlink" Target="https://www.eesc.europa.eu/sv/our-work/opinions-information-reports/opinions/building-blocks-strengthening-europes-manufacturing-base-cleantech" TargetMode="External"/><Relationship Id="rId11" Type="http://schemas.openxmlformats.org/officeDocument/2006/relationships/endnotes" Target="endnotes.xml"/><Relationship Id="rId24" Type="http://schemas.openxmlformats.org/officeDocument/2006/relationships/hyperlink" Target="https://www.eesc.europa.eu/sv/our-work/opinions-information-reports/opinions/additional-considerations-euro-area-economic-policy-2025" TargetMode="External"/><Relationship Id="rId32" Type="http://schemas.openxmlformats.org/officeDocument/2006/relationships/hyperlink" Target="https://www.eesc.europa.eu/sv/our-work/opinions-information-reports/opinions/additional-considerations-way-forward-european-semester-2025" TargetMode="External"/><Relationship Id="rId37" Type="http://schemas.openxmlformats.org/officeDocument/2006/relationships/hyperlink" Target="mailto:Ana.Dumitrache@eesc.europa.eu" TargetMode="External"/><Relationship Id="rId40" Type="http://schemas.openxmlformats.org/officeDocument/2006/relationships/hyperlink" Target="mailto:Ana.Dumitrache@eesc.europa.eu" TargetMode="External"/><Relationship Id="rId45" Type="http://schemas.openxmlformats.org/officeDocument/2006/relationships/hyperlink" Target="https://www.eesc.europa.eu/sv/our-work/opinions-information-reports/opinions/reducing-barriers-inclusive-entrepreneurship-promoting-innovation-and-providing-equal-opportunities-all" TargetMode="External"/><Relationship Id="rId53" Type="http://schemas.openxmlformats.org/officeDocument/2006/relationships/hyperlink" Target="https://www.eesc.europa.eu/sv/our-work/opinions-information-reports/opinions/ai-big-data-and-rare-diseases" TargetMode="External"/><Relationship Id="rId58" Type="http://schemas.openxmlformats.org/officeDocument/2006/relationships/hyperlink" Target="mailto:Francesco.Napolitano@eesc.europa.eu" TargetMode="External"/><Relationship Id="rId66" Type="http://schemas.openxmlformats.org/officeDocument/2006/relationships/hyperlink" Target="mailto:Marco.Manfroni@eesc.europa.eu" TargetMode="External"/><Relationship Id="rId74" Type="http://schemas.openxmlformats.org/officeDocument/2006/relationships/hyperlink" Target="mailto:Alice.Tetu@eesc.europa.eu" TargetMode="External"/><Relationship Id="rId79" Type="http://schemas.openxmlformats.org/officeDocument/2006/relationships/hyperlink" Target="https://www.eesc.europa.eu/sv/our-work/opinions-information-reports/opinions/strengthening-enforcement-single-market-rules-revision-current-tools-and-framework" TargetMode="External"/><Relationship Id="rId87" Type="http://schemas.openxmlformats.org/officeDocument/2006/relationships/hyperlink" Target="mailto:Myrto.Kolyva@eesc.europa.eu" TargetMode="External"/><Relationship Id="rId102" Type="http://schemas.openxmlformats.org/officeDocument/2006/relationships/hyperlink" Target="mailto:Heli.Niemela-Farrer@eesc.europa.eu" TargetMode="External"/><Relationship Id="rId110" Type="http://schemas.openxmlformats.org/officeDocument/2006/relationships/hyperlink" Target="file:///C:\Users\fmad\Downloads\Laura.Ernsteina%40eesc.europa.eu" TargetMode="External"/><Relationship Id="rId115" Type="http://schemas.openxmlformats.org/officeDocument/2006/relationships/header" Target="header6.xml"/><Relationship Id="rId5" Type="http://schemas.openxmlformats.org/officeDocument/2006/relationships/customXml" Target="../customXml/item5.xml"/><Relationship Id="rId61" Type="http://schemas.openxmlformats.org/officeDocument/2006/relationships/hyperlink" Target="https://www.eesc.europa.eu/sv/our-work/opinions-information-reports/opinions/ending-russian-energy-imports" TargetMode="External"/><Relationship Id="rId82" Type="http://schemas.openxmlformats.org/officeDocument/2006/relationships/hyperlink" Target="mailto:Silvia.Staffa@eesc.europa.eu" TargetMode="External"/><Relationship Id="rId90" Type="http://schemas.openxmlformats.org/officeDocument/2006/relationships/hyperlink" Target="mailto:Arturo.Iniguez@eesc.europa.eu" TargetMode="External"/><Relationship Id="rId95" Type="http://schemas.openxmlformats.org/officeDocument/2006/relationships/hyperlink" Target="https://www.eesc.europa.eu/sv/our-work/opinions-information-reports/information-reports/social-media-and-ai-algorithms-ensuring-right-accurate-information-and-visibility-high-quality-content-across-europe" TargetMode="Externa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Pierluigi.Brombo@eesc.europa.eu" TargetMode="External"/><Relationship Id="rId27" Type="http://schemas.openxmlformats.org/officeDocument/2006/relationships/hyperlink" Target="mailto:Gerald.Klec@eesc.europa.eu" TargetMode="External"/><Relationship Id="rId30" Type="http://schemas.openxmlformats.org/officeDocument/2006/relationships/hyperlink" Target="https://www.eesc.europa.eu/sv/our-work/opinions-information-reports/opinions/review-securitisation-regulation" TargetMode="External"/><Relationship Id="rId35" Type="http://schemas.openxmlformats.org/officeDocument/2006/relationships/hyperlink" Target="mailto:Gerald.Klec@eesc.europa.eu" TargetMode="External"/><Relationship Id="rId43" Type="http://schemas.openxmlformats.org/officeDocument/2006/relationships/hyperlink" Target="https://www.eesc.europa.eu/sv/our-work/opinions-information-reports/opinions/european-democracy-shield" TargetMode="External"/><Relationship Id="rId48" Type="http://schemas.openxmlformats.org/officeDocument/2006/relationships/hyperlink" Target="mailto:Triin.AasmaaGomes@eesc.europa.eu" TargetMode="External"/><Relationship Id="rId56" Type="http://schemas.openxmlformats.org/officeDocument/2006/relationships/hyperlink" Target="mailto:Francesco.Napolitano@eesc.europa.eu" TargetMode="External"/><Relationship Id="rId64" Type="http://schemas.openxmlformats.org/officeDocument/2006/relationships/hyperlink" Target="mailto:Maja.Radman@eesc.europa.eu" TargetMode="External"/><Relationship Id="rId69" Type="http://schemas.openxmlformats.org/officeDocument/2006/relationships/hyperlink" Target="https://www.eesc.europa.eu/sv/our-work/opinions-information-reports/opinions/call-fair-competition-regard-3rd-country-platforms" TargetMode="External"/><Relationship Id="rId77" Type="http://schemas.openxmlformats.org/officeDocument/2006/relationships/hyperlink" Target="https://www.eesc.europa.eu/sv/our-work/opinions-information-reports/opinions/interdependences-between-ai-applications-and-liberal-professions-services-addressing-urgent-societal-needs" TargetMode="External"/><Relationship Id="rId100" Type="http://schemas.openxmlformats.org/officeDocument/2006/relationships/hyperlink" Target="mailto:Andreas.Berger@eesc.europa.eu" TargetMode="External"/><Relationship Id="rId105" Type="http://schemas.openxmlformats.org/officeDocument/2006/relationships/hyperlink" Target="https://www.eesc.europa.eu/sv/our-work/opinions-information-reports/opinions/eu-steel-and-metals-action-plan" TargetMode="External"/><Relationship Id="rId113" Type="http://schemas.openxmlformats.org/officeDocument/2006/relationships/footer" Target="footer4.xml"/><Relationship Id="rId118"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eesc.europa.eu/sv/our-work/opinions-information-reports/opinions/evaluating-impact-public-policies-medium-and-long-term-through-intergenerational-budgeting" TargetMode="External"/><Relationship Id="rId72" Type="http://schemas.openxmlformats.org/officeDocument/2006/relationships/hyperlink" Target="mailto:Annalisa.Tessarolo@eesc.europa.eu" TargetMode="External"/><Relationship Id="rId80" Type="http://schemas.openxmlformats.org/officeDocument/2006/relationships/hyperlink" Target="mailto:Annalisa.Tessarolo@eesc.europa.eu" TargetMode="External"/><Relationship Id="rId85" Type="http://schemas.openxmlformats.org/officeDocument/2006/relationships/hyperlink" Target="mailto:Gaizka.MaloElcoro-Iribe@eesc.europa.eu" TargetMode="External"/><Relationship Id="rId93" Type="http://schemas.openxmlformats.org/officeDocument/2006/relationships/hyperlink" Target="https://www.eesc.europa.eu/sv/our-work/opinions-information-reports/opinions/new-pact-mediterranean" TargetMode="External"/><Relationship Id="rId98" Type="http://schemas.openxmlformats.org/officeDocument/2006/relationships/hyperlink" Target="mailto:Marie-Laurence.Drillon@eesc.europa.eu"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Omar.Bello@eesc.europa.eu" TargetMode="External"/><Relationship Id="rId33" Type="http://schemas.openxmlformats.org/officeDocument/2006/relationships/hyperlink" Target="mailto:anna.pantazi@eesc.europa.eu" TargetMode="External"/><Relationship Id="rId38" Type="http://schemas.openxmlformats.org/officeDocument/2006/relationships/hyperlink" Target="https://www.eesc.europa.eu/sv/our-work/opinions-information-reports/opinions/guidelines-employment-policies-member-states-5" TargetMode="External"/><Relationship Id="rId46" Type="http://schemas.openxmlformats.org/officeDocument/2006/relationships/hyperlink" Target="mailto:Bartek.Bednarowicz@eesc.europa.eu" TargetMode="External"/><Relationship Id="rId59" Type="http://schemas.openxmlformats.org/officeDocument/2006/relationships/hyperlink" Target="https://www.eesc.europa.eu/sv/our-work/opinions-information-reports/opinions/revision-directives-roadworthiness-package" TargetMode="External"/><Relationship Id="rId67" Type="http://schemas.openxmlformats.org/officeDocument/2006/relationships/hyperlink" Target="https://www.eesc.europa.eu/sv/our-work/opinions-information-reports/opinions/challenge-single-market-european-defence-policy-well-balanced-needs-citizens" TargetMode="External"/><Relationship Id="rId103" Type="http://schemas.openxmlformats.org/officeDocument/2006/relationships/hyperlink" Target="https://www.eesc.europa.eu/sv/our-work/opinions-information-reports/opinions/water-resilience-and-twin-transition-industrial-approaches-addressing-relationship-between-water-digitalisation-and" TargetMode="External"/><Relationship Id="rId108" Type="http://schemas.openxmlformats.org/officeDocument/2006/relationships/hyperlink" Target="mailto:JacopoErnesto.Caja@eesc.europa.eu" TargetMode="External"/><Relationship Id="rId116" Type="http://schemas.openxmlformats.org/officeDocument/2006/relationships/footer" Target="footer6.xml"/><Relationship Id="rId20" Type="http://schemas.openxmlformats.org/officeDocument/2006/relationships/footer" Target="footer3.xml"/><Relationship Id="rId41" Type="http://schemas.openxmlformats.org/officeDocument/2006/relationships/hyperlink" Target="https://www.eesc.europa.eu/sv/our-work/opinions-information-reports/opinions/establishing-common-system-return-third-country-nationals-staying-illegally-union" TargetMode="External"/><Relationship Id="rId54" Type="http://schemas.openxmlformats.org/officeDocument/2006/relationships/hyperlink" Target="mailto:Alessia.Cova@eesc.europa.eu" TargetMode="External"/><Relationship Id="rId62" Type="http://schemas.openxmlformats.org/officeDocument/2006/relationships/hyperlink" Target="mailto:GiorgiaAndrea.Bordignon@eesc.europa.eu" TargetMode="External"/><Relationship Id="rId70" Type="http://schemas.openxmlformats.org/officeDocument/2006/relationships/hyperlink" Target="mailto:Radoslava.Stefankova@eesc.europa.eu" TargetMode="External"/><Relationship Id="rId75" Type="http://schemas.openxmlformats.org/officeDocument/2006/relationships/hyperlink" Target="https://www.eesc.europa.eu/sv/our-work/opinions-information-reports/opinions/european-start-ups-and-scale-ups" TargetMode="External"/><Relationship Id="rId83" Type="http://schemas.openxmlformats.org/officeDocument/2006/relationships/hyperlink" Target="https://www.eesc.europa.eu/en/our-work/opinions-information-reports/opinions/european-climate-law-amendment" TargetMode="External"/><Relationship Id="rId88" Type="http://schemas.openxmlformats.org/officeDocument/2006/relationships/hyperlink" Target="https://www.eesc.europa.eu/sv/our-work/opinions-information-reports/opinions/cap-simplification-package" TargetMode="External"/><Relationship Id="rId91" Type="http://schemas.openxmlformats.org/officeDocument/2006/relationships/hyperlink" Target="https://www.eesc.europa.eu/sv/our-work/opinions-information-reports/opinions/healthy-planet-healthy-people-towards-comprehensive-one-health-approach" TargetMode="External"/><Relationship Id="rId96" Type="http://schemas.openxmlformats.org/officeDocument/2006/relationships/hyperlink" Target="mailto:Daniele.Vitali@eesc.europa.eu" TargetMode="External"/><Relationship Id="rId11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Lilla.Szabo@eesc.europa.eu" TargetMode="External"/><Relationship Id="rId28" Type="http://schemas.openxmlformats.org/officeDocument/2006/relationships/hyperlink" Target="https://www.eesc.europa.eu/sv/our-work/opinions-information-reports/opinions/defence-related-investments-eu-budget" TargetMode="External"/><Relationship Id="rId36" Type="http://schemas.openxmlformats.org/officeDocument/2006/relationships/hyperlink" Target="https://www.eesc.europa.eu/en/our-work/opinions-information-reports/opinions/how-can-active-and-inclusive-prevention-approach-contribute-better-health-and-safety-workplace-0-death-goals" TargetMode="External"/><Relationship Id="rId49" Type="http://schemas.openxmlformats.org/officeDocument/2006/relationships/hyperlink" Target="https://www.eesc.europa.eu/sv/our-work/opinions-information-reports/opinions/how-apprenticeships-and-dual-learning-schemes-can-bolster-skills-businesses-need-order-face-challenges-green-and-digital" TargetMode="External"/><Relationship Id="rId57" Type="http://schemas.openxmlformats.org/officeDocument/2006/relationships/hyperlink" Target="https://www.eesc.europa.eu/sv/our-work/opinions-information-reports/opinions/citizens-energy-package-citizens-engagement-energy-communities-and-prosumerism" TargetMode="External"/><Relationship Id="rId106" Type="http://schemas.openxmlformats.org/officeDocument/2006/relationships/hyperlink" Target="mailto:Adam.Dorywalski@eesc.europa.eu" TargetMode="External"/><Relationship Id="rId114" Type="http://schemas.openxmlformats.org/officeDocument/2006/relationships/footer" Target="footer5.xml"/><Relationship Id="rId10" Type="http://schemas.openxmlformats.org/officeDocument/2006/relationships/footnotes" Target="footnotes.xml"/><Relationship Id="rId31" Type="http://schemas.openxmlformats.org/officeDocument/2006/relationships/hyperlink" Target="mailto:Sergio.Lorenciomatallana@eesc.europa.eu" TargetMode="External"/><Relationship Id="rId44" Type="http://schemas.openxmlformats.org/officeDocument/2006/relationships/hyperlink" Target="mailto:JeanMarie.Rogue@eesc.europa.eu" TargetMode="External"/><Relationship Id="rId52" Type="http://schemas.openxmlformats.org/officeDocument/2006/relationships/hyperlink" Target="mailto:Sabrina.Borg@eesc.europa.eu" TargetMode="External"/><Relationship Id="rId60" Type="http://schemas.openxmlformats.org/officeDocument/2006/relationships/hyperlink" Target="mailto:Albert.Precup@eesc.europa.eu" TargetMode="External"/><Relationship Id="rId65" Type="http://schemas.openxmlformats.org/officeDocument/2006/relationships/hyperlink" Target="https://www.eesc.europa.eu/sv/our-work/opinions-information-reports/opinions/omnibus-small-mid-caps" TargetMode="External"/><Relationship Id="rId73" Type="http://schemas.openxmlformats.org/officeDocument/2006/relationships/hyperlink" Target="https://www.eesc.europa.eu/sv/our-work/opinions-information-reports/opinions/establishing-european-high-performance-computing-joint-undertaking" TargetMode="External"/><Relationship Id="rId78" Type="http://schemas.openxmlformats.org/officeDocument/2006/relationships/hyperlink" Target="mailto:Yousra.AsbouniElOuahabi@eesc.europa.eu" TargetMode="External"/><Relationship Id="rId81" Type="http://schemas.openxmlformats.org/officeDocument/2006/relationships/hyperlink" Target="https://www.eesc.europa.eu/sv/our-work/opinions-information-reports/opinions/commercial-determinants-health" TargetMode="External"/><Relationship Id="rId86" Type="http://schemas.openxmlformats.org/officeDocument/2006/relationships/hyperlink" Target="https://www.eesc.europa.eu/sv/our-work/opinions-information-reports/opinions/future-organic-and-quality-foods-and-how-we-can-step-consumption" TargetMode="External"/><Relationship Id="rId94" Type="http://schemas.openxmlformats.org/officeDocument/2006/relationships/hyperlink" Target="mailto:Andreas.Berger@eesc.europa.eu" TargetMode="External"/><Relationship Id="rId99" Type="http://schemas.openxmlformats.org/officeDocument/2006/relationships/hyperlink" Target="https://www.eesc.europa.eu/sv/our-work/opinions-information-reports/opinions/boosting-sustainable-growth-and-quality-jobs-euromed-promoting-entrepreneurship-and-tapping-potential-women-and-young" TargetMode="External"/><Relationship Id="rId101" Type="http://schemas.openxmlformats.org/officeDocument/2006/relationships/hyperlink" Target="https://www.eesc.europa.eu/sv/our-work/opinions-information-reports/opinions/initiative-water-resilience"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esc.europa.eu/sv/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mailto:Antoni.Torrasestruch@eesc.europa.eu" TargetMode="External"/><Relationship Id="rId109" Type="http://schemas.openxmlformats.org/officeDocument/2006/relationships/hyperlink" Target="https://www.eesc.europa.eu/sv/our-work/opinions-information-reports/opinions/revision-directives-roadworthiness-package" TargetMode="External"/><Relationship Id="rId34" Type="http://schemas.openxmlformats.org/officeDocument/2006/relationships/hyperlink" Target="https://www.eesc.europa.eu/sv/our-work/opinions-information-reports/opinions/new-impetus-european-sustainable-finance-framework" TargetMode="External"/><Relationship Id="rId50" Type="http://schemas.openxmlformats.org/officeDocument/2006/relationships/hyperlink" Target="mailto:Sabrina.Borg@eesc.europa.eu" TargetMode="External"/><Relationship Id="rId55" Type="http://schemas.openxmlformats.org/officeDocument/2006/relationships/hyperlink" Target="https://www.eesc.europa.eu/sv/our-work/opinions-information-reports/opinions/european-affordable-housing-plan-contribution-civil-society" TargetMode="External"/><Relationship Id="rId76" Type="http://schemas.openxmlformats.org/officeDocument/2006/relationships/hyperlink" Target="mailto:Marco.Manfroni@eesc.europa.eu" TargetMode="External"/><Relationship Id="rId97" Type="http://schemas.openxmlformats.org/officeDocument/2006/relationships/hyperlink" Target="https://www.eesc.europa.eu/sv/our-work/opinions-information-reports/opinions/blue-diplomacy-and-water-cooperation-solutions-relieve-pressure-climate-induced-migration" TargetMode="External"/><Relationship Id="rId104" Type="http://schemas.openxmlformats.org/officeDocument/2006/relationships/hyperlink" Target="mailto:Heli.Niemela-Farrer@eesc.europa.eu" TargetMode="External"/><Relationship Id="rId7" Type="http://schemas.openxmlformats.org/officeDocument/2006/relationships/styles" Target="styles.xml"/><Relationship Id="rId71" Type="http://schemas.openxmlformats.org/officeDocument/2006/relationships/hyperlink" Target="https://www.eesc.europa.eu/sv/our-work/opinions-information-reports/opinions/omnibus-defence" TargetMode="External"/><Relationship Id="rId92" Type="http://schemas.openxmlformats.org/officeDocument/2006/relationships/hyperlink" Target="mailto:Gaia.Bottoni@eesc.europa.eu" TargetMode="External"/><Relationship Id="rId2" Type="http://schemas.openxmlformats.org/officeDocument/2006/relationships/customXml" Target="../customXml/item2.xml"/><Relationship Id="rId29" Type="http://schemas.openxmlformats.org/officeDocument/2006/relationships/hyperlink" Target="mailto:Gerald.Klec@eesc.europa.eu"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A6WAAD5KZT2Q-235352946-6942</_dlc_DocId>
    <_dlc_DocIdUrl xmlns="1a33af13-4045-4f88-9d7b-618e30f79918">
      <Url>http://dm/eesc/2025/_layouts/15/DocIdRedir.aspx?ID=A6WAAD5KZT2Q-235352946-6942</Url>
      <Description>A6WAAD5KZT2Q-235352946-6942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2025-10-14T12:00:00+00:00</ProductionDate>
    <DocumentNumber xmlns="a3e83899-37aa-47c6-ba54-4ea80e9c17cf">2635</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2025-10-21T12:00:00+00:00</MeetingDate>
    <TaxCatchAll xmlns="1a33af13-4045-4f88-9d7b-618e30f79918">
      <Value>67</Value>
      <Value>50</Value>
      <Value>47</Value>
      <Value>46</Value>
      <Value>42</Value>
      <Value>41</Value>
      <Value>40</Value>
      <Value>39</Value>
      <Value>37</Value>
      <Value>36</Value>
      <Value>35</Value>
      <Value>34</Value>
      <Value>33</Value>
      <Value>31</Value>
      <Value>30</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295485</FicheNumber>
    <OriginalSender xmlns="1a33af13-4045-4f88-9d7b-618e30f79918">
      <UserInfo>
        <DisplayName>Eklund Lisa</DisplayName>
        <AccountId>1570</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600</MeetingNumber>
    <DossierName_0 xmlns="http://schemas.microsoft.com/sharepoint/v3/fields">
      <Terms xmlns="http://schemas.microsoft.com/office/infopath/2007/PartnerControls"/>
    </DossierName_0>
    <DocumentVersion xmlns="1a33af13-4045-4f88-9d7b-618e30f79918">2</Document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7C823-1F7B-4634-81C5-C91DA83808F0}">
  <ds:schemaRefs>
    <ds:schemaRef ds:uri="http://schemas.microsoft.com/sharepoint/v3/contenttype/forms"/>
  </ds:schemaRefs>
</ds:datastoreItem>
</file>

<file path=customXml/itemProps2.xml><?xml version="1.0" encoding="utf-8"?>
<ds:datastoreItem xmlns:ds="http://schemas.openxmlformats.org/officeDocument/2006/customXml" ds:itemID="{251DA164-654E-4830-A30E-6551B086BD55}">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aa382cf6-584e-4bd2-bd73-0bac1a20efcb"/>
  </ds:schemaRefs>
</ds:datastoreItem>
</file>

<file path=customXml/itemProps3.xml><?xml version="1.0" encoding="utf-8"?>
<ds:datastoreItem xmlns:ds="http://schemas.openxmlformats.org/officeDocument/2006/customXml" ds:itemID="{A384BC5F-0165-4DD8-B180-B4D4A38767C3}">
  <ds:schemaRefs>
    <ds:schemaRef ds:uri="http://schemas.openxmlformats.org/officeDocument/2006/bibliography"/>
  </ds:schemaRefs>
</ds:datastoreItem>
</file>

<file path=customXml/itemProps4.xml><?xml version="1.0" encoding="utf-8"?>
<ds:datastoreItem xmlns:ds="http://schemas.openxmlformats.org/officeDocument/2006/customXml" ds:itemID="{E02E93AC-4898-4109-AE1C-782FF6D9207D}">
  <ds:schemaRefs>
    <ds:schemaRef ds:uri="http://schemas.microsoft.com/sharepoint/events"/>
  </ds:schemaRefs>
</ds:datastoreItem>
</file>

<file path=customXml/itemProps5.xml><?xml version="1.0" encoding="utf-8"?>
<ds:datastoreItem xmlns:ds="http://schemas.openxmlformats.org/officeDocument/2006/customXml" ds:itemID="{8594AE4E-D5A6-4D37-A143-741B458FBDD1}"/>
</file>

<file path=docProps/app.xml><?xml version="1.0" encoding="utf-8"?>
<Properties xmlns="http://schemas.openxmlformats.org/officeDocument/2006/extended-properties" xmlns:vt="http://schemas.openxmlformats.org/officeDocument/2006/docPropsVTypes">
  <Template>Normal.dotm</Template>
  <TotalTime>0</TotalTime>
  <Pages>54</Pages>
  <Words>17497</Words>
  <Characters>99738</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Summary of  opinions - 597th plenary session - June 2025</vt:lpstr>
    </vt:vector>
  </TitlesOfParts>
  <Manager/>
  <Company/>
  <LinksUpToDate>false</LinksUpToDate>
  <CharactersWithSpaces>117001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Sammanfattning av yttranden - 599:e plenarsessionen - September 2025 </dc:title>
  <dc:subject>TCD</dc:subject>
  <dc:creator/>
  <cp:keywords>EESC-2025-01645-00-00-TCD-TRA-EN</cp:keywords>
  <dc:description>Rapporteur:  - Original language: EN - Date of document: 26-06-2025 - Date of meeting: 30-16-2025 14:30 - External documents:  - Administrator: MME TAMASAUSKIENE Julija</dc:description>
  <cp:lastModifiedBy/>
  <cp:revision>11</cp:revision>
  <cp:lastPrinted>2025-09-25T14:38:00Z</cp:lastPrinted>
  <dcterms:created xsi:type="dcterms:W3CDTF">2025-10-14T11:47:00Z</dcterms:created>
  <dcterms:modified xsi:type="dcterms:W3CDTF">2025-10-14T13:38:00Z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14/10/2025, 10/10/2025, 07/10/2025, 24/06/2025, 02/05/2022, 02/05/2022, 28/06/2021</vt:lpwstr>
  </property>
  <property fmtid="{D5CDD505-2E9C-101B-9397-08002B2CF9AE}" pid="4" name="Pref_Time">
    <vt:lpwstr>13:47:39, 17:20:33, 14:08:15, 16:06:11, 12:28:29, 12:25:37, 08:41:48</vt:lpwstr>
  </property>
  <property fmtid="{D5CDD505-2E9C-101B-9397-08002B2CF9AE}" pid="5" name="Pref_User">
    <vt:lpwstr>pacup, pacup, amett, pacup, enied, enied, enied</vt:lpwstr>
  </property>
  <property fmtid="{D5CDD505-2E9C-101B-9397-08002B2CF9AE}" pid="6" name="Pref_FileName">
    <vt:lpwstr>EESC-2025-02635-00-02-TCD-ORI.docx, EESC-2025-02635-00-01-TCD-ORI.docx, EESC-2025-02635-00-00-TCD-ORI.docx, EESC-2025-01645-00-00-TCD-ORI.docx, Summary of opinions.docx, COR-EESC-2022-02370-00-00-ADMIN-ORI.docx, Synthese des avis Template.docx</vt:lpwstr>
  </property>
  <property fmtid="{D5CDD505-2E9C-101B-9397-08002B2CF9AE}" pid="7" name="ContentTypeId">
    <vt:lpwstr>0x010100EA97B91038054C99906057A708A1480A004B94E0CD93B68F4F96D67EEBEC8A7176</vt:lpwstr>
  </property>
  <property fmtid="{D5CDD505-2E9C-101B-9397-08002B2CF9AE}" pid="8" name="_dlc_DocIdItemGuid">
    <vt:lpwstr>2cf0b3cb-5770-4535-a735-bedf8a4126e2</vt:lpwstr>
  </property>
  <property fmtid="{D5CDD505-2E9C-101B-9397-08002B2CF9AE}" pid="9" name="AvailableTranslations">
    <vt:lpwstr>42;#EL|6d4f4d51-af9b-4650-94b4-4276bee85c91;#39;#LV|46f7e311-5d9f-4663-b433-18aeccb7ace7;#24;#PL|1e03da61-4678-4e07-b136-b5024ca9197b;#31;#SL|98a412ae-eb01-49e9-ae3d-585a81724cfc;#35;#FI|87606a43-d45f-42d6-b8c9-e1a3457db5b7;#47;#BG|1a1b3951-7821-4e6a-85f5-5673fc08bd2c;#40;#DA|5d49c027-8956-412b-aa16-e85a0f96ad0e;#46;#SK|46d9fce0-ef79-4f71-b89b-cd6aa82426b8;#23;#DE|f6b31e5a-26fa-4935-b661-318e46daf27e;#50;#HR|2f555653-ed1a-4fe6-8362-9082d95989e5;#12;#FR|d2afafd3-4c81-4f60-8f52-ee33f2f54ff3;#36;#RO|feb747a2-64cd-4299-af12-4833ddc30497;#27;#NL|55c6556c-b4f4-441d-9acf-c498d4f838bd;#37;#HU|6b229040-c589-4408-b4c1-4285663d20a8;#33;#PT|50ccc04a-eadd-42ae-a0cb-acaf45f812ba;#30;#LT|a7ff5ce7-6123-4f68-865a-a57c31810414;#34;#IT|0774613c-01ed-4e5d-a25d-11d2388de825;#28;#SV|c2ed69e7-a339-43d7-8f22-d93680a92aa0;#16;#ES|e7a6b05b-ae16-40c8-add9-68b64b03aeba;#41;#ET|ff6c3f4c-b02c-4c3c-ab07-2c37995a7a0a;#5;#EN|f2175f21-25d7-44a3-96da-d6a61b075e1b</vt:lpwstr>
  </property>
  <property fmtid="{D5CDD505-2E9C-101B-9397-08002B2CF9AE}" pid="10" name="DocumentType_0">
    <vt:lpwstr>TCD|cd9d6eb6-3f4f-424a-b2d1-57c9d450eaaf</vt:lpwstr>
  </property>
  <property fmtid="{D5CDD505-2E9C-101B-9397-08002B2CF9AE}" pid="11" name="MeetingNumber">
    <vt:i4>600</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2635</vt:i4>
  </property>
  <property fmtid="{D5CDD505-2E9C-101B-9397-08002B2CF9AE}" pid="15" name="DocumentVersion">
    <vt:i4>2</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19;#TCD|cd9d6eb6-3f4f-424a-b2d1-57c9d450eaaf</vt:lpwstr>
  </property>
  <property fmtid="{D5CDD505-2E9C-101B-9397-08002B2CF9AE}" pid="21" name="RequestingService">
    <vt:lpwstr>Greffe</vt:lpwstr>
  </property>
  <property fmtid="{D5CDD505-2E9C-101B-9397-08002B2CF9AE}" pid="22" name="Confidentiality">
    <vt:lpwstr>15;#Unrestricted|826e22d7-d029-4ec0-a450-0c28ff673572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67;#SPL-CES|32d8cb1f-c9ec-4365-95c7-8385a18618ac</vt:lpwstr>
  </property>
  <property fmtid="{D5CDD505-2E9C-101B-9397-08002B2CF9AE}" pid="27" name="MeetingDate">
    <vt:filetime>2025-10-21T12:00:00Z</vt:filetime>
  </property>
  <property fmtid="{D5CDD505-2E9C-101B-9397-08002B2CF9AE}" pid="28" name="AvailableTranslations_0">
    <vt:lpwstr>LV|46f7e311-5d9f-4663-b433-18aeccb7ace7;PL|1e03da61-4678-4e07-b136-b5024ca9197b;SL|98a412ae-eb01-49e9-ae3d-585a81724cfc;FI|87606a43-d45f-42d6-b8c9-e1a3457db5b7;BG|1a1b3951-7821-4e6a-85f5-5673fc08bd2c;DA|5d49c027-8956-412b-aa16-e85a0f96ad0e;DE|f6b31e5a-26fa-4935-b661-318e46daf27e;HR|2f555653-ed1a-4fe6-8362-9082d95989e5;NL|55c6556c-b4f4-441d-9acf-c498d4f838bd;HU|6b229040-c589-4408-b4c1-4285663d20a8;IT|0774613c-01ed-4e5d-a25d-11d2388de825;ES|e7a6b05b-ae16-40c8-add9-68b64b03aeba;EN|f2175f21-25d7-44a3-96da-d6a61b075e1b</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35;#FI|87606a43-d45f-42d6-b8c9-e1a3457db5b7;#34;#IT|0774613c-01ed-4e5d-a25d-11d2388de825;#31;#SL|98a412ae-eb01-49e9-ae3d-585a81724cfc;#67;#SPL-CES|32d8cb1f-c9ec-4365-95c7-8385a18618ac;#27;#NL|55c6556c-b4f4-441d-9acf-c498d4f838bd;#24;#PL|1e03da61-4678-4e07-b136-b5024ca9197b;#23;#DE|f6b31e5a-26fa-4935-b661-318e46daf27e;#19;#TCD|cd9d6eb6-3f4f-424a-b2d1-57c9d450eaaf;#16;#ES|e7a6b05b-ae16-40c8-add9-68b64b03aeba;#15;#Unrestricted|826e22d7-d029-4ec0-a450-0c28ff673572;#13;#TRA|150d2a88-1431-44e6-a8ca-0bb753ab8672;#47;#BG|1a1b3951-7821-4e6a-85f5-5673fc08bd2c;#50;#HR|2f555653-ed1a-4fe6-8362-9082d95989e5;#8;#Final|ea5e6674-7b27-4bac-b091-73adbb394efe;#5;#EN|f2175f21-25d7-44a3-96da-d6a61b075e1b;#40;#DA|5d49c027-8956-412b-aa16-e85a0f96ad0e;#39;#LV|46f7e311-5d9f-4663-b433-18aeccb7ace7;#1;#EESC|422833ec-8d7e-4e65-8e4e-8bed07ffb729;#37;#HU|6b229040-c589-4408-b4c1-4285663d20a8</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295485</vt:i4>
  </property>
  <property fmtid="{D5CDD505-2E9C-101B-9397-08002B2CF9AE}" pid="36" name="DocumentLanguage">
    <vt:lpwstr>28;#SV|c2ed69e7-a339-43d7-8f22-d93680a92aa0</vt:lpwstr>
  </property>
  <property fmtid="{D5CDD505-2E9C-101B-9397-08002B2CF9AE}" pid="37" name="_docset_NoMedatataSyncRequired">
    <vt:lpwstr>False</vt:lpwstr>
  </property>
  <property fmtid="{D5CDD505-2E9C-101B-9397-08002B2CF9AE}" pid="38" name="DocumentLanguage_0">
    <vt:lpwstr>EN|f2175f21-25d7-44a3-96da-d6a61b075e1b</vt:lpwstr>
  </property>
</Properties>
</file>