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64B91D11" w:rsidR="004D7AC0" w:rsidRPr="00AE580D" w:rsidRDefault="00DC7F4B" w:rsidP="00AE580D">
      <w:pPr>
        <w:jc w:val="center"/>
      </w:pPr>
      <w:r w:rsidRPr="00AE580D">
        <w:rPr>
          <w:noProof/>
        </w:rPr>
        <w:drawing>
          <wp:inline distT="0" distB="0" distL="0" distR="0" wp14:anchorId="3269612F" wp14:editId="7E217602">
            <wp:extent cx="1792605" cy="1239520"/>
            <wp:effectExtent l="0" t="0" r="0" b="0"/>
            <wp:docPr id="1" name="Picture 1" title="EESCLogo_DA"/>
            <wp:cNvGraphicFramePr/>
            <a:graphic xmlns:a="http://schemas.openxmlformats.org/drawingml/2006/main">
              <a:graphicData uri="http://schemas.openxmlformats.org/drawingml/2006/picture">
                <pic:pic xmlns:pic="http://schemas.openxmlformats.org/drawingml/2006/picture">
                  <pic:nvPicPr>
                    <pic:cNvPr id="1" name="Picture 1" title="EESCLogo_D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sidRPr="00AE580D">
        <w:rPr>
          <w:noProof/>
          <w:sz w:val="20"/>
        </w:rPr>
        <mc:AlternateContent>
          <mc:Choice Requires="wps">
            <w:drawing>
              <wp:anchor distT="0" distB="0" distL="114300" distR="114300" simplePos="0" relativeHeight="251616256" behindDoc="1" locked="0" layoutInCell="0" allowOverlap="1" wp14:anchorId="4982DE48" wp14:editId="2C9CF63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DA</w:t>
                      </w:r>
                    </w:p>
                  </w:txbxContent>
                </v:textbox>
                <w10:wrap anchorx="page" anchory="page"/>
              </v:shape>
            </w:pict>
          </mc:Fallback>
        </mc:AlternateContent>
      </w:r>
    </w:p>
    <w:p w14:paraId="4982DD4E" w14:textId="77777777" w:rsidR="004D7AC0" w:rsidRPr="00AE580D" w:rsidRDefault="004D7AC0" w:rsidP="00AE580D"/>
    <w:p w14:paraId="4982DD4F" w14:textId="4FEF1ECF" w:rsidR="004D7AC0" w:rsidRPr="00AE580D" w:rsidRDefault="004D7AC0" w:rsidP="00AE580D">
      <w:pPr>
        <w:jc w:val="right"/>
      </w:pPr>
      <w:r w:rsidRPr="00AE580D">
        <w:t>Bruxelles, den 14. oktober 2025</w:t>
      </w:r>
    </w:p>
    <w:p w14:paraId="4982DD50" w14:textId="77777777" w:rsidR="004D7AC0" w:rsidRPr="00AE580D" w:rsidRDefault="004D7AC0" w:rsidP="00AE580D"/>
    <w:p w14:paraId="4982DD51" w14:textId="77777777" w:rsidR="004D7AC0" w:rsidRPr="00AE580D" w:rsidRDefault="004D7AC0" w:rsidP="00AE580D"/>
    <w:p w14:paraId="4982DD52" w14:textId="77777777" w:rsidR="004D7AC0" w:rsidRPr="00AE580D" w:rsidRDefault="004D7AC0" w:rsidP="00AE580D"/>
    <w:tbl>
      <w:tblPr>
        <w:tblW w:w="0" w:type="auto"/>
        <w:tblLook w:val="04A0" w:firstRow="1" w:lastRow="0" w:firstColumn="1" w:lastColumn="0" w:noHBand="0" w:noVBand="1"/>
      </w:tblPr>
      <w:tblGrid>
        <w:gridCol w:w="9289"/>
      </w:tblGrid>
      <w:tr w:rsidR="004D7AC0" w:rsidRPr="00AE580D" w14:paraId="4982DD59" w14:textId="77777777" w:rsidTr="00600C84">
        <w:tc>
          <w:tcPr>
            <w:tcW w:w="9289" w:type="dxa"/>
            <w:tcBorders>
              <w:bottom w:val="double" w:sz="4" w:space="0" w:color="auto"/>
            </w:tcBorders>
          </w:tcPr>
          <w:p w14:paraId="4982DD53" w14:textId="237DCC3C" w:rsidR="003066BE" w:rsidRPr="00AE580D" w:rsidRDefault="00A554F2" w:rsidP="00AE580D">
            <w:pPr>
              <w:snapToGrid w:val="0"/>
              <w:jc w:val="center"/>
              <w:rPr>
                <w:b/>
                <w:sz w:val="32"/>
                <w:szCs w:val="32"/>
              </w:rPr>
            </w:pPr>
            <w:r w:rsidRPr="00AE580D">
              <w:rPr>
                <w:b/>
                <w:sz w:val="32"/>
              </w:rPr>
              <w:t>599. PLENARFORSAMLING</w:t>
            </w:r>
          </w:p>
          <w:p w14:paraId="4982DD54" w14:textId="77777777" w:rsidR="003066BE" w:rsidRPr="00AE580D" w:rsidRDefault="003066BE" w:rsidP="00AE580D">
            <w:pPr>
              <w:snapToGrid w:val="0"/>
              <w:jc w:val="center"/>
              <w:rPr>
                <w:b/>
                <w:sz w:val="32"/>
                <w:szCs w:val="32"/>
              </w:rPr>
            </w:pPr>
          </w:p>
          <w:p w14:paraId="4982DD55" w14:textId="656DF842" w:rsidR="003066BE" w:rsidRPr="00AE580D" w:rsidRDefault="00A554F2" w:rsidP="00AE580D">
            <w:pPr>
              <w:snapToGrid w:val="0"/>
              <w:jc w:val="center"/>
              <w:rPr>
                <w:b/>
                <w:sz w:val="32"/>
                <w:szCs w:val="32"/>
              </w:rPr>
            </w:pPr>
            <w:r w:rsidRPr="00AE580D">
              <w:rPr>
                <w:b/>
                <w:sz w:val="32"/>
              </w:rPr>
              <w:t>den 17. og 18. september 2025</w:t>
            </w:r>
          </w:p>
          <w:p w14:paraId="4982DD56" w14:textId="77777777" w:rsidR="003066BE" w:rsidRPr="00AE580D" w:rsidRDefault="003066BE" w:rsidP="00AE580D">
            <w:pPr>
              <w:snapToGrid w:val="0"/>
              <w:jc w:val="center"/>
              <w:rPr>
                <w:b/>
                <w:sz w:val="32"/>
                <w:szCs w:val="32"/>
              </w:rPr>
            </w:pPr>
          </w:p>
          <w:p w14:paraId="4982DD57" w14:textId="2AE72F5A" w:rsidR="004D7AC0" w:rsidRPr="00AE580D" w:rsidRDefault="00754027" w:rsidP="00AE580D">
            <w:pPr>
              <w:snapToGrid w:val="0"/>
              <w:jc w:val="center"/>
              <w:rPr>
                <w:rFonts w:eastAsia="MS Mincho"/>
                <w:b/>
                <w:sz w:val="32"/>
                <w:szCs w:val="32"/>
              </w:rPr>
            </w:pPr>
            <w:r w:rsidRPr="00AE580D">
              <w:rPr>
                <w:b/>
                <w:sz w:val="32"/>
              </w:rPr>
              <w:t>SAMMENDRAG AF VEDTAGNE UDTALELSER, RESOLUTIONER OG INFORMATIONS- OG</w:t>
            </w:r>
            <w:r w:rsidR="00AE580D" w:rsidRPr="00AE580D">
              <w:rPr>
                <w:b/>
                <w:sz w:val="32"/>
              </w:rPr>
              <w:t xml:space="preserve"> </w:t>
            </w:r>
            <w:r w:rsidRPr="00AE580D">
              <w:rPr>
                <w:b/>
                <w:sz w:val="32"/>
              </w:rPr>
              <w:t>EVALUERINGSRAPPORTER</w:t>
            </w:r>
          </w:p>
          <w:p w14:paraId="4982DD58" w14:textId="77777777" w:rsidR="004D7AC0" w:rsidRPr="00AE580D" w:rsidRDefault="004D7AC0" w:rsidP="00AE580D">
            <w:pPr>
              <w:snapToGrid w:val="0"/>
            </w:pPr>
          </w:p>
        </w:tc>
      </w:tr>
      <w:tr w:rsidR="004D7AC0" w:rsidRPr="00AE580D"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11C6B1DA" w14:textId="77777777" w:rsidR="00AD37ED" w:rsidRDefault="00AD37ED" w:rsidP="00AE580D">
            <w:pPr>
              <w:snapToGrid w:val="0"/>
              <w:jc w:val="center"/>
            </w:pPr>
          </w:p>
          <w:p w14:paraId="4982DD5A" w14:textId="50E58FB3" w:rsidR="004D7AC0" w:rsidRPr="00AE580D" w:rsidRDefault="004D7AC0" w:rsidP="00AE580D">
            <w:pPr>
              <w:snapToGrid w:val="0"/>
              <w:jc w:val="center"/>
            </w:pPr>
            <w:r w:rsidRPr="00AE580D">
              <w:t xml:space="preserve">Dette dokument findes på alle de officielle EU-sprog på </w:t>
            </w:r>
            <w:proofErr w:type="spellStart"/>
            <w:r w:rsidRPr="00AE580D">
              <w:t>EØSU's</w:t>
            </w:r>
            <w:proofErr w:type="spellEnd"/>
            <w:r w:rsidRPr="00AE580D">
              <w:t xml:space="preserve"> hjemmeside:</w:t>
            </w:r>
            <w:r w:rsidRPr="00AE580D">
              <w:br/>
            </w:r>
            <w:r w:rsidRPr="00AE580D">
              <w:br/>
            </w:r>
            <w:hyperlink r:id="rId13" w:history="1">
              <w:r w:rsidRPr="00AE580D">
                <w:rPr>
                  <w:rStyle w:val="Hyperlink"/>
                </w:rPr>
                <w:t>https://www.eesc.europa.eu/da/our-work/opinions-information-reports/plenary-session-summaries</w:t>
              </w:r>
            </w:hyperlink>
          </w:p>
          <w:p w14:paraId="4982DD5B" w14:textId="77777777" w:rsidR="004D7AC0" w:rsidRPr="00AE580D" w:rsidRDefault="004D7AC0" w:rsidP="00AE580D">
            <w:pPr>
              <w:snapToGrid w:val="0"/>
              <w:jc w:val="center"/>
            </w:pPr>
          </w:p>
          <w:p w14:paraId="4982DD5C" w14:textId="77777777" w:rsidR="004D7AC0" w:rsidRPr="00AE580D" w:rsidRDefault="004D7AC0" w:rsidP="00AE580D">
            <w:pPr>
              <w:snapToGrid w:val="0"/>
              <w:jc w:val="center"/>
              <w:rPr>
                <w:rFonts w:eastAsia="SimSun"/>
              </w:rPr>
            </w:pPr>
          </w:p>
          <w:p w14:paraId="4982DD5D" w14:textId="77777777" w:rsidR="004D7AC0" w:rsidRPr="00AE580D" w:rsidRDefault="004D7AC0" w:rsidP="00AE580D">
            <w:pPr>
              <w:snapToGrid w:val="0"/>
              <w:jc w:val="center"/>
            </w:pPr>
            <w:r w:rsidRPr="00AE580D">
              <w:t xml:space="preserve">De omtalte udtalelser kan konsulteres online via </w:t>
            </w:r>
            <w:proofErr w:type="spellStart"/>
            <w:r w:rsidRPr="00AE580D">
              <w:t>EØSU's</w:t>
            </w:r>
            <w:proofErr w:type="spellEnd"/>
            <w:r w:rsidRPr="00AE580D">
              <w:t xml:space="preserve"> database:</w:t>
            </w:r>
            <w:r w:rsidRPr="00AE580D">
              <w:br/>
            </w:r>
            <w:hyperlink r:id="rId14" w:history="1">
              <w:proofErr w:type="spellStart"/>
              <w:r w:rsidRPr="00AE580D">
                <w:rPr>
                  <w:rStyle w:val="Hyperlink"/>
                </w:rPr>
                <w:t>https</w:t>
              </w:r>
              <w:proofErr w:type="spellEnd"/>
              <w:r w:rsidRPr="00AE580D">
                <w:rPr>
                  <w:rStyle w:val="Hyperlink"/>
                </w:rPr>
                <w:t>://</w:t>
              </w:r>
              <w:proofErr w:type="spellStart"/>
              <w:r w:rsidRPr="00AE580D">
                <w:rPr>
                  <w:rStyle w:val="Hyperlink"/>
                </w:rPr>
                <w:t>dmsearch.eesc.europa.eu</w:t>
              </w:r>
              <w:proofErr w:type="spellEnd"/>
              <w:r w:rsidRPr="00AE580D">
                <w:rPr>
                  <w:rStyle w:val="Hyperlink"/>
                </w:rPr>
                <w:t>/</w:t>
              </w:r>
              <w:proofErr w:type="spellStart"/>
              <w:r w:rsidRPr="00AE580D">
                <w:rPr>
                  <w:rStyle w:val="Hyperlink"/>
                </w:rPr>
                <w:t>search</w:t>
              </w:r>
              <w:proofErr w:type="spellEnd"/>
              <w:r w:rsidRPr="00AE580D">
                <w:rPr>
                  <w:rStyle w:val="Hyperlink"/>
                </w:rPr>
                <w:t>/opinion</w:t>
              </w:r>
            </w:hyperlink>
          </w:p>
          <w:p w14:paraId="4982DD5E" w14:textId="77777777" w:rsidR="004D7AC0" w:rsidRPr="00AE580D" w:rsidRDefault="004D7AC0" w:rsidP="00AE580D">
            <w:pPr>
              <w:snapToGrid w:val="0"/>
              <w:jc w:val="center"/>
            </w:pPr>
          </w:p>
        </w:tc>
      </w:tr>
    </w:tbl>
    <w:p w14:paraId="4982DD60" w14:textId="77777777" w:rsidR="004D7AC0" w:rsidRPr="00AE580D" w:rsidRDefault="004D7AC0" w:rsidP="00AE580D"/>
    <w:p w14:paraId="4982DD61" w14:textId="77777777" w:rsidR="004D7AC0" w:rsidRPr="00AE580D" w:rsidRDefault="004D7AC0" w:rsidP="00AE580D"/>
    <w:p w14:paraId="4982DD62" w14:textId="77777777" w:rsidR="004D7AC0" w:rsidRPr="00AE580D" w:rsidRDefault="004D7AC0" w:rsidP="00AE580D">
      <w:pPr>
        <w:sectPr w:rsidR="004D7AC0" w:rsidRPr="00AE580D" w:rsidSect="0059265B">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77777777" w:rsidR="004D7AC0" w:rsidRPr="00AE580D" w:rsidRDefault="004D7AC0" w:rsidP="00AE580D">
      <w:pPr>
        <w:spacing w:before="120"/>
        <w:rPr>
          <w:b/>
        </w:rPr>
      </w:pPr>
      <w:r w:rsidRPr="00AE580D">
        <w:rPr>
          <w:b/>
        </w:rPr>
        <w:lastRenderedPageBreak/>
        <w:t>Indholdsfortegnelse:</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E580D" w:rsidRDefault="004D7AC0" w:rsidP="00AE580D">
          <w:pPr>
            <w:pStyle w:val="TOCHeading"/>
            <w:spacing w:before="120" w:line="288" w:lineRule="auto"/>
            <w:rPr>
              <w:rFonts w:ascii="Times New Roman" w:hAnsi="Times New Roman" w:cs="Times New Roman"/>
              <w:color w:val="auto"/>
              <w:sz w:val="22"/>
              <w:szCs w:val="22"/>
            </w:rPr>
          </w:pPr>
        </w:p>
        <w:p w14:paraId="401DF1D3" w14:textId="50A17E5C" w:rsidR="00AD37ED" w:rsidRDefault="004D7AC0" w:rsidP="00AD37ED">
          <w:pPr>
            <w:pStyle w:val="TOC1"/>
            <w:tabs>
              <w:tab w:val="clear" w:pos="440"/>
            </w:tabs>
            <w:ind w:left="567" w:hanging="567"/>
            <w:jc w:val="left"/>
            <w:rPr>
              <w:rFonts w:asciiTheme="minorHAnsi" w:eastAsiaTheme="minorEastAsia" w:hAnsiTheme="minorHAnsi" w:cstheme="minorBidi"/>
              <w:noProof/>
              <w:lang w:val="fr-BE" w:eastAsia="fr-BE"/>
            </w:rPr>
          </w:pPr>
          <w:r w:rsidRPr="00AE580D">
            <w:fldChar w:fldCharType="begin"/>
          </w:r>
          <w:r w:rsidRPr="00AE580D">
            <w:instrText xml:space="preserve"> TOC \o "1-3" \h \z \u </w:instrText>
          </w:r>
          <w:r w:rsidRPr="00AE580D">
            <w:fldChar w:fldCharType="separate"/>
          </w:r>
          <w:hyperlink w:anchor="_Toc211011226" w:history="1">
            <w:r w:rsidR="00AD37ED" w:rsidRPr="00787F58">
              <w:rPr>
                <w:rStyle w:val="Hyperlink"/>
                <w:bCs/>
                <w:noProof/>
              </w:rPr>
              <w:t>1.</w:t>
            </w:r>
            <w:r w:rsidR="00AD37ED">
              <w:rPr>
                <w:rFonts w:asciiTheme="minorHAnsi" w:eastAsiaTheme="minorEastAsia" w:hAnsiTheme="minorHAnsi" w:cstheme="minorBidi"/>
                <w:noProof/>
                <w:lang w:val="fr-BE" w:eastAsia="fr-BE"/>
              </w:rPr>
              <w:tab/>
            </w:r>
            <w:r w:rsidR="00AD37ED" w:rsidRPr="00787F58">
              <w:rPr>
                <w:rStyle w:val="Hyperlink"/>
                <w:b/>
                <w:noProof/>
              </w:rPr>
              <w:t>RESOLUTION</w:t>
            </w:r>
            <w:r w:rsidR="00AD37ED">
              <w:rPr>
                <w:noProof/>
                <w:webHidden/>
              </w:rPr>
              <w:tab/>
            </w:r>
            <w:r w:rsidR="00AD37ED">
              <w:rPr>
                <w:noProof/>
                <w:webHidden/>
              </w:rPr>
              <w:fldChar w:fldCharType="begin"/>
            </w:r>
            <w:r w:rsidR="00AD37ED">
              <w:rPr>
                <w:noProof/>
                <w:webHidden/>
              </w:rPr>
              <w:instrText xml:space="preserve"> PAGEREF _Toc211011226 \h </w:instrText>
            </w:r>
            <w:r w:rsidR="00AD37ED">
              <w:rPr>
                <w:noProof/>
                <w:webHidden/>
              </w:rPr>
            </w:r>
            <w:r w:rsidR="00AD37ED">
              <w:rPr>
                <w:noProof/>
                <w:webHidden/>
              </w:rPr>
              <w:fldChar w:fldCharType="separate"/>
            </w:r>
            <w:r w:rsidR="00AD37ED">
              <w:rPr>
                <w:noProof/>
                <w:webHidden/>
              </w:rPr>
              <w:t>3</w:t>
            </w:r>
            <w:r w:rsidR="00AD37ED">
              <w:rPr>
                <w:noProof/>
                <w:webHidden/>
              </w:rPr>
              <w:fldChar w:fldCharType="end"/>
            </w:r>
          </w:hyperlink>
        </w:p>
        <w:p w14:paraId="57D2F17C" w14:textId="3FD4F7AB" w:rsidR="00AD37ED" w:rsidRDefault="0059265B" w:rsidP="00AD37ED">
          <w:pPr>
            <w:pStyle w:val="TOC1"/>
            <w:tabs>
              <w:tab w:val="clear" w:pos="440"/>
            </w:tabs>
            <w:ind w:left="567" w:hanging="567"/>
            <w:jc w:val="left"/>
            <w:rPr>
              <w:rFonts w:asciiTheme="minorHAnsi" w:eastAsiaTheme="minorEastAsia" w:hAnsiTheme="minorHAnsi" w:cstheme="minorBidi"/>
              <w:noProof/>
              <w:lang w:val="fr-BE" w:eastAsia="fr-BE"/>
            </w:rPr>
          </w:pPr>
          <w:hyperlink w:anchor="_Toc211011227" w:history="1">
            <w:r w:rsidR="00AD37ED" w:rsidRPr="00787F58">
              <w:rPr>
                <w:rStyle w:val="Hyperlink"/>
                <w:bCs/>
                <w:noProof/>
              </w:rPr>
              <w:t>2.</w:t>
            </w:r>
            <w:r w:rsidR="00AD37ED">
              <w:rPr>
                <w:rFonts w:asciiTheme="minorHAnsi" w:eastAsiaTheme="minorEastAsia" w:hAnsiTheme="minorHAnsi" w:cstheme="minorBidi"/>
                <w:noProof/>
                <w:lang w:val="fr-BE" w:eastAsia="fr-BE"/>
              </w:rPr>
              <w:tab/>
            </w:r>
            <w:r w:rsidR="00AD37ED" w:rsidRPr="00787F58">
              <w:rPr>
                <w:rStyle w:val="Hyperlink"/>
                <w:b/>
                <w:noProof/>
              </w:rPr>
              <w:t>DEN ØKONOMISKE OG MONETÆRE UNION OG ØKONOMISK OG SOCIAL SAMHØRIGHED</w:t>
            </w:r>
            <w:r w:rsidR="00AD37ED">
              <w:rPr>
                <w:noProof/>
                <w:webHidden/>
              </w:rPr>
              <w:tab/>
            </w:r>
            <w:r w:rsidR="00AD37ED">
              <w:rPr>
                <w:noProof/>
                <w:webHidden/>
              </w:rPr>
              <w:fldChar w:fldCharType="begin"/>
            </w:r>
            <w:r w:rsidR="00AD37ED">
              <w:rPr>
                <w:noProof/>
                <w:webHidden/>
              </w:rPr>
              <w:instrText xml:space="preserve"> PAGEREF _Toc211011227 \h </w:instrText>
            </w:r>
            <w:r w:rsidR="00AD37ED">
              <w:rPr>
                <w:noProof/>
                <w:webHidden/>
              </w:rPr>
            </w:r>
            <w:r w:rsidR="00AD37ED">
              <w:rPr>
                <w:noProof/>
                <w:webHidden/>
              </w:rPr>
              <w:fldChar w:fldCharType="separate"/>
            </w:r>
            <w:r w:rsidR="00AD37ED">
              <w:rPr>
                <w:noProof/>
                <w:webHidden/>
              </w:rPr>
              <w:t>5</w:t>
            </w:r>
            <w:r w:rsidR="00AD37ED">
              <w:rPr>
                <w:noProof/>
                <w:webHidden/>
              </w:rPr>
              <w:fldChar w:fldCharType="end"/>
            </w:r>
          </w:hyperlink>
        </w:p>
        <w:p w14:paraId="528706F9" w14:textId="076BEA01" w:rsidR="00AD37ED" w:rsidRDefault="0059265B" w:rsidP="00AD37ED">
          <w:pPr>
            <w:pStyle w:val="TOC1"/>
            <w:tabs>
              <w:tab w:val="clear" w:pos="440"/>
            </w:tabs>
            <w:ind w:left="567" w:hanging="567"/>
            <w:jc w:val="left"/>
            <w:rPr>
              <w:rFonts w:asciiTheme="minorHAnsi" w:eastAsiaTheme="minorEastAsia" w:hAnsiTheme="minorHAnsi" w:cstheme="minorBidi"/>
              <w:noProof/>
              <w:lang w:val="fr-BE" w:eastAsia="fr-BE"/>
            </w:rPr>
          </w:pPr>
          <w:hyperlink w:anchor="_Toc211011228" w:history="1">
            <w:r w:rsidR="00AD37ED" w:rsidRPr="00787F58">
              <w:rPr>
                <w:rStyle w:val="Hyperlink"/>
                <w:bCs/>
                <w:noProof/>
              </w:rPr>
              <w:t>3.</w:t>
            </w:r>
            <w:r w:rsidR="00AD37ED">
              <w:rPr>
                <w:rFonts w:asciiTheme="minorHAnsi" w:eastAsiaTheme="minorEastAsia" w:hAnsiTheme="minorHAnsi" w:cstheme="minorBidi"/>
                <w:noProof/>
                <w:lang w:val="fr-BE" w:eastAsia="fr-BE"/>
              </w:rPr>
              <w:tab/>
            </w:r>
            <w:r w:rsidR="00AD37ED" w:rsidRPr="00787F58">
              <w:rPr>
                <w:rStyle w:val="Hyperlink"/>
                <w:b/>
                <w:noProof/>
              </w:rPr>
              <w:t>BESKÆFTIGELSE, SOCIALE SPØRGSMÅL OG UNIONSBORGERSKAB</w:t>
            </w:r>
            <w:r w:rsidR="00AD37ED">
              <w:rPr>
                <w:noProof/>
                <w:webHidden/>
              </w:rPr>
              <w:tab/>
            </w:r>
            <w:r w:rsidR="00AD37ED">
              <w:rPr>
                <w:noProof/>
                <w:webHidden/>
              </w:rPr>
              <w:fldChar w:fldCharType="begin"/>
            </w:r>
            <w:r w:rsidR="00AD37ED">
              <w:rPr>
                <w:noProof/>
                <w:webHidden/>
              </w:rPr>
              <w:instrText xml:space="preserve"> PAGEREF _Toc211011228 \h </w:instrText>
            </w:r>
            <w:r w:rsidR="00AD37ED">
              <w:rPr>
                <w:noProof/>
                <w:webHidden/>
              </w:rPr>
            </w:r>
            <w:r w:rsidR="00AD37ED">
              <w:rPr>
                <w:noProof/>
                <w:webHidden/>
              </w:rPr>
              <w:fldChar w:fldCharType="separate"/>
            </w:r>
            <w:r w:rsidR="00AD37ED">
              <w:rPr>
                <w:noProof/>
                <w:webHidden/>
              </w:rPr>
              <w:t>12</w:t>
            </w:r>
            <w:r w:rsidR="00AD37ED">
              <w:rPr>
                <w:noProof/>
                <w:webHidden/>
              </w:rPr>
              <w:fldChar w:fldCharType="end"/>
            </w:r>
          </w:hyperlink>
        </w:p>
        <w:p w14:paraId="21237200" w14:textId="38478811" w:rsidR="00AD37ED" w:rsidRDefault="0059265B" w:rsidP="00AD37ED">
          <w:pPr>
            <w:pStyle w:val="TOC1"/>
            <w:tabs>
              <w:tab w:val="clear" w:pos="440"/>
            </w:tabs>
            <w:ind w:left="567" w:hanging="567"/>
            <w:jc w:val="left"/>
            <w:rPr>
              <w:rFonts w:asciiTheme="minorHAnsi" w:eastAsiaTheme="minorEastAsia" w:hAnsiTheme="minorHAnsi" w:cstheme="minorBidi"/>
              <w:noProof/>
              <w:lang w:val="fr-BE" w:eastAsia="fr-BE"/>
            </w:rPr>
          </w:pPr>
          <w:hyperlink w:anchor="_Toc211011229" w:history="1">
            <w:r w:rsidR="00AD37ED" w:rsidRPr="00787F58">
              <w:rPr>
                <w:rStyle w:val="Hyperlink"/>
                <w:bCs/>
                <w:noProof/>
              </w:rPr>
              <w:t>4.</w:t>
            </w:r>
            <w:r w:rsidR="00AD37ED">
              <w:rPr>
                <w:rFonts w:asciiTheme="minorHAnsi" w:eastAsiaTheme="minorEastAsia" w:hAnsiTheme="minorHAnsi" w:cstheme="minorBidi"/>
                <w:noProof/>
                <w:lang w:val="fr-BE" w:eastAsia="fr-BE"/>
              </w:rPr>
              <w:tab/>
            </w:r>
            <w:r w:rsidR="00AD37ED" w:rsidRPr="00787F58">
              <w:rPr>
                <w:rStyle w:val="Hyperlink"/>
                <w:b/>
                <w:noProof/>
              </w:rPr>
              <w:t>TRANSPORT, ENERGI, INFRASTRUKTUR OG INFORMATIONSSAMFUNDET</w:t>
            </w:r>
            <w:r w:rsidR="00AD37ED">
              <w:rPr>
                <w:noProof/>
                <w:webHidden/>
              </w:rPr>
              <w:tab/>
            </w:r>
            <w:r w:rsidR="00AD37ED">
              <w:rPr>
                <w:noProof/>
                <w:webHidden/>
              </w:rPr>
              <w:fldChar w:fldCharType="begin"/>
            </w:r>
            <w:r w:rsidR="00AD37ED">
              <w:rPr>
                <w:noProof/>
                <w:webHidden/>
              </w:rPr>
              <w:instrText xml:space="preserve"> PAGEREF _Toc211011229 \h </w:instrText>
            </w:r>
            <w:r w:rsidR="00AD37ED">
              <w:rPr>
                <w:noProof/>
                <w:webHidden/>
              </w:rPr>
            </w:r>
            <w:r w:rsidR="00AD37ED">
              <w:rPr>
                <w:noProof/>
                <w:webHidden/>
              </w:rPr>
              <w:fldChar w:fldCharType="separate"/>
            </w:r>
            <w:r w:rsidR="00AD37ED">
              <w:rPr>
                <w:noProof/>
                <w:webHidden/>
              </w:rPr>
              <w:t>21</w:t>
            </w:r>
            <w:r w:rsidR="00AD37ED">
              <w:rPr>
                <w:noProof/>
                <w:webHidden/>
              </w:rPr>
              <w:fldChar w:fldCharType="end"/>
            </w:r>
          </w:hyperlink>
        </w:p>
        <w:p w14:paraId="67D920EC" w14:textId="498E995A" w:rsidR="00AD37ED" w:rsidRDefault="0059265B" w:rsidP="00AD37ED">
          <w:pPr>
            <w:pStyle w:val="TOC1"/>
            <w:tabs>
              <w:tab w:val="clear" w:pos="440"/>
            </w:tabs>
            <w:ind w:left="567" w:hanging="567"/>
            <w:jc w:val="left"/>
            <w:rPr>
              <w:rFonts w:asciiTheme="minorHAnsi" w:eastAsiaTheme="minorEastAsia" w:hAnsiTheme="minorHAnsi" w:cstheme="minorBidi"/>
              <w:noProof/>
              <w:lang w:val="fr-BE" w:eastAsia="fr-BE"/>
            </w:rPr>
          </w:pPr>
          <w:hyperlink w:anchor="_Toc211011230" w:history="1">
            <w:r w:rsidR="00AD37ED" w:rsidRPr="00787F58">
              <w:rPr>
                <w:rStyle w:val="Hyperlink"/>
                <w:bCs/>
                <w:noProof/>
              </w:rPr>
              <w:t>5.</w:t>
            </w:r>
            <w:r w:rsidR="00AD37ED">
              <w:rPr>
                <w:rFonts w:asciiTheme="minorHAnsi" w:eastAsiaTheme="minorEastAsia" w:hAnsiTheme="minorHAnsi" w:cstheme="minorBidi"/>
                <w:noProof/>
                <w:lang w:val="fr-BE" w:eastAsia="fr-BE"/>
              </w:rPr>
              <w:tab/>
            </w:r>
            <w:r w:rsidR="00AD37ED" w:rsidRPr="00787F58">
              <w:rPr>
                <w:rStyle w:val="Hyperlink"/>
                <w:b/>
                <w:noProof/>
              </w:rPr>
              <w:t>DET INDRE MARKED, PRODUKTION OG FORBRUG</w:t>
            </w:r>
            <w:r w:rsidR="00AD37ED">
              <w:rPr>
                <w:noProof/>
                <w:webHidden/>
              </w:rPr>
              <w:tab/>
            </w:r>
            <w:r w:rsidR="00AD37ED">
              <w:rPr>
                <w:noProof/>
                <w:webHidden/>
              </w:rPr>
              <w:fldChar w:fldCharType="begin"/>
            </w:r>
            <w:r w:rsidR="00AD37ED">
              <w:rPr>
                <w:noProof/>
                <w:webHidden/>
              </w:rPr>
              <w:instrText xml:space="preserve"> PAGEREF _Toc211011230 \h </w:instrText>
            </w:r>
            <w:r w:rsidR="00AD37ED">
              <w:rPr>
                <w:noProof/>
                <w:webHidden/>
              </w:rPr>
            </w:r>
            <w:r w:rsidR="00AD37ED">
              <w:rPr>
                <w:noProof/>
                <w:webHidden/>
              </w:rPr>
              <w:fldChar w:fldCharType="separate"/>
            </w:r>
            <w:r w:rsidR="00AD37ED">
              <w:rPr>
                <w:noProof/>
                <w:webHidden/>
              </w:rPr>
              <w:t>26</w:t>
            </w:r>
            <w:r w:rsidR="00AD37ED">
              <w:rPr>
                <w:noProof/>
                <w:webHidden/>
              </w:rPr>
              <w:fldChar w:fldCharType="end"/>
            </w:r>
          </w:hyperlink>
        </w:p>
        <w:p w14:paraId="0FD0DD0C" w14:textId="35EBC16B" w:rsidR="00AD37ED" w:rsidRDefault="0059265B" w:rsidP="00AD37ED">
          <w:pPr>
            <w:pStyle w:val="TOC1"/>
            <w:tabs>
              <w:tab w:val="clear" w:pos="440"/>
            </w:tabs>
            <w:ind w:left="567" w:hanging="567"/>
            <w:jc w:val="left"/>
            <w:rPr>
              <w:rFonts w:asciiTheme="minorHAnsi" w:eastAsiaTheme="minorEastAsia" w:hAnsiTheme="minorHAnsi" w:cstheme="minorBidi"/>
              <w:noProof/>
              <w:lang w:val="fr-BE" w:eastAsia="fr-BE"/>
            </w:rPr>
          </w:pPr>
          <w:hyperlink w:anchor="_Toc211011231" w:history="1">
            <w:r w:rsidR="00AD37ED" w:rsidRPr="00787F58">
              <w:rPr>
                <w:rStyle w:val="Hyperlink"/>
                <w:bCs/>
                <w:noProof/>
              </w:rPr>
              <w:t>6.</w:t>
            </w:r>
            <w:r w:rsidR="00AD37ED">
              <w:rPr>
                <w:rFonts w:asciiTheme="minorHAnsi" w:eastAsiaTheme="minorEastAsia" w:hAnsiTheme="minorHAnsi" w:cstheme="minorBidi"/>
                <w:noProof/>
                <w:lang w:val="fr-BE" w:eastAsia="fr-BE"/>
              </w:rPr>
              <w:tab/>
            </w:r>
            <w:r w:rsidR="00AD37ED" w:rsidRPr="00787F58">
              <w:rPr>
                <w:rStyle w:val="Hyperlink"/>
                <w:b/>
                <w:noProof/>
              </w:rPr>
              <w:t>LANDBRUG, UDVIKLING AF LANDDISTRIKTERNE OG MILJØ</w:t>
            </w:r>
            <w:r w:rsidR="00AD37ED">
              <w:rPr>
                <w:noProof/>
                <w:webHidden/>
              </w:rPr>
              <w:tab/>
            </w:r>
            <w:r w:rsidR="00AD37ED">
              <w:rPr>
                <w:noProof/>
                <w:webHidden/>
              </w:rPr>
              <w:fldChar w:fldCharType="begin"/>
            </w:r>
            <w:r w:rsidR="00AD37ED">
              <w:rPr>
                <w:noProof/>
                <w:webHidden/>
              </w:rPr>
              <w:instrText xml:space="preserve"> PAGEREF _Toc211011231 \h </w:instrText>
            </w:r>
            <w:r w:rsidR="00AD37ED">
              <w:rPr>
                <w:noProof/>
                <w:webHidden/>
              </w:rPr>
            </w:r>
            <w:r w:rsidR="00AD37ED">
              <w:rPr>
                <w:noProof/>
                <w:webHidden/>
              </w:rPr>
              <w:fldChar w:fldCharType="separate"/>
            </w:r>
            <w:r w:rsidR="00AD37ED">
              <w:rPr>
                <w:noProof/>
                <w:webHidden/>
              </w:rPr>
              <w:t>35</w:t>
            </w:r>
            <w:r w:rsidR="00AD37ED">
              <w:rPr>
                <w:noProof/>
                <w:webHidden/>
              </w:rPr>
              <w:fldChar w:fldCharType="end"/>
            </w:r>
          </w:hyperlink>
        </w:p>
        <w:p w14:paraId="5ABCCAA2" w14:textId="283858BF" w:rsidR="00AD37ED" w:rsidRDefault="0059265B" w:rsidP="00AD37ED">
          <w:pPr>
            <w:pStyle w:val="TOC1"/>
            <w:tabs>
              <w:tab w:val="clear" w:pos="440"/>
            </w:tabs>
            <w:ind w:left="567" w:hanging="567"/>
            <w:jc w:val="left"/>
            <w:rPr>
              <w:rFonts w:asciiTheme="minorHAnsi" w:eastAsiaTheme="minorEastAsia" w:hAnsiTheme="minorHAnsi" w:cstheme="minorBidi"/>
              <w:noProof/>
              <w:lang w:val="fr-BE" w:eastAsia="fr-BE"/>
            </w:rPr>
          </w:pPr>
          <w:hyperlink w:anchor="_Toc211011232" w:history="1">
            <w:r w:rsidR="00AD37ED" w:rsidRPr="00787F58">
              <w:rPr>
                <w:rStyle w:val="Hyperlink"/>
                <w:bCs/>
                <w:noProof/>
              </w:rPr>
              <w:t>7.</w:t>
            </w:r>
            <w:r w:rsidR="00AD37ED">
              <w:rPr>
                <w:rFonts w:asciiTheme="minorHAnsi" w:eastAsiaTheme="minorEastAsia" w:hAnsiTheme="minorHAnsi" w:cstheme="minorBidi"/>
                <w:noProof/>
                <w:lang w:val="fr-BE" w:eastAsia="fr-BE"/>
              </w:rPr>
              <w:tab/>
            </w:r>
            <w:r w:rsidR="00AD37ED" w:rsidRPr="00787F58">
              <w:rPr>
                <w:rStyle w:val="Hyperlink"/>
                <w:b/>
                <w:noProof/>
              </w:rPr>
              <w:t>EKSTERNE FORBINDELSER</w:t>
            </w:r>
            <w:r w:rsidR="00AD37ED">
              <w:rPr>
                <w:noProof/>
                <w:webHidden/>
              </w:rPr>
              <w:tab/>
            </w:r>
            <w:r w:rsidR="00AD37ED">
              <w:rPr>
                <w:noProof/>
                <w:webHidden/>
              </w:rPr>
              <w:fldChar w:fldCharType="begin"/>
            </w:r>
            <w:r w:rsidR="00AD37ED">
              <w:rPr>
                <w:noProof/>
                <w:webHidden/>
              </w:rPr>
              <w:instrText xml:space="preserve"> PAGEREF _Toc211011232 \h </w:instrText>
            </w:r>
            <w:r w:rsidR="00AD37ED">
              <w:rPr>
                <w:noProof/>
                <w:webHidden/>
              </w:rPr>
            </w:r>
            <w:r w:rsidR="00AD37ED">
              <w:rPr>
                <w:noProof/>
                <w:webHidden/>
              </w:rPr>
              <w:fldChar w:fldCharType="separate"/>
            </w:r>
            <w:r w:rsidR="00AD37ED">
              <w:rPr>
                <w:noProof/>
                <w:webHidden/>
              </w:rPr>
              <w:t>40</w:t>
            </w:r>
            <w:r w:rsidR="00AD37ED">
              <w:rPr>
                <w:noProof/>
                <w:webHidden/>
              </w:rPr>
              <w:fldChar w:fldCharType="end"/>
            </w:r>
          </w:hyperlink>
        </w:p>
        <w:p w14:paraId="17B68850" w14:textId="064D3D39" w:rsidR="00AD37ED" w:rsidRDefault="0059265B" w:rsidP="00AD37ED">
          <w:pPr>
            <w:pStyle w:val="TOC1"/>
            <w:tabs>
              <w:tab w:val="clear" w:pos="440"/>
            </w:tabs>
            <w:ind w:left="567" w:hanging="567"/>
            <w:jc w:val="left"/>
            <w:rPr>
              <w:rFonts w:asciiTheme="minorHAnsi" w:eastAsiaTheme="minorEastAsia" w:hAnsiTheme="minorHAnsi" w:cstheme="minorBidi"/>
              <w:noProof/>
              <w:lang w:val="fr-BE" w:eastAsia="fr-BE"/>
            </w:rPr>
          </w:pPr>
          <w:hyperlink w:anchor="_Toc211011233" w:history="1">
            <w:r w:rsidR="00AD37ED" w:rsidRPr="00787F58">
              <w:rPr>
                <w:rStyle w:val="Hyperlink"/>
                <w:bCs/>
                <w:noProof/>
              </w:rPr>
              <w:t>8.</w:t>
            </w:r>
            <w:r w:rsidR="00AD37ED">
              <w:rPr>
                <w:rFonts w:asciiTheme="minorHAnsi" w:eastAsiaTheme="minorEastAsia" w:hAnsiTheme="minorHAnsi" w:cstheme="minorBidi"/>
                <w:noProof/>
                <w:lang w:val="fr-BE" w:eastAsia="fr-BE"/>
              </w:rPr>
              <w:tab/>
            </w:r>
            <w:r w:rsidR="00AD37ED" w:rsidRPr="00787F58">
              <w:rPr>
                <w:rStyle w:val="Hyperlink"/>
                <w:b/>
                <w:noProof/>
              </w:rPr>
              <w:t>DEN RÅDGIVENDE KOMMISSION FOR INDUSTRIELLE ÆNDRINGER</w:t>
            </w:r>
            <w:r w:rsidR="00AD37ED">
              <w:rPr>
                <w:noProof/>
                <w:webHidden/>
              </w:rPr>
              <w:tab/>
            </w:r>
            <w:r w:rsidR="00AD37ED">
              <w:rPr>
                <w:noProof/>
                <w:webHidden/>
              </w:rPr>
              <w:fldChar w:fldCharType="begin"/>
            </w:r>
            <w:r w:rsidR="00AD37ED">
              <w:rPr>
                <w:noProof/>
                <w:webHidden/>
              </w:rPr>
              <w:instrText xml:space="preserve"> PAGEREF _Toc211011233 \h </w:instrText>
            </w:r>
            <w:r w:rsidR="00AD37ED">
              <w:rPr>
                <w:noProof/>
                <w:webHidden/>
              </w:rPr>
            </w:r>
            <w:r w:rsidR="00AD37ED">
              <w:rPr>
                <w:noProof/>
                <w:webHidden/>
              </w:rPr>
              <w:fldChar w:fldCharType="separate"/>
            </w:r>
            <w:r w:rsidR="00AD37ED">
              <w:rPr>
                <w:noProof/>
                <w:webHidden/>
              </w:rPr>
              <w:t>44</w:t>
            </w:r>
            <w:r w:rsidR="00AD37ED">
              <w:rPr>
                <w:noProof/>
                <w:webHidden/>
              </w:rPr>
              <w:fldChar w:fldCharType="end"/>
            </w:r>
          </w:hyperlink>
        </w:p>
        <w:p w14:paraId="50982846" w14:textId="109B4777" w:rsidR="00AD37ED" w:rsidRDefault="0059265B" w:rsidP="00AD37ED">
          <w:pPr>
            <w:pStyle w:val="TOC1"/>
            <w:tabs>
              <w:tab w:val="clear" w:pos="440"/>
            </w:tabs>
            <w:ind w:left="567" w:hanging="567"/>
            <w:jc w:val="left"/>
            <w:rPr>
              <w:rFonts w:asciiTheme="minorHAnsi" w:eastAsiaTheme="minorEastAsia" w:hAnsiTheme="minorHAnsi" w:cstheme="minorBidi"/>
              <w:noProof/>
              <w:lang w:val="fr-BE" w:eastAsia="fr-BE"/>
            </w:rPr>
          </w:pPr>
          <w:hyperlink w:anchor="_Toc211011234" w:history="1">
            <w:r w:rsidR="00AD37ED" w:rsidRPr="00787F58">
              <w:rPr>
                <w:rStyle w:val="Hyperlink"/>
                <w:bCs/>
                <w:noProof/>
              </w:rPr>
              <w:t>9.</w:t>
            </w:r>
            <w:r w:rsidR="00AD37ED">
              <w:rPr>
                <w:rFonts w:asciiTheme="minorHAnsi" w:eastAsiaTheme="minorEastAsia" w:hAnsiTheme="minorHAnsi" w:cstheme="minorBidi"/>
                <w:noProof/>
                <w:lang w:val="fr-BE" w:eastAsia="fr-BE"/>
              </w:rPr>
              <w:tab/>
            </w:r>
            <w:r w:rsidR="00AD37ED" w:rsidRPr="00787F58">
              <w:rPr>
                <w:rStyle w:val="Hyperlink"/>
                <w:b/>
                <w:noProof/>
              </w:rPr>
              <w:t>EU-STRATEGI FOR EN BEREDSKABSUNION</w:t>
            </w:r>
            <w:r w:rsidR="00AD37ED">
              <w:rPr>
                <w:noProof/>
                <w:webHidden/>
              </w:rPr>
              <w:tab/>
            </w:r>
            <w:r w:rsidR="00AD37ED">
              <w:rPr>
                <w:noProof/>
                <w:webHidden/>
              </w:rPr>
              <w:fldChar w:fldCharType="begin"/>
            </w:r>
            <w:r w:rsidR="00AD37ED">
              <w:rPr>
                <w:noProof/>
                <w:webHidden/>
              </w:rPr>
              <w:instrText xml:space="preserve"> PAGEREF _Toc211011234 \h </w:instrText>
            </w:r>
            <w:r w:rsidR="00AD37ED">
              <w:rPr>
                <w:noProof/>
                <w:webHidden/>
              </w:rPr>
            </w:r>
            <w:r w:rsidR="00AD37ED">
              <w:rPr>
                <w:noProof/>
                <w:webHidden/>
              </w:rPr>
              <w:fldChar w:fldCharType="separate"/>
            </w:r>
            <w:r w:rsidR="00AD37ED">
              <w:rPr>
                <w:noProof/>
                <w:webHidden/>
              </w:rPr>
              <w:t>49</w:t>
            </w:r>
            <w:r w:rsidR="00AD37ED">
              <w:rPr>
                <w:noProof/>
                <w:webHidden/>
              </w:rPr>
              <w:fldChar w:fldCharType="end"/>
            </w:r>
          </w:hyperlink>
        </w:p>
        <w:p w14:paraId="4982DD6A" w14:textId="784DDCA5" w:rsidR="004D7AC0" w:rsidRPr="00AE580D" w:rsidRDefault="004D7AC0" w:rsidP="00AE580D">
          <w:r w:rsidRPr="00AE580D">
            <w:rPr>
              <w:b/>
            </w:rPr>
            <w:fldChar w:fldCharType="end"/>
          </w:r>
        </w:p>
      </w:sdtContent>
    </w:sdt>
    <w:p w14:paraId="4982DD6B" w14:textId="77777777" w:rsidR="004D7AC0" w:rsidRPr="00AE580D" w:rsidRDefault="004D7AC0" w:rsidP="00AE580D">
      <w:pPr>
        <w:spacing w:before="120"/>
      </w:pPr>
    </w:p>
    <w:p w14:paraId="4982DD6C" w14:textId="77777777" w:rsidR="004D7AC0" w:rsidRPr="00AE580D" w:rsidRDefault="004D7AC0" w:rsidP="00AE580D">
      <w:pPr>
        <w:jc w:val="left"/>
      </w:pPr>
      <w:r w:rsidRPr="00AE580D">
        <w:br w:type="page"/>
      </w:r>
    </w:p>
    <w:p w14:paraId="3BC52F64" w14:textId="039D100C" w:rsidR="006537CB" w:rsidRPr="00AE580D" w:rsidRDefault="006537CB" w:rsidP="00AE580D">
      <w:pPr>
        <w:pStyle w:val="Heading1"/>
        <w:ind w:left="567" w:hanging="567"/>
        <w:rPr>
          <w:b/>
        </w:rPr>
      </w:pPr>
      <w:bookmarkStart w:id="0" w:name="_Toc211011226"/>
      <w:r w:rsidRPr="00AE580D">
        <w:rPr>
          <w:b/>
        </w:rPr>
        <w:lastRenderedPageBreak/>
        <w:t>RESOLUTION</w:t>
      </w:r>
      <w:bookmarkEnd w:id="0"/>
    </w:p>
    <w:p w14:paraId="7567FD8E" w14:textId="77777777" w:rsidR="006537CB" w:rsidRPr="00AE580D" w:rsidRDefault="006537CB" w:rsidP="00AE580D"/>
    <w:p w14:paraId="24E336D2" w14:textId="77777777" w:rsidR="00CC205F" w:rsidRPr="00AE580D" w:rsidRDefault="00CC205F" w:rsidP="00AE580D">
      <w:pPr>
        <w:widowControl w:val="0"/>
        <w:numPr>
          <w:ilvl w:val="0"/>
          <w:numId w:val="2"/>
        </w:numPr>
        <w:overflowPunct w:val="0"/>
        <w:autoSpaceDE w:val="0"/>
        <w:autoSpaceDN w:val="0"/>
        <w:adjustRightInd w:val="0"/>
        <w:ind w:left="567" w:hanging="567"/>
        <w:textAlignment w:val="baseline"/>
        <w:rPr>
          <w:b/>
          <w:bCs/>
          <w:i/>
          <w:iCs/>
          <w:sz w:val="28"/>
          <w:szCs w:val="28"/>
        </w:rPr>
      </w:pPr>
      <w:r w:rsidRPr="00AE580D">
        <w:rPr>
          <w:b/>
          <w:i/>
          <w:sz w:val="28"/>
        </w:rPr>
        <w:t>Resolution</w:t>
      </w:r>
      <w:r w:rsidRPr="00AE580D">
        <w:rPr>
          <w:b/>
          <w:sz w:val="28"/>
        </w:rPr>
        <w:t xml:space="preserve"> –</w:t>
      </w:r>
      <w:r w:rsidRPr="00AE580D">
        <w:t xml:space="preserve"> </w:t>
      </w:r>
      <w:hyperlink r:id="rId21" w:history="1">
        <w:r w:rsidRPr="00AE580D">
          <w:rPr>
            <w:b/>
            <w:i/>
            <w:color w:val="0000FF"/>
            <w:sz w:val="28"/>
            <w:u w:val="single"/>
          </w:rPr>
          <w:t>Forsvar af EU's værdier og styrkelse af Unionens fremtid i den nye geopolitiske orden</w:t>
        </w:r>
      </w:hyperlink>
    </w:p>
    <w:p w14:paraId="3BBAD947" w14:textId="77777777" w:rsidR="00CC205F" w:rsidRPr="00AE580D" w:rsidRDefault="00CC205F" w:rsidP="00AE580D">
      <w:pPr>
        <w:widowControl w:val="0"/>
        <w:overflowPunct w:val="0"/>
        <w:autoSpaceDE w:val="0"/>
        <w:autoSpaceDN w:val="0"/>
        <w:adjustRightInd w:val="0"/>
        <w:ind w:left="266"/>
        <w:textAlignment w:val="baseline"/>
        <w:rPr>
          <w:bCs/>
          <w:lang w:val="en-IE"/>
        </w:rPr>
      </w:pPr>
    </w:p>
    <w:tbl>
      <w:tblPr>
        <w:tblW w:w="5000" w:type="pct"/>
        <w:tblLook w:val="04A0" w:firstRow="1" w:lastRow="0" w:firstColumn="1" w:lastColumn="0" w:noHBand="0" w:noVBand="1"/>
      </w:tblPr>
      <w:tblGrid>
        <w:gridCol w:w="2062"/>
        <w:gridCol w:w="7369"/>
      </w:tblGrid>
      <w:tr w:rsidR="00CC205F" w:rsidRPr="00AE580D" w14:paraId="2D02D8D8" w14:textId="77777777" w:rsidTr="0012784D">
        <w:tc>
          <w:tcPr>
            <w:tcW w:w="1093" w:type="pct"/>
          </w:tcPr>
          <w:p w14:paraId="0A2E3B1C" w14:textId="77777777" w:rsidR="00CC205F" w:rsidRPr="00AE580D" w:rsidRDefault="00CC205F" w:rsidP="00AE580D">
            <w:pPr>
              <w:tabs>
                <w:tab w:val="center" w:pos="284"/>
              </w:tabs>
              <w:overflowPunct w:val="0"/>
              <w:autoSpaceDE w:val="0"/>
              <w:autoSpaceDN w:val="0"/>
              <w:adjustRightInd w:val="0"/>
              <w:ind w:left="266" w:hanging="266"/>
              <w:textAlignment w:val="baseline"/>
              <w:rPr>
                <w:b/>
              </w:rPr>
            </w:pPr>
            <w:r w:rsidRPr="00AE580D">
              <w:rPr>
                <w:b/>
              </w:rPr>
              <w:t>Ordførere</w:t>
            </w:r>
          </w:p>
        </w:tc>
        <w:tc>
          <w:tcPr>
            <w:tcW w:w="3907" w:type="pct"/>
          </w:tcPr>
          <w:p w14:paraId="2A9E4B22" w14:textId="77777777" w:rsidR="00CC205F" w:rsidRPr="00AE580D" w:rsidRDefault="00CC205F" w:rsidP="00AE580D">
            <w:pPr>
              <w:autoSpaceDE w:val="0"/>
              <w:autoSpaceDN w:val="0"/>
              <w:rPr>
                <w:sz w:val="20"/>
              </w:rPr>
            </w:pPr>
            <w:r w:rsidRPr="00AE580D">
              <w:t xml:space="preserve">Elena-Alexandra </w:t>
            </w:r>
            <w:proofErr w:type="spellStart"/>
            <w:r w:rsidRPr="00AE580D">
              <w:t>Calistru</w:t>
            </w:r>
            <w:proofErr w:type="spellEnd"/>
            <w:r w:rsidRPr="00AE580D">
              <w:t xml:space="preserve"> (Gruppen af civilsamfundsorganisationer – RO)</w:t>
            </w:r>
          </w:p>
          <w:p w14:paraId="15B52667" w14:textId="77777777" w:rsidR="00CC205F" w:rsidRPr="00AE580D" w:rsidRDefault="00CC205F" w:rsidP="00AE580D">
            <w:pPr>
              <w:autoSpaceDE w:val="0"/>
              <w:autoSpaceDN w:val="0"/>
            </w:pPr>
            <w:r w:rsidRPr="00AE580D">
              <w:t xml:space="preserve">Antje </w:t>
            </w:r>
            <w:proofErr w:type="spellStart"/>
            <w:r w:rsidRPr="00AE580D">
              <w:t>Gerstein</w:t>
            </w:r>
            <w:proofErr w:type="spellEnd"/>
            <w:r w:rsidRPr="00AE580D">
              <w:t xml:space="preserve"> (Arbejdsgivergruppen – DE)</w:t>
            </w:r>
          </w:p>
          <w:p w14:paraId="618F0918" w14:textId="77777777" w:rsidR="00CC205F" w:rsidRPr="00AE580D" w:rsidRDefault="00CC205F" w:rsidP="00AE580D">
            <w:pPr>
              <w:autoSpaceDE w:val="0"/>
              <w:autoSpaceDN w:val="0"/>
              <w:rPr>
                <w:sz w:val="20"/>
              </w:rPr>
            </w:pPr>
            <w:r w:rsidRPr="00AE580D">
              <w:t xml:space="preserve">Luca </w:t>
            </w:r>
            <w:proofErr w:type="spellStart"/>
            <w:r w:rsidRPr="00AE580D">
              <w:t>Jahier</w:t>
            </w:r>
            <w:proofErr w:type="spellEnd"/>
            <w:r w:rsidRPr="00AE580D">
              <w:t xml:space="preserve"> (Gruppen af civilsamfundsorganisationer – IT)</w:t>
            </w:r>
          </w:p>
          <w:p w14:paraId="475CC917" w14:textId="77777777" w:rsidR="00CC205F" w:rsidRPr="00AE580D" w:rsidRDefault="00CC205F" w:rsidP="00AE580D">
            <w:pPr>
              <w:autoSpaceDE w:val="0"/>
              <w:autoSpaceDN w:val="0"/>
              <w:rPr>
                <w:sz w:val="20"/>
              </w:rPr>
            </w:pPr>
            <w:proofErr w:type="spellStart"/>
            <w:r w:rsidRPr="00AE580D">
              <w:t>Winand</w:t>
            </w:r>
            <w:proofErr w:type="spellEnd"/>
            <w:r w:rsidRPr="00AE580D">
              <w:t xml:space="preserve"> </w:t>
            </w:r>
            <w:proofErr w:type="spellStart"/>
            <w:r w:rsidRPr="00AE580D">
              <w:t>Quaedvlieg</w:t>
            </w:r>
            <w:proofErr w:type="spellEnd"/>
            <w:r w:rsidRPr="00AE580D">
              <w:t xml:space="preserve"> (Arbejdsgivergruppen – NL)</w:t>
            </w:r>
          </w:p>
          <w:p w14:paraId="4D9B5C5C" w14:textId="77777777" w:rsidR="00CC205F" w:rsidRPr="00AE580D" w:rsidRDefault="00CC205F" w:rsidP="00AE580D">
            <w:pPr>
              <w:autoSpaceDE w:val="0"/>
              <w:autoSpaceDN w:val="0"/>
              <w:rPr>
                <w:sz w:val="20"/>
              </w:rPr>
            </w:pPr>
            <w:r w:rsidRPr="00AE580D">
              <w:t xml:space="preserve">Sophia </w:t>
            </w:r>
            <w:proofErr w:type="spellStart"/>
            <w:r w:rsidRPr="00AE580D">
              <w:t>Reisecker</w:t>
            </w:r>
            <w:proofErr w:type="spellEnd"/>
            <w:r w:rsidRPr="00AE580D">
              <w:t xml:space="preserve"> (Arbejdstagergruppen – AT)</w:t>
            </w:r>
          </w:p>
          <w:p w14:paraId="5C330991" w14:textId="069B8134" w:rsidR="00FF7B34" w:rsidRPr="00AE580D" w:rsidRDefault="00CC205F" w:rsidP="00AE580D">
            <w:pPr>
              <w:tabs>
                <w:tab w:val="center" w:pos="284"/>
              </w:tabs>
              <w:overflowPunct w:val="0"/>
              <w:autoSpaceDE w:val="0"/>
              <w:autoSpaceDN w:val="0"/>
              <w:adjustRightInd w:val="0"/>
              <w:ind w:left="266" w:hanging="266"/>
              <w:textAlignment w:val="baseline"/>
              <w:rPr>
                <w:sz w:val="20"/>
              </w:rPr>
            </w:pPr>
            <w:r w:rsidRPr="00AE580D">
              <w:t>Peter Schmidt (Arbejdstagergruppen – DE)</w:t>
            </w:r>
          </w:p>
        </w:tc>
      </w:tr>
      <w:tr w:rsidR="00CC205F" w:rsidRPr="00AE580D" w14:paraId="4B47C95A" w14:textId="77777777" w:rsidTr="0012784D">
        <w:tc>
          <w:tcPr>
            <w:tcW w:w="1093" w:type="pct"/>
          </w:tcPr>
          <w:p w14:paraId="61458FCA" w14:textId="40E6AD49" w:rsidR="00CC205F" w:rsidRPr="00AE580D" w:rsidRDefault="00CC205F" w:rsidP="00AE580D">
            <w:pPr>
              <w:overflowPunct w:val="0"/>
              <w:autoSpaceDE w:val="0"/>
              <w:autoSpaceDN w:val="0"/>
              <w:adjustRightInd w:val="0"/>
              <w:ind w:left="266" w:hanging="266"/>
              <w:textAlignment w:val="baseline"/>
              <w:rPr>
                <w:b/>
              </w:rPr>
            </w:pPr>
            <w:r w:rsidRPr="00AE580D">
              <w:rPr>
                <w:b/>
              </w:rPr>
              <w:t>Ref.</w:t>
            </w:r>
          </w:p>
        </w:tc>
        <w:tc>
          <w:tcPr>
            <w:tcW w:w="3907" w:type="pct"/>
          </w:tcPr>
          <w:p w14:paraId="44AA1080" w14:textId="77777777" w:rsidR="00CC205F" w:rsidRPr="00AE580D" w:rsidRDefault="00CC205F" w:rsidP="00AE580D">
            <w:pPr>
              <w:tabs>
                <w:tab w:val="center" w:pos="284"/>
              </w:tabs>
              <w:overflowPunct w:val="0"/>
              <w:autoSpaceDE w:val="0"/>
              <w:autoSpaceDN w:val="0"/>
              <w:adjustRightInd w:val="0"/>
              <w:ind w:left="266" w:hanging="266"/>
              <w:textAlignment w:val="baseline"/>
            </w:pPr>
            <w:r w:rsidRPr="00AE580D">
              <w:t>EESC-2025-02268-00-00-RES</w:t>
            </w:r>
          </w:p>
        </w:tc>
      </w:tr>
    </w:tbl>
    <w:p w14:paraId="1C046D25" w14:textId="77777777" w:rsidR="00CC205F" w:rsidRPr="00AE580D" w:rsidRDefault="00CC205F" w:rsidP="00AE580D">
      <w:pPr>
        <w:keepNext/>
        <w:keepLines/>
        <w:tabs>
          <w:tab w:val="center" w:pos="284"/>
        </w:tabs>
        <w:overflowPunct w:val="0"/>
        <w:autoSpaceDE w:val="0"/>
        <w:autoSpaceDN w:val="0"/>
        <w:adjustRightInd w:val="0"/>
        <w:ind w:left="266" w:hanging="266"/>
        <w:textAlignment w:val="baseline"/>
        <w:rPr>
          <w:b/>
          <w:lang w:val="en-IE"/>
        </w:rPr>
      </w:pPr>
    </w:p>
    <w:p w14:paraId="70DBEA0C" w14:textId="77777777" w:rsidR="00CC205F" w:rsidRPr="00AE580D" w:rsidRDefault="00CC205F"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3FAEC4BF" w14:textId="77777777" w:rsidR="00CC205F" w:rsidRPr="00AE580D" w:rsidRDefault="00CC205F" w:rsidP="00AE580D">
      <w:pPr>
        <w:keepNext/>
        <w:keepLines/>
        <w:tabs>
          <w:tab w:val="center" w:pos="284"/>
        </w:tabs>
        <w:overflowPunct w:val="0"/>
        <w:autoSpaceDE w:val="0"/>
        <w:autoSpaceDN w:val="0"/>
        <w:adjustRightInd w:val="0"/>
        <w:ind w:left="266" w:hanging="266"/>
        <w:textAlignment w:val="baseline"/>
        <w:rPr>
          <w:b/>
          <w:lang w:val="en-IE"/>
        </w:rPr>
      </w:pPr>
    </w:p>
    <w:p w14:paraId="2EBEACED" w14:textId="77777777" w:rsidR="00CC205F" w:rsidRPr="00AE580D" w:rsidRDefault="00CC205F" w:rsidP="00AE580D">
      <w:pPr>
        <w:widowControl w:val="0"/>
        <w:overflowPunct w:val="0"/>
        <w:autoSpaceDE w:val="0"/>
        <w:autoSpaceDN w:val="0"/>
        <w:adjustRightInd w:val="0"/>
        <w:textAlignment w:val="baseline"/>
        <w:rPr>
          <w:iCs/>
        </w:rPr>
      </w:pPr>
      <w:r w:rsidRPr="00AE580D">
        <w:t>EØSU:</w:t>
      </w:r>
    </w:p>
    <w:p w14:paraId="18A0770A" w14:textId="77777777" w:rsidR="00AE580D" w:rsidRPr="00AE580D" w:rsidRDefault="00CC205F" w:rsidP="00AE580D">
      <w:pPr>
        <w:widowControl w:val="0"/>
        <w:numPr>
          <w:ilvl w:val="0"/>
          <w:numId w:val="38"/>
        </w:numPr>
        <w:tabs>
          <w:tab w:val="clear" w:pos="720"/>
        </w:tabs>
        <w:overflowPunct w:val="0"/>
        <w:autoSpaceDE w:val="0"/>
        <w:autoSpaceDN w:val="0"/>
        <w:adjustRightInd w:val="0"/>
        <w:ind w:left="284" w:hanging="284"/>
        <w:textAlignment w:val="baseline"/>
        <w:rPr>
          <w:bCs/>
          <w:iCs/>
        </w:rPr>
      </w:pPr>
      <w:r w:rsidRPr="00AE580D">
        <w:t>understreger, at Ruslands krig i Ukraine og ændringerne i den amerikanske regering markerer en ny geopolitisk orden drevet af nationalisme og autoritære styreformer – og er et signal om, at æraen med global handel og åbne markeder synger på sidste vers</w:t>
      </w:r>
    </w:p>
    <w:p w14:paraId="00EBE014" w14:textId="367DF157" w:rsidR="00CC205F" w:rsidRPr="00AE580D" w:rsidRDefault="00CC205F" w:rsidP="00AE580D">
      <w:pPr>
        <w:widowControl w:val="0"/>
        <w:numPr>
          <w:ilvl w:val="0"/>
          <w:numId w:val="38"/>
        </w:numPr>
        <w:tabs>
          <w:tab w:val="clear" w:pos="720"/>
        </w:tabs>
        <w:overflowPunct w:val="0"/>
        <w:autoSpaceDE w:val="0"/>
        <w:autoSpaceDN w:val="0"/>
        <w:adjustRightInd w:val="0"/>
        <w:ind w:left="284" w:hanging="284"/>
        <w:textAlignment w:val="baseline"/>
        <w:rPr>
          <w:bCs/>
          <w:iCs/>
        </w:rPr>
      </w:pPr>
      <w:r w:rsidRPr="00AE580D">
        <w:t>anbefaler, at EU omstiller sig til en sikkerhedsunion, sørger for at opnå modstandsdygtig strategisk autonomi og skærper sin økonomis globale konkurrenceevne. Dette mål skal forfølges, samtidig med at lovgivningen forenkles, den sociale samhørighed styrkes, og der foretages en retfærdig fordeling af velstanden</w:t>
      </w:r>
    </w:p>
    <w:p w14:paraId="7400124A" w14:textId="77777777" w:rsidR="00CC205F" w:rsidRPr="00AE580D" w:rsidRDefault="00CC205F" w:rsidP="00AE580D">
      <w:pPr>
        <w:widowControl w:val="0"/>
        <w:numPr>
          <w:ilvl w:val="0"/>
          <w:numId w:val="38"/>
        </w:numPr>
        <w:tabs>
          <w:tab w:val="clear" w:pos="720"/>
        </w:tabs>
        <w:overflowPunct w:val="0"/>
        <w:autoSpaceDE w:val="0"/>
        <w:autoSpaceDN w:val="0"/>
        <w:adjustRightInd w:val="0"/>
        <w:ind w:left="284" w:hanging="284"/>
        <w:textAlignment w:val="baseline"/>
        <w:rPr>
          <w:bCs/>
          <w:iCs/>
        </w:rPr>
      </w:pPr>
      <w:r w:rsidRPr="00AE580D">
        <w:t>opfordrer medlemsstaterne til på ny at engagere sig i multilateralismen. Den stigende brug af handel som et tvangsmiddel – navnlig siden USA i april 2025 indførte toldforanstaltninger – fordrer modstandsdygtighed i EU og fornyet fokus på bilaterale partnerskaber</w:t>
      </w:r>
    </w:p>
    <w:p w14:paraId="13D51A40" w14:textId="77777777" w:rsidR="00CC205F" w:rsidRPr="00AE580D" w:rsidRDefault="00CC205F" w:rsidP="00AE580D">
      <w:pPr>
        <w:widowControl w:val="0"/>
        <w:numPr>
          <w:ilvl w:val="0"/>
          <w:numId w:val="38"/>
        </w:numPr>
        <w:tabs>
          <w:tab w:val="clear" w:pos="720"/>
        </w:tabs>
        <w:overflowPunct w:val="0"/>
        <w:autoSpaceDE w:val="0"/>
        <w:autoSpaceDN w:val="0"/>
        <w:adjustRightInd w:val="0"/>
        <w:ind w:left="284" w:hanging="284"/>
        <w:textAlignment w:val="baseline"/>
        <w:rPr>
          <w:bCs/>
          <w:iCs/>
        </w:rPr>
      </w:pPr>
      <w:r w:rsidRPr="00AE580D">
        <w:t>understreger, at disse udfordringer ikke er udtryk for en ny kurs, men derimod en højst nødvendig videreførelse af de værdier, Unionen er grundlagt på. EU opstod som det største fredsprojekt efter Anden Verdenskrig og har nu muligheden for at tjene som et globalt anker for stabilitet, demokrati og retsstatsprincipper. Det er afgørende at reagere beslutsomt og tro på den europæiske udvikling</w:t>
      </w:r>
    </w:p>
    <w:p w14:paraId="1144B4C4" w14:textId="77777777" w:rsidR="00CC205F" w:rsidRPr="00AE580D" w:rsidRDefault="00CC205F" w:rsidP="00AE580D">
      <w:pPr>
        <w:widowControl w:val="0"/>
        <w:numPr>
          <w:ilvl w:val="0"/>
          <w:numId w:val="38"/>
        </w:numPr>
        <w:tabs>
          <w:tab w:val="clear" w:pos="720"/>
        </w:tabs>
        <w:overflowPunct w:val="0"/>
        <w:autoSpaceDE w:val="0"/>
        <w:autoSpaceDN w:val="0"/>
        <w:adjustRightInd w:val="0"/>
        <w:ind w:left="284" w:hanging="284"/>
        <w:textAlignment w:val="baseline"/>
        <w:rPr>
          <w:bCs/>
          <w:iCs/>
        </w:rPr>
      </w:pPr>
      <w:r w:rsidRPr="00AE580D">
        <w:t>påpeger, at EU's styrke ligger i dets liberale demokratiske værdier – menneskerettigheder, borgerlige frihedsrettigheder, ansvarlig regeringsførelse og et levende civilsamfund – og er nødt til at være en central del af Europas ansigt udadtil</w:t>
      </w:r>
    </w:p>
    <w:p w14:paraId="4E0D2A92" w14:textId="77777777" w:rsidR="00CC205F" w:rsidRPr="00AE580D" w:rsidRDefault="00CC205F" w:rsidP="00AE580D">
      <w:pPr>
        <w:widowControl w:val="0"/>
        <w:numPr>
          <w:ilvl w:val="0"/>
          <w:numId w:val="38"/>
        </w:numPr>
        <w:tabs>
          <w:tab w:val="clear" w:pos="720"/>
        </w:tabs>
        <w:overflowPunct w:val="0"/>
        <w:autoSpaceDE w:val="0"/>
        <w:autoSpaceDN w:val="0"/>
        <w:adjustRightInd w:val="0"/>
        <w:ind w:left="284" w:hanging="284"/>
        <w:textAlignment w:val="baseline"/>
        <w:rPr>
          <w:bCs/>
          <w:iCs/>
        </w:rPr>
      </w:pPr>
      <w:r w:rsidRPr="00AE580D">
        <w:t>understreger, at civilsamfundet spiller en afgørende rolle. EØSU er parat til at agere vagthund og mægler og sikre, at EU-institutionerne fortsat er baseret på demokratiske principper, når de skal navigere i denne nye geopolitiske orden</w:t>
      </w:r>
    </w:p>
    <w:p w14:paraId="738F631E" w14:textId="77777777" w:rsidR="00CC205F" w:rsidRPr="00AE580D" w:rsidRDefault="00CC205F" w:rsidP="00AE580D">
      <w:pPr>
        <w:widowControl w:val="0"/>
        <w:numPr>
          <w:ilvl w:val="0"/>
          <w:numId w:val="38"/>
        </w:numPr>
        <w:tabs>
          <w:tab w:val="clear" w:pos="720"/>
        </w:tabs>
        <w:overflowPunct w:val="0"/>
        <w:autoSpaceDE w:val="0"/>
        <w:autoSpaceDN w:val="0"/>
        <w:adjustRightInd w:val="0"/>
        <w:ind w:left="284" w:hanging="284"/>
        <w:textAlignment w:val="baseline"/>
        <w:rPr>
          <w:bCs/>
          <w:iCs/>
        </w:rPr>
      </w:pPr>
      <w:r w:rsidRPr="00AE580D">
        <w:t>betoner, at demokratiet skal hvile på grundlæggende principper:</w:t>
      </w:r>
    </w:p>
    <w:p w14:paraId="5EDA5E1F" w14:textId="77777777" w:rsidR="00CC205F" w:rsidRPr="00AE580D" w:rsidRDefault="00CC205F" w:rsidP="00AE580D">
      <w:pPr>
        <w:widowControl w:val="0"/>
        <w:numPr>
          <w:ilvl w:val="1"/>
          <w:numId w:val="39"/>
        </w:numPr>
        <w:overflowPunct w:val="0"/>
        <w:autoSpaceDE w:val="0"/>
        <w:autoSpaceDN w:val="0"/>
        <w:adjustRightInd w:val="0"/>
        <w:ind w:left="567" w:hanging="284"/>
        <w:textAlignment w:val="baseline"/>
        <w:rPr>
          <w:bCs/>
          <w:iCs/>
        </w:rPr>
      </w:pPr>
      <w:r w:rsidRPr="00AE580D">
        <w:t>Alle enkeltpersoner og enheder skal have lige adgang til domstolsprøvelse og have lige rettigheder. Marginaliserede befolkningsgrupper kræver særlig opmærksomhed. Uafhængige og velfungerende domstole står ikke til forhandling.</w:t>
      </w:r>
    </w:p>
    <w:p w14:paraId="7A59BE93" w14:textId="77777777" w:rsidR="00CC205F" w:rsidRPr="00AE580D" w:rsidRDefault="00CC205F" w:rsidP="00AE580D">
      <w:pPr>
        <w:widowControl w:val="0"/>
        <w:numPr>
          <w:ilvl w:val="1"/>
          <w:numId w:val="39"/>
        </w:numPr>
        <w:overflowPunct w:val="0"/>
        <w:autoSpaceDE w:val="0"/>
        <w:autoSpaceDN w:val="0"/>
        <w:adjustRightInd w:val="0"/>
        <w:ind w:left="567" w:hanging="284"/>
        <w:textAlignment w:val="baseline"/>
        <w:rPr>
          <w:bCs/>
          <w:iCs/>
        </w:rPr>
      </w:pPr>
      <w:r w:rsidRPr="00AE580D">
        <w:t>Den sociale markedsøkonomi bør være kendetegnet ved ligevægt mellem konkurrencedygtig innovation og social beskyttelse, understøttet af social dialog og ligelig magtdeling.</w:t>
      </w:r>
    </w:p>
    <w:p w14:paraId="5FF0FC25" w14:textId="77777777" w:rsidR="00CC205F" w:rsidRPr="00AE580D" w:rsidRDefault="00CC205F" w:rsidP="00AE580D">
      <w:pPr>
        <w:widowControl w:val="0"/>
        <w:numPr>
          <w:ilvl w:val="1"/>
          <w:numId w:val="39"/>
        </w:numPr>
        <w:overflowPunct w:val="0"/>
        <w:autoSpaceDE w:val="0"/>
        <w:autoSpaceDN w:val="0"/>
        <w:adjustRightInd w:val="0"/>
        <w:ind w:left="567" w:hanging="284"/>
        <w:textAlignment w:val="baseline"/>
        <w:rPr>
          <w:bCs/>
          <w:iCs/>
        </w:rPr>
      </w:pPr>
      <w:r w:rsidRPr="00AE580D">
        <w:t>Borgerlige frihedsrettigheder – herunder ytringsfrihed og et levende civilsamfund – skal bevares. Men EØSU efterlyser også en beslutsom indsats mod desinformation og hadtale i den digitale verden.</w:t>
      </w:r>
    </w:p>
    <w:p w14:paraId="3B060344" w14:textId="77777777" w:rsidR="00CC205F" w:rsidRPr="00AE580D" w:rsidRDefault="00CC205F" w:rsidP="00AE580D">
      <w:pPr>
        <w:widowControl w:val="0"/>
        <w:numPr>
          <w:ilvl w:val="1"/>
          <w:numId w:val="39"/>
        </w:numPr>
        <w:overflowPunct w:val="0"/>
        <w:autoSpaceDE w:val="0"/>
        <w:autoSpaceDN w:val="0"/>
        <w:adjustRightInd w:val="0"/>
        <w:ind w:left="567" w:hanging="284"/>
        <w:textAlignment w:val="baseline"/>
        <w:rPr>
          <w:bCs/>
          <w:iCs/>
        </w:rPr>
      </w:pPr>
      <w:r w:rsidRPr="00AE580D">
        <w:lastRenderedPageBreak/>
        <w:t>Multilateralisme, ikke nationalisme, skal være ledestjerne for EU-samarbejdet. Håndtering af globale udfordringer – såsom krig, klimaforandringer og fødevaresikkerhed – kræver internationalt samarbejde.</w:t>
      </w:r>
    </w:p>
    <w:p w14:paraId="70B809CA" w14:textId="77777777" w:rsidR="00CC205F" w:rsidRPr="00AE580D" w:rsidRDefault="00CC205F" w:rsidP="00AE580D">
      <w:pPr>
        <w:widowControl w:val="0"/>
        <w:numPr>
          <w:ilvl w:val="1"/>
          <w:numId w:val="39"/>
        </w:numPr>
        <w:overflowPunct w:val="0"/>
        <w:autoSpaceDE w:val="0"/>
        <w:autoSpaceDN w:val="0"/>
        <w:adjustRightInd w:val="0"/>
        <w:ind w:left="567" w:hanging="284"/>
        <w:textAlignment w:val="baseline"/>
        <w:rPr>
          <w:bCs/>
          <w:iCs/>
        </w:rPr>
      </w:pPr>
      <w:r w:rsidRPr="00AE580D">
        <w:t>Demokratiske processer skal være inklusive og deltagerorienterede. Beslutninger skal træffes på grundlag af dialog og løsninger, så det sikres, at ingen aktørers behov overses eller ofres</w:t>
      </w:r>
    </w:p>
    <w:p w14:paraId="77AE62BE" w14:textId="77777777" w:rsidR="00CC205F" w:rsidRPr="00AE580D" w:rsidRDefault="00CC205F" w:rsidP="00AE580D">
      <w:pPr>
        <w:widowControl w:val="0"/>
        <w:numPr>
          <w:ilvl w:val="0"/>
          <w:numId w:val="40"/>
        </w:numPr>
        <w:tabs>
          <w:tab w:val="clear" w:pos="720"/>
          <w:tab w:val="num" w:pos="567"/>
        </w:tabs>
        <w:overflowPunct w:val="0"/>
        <w:autoSpaceDE w:val="0"/>
        <w:autoSpaceDN w:val="0"/>
        <w:adjustRightInd w:val="0"/>
        <w:ind w:left="567" w:hanging="284"/>
        <w:textAlignment w:val="baseline"/>
        <w:rPr>
          <w:bCs/>
          <w:iCs/>
        </w:rPr>
      </w:pPr>
      <w:r w:rsidRPr="00AE580D">
        <w:t>anerkender, at de nuværende udfordringer er mangfoldige, men er alligevel optimistisk. Med politisk vilje og et solidt engagement fra civilsamfundets side kan EU komme mere uafhængigt ud på den anden side med robuste økonomier og social fred. EØSU er parat til at sætte civilsamfundets synspunkter i forgrunden, når det handler om at forme Europas fremtid.</w:t>
      </w:r>
    </w:p>
    <w:p w14:paraId="780F0AE8" w14:textId="77777777" w:rsidR="00CC205F" w:rsidRPr="00AE580D" w:rsidRDefault="00CC205F" w:rsidP="00AE580D">
      <w:pPr>
        <w:widowControl w:val="0"/>
        <w:overflowPunct w:val="0"/>
        <w:autoSpaceDE w:val="0"/>
        <w:autoSpaceDN w:val="0"/>
        <w:adjustRightInd w:val="0"/>
        <w:ind w:left="644"/>
        <w:textAlignment w:val="baseline"/>
        <w:rPr>
          <w:bCs/>
          <w:iCs/>
          <w:lang w:val="en-GB"/>
        </w:rPr>
      </w:pPr>
    </w:p>
    <w:tbl>
      <w:tblPr>
        <w:tblW w:w="4867" w:type="pct"/>
        <w:tblLook w:val="04A0" w:firstRow="1" w:lastRow="0" w:firstColumn="1" w:lastColumn="0" w:noHBand="0" w:noVBand="1"/>
      </w:tblPr>
      <w:tblGrid>
        <w:gridCol w:w="1241"/>
        <w:gridCol w:w="7939"/>
      </w:tblGrid>
      <w:tr w:rsidR="00CC205F" w:rsidRPr="00AE580D" w14:paraId="1838052D" w14:textId="77777777" w:rsidTr="00634871">
        <w:tc>
          <w:tcPr>
            <w:tcW w:w="676" w:type="pct"/>
          </w:tcPr>
          <w:p w14:paraId="74225818" w14:textId="37B44C4E" w:rsidR="00CC205F" w:rsidRPr="00AE580D" w:rsidRDefault="00CC205F" w:rsidP="00AE580D">
            <w:pPr>
              <w:overflowPunct w:val="0"/>
              <w:autoSpaceDE w:val="0"/>
              <w:autoSpaceDN w:val="0"/>
              <w:adjustRightInd w:val="0"/>
              <w:textAlignment w:val="baseline"/>
              <w:rPr>
                <w:i/>
              </w:rPr>
            </w:pPr>
            <w:r w:rsidRPr="00AE580D">
              <w:rPr>
                <w:b/>
                <w:i/>
              </w:rPr>
              <w:t>Kontakt</w:t>
            </w:r>
          </w:p>
        </w:tc>
        <w:tc>
          <w:tcPr>
            <w:tcW w:w="4324" w:type="pct"/>
          </w:tcPr>
          <w:p w14:paraId="649A8D9F" w14:textId="3634F9D7" w:rsidR="00CC205F" w:rsidRPr="00AE580D" w:rsidRDefault="00CC205F" w:rsidP="00AE580D">
            <w:pPr>
              <w:overflowPunct w:val="0"/>
              <w:autoSpaceDE w:val="0"/>
              <w:autoSpaceDN w:val="0"/>
              <w:adjustRightInd w:val="0"/>
              <w:textAlignment w:val="baseline"/>
              <w:rPr>
                <w:i/>
              </w:rPr>
            </w:pPr>
            <w:proofErr w:type="spellStart"/>
            <w:r w:rsidRPr="00AE580D">
              <w:rPr>
                <w:i/>
              </w:rPr>
              <w:t>Pierluigi</w:t>
            </w:r>
            <w:proofErr w:type="spellEnd"/>
            <w:r w:rsidRPr="00AE580D">
              <w:rPr>
                <w:i/>
              </w:rPr>
              <w:t xml:space="preserve"> </w:t>
            </w:r>
            <w:proofErr w:type="spellStart"/>
            <w:r w:rsidRPr="00AE580D">
              <w:rPr>
                <w:i/>
              </w:rPr>
              <w:t>Brombo</w:t>
            </w:r>
            <w:proofErr w:type="spellEnd"/>
          </w:p>
        </w:tc>
      </w:tr>
      <w:tr w:rsidR="00CC205F" w:rsidRPr="00AE580D" w14:paraId="05FADF57" w14:textId="77777777" w:rsidTr="00634871">
        <w:tc>
          <w:tcPr>
            <w:tcW w:w="676" w:type="pct"/>
          </w:tcPr>
          <w:p w14:paraId="382B3EDA" w14:textId="77777777" w:rsidR="00CC205F" w:rsidRPr="00AE580D" w:rsidRDefault="00CC205F" w:rsidP="00AE580D">
            <w:pPr>
              <w:overflowPunct w:val="0"/>
              <w:autoSpaceDE w:val="0"/>
              <w:autoSpaceDN w:val="0"/>
              <w:adjustRightInd w:val="0"/>
              <w:textAlignment w:val="baseline"/>
              <w:rPr>
                <w:i/>
              </w:rPr>
            </w:pPr>
            <w:r w:rsidRPr="00AE580D">
              <w:rPr>
                <w:i/>
              </w:rPr>
              <w:t>Tlf.</w:t>
            </w:r>
          </w:p>
        </w:tc>
        <w:tc>
          <w:tcPr>
            <w:tcW w:w="4324" w:type="pct"/>
          </w:tcPr>
          <w:p w14:paraId="6E17112D" w14:textId="0A28E7C7" w:rsidR="00CC205F" w:rsidRPr="00AE580D" w:rsidRDefault="00CC205F" w:rsidP="00AE580D">
            <w:pPr>
              <w:overflowPunct w:val="0"/>
              <w:autoSpaceDE w:val="0"/>
              <w:autoSpaceDN w:val="0"/>
              <w:adjustRightInd w:val="0"/>
              <w:textAlignment w:val="baseline"/>
              <w:rPr>
                <w:i/>
              </w:rPr>
            </w:pPr>
            <w:r w:rsidRPr="00AE580D">
              <w:rPr>
                <w:i/>
              </w:rPr>
              <w:t>00 32 2 546 97 18</w:t>
            </w:r>
          </w:p>
        </w:tc>
      </w:tr>
      <w:tr w:rsidR="00CC205F" w:rsidRPr="00AE580D" w14:paraId="23B9EC4E" w14:textId="77777777" w:rsidTr="00634871">
        <w:tc>
          <w:tcPr>
            <w:tcW w:w="676" w:type="pct"/>
          </w:tcPr>
          <w:p w14:paraId="0456C6FB" w14:textId="77777777" w:rsidR="00CC205F" w:rsidRPr="00AE580D" w:rsidRDefault="00CC205F" w:rsidP="00AE580D">
            <w:pPr>
              <w:overflowPunct w:val="0"/>
              <w:autoSpaceDE w:val="0"/>
              <w:autoSpaceDN w:val="0"/>
              <w:adjustRightInd w:val="0"/>
              <w:textAlignment w:val="baseline"/>
              <w:rPr>
                <w:i/>
              </w:rPr>
            </w:pPr>
            <w:r w:rsidRPr="00AE580D">
              <w:rPr>
                <w:i/>
              </w:rPr>
              <w:t>E-mail</w:t>
            </w:r>
          </w:p>
        </w:tc>
        <w:tc>
          <w:tcPr>
            <w:tcW w:w="4324" w:type="pct"/>
          </w:tcPr>
          <w:p w14:paraId="101C2B68" w14:textId="77777777" w:rsidR="00CC205F" w:rsidRPr="00AE580D" w:rsidRDefault="0059265B" w:rsidP="00AE580D">
            <w:pPr>
              <w:overflowPunct w:val="0"/>
              <w:autoSpaceDE w:val="0"/>
              <w:autoSpaceDN w:val="0"/>
              <w:adjustRightInd w:val="0"/>
              <w:textAlignment w:val="baseline"/>
              <w:rPr>
                <w:i/>
              </w:rPr>
            </w:pPr>
            <w:hyperlink r:id="rId22" w:history="1">
              <w:proofErr w:type="spellStart"/>
              <w:r w:rsidR="00DC7F4B" w:rsidRPr="00AE580D">
                <w:rPr>
                  <w:i/>
                  <w:color w:val="0000FF"/>
                  <w:u w:val="single"/>
                </w:rPr>
                <w:t>Pierluigi.Brombo@eesc.europa.eu</w:t>
              </w:r>
              <w:proofErr w:type="spellEnd"/>
            </w:hyperlink>
          </w:p>
        </w:tc>
      </w:tr>
      <w:tr w:rsidR="00CC205F" w:rsidRPr="00AE580D" w14:paraId="7EC13FD6" w14:textId="77777777" w:rsidTr="00634871">
        <w:tc>
          <w:tcPr>
            <w:tcW w:w="676" w:type="pct"/>
          </w:tcPr>
          <w:p w14:paraId="2EAB36AB" w14:textId="1AE02833" w:rsidR="00CC205F" w:rsidRPr="00AE580D" w:rsidRDefault="00CC205F" w:rsidP="00AE580D">
            <w:pPr>
              <w:overflowPunct w:val="0"/>
              <w:autoSpaceDE w:val="0"/>
              <w:autoSpaceDN w:val="0"/>
              <w:adjustRightInd w:val="0"/>
              <w:textAlignment w:val="baseline"/>
              <w:rPr>
                <w:i/>
              </w:rPr>
            </w:pPr>
            <w:r w:rsidRPr="00AE580D">
              <w:rPr>
                <w:b/>
                <w:i/>
              </w:rPr>
              <w:t>Kontakt</w:t>
            </w:r>
          </w:p>
        </w:tc>
        <w:tc>
          <w:tcPr>
            <w:tcW w:w="4324" w:type="pct"/>
          </w:tcPr>
          <w:p w14:paraId="795CF8C9" w14:textId="561CA97C" w:rsidR="00CC205F" w:rsidRPr="00AE580D" w:rsidRDefault="00CC205F" w:rsidP="00AE580D">
            <w:pPr>
              <w:overflowPunct w:val="0"/>
              <w:autoSpaceDE w:val="0"/>
              <w:autoSpaceDN w:val="0"/>
              <w:adjustRightInd w:val="0"/>
              <w:textAlignment w:val="baseline"/>
              <w:rPr>
                <w:i/>
              </w:rPr>
            </w:pPr>
            <w:r w:rsidRPr="00AE580D">
              <w:rPr>
                <w:i/>
              </w:rPr>
              <w:t xml:space="preserve">Lilla </w:t>
            </w:r>
            <w:proofErr w:type="spellStart"/>
            <w:r w:rsidRPr="00AE580D">
              <w:rPr>
                <w:i/>
              </w:rPr>
              <w:t>Szabó</w:t>
            </w:r>
            <w:proofErr w:type="spellEnd"/>
          </w:p>
        </w:tc>
      </w:tr>
      <w:tr w:rsidR="00CC205F" w:rsidRPr="00AE580D" w14:paraId="4AEA92AF" w14:textId="77777777" w:rsidTr="00634871">
        <w:tc>
          <w:tcPr>
            <w:tcW w:w="676" w:type="pct"/>
          </w:tcPr>
          <w:p w14:paraId="56BAE8A8" w14:textId="77777777" w:rsidR="00CC205F" w:rsidRPr="00AE580D" w:rsidRDefault="00CC205F" w:rsidP="00AE580D">
            <w:pPr>
              <w:overflowPunct w:val="0"/>
              <w:autoSpaceDE w:val="0"/>
              <w:autoSpaceDN w:val="0"/>
              <w:adjustRightInd w:val="0"/>
              <w:textAlignment w:val="baseline"/>
              <w:rPr>
                <w:i/>
              </w:rPr>
            </w:pPr>
            <w:r w:rsidRPr="00AE580D">
              <w:rPr>
                <w:i/>
              </w:rPr>
              <w:t>Tlf.</w:t>
            </w:r>
          </w:p>
        </w:tc>
        <w:tc>
          <w:tcPr>
            <w:tcW w:w="4324" w:type="pct"/>
          </w:tcPr>
          <w:p w14:paraId="5B7C4EDE" w14:textId="405A9406" w:rsidR="00CC205F" w:rsidRPr="00AE580D" w:rsidRDefault="00CC205F" w:rsidP="00AE580D">
            <w:pPr>
              <w:overflowPunct w:val="0"/>
              <w:autoSpaceDE w:val="0"/>
              <w:autoSpaceDN w:val="0"/>
              <w:adjustRightInd w:val="0"/>
              <w:textAlignment w:val="baseline"/>
              <w:rPr>
                <w:i/>
              </w:rPr>
            </w:pPr>
            <w:r w:rsidRPr="00AE580D">
              <w:rPr>
                <w:i/>
              </w:rPr>
              <w:t>00 32 2 546 83 97</w:t>
            </w:r>
          </w:p>
        </w:tc>
      </w:tr>
      <w:tr w:rsidR="00CC205F" w:rsidRPr="00AE580D" w14:paraId="07EC6BC3" w14:textId="77777777" w:rsidTr="00634871">
        <w:tc>
          <w:tcPr>
            <w:tcW w:w="676" w:type="pct"/>
          </w:tcPr>
          <w:p w14:paraId="240A1CF7" w14:textId="77777777" w:rsidR="00CC205F" w:rsidRPr="00AE580D" w:rsidRDefault="00CC205F" w:rsidP="00AE580D">
            <w:pPr>
              <w:overflowPunct w:val="0"/>
              <w:autoSpaceDE w:val="0"/>
              <w:autoSpaceDN w:val="0"/>
              <w:adjustRightInd w:val="0"/>
              <w:textAlignment w:val="baseline"/>
              <w:rPr>
                <w:i/>
              </w:rPr>
            </w:pPr>
            <w:r w:rsidRPr="00AE580D">
              <w:rPr>
                <w:i/>
              </w:rPr>
              <w:t>E-mail</w:t>
            </w:r>
          </w:p>
        </w:tc>
        <w:tc>
          <w:tcPr>
            <w:tcW w:w="4324" w:type="pct"/>
          </w:tcPr>
          <w:p w14:paraId="3305FDF5" w14:textId="77777777" w:rsidR="00CC205F" w:rsidRPr="00AE580D" w:rsidRDefault="0059265B" w:rsidP="00AE580D">
            <w:pPr>
              <w:overflowPunct w:val="0"/>
              <w:autoSpaceDE w:val="0"/>
              <w:autoSpaceDN w:val="0"/>
              <w:adjustRightInd w:val="0"/>
              <w:textAlignment w:val="baseline"/>
              <w:rPr>
                <w:i/>
              </w:rPr>
            </w:pPr>
            <w:hyperlink r:id="rId23" w:history="1">
              <w:proofErr w:type="spellStart"/>
              <w:r w:rsidR="00DC7F4B" w:rsidRPr="00AE580D">
                <w:rPr>
                  <w:i/>
                  <w:color w:val="0000FF"/>
                  <w:u w:val="single"/>
                </w:rPr>
                <w:t>Lilla.Szabo@eesc.europa.eu</w:t>
              </w:r>
              <w:proofErr w:type="spellEnd"/>
            </w:hyperlink>
          </w:p>
        </w:tc>
      </w:tr>
    </w:tbl>
    <w:p w14:paraId="68CEF362" w14:textId="77777777" w:rsidR="00E32C54" w:rsidRPr="00AE580D" w:rsidRDefault="00E32C54" w:rsidP="00AE580D">
      <w:r w:rsidRPr="00AE580D">
        <w:br w:type="page"/>
      </w:r>
    </w:p>
    <w:p w14:paraId="4982DD6D" w14:textId="4758DB8E" w:rsidR="004D7AC0" w:rsidRPr="00AE580D" w:rsidRDefault="004D7AC0" w:rsidP="00AE580D">
      <w:pPr>
        <w:pStyle w:val="Heading1"/>
        <w:ind w:left="567" w:hanging="567"/>
        <w:rPr>
          <w:b/>
        </w:rPr>
      </w:pPr>
      <w:bookmarkStart w:id="1" w:name="_Toc211011227"/>
      <w:r w:rsidRPr="00AE580D">
        <w:rPr>
          <w:b/>
        </w:rPr>
        <w:lastRenderedPageBreak/>
        <w:t>DEN ØKONOMISKE OG MONETÆRE UNION OG ØKONOMISK OG SOCIAL SAMHØRIGHED</w:t>
      </w:r>
      <w:bookmarkEnd w:id="1"/>
    </w:p>
    <w:p w14:paraId="4982DD6E" w14:textId="77777777" w:rsidR="004D7AC0" w:rsidRPr="00AE580D" w:rsidRDefault="004D7AC0" w:rsidP="00AE580D"/>
    <w:p w14:paraId="57188B83" w14:textId="668497F4" w:rsidR="0081131F" w:rsidRPr="00AE580D" w:rsidRDefault="0059265B" w:rsidP="00AE580D">
      <w:pPr>
        <w:widowControl w:val="0"/>
        <w:numPr>
          <w:ilvl w:val="0"/>
          <w:numId w:val="3"/>
        </w:numPr>
        <w:overflowPunct w:val="0"/>
        <w:autoSpaceDE w:val="0"/>
        <w:autoSpaceDN w:val="0"/>
        <w:adjustRightInd w:val="0"/>
        <w:ind w:hanging="567"/>
        <w:textAlignment w:val="baseline"/>
        <w:rPr>
          <w:sz w:val="20"/>
          <w:szCs w:val="20"/>
        </w:rPr>
      </w:pPr>
      <w:hyperlink r:id="rId24" w:history="1">
        <w:r w:rsidR="00DC7F4B" w:rsidRPr="00AE580D">
          <w:rPr>
            <w:b/>
            <w:i/>
            <w:color w:val="0000FF"/>
            <w:sz w:val="28"/>
            <w:u w:val="single"/>
          </w:rPr>
          <w:t>Yderligere betragtninger om den økonomiske politik i euroområdet 2025</w:t>
        </w:r>
      </w:hyperlink>
    </w:p>
    <w:p w14:paraId="63ACF3E9" w14:textId="77777777" w:rsidR="0081131F" w:rsidRPr="00AE580D" w:rsidRDefault="0081131F" w:rsidP="00AE580D">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31"/>
        <w:gridCol w:w="7400"/>
      </w:tblGrid>
      <w:tr w:rsidR="0081131F" w:rsidRPr="00AE580D" w14:paraId="46041774" w14:textId="77777777" w:rsidTr="0012784D">
        <w:tc>
          <w:tcPr>
            <w:tcW w:w="1077" w:type="pct"/>
          </w:tcPr>
          <w:p w14:paraId="7D161658" w14:textId="77777777" w:rsidR="0081131F" w:rsidRPr="00AE580D" w:rsidRDefault="0081131F"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3923" w:type="pct"/>
          </w:tcPr>
          <w:p w14:paraId="536432F7" w14:textId="07C64B67" w:rsidR="0081131F" w:rsidRPr="00AE580D" w:rsidRDefault="0081131F" w:rsidP="00AE580D">
            <w:pPr>
              <w:tabs>
                <w:tab w:val="center" w:pos="284"/>
              </w:tabs>
              <w:overflowPunct w:val="0"/>
              <w:autoSpaceDE w:val="0"/>
              <w:autoSpaceDN w:val="0"/>
              <w:adjustRightInd w:val="0"/>
              <w:ind w:left="266" w:hanging="266"/>
              <w:textAlignment w:val="baseline"/>
            </w:pPr>
            <w:proofErr w:type="spellStart"/>
            <w:r w:rsidRPr="00AE580D">
              <w:t>Juraj</w:t>
            </w:r>
            <w:proofErr w:type="spellEnd"/>
            <w:r w:rsidRPr="00AE580D">
              <w:t xml:space="preserve"> </w:t>
            </w:r>
            <w:proofErr w:type="spellStart"/>
            <w:r w:rsidRPr="00AE580D">
              <w:t>Sipko</w:t>
            </w:r>
            <w:proofErr w:type="spellEnd"/>
            <w:r w:rsidRPr="00AE580D">
              <w:t xml:space="preserve"> (Gruppen af civilsamfundsorganisationer – SK)</w:t>
            </w:r>
          </w:p>
        </w:tc>
      </w:tr>
      <w:tr w:rsidR="0081131F" w:rsidRPr="00AE580D" w14:paraId="2A960E15" w14:textId="77777777" w:rsidTr="0012784D">
        <w:tc>
          <w:tcPr>
            <w:tcW w:w="1077" w:type="pct"/>
          </w:tcPr>
          <w:p w14:paraId="511C951F" w14:textId="7BB5AC88" w:rsidR="0081131F" w:rsidRPr="00AE580D" w:rsidRDefault="0081131F" w:rsidP="00AE580D">
            <w:pPr>
              <w:tabs>
                <w:tab w:val="center" w:pos="284"/>
              </w:tabs>
              <w:overflowPunct w:val="0"/>
              <w:autoSpaceDE w:val="0"/>
              <w:autoSpaceDN w:val="0"/>
              <w:adjustRightInd w:val="0"/>
              <w:ind w:left="266" w:hanging="266"/>
              <w:textAlignment w:val="baseline"/>
              <w:rPr>
                <w:b/>
              </w:rPr>
            </w:pPr>
            <w:r w:rsidRPr="00AE580D">
              <w:rPr>
                <w:b/>
              </w:rPr>
              <w:t>Ref.</w:t>
            </w:r>
          </w:p>
        </w:tc>
        <w:tc>
          <w:tcPr>
            <w:tcW w:w="3923" w:type="pct"/>
          </w:tcPr>
          <w:p w14:paraId="50919755" w14:textId="77777777" w:rsidR="0081131F" w:rsidRPr="00AE580D" w:rsidRDefault="0081131F" w:rsidP="00AE580D">
            <w:pPr>
              <w:tabs>
                <w:tab w:val="center" w:pos="284"/>
              </w:tabs>
              <w:overflowPunct w:val="0"/>
              <w:autoSpaceDE w:val="0"/>
              <w:autoSpaceDN w:val="0"/>
              <w:adjustRightInd w:val="0"/>
              <w:ind w:left="266" w:hanging="266"/>
              <w:textAlignment w:val="baseline"/>
            </w:pPr>
            <w:r w:rsidRPr="00AE580D">
              <w:t>Initiativudtalelse:</w:t>
            </w:r>
          </w:p>
          <w:p w14:paraId="7C67863F" w14:textId="5D476723" w:rsidR="0081131F" w:rsidRPr="00AE580D" w:rsidRDefault="0081131F" w:rsidP="00AE580D">
            <w:pPr>
              <w:tabs>
                <w:tab w:val="center" w:pos="284"/>
              </w:tabs>
              <w:overflowPunct w:val="0"/>
              <w:autoSpaceDE w:val="0"/>
              <w:autoSpaceDN w:val="0"/>
              <w:adjustRightInd w:val="0"/>
              <w:ind w:left="266" w:hanging="266"/>
              <w:textAlignment w:val="baseline"/>
            </w:pPr>
            <w:r w:rsidRPr="00AE580D">
              <w:t>EESC-2025-01656-00-00-AC</w:t>
            </w:r>
          </w:p>
        </w:tc>
      </w:tr>
    </w:tbl>
    <w:p w14:paraId="59A70462" w14:textId="77777777" w:rsidR="0081131F" w:rsidRPr="00AE580D" w:rsidRDefault="0081131F" w:rsidP="00AE580D">
      <w:pPr>
        <w:tabs>
          <w:tab w:val="center" w:pos="284"/>
        </w:tabs>
        <w:overflowPunct w:val="0"/>
        <w:autoSpaceDE w:val="0"/>
        <w:autoSpaceDN w:val="0"/>
        <w:adjustRightInd w:val="0"/>
        <w:ind w:left="266" w:hanging="266"/>
        <w:textAlignment w:val="baseline"/>
        <w:rPr>
          <w:b/>
          <w:lang w:val="en-GB"/>
        </w:rPr>
      </w:pPr>
    </w:p>
    <w:p w14:paraId="77600BC0" w14:textId="77777777" w:rsidR="0081131F" w:rsidRPr="00AE580D" w:rsidRDefault="0081131F"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3AAFB106" w14:textId="77777777" w:rsidR="0081131F" w:rsidRPr="00AE580D" w:rsidRDefault="0081131F" w:rsidP="00AE580D">
      <w:pPr>
        <w:keepNext/>
        <w:keepLines/>
        <w:tabs>
          <w:tab w:val="center" w:pos="284"/>
        </w:tabs>
        <w:overflowPunct w:val="0"/>
        <w:autoSpaceDE w:val="0"/>
        <w:autoSpaceDN w:val="0"/>
        <w:adjustRightInd w:val="0"/>
        <w:ind w:left="266" w:hanging="266"/>
        <w:textAlignment w:val="baseline"/>
        <w:rPr>
          <w:b/>
          <w:lang w:val="en-GB"/>
        </w:rPr>
      </w:pPr>
    </w:p>
    <w:p w14:paraId="0126F8CB" w14:textId="77777777" w:rsidR="0081131F" w:rsidRPr="00AE580D" w:rsidRDefault="0081131F" w:rsidP="00AE580D">
      <w:pPr>
        <w:overflowPunct w:val="0"/>
        <w:autoSpaceDE w:val="0"/>
        <w:autoSpaceDN w:val="0"/>
        <w:adjustRightInd w:val="0"/>
        <w:textAlignment w:val="baseline"/>
        <w:rPr>
          <w:bCs/>
          <w:iCs/>
        </w:rPr>
      </w:pPr>
      <w:r w:rsidRPr="00AE580D">
        <w:t>EØSU:</w:t>
      </w:r>
    </w:p>
    <w:p w14:paraId="4F232D68" w14:textId="77777777" w:rsidR="0081131F" w:rsidRPr="00AE580D" w:rsidRDefault="0081131F" w:rsidP="00AE580D">
      <w:pPr>
        <w:widowControl w:val="0"/>
        <w:numPr>
          <w:ilvl w:val="0"/>
          <w:numId w:val="41"/>
        </w:numPr>
        <w:overflowPunct w:val="0"/>
        <w:autoSpaceDE w:val="0"/>
        <w:autoSpaceDN w:val="0"/>
        <w:adjustRightInd w:val="0"/>
        <w:ind w:left="284" w:hanging="284"/>
        <w:textAlignment w:val="baseline"/>
        <w:rPr>
          <w:bCs/>
          <w:iCs/>
        </w:rPr>
      </w:pPr>
      <w:r w:rsidRPr="00AE580D">
        <w:t>bemærker, at EU's og eurolandenes økonomiske resultater, navnlig i de seneste fem år, ikke har gjort det muligt for EU at fastholde sin stærke position i den globale økonomi, primært i forhold til den amerikanske og den kinesiske økonomi</w:t>
      </w:r>
    </w:p>
    <w:p w14:paraId="1391C853" w14:textId="77777777" w:rsidR="0081131F" w:rsidRPr="00AE580D" w:rsidRDefault="0081131F" w:rsidP="00AE580D">
      <w:pPr>
        <w:widowControl w:val="0"/>
        <w:numPr>
          <w:ilvl w:val="0"/>
          <w:numId w:val="41"/>
        </w:numPr>
        <w:overflowPunct w:val="0"/>
        <w:autoSpaceDE w:val="0"/>
        <w:autoSpaceDN w:val="0"/>
        <w:adjustRightInd w:val="0"/>
        <w:ind w:left="284" w:hanging="284"/>
        <w:contextualSpacing/>
        <w:textAlignment w:val="baseline"/>
        <w:rPr>
          <w:bCs/>
          <w:iCs/>
        </w:rPr>
      </w:pPr>
      <w:r w:rsidRPr="00AE580D">
        <w:t>påpeger, at økonomierne i EU og euroområdet ud over den lave vækstrate har kæmpet med høj inflation, hvilket er gået hånd i hånd med en relativt utilstrækkelig strukturel modstandskraft over for de aktuelle sikkerhedsrisici</w:t>
      </w:r>
    </w:p>
    <w:p w14:paraId="5ABED96A" w14:textId="77777777" w:rsidR="0081131F" w:rsidRPr="00AE580D" w:rsidRDefault="0081131F" w:rsidP="00AE580D">
      <w:pPr>
        <w:widowControl w:val="0"/>
        <w:numPr>
          <w:ilvl w:val="0"/>
          <w:numId w:val="41"/>
        </w:numPr>
        <w:overflowPunct w:val="0"/>
        <w:autoSpaceDE w:val="0"/>
        <w:autoSpaceDN w:val="0"/>
        <w:adjustRightInd w:val="0"/>
        <w:ind w:left="284" w:hanging="284"/>
        <w:contextualSpacing/>
        <w:textAlignment w:val="baseline"/>
        <w:rPr>
          <w:bCs/>
          <w:iCs/>
        </w:rPr>
      </w:pPr>
      <w:r w:rsidRPr="00AE580D">
        <w:t>glæder sig over, at økonomierne i EU og euroområdet generelt har opnået en positiv handelsbalance, og anbefaler på det kraftigste, at der træffes alle nødvendige foranstaltninger i den økonomiske politik og handelspolitikken med henblik på at fastholde denne positive handelsbalance og overskuddet på betalingsbalancens løbende poster</w:t>
      </w:r>
    </w:p>
    <w:p w14:paraId="66A7995D" w14:textId="77777777" w:rsidR="0081131F" w:rsidRPr="00AE580D" w:rsidRDefault="0081131F" w:rsidP="00AE580D">
      <w:pPr>
        <w:widowControl w:val="0"/>
        <w:numPr>
          <w:ilvl w:val="0"/>
          <w:numId w:val="41"/>
        </w:numPr>
        <w:overflowPunct w:val="0"/>
        <w:autoSpaceDE w:val="0"/>
        <w:autoSpaceDN w:val="0"/>
        <w:adjustRightInd w:val="0"/>
        <w:ind w:left="284" w:hanging="284"/>
        <w:contextualSpacing/>
        <w:textAlignment w:val="baseline"/>
        <w:rPr>
          <w:bCs/>
          <w:iCs/>
        </w:rPr>
      </w:pPr>
      <w:r w:rsidRPr="00AE580D">
        <w:t>anbefaler, at der fokuseres på strategisk vigtige industrier, og at der skabes de rette administrative og finansielle betingelser for stærke investeringer</w:t>
      </w:r>
    </w:p>
    <w:p w14:paraId="46B3672A" w14:textId="77777777" w:rsidR="0081131F" w:rsidRPr="00AE580D" w:rsidRDefault="0081131F" w:rsidP="00AE580D">
      <w:pPr>
        <w:widowControl w:val="0"/>
        <w:numPr>
          <w:ilvl w:val="0"/>
          <w:numId w:val="41"/>
        </w:numPr>
        <w:overflowPunct w:val="0"/>
        <w:autoSpaceDE w:val="0"/>
        <w:autoSpaceDN w:val="0"/>
        <w:adjustRightInd w:val="0"/>
        <w:ind w:left="284" w:hanging="284"/>
        <w:contextualSpacing/>
        <w:textAlignment w:val="baseline"/>
        <w:rPr>
          <w:bCs/>
          <w:iCs/>
        </w:rPr>
      </w:pPr>
      <w:r w:rsidRPr="00AE580D">
        <w:t>bakker op om Kommissionens arbejde med strategien for det indre marked og mener, at der er plads til mere effektiv finansiering takket være opsparings- og investeringsunionen og et større, integreret kapitalmarked</w:t>
      </w:r>
    </w:p>
    <w:p w14:paraId="6B89A30D" w14:textId="77777777" w:rsidR="0081131F" w:rsidRPr="00AE580D" w:rsidRDefault="0081131F" w:rsidP="00AE580D">
      <w:pPr>
        <w:widowControl w:val="0"/>
        <w:numPr>
          <w:ilvl w:val="0"/>
          <w:numId w:val="41"/>
        </w:numPr>
        <w:overflowPunct w:val="0"/>
        <w:autoSpaceDE w:val="0"/>
        <w:autoSpaceDN w:val="0"/>
        <w:adjustRightInd w:val="0"/>
        <w:ind w:left="284" w:hanging="284"/>
        <w:contextualSpacing/>
        <w:textAlignment w:val="baseline"/>
        <w:rPr>
          <w:bCs/>
          <w:iCs/>
        </w:rPr>
      </w:pPr>
      <w:r w:rsidRPr="00AE580D">
        <w:t xml:space="preserve">mener, at det er nødvendigt at vedtage og gennemføre en målrettet politik, som kan støtte succesfulde og ambitiøse virksomheders indtræden på det globale marked, og påpeger, at der skal sikres tilstrækkelige muligheder for højt kvalificerede personer på teknologiske og innovative arbejdspladser i Europa samt i det igangværende </w:t>
      </w:r>
      <w:proofErr w:type="spellStart"/>
      <w:r w:rsidRPr="00AE580D">
        <w:t>Choose</w:t>
      </w:r>
      <w:proofErr w:type="spellEnd"/>
      <w:r w:rsidRPr="00AE580D">
        <w:t xml:space="preserve"> Europe-initiativ</w:t>
      </w:r>
    </w:p>
    <w:p w14:paraId="1A412009" w14:textId="77777777" w:rsidR="0081131F" w:rsidRPr="00AE580D" w:rsidRDefault="0081131F" w:rsidP="00AE580D">
      <w:pPr>
        <w:widowControl w:val="0"/>
        <w:numPr>
          <w:ilvl w:val="0"/>
          <w:numId w:val="41"/>
        </w:numPr>
        <w:overflowPunct w:val="0"/>
        <w:autoSpaceDE w:val="0"/>
        <w:autoSpaceDN w:val="0"/>
        <w:adjustRightInd w:val="0"/>
        <w:ind w:left="284" w:hanging="284"/>
        <w:contextualSpacing/>
        <w:textAlignment w:val="baseline"/>
        <w:rPr>
          <w:bCs/>
          <w:iCs/>
        </w:rPr>
      </w:pPr>
      <w:r w:rsidRPr="00AE580D">
        <w:t>bifalder de igangværende bestræbelser på at forenkle procedurerne og understreger, at de sociale standarder og miljøbeskyttelsesstandarderne ikke må undermineres</w:t>
      </w:r>
    </w:p>
    <w:p w14:paraId="4F76CBEA" w14:textId="174C96D0" w:rsidR="0081131F" w:rsidRPr="00AE580D" w:rsidRDefault="0081131F" w:rsidP="00AE580D">
      <w:pPr>
        <w:widowControl w:val="0"/>
        <w:numPr>
          <w:ilvl w:val="0"/>
          <w:numId w:val="41"/>
        </w:numPr>
        <w:overflowPunct w:val="0"/>
        <w:autoSpaceDE w:val="0"/>
        <w:autoSpaceDN w:val="0"/>
        <w:adjustRightInd w:val="0"/>
        <w:ind w:left="284" w:hanging="284"/>
        <w:contextualSpacing/>
        <w:textAlignment w:val="baseline"/>
        <w:rPr>
          <w:bCs/>
          <w:iCs/>
        </w:rPr>
      </w:pPr>
      <w:r w:rsidRPr="00AE580D">
        <w:t>bifalder bestræbelserne på at skabe finanspolitisk råderum ved hjælp af en målrettet revision af EU's finanspolitiske regler og ved at sørge for, at der er nok EU-investeringskapacitet til at finansiere vækstfremmende investeringer, som er af strategisk interesse for det indre marked</w:t>
      </w:r>
    </w:p>
    <w:p w14:paraId="1B79B743" w14:textId="77777777" w:rsidR="0081131F" w:rsidRPr="00AE580D" w:rsidRDefault="0081131F" w:rsidP="00AE580D">
      <w:pPr>
        <w:widowControl w:val="0"/>
        <w:numPr>
          <w:ilvl w:val="0"/>
          <w:numId w:val="41"/>
        </w:numPr>
        <w:overflowPunct w:val="0"/>
        <w:autoSpaceDE w:val="0"/>
        <w:autoSpaceDN w:val="0"/>
        <w:adjustRightInd w:val="0"/>
        <w:ind w:left="284" w:hanging="284"/>
        <w:contextualSpacing/>
        <w:textAlignment w:val="baseline"/>
        <w:rPr>
          <w:bCs/>
          <w:iCs/>
        </w:rPr>
      </w:pPr>
      <w:r w:rsidRPr="00AE580D">
        <w:t>anbefaler, at Kommissionen hurtigst muligt indgår bilaterale handelsaftaler med alle de lande, der har den største udenrigshandel, og fortsætter arbejdet med at forny multilateralismen og tage initiativ til hastereformer i Verdenshandelsorganisationen (WTO).</w:t>
      </w:r>
    </w:p>
    <w:p w14:paraId="2778445B" w14:textId="77777777" w:rsidR="0081131F" w:rsidRPr="00AE580D" w:rsidRDefault="0081131F" w:rsidP="00AE580D">
      <w:pPr>
        <w:widowControl w:val="0"/>
        <w:overflowPunct w:val="0"/>
        <w:autoSpaceDE w:val="0"/>
        <w:autoSpaceDN w:val="0"/>
        <w:adjustRightInd w:val="0"/>
        <w:ind w:left="284" w:hanging="284"/>
        <w:textAlignment w:val="baseline"/>
        <w:rPr>
          <w:szCs w:val="20"/>
          <w:lang w:val="en-GB"/>
        </w:rPr>
      </w:pPr>
    </w:p>
    <w:tbl>
      <w:tblPr>
        <w:tblW w:w="5000" w:type="pct"/>
        <w:tblLook w:val="04A0" w:firstRow="1" w:lastRow="0" w:firstColumn="1" w:lastColumn="0" w:noHBand="0" w:noVBand="1"/>
      </w:tblPr>
      <w:tblGrid>
        <w:gridCol w:w="1384"/>
        <w:gridCol w:w="8047"/>
      </w:tblGrid>
      <w:tr w:rsidR="0081131F" w:rsidRPr="00AE580D" w14:paraId="2414DEE9" w14:textId="77777777" w:rsidTr="00634871">
        <w:tc>
          <w:tcPr>
            <w:tcW w:w="734" w:type="pct"/>
          </w:tcPr>
          <w:p w14:paraId="4BE327AE" w14:textId="77777777" w:rsidR="0081131F" w:rsidRPr="00AE580D" w:rsidRDefault="0081131F" w:rsidP="00AE580D">
            <w:pPr>
              <w:overflowPunct w:val="0"/>
              <w:autoSpaceDE w:val="0"/>
              <w:autoSpaceDN w:val="0"/>
              <w:adjustRightInd w:val="0"/>
              <w:textAlignment w:val="baseline"/>
              <w:rPr>
                <w:i/>
              </w:rPr>
            </w:pPr>
            <w:r w:rsidRPr="00AE580D">
              <w:rPr>
                <w:b/>
                <w:i/>
              </w:rPr>
              <w:t>Kontakt</w:t>
            </w:r>
          </w:p>
        </w:tc>
        <w:tc>
          <w:tcPr>
            <w:tcW w:w="4266" w:type="pct"/>
          </w:tcPr>
          <w:p w14:paraId="64762922" w14:textId="77777777" w:rsidR="0081131F" w:rsidRPr="00AE580D" w:rsidRDefault="0081131F" w:rsidP="00AE580D">
            <w:pPr>
              <w:overflowPunct w:val="0"/>
              <w:autoSpaceDE w:val="0"/>
              <w:autoSpaceDN w:val="0"/>
              <w:adjustRightInd w:val="0"/>
              <w:textAlignment w:val="baseline"/>
              <w:rPr>
                <w:i/>
              </w:rPr>
            </w:pPr>
            <w:r w:rsidRPr="00AE580D">
              <w:rPr>
                <w:i/>
              </w:rPr>
              <w:t xml:space="preserve">Omar </w:t>
            </w:r>
            <w:proofErr w:type="spellStart"/>
            <w:r w:rsidRPr="00AE580D">
              <w:rPr>
                <w:i/>
              </w:rPr>
              <w:t>Bello</w:t>
            </w:r>
            <w:proofErr w:type="spellEnd"/>
          </w:p>
        </w:tc>
      </w:tr>
      <w:tr w:rsidR="0081131F" w:rsidRPr="00AE580D" w14:paraId="4FCAFC71" w14:textId="77777777" w:rsidTr="00634871">
        <w:tc>
          <w:tcPr>
            <w:tcW w:w="734" w:type="pct"/>
          </w:tcPr>
          <w:p w14:paraId="4FB85727" w14:textId="77777777" w:rsidR="0081131F" w:rsidRPr="00AE580D" w:rsidRDefault="0081131F" w:rsidP="00AE580D">
            <w:pPr>
              <w:overflowPunct w:val="0"/>
              <w:autoSpaceDE w:val="0"/>
              <w:autoSpaceDN w:val="0"/>
              <w:adjustRightInd w:val="0"/>
              <w:textAlignment w:val="baseline"/>
              <w:rPr>
                <w:i/>
              </w:rPr>
            </w:pPr>
            <w:r w:rsidRPr="00AE580D">
              <w:rPr>
                <w:i/>
              </w:rPr>
              <w:t>Tlf.</w:t>
            </w:r>
          </w:p>
        </w:tc>
        <w:tc>
          <w:tcPr>
            <w:tcW w:w="4266" w:type="pct"/>
          </w:tcPr>
          <w:p w14:paraId="6DF44A15" w14:textId="70426F05" w:rsidR="0081131F" w:rsidRPr="00AE580D" w:rsidRDefault="0081131F" w:rsidP="00AE580D">
            <w:pPr>
              <w:overflowPunct w:val="0"/>
              <w:autoSpaceDE w:val="0"/>
              <w:autoSpaceDN w:val="0"/>
              <w:adjustRightInd w:val="0"/>
              <w:textAlignment w:val="baseline"/>
              <w:rPr>
                <w:i/>
              </w:rPr>
            </w:pPr>
            <w:r w:rsidRPr="00AE580D">
              <w:rPr>
                <w:i/>
              </w:rPr>
              <w:t>00 32 2 546 82 69</w:t>
            </w:r>
          </w:p>
        </w:tc>
      </w:tr>
      <w:tr w:rsidR="0081131F" w:rsidRPr="00AE580D" w14:paraId="6CC895D4" w14:textId="77777777" w:rsidTr="00634871">
        <w:tc>
          <w:tcPr>
            <w:tcW w:w="734" w:type="pct"/>
          </w:tcPr>
          <w:p w14:paraId="39435BC9" w14:textId="77777777" w:rsidR="0081131F" w:rsidRPr="00AE580D" w:rsidRDefault="0081131F" w:rsidP="00AE580D">
            <w:pPr>
              <w:overflowPunct w:val="0"/>
              <w:autoSpaceDE w:val="0"/>
              <w:autoSpaceDN w:val="0"/>
              <w:adjustRightInd w:val="0"/>
              <w:textAlignment w:val="baseline"/>
              <w:rPr>
                <w:i/>
              </w:rPr>
            </w:pPr>
            <w:r w:rsidRPr="00AE580D">
              <w:rPr>
                <w:i/>
              </w:rPr>
              <w:t>E-mail</w:t>
            </w:r>
          </w:p>
        </w:tc>
        <w:tc>
          <w:tcPr>
            <w:tcW w:w="4266" w:type="pct"/>
          </w:tcPr>
          <w:p w14:paraId="6824F49A" w14:textId="77777777" w:rsidR="0081131F" w:rsidRPr="00AE580D" w:rsidRDefault="0059265B" w:rsidP="00AE580D">
            <w:pPr>
              <w:overflowPunct w:val="0"/>
              <w:autoSpaceDE w:val="0"/>
              <w:autoSpaceDN w:val="0"/>
              <w:adjustRightInd w:val="0"/>
              <w:textAlignment w:val="baseline"/>
              <w:rPr>
                <w:i/>
              </w:rPr>
            </w:pPr>
            <w:hyperlink r:id="rId25" w:history="1">
              <w:proofErr w:type="spellStart"/>
              <w:r w:rsidR="00DC7F4B" w:rsidRPr="00AE580D">
                <w:rPr>
                  <w:i/>
                  <w:color w:val="0000FF"/>
                  <w:u w:val="single"/>
                </w:rPr>
                <w:t>Omar.Bello@eesc.europa.eu</w:t>
              </w:r>
              <w:proofErr w:type="spellEnd"/>
            </w:hyperlink>
          </w:p>
        </w:tc>
      </w:tr>
    </w:tbl>
    <w:p w14:paraId="537B406F" w14:textId="77777777" w:rsidR="0081131F" w:rsidRPr="00AE580D" w:rsidRDefault="0081131F" w:rsidP="00AE580D">
      <w:pPr>
        <w:rPr>
          <w:lang w:val="en-GB"/>
        </w:rPr>
      </w:pPr>
    </w:p>
    <w:p w14:paraId="1F6A269B" w14:textId="77777777" w:rsidR="0081131F" w:rsidRPr="00AE580D" w:rsidRDefault="0081131F" w:rsidP="00AE580D">
      <w:r w:rsidRPr="00AE580D">
        <w:br w:type="page"/>
      </w:r>
    </w:p>
    <w:p w14:paraId="0192F1CE" w14:textId="3FA9FB44" w:rsidR="005D7E37" w:rsidRPr="00AE580D" w:rsidRDefault="0059265B" w:rsidP="00AE580D">
      <w:pPr>
        <w:widowControl w:val="0"/>
        <w:numPr>
          <w:ilvl w:val="0"/>
          <w:numId w:val="6"/>
        </w:numPr>
        <w:overflowPunct w:val="0"/>
        <w:autoSpaceDE w:val="0"/>
        <w:autoSpaceDN w:val="0"/>
        <w:adjustRightInd w:val="0"/>
        <w:ind w:left="567" w:hanging="567"/>
        <w:contextualSpacing/>
        <w:textAlignment w:val="baseline"/>
        <w:rPr>
          <w:b/>
        </w:rPr>
      </w:pPr>
      <w:hyperlink r:id="rId26" w:history="1">
        <w:r w:rsidR="00DC7F4B" w:rsidRPr="00AE580D">
          <w:rPr>
            <w:b/>
            <w:i/>
            <w:color w:val="0000FF"/>
            <w:sz w:val="28"/>
            <w:u w:val="single"/>
          </w:rPr>
          <w:t>Europæiske offentlige goder: Politiske prioriteter for finansiering af bæredygtig vækst i EU og globale udfordringer</w:t>
        </w:r>
      </w:hyperlink>
    </w:p>
    <w:p w14:paraId="58B28DBC" w14:textId="77777777" w:rsidR="00097AD8" w:rsidRPr="00AE580D" w:rsidRDefault="00097AD8" w:rsidP="00AE580D">
      <w:pPr>
        <w:widowControl w:val="0"/>
        <w:overflowPunct w:val="0"/>
        <w:autoSpaceDE w:val="0"/>
        <w:autoSpaceDN w:val="0"/>
        <w:adjustRightInd w:val="0"/>
        <w:ind w:left="567"/>
        <w:contextualSpacing/>
        <w:textAlignment w:val="baseline"/>
        <w:rPr>
          <w:b/>
          <w:lang w:val="en-GB" w:eastAsia="zh-CN"/>
        </w:rPr>
      </w:pPr>
    </w:p>
    <w:tbl>
      <w:tblPr>
        <w:tblW w:w="0" w:type="auto"/>
        <w:tblLook w:val="04A0" w:firstRow="1" w:lastRow="0" w:firstColumn="1" w:lastColumn="0" w:noHBand="0" w:noVBand="1"/>
      </w:tblPr>
      <w:tblGrid>
        <w:gridCol w:w="1701"/>
        <w:gridCol w:w="7088"/>
      </w:tblGrid>
      <w:tr w:rsidR="005D7E37" w:rsidRPr="00AE580D" w14:paraId="46502397" w14:textId="77777777" w:rsidTr="0012784D">
        <w:tc>
          <w:tcPr>
            <w:tcW w:w="1701" w:type="dxa"/>
          </w:tcPr>
          <w:p w14:paraId="7D530F59" w14:textId="7E4F0A66" w:rsidR="005D7E37" w:rsidRPr="00AE580D" w:rsidRDefault="005D7E37" w:rsidP="00AE580D">
            <w:pPr>
              <w:overflowPunct w:val="0"/>
              <w:autoSpaceDE w:val="0"/>
              <w:autoSpaceDN w:val="0"/>
              <w:adjustRightInd w:val="0"/>
              <w:ind w:left="176" w:hanging="284"/>
              <w:textAlignment w:val="baseline"/>
              <w:rPr>
                <w:b/>
              </w:rPr>
            </w:pPr>
            <w:r w:rsidRPr="00AE580D">
              <w:rPr>
                <w:b/>
              </w:rPr>
              <w:t>Ordfører</w:t>
            </w:r>
          </w:p>
        </w:tc>
        <w:tc>
          <w:tcPr>
            <w:tcW w:w="7088" w:type="dxa"/>
          </w:tcPr>
          <w:p w14:paraId="7680CD47" w14:textId="771941A2" w:rsidR="005D7E37" w:rsidRPr="00AE580D" w:rsidRDefault="005D7E37" w:rsidP="00AE580D">
            <w:pPr>
              <w:tabs>
                <w:tab w:val="center" w:pos="284"/>
              </w:tabs>
              <w:overflowPunct w:val="0"/>
              <w:autoSpaceDE w:val="0"/>
              <w:autoSpaceDN w:val="0"/>
              <w:adjustRightInd w:val="0"/>
              <w:textAlignment w:val="baseline"/>
            </w:pPr>
            <w:r w:rsidRPr="00AE580D">
              <w:t xml:space="preserve">Stefano </w:t>
            </w:r>
            <w:proofErr w:type="spellStart"/>
            <w:r w:rsidRPr="00AE580D">
              <w:t>Palmieri</w:t>
            </w:r>
            <w:proofErr w:type="spellEnd"/>
            <w:r w:rsidRPr="00AE580D">
              <w:t xml:space="preserve"> (Arbejdstagergruppen – IT)</w:t>
            </w:r>
          </w:p>
        </w:tc>
      </w:tr>
      <w:tr w:rsidR="005D7E37" w:rsidRPr="00AE580D" w14:paraId="7D385DA5" w14:textId="77777777" w:rsidTr="0012784D">
        <w:tc>
          <w:tcPr>
            <w:tcW w:w="1701" w:type="dxa"/>
          </w:tcPr>
          <w:p w14:paraId="37140051" w14:textId="6AD6F64C" w:rsidR="005D7E37" w:rsidRPr="00AE580D" w:rsidRDefault="005D7E37" w:rsidP="00AE580D">
            <w:pPr>
              <w:tabs>
                <w:tab w:val="center" w:pos="284"/>
              </w:tabs>
              <w:overflowPunct w:val="0"/>
              <w:autoSpaceDE w:val="0"/>
              <w:autoSpaceDN w:val="0"/>
              <w:adjustRightInd w:val="0"/>
              <w:ind w:left="266" w:hanging="374"/>
              <w:textAlignment w:val="baseline"/>
              <w:rPr>
                <w:b/>
              </w:rPr>
            </w:pPr>
            <w:r w:rsidRPr="00AE580D">
              <w:rPr>
                <w:b/>
              </w:rPr>
              <w:t>Ref.</w:t>
            </w:r>
          </w:p>
        </w:tc>
        <w:tc>
          <w:tcPr>
            <w:tcW w:w="7088" w:type="dxa"/>
          </w:tcPr>
          <w:p w14:paraId="155CEC8F" w14:textId="77777777" w:rsidR="005D7E37" w:rsidRPr="00AE580D" w:rsidRDefault="005D7E37" w:rsidP="00AE580D">
            <w:pPr>
              <w:tabs>
                <w:tab w:val="center" w:pos="284"/>
              </w:tabs>
              <w:overflowPunct w:val="0"/>
              <w:autoSpaceDE w:val="0"/>
              <w:autoSpaceDN w:val="0"/>
              <w:adjustRightInd w:val="0"/>
              <w:textAlignment w:val="baseline"/>
            </w:pPr>
            <w:r w:rsidRPr="00AE580D">
              <w:t>Initiativudtalelse:</w:t>
            </w:r>
          </w:p>
          <w:p w14:paraId="28EBE837" w14:textId="77777777" w:rsidR="005D7E37" w:rsidRPr="00AE580D" w:rsidRDefault="005D7E37" w:rsidP="00AE580D">
            <w:pPr>
              <w:tabs>
                <w:tab w:val="center" w:pos="284"/>
              </w:tabs>
              <w:overflowPunct w:val="0"/>
              <w:autoSpaceDE w:val="0"/>
              <w:autoSpaceDN w:val="0"/>
              <w:adjustRightInd w:val="0"/>
              <w:textAlignment w:val="baseline"/>
              <w:rPr>
                <w:highlight w:val="yellow"/>
              </w:rPr>
            </w:pPr>
            <w:r w:rsidRPr="00AE580D">
              <w:t>EESC-2025-01686-00-00-AC</w:t>
            </w:r>
          </w:p>
        </w:tc>
      </w:tr>
    </w:tbl>
    <w:p w14:paraId="766D70B5" w14:textId="77777777" w:rsidR="005D7E37" w:rsidRPr="00AE580D" w:rsidRDefault="005D7E37" w:rsidP="00AE580D">
      <w:pPr>
        <w:keepNext/>
        <w:keepLines/>
        <w:tabs>
          <w:tab w:val="center" w:pos="284"/>
        </w:tabs>
        <w:overflowPunct w:val="0"/>
        <w:autoSpaceDE w:val="0"/>
        <w:autoSpaceDN w:val="0"/>
        <w:adjustRightInd w:val="0"/>
        <w:ind w:left="266" w:hanging="266"/>
        <w:textAlignment w:val="baseline"/>
        <w:rPr>
          <w:b/>
          <w:sz w:val="16"/>
          <w:szCs w:val="16"/>
          <w:lang w:val="en-GB"/>
        </w:rPr>
      </w:pPr>
    </w:p>
    <w:p w14:paraId="5F89D400" w14:textId="77777777" w:rsidR="005D7E37" w:rsidRPr="00AE580D" w:rsidRDefault="005D7E37"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1FFB110B" w14:textId="77777777" w:rsidR="000159A8" w:rsidRPr="00AE580D" w:rsidRDefault="000159A8" w:rsidP="00AE580D">
      <w:pPr>
        <w:keepNext/>
        <w:keepLines/>
        <w:tabs>
          <w:tab w:val="center" w:pos="284"/>
        </w:tabs>
        <w:overflowPunct w:val="0"/>
        <w:autoSpaceDE w:val="0"/>
        <w:autoSpaceDN w:val="0"/>
        <w:adjustRightInd w:val="0"/>
        <w:ind w:left="266" w:hanging="266"/>
        <w:textAlignment w:val="baseline"/>
        <w:rPr>
          <w:b/>
          <w:sz w:val="16"/>
          <w:szCs w:val="16"/>
          <w:lang w:val="en-GB"/>
        </w:rPr>
      </w:pPr>
    </w:p>
    <w:p w14:paraId="4B38EB34" w14:textId="77777777" w:rsidR="005D7E37" w:rsidRPr="00AE580D" w:rsidRDefault="005D7E37" w:rsidP="00AE580D">
      <w:pPr>
        <w:overflowPunct w:val="0"/>
        <w:autoSpaceDE w:val="0"/>
        <w:autoSpaceDN w:val="0"/>
        <w:adjustRightInd w:val="0"/>
        <w:ind w:left="425" w:hanging="425"/>
        <w:textAlignment w:val="baseline"/>
        <w:rPr>
          <w:szCs w:val="20"/>
        </w:rPr>
      </w:pPr>
      <w:r w:rsidRPr="00AE580D">
        <w:t>EØSU:</w:t>
      </w:r>
    </w:p>
    <w:p w14:paraId="61A40839" w14:textId="77777777" w:rsidR="005D7E37" w:rsidRPr="00AE580D" w:rsidRDefault="005D7E37" w:rsidP="00AE580D">
      <w:pPr>
        <w:numPr>
          <w:ilvl w:val="0"/>
          <w:numId w:val="42"/>
        </w:numPr>
        <w:overflowPunct w:val="0"/>
        <w:autoSpaceDE w:val="0"/>
        <w:autoSpaceDN w:val="0"/>
        <w:adjustRightInd w:val="0"/>
        <w:ind w:left="284" w:hanging="284"/>
        <w:textAlignment w:val="baseline"/>
      </w:pPr>
      <w:r w:rsidRPr="00AE580D">
        <w:t>er overbevist om, at leveringen af offentlige goder har stor betydning for borgernes velfærd, og mener derfor, at der bør lægges særlig vægt på at stille disse goder til rådighed og skabe sig et overblik over dem i den næste flerårige finansielle ramme (FFR) efter 2027</w:t>
      </w:r>
    </w:p>
    <w:p w14:paraId="6CDC66D8" w14:textId="77777777" w:rsidR="005D7E37" w:rsidRPr="00AE580D" w:rsidRDefault="005D7E37" w:rsidP="00AE580D">
      <w:pPr>
        <w:numPr>
          <w:ilvl w:val="0"/>
          <w:numId w:val="42"/>
        </w:numPr>
        <w:overflowPunct w:val="0"/>
        <w:autoSpaceDE w:val="0"/>
        <w:autoSpaceDN w:val="0"/>
        <w:adjustRightInd w:val="0"/>
        <w:ind w:left="284" w:hanging="284"/>
        <w:textAlignment w:val="baseline"/>
      </w:pPr>
      <w:r w:rsidRPr="00AE580D">
        <w:t>henleder også opmærksomheden på den voksende betydning af globale offentlige goder såsom fred, bekæmpelse af fattigdom, miljøbeskyttelse og finansiel stabilitet og understreger, at der er behov for at styrke den globale styring og de ansvarlige organisationer (FN, Verdenshandelsorganisationen, Den Internationale Valutafond, Verdensbanken osv.)</w:t>
      </w:r>
    </w:p>
    <w:p w14:paraId="5E625B23" w14:textId="77777777" w:rsidR="005D7E37" w:rsidRPr="00AE580D" w:rsidRDefault="005D7E37" w:rsidP="00AE580D">
      <w:pPr>
        <w:numPr>
          <w:ilvl w:val="0"/>
          <w:numId w:val="42"/>
        </w:numPr>
        <w:overflowPunct w:val="0"/>
        <w:autoSpaceDE w:val="0"/>
        <w:autoSpaceDN w:val="0"/>
        <w:adjustRightInd w:val="0"/>
        <w:ind w:left="284" w:hanging="284"/>
        <w:textAlignment w:val="baseline"/>
      </w:pPr>
      <w:r w:rsidRPr="00AE580D">
        <w:t>mener, at der særligt skal være fokus på "funktionelle europæiske offentlige goder", dvs. dem, der er knyttet til artikel 3 i TEU, og som kan sikre, at EU fungerer normalt. Det drejer sig om fuldførelsen af det indre marked, fuldførelsen af Den Økonomiske og Monetære Union, økonomisk, social og territorial samhørighed, EU's åbne strategiske autonomi (f.eks. EU's fælles sundhedspolitik, fødevaresikkerhed og EU's energiunion), forsvar og sikkerhed, EU's forskning og udvikling og retsstatsprincippet</w:t>
      </w:r>
    </w:p>
    <w:p w14:paraId="7E4F327D" w14:textId="77777777" w:rsidR="005D7E37" w:rsidRPr="00AE580D" w:rsidRDefault="005D7E37" w:rsidP="00AE580D">
      <w:pPr>
        <w:numPr>
          <w:ilvl w:val="0"/>
          <w:numId w:val="42"/>
        </w:numPr>
        <w:overflowPunct w:val="0"/>
        <w:autoSpaceDE w:val="0"/>
        <w:autoSpaceDN w:val="0"/>
        <w:adjustRightInd w:val="0"/>
        <w:ind w:left="284" w:hanging="284"/>
        <w:textAlignment w:val="baseline"/>
      </w:pPr>
      <w:r w:rsidRPr="00AE580D">
        <w:t>understreger, at det er vigtigt at tænke på merværdien for EU i alle drøftelser om europæiske offentlige goder. En yderligere fordel kan opnås gennem europæiske offentlige goder. Hvis EU ikke integreres yderligere, vil dette forøgede BNP udgøre et tabt potentiale i form af "omkostninger ved ikke at virkeliggøre EU"</w:t>
      </w:r>
    </w:p>
    <w:p w14:paraId="3F50F160" w14:textId="77777777" w:rsidR="005D7E37" w:rsidRPr="00AE580D" w:rsidRDefault="005D7E37" w:rsidP="00AE580D">
      <w:pPr>
        <w:numPr>
          <w:ilvl w:val="0"/>
          <w:numId w:val="42"/>
        </w:numPr>
        <w:overflowPunct w:val="0"/>
        <w:autoSpaceDE w:val="0"/>
        <w:autoSpaceDN w:val="0"/>
        <w:adjustRightInd w:val="0"/>
        <w:ind w:left="284" w:hanging="284"/>
        <w:textAlignment w:val="baseline"/>
      </w:pPr>
      <w:r w:rsidRPr="00AE580D">
        <w:t>understreger, at den nuværende skitserede ramme for europæiske offentlige goder, de strategiske prioriteter og de udfordringer, som den nuværende situation med flere samtidige kriser medfører, kræver at den næste FFR er ambitiøs, idet "niveauet for den næste FFR – som en procentdel af BNI – ikke bør falde i faste priser og reelt skal øges betydeligt for at håndtere de voksende udfordringer på EU-plan"</w:t>
      </w:r>
    </w:p>
    <w:p w14:paraId="1F48D568" w14:textId="77777777" w:rsidR="005D7E37" w:rsidRPr="00AE580D" w:rsidRDefault="005D7E37" w:rsidP="00AE580D">
      <w:pPr>
        <w:numPr>
          <w:ilvl w:val="0"/>
          <w:numId w:val="42"/>
        </w:numPr>
        <w:overflowPunct w:val="0"/>
        <w:autoSpaceDE w:val="0"/>
        <w:autoSpaceDN w:val="0"/>
        <w:adjustRightInd w:val="0"/>
        <w:ind w:left="284" w:hanging="284"/>
        <w:textAlignment w:val="baseline"/>
      </w:pPr>
      <w:r w:rsidRPr="00AE580D">
        <w:t>mener, at det nu er vigtigere end nogensinde før at gå dybere ind i de forskellige metoder til finansiering af europæiske offentlige goder med et passende beløb af EU's egne indtægter</w:t>
      </w:r>
    </w:p>
    <w:p w14:paraId="482FAEFA" w14:textId="77777777" w:rsidR="005D7E37" w:rsidRPr="00AE580D" w:rsidRDefault="005D7E37" w:rsidP="00AE580D">
      <w:pPr>
        <w:numPr>
          <w:ilvl w:val="0"/>
          <w:numId w:val="42"/>
        </w:numPr>
        <w:overflowPunct w:val="0"/>
        <w:autoSpaceDE w:val="0"/>
        <w:autoSpaceDN w:val="0"/>
        <w:adjustRightInd w:val="0"/>
        <w:ind w:left="284" w:hanging="284"/>
        <w:textAlignment w:val="baseline"/>
      </w:pPr>
      <w:r w:rsidRPr="00AE580D">
        <w:t>er foruroliget over, at beslutningerne om EU's egne indtægter trækker i langdrag, og advarer om, at ethvert dødvande i forbindelse med disse afgørelser kan bringe selve EU's eksistens i fare.</w:t>
      </w:r>
    </w:p>
    <w:p w14:paraId="68588F80" w14:textId="77777777" w:rsidR="005D7E37" w:rsidRPr="00AE580D" w:rsidRDefault="005D7E37" w:rsidP="00AE580D">
      <w:pPr>
        <w:ind w:left="567"/>
        <w:rPr>
          <w:sz w:val="16"/>
          <w:szCs w:val="16"/>
          <w:lang w:val="en-GB" w:eastAsia="zh-CN"/>
        </w:rPr>
      </w:pPr>
    </w:p>
    <w:tbl>
      <w:tblPr>
        <w:tblW w:w="9322" w:type="dxa"/>
        <w:tblLook w:val="04A0" w:firstRow="1" w:lastRow="0" w:firstColumn="1" w:lastColumn="0" w:noHBand="0" w:noVBand="1"/>
      </w:tblPr>
      <w:tblGrid>
        <w:gridCol w:w="1173"/>
        <w:gridCol w:w="8149"/>
      </w:tblGrid>
      <w:tr w:rsidR="005D7E37" w:rsidRPr="00AE580D" w14:paraId="7793DCD3" w14:textId="77777777" w:rsidTr="00634871">
        <w:tc>
          <w:tcPr>
            <w:tcW w:w="1173" w:type="dxa"/>
          </w:tcPr>
          <w:p w14:paraId="288603CF" w14:textId="77777777" w:rsidR="005D7E37" w:rsidRPr="00AE580D" w:rsidRDefault="005D7E37" w:rsidP="00AE580D">
            <w:pPr>
              <w:overflowPunct w:val="0"/>
              <w:autoSpaceDE w:val="0"/>
              <w:autoSpaceDN w:val="0"/>
              <w:adjustRightInd w:val="0"/>
              <w:textAlignment w:val="baseline"/>
              <w:rPr>
                <w:b/>
                <w:i/>
              </w:rPr>
            </w:pPr>
            <w:r w:rsidRPr="00AE580D">
              <w:rPr>
                <w:b/>
                <w:i/>
              </w:rPr>
              <w:t>Kontakt</w:t>
            </w:r>
          </w:p>
        </w:tc>
        <w:tc>
          <w:tcPr>
            <w:tcW w:w="8149" w:type="dxa"/>
          </w:tcPr>
          <w:p w14:paraId="384CDBAA" w14:textId="77777777" w:rsidR="005D7E37" w:rsidRPr="00AE580D" w:rsidRDefault="005D7E37" w:rsidP="00AE580D">
            <w:pPr>
              <w:overflowPunct w:val="0"/>
              <w:autoSpaceDE w:val="0"/>
              <w:autoSpaceDN w:val="0"/>
              <w:adjustRightInd w:val="0"/>
              <w:textAlignment w:val="baseline"/>
              <w:rPr>
                <w:bCs/>
                <w:i/>
                <w:iCs/>
              </w:rPr>
            </w:pPr>
            <w:r w:rsidRPr="00AE580D">
              <w:rPr>
                <w:i/>
              </w:rPr>
              <w:t xml:space="preserve">Gerald </w:t>
            </w:r>
            <w:proofErr w:type="spellStart"/>
            <w:r w:rsidRPr="00AE580D">
              <w:rPr>
                <w:i/>
              </w:rPr>
              <w:t>Klec</w:t>
            </w:r>
            <w:proofErr w:type="spellEnd"/>
          </w:p>
        </w:tc>
      </w:tr>
      <w:tr w:rsidR="005D7E37" w:rsidRPr="00AE580D" w14:paraId="2741F0EC" w14:textId="77777777" w:rsidTr="00634871">
        <w:tc>
          <w:tcPr>
            <w:tcW w:w="1173" w:type="dxa"/>
          </w:tcPr>
          <w:p w14:paraId="7E8B8335" w14:textId="77777777" w:rsidR="005D7E37" w:rsidRPr="00AE580D" w:rsidRDefault="005D7E37" w:rsidP="00AE580D">
            <w:pPr>
              <w:overflowPunct w:val="0"/>
              <w:autoSpaceDE w:val="0"/>
              <w:autoSpaceDN w:val="0"/>
              <w:adjustRightInd w:val="0"/>
              <w:textAlignment w:val="baseline"/>
              <w:rPr>
                <w:i/>
              </w:rPr>
            </w:pPr>
            <w:r w:rsidRPr="00AE580D">
              <w:rPr>
                <w:i/>
              </w:rPr>
              <w:t>Tlf.</w:t>
            </w:r>
          </w:p>
        </w:tc>
        <w:tc>
          <w:tcPr>
            <w:tcW w:w="8149" w:type="dxa"/>
          </w:tcPr>
          <w:p w14:paraId="4935927F" w14:textId="77777777" w:rsidR="005D7E37" w:rsidRPr="00AE580D" w:rsidRDefault="005D7E37" w:rsidP="00AE580D">
            <w:pPr>
              <w:overflowPunct w:val="0"/>
              <w:autoSpaceDE w:val="0"/>
              <w:autoSpaceDN w:val="0"/>
              <w:adjustRightInd w:val="0"/>
              <w:textAlignment w:val="baseline"/>
              <w:rPr>
                <w:i/>
                <w:iCs/>
              </w:rPr>
            </w:pPr>
            <w:r w:rsidRPr="00AE580D">
              <w:rPr>
                <w:i/>
              </w:rPr>
              <w:t>00 32 2 546 99 09</w:t>
            </w:r>
          </w:p>
        </w:tc>
      </w:tr>
      <w:tr w:rsidR="005D7E37" w:rsidRPr="00AE580D" w14:paraId="2B8CD4DE" w14:textId="77777777" w:rsidTr="00634871">
        <w:tc>
          <w:tcPr>
            <w:tcW w:w="1173" w:type="dxa"/>
          </w:tcPr>
          <w:p w14:paraId="27C45EF5" w14:textId="77777777" w:rsidR="005D7E37" w:rsidRPr="00AE580D" w:rsidRDefault="005D7E37" w:rsidP="00AE580D">
            <w:pPr>
              <w:overflowPunct w:val="0"/>
              <w:autoSpaceDE w:val="0"/>
              <w:autoSpaceDN w:val="0"/>
              <w:adjustRightInd w:val="0"/>
              <w:textAlignment w:val="baseline"/>
              <w:rPr>
                <w:i/>
              </w:rPr>
            </w:pPr>
            <w:r w:rsidRPr="00AE580D">
              <w:rPr>
                <w:i/>
              </w:rPr>
              <w:t>E-mail</w:t>
            </w:r>
          </w:p>
        </w:tc>
        <w:tc>
          <w:tcPr>
            <w:tcW w:w="8149" w:type="dxa"/>
          </w:tcPr>
          <w:p w14:paraId="337BB2F3" w14:textId="4ED6A59B" w:rsidR="005D7E37" w:rsidRPr="00AE580D" w:rsidRDefault="0059265B" w:rsidP="00AE580D">
            <w:pPr>
              <w:tabs>
                <w:tab w:val="center" w:pos="3966"/>
              </w:tabs>
              <w:overflowPunct w:val="0"/>
              <w:autoSpaceDE w:val="0"/>
              <w:autoSpaceDN w:val="0"/>
              <w:adjustRightInd w:val="0"/>
              <w:textAlignment w:val="baseline"/>
              <w:rPr>
                <w:i/>
                <w:iCs/>
              </w:rPr>
            </w:pPr>
            <w:hyperlink r:id="rId27" w:history="1">
              <w:proofErr w:type="spellStart"/>
              <w:r w:rsidR="00DC7F4B" w:rsidRPr="00AE580D">
                <w:rPr>
                  <w:i/>
                  <w:color w:val="0000FF"/>
                  <w:u w:val="single"/>
                </w:rPr>
                <w:t>Gerald.Klec@eesc.europa.eu</w:t>
              </w:r>
              <w:proofErr w:type="spellEnd"/>
            </w:hyperlink>
          </w:p>
        </w:tc>
      </w:tr>
    </w:tbl>
    <w:p w14:paraId="54CF1227" w14:textId="77777777" w:rsidR="005D7E37" w:rsidRPr="00AE580D" w:rsidRDefault="005D7E37" w:rsidP="00AE580D">
      <w:pPr>
        <w:overflowPunct w:val="0"/>
        <w:autoSpaceDE w:val="0"/>
        <w:autoSpaceDN w:val="0"/>
        <w:adjustRightInd w:val="0"/>
        <w:textAlignment w:val="baseline"/>
        <w:rPr>
          <w:sz w:val="16"/>
          <w:szCs w:val="14"/>
          <w:lang w:val="en-GB"/>
        </w:rPr>
      </w:pPr>
    </w:p>
    <w:p w14:paraId="237D0A7A" w14:textId="77777777" w:rsidR="00BB4A14" w:rsidRPr="00AE580D" w:rsidRDefault="00BB4A14" w:rsidP="00AE580D">
      <w:r w:rsidRPr="00AE580D">
        <w:br w:type="page"/>
      </w:r>
    </w:p>
    <w:p w14:paraId="03AA7289" w14:textId="346888F5" w:rsidR="00E417BC" w:rsidRPr="00AE580D" w:rsidRDefault="0059265B" w:rsidP="00AE580D">
      <w:pPr>
        <w:widowControl w:val="0"/>
        <w:numPr>
          <w:ilvl w:val="0"/>
          <w:numId w:val="3"/>
        </w:numPr>
        <w:overflowPunct w:val="0"/>
        <w:autoSpaceDE w:val="0"/>
        <w:autoSpaceDN w:val="0"/>
        <w:adjustRightInd w:val="0"/>
        <w:ind w:left="426" w:hanging="426"/>
        <w:textAlignment w:val="baseline"/>
        <w:rPr>
          <w:b/>
          <w:i/>
          <w:iCs/>
          <w:sz w:val="28"/>
          <w:szCs w:val="28"/>
        </w:rPr>
      </w:pPr>
      <w:hyperlink r:id="rId28" w:history="1">
        <w:r w:rsidR="00DC7F4B" w:rsidRPr="00AE580D">
          <w:rPr>
            <w:b/>
            <w:i/>
            <w:color w:val="0000FF"/>
            <w:sz w:val="28"/>
            <w:u w:val="single"/>
          </w:rPr>
          <w:t>Forsvarsrelaterede investeringer i EU-budgettet</w:t>
        </w:r>
      </w:hyperlink>
    </w:p>
    <w:p w14:paraId="5664D724" w14:textId="77777777" w:rsidR="009C43EB" w:rsidRPr="00AE580D" w:rsidRDefault="009C43EB" w:rsidP="00AE580D">
      <w:pPr>
        <w:widowControl w:val="0"/>
        <w:overflowPunct w:val="0"/>
        <w:autoSpaceDE w:val="0"/>
        <w:autoSpaceDN w:val="0"/>
        <w:adjustRightInd w:val="0"/>
        <w:ind w:left="284"/>
        <w:textAlignment w:val="baseline"/>
        <w:rPr>
          <w:b/>
          <w:i/>
          <w:iCs/>
          <w:sz w:val="20"/>
          <w:szCs w:val="20"/>
          <w:lang w:val="en-GB"/>
        </w:rPr>
      </w:pPr>
    </w:p>
    <w:tbl>
      <w:tblPr>
        <w:tblW w:w="9322" w:type="dxa"/>
        <w:tblLook w:val="04A0" w:firstRow="1" w:lastRow="0" w:firstColumn="1" w:lastColumn="0" w:noHBand="0" w:noVBand="1"/>
      </w:tblPr>
      <w:tblGrid>
        <w:gridCol w:w="1701"/>
        <w:gridCol w:w="7621"/>
      </w:tblGrid>
      <w:tr w:rsidR="00E417BC" w:rsidRPr="00AE580D" w14:paraId="1B6C13D6" w14:textId="77777777" w:rsidTr="0012784D">
        <w:tc>
          <w:tcPr>
            <w:tcW w:w="1701" w:type="dxa"/>
          </w:tcPr>
          <w:p w14:paraId="2C01BB60" w14:textId="77777777" w:rsidR="00E417BC" w:rsidRPr="00AE580D" w:rsidRDefault="00E417BC" w:rsidP="00AE580D">
            <w:pPr>
              <w:tabs>
                <w:tab w:val="center" w:pos="284"/>
              </w:tabs>
              <w:overflowPunct w:val="0"/>
              <w:autoSpaceDE w:val="0"/>
              <w:autoSpaceDN w:val="0"/>
              <w:adjustRightInd w:val="0"/>
              <w:ind w:left="266" w:hanging="266"/>
              <w:textAlignment w:val="baseline"/>
              <w:rPr>
                <w:b/>
              </w:rPr>
            </w:pPr>
            <w:r w:rsidRPr="00AE580D">
              <w:rPr>
                <w:b/>
              </w:rPr>
              <w:t>Ordfører</w:t>
            </w:r>
          </w:p>
          <w:p w14:paraId="597E27E4" w14:textId="77777777" w:rsidR="00E417BC" w:rsidRPr="00AE580D" w:rsidRDefault="00E417BC" w:rsidP="00AE580D">
            <w:pPr>
              <w:tabs>
                <w:tab w:val="center" w:pos="284"/>
              </w:tabs>
              <w:overflowPunct w:val="0"/>
              <w:autoSpaceDE w:val="0"/>
              <w:autoSpaceDN w:val="0"/>
              <w:adjustRightInd w:val="0"/>
              <w:ind w:left="266" w:hanging="266"/>
              <w:textAlignment w:val="baseline"/>
              <w:rPr>
                <w:b/>
              </w:rPr>
            </w:pPr>
            <w:r w:rsidRPr="00AE580D">
              <w:rPr>
                <w:b/>
              </w:rPr>
              <w:t>Medordfører</w:t>
            </w:r>
          </w:p>
        </w:tc>
        <w:tc>
          <w:tcPr>
            <w:tcW w:w="7621" w:type="dxa"/>
          </w:tcPr>
          <w:p w14:paraId="57CD43BF" w14:textId="295AE5D0" w:rsidR="00E417BC" w:rsidRPr="00AE580D" w:rsidRDefault="00E417BC" w:rsidP="00AE580D">
            <w:pPr>
              <w:tabs>
                <w:tab w:val="center" w:pos="284"/>
              </w:tabs>
              <w:overflowPunct w:val="0"/>
              <w:autoSpaceDE w:val="0"/>
              <w:autoSpaceDN w:val="0"/>
              <w:adjustRightInd w:val="0"/>
              <w:ind w:left="266" w:hanging="266"/>
              <w:textAlignment w:val="baseline"/>
              <w:rPr>
                <w:bCs/>
              </w:rPr>
            </w:pPr>
            <w:r w:rsidRPr="00AE580D">
              <w:t xml:space="preserve">Jacek </w:t>
            </w:r>
            <w:proofErr w:type="spellStart"/>
            <w:r w:rsidRPr="00AE580D">
              <w:t>Krawczyk</w:t>
            </w:r>
            <w:proofErr w:type="spellEnd"/>
            <w:r w:rsidRPr="00AE580D">
              <w:t xml:space="preserve"> (Arbejdsgivergruppen – PL)</w:t>
            </w:r>
          </w:p>
          <w:p w14:paraId="78ACE221" w14:textId="1F2F28FE" w:rsidR="009C43EB" w:rsidRPr="00AE580D" w:rsidRDefault="00E417BC" w:rsidP="00AE580D">
            <w:pPr>
              <w:tabs>
                <w:tab w:val="center" w:pos="284"/>
              </w:tabs>
              <w:overflowPunct w:val="0"/>
              <w:autoSpaceDE w:val="0"/>
              <w:autoSpaceDN w:val="0"/>
              <w:adjustRightInd w:val="0"/>
              <w:ind w:left="266" w:hanging="266"/>
              <w:textAlignment w:val="baseline"/>
            </w:pPr>
            <w:r w:rsidRPr="00AE580D">
              <w:t>Florian Marin (Arbejdstagergruppen – RO)</w:t>
            </w:r>
          </w:p>
        </w:tc>
      </w:tr>
      <w:tr w:rsidR="00E417BC" w:rsidRPr="00AE580D" w14:paraId="5A74198A" w14:textId="77777777" w:rsidTr="0012784D">
        <w:tc>
          <w:tcPr>
            <w:tcW w:w="1701" w:type="dxa"/>
          </w:tcPr>
          <w:p w14:paraId="1C41B85C" w14:textId="77777777" w:rsidR="00E417BC" w:rsidRPr="00AE580D" w:rsidRDefault="00E417BC" w:rsidP="00AE580D">
            <w:pPr>
              <w:tabs>
                <w:tab w:val="center" w:pos="284"/>
              </w:tabs>
              <w:overflowPunct w:val="0"/>
              <w:autoSpaceDE w:val="0"/>
              <w:autoSpaceDN w:val="0"/>
              <w:adjustRightInd w:val="0"/>
              <w:ind w:left="266" w:hanging="266"/>
              <w:textAlignment w:val="baseline"/>
              <w:rPr>
                <w:b/>
              </w:rPr>
            </w:pPr>
            <w:r w:rsidRPr="00AE580D">
              <w:rPr>
                <w:b/>
              </w:rPr>
              <w:t>Ref.</w:t>
            </w:r>
          </w:p>
        </w:tc>
        <w:tc>
          <w:tcPr>
            <w:tcW w:w="7621" w:type="dxa"/>
          </w:tcPr>
          <w:p w14:paraId="204A5D11" w14:textId="3122AF78" w:rsidR="00E417BC" w:rsidRPr="00AE580D" w:rsidRDefault="00E417BC" w:rsidP="00AE580D">
            <w:pPr>
              <w:tabs>
                <w:tab w:val="center" w:pos="284"/>
              </w:tabs>
              <w:overflowPunct w:val="0"/>
              <w:autoSpaceDE w:val="0"/>
              <w:autoSpaceDN w:val="0"/>
              <w:adjustRightInd w:val="0"/>
              <w:ind w:left="266" w:hanging="266"/>
              <w:textAlignment w:val="baseline"/>
            </w:pPr>
            <w:r w:rsidRPr="00AE580D">
              <w:t>COM(2025) 188 final</w:t>
            </w:r>
          </w:p>
          <w:p w14:paraId="5FE11F21" w14:textId="1AB2527B" w:rsidR="00E417BC" w:rsidRPr="00AE580D" w:rsidRDefault="00E417BC" w:rsidP="00AE580D">
            <w:pPr>
              <w:tabs>
                <w:tab w:val="center" w:pos="284"/>
              </w:tabs>
              <w:overflowPunct w:val="0"/>
              <w:autoSpaceDE w:val="0"/>
              <w:autoSpaceDN w:val="0"/>
              <w:adjustRightInd w:val="0"/>
              <w:ind w:left="266" w:hanging="266"/>
              <w:textAlignment w:val="baseline"/>
            </w:pPr>
            <w:r w:rsidRPr="00AE580D">
              <w:t>EESC-2025-01682-00-00-AC</w:t>
            </w:r>
          </w:p>
        </w:tc>
      </w:tr>
    </w:tbl>
    <w:p w14:paraId="269A9F8A" w14:textId="77777777" w:rsidR="00634871" w:rsidRPr="00AE580D" w:rsidRDefault="00634871" w:rsidP="00AE580D">
      <w:pPr>
        <w:keepNext/>
        <w:keepLines/>
        <w:tabs>
          <w:tab w:val="center" w:pos="284"/>
        </w:tabs>
        <w:overflowPunct w:val="0"/>
        <w:autoSpaceDE w:val="0"/>
        <w:autoSpaceDN w:val="0"/>
        <w:adjustRightInd w:val="0"/>
        <w:ind w:left="266" w:hanging="266"/>
        <w:textAlignment w:val="baseline"/>
        <w:rPr>
          <w:b/>
          <w:lang w:val="en-GB"/>
        </w:rPr>
      </w:pPr>
    </w:p>
    <w:p w14:paraId="3304BA32" w14:textId="2BB05431" w:rsidR="00E417BC" w:rsidRPr="00AE580D" w:rsidRDefault="00E417BC"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5767DBB1" w14:textId="77777777" w:rsidR="00E417BC" w:rsidRPr="00AE580D" w:rsidRDefault="00E417BC" w:rsidP="00AE580D">
      <w:pPr>
        <w:overflowPunct w:val="0"/>
        <w:autoSpaceDE w:val="0"/>
        <w:autoSpaceDN w:val="0"/>
        <w:adjustRightInd w:val="0"/>
        <w:textAlignment w:val="baseline"/>
        <w:rPr>
          <w:bCs/>
          <w:iCs/>
          <w:lang w:val="en-GB"/>
        </w:rPr>
      </w:pPr>
    </w:p>
    <w:p w14:paraId="4663F2BC" w14:textId="77777777" w:rsidR="00E417BC" w:rsidRPr="00AE580D" w:rsidRDefault="00E417BC" w:rsidP="00AE580D">
      <w:pPr>
        <w:overflowPunct w:val="0"/>
        <w:autoSpaceDE w:val="0"/>
        <w:autoSpaceDN w:val="0"/>
        <w:adjustRightInd w:val="0"/>
        <w:textAlignment w:val="baseline"/>
        <w:rPr>
          <w:bCs/>
          <w:iCs/>
        </w:rPr>
      </w:pPr>
      <w:r w:rsidRPr="00AE580D">
        <w:t>EØSU:</w:t>
      </w:r>
    </w:p>
    <w:p w14:paraId="0364038C" w14:textId="77777777" w:rsidR="00E417BC" w:rsidRPr="00AE580D" w:rsidRDefault="00E417BC" w:rsidP="00AE580D">
      <w:pPr>
        <w:pStyle w:val="ListParagraph"/>
        <w:numPr>
          <w:ilvl w:val="0"/>
          <w:numId w:val="87"/>
        </w:numPr>
        <w:ind w:left="284" w:hanging="284"/>
      </w:pPr>
      <w:bookmarkStart w:id="2" w:name="_Toc209713332"/>
      <w:bookmarkStart w:id="3" w:name="_Toc209713872"/>
      <w:r w:rsidRPr="00AE580D">
        <w:t>understreger, at fred fortsat skal være en central EU-prioritet. Udvalget understreger betydningen af diplomati med henblik på konfliktløsning og kriseforebyggelse, når det er muligt</w:t>
      </w:r>
      <w:bookmarkEnd w:id="2"/>
      <w:bookmarkEnd w:id="3"/>
    </w:p>
    <w:p w14:paraId="2EE8BEE5" w14:textId="77777777" w:rsidR="00E417BC" w:rsidRPr="00AE580D" w:rsidRDefault="00E417BC" w:rsidP="00AE580D">
      <w:pPr>
        <w:pStyle w:val="ListParagraph"/>
        <w:numPr>
          <w:ilvl w:val="0"/>
          <w:numId w:val="87"/>
        </w:numPr>
        <w:ind w:left="284" w:hanging="284"/>
      </w:pPr>
      <w:bookmarkStart w:id="4" w:name="_Toc209713333"/>
      <w:bookmarkStart w:id="5" w:name="_Toc209713873"/>
      <w:r w:rsidRPr="00AE580D">
        <w:t>støtter en omfattende og inklusiv europæisk forsvarsstrategi, der supplerer det militære beredskab med civilt beredskab</w:t>
      </w:r>
      <w:bookmarkEnd w:id="4"/>
      <w:bookmarkEnd w:id="5"/>
    </w:p>
    <w:p w14:paraId="31F0110A" w14:textId="77777777" w:rsidR="00E417BC" w:rsidRPr="00AE580D" w:rsidRDefault="00E417BC" w:rsidP="00AE580D">
      <w:pPr>
        <w:pStyle w:val="ListParagraph"/>
        <w:numPr>
          <w:ilvl w:val="0"/>
          <w:numId w:val="87"/>
        </w:numPr>
        <w:ind w:left="284" w:hanging="284"/>
      </w:pPr>
      <w:bookmarkStart w:id="6" w:name="_Toc209713334"/>
      <w:bookmarkStart w:id="7" w:name="_Toc209713874"/>
      <w:r w:rsidRPr="00AE580D">
        <w:t>støtter Kommissionens hvidbog om europæisk forsvarsberedskab 2030 og opfordrer til en koordineret EU-tilgang, hvor forsvar, fred og sikkerhed behandles som fælles offentlige goder, og som understøttes af stærke retlige, institutionelle og finansielle rammer med demokratisk kontrol</w:t>
      </w:r>
      <w:bookmarkEnd w:id="6"/>
      <w:bookmarkEnd w:id="7"/>
    </w:p>
    <w:p w14:paraId="61CA68CC" w14:textId="77777777" w:rsidR="00E417BC" w:rsidRPr="00AE580D" w:rsidRDefault="00E417BC" w:rsidP="00AE580D">
      <w:pPr>
        <w:pStyle w:val="ListParagraph"/>
        <w:numPr>
          <w:ilvl w:val="0"/>
          <w:numId w:val="87"/>
        </w:numPr>
        <w:ind w:left="284" w:hanging="284"/>
      </w:pPr>
      <w:bookmarkStart w:id="8" w:name="_Toc209713335"/>
      <w:bookmarkStart w:id="9" w:name="_Toc209713875"/>
      <w:r w:rsidRPr="00AE580D">
        <w:t xml:space="preserve">noterer sig den hurtige forelæggelse af forslaget for så vidt angår tilskyndelse til forsvarsrelaterede investeringer i EU-budgettet til gennemførelse af </w:t>
      </w:r>
      <w:proofErr w:type="spellStart"/>
      <w:r w:rsidRPr="00AE580D">
        <w:t>ReArm</w:t>
      </w:r>
      <w:proofErr w:type="spellEnd"/>
      <w:r w:rsidRPr="00AE580D">
        <w:t xml:space="preserve"> Europe-planen (”forslaget”)</w:t>
      </w:r>
      <w:bookmarkEnd w:id="8"/>
      <w:bookmarkEnd w:id="9"/>
    </w:p>
    <w:p w14:paraId="2D2354D8" w14:textId="77777777" w:rsidR="00E417BC" w:rsidRPr="00AE580D" w:rsidRDefault="00E417BC" w:rsidP="00AE580D">
      <w:pPr>
        <w:pStyle w:val="ListParagraph"/>
        <w:numPr>
          <w:ilvl w:val="0"/>
          <w:numId w:val="87"/>
        </w:numPr>
        <w:ind w:left="284" w:hanging="284"/>
      </w:pPr>
      <w:bookmarkStart w:id="10" w:name="_Toc209713336"/>
      <w:bookmarkStart w:id="11" w:name="_Toc209713876"/>
      <w:r w:rsidRPr="00AE580D">
        <w:t>støtter planens overordnede mål om yderligere at fremme og lette forsvarsinvesteringer ved at muliggøre mere fleksible, koordinerede investeringer i den europæiske forsvarsteknologiske og ‑industrielle base (EDTIB) med sigte på at opnå forsvarsberedskab inden for fem år</w:t>
      </w:r>
      <w:bookmarkEnd w:id="10"/>
      <w:bookmarkEnd w:id="11"/>
    </w:p>
    <w:p w14:paraId="3F7AAA2D" w14:textId="77777777" w:rsidR="00E417BC" w:rsidRPr="00AE580D" w:rsidRDefault="00E417BC" w:rsidP="00AE580D">
      <w:pPr>
        <w:pStyle w:val="ListParagraph"/>
        <w:numPr>
          <w:ilvl w:val="0"/>
          <w:numId w:val="87"/>
        </w:numPr>
        <w:ind w:left="284" w:hanging="284"/>
      </w:pPr>
      <w:bookmarkStart w:id="12" w:name="_Toc209713337"/>
      <w:bookmarkStart w:id="13" w:name="_Toc209713877"/>
      <w:r w:rsidRPr="00AE580D">
        <w:t>anbefaler og foreslår ændringer i lovgivningsforslaget på følgende områder:</w:t>
      </w:r>
      <w:bookmarkEnd w:id="12"/>
      <w:bookmarkEnd w:id="13"/>
      <w:r w:rsidRPr="00AE580D">
        <w:t xml:space="preserve"> </w:t>
      </w:r>
    </w:p>
    <w:p w14:paraId="5FDF53AB" w14:textId="77777777" w:rsidR="00E417BC" w:rsidRPr="00AE580D" w:rsidRDefault="00E417BC" w:rsidP="00AE580D">
      <w:pPr>
        <w:pStyle w:val="ListParagraph"/>
        <w:numPr>
          <w:ilvl w:val="0"/>
          <w:numId w:val="88"/>
        </w:numPr>
        <w:ind w:left="851" w:hanging="284"/>
      </w:pPr>
      <w:bookmarkStart w:id="14" w:name="_Toc209713338"/>
      <w:bookmarkStart w:id="15" w:name="_Toc209713878"/>
      <w:r w:rsidRPr="00AE580D">
        <w:t>medtagelse af satellitbaserede efterretninger og satellitbaseret kommunikation</w:t>
      </w:r>
      <w:bookmarkEnd w:id="14"/>
      <w:bookmarkEnd w:id="15"/>
    </w:p>
    <w:p w14:paraId="1599A05D" w14:textId="77777777" w:rsidR="00E417BC" w:rsidRPr="00AE580D" w:rsidRDefault="00E417BC" w:rsidP="00AE580D">
      <w:pPr>
        <w:pStyle w:val="ListParagraph"/>
        <w:numPr>
          <w:ilvl w:val="0"/>
          <w:numId w:val="88"/>
        </w:numPr>
        <w:ind w:left="851" w:hanging="284"/>
      </w:pPr>
      <w:bookmarkStart w:id="16" w:name="_Toc209713339"/>
      <w:bookmarkStart w:id="17" w:name="_Toc209713879"/>
      <w:proofErr w:type="spellStart"/>
      <w:r w:rsidRPr="00AE580D">
        <w:t>interoperabilitet</w:t>
      </w:r>
      <w:bookmarkEnd w:id="16"/>
      <w:bookmarkEnd w:id="17"/>
      <w:proofErr w:type="spellEnd"/>
    </w:p>
    <w:p w14:paraId="41A9D013" w14:textId="77777777" w:rsidR="00E417BC" w:rsidRPr="00AE580D" w:rsidRDefault="00E417BC" w:rsidP="00AE580D">
      <w:pPr>
        <w:pStyle w:val="ListParagraph"/>
        <w:numPr>
          <w:ilvl w:val="0"/>
          <w:numId w:val="88"/>
        </w:numPr>
        <w:ind w:left="851" w:hanging="284"/>
      </w:pPr>
      <w:bookmarkStart w:id="18" w:name="_Toc209713340"/>
      <w:bookmarkStart w:id="19" w:name="_Toc209713880"/>
      <w:r w:rsidRPr="00AE580D">
        <w:t>overførsel af midler og fastsættelse af et loft over procentdelen af overførte midler</w:t>
      </w:r>
      <w:bookmarkEnd w:id="18"/>
      <w:bookmarkEnd w:id="19"/>
    </w:p>
    <w:p w14:paraId="2AA03CE6" w14:textId="77777777" w:rsidR="00E417BC" w:rsidRPr="00AE580D" w:rsidRDefault="00E417BC" w:rsidP="00AE580D">
      <w:pPr>
        <w:pStyle w:val="ListParagraph"/>
        <w:numPr>
          <w:ilvl w:val="0"/>
          <w:numId w:val="88"/>
        </w:numPr>
        <w:ind w:left="851" w:hanging="284"/>
      </w:pPr>
      <w:bookmarkStart w:id="20" w:name="_Toc209713341"/>
      <w:bookmarkStart w:id="21" w:name="_Toc209713881"/>
      <w:r w:rsidRPr="00AE580D">
        <w:t>specificering af formål med dobbelt anvendelse</w:t>
      </w:r>
      <w:bookmarkEnd w:id="20"/>
      <w:bookmarkEnd w:id="21"/>
    </w:p>
    <w:p w14:paraId="604D0EC8" w14:textId="77777777" w:rsidR="00E417BC" w:rsidRPr="00AE580D" w:rsidRDefault="00E417BC" w:rsidP="00AE580D">
      <w:pPr>
        <w:pStyle w:val="ListParagraph"/>
        <w:numPr>
          <w:ilvl w:val="0"/>
          <w:numId w:val="88"/>
        </w:numPr>
        <w:ind w:left="851" w:hanging="284"/>
      </w:pPr>
      <w:bookmarkStart w:id="22" w:name="_Toc209713342"/>
      <w:bookmarkStart w:id="23" w:name="_Toc209713882"/>
      <w:r w:rsidRPr="00AE580D">
        <w:t>tilstrækkelig fleksibilitet inden for de eksisterende kontrakter</w:t>
      </w:r>
      <w:bookmarkEnd w:id="22"/>
      <w:bookmarkEnd w:id="23"/>
    </w:p>
    <w:p w14:paraId="073CF696" w14:textId="77777777" w:rsidR="00E417BC" w:rsidRPr="00AE580D" w:rsidRDefault="00E417BC" w:rsidP="00AE580D">
      <w:pPr>
        <w:pStyle w:val="ListParagraph"/>
        <w:numPr>
          <w:ilvl w:val="0"/>
          <w:numId w:val="88"/>
        </w:numPr>
        <w:ind w:left="851" w:hanging="284"/>
      </w:pPr>
      <w:bookmarkStart w:id="24" w:name="_Toc209713343"/>
      <w:bookmarkStart w:id="25" w:name="_Toc209713883"/>
      <w:r w:rsidRPr="00AE580D">
        <w:t>fastlæggelse af en fælles EU-strategi for en udligningstilgang</w:t>
      </w:r>
      <w:bookmarkEnd w:id="24"/>
      <w:bookmarkEnd w:id="25"/>
    </w:p>
    <w:p w14:paraId="48CC897F" w14:textId="31EC72DB" w:rsidR="00E417BC" w:rsidRPr="00AE580D" w:rsidRDefault="00E417BC" w:rsidP="00AE580D">
      <w:pPr>
        <w:pStyle w:val="ListParagraph"/>
        <w:numPr>
          <w:ilvl w:val="0"/>
          <w:numId w:val="88"/>
        </w:numPr>
        <w:ind w:left="851" w:hanging="284"/>
      </w:pPr>
      <w:bookmarkStart w:id="26" w:name="_Toc209713344"/>
      <w:bookmarkStart w:id="27" w:name="_Toc209713884"/>
      <w:r w:rsidRPr="00AE580D">
        <w:t>større gennemsigtighed med hensyn til udgifter, der betales til virksomheder uden for EU</w:t>
      </w:r>
      <w:bookmarkEnd w:id="26"/>
      <w:bookmarkEnd w:id="27"/>
    </w:p>
    <w:p w14:paraId="69C39F08" w14:textId="77777777" w:rsidR="00E417BC" w:rsidRPr="00AE580D" w:rsidRDefault="00E417BC" w:rsidP="00AE580D">
      <w:pPr>
        <w:pStyle w:val="ListParagraph"/>
        <w:numPr>
          <w:ilvl w:val="0"/>
          <w:numId w:val="88"/>
        </w:numPr>
        <w:ind w:left="851" w:hanging="284"/>
      </w:pPr>
      <w:bookmarkStart w:id="28" w:name="_Toc209713345"/>
      <w:bookmarkStart w:id="29" w:name="_Toc209713885"/>
      <w:r w:rsidRPr="00AE580D">
        <w:t>et fælles EU-register over forsvarsinvesteringer og investeringer med dobbelt anvendelse</w:t>
      </w:r>
      <w:bookmarkEnd w:id="28"/>
      <w:bookmarkEnd w:id="29"/>
    </w:p>
    <w:p w14:paraId="10B8E434" w14:textId="77777777" w:rsidR="00E417BC" w:rsidRPr="00AE580D" w:rsidRDefault="00E417BC" w:rsidP="00AE580D">
      <w:pPr>
        <w:pStyle w:val="ListParagraph"/>
        <w:numPr>
          <w:ilvl w:val="0"/>
          <w:numId w:val="88"/>
        </w:numPr>
        <w:ind w:left="851" w:hanging="284"/>
      </w:pPr>
      <w:bookmarkStart w:id="30" w:name="_Toc209713346"/>
      <w:bookmarkStart w:id="31" w:name="_Toc209713886"/>
      <w:r w:rsidRPr="00AE580D">
        <w:t>opbygning af komplementaritet med Den Europæiske Socialfond og</w:t>
      </w:r>
      <w:bookmarkEnd w:id="30"/>
      <w:bookmarkEnd w:id="31"/>
    </w:p>
    <w:p w14:paraId="201760C1" w14:textId="77777777" w:rsidR="00E417BC" w:rsidRPr="00AE580D" w:rsidRDefault="00E417BC" w:rsidP="00AE580D">
      <w:pPr>
        <w:pStyle w:val="ListParagraph"/>
        <w:numPr>
          <w:ilvl w:val="0"/>
          <w:numId w:val="88"/>
        </w:numPr>
        <w:ind w:left="851" w:hanging="284"/>
      </w:pPr>
      <w:bookmarkStart w:id="32" w:name="_Toc209713347"/>
      <w:bookmarkStart w:id="33" w:name="_Toc209713887"/>
      <w:r w:rsidRPr="00AE580D">
        <w:t>komplementaritet med instrumentet for sikkerhedstiltag for Europa (SAFE).</w:t>
      </w:r>
      <w:bookmarkEnd w:id="32"/>
      <w:bookmarkEnd w:id="33"/>
    </w:p>
    <w:p w14:paraId="3BE798FE" w14:textId="77777777" w:rsidR="00E417BC" w:rsidRPr="00AE580D" w:rsidRDefault="00E417BC" w:rsidP="00AE580D">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418"/>
        <w:gridCol w:w="7904"/>
      </w:tblGrid>
      <w:tr w:rsidR="00E417BC" w:rsidRPr="00AE580D" w14:paraId="78E3E649" w14:textId="77777777" w:rsidTr="0012784D">
        <w:tc>
          <w:tcPr>
            <w:tcW w:w="1418" w:type="dxa"/>
          </w:tcPr>
          <w:p w14:paraId="3EE509B0" w14:textId="77777777" w:rsidR="00E417BC" w:rsidRPr="00AE580D" w:rsidRDefault="00E417BC" w:rsidP="00AE580D">
            <w:pPr>
              <w:overflowPunct w:val="0"/>
              <w:autoSpaceDE w:val="0"/>
              <w:autoSpaceDN w:val="0"/>
              <w:adjustRightInd w:val="0"/>
              <w:textAlignment w:val="baseline"/>
              <w:rPr>
                <w:i/>
              </w:rPr>
            </w:pPr>
            <w:r w:rsidRPr="00AE580D">
              <w:rPr>
                <w:b/>
                <w:i/>
              </w:rPr>
              <w:t>Kontakt</w:t>
            </w:r>
          </w:p>
        </w:tc>
        <w:tc>
          <w:tcPr>
            <w:tcW w:w="7904" w:type="dxa"/>
          </w:tcPr>
          <w:p w14:paraId="73B16E5D" w14:textId="1597227B" w:rsidR="00E417BC" w:rsidRPr="00AE580D" w:rsidRDefault="00E417BC" w:rsidP="00AE580D">
            <w:pPr>
              <w:overflowPunct w:val="0"/>
              <w:autoSpaceDE w:val="0"/>
              <w:autoSpaceDN w:val="0"/>
              <w:adjustRightInd w:val="0"/>
              <w:textAlignment w:val="baseline"/>
              <w:rPr>
                <w:i/>
              </w:rPr>
            </w:pPr>
            <w:r w:rsidRPr="00AE580D">
              <w:rPr>
                <w:i/>
              </w:rPr>
              <w:t xml:space="preserve">Gerald </w:t>
            </w:r>
            <w:proofErr w:type="spellStart"/>
            <w:r w:rsidRPr="00AE580D">
              <w:rPr>
                <w:i/>
              </w:rPr>
              <w:t>Klec</w:t>
            </w:r>
            <w:proofErr w:type="spellEnd"/>
          </w:p>
        </w:tc>
      </w:tr>
      <w:tr w:rsidR="00E417BC" w:rsidRPr="00AE580D" w14:paraId="254FEC1E" w14:textId="77777777" w:rsidTr="0012784D">
        <w:tc>
          <w:tcPr>
            <w:tcW w:w="1418" w:type="dxa"/>
          </w:tcPr>
          <w:p w14:paraId="5A066C23" w14:textId="77777777" w:rsidR="00E417BC" w:rsidRPr="00AE580D" w:rsidRDefault="00E417BC" w:rsidP="00AE580D">
            <w:pPr>
              <w:overflowPunct w:val="0"/>
              <w:autoSpaceDE w:val="0"/>
              <w:autoSpaceDN w:val="0"/>
              <w:adjustRightInd w:val="0"/>
              <w:textAlignment w:val="baseline"/>
              <w:rPr>
                <w:i/>
              </w:rPr>
            </w:pPr>
            <w:r w:rsidRPr="00AE580D">
              <w:rPr>
                <w:i/>
              </w:rPr>
              <w:t>Tlf.</w:t>
            </w:r>
          </w:p>
        </w:tc>
        <w:tc>
          <w:tcPr>
            <w:tcW w:w="7904" w:type="dxa"/>
          </w:tcPr>
          <w:p w14:paraId="436F7107" w14:textId="461301E3" w:rsidR="00E417BC" w:rsidRPr="00AE580D" w:rsidRDefault="00E417BC" w:rsidP="00AE580D">
            <w:pPr>
              <w:overflowPunct w:val="0"/>
              <w:autoSpaceDE w:val="0"/>
              <w:autoSpaceDN w:val="0"/>
              <w:adjustRightInd w:val="0"/>
              <w:textAlignment w:val="baseline"/>
              <w:rPr>
                <w:i/>
              </w:rPr>
            </w:pPr>
            <w:r w:rsidRPr="00AE580D">
              <w:rPr>
                <w:i/>
              </w:rPr>
              <w:t>00 32 2 546 99 09</w:t>
            </w:r>
          </w:p>
        </w:tc>
      </w:tr>
      <w:tr w:rsidR="00E417BC" w:rsidRPr="00AE580D" w14:paraId="78BD28D8" w14:textId="77777777" w:rsidTr="0012784D">
        <w:tc>
          <w:tcPr>
            <w:tcW w:w="1418" w:type="dxa"/>
          </w:tcPr>
          <w:p w14:paraId="0621F4D2" w14:textId="77777777" w:rsidR="00E417BC" w:rsidRPr="00AE580D" w:rsidRDefault="00E417BC" w:rsidP="00AE580D">
            <w:pPr>
              <w:overflowPunct w:val="0"/>
              <w:autoSpaceDE w:val="0"/>
              <w:autoSpaceDN w:val="0"/>
              <w:adjustRightInd w:val="0"/>
              <w:textAlignment w:val="baseline"/>
              <w:rPr>
                <w:i/>
              </w:rPr>
            </w:pPr>
            <w:r w:rsidRPr="00AE580D">
              <w:rPr>
                <w:i/>
              </w:rPr>
              <w:t>E-mail</w:t>
            </w:r>
          </w:p>
        </w:tc>
        <w:tc>
          <w:tcPr>
            <w:tcW w:w="7904" w:type="dxa"/>
          </w:tcPr>
          <w:p w14:paraId="5FB9DF6C" w14:textId="77777777" w:rsidR="00E417BC" w:rsidRPr="00AE580D" w:rsidRDefault="0059265B" w:rsidP="00AE580D">
            <w:pPr>
              <w:overflowPunct w:val="0"/>
              <w:autoSpaceDE w:val="0"/>
              <w:autoSpaceDN w:val="0"/>
              <w:adjustRightInd w:val="0"/>
              <w:textAlignment w:val="baseline"/>
              <w:rPr>
                <w:i/>
                <w:iCs/>
              </w:rPr>
            </w:pPr>
            <w:hyperlink r:id="rId29" w:history="1">
              <w:proofErr w:type="spellStart"/>
              <w:r w:rsidR="00DC7F4B" w:rsidRPr="00AE580D">
                <w:rPr>
                  <w:i/>
                  <w:color w:val="0000FF"/>
                  <w:u w:val="single"/>
                </w:rPr>
                <w:t>Gerald.Klec@eesc.europa.eu</w:t>
              </w:r>
              <w:proofErr w:type="spellEnd"/>
            </w:hyperlink>
          </w:p>
        </w:tc>
      </w:tr>
    </w:tbl>
    <w:p w14:paraId="59615D29" w14:textId="77777777" w:rsidR="00E417BC" w:rsidRPr="00AE580D" w:rsidRDefault="00E417BC" w:rsidP="00AE580D"/>
    <w:p w14:paraId="37091002" w14:textId="77777777" w:rsidR="00E417BC" w:rsidRPr="00AE580D" w:rsidRDefault="00E417BC" w:rsidP="00AE580D">
      <w:r w:rsidRPr="00AE580D">
        <w:br w:type="page"/>
      </w:r>
    </w:p>
    <w:p w14:paraId="6CB10C3C" w14:textId="3E65325C" w:rsidR="00FD2A1E" w:rsidRPr="00AE580D" w:rsidRDefault="0059265B" w:rsidP="002F0F62">
      <w:pPr>
        <w:keepNext/>
        <w:keepLines/>
        <w:widowControl w:val="0"/>
        <w:numPr>
          <w:ilvl w:val="0"/>
          <w:numId w:val="3"/>
        </w:numPr>
        <w:overflowPunct w:val="0"/>
        <w:autoSpaceDE w:val="0"/>
        <w:autoSpaceDN w:val="0"/>
        <w:adjustRightInd w:val="0"/>
        <w:spacing w:line="240" w:lineRule="auto"/>
        <w:ind w:hanging="567"/>
        <w:textAlignment w:val="baseline"/>
        <w:rPr>
          <w:sz w:val="20"/>
          <w:szCs w:val="20"/>
        </w:rPr>
      </w:pPr>
      <w:hyperlink r:id="rId30" w:history="1">
        <w:r w:rsidR="00DC7F4B" w:rsidRPr="00AE580D">
          <w:rPr>
            <w:b/>
            <w:i/>
            <w:color w:val="0000FF"/>
            <w:sz w:val="28"/>
            <w:u w:val="single"/>
          </w:rPr>
          <w:t xml:space="preserve">Revision af </w:t>
        </w:r>
        <w:proofErr w:type="spellStart"/>
        <w:r w:rsidR="00DC7F4B" w:rsidRPr="00AE580D">
          <w:rPr>
            <w:b/>
            <w:i/>
            <w:color w:val="0000FF"/>
            <w:sz w:val="28"/>
            <w:u w:val="single"/>
          </w:rPr>
          <w:t>securitiseringsforordningen</w:t>
        </w:r>
        <w:proofErr w:type="spellEnd"/>
      </w:hyperlink>
    </w:p>
    <w:p w14:paraId="5F2F58CC" w14:textId="77777777" w:rsidR="00FD2A1E" w:rsidRPr="00AE580D" w:rsidRDefault="00FD2A1E" w:rsidP="002F0F62">
      <w:pPr>
        <w:keepNext/>
        <w:keepLines/>
        <w:tabs>
          <w:tab w:val="center" w:pos="284"/>
        </w:tabs>
        <w:overflowPunct w:val="0"/>
        <w:autoSpaceDE w:val="0"/>
        <w:autoSpaceDN w:val="0"/>
        <w:adjustRightInd w:val="0"/>
        <w:spacing w:line="240" w:lineRule="auto"/>
        <w:ind w:left="266" w:hanging="266"/>
        <w:textAlignment w:val="baseline"/>
        <w:rPr>
          <w:b/>
          <w:lang w:val="en-GB"/>
        </w:rPr>
      </w:pPr>
    </w:p>
    <w:tbl>
      <w:tblPr>
        <w:tblW w:w="5000" w:type="pct"/>
        <w:tblLook w:val="04A0" w:firstRow="1" w:lastRow="0" w:firstColumn="1" w:lastColumn="0" w:noHBand="0" w:noVBand="1"/>
      </w:tblPr>
      <w:tblGrid>
        <w:gridCol w:w="2031"/>
        <w:gridCol w:w="7400"/>
      </w:tblGrid>
      <w:tr w:rsidR="00FD2A1E" w:rsidRPr="00AE580D" w14:paraId="17EB6440" w14:textId="77777777" w:rsidTr="0012784D">
        <w:tc>
          <w:tcPr>
            <w:tcW w:w="1077" w:type="pct"/>
          </w:tcPr>
          <w:p w14:paraId="366E85D1" w14:textId="77777777" w:rsidR="00FD2A1E" w:rsidRPr="00AE580D" w:rsidRDefault="00FD2A1E"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3923" w:type="pct"/>
          </w:tcPr>
          <w:p w14:paraId="4910787E" w14:textId="4B49BB34" w:rsidR="00FD2A1E" w:rsidRPr="00AE580D" w:rsidRDefault="00FD2A1E" w:rsidP="00AE580D">
            <w:pPr>
              <w:tabs>
                <w:tab w:val="center" w:pos="284"/>
              </w:tabs>
              <w:overflowPunct w:val="0"/>
              <w:autoSpaceDE w:val="0"/>
              <w:autoSpaceDN w:val="0"/>
              <w:adjustRightInd w:val="0"/>
              <w:ind w:left="266" w:hanging="266"/>
              <w:textAlignment w:val="baseline"/>
            </w:pPr>
            <w:proofErr w:type="spellStart"/>
            <w:r w:rsidRPr="00AE580D">
              <w:t>Petru</w:t>
            </w:r>
            <w:proofErr w:type="spellEnd"/>
            <w:r w:rsidRPr="00AE580D">
              <w:t xml:space="preserve"> Sorin </w:t>
            </w:r>
            <w:proofErr w:type="spellStart"/>
            <w:r w:rsidRPr="00AE580D">
              <w:t>Dandea</w:t>
            </w:r>
            <w:proofErr w:type="spellEnd"/>
            <w:r w:rsidRPr="00AE580D">
              <w:t xml:space="preserve"> (Arbejdstagergruppen – RO)</w:t>
            </w:r>
          </w:p>
        </w:tc>
      </w:tr>
      <w:tr w:rsidR="00FD2A1E" w:rsidRPr="00AE580D" w14:paraId="49AD12AE" w14:textId="77777777" w:rsidTr="0012784D">
        <w:tc>
          <w:tcPr>
            <w:tcW w:w="1077" w:type="pct"/>
          </w:tcPr>
          <w:p w14:paraId="3C71A2FF" w14:textId="77777777" w:rsidR="00FD2A1E" w:rsidRPr="00AE580D" w:rsidRDefault="00FD2A1E" w:rsidP="00AE580D">
            <w:pPr>
              <w:tabs>
                <w:tab w:val="center" w:pos="284"/>
              </w:tabs>
              <w:overflowPunct w:val="0"/>
              <w:autoSpaceDE w:val="0"/>
              <w:autoSpaceDN w:val="0"/>
              <w:adjustRightInd w:val="0"/>
              <w:ind w:left="266" w:hanging="266"/>
              <w:textAlignment w:val="baseline"/>
              <w:rPr>
                <w:b/>
              </w:rPr>
            </w:pPr>
            <w:r w:rsidRPr="00AE580D">
              <w:rPr>
                <w:b/>
              </w:rPr>
              <w:t>Medordfører</w:t>
            </w:r>
          </w:p>
        </w:tc>
        <w:tc>
          <w:tcPr>
            <w:tcW w:w="3923" w:type="pct"/>
          </w:tcPr>
          <w:p w14:paraId="6E86EFDE" w14:textId="669F942D" w:rsidR="00FD2A1E" w:rsidRPr="00AE580D" w:rsidRDefault="00FD2A1E" w:rsidP="00AE580D">
            <w:pPr>
              <w:tabs>
                <w:tab w:val="center" w:pos="284"/>
              </w:tabs>
              <w:overflowPunct w:val="0"/>
              <w:autoSpaceDE w:val="0"/>
              <w:autoSpaceDN w:val="0"/>
              <w:adjustRightInd w:val="0"/>
              <w:ind w:left="266" w:hanging="266"/>
              <w:textAlignment w:val="baseline"/>
              <w:rPr>
                <w:bCs/>
              </w:rPr>
            </w:pPr>
            <w:proofErr w:type="spellStart"/>
            <w:r w:rsidRPr="00AE580D">
              <w:t>Kęstutis</w:t>
            </w:r>
            <w:proofErr w:type="spellEnd"/>
            <w:r w:rsidRPr="00AE580D">
              <w:t xml:space="preserve"> </w:t>
            </w:r>
            <w:proofErr w:type="spellStart"/>
            <w:r w:rsidRPr="00AE580D">
              <w:t>Kupšys</w:t>
            </w:r>
            <w:proofErr w:type="spellEnd"/>
            <w:r w:rsidRPr="00AE580D">
              <w:t xml:space="preserve"> (Gruppen af civilsamfundsorganisationer – LT)</w:t>
            </w:r>
          </w:p>
        </w:tc>
      </w:tr>
      <w:tr w:rsidR="00FD2A1E" w:rsidRPr="00AE580D" w14:paraId="079DEA8A" w14:textId="77777777" w:rsidTr="0012784D">
        <w:tc>
          <w:tcPr>
            <w:tcW w:w="1077" w:type="pct"/>
          </w:tcPr>
          <w:p w14:paraId="00BC11A0" w14:textId="77777777" w:rsidR="00FD2A1E" w:rsidRPr="00AE580D" w:rsidRDefault="00FD2A1E" w:rsidP="00AE580D">
            <w:pPr>
              <w:tabs>
                <w:tab w:val="center" w:pos="284"/>
              </w:tabs>
              <w:overflowPunct w:val="0"/>
              <w:autoSpaceDE w:val="0"/>
              <w:autoSpaceDN w:val="0"/>
              <w:adjustRightInd w:val="0"/>
              <w:ind w:left="266" w:hanging="266"/>
              <w:textAlignment w:val="baseline"/>
              <w:rPr>
                <w:b/>
              </w:rPr>
            </w:pPr>
            <w:r w:rsidRPr="00AE580D">
              <w:rPr>
                <w:b/>
              </w:rPr>
              <w:t>Ref.</w:t>
            </w:r>
          </w:p>
        </w:tc>
        <w:tc>
          <w:tcPr>
            <w:tcW w:w="3923" w:type="pct"/>
          </w:tcPr>
          <w:p w14:paraId="49FCC805" w14:textId="13047DD5" w:rsidR="00FD2A1E" w:rsidRPr="00AE580D" w:rsidRDefault="00FD2A1E" w:rsidP="00AE580D">
            <w:pPr>
              <w:tabs>
                <w:tab w:val="center" w:pos="284"/>
              </w:tabs>
              <w:overflowPunct w:val="0"/>
              <w:autoSpaceDE w:val="0"/>
              <w:autoSpaceDN w:val="0"/>
              <w:adjustRightInd w:val="0"/>
              <w:ind w:left="266" w:hanging="266"/>
              <w:textAlignment w:val="baseline"/>
            </w:pPr>
            <w:r w:rsidRPr="00AE580D">
              <w:t>COM(2025) 825 final</w:t>
            </w:r>
          </w:p>
          <w:p w14:paraId="019237B2" w14:textId="2E5C150B" w:rsidR="00FD2A1E" w:rsidRPr="00AE580D" w:rsidRDefault="00FD2A1E" w:rsidP="00AE580D">
            <w:pPr>
              <w:tabs>
                <w:tab w:val="center" w:pos="284"/>
              </w:tabs>
              <w:overflowPunct w:val="0"/>
              <w:autoSpaceDE w:val="0"/>
              <w:autoSpaceDN w:val="0"/>
              <w:adjustRightInd w:val="0"/>
              <w:ind w:left="266" w:hanging="266"/>
              <w:textAlignment w:val="baseline"/>
            </w:pPr>
            <w:r w:rsidRPr="00AE580D">
              <w:t>COM(2025) 826 final</w:t>
            </w:r>
          </w:p>
          <w:p w14:paraId="616F585E" w14:textId="1DA01779" w:rsidR="00FD2A1E" w:rsidRPr="00AE580D" w:rsidRDefault="00FD2A1E" w:rsidP="00AE580D">
            <w:pPr>
              <w:tabs>
                <w:tab w:val="center" w:pos="284"/>
              </w:tabs>
              <w:overflowPunct w:val="0"/>
              <w:autoSpaceDE w:val="0"/>
              <w:autoSpaceDN w:val="0"/>
              <w:adjustRightInd w:val="0"/>
              <w:ind w:left="266" w:hanging="266"/>
              <w:textAlignment w:val="baseline"/>
            </w:pPr>
            <w:r w:rsidRPr="00AE580D">
              <w:t>EESC-2025-02283-00-00-AC</w:t>
            </w:r>
          </w:p>
        </w:tc>
      </w:tr>
    </w:tbl>
    <w:p w14:paraId="503B6DA6" w14:textId="77777777" w:rsidR="00FD2A1E" w:rsidRPr="00AE580D" w:rsidRDefault="00FD2A1E" w:rsidP="002F0F62">
      <w:pPr>
        <w:tabs>
          <w:tab w:val="center" w:pos="284"/>
        </w:tabs>
        <w:overflowPunct w:val="0"/>
        <w:autoSpaceDE w:val="0"/>
        <w:autoSpaceDN w:val="0"/>
        <w:adjustRightInd w:val="0"/>
        <w:spacing w:line="240" w:lineRule="auto"/>
        <w:ind w:left="266" w:hanging="266"/>
        <w:textAlignment w:val="baseline"/>
        <w:rPr>
          <w:b/>
          <w:lang w:val="pt-PT"/>
        </w:rPr>
      </w:pPr>
    </w:p>
    <w:p w14:paraId="12EA5804" w14:textId="77777777" w:rsidR="00FD2A1E" w:rsidRPr="00AE580D" w:rsidRDefault="00FD2A1E" w:rsidP="002F0F62">
      <w:pPr>
        <w:keepNext/>
        <w:keepLines/>
        <w:tabs>
          <w:tab w:val="center" w:pos="284"/>
        </w:tabs>
        <w:overflowPunct w:val="0"/>
        <w:autoSpaceDE w:val="0"/>
        <w:autoSpaceDN w:val="0"/>
        <w:adjustRightInd w:val="0"/>
        <w:spacing w:line="240" w:lineRule="auto"/>
        <w:ind w:left="266" w:hanging="266"/>
        <w:textAlignment w:val="baseline"/>
        <w:rPr>
          <w:b/>
        </w:rPr>
      </w:pPr>
      <w:r w:rsidRPr="00AE580D">
        <w:rPr>
          <w:b/>
        </w:rPr>
        <w:t>Hovedpunkter</w:t>
      </w:r>
    </w:p>
    <w:p w14:paraId="433F5BB5" w14:textId="77777777" w:rsidR="00FD2A1E" w:rsidRPr="00AE580D" w:rsidRDefault="00FD2A1E" w:rsidP="002F0F62">
      <w:pPr>
        <w:keepNext/>
        <w:keepLines/>
        <w:tabs>
          <w:tab w:val="center" w:pos="284"/>
        </w:tabs>
        <w:overflowPunct w:val="0"/>
        <w:autoSpaceDE w:val="0"/>
        <w:autoSpaceDN w:val="0"/>
        <w:adjustRightInd w:val="0"/>
        <w:spacing w:line="240" w:lineRule="auto"/>
        <w:ind w:left="266" w:hanging="266"/>
        <w:textAlignment w:val="baseline"/>
        <w:rPr>
          <w:b/>
          <w:lang w:val="en-GB"/>
        </w:rPr>
      </w:pPr>
    </w:p>
    <w:p w14:paraId="70AE08D1" w14:textId="77777777" w:rsidR="00FD2A1E" w:rsidRPr="00AE580D" w:rsidRDefault="00FD2A1E" w:rsidP="00AE580D">
      <w:r w:rsidRPr="00AE580D">
        <w:t>EØSU:</w:t>
      </w:r>
    </w:p>
    <w:p w14:paraId="770CC1F6" w14:textId="77777777" w:rsidR="00FD2A1E" w:rsidRPr="00AE580D" w:rsidRDefault="00FD2A1E" w:rsidP="00AE580D">
      <w:pPr>
        <w:pStyle w:val="ListParagraph"/>
        <w:numPr>
          <w:ilvl w:val="0"/>
          <w:numId w:val="89"/>
        </w:numPr>
        <w:ind w:left="284" w:hanging="284"/>
      </w:pPr>
      <w:bookmarkStart w:id="34" w:name="_Toc209713348"/>
      <w:bookmarkStart w:id="35" w:name="_Toc209713888"/>
      <w:r w:rsidRPr="00AE580D">
        <w:rPr>
          <w:b/>
        </w:rPr>
        <w:t>opfordrer til</w:t>
      </w:r>
      <w:r w:rsidRPr="00AE580D">
        <w:t>, at der bakkes op om målene i Kommissionens forslag</w:t>
      </w:r>
      <w:bookmarkEnd w:id="34"/>
      <w:bookmarkEnd w:id="35"/>
    </w:p>
    <w:p w14:paraId="3F79F70C" w14:textId="77777777" w:rsidR="00FD2A1E" w:rsidRPr="00AE580D" w:rsidRDefault="00FD2A1E" w:rsidP="00AE580D">
      <w:pPr>
        <w:pStyle w:val="ListParagraph"/>
        <w:numPr>
          <w:ilvl w:val="0"/>
          <w:numId w:val="89"/>
        </w:numPr>
        <w:ind w:left="284" w:hanging="284"/>
      </w:pPr>
      <w:bookmarkStart w:id="36" w:name="_Toc209713349"/>
      <w:bookmarkStart w:id="37" w:name="_Toc209713889"/>
      <w:r w:rsidRPr="00AE580D">
        <w:rPr>
          <w:b/>
        </w:rPr>
        <w:t>anbefaler</w:t>
      </w:r>
      <w:r w:rsidRPr="00AE580D">
        <w:t>, at revisionen af indberetningsskemaerne inkluderer standardiserede miljømæssige, sociale og ledelsesmæssige (ESG) oplysninger</w:t>
      </w:r>
      <w:bookmarkEnd w:id="36"/>
      <w:bookmarkEnd w:id="37"/>
    </w:p>
    <w:p w14:paraId="45076ACA" w14:textId="77777777" w:rsidR="00FD2A1E" w:rsidRPr="00AE580D" w:rsidRDefault="00FD2A1E" w:rsidP="00AE580D">
      <w:pPr>
        <w:pStyle w:val="ListParagraph"/>
        <w:numPr>
          <w:ilvl w:val="0"/>
          <w:numId w:val="89"/>
        </w:numPr>
        <w:ind w:left="284" w:hanging="284"/>
      </w:pPr>
      <w:bookmarkStart w:id="38" w:name="_Toc209713350"/>
      <w:bookmarkStart w:id="39" w:name="_Toc209713890"/>
      <w:r w:rsidRPr="00AE580D">
        <w:rPr>
          <w:b/>
        </w:rPr>
        <w:t>anbefaler</w:t>
      </w:r>
      <w:r w:rsidRPr="00AE580D">
        <w:t>, at der træffes yderligere foranstaltninger, der kan afhjælpe de grundlæggende svagheder i den eksisterende finansiering af realøkonomien og samtidig udvikle EU's aktiemarked</w:t>
      </w:r>
      <w:bookmarkEnd w:id="38"/>
      <w:bookmarkEnd w:id="39"/>
    </w:p>
    <w:p w14:paraId="4898A2A5" w14:textId="77777777" w:rsidR="00FD2A1E" w:rsidRPr="00AE580D" w:rsidRDefault="00FD2A1E" w:rsidP="00AE580D">
      <w:pPr>
        <w:pStyle w:val="ListParagraph"/>
        <w:numPr>
          <w:ilvl w:val="0"/>
          <w:numId w:val="89"/>
        </w:numPr>
        <w:ind w:left="284" w:hanging="284"/>
      </w:pPr>
      <w:bookmarkStart w:id="40" w:name="_Toc209713351"/>
      <w:bookmarkStart w:id="41" w:name="_Toc209713891"/>
      <w:r w:rsidRPr="00AE580D">
        <w:rPr>
          <w:b/>
        </w:rPr>
        <w:t>opfordrer til</w:t>
      </w:r>
      <w:r w:rsidRPr="00AE580D">
        <w:t xml:space="preserve">, at man finder den rette balance mellem reduktion af hindringerne for udbud og efterspørgsel og bevarelse af den finansielle stabilitet, markedsintegriteten og investorbeskyttelsen og opfordrer indtrængende til, at man så vidt muligt </w:t>
      </w:r>
      <w:r w:rsidRPr="00AE580D">
        <w:rPr>
          <w:b/>
        </w:rPr>
        <w:t>undgår at svække internationale standarder</w:t>
      </w:r>
      <w:bookmarkEnd w:id="40"/>
      <w:bookmarkEnd w:id="41"/>
    </w:p>
    <w:p w14:paraId="22A476EC" w14:textId="77777777" w:rsidR="00FD2A1E" w:rsidRPr="00AE580D" w:rsidRDefault="00FD2A1E" w:rsidP="00AE580D">
      <w:pPr>
        <w:pStyle w:val="ListParagraph"/>
        <w:numPr>
          <w:ilvl w:val="0"/>
          <w:numId w:val="89"/>
        </w:numPr>
        <w:ind w:left="284" w:hanging="284"/>
      </w:pPr>
      <w:bookmarkStart w:id="42" w:name="_Toc209713352"/>
      <w:bookmarkStart w:id="43" w:name="_Toc209713892"/>
      <w:r w:rsidRPr="00AE580D">
        <w:rPr>
          <w:b/>
        </w:rPr>
        <w:t>foreslår</w:t>
      </w:r>
      <w:r w:rsidRPr="00AE580D">
        <w:t xml:space="preserve">, at de forskellige bestemmelser om overvågning, indberetning og revision i forslaget </w:t>
      </w:r>
      <w:r w:rsidRPr="00AE580D">
        <w:rPr>
          <w:b/>
        </w:rPr>
        <w:t>harmoniseres</w:t>
      </w:r>
      <w:r w:rsidRPr="00AE580D">
        <w:t xml:space="preserve"> med det formål at forbedre analysen af revisionens indvirkning på långivningen og anbefaler, at der indføres en fast track-overvågningsmekanisme, der giver banktilsynsmyndighederne mulighed for </w:t>
      </w:r>
      <w:r w:rsidRPr="00AE580D">
        <w:rPr>
          <w:b/>
        </w:rPr>
        <w:t>årligt at vurdere</w:t>
      </w:r>
      <w:r w:rsidRPr="00AE580D">
        <w:t xml:space="preserve">, om "frigørelsen" af kapital fører til reel långivning, en forøgelse af </w:t>
      </w:r>
      <w:proofErr w:type="spellStart"/>
      <w:r w:rsidRPr="00AE580D">
        <w:t>ikkesecuritiserede</w:t>
      </w:r>
      <w:proofErr w:type="spellEnd"/>
      <w:r w:rsidRPr="00AE580D">
        <w:t xml:space="preserve"> aktiver eller til anvendelse af </w:t>
      </w:r>
      <w:proofErr w:type="spellStart"/>
      <w:r w:rsidRPr="00AE580D">
        <w:t>securitiserede</w:t>
      </w:r>
      <w:proofErr w:type="spellEnd"/>
      <w:r w:rsidRPr="00AE580D">
        <w:t xml:space="preserve"> aktiver som sikkerhed. Udvalget </w:t>
      </w:r>
      <w:r w:rsidRPr="00AE580D">
        <w:rPr>
          <w:b/>
        </w:rPr>
        <w:t>anbefaler</w:t>
      </w:r>
      <w:r w:rsidRPr="00AE580D">
        <w:t xml:space="preserve"> at </w:t>
      </w:r>
      <w:r w:rsidRPr="00AE580D">
        <w:rPr>
          <w:b/>
        </w:rPr>
        <w:t>afkorte</w:t>
      </w:r>
      <w:r w:rsidRPr="00AE580D">
        <w:t xml:space="preserve"> vurderings- og indberetningsperioderne for de europæiske tilsynsmyndigheders indberetning til Kommissionen </w:t>
      </w:r>
      <w:r w:rsidRPr="00AE580D">
        <w:rPr>
          <w:b/>
        </w:rPr>
        <w:t>til to år</w:t>
      </w:r>
      <w:r w:rsidRPr="00AE580D">
        <w:t xml:space="preserve"> og inkludere resultaterne i ovennævnte fast track overvågningsmekanisme</w:t>
      </w:r>
      <w:bookmarkEnd w:id="42"/>
      <w:bookmarkEnd w:id="43"/>
    </w:p>
    <w:p w14:paraId="1A73138E" w14:textId="77777777" w:rsidR="00FD2A1E" w:rsidRPr="00AE580D" w:rsidRDefault="00FD2A1E" w:rsidP="00AE580D">
      <w:pPr>
        <w:pStyle w:val="ListParagraph"/>
        <w:numPr>
          <w:ilvl w:val="0"/>
          <w:numId w:val="89"/>
        </w:numPr>
        <w:ind w:left="284" w:hanging="284"/>
      </w:pPr>
      <w:bookmarkStart w:id="44" w:name="_Toc209713353"/>
      <w:bookmarkStart w:id="45" w:name="_Toc209713893"/>
      <w:r w:rsidRPr="00AE580D">
        <w:rPr>
          <w:b/>
        </w:rPr>
        <w:t>anbefaler</w:t>
      </w:r>
      <w:r w:rsidRPr="00AE580D">
        <w:t xml:space="preserve">, at enhver lovgivningsmæssig revision </w:t>
      </w:r>
      <w:r w:rsidRPr="00AE580D">
        <w:rPr>
          <w:b/>
        </w:rPr>
        <w:t>vurderer, hvorvidt der er brug for yderligere foranstaltninger og krav</w:t>
      </w:r>
      <w:r w:rsidRPr="00AE580D">
        <w:t xml:space="preserve"> set i lyset af det presserende behov for at udvide brugen af alternative finansieringskilder</w:t>
      </w:r>
      <w:bookmarkEnd w:id="44"/>
      <w:bookmarkEnd w:id="45"/>
    </w:p>
    <w:p w14:paraId="4BC1DD91" w14:textId="77777777" w:rsidR="00FD2A1E" w:rsidRPr="00AE580D" w:rsidRDefault="00FD2A1E" w:rsidP="00AE580D">
      <w:pPr>
        <w:pStyle w:val="ListParagraph"/>
        <w:numPr>
          <w:ilvl w:val="0"/>
          <w:numId w:val="89"/>
        </w:numPr>
        <w:ind w:left="284" w:hanging="284"/>
      </w:pPr>
      <w:bookmarkStart w:id="46" w:name="_Toc209713354"/>
      <w:bookmarkStart w:id="47" w:name="_Toc209713894"/>
      <w:r w:rsidRPr="00AE580D">
        <w:rPr>
          <w:b/>
        </w:rPr>
        <w:t>opfordrer til</w:t>
      </w:r>
      <w:r w:rsidRPr="00AE580D">
        <w:t xml:space="preserve"> at støtte forslagene om et mere sammenhængende, konsekvent og harmoniseret tilsyn</w:t>
      </w:r>
      <w:bookmarkEnd w:id="46"/>
      <w:bookmarkEnd w:id="47"/>
    </w:p>
    <w:p w14:paraId="675DD93E" w14:textId="77777777" w:rsidR="00FD2A1E" w:rsidRPr="00AE580D" w:rsidRDefault="00FD2A1E" w:rsidP="00AE580D">
      <w:pPr>
        <w:pStyle w:val="ListParagraph"/>
        <w:numPr>
          <w:ilvl w:val="0"/>
          <w:numId w:val="89"/>
        </w:numPr>
        <w:ind w:left="284" w:hanging="284"/>
      </w:pPr>
      <w:bookmarkStart w:id="48" w:name="_Toc209713355"/>
      <w:bookmarkStart w:id="49" w:name="_Toc209713895"/>
      <w:r w:rsidRPr="00AE580D">
        <w:rPr>
          <w:b/>
        </w:rPr>
        <w:t>anmoder om</w:t>
      </w:r>
      <w:r w:rsidRPr="00AE580D">
        <w:t xml:space="preserve">, at visse af forslagene i pakken finjusteres, f.eks. bør der ses nærmere på visse uoverensstemmelser i tilknytning til </w:t>
      </w:r>
      <w:r w:rsidRPr="00AE580D">
        <w:rPr>
          <w:b/>
        </w:rPr>
        <w:t>kalibrering og definitioner</w:t>
      </w:r>
      <w:bookmarkEnd w:id="48"/>
      <w:bookmarkEnd w:id="49"/>
    </w:p>
    <w:p w14:paraId="16640A00" w14:textId="77777777" w:rsidR="00FD2A1E" w:rsidRPr="00AE580D" w:rsidRDefault="00FD2A1E" w:rsidP="00AE580D">
      <w:pPr>
        <w:pStyle w:val="ListParagraph"/>
        <w:numPr>
          <w:ilvl w:val="0"/>
          <w:numId w:val="89"/>
        </w:numPr>
        <w:ind w:left="284" w:hanging="284"/>
      </w:pPr>
      <w:bookmarkStart w:id="50" w:name="_Toc209713356"/>
      <w:bookmarkStart w:id="51" w:name="_Toc209713896"/>
      <w:r w:rsidRPr="00AE580D">
        <w:t xml:space="preserve">opfordrer til at sikre, at de tekniske forslag om at gøre bundgrænserne for risikovægt "risikofølsomme" </w:t>
      </w:r>
      <w:r w:rsidRPr="00AE580D">
        <w:rPr>
          <w:b/>
        </w:rPr>
        <w:t>forebygger modelrisici og arbitrage</w:t>
      </w:r>
      <w:bookmarkEnd w:id="50"/>
      <w:bookmarkEnd w:id="51"/>
    </w:p>
    <w:p w14:paraId="16E059C0" w14:textId="77777777" w:rsidR="00FD2A1E" w:rsidRPr="00AE580D" w:rsidRDefault="00FD2A1E" w:rsidP="00AE580D">
      <w:pPr>
        <w:pStyle w:val="ListParagraph"/>
        <w:numPr>
          <w:ilvl w:val="0"/>
          <w:numId w:val="89"/>
        </w:numPr>
        <w:ind w:left="284" w:hanging="284"/>
        <w:rPr>
          <w:b/>
          <w:bCs/>
        </w:rPr>
      </w:pPr>
      <w:bookmarkStart w:id="52" w:name="_Toc209713357"/>
      <w:bookmarkStart w:id="53" w:name="_Toc209713897"/>
      <w:r w:rsidRPr="00AE580D">
        <w:rPr>
          <w:b/>
        </w:rPr>
        <w:t xml:space="preserve">anbefaler at tilbagekalde den dispensation, der gælder, når </w:t>
      </w:r>
      <w:proofErr w:type="spellStart"/>
      <w:r w:rsidRPr="00AE580D">
        <w:rPr>
          <w:b/>
        </w:rPr>
        <w:t>securitiseringen</w:t>
      </w:r>
      <w:proofErr w:type="spellEnd"/>
      <w:r w:rsidRPr="00AE580D">
        <w:rPr>
          <w:b/>
        </w:rPr>
        <w:t xml:space="preserve"> omfatter en </w:t>
      </w:r>
      <w:proofErr w:type="spellStart"/>
      <w:r w:rsidRPr="00AE580D">
        <w:rPr>
          <w:b/>
        </w:rPr>
        <w:t>first</w:t>
      </w:r>
      <w:proofErr w:type="spellEnd"/>
      <w:r w:rsidRPr="00AE580D">
        <w:rPr>
          <w:b/>
        </w:rPr>
        <w:t xml:space="preserve"> </w:t>
      </w:r>
      <w:proofErr w:type="spellStart"/>
      <w:r w:rsidRPr="00AE580D">
        <w:rPr>
          <w:b/>
        </w:rPr>
        <w:t>loss</w:t>
      </w:r>
      <w:proofErr w:type="spellEnd"/>
      <w:r w:rsidRPr="00AE580D">
        <w:rPr>
          <w:b/>
        </w:rPr>
        <w:t xml:space="preserve"> </w:t>
      </w:r>
      <w:proofErr w:type="spellStart"/>
      <w:r w:rsidRPr="00AE580D">
        <w:rPr>
          <w:b/>
        </w:rPr>
        <w:t>tranche</w:t>
      </w:r>
      <w:proofErr w:type="spellEnd"/>
      <w:r w:rsidRPr="00AE580D">
        <w:rPr>
          <w:b/>
        </w:rPr>
        <w:t>, der er garanteret af offentlige enheder</w:t>
      </w:r>
      <w:bookmarkEnd w:id="52"/>
      <w:bookmarkEnd w:id="53"/>
    </w:p>
    <w:p w14:paraId="37DFD39F" w14:textId="77777777" w:rsidR="00FD2A1E" w:rsidRPr="00AE580D" w:rsidRDefault="00FD2A1E" w:rsidP="00AE580D">
      <w:pPr>
        <w:pStyle w:val="ListParagraph"/>
        <w:numPr>
          <w:ilvl w:val="0"/>
          <w:numId w:val="89"/>
        </w:numPr>
        <w:ind w:left="284" w:hanging="284"/>
        <w:rPr>
          <w:bCs/>
          <w:iCs/>
        </w:rPr>
      </w:pPr>
      <w:bookmarkStart w:id="54" w:name="_Toc209713358"/>
      <w:bookmarkStart w:id="55" w:name="_Toc209713898"/>
      <w:r w:rsidRPr="00AE580D">
        <w:rPr>
          <w:b/>
        </w:rPr>
        <w:t>opfordrer til, at der træffes yderligere foranstaltninger til at bevare de langsigtede relationer mellem långivere og låntagere og sikre gennemsigtighed</w:t>
      </w:r>
      <w:r w:rsidRPr="00AE580D">
        <w:t xml:space="preserve">. Udvalget </w:t>
      </w:r>
      <w:r w:rsidRPr="00AE580D">
        <w:rPr>
          <w:b/>
        </w:rPr>
        <w:t>fraråder</w:t>
      </w:r>
      <w:r w:rsidRPr="00AE580D">
        <w:t xml:space="preserve"> både, at låneoprettelsen flyttes til uregulerede </w:t>
      </w:r>
      <w:r w:rsidRPr="00AE580D">
        <w:rPr>
          <w:b/>
        </w:rPr>
        <w:t>ikkebanker</w:t>
      </w:r>
      <w:r w:rsidRPr="00AE580D">
        <w:t xml:space="preserve">, og at </w:t>
      </w:r>
      <w:proofErr w:type="spellStart"/>
      <w:r w:rsidRPr="00AE580D">
        <w:t>securitiseringsprocesser</w:t>
      </w:r>
      <w:proofErr w:type="spellEnd"/>
      <w:r w:rsidRPr="00AE580D">
        <w:t xml:space="preserve"> flyttes til jurisdiktioner, der tillader </w:t>
      </w:r>
      <w:r w:rsidRPr="00AE580D">
        <w:rPr>
          <w:b/>
        </w:rPr>
        <w:t>aggressiv skatteplanlægning.</w:t>
      </w:r>
      <w:bookmarkEnd w:id="54"/>
      <w:bookmarkEnd w:id="55"/>
    </w:p>
    <w:p w14:paraId="20C64F6F" w14:textId="77777777" w:rsidR="00FD2A1E" w:rsidRPr="00AE580D" w:rsidRDefault="00FD2A1E" w:rsidP="00AE580D">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526"/>
        <w:gridCol w:w="7905"/>
      </w:tblGrid>
      <w:tr w:rsidR="00FD2A1E" w:rsidRPr="00AE580D" w14:paraId="7B81949D" w14:textId="77777777" w:rsidTr="00D20AB4">
        <w:tc>
          <w:tcPr>
            <w:tcW w:w="809" w:type="pct"/>
          </w:tcPr>
          <w:p w14:paraId="72E2128A" w14:textId="77777777" w:rsidR="00FD2A1E" w:rsidRPr="00AE580D" w:rsidRDefault="00FD2A1E" w:rsidP="00AE580D">
            <w:pPr>
              <w:overflowPunct w:val="0"/>
              <w:autoSpaceDE w:val="0"/>
              <w:autoSpaceDN w:val="0"/>
              <w:adjustRightInd w:val="0"/>
              <w:textAlignment w:val="baseline"/>
              <w:rPr>
                <w:i/>
              </w:rPr>
            </w:pPr>
            <w:r w:rsidRPr="00AE580D">
              <w:rPr>
                <w:b/>
                <w:i/>
              </w:rPr>
              <w:t>Kontakt</w:t>
            </w:r>
          </w:p>
        </w:tc>
        <w:tc>
          <w:tcPr>
            <w:tcW w:w="4191" w:type="pct"/>
          </w:tcPr>
          <w:p w14:paraId="65EE2155" w14:textId="77777777" w:rsidR="00FD2A1E" w:rsidRPr="00AE580D" w:rsidRDefault="00FD2A1E" w:rsidP="00AE580D">
            <w:pPr>
              <w:overflowPunct w:val="0"/>
              <w:autoSpaceDE w:val="0"/>
              <w:autoSpaceDN w:val="0"/>
              <w:adjustRightInd w:val="0"/>
              <w:textAlignment w:val="baseline"/>
              <w:rPr>
                <w:i/>
              </w:rPr>
            </w:pPr>
            <w:r w:rsidRPr="00AE580D">
              <w:rPr>
                <w:i/>
              </w:rPr>
              <w:t xml:space="preserve">Sergio </w:t>
            </w:r>
            <w:proofErr w:type="spellStart"/>
            <w:r w:rsidRPr="00AE580D">
              <w:rPr>
                <w:i/>
              </w:rPr>
              <w:t>Lorencio</w:t>
            </w:r>
            <w:proofErr w:type="spellEnd"/>
            <w:r w:rsidRPr="00AE580D">
              <w:rPr>
                <w:i/>
              </w:rPr>
              <w:t xml:space="preserve"> </w:t>
            </w:r>
            <w:proofErr w:type="spellStart"/>
            <w:r w:rsidRPr="00AE580D">
              <w:rPr>
                <w:i/>
              </w:rPr>
              <w:t>Matallana</w:t>
            </w:r>
            <w:proofErr w:type="spellEnd"/>
          </w:p>
        </w:tc>
      </w:tr>
      <w:tr w:rsidR="00FD2A1E" w:rsidRPr="00AE580D" w14:paraId="035E605F" w14:textId="77777777" w:rsidTr="00D20AB4">
        <w:tc>
          <w:tcPr>
            <w:tcW w:w="809" w:type="pct"/>
          </w:tcPr>
          <w:p w14:paraId="352F49F7" w14:textId="77777777" w:rsidR="00FD2A1E" w:rsidRPr="00AE580D" w:rsidRDefault="00FD2A1E" w:rsidP="00AE580D">
            <w:pPr>
              <w:overflowPunct w:val="0"/>
              <w:autoSpaceDE w:val="0"/>
              <w:autoSpaceDN w:val="0"/>
              <w:adjustRightInd w:val="0"/>
              <w:textAlignment w:val="baseline"/>
              <w:rPr>
                <w:i/>
              </w:rPr>
            </w:pPr>
            <w:r w:rsidRPr="00AE580D">
              <w:rPr>
                <w:i/>
              </w:rPr>
              <w:t>Tlf.</w:t>
            </w:r>
          </w:p>
        </w:tc>
        <w:tc>
          <w:tcPr>
            <w:tcW w:w="4191" w:type="pct"/>
          </w:tcPr>
          <w:p w14:paraId="7235572D" w14:textId="21B13395" w:rsidR="00FD2A1E" w:rsidRPr="00AE580D" w:rsidRDefault="00FD2A1E" w:rsidP="00AE580D">
            <w:pPr>
              <w:overflowPunct w:val="0"/>
              <w:autoSpaceDE w:val="0"/>
              <w:autoSpaceDN w:val="0"/>
              <w:adjustRightInd w:val="0"/>
              <w:textAlignment w:val="baseline"/>
              <w:rPr>
                <w:i/>
              </w:rPr>
            </w:pPr>
            <w:r w:rsidRPr="00AE580D">
              <w:rPr>
                <w:i/>
              </w:rPr>
              <w:t>00 32 2 546 92 40</w:t>
            </w:r>
          </w:p>
        </w:tc>
      </w:tr>
      <w:tr w:rsidR="00FD2A1E" w:rsidRPr="00AE580D" w14:paraId="10DF7997" w14:textId="77777777" w:rsidTr="00D20AB4">
        <w:tc>
          <w:tcPr>
            <w:tcW w:w="809" w:type="pct"/>
          </w:tcPr>
          <w:p w14:paraId="56A3DC46" w14:textId="77777777" w:rsidR="00FD2A1E" w:rsidRPr="00AE580D" w:rsidRDefault="00FD2A1E" w:rsidP="00AE580D">
            <w:pPr>
              <w:overflowPunct w:val="0"/>
              <w:autoSpaceDE w:val="0"/>
              <w:autoSpaceDN w:val="0"/>
              <w:adjustRightInd w:val="0"/>
              <w:textAlignment w:val="baseline"/>
              <w:rPr>
                <w:i/>
              </w:rPr>
            </w:pPr>
            <w:r w:rsidRPr="00AE580D">
              <w:rPr>
                <w:i/>
              </w:rPr>
              <w:t>E-mail</w:t>
            </w:r>
          </w:p>
        </w:tc>
        <w:tc>
          <w:tcPr>
            <w:tcW w:w="4191" w:type="pct"/>
          </w:tcPr>
          <w:p w14:paraId="6746595F" w14:textId="77777777" w:rsidR="00FD2A1E" w:rsidRPr="00AE580D" w:rsidRDefault="0059265B" w:rsidP="00AE580D">
            <w:pPr>
              <w:overflowPunct w:val="0"/>
              <w:autoSpaceDE w:val="0"/>
              <w:autoSpaceDN w:val="0"/>
              <w:adjustRightInd w:val="0"/>
              <w:textAlignment w:val="baseline"/>
              <w:rPr>
                <w:i/>
              </w:rPr>
            </w:pPr>
            <w:hyperlink r:id="rId31" w:history="1">
              <w:proofErr w:type="spellStart"/>
              <w:r w:rsidR="00DC7F4B" w:rsidRPr="00AE580D">
                <w:rPr>
                  <w:i/>
                  <w:color w:val="0000FF"/>
                  <w:u w:val="single"/>
                </w:rPr>
                <w:t>Sergio.Lorenciomatallana@eesc.europa.eu</w:t>
              </w:r>
              <w:proofErr w:type="spellEnd"/>
            </w:hyperlink>
          </w:p>
        </w:tc>
      </w:tr>
    </w:tbl>
    <w:p w14:paraId="7D4B2337" w14:textId="6D182713" w:rsidR="00634871" w:rsidRPr="00AE580D" w:rsidRDefault="00634871" w:rsidP="00AE580D">
      <w:r w:rsidRPr="00AE580D">
        <w:br w:type="page"/>
      </w:r>
    </w:p>
    <w:p w14:paraId="6382EE49" w14:textId="0013E670" w:rsidR="0074006B" w:rsidRPr="00AE580D" w:rsidRDefault="0059265B" w:rsidP="00AE580D">
      <w:pPr>
        <w:widowControl w:val="0"/>
        <w:numPr>
          <w:ilvl w:val="0"/>
          <w:numId w:val="3"/>
        </w:numPr>
        <w:overflowPunct w:val="0"/>
        <w:autoSpaceDE w:val="0"/>
        <w:autoSpaceDN w:val="0"/>
        <w:adjustRightInd w:val="0"/>
        <w:ind w:hanging="567"/>
        <w:textAlignment w:val="baseline"/>
        <w:rPr>
          <w:sz w:val="20"/>
          <w:szCs w:val="20"/>
        </w:rPr>
      </w:pPr>
      <w:hyperlink r:id="rId32" w:history="1">
        <w:r w:rsidR="00DC7F4B" w:rsidRPr="00AE580D">
          <w:rPr>
            <w:b/>
            <w:i/>
            <w:color w:val="0000FF"/>
            <w:sz w:val="28"/>
            <w:u w:val="single"/>
          </w:rPr>
          <w:t>Yderligere betragtninger om vejen frem for det europæiske semester 2025</w:t>
        </w:r>
      </w:hyperlink>
    </w:p>
    <w:p w14:paraId="30FC4814" w14:textId="77777777" w:rsidR="0074006B" w:rsidRPr="00AE580D" w:rsidRDefault="0074006B" w:rsidP="00AE580D">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50"/>
        <w:gridCol w:w="7481"/>
      </w:tblGrid>
      <w:tr w:rsidR="0074006B" w:rsidRPr="00AE580D" w14:paraId="0CEAA249" w14:textId="77777777" w:rsidTr="00D20AB4">
        <w:tc>
          <w:tcPr>
            <w:tcW w:w="1034" w:type="pct"/>
          </w:tcPr>
          <w:p w14:paraId="5965EDC6" w14:textId="77777777" w:rsidR="0074006B" w:rsidRPr="00AE580D" w:rsidRDefault="0074006B"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3966" w:type="pct"/>
          </w:tcPr>
          <w:p w14:paraId="365F9BD9" w14:textId="167C0E4A" w:rsidR="0074006B" w:rsidRPr="00AE580D" w:rsidRDefault="0074006B" w:rsidP="00AE580D">
            <w:pPr>
              <w:tabs>
                <w:tab w:val="center" w:pos="284"/>
              </w:tabs>
              <w:overflowPunct w:val="0"/>
              <w:autoSpaceDE w:val="0"/>
              <w:autoSpaceDN w:val="0"/>
              <w:adjustRightInd w:val="0"/>
              <w:ind w:left="266" w:hanging="266"/>
              <w:textAlignment w:val="baseline"/>
            </w:pPr>
            <w:r w:rsidRPr="00AE580D">
              <w:t xml:space="preserve">Javier </w:t>
            </w:r>
            <w:proofErr w:type="spellStart"/>
            <w:r w:rsidRPr="00AE580D">
              <w:t>Doz</w:t>
            </w:r>
            <w:proofErr w:type="spellEnd"/>
            <w:r w:rsidRPr="00AE580D">
              <w:t xml:space="preserve"> </w:t>
            </w:r>
            <w:proofErr w:type="spellStart"/>
            <w:r w:rsidRPr="00AE580D">
              <w:t>Orrit</w:t>
            </w:r>
            <w:proofErr w:type="spellEnd"/>
            <w:r w:rsidRPr="00AE580D">
              <w:t xml:space="preserve"> (Arbejdstagergruppen – ES)</w:t>
            </w:r>
          </w:p>
        </w:tc>
      </w:tr>
      <w:tr w:rsidR="0074006B" w:rsidRPr="00AE580D" w14:paraId="2579D435" w14:textId="77777777" w:rsidTr="00D20AB4">
        <w:tc>
          <w:tcPr>
            <w:tcW w:w="1034" w:type="pct"/>
          </w:tcPr>
          <w:p w14:paraId="53CC6C08" w14:textId="5DA26A62" w:rsidR="0074006B" w:rsidRPr="00AE580D" w:rsidRDefault="0074006B" w:rsidP="00AE580D">
            <w:pPr>
              <w:tabs>
                <w:tab w:val="center" w:pos="284"/>
              </w:tabs>
              <w:overflowPunct w:val="0"/>
              <w:autoSpaceDE w:val="0"/>
              <w:autoSpaceDN w:val="0"/>
              <w:adjustRightInd w:val="0"/>
              <w:ind w:left="266" w:hanging="266"/>
              <w:textAlignment w:val="baseline"/>
              <w:rPr>
                <w:b/>
              </w:rPr>
            </w:pPr>
            <w:r w:rsidRPr="00AE580D">
              <w:rPr>
                <w:b/>
              </w:rPr>
              <w:t>Ref.</w:t>
            </w:r>
          </w:p>
        </w:tc>
        <w:tc>
          <w:tcPr>
            <w:tcW w:w="3966" w:type="pct"/>
          </w:tcPr>
          <w:p w14:paraId="64595375" w14:textId="77777777" w:rsidR="0074006B" w:rsidRPr="00AE580D" w:rsidRDefault="0074006B" w:rsidP="00AE580D">
            <w:pPr>
              <w:tabs>
                <w:tab w:val="center" w:pos="284"/>
              </w:tabs>
              <w:overflowPunct w:val="0"/>
              <w:autoSpaceDE w:val="0"/>
              <w:autoSpaceDN w:val="0"/>
              <w:adjustRightInd w:val="0"/>
              <w:ind w:left="266" w:hanging="266"/>
              <w:textAlignment w:val="baseline"/>
            </w:pPr>
            <w:r w:rsidRPr="00AE580D">
              <w:t>Initiativudtalelse:</w:t>
            </w:r>
          </w:p>
          <w:p w14:paraId="51E3A690" w14:textId="303CD7D2" w:rsidR="0074006B" w:rsidRPr="00AE580D" w:rsidRDefault="0074006B" w:rsidP="00AE580D">
            <w:pPr>
              <w:tabs>
                <w:tab w:val="center" w:pos="284"/>
              </w:tabs>
              <w:overflowPunct w:val="0"/>
              <w:autoSpaceDE w:val="0"/>
              <w:autoSpaceDN w:val="0"/>
              <w:adjustRightInd w:val="0"/>
              <w:ind w:left="266" w:hanging="266"/>
              <w:textAlignment w:val="baseline"/>
            </w:pPr>
            <w:r w:rsidRPr="00AE580D">
              <w:t>EESC-2025-01561-00-00-AC</w:t>
            </w:r>
          </w:p>
        </w:tc>
      </w:tr>
    </w:tbl>
    <w:p w14:paraId="4DCEAC53" w14:textId="77777777" w:rsidR="0074006B" w:rsidRPr="00AE580D" w:rsidRDefault="0074006B" w:rsidP="00AE580D">
      <w:pPr>
        <w:tabs>
          <w:tab w:val="center" w:pos="284"/>
        </w:tabs>
        <w:overflowPunct w:val="0"/>
        <w:autoSpaceDE w:val="0"/>
        <w:autoSpaceDN w:val="0"/>
        <w:adjustRightInd w:val="0"/>
        <w:ind w:left="266" w:hanging="266"/>
        <w:textAlignment w:val="baseline"/>
        <w:rPr>
          <w:b/>
          <w:lang w:val="en-GB"/>
        </w:rPr>
      </w:pPr>
    </w:p>
    <w:p w14:paraId="0CB5D967" w14:textId="77777777" w:rsidR="0074006B" w:rsidRPr="00AE580D" w:rsidRDefault="0074006B"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3761F173" w14:textId="77777777" w:rsidR="0074006B" w:rsidRPr="00AE580D" w:rsidRDefault="0074006B" w:rsidP="00AE580D">
      <w:pPr>
        <w:keepNext/>
        <w:keepLines/>
        <w:tabs>
          <w:tab w:val="center" w:pos="284"/>
        </w:tabs>
        <w:overflowPunct w:val="0"/>
        <w:autoSpaceDE w:val="0"/>
        <w:autoSpaceDN w:val="0"/>
        <w:adjustRightInd w:val="0"/>
        <w:ind w:left="266" w:hanging="266"/>
        <w:textAlignment w:val="baseline"/>
        <w:rPr>
          <w:b/>
          <w:lang w:val="en-GB"/>
        </w:rPr>
      </w:pPr>
    </w:p>
    <w:p w14:paraId="4378A8FC" w14:textId="77777777" w:rsidR="0074006B" w:rsidRPr="00AE580D" w:rsidRDefault="0074006B" w:rsidP="00AE580D">
      <w:r w:rsidRPr="00AE580D">
        <w:t>EØSU:</w:t>
      </w:r>
    </w:p>
    <w:p w14:paraId="06F7AE15" w14:textId="77777777" w:rsidR="0074006B" w:rsidRPr="00AE580D" w:rsidRDefault="0074006B" w:rsidP="00AE580D">
      <w:pPr>
        <w:widowControl w:val="0"/>
        <w:numPr>
          <w:ilvl w:val="0"/>
          <w:numId w:val="46"/>
        </w:numPr>
        <w:overflowPunct w:val="0"/>
        <w:autoSpaceDE w:val="0"/>
        <w:autoSpaceDN w:val="0"/>
        <w:adjustRightInd w:val="0"/>
        <w:ind w:left="426" w:hanging="426"/>
        <w:textAlignment w:val="baseline"/>
        <w:rPr>
          <w:bCs/>
          <w:iCs/>
        </w:rPr>
      </w:pPr>
      <w:r w:rsidRPr="00AE580D">
        <w:t>er bekymret over de mange faktorer, der er involveret i – og kilderne til – ustabilitet og geopolitiske risici, navnlig dem, der truer freden, demokratiet og respekten for menneskerettighederne, men også de faktorer – såsom handelskrigen – som har indvirkning på vækst og inflation, sikkerheden i forsyningskæderne og adgangen til kritiske råstoffer</w:t>
      </w:r>
    </w:p>
    <w:p w14:paraId="66DE09A2" w14:textId="77777777" w:rsidR="0074006B" w:rsidRPr="00AE580D" w:rsidRDefault="0074006B" w:rsidP="00AE580D">
      <w:pPr>
        <w:widowControl w:val="0"/>
        <w:numPr>
          <w:ilvl w:val="0"/>
          <w:numId w:val="46"/>
        </w:numPr>
        <w:overflowPunct w:val="0"/>
        <w:autoSpaceDE w:val="0"/>
        <w:autoSpaceDN w:val="0"/>
        <w:adjustRightInd w:val="0"/>
        <w:ind w:left="426" w:hanging="426"/>
        <w:textAlignment w:val="baseline"/>
        <w:rPr>
          <w:bCs/>
          <w:iCs/>
        </w:rPr>
      </w:pPr>
      <w:r w:rsidRPr="00AE580D">
        <w:t>er bekymret over, at investeringstendenser, såvel offentlige som private, langt fra bidrager til nogen væsentlig reduktion af det store investeringsunderskud, som de europæiske økonomier har akkumuleret</w:t>
      </w:r>
    </w:p>
    <w:p w14:paraId="6F2479EB" w14:textId="77777777" w:rsidR="0074006B" w:rsidRPr="00AE580D" w:rsidRDefault="0074006B" w:rsidP="00AE580D">
      <w:pPr>
        <w:widowControl w:val="0"/>
        <w:numPr>
          <w:ilvl w:val="0"/>
          <w:numId w:val="46"/>
        </w:numPr>
        <w:overflowPunct w:val="0"/>
        <w:autoSpaceDE w:val="0"/>
        <w:autoSpaceDN w:val="0"/>
        <w:adjustRightInd w:val="0"/>
        <w:ind w:left="426" w:hanging="426"/>
        <w:textAlignment w:val="baseline"/>
        <w:rPr>
          <w:bCs/>
          <w:iCs/>
        </w:rPr>
      </w:pPr>
      <w:r w:rsidRPr="00AE580D">
        <w:t xml:space="preserve">bakker op om de to vigtigste politiske prioriteter, der er skitseret i forårspakken for det europæiske semester 2025 – nemlig at styrke konkurrenceevnen og øge forsvarskapaciteten – og støtter det primære mål om at gennemføre investeringer og reformer i de nationale genopretnings- og resiliensplaner senest i 2026 </w:t>
      </w:r>
    </w:p>
    <w:p w14:paraId="6566260D" w14:textId="77777777" w:rsidR="0074006B" w:rsidRPr="00AE580D" w:rsidRDefault="0074006B" w:rsidP="00AE580D">
      <w:pPr>
        <w:widowControl w:val="0"/>
        <w:numPr>
          <w:ilvl w:val="0"/>
          <w:numId w:val="46"/>
        </w:numPr>
        <w:overflowPunct w:val="0"/>
        <w:autoSpaceDE w:val="0"/>
        <w:autoSpaceDN w:val="0"/>
        <w:adjustRightInd w:val="0"/>
        <w:ind w:left="426" w:hanging="426"/>
        <w:textAlignment w:val="baseline"/>
        <w:rPr>
          <w:bCs/>
          <w:iCs/>
        </w:rPr>
      </w:pPr>
      <w:r w:rsidRPr="00AE580D">
        <w:t>mener, at når inflationen er bragt under kontrol, vil tiden være inde til at udvikle en moderat ekspansiv pengepolitik, der tilskynder til investeringer og samtidig udnytter den svage dollar til at styrke euroens rolle som global reservevaluta gennem følgende tre foranstaltninger: indførelse af den digitale euro, anvendelse af den offentlige gæld, som, samtidig med at den finansierer investeringspolitikken, gør det attraktivt at handle på markederne, og en hurtig fuldførelse af bankunionen og kapitalmarkedsunionen</w:t>
      </w:r>
    </w:p>
    <w:p w14:paraId="1ACEC054" w14:textId="77777777" w:rsidR="0074006B" w:rsidRPr="00AE580D" w:rsidRDefault="0074006B" w:rsidP="00AE580D">
      <w:pPr>
        <w:widowControl w:val="0"/>
        <w:numPr>
          <w:ilvl w:val="0"/>
          <w:numId w:val="46"/>
        </w:numPr>
        <w:overflowPunct w:val="0"/>
        <w:autoSpaceDE w:val="0"/>
        <w:autoSpaceDN w:val="0"/>
        <w:adjustRightInd w:val="0"/>
        <w:ind w:left="426" w:hanging="426"/>
        <w:textAlignment w:val="baseline"/>
        <w:rPr>
          <w:bCs/>
          <w:iCs/>
        </w:rPr>
      </w:pPr>
      <w:r w:rsidRPr="00AE580D">
        <w:t>mener, at det vil være nødvendigt at fastsætte den flerårige finansielle ramme (FFR) efter 2027 til 2 % af EU's BNP med henblik på at nå investeringsmålene for: mindskelse af konkurrenceevnegabet, fremme af forskning og teknologisk innovation, sikring af en retfærdig grøn og digital omstilling, styrkelse af den sociale samhørighed og overholdelse af den europæiske søjle for sociale rettigheder, fremme af strategisk autonomi inden for udenrigs-, sikkerheds- og forsvarspolitik og styrkelse af den europæiske industri gennem politikker og foranstaltninger, der fremmer investeringer, med henblik på at tiltrække intern og ekstern kapital</w:t>
      </w:r>
    </w:p>
    <w:p w14:paraId="08B516CF" w14:textId="77777777" w:rsidR="0074006B" w:rsidRPr="00AE580D" w:rsidRDefault="0074006B" w:rsidP="00AE580D">
      <w:pPr>
        <w:widowControl w:val="0"/>
        <w:numPr>
          <w:ilvl w:val="0"/>
          <w:numId w:val="46"/>
        </w:numPr>
        <w:overflowPunct w:val="0"/>
        <w:autoSpaceDE w:val="0"/>
        <w:autoSpaceDN w:val="0"/>
        <w:adjustRightInd w:val="0"/>
        <w:ind w:left="426" w:hanging="426"/>
        <w:textAlignment w:val="baseline"/>
        <w:rPr>
          <w:bCs/>
          <w:iCs/>
        </w:rPr>
      </w:pPr>
      <w:r w:rsidRPr="00AE580D">
        <w:t xml:space="preserve">mener, at det er nødvendigt at vedtage en række foranstaltninger for at styrke investeringerne frem til 2028, bl.a. at: sikre gennemførelsen af alle midler under genopretnings- og resiliensfaciliteten med de nye mål og om nødvendigt anvende uudnyttede midler til nye investeringsprogrammer i europæiske offentlige goder, oprette en europæisk fond for strategiske investeringer, styrke EIB's udlånskapacitet til at udvide </w:t>
      </w:r>
      <w:proofErr w:type="spellStart"/>
      <w:r w:rsidRPr="00AE580D">
        <w:t>InvestEU</w:t>
      </w:r>
      <w:proofErr w:type="spellEnd"/>
      <w:r w:rsidRPr="00AE580D">
        <w:t xml:space="preserve"> og undersøge muligheden for at anvende midler fra den europæiske stabilitetsmekanisme</w:t>
      </w:r>
    </w:p>
    <w:p w14:paraId="2638B0D5" w14:textId="77777777" w:rsidR="0074006B" w:rsidRPr="00AE580D" w:rsidRDefault="0074006B" w:rsidP="00AE580D">
      <w:pPr>
        <w:widowControl w:val="0"/>
        <w:numPr>
          <w:ilvl w:val="0"/>
          <w:numId w:val="46"/>
        </w:numPr>
        <w:overflowPunct w:val="0"/>
        <w:autoSpaceDE w:val="0"/>
        <w:autoSpaceDN w:val="0"/>
        <w:adjustRightInd w:val="0"/>
        <w:ind w:left="426" w:hanging="426"/>
        <w:textAlignment w:val="baseline"/>
        <w:rPr>
          <w:bCs/>
          <w:iCs/>
        </w:rPr>
      </w:pPr>
      <w:r w:rsidRPr="00AE580D">
        <w:t xml:space="preserve">gentager sin bekymring over, at revisionen af den nuværende model for gældsholdbarhedsanalyse er forsinket, da dette uretmæssigt kan ofre de sociale udgifter til fordel for andre udgifter på et tidspunkt, hvor medlemsstaterne skal nå uændrede underskudsmål </w:t>
      </w:r>
    </w:p>
    <w:p w14:paraId="67E4A69B" w14:textId="77777777" w:rsidR="0074006B" w:rsidRPr="00AE580D" w:rsidRDefault="0074006B" w:rsidP="00AE580D">
      <w:pPr>
        <w:widowControl w:val="0"/>
        <w:numPr>
          <w:ilvl w:val="0"/>
          <w:numId w:val="46"/>
        </w:numPr>
        <w:overflowPunct w:val="0"/>
        <w:autoSpaceDE w:val="0"/>
        <w:autoSpaceDN w:val="0"/>
        <w:adjustRightInd w:val="0"/>
        <w:ind w:left="426" w:hanging="426"/>
        <w:textAlignment w:val="baseline"/>
        <w:rPr>
          <w:bCs/>
          <w:iCs/>
        </w:rPr>
      </w:pPr>
      <w:r w:rsidRPr="00AE580D">
        <w:t xml:space="preserve">er enig i det generelle princip bag omnibus I- og II-lovgivningspakkerne om at præcisere og forenkle EU-lovgivningen og mindske unødvendige administrative byrder for virksomheder, navnlig SMV'er, men er bekymret for, at nogle af bestemmelserne kan føre til en svagere </w:t>
      </w:r>
      <w:r w:rsidRPr="00AE580D">
        <w:lastRenderedPageBreak/>
        <w:t xml:space="preserve">lovgivning om bæredygtig finansiering og dermed bringe opfyldelsen af målene i den grønne pagt og dens handlingsplan i fare </w:t>
      </w:r>
    </w:p>
    <w:p w14:paraId="49D8703C" w14:textId="6800E6A4" w:rsidR="0074006B" w:rsidRPr="00AE580D" w:rsidRDefault="0074006B" w:rsidP="00AE580D">
      <w:pPr>
        <w:widowControl w:val="0"/>
        <w:numPr>
          <w:ilvl w:val="0"/>
          <w:numId w:val="46"/>
        </w:numPr>
        <w:overflowPunct w:val="0"/>
        <w:autoSpaceDE w:val="0"/>
        <w:autoSpaceDN w:val="0"/>
        <w:adjustRightInd w:val="0"/>
        <w:ind w:left="426" w:hanging="426"/>
        <w:textAlignment w:val="baseline"/>
        <w:rPr>
          <w:bCs/>
          <w:iCs/>
        </w:rPr>
      </w:pPr>
      <w:r w:rsidRPr="00AE580D">
        <w:t>gentager sin efterlysning af en permanent og struktureret inddragelse af arbejdsmarkedets parter og civilsamfundsorganisationer i de forskellige faser af processen med det europæiske semester</w:t>
      </w:r>
      <w:r w:rsidR="002F0F62">
        <w:t>.</w:t>
      </w:r>
      <w:r w:rsidRPr="00AE580D">
        <w:t xml:space="preserve"> </w:t>
      </w:r>
    </w:p>
    <w:p w14:paraId="0F56852B" w14:textId="77777777" w:rsidR="0074006B" w:rsidRPr="00AE580D" w:rsidRDefault="0074006B" w:rsidP="00AE580D">
      <w:pPr>
        <w:widowControl w:val="0"/>
        <w:overflowPunct w:val="0"/>
        <w:autoSpaceDE w:val="0"/>
        <w:autoSpaceDN w:val="0"/>
        <w:adjustRightInd w:val="0"/>
        <w:ind w:left="567"/>
        <w:textAlignment w:val="baseline"/>
        <w:rPr>
          <w:bCs/>
          <w:iCs/>
          <w:lang w:val="en-GB"/>
        </w:rPr>
      </w:pPr>
    </w:p>
    <w:tbl>
      <w:tblPr>
        <w:tblW w:w="5000" w:type="pct"/>
        <w:tblLook w:val="04A0" w:firstRow="1" w:lastRow="0" w:firstColumn="1" w:lastColumn="0" w:noHBand="0" w:noVBand="1"/>
      </w:tblPr>
      <w:tblGrid>
        <w:gridCol w:w="1384"/>
        <w:gridCol w:w="8047"/>
      </w:tblGrid>
      <w:tr w:rsidR="0074006B" w:rsidRPr="00AE580D" w14:paraId="3F57E318" w14:textId="77777777" w:rsidTr="00634871">
        <w:tc>
          <w:tcPr>
            <w:tcW w:w="734" w:type="pct"/>
          </w:tcPr>
          <w:p w14:paraId="053F6E29" w14:textId="77777777" w:rsidR="0074006B" w:rsidRPr="00AE580D" w:rsidRDefault="0074006B" w:rsidP="00AE580D">
            <w:pPr>
              <w:overflowPunct w:val="0"/>
              <w:autoSpaceDE w:val="0"/>
              <w:autoSpaceDN w:val="0"/>
              <w:adjustRightInd w:val="0"/>
              <w:textAlignment w:val="baseline"/>
              <w:rPr>
                <w:i/>
              </w:rPr>
            </w:pPr>
            <w:r w:rsidRPr="00AE580D">
              <w:rPr>
                <w:b/>
                <w:i/>
              </w:rPr>
              <w:t>Kontakt</w:t>
            </w:r>
          </w:p>
        </w:tc>
        <w:tc>
          <w:tcPr>
            <w:tcW w:w="4266" w:type="pct"/>
          </w:tcPr>
          <w:p w14:paraId="6D71BC76" w14:textId="77777777" w:rsidR="0074006B" w:rsidRPr="00AE580D" w:rsidRDefault="0074006B" w:rsidP="00AE580D">
            <w:pPr>
              <w:overflowPunct w:val="0"/>
              <w:autoSpaceDE w:val="0"/>
              <w:autoSpaceDN w:val="0"/>
              <w:adjustRightInd w:val="0"/>
              <w:textAlignment w:val="baseline"/>
              <w:rPr>
                <w:i/>
              </w:rPr>
            </w:pPr>
            <w:r w:rsidRPr="00AE580D">
              <w:rPr>
                <w:i/>
              </w:rPr>
              <w:t xml:space="preserve">Anna </w:t>
            </w:r>
            <w:proofErr w:type="spellStart"/>
            <w:r w:rsidRPr="00AE580D">
              <w:rPr>
                <w:i/>
              </w:rPr>
              <w:t>Pantazi</w:t>
            </w:r>
            <w:proofErr w:type="spellEnd"/>
          </w:p>
        </w:tc>
      </w:tr>
      <w:tr w:rsidR="0074006B" w:rsidRPr="00AE580D" w14:paraId="65C35BF5" w14:textId="77777777" w:rsidTr="00634871">
        <w:tc>
          <w:tcPr>
            <w:tcW w:w="734" w:type="pct"/>
          </w:tcPr>
          <w:p w14:paraId="29AFDCAC" w14:textId="77777777" w:rsidR="0074006B" w:rsidRPr="00AE580D" w:rsidRDefault="0074006B" w:rsidP="00AE580D">
            <w:pPr>
              <w:overflowPunct w:val="0"/>
              <w:autoSpaceDE w:val="0"/>
              <w:autoSpaceDN w:val="0"/>
              <w:adjustRightInd w:val="0"/>
              <w:textAlignment w:val="baseline"/>
              <w:rPr>
                <w:i/>
              </w:rPr>
            </w:pPr>
            <w:r w:rsidRPr="00AE580D">
              <w:rPr>
                <w:i/>
              </w:rPr>
              <w:t>Tlf.</w:t>
            </w:r>
          </w:p>
        </w:tc>
        <w:tc>
          <w:tcPr>
            <w:tcW w:w="4266" w:type="pct"/>
          </w:tcPr>
          <w:p w14:paraId="5AB17ADD" w14:textId="2930577F" w:rsidR="0074006B" w:rsidRPr="00AE580D" w:rsidRDefault="0074006B" w:rsidP="00AE580D">
            <w:pPr>
              <w:overflowPunct w:val="0"/>
              <w:autoSpaceDE w:val="0"/>
              <w:autoSpaceDN w:val="0"/>
              <w:adjustRightInd w:val="0"/>
              <w:textAlignment w:val="baseline"/>
              <w:rPr>
                <w:i/>
              </w:rPr>
            </w:pPr>
            <w:r w:rsidRPr="00AE580D">
              <w:rPr>
                <w:i/>
              </w:rPr>
              <w:t>00 32 2 546 92 31</w:t>
            </w:r>
          </w:p>
        </w:tc>
      </w:tr>
      <w:tr w:rsidR="0074006B" w:rsidRPr="00AE580D" w14:paraId="0E393E7D" w14:textId="77777777" w:rsidTr="00634871">
        <w:tc>
          <w:tcPr>
            <w:tcW w:w="734" w:type="pct"/>
          </w:tcPr>
          <w:p w14:paraId="12ABA085" w14:textId="77777777" w:rsidR="0074006B" w:rsidRPr="00AE580D" w:rsidRDefault="0074006B" w:rsidP="00AE580D">
            <w:pPr>
              <w:overflowPunct w:val="0"/>
              <w:autoSpaceDE w:val="0"/>
              <w:autoSpaceDN w:val="0"/>
              <w:adjustRightInd w:val="0"/>
              <w:textAlignment w:val="baseline"/>
              <w:rPr>
                <w:i/>
              </w:rPr>
            </w:pPr>
            <w:r w:rsidRPr="00AE580D">
              <w:rPr>
                <w:i/>
              </w:rPr>
              <w:t>E-mail</w:t>
            </w:r>
          </w:p>
        </w:tc>
        <w:tc>
          <w:tcPr>
            <w:tcW w:w="4266" w:type="pct"/>
          </w:tcPr>
          <w:p w14:paraId="5D39D1FA" w14:textId="68527E19" w:rsidR="0074006B" w:rsidRPr="00AE580D" w:rsidRDefault="0059265B" w:rsidP="00AE580D">
            <w:pPr>
              <w:overflowPunct w:val="0"/>
              <w:autoSpaceDE w:val="0"/>
              <w:autoSpaceDN w:val="0"/>
              <w:adjustRightInd w:val="0"/>
              <w:textAlignment w:val="baseline"/>
              <w:rPr>
                <w:i/>
              </w:rPr>
            </w:pPr>
            <w:hyperlink r:id="rId33" w:history="1">
              <w:proofErr w:type="spellStart"/>
              <w:r w:rsidR="00DC7F4B" w:rsidRPr="00AE580D">
                <w:rPr>
                  <w:i/>
                  <w:color w:val="0000FF"/>
                  <w:u w:val="single"/>
                </w:rPr>
                <w:t>anna.pantazi@eesc.europa.eu</w:t>
              </w:r>
              <w:proofErr w:type="spellEnd"/>
            </w:hyperlink>
          </w:p>
        </w:tc>
      </w:tr>
    </w:tbl>
    <w:p w14:paraId="697F4148" w14:textId="77777777" w:rsidR="0074006B" w:rsidRPr="00AE580D" w:rsidRDefault="0074006B" w:rsidP="00AE580D">
      <w:pPr>
        <w:rPr>
          <w:lang w:val="en-GB"/>
        </w:rPr>
      </w:pPr>
    </w:p>
    <w:p w14:paraId="3E12CF17" w14:textId="77777777" w:rsidR="0074006B" w:rsidRPr="00AE580D" w:rsidRDefault="0074006B" w:rsidP="00AE580D">
      <w:r w:rsidRPr="00AE580D">
        <w:br w:type="page"/>
      </w:r>
    </w:p>
    <w:p w14:paraId="065742DE" w14:textId="3E9959FC" w:rsidR="00BC57D4" w:rsidRPr="00AE580D" w:rsidRDefault="0059265B" w:rsidP="002F0F62">
      <w:pPr>
        <w:widowControl w:val="0"/>
        <w:numPr>
          <w:ilvl w:val="0"/>
          <w:numId w:val="3"/>
        </w:numPr>
        <w:overflowPunct w:val="0"/>
        <w:autoSpaceDE w:val="0"/>
        <w:autoSpaceDN w:val="0"/>
        <w:adjustRightInd w:val="0"/>
        <w:spacing w:line="240" w:lineRule="auto"/>
        <w:ind w:hanging="567"/>
        <w:textAlignment w:val="baseline"/>
        <w:rPr>
          <w:sz w:val="20"/>
          <w:szCs w:val="20"/>
        </w:rPr>
      </w:pPr>
      <w:hyperlink r:id="rId34" w:history="1">
        <w:r w:rsidR="00DC7F4B" w:rsidRPr="00AE580D">
          <w:rPr>
            <w:b/>
            <w:i/>
            <w:color w:val="0000FF"/>
            <w:sz w:val="28"/>
            <w:u w:val="single"/>
          </w:rPr>
          <w:t>Ny fremdrift til den europæiske ramme for bæredygtig finansiering</w:t>
        </w:r>
      </w:hyperlink>
    </w:p>
    <w:p w14:paraId="5CACEFA6" w14:textId="77777777" w:rsidR="00BC57D4" w:rsidRPr="002F0F62" w:rsidRDefault="00BC57D4" w:rsidP="002F0F62">
      <w:pPr>
        <w:tabs>
          <w:tab w:val="center" w:pos="284"/>
        </w:tabs>
        <w:overflowPunct w:val="0"/>
        <w:autoSpaceDE w:val="0"/>
        <w:autoSpaceDN w:val="0"/>
        <w:adjustRightInd w:val="0"/>
        <w:spacing w:line="240" w:lineRule="auto"/>
        <w:ind w:left="266" w:hanging="266"/>
        <w:textAlignment w:val="baseline"/>
        <w:rPr>
          <w:b/>
          <w:sz w:val="16"/>
          <w:szCs w:val="16"/>
          <w:lang w:val="en-GB"/>
        </w:rPr>
      </w:pPr>
    </w:p>
    <w:tbl>
      <w:tblPr>
        <w:tblW w:w="5000" w:type="pct"/>
        <w:tblLook w:val="04A0" w:firstRow="1" w:lastRow="0" w:firstColumn="1" w:lastColumn="0" w:noHBand="0" w:noVBand="1"/>
      </w:tblPr>
      <w:tblGrid>
        <w:gridCol w:w="1950"/>
        <w:gridCol w:w="7481"/>
      </w:tblGrid>
      <w:tr w:rsidR="00BC57D4" w:rsidRPr="00AE580D" w14:paraId="583517A5" w14:textId="77777777" w:rsidTr="00D20AB4">
        <w:tc>
          <w:tcPr>
            <w:tcW w:w="1034" w:type="pct"/>
          </w:tcPr>
          <w:p w14:paraId="7172AB90" w14:textId="77777777" w:rsidR="00BC57D4" w:rsidRPr="00AE580D" w:rsidRDefault="00BC57D4" w:rsidP="002F0F62">
            <w:pPr>
              <w:tabs>
                <w:tab w:val="center" w:pos="284"/>
              </w:tabs>
              <w:overflowPunct w:val="0"/>
              <w:autoSpaceDE w:val="0"/>
              <w:autoSpaceDN w:val="0"/>
              <w:adjustRightInd w:val="0"/>
              <w:spacing w:line="276" w:lineRule="auto"/>
              <w:ind w:left="266" w:hanging="266"/>
              <w:textAlignment w:val="baseline"/>
              <w:rPr>
                <w:b/>
              </w:rPr>
            </w:pPr>
            <w:r w:rsidRPr="00AE580D">
              <w:rPr>
                <w:b/>
              </w:rPr>
              <w:t>Ordfører</w:t>
            </w:r>
          </w:p>
        </w:tc>
        <w:tc>
          <w:tcPr>
            <w:tcW w:w="3966" w:type="pct"/>
          </w:tcPr>
          <w:p w14:paraId="66409F88" w14:textId="1C1DF0E4" w:rsidR="00BC57D4" w:rsidRPr="00AE580D" w:rsidRDefault="00BC57D4" w:rsidP="002F0F62">
            <w:pPr>
              <w:tabs>
                <w:tab w:val="center" w:pos="284"/>
              </w:tabs>
              <w:overflowPunct w:val="0"/>
              <w:autoSpaceDE w:val="0"/>
              <w:autoSpaceDN w:val="0"/>
              <w:adjustRightInd w:val="0"/>
              <w:spacing w:line="276" w:lineRule="auto"/>
              <w:ind w:left="266" w:hanging="266"/>
              <w:textAlignment w:val="baseline"/>
            </w:pPr>
            <w:r w:rsidRPr="00AE580D">
              <w:t xml:space="preserve">Javier </w:t>
            </w:r>
            <w:proofErr w:type="spellStart"/>
            <w:r w:rsidRPr="00AE580D">
              <w:t>Doz</w:t>
            </w:r>
            <w:proofErr w:type="spellEnd"/>
            <w:r w:rsidRPr="00AE580D">
              <w:t xml:space="preserve"> </w:t>
            </w:r>
            <w:proofErr w:type="spellStart"/>
            <w:r w:rsidRPr="00AE580D">
              <w:t>Orrit</w:t>
            </w:r>
            <w:proofErr w:type="spellEnd"/>
            <w:r w:rsidRPr="00AE580D">
              <w:t xml:space="preserve"> (Arbejdstagergruppen – ES)</w:t>
            </w:r>
          </w:p>
        </w:tc>
      </w:tr>
      <w:tr w:rsidR="00BC57D4" w:rsidRPr="00AE580D" w14:paraId="0C406B39" w14:textId="77777777" w:rsidTr="00D20AB4">
        <w:tc>
          <w:tcPr>
            <w:tcW w:w="1034" w:type="pct"/>
          </w:tcPr>
          <w:p w14:paraId="07D8FCB9" w14:textId="3FBC801D" w:rsidR="00BC57D4" w:rsidRPr="00AE580D" w:rsidRDefault="00BC57D4" w:rsidP="002F0F62">
            <w:pPr>
              <w:tabs>
                <w:tab w:val="center" w:pos="284"/>
              </w:tabs>
              <w:overflowPunct w:val="0"/>
              <w:autoSpaceDE w:val="0"/>
              <w:autoSpaceDN w:val="0"/>
              <w:adjustRightInd w:val="0"/>
              <w:spacing w:line="276" w:lineRule="auto"/>
              <w:ind w:left="266" w:hanging="266"/>
              <w:textAlignment w:val="baseline"/>
              <w:rPr>
                <w:b/>
              </w:rPr>
            </w:pPr>
            <w:r w:rsidRPr="00AE580D">
              <w:rPr>
                <w:b/>
              </w:rPr>
              <w:t>Ref.</w:t>
            </w:r>
          </w:p>
        </w:tc>
        <w:tc>
          <w:tcPr>
            <w:tcW w:w="3966" w:type="pct"/>
          </w:tcPr>
          <w:p w14:paraId="2A63E846" w14:textId="2EA7ADCB" w:rsidR="00BC57D4" w:rsidRPr="00AE580D" w:rsidRDefault="00BC57D4" w:rsidP="002F0F62">
            <w:pPr>
              <w:tabs>
                <w:tab w:val="center" w:pos="284"/>
              </w:tabs>
              <w:overflowPunct w:val="0"/>
              <w:autoSpaceDE w:val="0"/>
              <w:autoSpaceDN w:val="0"/>
              <w:adjustRightInd w:val="0"/>
              <w:spacing w:line="276" w:lineRule="auto"/>
              <w:ind w:left="266" w:hanging="266"/>
              <w:textAlignment w:val="baseline"/>
            </w:pPr>
            <w:r w:rsidRPr="00AE580D">
              <w:t>Sonderende udtalelse på anmodning af det danske rådsformandskab</w:t>
            </w:r>
          </w:p>
          <w:p w14:paraId="55D29F91" w14:textId="77777777" w:rsidR="00BC57D4" w:rsidRPr="00AE580D" w:rsidRDefault="00BC57D4" w:rsidP="002F0F62">
            <w:pPr>
              <w:tabs>
                <w:tab w:val="center" w:pos="284"/>
              </w:tabs>
              <w:overflowPunct w:val="0"/>
              <w:autoSpaceDE w:val="0"/>
              <w:autoSpaceDN w:val="0"/>
              <w:adjustRightInd w:val="0"/>
              <w:spacing w:line="276" w:lineRule="auto"/>
              <w:ind w:left="266" w:hanging="266"/>
              <w:textAlignment w:val="baseline"/>
            </w:pPr>
            <w:r w:rsidRPr="00AE580D">
              <w:t>EESC-2025-01041-00-00-AC</w:t>
            </w:r>
          </w:p>
        </w:tc>
      </w:tr>
    </w:tbl>
    <w:p w14:paraId="13D8A2B3" w14:textId="77777777" w:rsidR="00435348" w:rsidRPr="002F0F62" w:rsidRDefault="00435348" w:rsidP="002F0F62">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p w14:paraId="1EC880C3" w14:textId="33B3CD52" w:rsidR="00BC57D4" w:rsidRPr="00AE580D" w:rsidRDefault="00BC57D4" w:rsidP="002F0F62">
      <w:pPr>
        <w:keepNext/>
        <w:keepLines/>
        <w:tabs>
          <w:tab w:val="center" w:pos="284"/>
        </w:tabs>
        <w:overflowPunct w:val="0"/>
        <w:autoSpaceDE w:val="0"/>
        <w:autoSpaceDN w:val="0"/>
        <w:adjustRightInd w:val="0"/>
        <w:spacing w:line="240" w:lineRule="auto"/>
        <w:ind w:left="266" w:hanging="266"/>
        <w:textAlignment w:val="baseline"/>
        <w:rPr>
          <w:b/>
        </w:rPr>
      </w:pPr>
      <w:r w:rsidRPr="00AE580D">
        <w:rPr>
          <w:b/>
        </w:rPr>
        <w:t>Hovedpunkter</w:t>
      </w:r>
    </w:p>
    <w:p w14:paraId="0D007682" w14:textId="77777777" w:rsidR="00BC57D4" w:rsidRPr="002F0F62" w:rsidRDefault="00BC57D4" w:rsidP="002F0F62">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p w14:paraId="65CF1F82" w14:textId="77777777" w:rsidR="00BC57D4" w:rsidRPr="00AE580D" w:rsidRDefault="00BC57D4" w:rsidP="002F0F62">
      <w:pPr>
        <w:spacing w:line="269" w:lineRule="auto"/>
      </w:pPr>
      <w:r w:rsidRPr="00AE580D">
        <w:t>EØSU:</w:t>
      </w:r>
    </w:p>
    <w:p w14:paraId="55F8A69A" w14:textId="71C30B7A" w:rsidR="00BC57D4" w:rsidRPr="00AE580D" w:rsidRDefault="00BC57D4" w:rsidP="002F0F62">
      <w:pPr>
        <w:widowControl w:val="0"/>
        <w:numPr>
          <w:ilvl w:val="0"/>
          <w:numId w:val="47"/>
        </w:numPr>
        <w:overflowPunct w:val="0"/>
        <w:autoSpaceDE w:val="0"/>
        <w:autoSpaceDN w:val="0"/>
        <w:adjustRightInd w:val="0"/>
        <w:spacing w:line="269" w:lineRule="auto"/>
        <w:ind w:left="426" w:hanging="426"/>
        <w:textAlignment w:val="baseline"/>
        <w:rPr>
          <w:bCs/>
          <w:iCs/>
        </w:rPr>
      </w:pPr>
      <w:r w:rsidRPr="00AE580D">
        <w:t>har set nærmere på, hvordan EU's ramme for bæredygtig finansiering kan gøres mere robust og egnet til formålet set i lyset af dens store betydning for EU's økonomiske mål, sociale mål og klimamål</w:t>
      </w:r>
    </w:p>
    <w:p w14:paraId="3F1C3CC2" w14:textId="77777777" w:rsidR="00BC57D4" w:rsidRPr="00AE580D" w:rsidRDefault="00BC57D4" w:rsidP="002F0F62">
      <w:pPr>
        <w:widowControl w:val="0"/>
        <w:numPr>
          <w:ilvl w:val="0"/>
          <w:numId w:val="47"/>
        </w:numPr>
        <w:overflowPunct w:val="0"/>
        <w:autoSpaceDE w:val="0"/>
        <w:autoSpaceDN w:val="0"/>
        <w:adjustRightInd w:val="0"/>
        <w:spacing w:line="269" w:lineRule="auto"/>
        <w:ind w:left="426" w:hanging="426"/>
        <w:textAlignment w:val="baseline"/>
        <w:rPr>
          <w:bCs/>
          <w:iCs/>
        </w:rPr>
      </w:pPr>
      <w:r w:rsidRPr="00AE580D">
        <w:t>understreger, at forenkling ikke bør ske på bekostning af ambitioner. Selv om der er behov for administrativ strømlining, bør der fokuseres på, hvordan kravene kan gennemføres mere effektivt, ikke på at svække standarderne</w:t>
      </w:r>
    </w:p>
    <w:p w14:paraId="3953BE03" w14:textId="629C3324" w:rsidR="00BC57D4" w:rsidRPr="00AE580D" w:rsidRDefault="00BC57D4" w:rsidP="002F0F62">
      <w:pPr>
        <w:widowControl w:val="0"/>
        <w:numPr>
          <w:ilvl w:val="0"/>
          <w:numId w:val="47"/>
        </w:numPr>
        <w:overflowPunct w:val="0"/>
        <w:autoSpaceDE w:val="0"/>
        <w:autoSpaceDN w:val="0"/>
        <w:adjustRightInd w:val="0"/>
        <w:spacing w:line="269" w:lineRule="auto"/>
        <w:ind w:left="426" w:hanging="426"/>
        <w:textAlignment w:val="baseline"/>
        <w:rPr>
          <w:bCs/>
          <w:iCs/>
        </w:rPr>
      </w:pPr>
      <w:r w:rsidRPr="00AE580D">
        <w:t>opfordrer indtrængende EU-institutionerne til at sikre, at omnibuspakkerne understøtter rammen for bæredygtig finansiering og samtidig som en kærkommen sidegevinst gør det lettere for virksomhederne at overholde kravene. Ændringer af direktivet om virksomheders due diligence i forbindelse med bæredygtighed (CSDDD) og af direktivet om virksomheders bæredygtighedsrapportering (CSRD) bør ikke underminere EU's evne til at øge de bæredygtige investeringer og opfylde målene i den europæiske klimalov</w:t>
      </w:r>
    </w:p>
    <w:p w14:paraId="5CAD4344" w14:textId="77777777" w:rsidR="00BC57D4" w:rsidRPr="00AE580D" w:rsidRDefault="00BC57D4" w:rsidP="002F0F62">
      <w:pPr>
        <w:widowControl w:val="0"/>
        <w:numPr>
          <w:ilvl w:val="0"/>
          <w:numId w:val="47"/>
        </w:numPr>
        <w:overflowPunct w:val="0"/>
        <w:autoSpaceDE w:val="0"/>
        <w:autoSpaceDN w:val="0"/>
        <w:adjustRightInd w:val="0"/>
        <w:spacing w:line="269" w:lineRule="auto"/>
        <w:ind w:left="426" w:hanging="426"/>
        <w:textAlignment w:val="baseline"/>
        <w:rPr>
          <w:bCs/>
          <w:iCs/>
        </w:rPr>
      </w:pPr>
      <w:r w:rsidRPr="00AE580D">
        <w:t>mener, at den omhandlede ramme har forbedret gennemsigtigheden, hvilket dog ikke er nok til at sætte skub i de nødvendige systemiske ændringer. En tilpasning af kravene til omstillingsplaner og ændring af due diligence-forpligtelserne bør ikke true rammens integritet. Nogle af ændringerne i omnibuspakkerne kunne bringe den i fare</w:t>
      </w:r>
    </w:p>
    <w:p w14:paraId="7DFA8129" w14:textId="77777777" w:rsidR="00BC57D4" w:rsidRPr="00AE580D" w:rsidRDefault="00BC57D4" w:rsidP="002F0F62">
      <w:pPr>
        <w:widowControl w:val="0"/>
        <w:numPr>
          <w:ilvl w:val="0"/>
          <w:numId w:val="47"/>
        </w:numPr>
        <w:overflowPunct w:val="0"/>
        <w:autoSpaceDE w:val="0"/>
        <w:autoSpaceDN w:val="0"/>
        <w:adjustRightInd w:val="0"/>
        <w:spacing w:line="269" w:lineRule="auto"/>
        <w:ind w:left="426" w:hanging="426"/>
        <w:textAlignment w:val="baseline"/>
        <w:rPr>
          <w:bCs/>
          <w:iCs/>
        </w:rPr>
      </w:pPr>
      <w:r w:rsidRPr="00AE580D">
        <w:t>opfordrer indtrængende Kommissionen og Europa-Parlamentet til at holde fast i ambitionerne og sikre sammenhæng på tværs af strukturen for bæredygtig finansiering</w:t>
      </w:r>
    </w:p>
    <w:p w14:paraId="0E39EC99" w14:textId="77777777" w:rsidR="00BC57D4" w:rsidRPr="00AE580D" w:rsidRDefault="00BC57D4" w:rsidP="002F0F62">
      <w:pPr>
        <w:widowControl w:val="0"/>
        <w:numPr>
          <w:ilvl w:val="0"/>
          <w:numId w:val="47"/>
        </w:numPr>
        <w:overflowPunct w:val="0"/>
        <w:autoSpaceDE w:val="0"/>
        <w:autoSpaceDN w:val="0"/>
        <w:adjustRightInd w:val="0"/>
        <w:spacing w:line="269" w:lineRule="auto"/>
        <w:ind w:left="426" w:hanging="426"/>
        <w:textAlignment w:val="baseline"/>
        <w:rPr>
          <w:bCs/>
          <w:iCs/>
        </w:rPr>
      </w:pPr>
      <w:r w:rsidRPr="00AE580D">
        <w:t>støtter samtidig bestræbelserne på at gøre rapporteringskravene mere overkommelige, navnlig for SMV'er</w:t>
      </w:r>
    </w:p>
    <w:p w14:paraId="5F364FDE" w14:textId="77777777" w:rsidR="00BC57D4" w:rsidRPr="00AE580D" w:rsidRDefault="00BC57D4" w:rsidP="002F0F62">
      <w:pPr>
        <w:widowControl w:val="0"/>
        <w:numPr>
          <w:ilvl w:val="0"/>
          <w:numId w:val="47"/>
        </w:numPr>
        <w:overflowPunct w:val="0"/>
        <w:autoSpaceDE w:val="0"/>
        <w:autoSpaceDN w:val="0"/>
        <w:adjustRightInd w:val="0"/>
        <w:spacing w:line="269" w:lineRule="auto"/>
        <w:ind w:left="426" w:hanging="426"/>
        <w:textAlignment w:val="baseline"/>
        <w:rPr>
          <w:bCs/>
          <w:iCs/>
        </w:rPr>
      </w:pPr>
      <w:r w:rsidRPr="00AE580D">
        <w:t>efterlyser endnu en gang en ramme for bæredygtig finansiering, der omfatter hele det miljømæssige, sociale og ledelsesmæssige spektrum (ESG), og erklærer sig villig til at påtage sig sin del af arbejdet med at udforme sociale minimumsgarantier og gennemføre et socialt klassificeringssystem</w:t>
      </w:r>
    </w:p>
    <w:p w14:paraId="41A2F0E2" w14:textId="77777777" w:rsidR="00BC57D4" w:rsidRPr="00AE580D" w:rsidRDefault="00BC57D4" w:rsidP="002F0F62">
      <w:pPr>
        <w:widowControl w:val="0"/>
        <w:numPr>
          <w:ilvl w:val="0"/>
          <w:numId w:val="47"/>
        </w:numPr>
        <w:overflowPunct w:val="0"/>
        <w:autoSpaceDE w:val="0"/>
        <w:autoSpaceDN w:val="0"/>
        <w:adjustRightInd w:val="0"/>
        <w:spacing w:line="269" w:lineRule="auto"/>
        <w:ind w:left="426" w:hanging="426"/>
        <w:textAlignment w:val="baseline"/>
        <w:rPr>
          <w:bCs/>
          <w:iCs/>
        </w:rPr>
      </w:pPr>
      <w:r w:rsidRPr="00AE580D">
        <w:t>fremhæver behovet for en ramme, som tager højde for hele viften af risici, der er forbundet med ikkebæredygtige aktiviteter. Dette omfatter anerkendelse af de sociale omkostninger ved sådanne handlinger.</w:t>
      </w:r>
    </w:p>
    <w:p w14:paraId="22FFE3E6" w14:textId="77777777" w:rsidR="00BC57D4" w:rsidRPr="00AE580D" w:rsidRDefault="00BC57D4" w:rsidP="002F0F62">
      <w:pPr>
        <w:widowControl w:val="0"/>
        <w:numPr>
          <w:ilvl w:val="0"/>
          <w:numId w:val="47"/>
        </w:numPr>
        <w:overflowPunct w:val="0"/>
        <w:autoSpaceDE w:val="0"/>
        <w:autoSpaceDN w:val="0"/>
        <w:adjustRightInd w:val="0"/>
        <w:spacing w:line="269" w:lineRule="auto"/>
        <w:ind w:left="426" w:hanging="426"/>
        <w:textAlignment w:val="baseline"/>
        <w:rPr>
          <w:bCs/>
          <w:iCs/>
        </w:rPr>
      </w:pPr>
      <w:r w:rsidRPr="00AE580D">
        <w:t>efterlyser tydeligere definitioner af centrale bæredygtighedsbegreber. Dette omfatter formel anerkendelse af omstillingsfinansiering som en særskilt del af EU's dagsorden for bæredygtig finansiering</w:t>
      </w:r>
    </w:p>
    <w:p w14:paraId="4DD6A135" w14:textId="77777777" w:rsidR="00BC57D4" w:rsidRPr="00AE580D" w:rsidRDefault="00BC57D4" w:rsidP="002F0F62">
      <w:pPr>
        <w:widowControl w:val="0"/>
        <w:numPr>
          <w:ilvl w:val="0"/>
          <w:numId w:val="47"/>
        </w:numPr>
        <w:overflowPunct w:val="0"/>
        <w:autoSpaceDE w:val="0"/>
        <w:autoSpaceDN w:val="0"/>
        <w:adjustRightInd w:val="0"/>
        <w:spacing w:line="269" w:lineRule="auto"/>
        <w:ind w:left="426" w:hanging="426"/>
        <w:textAlignment w:val="baseline"/>
        <w:rPr>
          <w:bCs/>
          <w:iCs/>
        </w:rPr>
      </w:pPr>
      <w:r w:rsidRPr="00AE580D">
        <w:t>mener, at den nye lovgivningsmæssige ramme for bæredygtig finansiering bør gøre det lettere for SMV'er og socialøkonomiske virksomheder at få opfyldt deres behov</w:t>
      </w:r>
    </w:p>
    <w:p w14:paraId="3DF34000" w14:textId="77777777" w:rsidR="00BC57D4" w:rsidRPr="00AE580D" w:rsidRDefault="00BC57D4" w:rsidP="002F0F62">
      <w:pPr>
        <w:widowControl w:val="0"/>
        <w:numPr>
          <w:ilvl w:val="0"/>
          <w:numId w:val="47"/>
        </w:numPr>
        <w:overflowPunct w:val="0"/>
        <w:autoSpaceDE w:val="0"/>
        <w:autoSpaceDN w:val="0"/>
        <w:adjustRightInd w:val="0"/>
        <w:spacing w:line="269" w:lineRule="auto"/>
        <w:ind w:left="426" w:hanging="426"/>
        <w:textAlignment w:val="baseline"/>
        <w:rPr>
          <w:bCs/>
          <w:iCs/>
        </w:rPr>
      </w:pPr>
      <w:r w:rsidRPr="00AE580D">
        <w:t>mener, at kollektive opsparingsinstrumenter såsom arbejdsmarkedsrelaterede pensionsordninger skal styrkes som en solid kilde til bæredygtige investeringer</w:t>
      </w:r>
    </w:p>
    <w:p w14:paraId="37EB205C" w14:textId="77777777" w:rsidR="00BC57D4" w:rsidRPr="00AE580D" w:rsidRDefault="00BC57D4" w:rsidP="002F0F62">
      <w:pPr>
        <w:widowControl w:val="0"/>
        <w:numPr>
          <w:ilvl w:val="0"/>
          <w:numId w:val="47"/>
        </w:numPr>
        <w:overflowPunct w:val="0"/>
        <w:autoSpaceDE w:val="0"/>
        <w:autoSpaceDN w:val="0"/>
        <w:adjustRightInd w:val="0"/>
        <w:spacing w:line="269" w:lineRule="auto"/>
        <w:ind w:left="426" w:hanging="426"/>
        <w:textAlignment w:val="baseline"/>
        <w:rPr>
          <w:bCs/>
          <w:iCs/>
        </w:rPr>
      </w:pPr>
      <w:r w:rsidRPr="00AE580D">
        <w:t xml:space="preserve">opfordrer EU og medlemsstaterne til at bekræfte deres økonomiske og politiske engagement i dagsordenen for bæredygtighed. Der skal opretholdes et tilstrækkeligt finanspolitisk råderum til grønne og sociale investeringer. </w:t>
      </w:r>
    </w:p>
    <w:p w14:paraId="52453386" w14:textId="77777777" w:rsidR="00BC57D4" w:rsidRPr="002F0F62" w:rsidRDefault="00BC57D4" w:rsidP="002F0F62">
      <w:pPr>
        <w:widowControl w:val="0"/>
        <w:overflowPunct w:val="0"/>
        <w:autoSpaceDE w:val="0"/>
        <w:autoSpaceDN w:val="0"/>
        <w:adjustRightInd w:val="0"/>
        <w:spacing w:line="240" w:lineRule="auto"/>
        <w:ind w:left="709"/>
        <w:textAlignment w:val="baseline"/>
        <w:rPr>
          <w:sz w:val="16"/>
          <w:szCs w:val="14"/>
          <w:lang w:val="en-GB"/>
        </w:rPr>
      </w:pPr>
    </w:p>
    <w:tbl>
      <w:tblPr>
        <w:tblW w:w="5000" w:type="pct"/>
        <w:tblLook w:val="04A0" w:firstRow="1" w:lastRow="0" w:firstColumn="1" w:lastColumn="0" w:noHBand="0" w:noVBand="1"/>
      </w:tblPr>
      <w:tblGrid>
        <w:gridCol w:w="1526"/>
        <w:gridCol w:w="7905"/>
      </w:tblGrid>
      <w:tr w:rsidR="00BC57D4" w:rsidRPr="00AE580D" w14:paraId="6DB31953" w14:textId="77777777" w:rsidTr="00634871">
        <w:tc>
          <w:tcPr>
            <w:tcW w:w="809" w:type="pct"/>
          </w:tcPr>
          <w:p w14:paraId="43D68E2C" w14:textId="77777777" w:rsidR="00BC57D4" w:rsidRPr="00AE580D" w:rsidRDefault="00BC57D4" w:rsidP="002F0F62">
            <w:pPr>
              <w:overflowPunct w:val="0"/>
              <w:autoSpaceDE w:val="0"/>
              <w:autoSpaceDN w:val="0"/>
              <w:adjustRightInd w:val="0"/>
              <w:spacing w:line="269" w:lineRule="auto"/>
              <w:textAlignment w:val="baseline"/>
              <w:rPr>
                <w:i/>
              </w:rPr>
            </w:pPr>
            <w:r w:rsidRPr="00AE580D">
              <w:rPr>
                <w:b/>
                <w:i/>
              </w:rPr>
              <w:t>Kontakt</w:t>
            </w:r>
          </w:p>
        </w:tc>
        <w:tc>
          <w:tcPr>
            <w:tcW w:w="4191" w:type="pct"/>
          </w:tcPr>
          <w:p w14:paraId="1918F671" w14:textId="77777777" w:rsidR="00BC57D4" w:rsidRPr="00AE580D" w:rsidRDefault="00BC57D4" w:rsidP="002F0F62">
            <w:pPr>
              <w:overflowPunct w:val="0"/>
              <w:autoSpaceDE w:val="0"/>
              <w:autoSpaceDN w:val="0"/>
              <w:adjustRightInd w:val="0"/>
              <w:spacing w:line="269" w:lineRule="auto"/>
              <w:textAlignment w:val="baseline"/>
              <w:rPr>
                <w:i/>
              </w:rPr>
            </w:pPr>
            <w:r w:rsidRPr="00AE580D">
              <w:rPr>
                <w:i/>
              </w:rPr>
              <w:t xml:space="preserve">Gerald </w:t>
            </w:r>
            <w:proofErr w:type="spellStart"/>
            <w:r w:rsidRPr="00AE580D">
              <w:rPr>
                <w:i/>
              </w:rPr>
              <w:t>Klec</w:t>
            </w:r>
            <w:proofErr w:type="spellEnd"/>
          </w:p>
        </w:tc>
      </w:tr>
      <w:tr w:rsidR="00BC57D4" w:rsidRPr="00AE580D" w14:paraId="5A094939" w14:textId="77777777" w:rsidTr="00634871">
        <w:tc>
          <w:tcPr>
            <w:tcW w:w="809" w:type="pct"/>
          </w:tcPr>
          <w:p w14:paraId="0ADF81E9" w14:textId="77777777" w:rsidR="00BC57D4" w:rsidRPr="00AE580D" w:rsidRDefault="00BC57D4" w:rsidP="002F0F62">
            <w:pPr>
              <w:overflowPunct w:val="0"/>
              <w:autoSpaceDE w:val="0"/>
              <w:autoSpaceDN w:val="0"/>
              <w:adjustRightInd w:val="0"/>
              <w:spacing w:line="269" w:lineRule="auto"/>
              <w:textAlignment w:val="baseline"/>
              <w:rPr>
                <w:i/>
              </w:rPr>
            </w:pPr>
            <w:r w:rsidRPr="00AE580D">
              <w:rPr>
                <w:i/>
              </w:rPr>
              <w:t>Tlf.</w:t>
            </w:r>
          </w:p>
        </w:tc>
        <w:tc>
          <w:tcPr>
            <w:tcW w:w="4191" w:type="pct"/>
          </w:tcPr>
          <w:p w14:paraId="3B878BC1" w14:textId="1D62D49B" w:rsidR="00BC57D4" w:rsidRPr="00AE580D" w:rsidRDefault="00BC57D4" w:rsidP="002F0F62">
            <w:pPr>
              <w:overflowPunct w:val="0"/>
              <w:autoSpaceDE w:val="0"/>
              <w:autoSpaceDN w:val="0"/>
              <w:adjustRightInd w:val="0"/>
              <w:spacing w:line="269" w:lineRule="auto"/>
              <w:textAlignment w:val="baseline"/>
              <w:rPr>
                <w:i/>
              </w:rPr>
            </w:pPr>
            <w:r w:rsidRPr="00AE580D">
              <w:rPr>
                <w:i/>
              </w:rPr>
              <w:t>00 32 2 546 99 09</w:t>
            </w:r>
          </w:p>
        </w:tc>
      </w:tr>
      <w:tr w:rsidR="00BC57D4" w:rsidRPr="00AE580D" w14:paraId="57540FEC" w14:textId="77777777" w:rsidTr="00634871">
        <w:tc>
          <w:tcPr>
            <w:tcW w:w="809" w:type="pct"/>
          </w:tcPr>
          <w:p w14:paraId="314AEEF1" w14:textId="77777777" w:rsidR="00BC57D4" w:rsidRPr="00AE580D" w:rsidRDefault="00BC57D4" w:rsidP="002F0F62">
            <w:pPr>
              <w:overflowPunct w:val="0"/>
              <w:autoSpaceDE w:val="0"/>
              <w:autoSpaceDN w:val="0"/>
              <w:adjustRightInd w:val="0"/>
              <w:spacing w:line="269" w:lineRule="auto"/>
              <w:textAlignment w:val="baseline"/>
              <w:rPr>
                <w:i/>
              </w:rPr>
            </w:pPr>
            <w:r w:rsidRPr="00AE580D">
              <w:rPr>
                <w:i/>
              </w:rPr>
              <w:t>E-mail</w:t>
            </w:r>
          </w:p>
        </w:tc>
        <w:tc>
          <w:tcPr>
            <w:tcW w:w="4191" w:type="pct"/>
          </w:tcPr>
          <w:p w14:paraId="22BD6839" w14:textId="3D8BBC1E" w:rsidR="00BC57D4" w:rsidRPr="00AE580D" w:rsidRDefault="0059265B" w:rsidP="002F0F62">
            <w:pPr>
              <w:overflowPunct w:val="0"/>
              <w:autoSpaceDE w:val="0"/>
              <w:autoSpaceDN w:val="0"/>
              <w:adjustRightInd w:val="0"/>
              <w:spacing w:line="269" w:lineRule="auto"/>
              <w:textAlignment w:val="baseline"/>
              <w:rPr>
                <w:i/>
              </w:rPr>
            </w:pPr>
            <w:hyperlink r:id="rId35" w:history="1">
              <w:proofErr w:type="spellStart"/>
              <w:r w:rsidR="00DC7F4B" w:rsidRPr="00AE580D">
                <w:rPr>
                  <w:i/>
                  <w:color w:val="0000FF"/>
                  <w:u w:val="single"/>
                </w:rPr>
                <w:t>Gerald.Klec@eesc.europa.eu</w:t>
              </w:r>
              <w:proofErr w:type="spellEnd"/>
            </w:hyperlink>
          </w:p>
        </w:tc>
      </w:tr>
    </w:tbl>
    <w:p w14:paraId="4982DD99" w14:textId="5BD4D966" w:rsidR="004D7AC0" w:rsidRPr="00AE580D" w:rsidRDefault="004D7AC0" w:rsidP="002F0F62">
      <w:pPr>
        <w:pStyle w:val="Heading1"/>
        <w:keepNext/>
        <w:keepLines/>
        <w:pageBreakBefore/>
        <w:ind w:left="567" w:hanging="567"/>
        <w:rPr>
          <w:b/>
        </w:rPr>
      </w:pPr>
      <w:bookmarkStart w:id="56" w:name="_Toc75527081"/>
      <w:bookmarkStart w:id="57" w:name="_Toc211011228"/>
      <w:r w:rsidRPr="00AE580D">
        <w:rPr>
          <w:b/>
        </w:rPr>
        <w:lastRenderedPageBreak/>
        <w:t>BESKÆFTIGELSE, SOCIALE SPØRGSMÅL OG UNIONSBORGERSKAB</w:t>
      </w:r>
      <w:bookmarkEnd w:id="56"/>
      <w:bookmarkEnd w:id="57"/>
    </w:p>
    <w:p w14:paraId="4982DD9A" w14:textId="77777777" w:rsidR="004D7AC0" w:rsidRPr="00AE580D" w:rsidRDefault="004D7AC0" w:rsidP="00AE580D">
      <w:pPr>
        <w:keepNext/>
        <w:keepLines/>
      </w:pPr>
    </w:p>
    <w:p w14:paraId="3719B32B" w14:textId="738300B1" w:rsidR="0042320F" w:rsidRPr="00AE580D" w:rsidRDefault="0059265B" w:rsidP="00AE580D">
      <w:pPr>
        <w:keepNext/>
        <w:keepLines/>
        <w:widowControl w:val="0"/>
        <w:numPr>
          <w:ilvl w:val="0"/>
          <w:numId w:val="10"/>
        </w:numPr>
        <w:overflowPunct w:val="0"/>
        <w:autoSpaceDE w:val="0"/>
        <w:autoSpaceDN w:val="0"/>
        <w:adjustRightInd w:val="0"/>
        <w:ind w:left="567" w:hanging="567"/>
        <w:textAlignment w:val="baseline"/>
        <w:rPr>
          <w:b/>
        </w:rPr>
      </w:pPr>
      <w:hyperlink r:id="rId36" w:history="1">
        <w:r w:rsidR="00DC7F4B" w:rsidRPr="00AE580D">
          <w:rPr>
            <w:b/>
            <w:i/>
            <w:color w:val="0000FF"/>
            <w:sz w:val="28"/>
            <w:u w:val="single"/>
          </w:rPr>
          <w:t>Hvordan kan en aktiv og inklusiv forebyggelsestilgang bidrage til bedre sundhed og sikkerhed på arbejdspladsen – målene om nul dødsfald?</w:t>
        </w:r>
      </w:hyperlink>
    </w:p>
    <w:p w14:paraId="38A3BF48" w14:textId="77777777" w:rsidR="00600704" w:rsidRPr="00AE580D" w:rsidRDefault="00600704" w:rsidP="00AE580D">
      <w:pPr>
        <w:keepNext/>
        <w:keepLines/>
        <w:tabs>
          <w:tab w:val="center" w:pos="284"/>
        </w:tabs>
        <w:overflowPunct w:val="0"/>
        <w:autoSpaceDE w:val="0"/>
        <w:autoSpaceDN w:val="0"/>
        <w:adjustRightInd w:val="0"/>
        <w:ind w:left="567" w:hanging="567"/>
        <w:textAlignment w:val="baseline"/>
      </w:pPr>
    </w:p>
    <w:tbl>
      <w:tblPr>
        <w:tblW w:w="9498" w:type="dxa"/>
        <w:tblLook w:val="04A0" w:firstRow="1" w:lastRow="0" w:firstColumn="1" w:lastColumn="0" w:noHBand="0" w:noVBand="1"/>
      </w:tblPr>
      <w:tblGrid>
        <w:gridCol w:w="1701"/>
        <w:gridCol w:w="7797"/>
      </w:tblGrid>
      <w:tr w:rsidR="0042320F" w:rsidRPr="00AE580D" w14:paraId="33E4F243" w14:textId="77777777" w:rsidTr="00EA2195">
        <w:tc>
          <w:tcPr>
            <w:tcW w:w="1701" w:type="dxa"/>
          </w:tcPr>
          <w:p w14:paraId="7AF1925B" w14:textId="72C53E2B" w:rsidR="0042320F" w:rsidRPr="00AE580D" w:rsidRDefault="0042320F" w:rsidP="00AE580D">
            <w:pPr>
              <w:tabs>
                <w:tab w:val="center" w:pos="284"/>
              </w:tabs>
              <w:overflowPunct w:val="0"/>
              <w:autoSpaceDE w:val="0"/>
              <w:autoSpaceDN w:val="0"/>
              <w:adjustRightInd w:val="0"/>
              <w:ind w:left="567" w:hanging="567"/>
              <w:textAlignment w:val="baseline"/>
              <w:rPr>
                <w:b/>
              </w:rPr>
            </w:pPr>
            <w:r w:rsidRPr="00AE580D">
              <w:rPr>
                <w:b/>
              </w:rPr>
              <w:t>Ordfører</w:t>
            </w:r>
          </w:p>
        </w:tc>
        <w:tc>
          <w:tcPr>
            <w:tcW w:w="7797" w:type="dxa"/>
          </w:tcPr>
          <w:p w14:paraId="20889C67" w14:textId="77777777" w:rsidR="0042320F" w:rsidRPr="00AE580D" w:rsidRDefault="0042320F" w:rsidP="00AE580D">
            <w:pPr>
              <w:overflowPunct w:val="0"/>
              <w:autoSpaceDE w:val="0"/>
              <w:autoSpaceDN w:val="0"/>
              <w:adjustRightInd w:val="0"/>
              <w:ind w:left="567" w:hanging="567"/>
              <w:textAlignment w:val="baseline"/>
            </w:pPr>
            <w:r w:rsidRPr="00AE580D">
              <w:t xml:space="preserve">Nicoletta </w:t>
            </w:r>
            <w:proofErr w:type="spellStart"/>
            <w:r w:rsidRPr="00AE580D">
              <w:t>Merlo</w:t>
            </w:r>
            <w:proofErr w:type="spellEnd"/>
            <w:r w:rsidRPr="00AE580D">
              <w:t xml:space="preserve"> (Arbejdstagergruppen – IT)</w:t>
            </w:r>
          </w:p>
        </w:tc>
      </w:tr>
      <w:tr w:rsidR="0042320F" w:rsidRPr="00AE580D" w14:paraId="72BB0DDA" w14:textId="77777777" w:rsidTr="00FF06E7">
        <w:tc>
          <w:tcPr>
            <w:tcW w:w="1701" w:type="dxa"/>
          </w:tcPr>
          <w:p w14:paraId="712EBBD2" w14:textId="34BC8DBC" w:rsidR="0042320F" w:rsidRPr="00AE580D" w:rsidRDefault="0042320F" w:rsidP="00AE580D">
            <w:pPr>
              <w:tabs>
                <w:tab w:val="center" w:pos="284"/>
              </w:tabs>
              <w:overflowPunct w:val="0"/>
              <w:autoSpaceDE w:val="0"/>
              <w:autoSpaceDN w:val="0"/>
              <w:adjustRightInd w:val="0"/>
              <w:ind w:left="567" w:hanging="567"/>
              <w:textAlignment w:val="baseline"/>
              <w:rPr>
                <w:b/>
              </w:rPr>
            </w:pPr>
            <w:r w:rsidRPr="00AE580D">
              <w:rPr>
                <w:b/>
              </w:rPr>
              <w:t>Ref.</w:t>
            </w:r>
          </w:p>
        </w:tc>
        <w:tc>
          <w:tcPr>
            <w:tcW w:w="7797" w:type="dxa"/>
          </w:tcPr>
          <w:p w14:paraId="7CA7E181" w14:textId="4AF7E5B5" w:rsidR="00FF06E7" w:rsidRPr="00AE580D" w:rsidRDefault="00FF06E7" w:rsidP="00AE580D">
            <w:pPr>
              <w:tabs>
                <w:tab w:val="center" w:pos="284"/>
              </w:tabs>
              <w:overflowPunct w:val="0"/>
              <w:autoSpaceDE w:val="0"/>
              <w:autoSpaceDN w:val="0"/>
              <w:adjustRightInd w:val="0"/>
              <w:ind w:left="567" w:hanging="567"/>
              <w:textAlignment w:val="baseline"/>
            </w:pPr>
            <w:r w:rsidRPr="00AE580D">
              <w:t>Sonderende udtalelse på anmodning af det danske rådsformandskab</w:t>
            </w:r>
          </w:p>
          <w:p w14:paraId="28E84C12" w14:textId="03BE83F6" w:rsidR="0042320F" w:rsidRPr="00AE580D" w:rsidRDefault="0042320F" w:rsidP="00AE580D">
            <w:pPr>
              <w:tabs>
                <w:tab w:val="center" w:pos="284"/>
              </w:tabs>
              <w:overflowPunct w:val="0"/>
              <w:autoSpaceDE w:val="0"/>
              <w:autoSpaceDN w:val="0"/>
              <w:adjustRightInd w:val="0"/>
              <w:ind w:left="567" w:hanging="567"/>
              <w:textAlignment w:val="baseline"/>
            </w:pPr>
            <w:r w:rsidRPr="00AE580D">
              <w:t>EESC-2025-01394-00-00-AC</w:t>
            </w:r>
          </w:p>
        </w:tc>
      </w:tr>
    </w:tbl>
    <w:p w14:paraId="5F2371D5" w14:textId="77777777" w:rsidR="00C47A12" w:rsidRPr="00AE580D" w:rsidRDefault="00C47A12" w:rsidP="00AE580D">
      <w:pPr>
        <w:tabs>
          <w:tab w:val="center" w:pos="284"/>
        </w:tabs>
        <w:overflowPunct w:val="0"/>
        <w:autoSpaceDE w:val="0"/>
        <w:autoSpaceDN w:val="0"/>
        <w:adjustRightInd w:val="0"/>
        <w:ind w:left="267" w:hanging="125"/>
        <w:textAlignment w:val="baseline"/>
        <w:rPr>
          <w:b/>
          <w:lang w:val="en-GB"/>
        </w:rPr>
      </w:pPr>
    </w:p>
    <w:p w14:paraId="42957C44" w14:textId="13EEEFE2" w:rsidR="0042320F" w:rsidRPr="00AE580D" w:rsidRDefault="0042320F" w:rsidP="00AE580D">
      <w:pPr>
        <w:tabs>
          <w:tab w:val="center" w:pos="284"/>
        </w:tabs>
        <w:overflowPunct w:val="0"/>
        <w:autoSpaceDE w:val="0"/>
        <w:autoSpaceDN w:val="0"/>
        <w:adjustRightInd w:val="0"/>
        <w:ind w:left="267" w:hanging="125"/>
        <w:textAlignment w:val="baseline"/>
        <w:rPr>
          <w:b/>
        </w:rPr>
      </w:pPr>
      <w:r w:rsidRPr="00AE580D">
        <w:rPr>
          <w:b/>
        </w:rPr>
        <w:t>Hovedpunkter</w:t>
      </w:r>
    </w:p>
    <w:p w14:paraId="5075791B" w14:textId="77777777" w:rsidR="00FB4947" w:rsidRPr="00AE580D" w:rsidRDefault="00FB4947" w:rsidP="00AE580D">
      <w:pPr>
        <w:tabs>
          <w:tab w:val="center" w:pos="284"/>
        </w:tabs>
        <w:overflowPunct w:val="0"/>
        <w:autoSpaceDE w:val="0"/>
        <w:autoSpaceDN w:val="0"/>
        <w:adjustRightInd w:val="0"/>
        <w:ind w:left="267" w:hanging="125"/>
        <w:textAlignment w:val="baseline"/>
        <w:rPr>
          <w:b/>
          <w:lang w:val="en-GB"/>
        </w:rPr>
      </w:pPr>
    </w:p>
    <w:p w14:paraId="049C130B" w14:textId="77777777" w:rsidR="0042320F" w:rsidRPr="00AE580D" w:rsidRDefault="0042320F" w:rsidP="00AE580D">
      <w:pPr>
        <w:rPr>
          <w:sz w:val="24"/>
          <w:szCs w:val="24"/>
        </w:rPr>
      </w:pPr>
      <w:r w:rsidRPr="00AE580D">
        <w:rPr>
          <w:sz w:val="24"/>
        </w:rPr>
        <w:t>EØSU:</w:t>
      </w:r>
    </w:p>
    <w:p w14:paraId="72934DA8" w14:textId="77777777" w:rsidR="0042320F" w:rsidRPr="00AE580D" w:rsidRDefault="0042320F" w:rsidP="00AE580D">
      <w:pPr>
        <w:numPr>
          <w:ilvl w:val="0"/>
          <w:numId w:val="48"/>
        </w:numPr>
        <w:overflowPunct w:val="0"/>
        <w:autoSpaceDE w:val="0"/>
        <w:autoSpaceDN w:val="0"/>
        <w:adjustRightInd w:val="0"/>
        <w:ind w:left="426" w:hanging="426"/>
        <w:contextualSpacing/>
        <w:textAlignment w:val="baseline"/>
      </w:pPr>
      <w:r w:rsidRPr="00AE580D">
        <w:t>anbefaler, at EU og medlemsstaterne sørger for, at alle personer på en arbejdsplads, uanset deres ansættelseskontrakt, stillingsbetegnelse og uddannelsesforløb, er sikret beskyttelse af deres sundhed og sikkerhed og forebyggelse af sundheds- og sikkerhedsrisici på arbejdspladsen i henhold til rammedirektivet om sikkerhed og sundhed. En sådan beskyttelse indebærer en omfattende minimumsstandard for fysisk, psykisk og social trivsel på arbejdspladsen</w:t>
      </w:r>
    </w:p>
    <w:p w14:paraId="18171CDF" w14:textId="77777777" w:rsidR="0042320F" w:rsidRPr="00AE580D" w:rsidRDefault="0042320F" w:rsidP="00AE580D">
      <w:pPr>
        <w:numPr>
          <w:ilvl w:val="0"/>
          <w:numId w:val="48"/>
        </w:numPr>
        <w:overflowPunct w:val="0"/>
        <w:autoSpaceDE w:val="0"/>
        <w:autoSpaceDN w:val="0"/>
        <w:adjustRightInd w:val="0"/>
        <w:ind w:left="426" w:hanging="426"/>
        <w:contextualSpacing/>
        <w:textAlignment w:val="baseline"/>
      </w:pPr>
      <w:r w:rsidRPr="00AE580D">
        <w:t>anbefaler et styrket samarbejde og delt ansvar mellem alle interessenter, navnlig arbejdsmarkedets parter, for at sikre en effektiv forvaltning af sundhed og sikkerhed på arbejdspladsen. Det er yderst vigtigt, at arbejdstagerrepræsentanter inddrages aktivt på virksomhedsniveau, og at den sociale dialog fremmes</w:t>
      </w:r>
    </w:p>
    <w:p w14:paraId="49BB4DC9" w14:textId="77777777" w:rsidR="0042320F" w:rsidRPr="00AE580D" w:rsidRDefault="0042320F" w:rsidP="00AE580D">
      <w:pPr>
        <w:numPr>
          <w:ilvl w:val="0"/>
          <w:numId w:val="48"/>
        </w:numPr>
        <w:overflowPunct w:val="0"/>
        <w:autoSpaceDE w:val="0"/>
        <w:autoSpaceDN w:val="0"/>
        <w:adjustRightInd w:val="0"/>
        <w:ind w:left="426" w:hanging="426"/>
        <w:contextualSpacing/>
        <w:textAlignment w:val="baseline"/>
      </w:pPr>
      <w:r w:rsidRPr="00AE580D">
        <w:t>minder om betydningen af omfattende risikovurderinger, hvori der tages højde for alle fysiske og psykosociale arbejdsrelaterede risici, som arbejdstagerne udsættes for, og som kan kædes sammen med nye arbejdsmodeller og miljømæssige udfordringer</w:t>
      </w:r>
    </w:p>
    <w:p w14:paraId="31A3E965" w14:textId="77777777" w:rsidR="0042320F" w:rsidRPr="00AE580D" w:rsidRDefault="0042320F" w:rsidP="00AE580D">
      <w:pPr>
        <w:numPr>
          <w:ilvl w:val="0"/>
          <w:numId w:val="48"/>
        </w:numPr>
        <w:overflowPunct w:val="0"/>
        <w:autoSpaceDE w:val="0"/>
        <w:autoSpaceDN w:val="0"/>
        <w:adjustRightInd w:val="0"/>
        <w:ind w:left="426" w:hanging="426"/>
        <w:contextualSpacing/>
        <w:textAlignment w:val="baseline"/>
      </w:pPr>
      <w:r w:rsidRPr="00AE580D">
        <w:t>understreger, at integration af uddannelse og erhvervserfaring er afgørende for unges sundhed og sikkerhed på arbejdspladsen. Der bør fremmes en sikkerhedskultur, og det skal sikres, at hensynet til ligestillingsaspekter integreres i uddannelser og arbejdsgangen på arbejdspladsen</w:t>
      </w:r>
    </w:p>
    <w:p w14:paraId="783D8534" w14:textId="77777777" w:rsidR="0042320F" w:rsidRPr="00AE580D" w:rsidRDefault="0042320F" w:rsidP="00AE580D">
      <w:pPr>
        <w:numPr>
          <w:ilvl w:val="0"/>
          <w:numId w:val="48"/>
        </w:numPr>
        <w:overflowPunct w:val="0"/>
        <w:autoSpaceDE w:val="0"/>
        <w:autoSpaceDN w:val="0"/>
        <w:adjustRightInd w:val="0"/>
        <w:ind w:left="426" w:hanging="426"/>
        <w:contextualSpacing/>
        <w:textAlignment w:val="baseline"/>
      </w:pPr>
      <w:r w:rsidRPr="00AE580D">
        <w:t>anbefaler, at arbejdsmiljøpolitikkerne tilpasses den demografiske udvikling med særlig vægt på den aldrende arbejdsstyrke</w:t>
      </w:r>
    </w:p>
    <w:p w14:paraId="6B2C20F6" w14:textId="77777777" w:rsidR="0042320F" w:rsidRPr="00AE580D" w:rsidRDefault="0042320F" w:rsidP="00AE580D">
      <w:pPr>
        <w:numPr>
          <w:ilvl w:val="0"/>
          <w:numId w:val="48"/>
        </w:numPr>
        <w:overflowPunct w:val="0"/>
        <w:autoSpaceDE w:val="0"/>
        <w:autoSpaceDN w:val="0"/>
        <w:adjustRightInd w:val="0"/>
        <w:ind w:left="426" w:hanging="426"/>
        <w:contextualSpacing/>
        <w:textAlignment w:val="baseline"/>
      </w:pPr>
      <w:r w:rsidRPr="00AE580D">
        <w:t>anbefaler en regelmæssig evaluering af gennemførelsen af gældende EU-lovgivning om sundhed og sikkerhed på arbejdspladsen og, hvor det er relevant, en evidensbaseret ajourføring heraf for at afspejle udviklingen i arbejdsmønstre</w:t>
      </w:r>
    </w:p>
    <w:p w14:paraId="16F96DFD" w14:textId="77777777" w:rsidR="0042320F" w:rsidRPr="00AE580D" w:rsidRDefault="0042320F" w:rsidP="00AE580D">
      <w:pPr>
        <w:numPr>
          <w:ilvl w:val="0"/>
          <w:numId w:val="48"/>
        </w:numPr>
        <w:overflowPunct w:val="0"/>
        <w:autoSpaceDE w:val="0"/>
        <w:autoSpaceDN w:val="0"/>
        <w:adjustRightInd w:val="0"/>
        <w:ind w:left="426" w:hanging="426"/>
        <w:contextualSpacing/>
        <w:textAlignment w:val="baseline"/>
      </w:pPr>
      <w:r w:rsidRPr="00AE580D">
        <w:t>understreger betydningen af at forbedre overholdelsen og håndhævelsen af de eksisterende regler for sundhed og sikkerhed på arbejdspladsen som et vigtigt skridt hen imod målet om nul dødsfald. Fagforeninger og arbejdsgiverorganisationer bør ligeledes understøttes i deres arbejde med at overvåge og udbrede god praksis for sundhed og sikkerhed på arbejdspladsen og kortlægge risici.</w:t>
      </w:r>
    </w:p>
    <w:p w14:paraId="79FD36AF" w14:textId="77777777" w:rsidR="0042320F" w:rsidRPr="00AE580D" w:rsidRDefault="0042320F" w:rsidP="00AE580D">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210"/>
        <w:gridCol w:w="8112"/>
      </w:tblGrid>
      <w:tr w:rsidR="0042320F" w:rsidRPr="00AE580D" w14:paraId="0F6CA417" w14:textId="77777777" w:rsidTr="00FB4947">
        <w:tc>
          <w:tcPr>
            <w:tcW w:w="1210" w:type="dxa"/>
          </w:tcPr>
          <w:p w14:paraId="0227C520" w14:textId="77777777" w:rsidR="0042320F" w:rsidRPr="00AE580D" w:rsidRDefault="0042320F" w:rsidP="00AE580D">
            <w:pPr>
              <w:overflowPunct w:val="0"/>
              <w:autoSpaceDE w:val="0"/>
              <w:autoSpaceDN w:val="0"/>
              <w:adjustRightInd w:val="0"/>
              <w:textAlignment w:val="baseline"/>
              <w:rPr>
                <w:i/>
              </w:rPr>
            </w:pPr>
            <w:r w:rsidRPr="00AE580D">
              <w:rPr>
                <w:b/>
                <w:i/>
              </w:rPr>
              <w:t>Kontakt</w:t>
            </w:r>
          </w:p>
        </w:tc>
        <w:tc>
          <w:tcPr>
            <w:tcW w:w="8112" w:type="dxa"/>
          </w:tcPr>
          <w:p w14:paraId="4AC1FF51" w14:textId="77777777" w:rsidR="0042320F" w:rsidRPr="00AE580D" w:rsidRDefault="0042320F" w:rsidP="00AE580D">
            <w:pPr>
              <w:overflowPunct w:val="0"/>
              <w:autoSpaceDE w:val="0"/>
              <w:autoSpaceDN w:val="0"/>
              <w:adjustRightInd w:val="0"/>
              <w:ind w:hanging="12"/>
              <w:textAlignment w:val="baseline"/>
              <w:rPr>
                <w:i/>
              </w:rPr>
            </w:pPr>
            <w:r w:rsidRPr="00AE580D">
              <w:rPr>
                <w:i/>
              </w:rPr>
              <w:t xml:space="preserve">Ana </w:t>
            </w:r>
            <w:proofErr w:type="spellStart"/>
            <w:r w:rsidRPr="00AE580D">
              <w:rPr>
                <w:i/>
              </w:rPr>
              <w:t>Dumitrache</w:t>
            </w:r>
            <w:proofErr w:type="spellEnd"/>
          </w:p>
        </w:tc>
      </w:tr>
      <w:tr w:rsidR="0042320F" w:rsidRPr="00AE580D" w14:paraId="2F3273B4" w14:textId="77777777" w:rsidTr="00FB4947">
        <w:tc>
          <w:tcPr>
            <w:tcW w:w="1210" w:type="dxa"/>
          </w:tcPr>
          <w:p w14:paraId="55DFD2C8" w14:textId="77777777" w:rsidR="0042320F" w:rsidRPr="00AE580D" w:rsidRDefault="0042320F" w:rsidP="00AE580D">
            <w:pPr>
              <w:overflowPunct w:val="0"/>
              <w:autoSpaceDE w:val="0"/>
              <w:autoSpaceDN w:val="0"/>
              <w:adjustRightInd w:val="0"/>
              <w:textAlignment w:val="baseline"/>
              <w:rPr>
                <w:i/>
              </w:rPr>
            </w:pPr>
            <w:r w:rsidRPr="00AE580D">
              <w:rPr>
                <w:i/>
              </w:rPr>
              <w:t>Tlf.</w:t>
            </w:r>
          </w:p>
        </w:tc>
        <w:tc>
          <w:tcPr>
            <w:tcW w:w="8112" w:type="dxa"/>
          </w:tcPr>
          <w:p w14:paraId="06A626FD" w14:textId="77777777" w:rsidR="0042320F" w:rsidRPr="00AE580D" w:rsidRDefault="0042320F" w:rsidP="00AE580D">
            <w:pPr>
              <w:overflowPunct w:val="0"/>
              <w:autoSpaceDE w:val="0"/>
              <w:autoSpaceDN w:val="0"/>
              <w:adjustRightInd w:val="0"/>
              <w:textAlignment w:val="baseline"/>
              <w:rPr>
                <w:i/>
              </w:rPr>
            </w:pPr>
            <w:r w:rsidRPr="00AE580D">
              <w:rPr>
                <w:i/>
              </w:rPr>
              <w:t>00 32 2 546 81 31</w:t>
            </w:r>
          </w:p>
        </w:tc>
      </w:tr>
      <w:tr w:rsidR="0042320F" w:rsidRPr="00AE580D" w14:paraId="3ABE730B" w14:textId="77777777" w:rsidTr="00FB4947">
        <w:tc>
          <w:tcPr>
            <w:tcW w:w="1210" w:type="dxa"/>
          </w:tcPr>
          <w:p w14:paraId="3D8D9848" w14:textId="77777777" w:rsidR="0042320F" w:rsidRPr="00AE580D" w:rsidRDefault="0042320F" w:rsidP="00AE580D">
            <w:pPr>
              <w:overflowPunct w:val="0"/>
              <w:autoSpaceDE w:val="0"/>
              <w:autoSpaceDN w:val="0"/>
              <w:adjustRightInd w:val="0"/>
              <w:textAlignment w:val="baseline"/>
              <w:rPr>
                <w:i/>
              </w:rPr>
            </w:pPr>
            <w:r w:rsidRPr="00AE580D">
              <w:rPr>
                <w:i/>
              </w:rPr>
              <w:t>E-mail</w:t>
            </w:r>
          </w:p>
        </w:tc>
        <w:tc>
          <w:tcPr>
            <w:tcW w:w="8112" w:type="dxa"/>
          </w:tcPr>
          <w:p w14:paraId="7C17DE77" w14:textId="77777777" w:rsidR="0042320F" w:rsidRPr="00AE580D" w:rsidRDefault="0059265B" w:rsidP="00AE580D">
            <w:pPr>
              <w:overflowPunct w:val="0"/>
              <w:autoSpaceDE w:val="0"/>
              <w:autoSpaceDN w:val="0"/>
              <w:adjustRightInd w:val="0"/>
              <w:textAlignment w:val="baseline"/>
              <w:rPr>
                <w:i/>
              </w:rPr>
            </w:pPr>
            <w:hyperlink r:id="rId37" w:history="1">
              <w:proofErr w:type="spellStart"/>
              <w:r w:rsidR="00DC7F4B" w:rsidRPr="00AE580D">
                <w:rPr>
                  <w:i/>
                  <w:color w:val="0000FF"/>
                  <w:u w:val="single"/>
                </w:rPr>
                <w:t>Ana.Dumitrache@eesc.europa.eu</w:t>
              </w:r>
              <w:proofErr w:type="spellEnd"/>
            </w:hyperlink>
          </w:p>
        </w:tc>
      </w:tr>
    </w:tbl>
    <w:p w14:paraId="03BBAA82" w14:textId="77777777" w:rsidR="00853A75" w:rsidRPr="00AE580D" w:rsidRDefault="00853A75" w:rsidP="00AE580D">
      <w:pPr>
        <w:rPr>
          <w:lang w:val="en-GB"/>
        </w:rPr>
      </w:pPr>
    </w:p>
    <w:p w14:paraId="0C3C69F0" w14:textId="77777777" w:rsidR="00853A75" w:rsidRPr="00AE580D" w:rsidRDefault="00853A75" w:rsidP="00AE580D">
      <w:r w:rsidRPr="00AE580D">
        <w:br w:type="page"/>
      </w:r>
    </w:p>
    <w:p w14:paraId="4A12E6E8" w14:textId="3ED91902" w:rsidR="00853A75" w:rsidRPr="00AE580D" w:rsidRDefault="0059265B" w:rsidP="00AE580D">
      <w:pPr>
        <w:widowControl w:val="0"/>
        <w:numPr>
          <w:ilvl w:val="0"/>
          <w:numId w:val="3"/>
        </w:numPr>
        <w:overflowPunct w:val="0"/>
        <w:autoSpaceDE w:val="0"/>
        <w:autoSpaceDN w:val="0"/>
        <w:adjustRightInd w:val="0"/>
        <w:ind w:hanging="567"/>
        <w:textAlignment w:val="baseline"/>
        <w:rPr>
          <w:sz w:val="24"/>
          <w:szCs w:val="24"/>
        </w:rPr>
      </w:pPr>
      <w:hyperlink r:id="rId38" w:history="1">
        <w:r w:rsidR="00DC7F4B" w:rsidRPr="00AE580D">
          <w:rPr>
            <w:b/>
            <w:i/>
            <w:color w:val="0000FF"/>
            <w:sz w:val="28"/>
            <w:u w:val="single"/>
          </w:rPr>
          <w:t>Retningslinjer for medlemsstaternes beskæftigelsespolitikker</w:t>
        </w:r>
      </w:hyperlink>
    </w:p>
    <w:p w14:paraId="52313ACE" w14:textId="77777777" w:rsidR="00853A75" w:rsidRPr="00AE580D" w:rsidRDefault="00853A75" w:rsidP="00AE580D">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00853A75" w:rsidRPr="00AE580D" w14:paraId="3395B7F3" w14:textId="77777777" w:rsidTr="002618D8">
        <w:tc>
          <w:tcPr>
            <w:tcW w:w="1701" w:type="dxa"/>
          </w:tcPr>
          <w:p w14:paraId="45A9D996" w14:textId="77777777" w:rsidR="00853A75" w:rsidRPr="00AE580D" w:rsidRDefault="00853A75"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7621" w:type="dxa"/>
          </w:tcPr>
          <w:p w14:paraId="200D26C9" w14:textId="0F2137BE" w:rsidR="007F220C" w:rsidRPr="00AE580D" w:rsidRDefault="00853A75" w:rsidP="00AE580D">
            <w:pPr>
              <w:tabs>
                <w:tab w:val="center" w:pos="284"/>
              </w:tabs>
              <w:overflowPunct w:val="0"/>
              <w:autoSpaceDE w:val="0"/>
              <w:autoSpaceDN w:val="0"/>
              <w:adjustRightInd w:val="0"/>
              <w:ind w:left="266" w:hanging="266"/>
              <w:textAlignment w:val="baseline"/>
            </w:pPr>
            <w:r w:rsidRPr="00AE580D">
              <w:t xml:space="preserve">Mariya </w:t>
            </w:r>
            <w:proofErr w:type="spellStart"/>
            <w:r w:rsidRPr="00AE580D">
              <w:t>Mincheva</w:t>
            </w:r>
            <w:proofErr w:type="spellEnd"/>
            <w:r w:rsidRPr="00AE580D">
              <w:t xml:space="preserve"> (Arbejdsgivergruppen – BG)</w:t>
            </w:r>
          </w:p>
        </w:tc>
      </w:tr>
      <w:tr w:rsidR="00853A75" w:rsidRPr="00AE580D" w14:paraId="0277A58D" w14:textId="77777777" w:rsidTr="002618D8">
        <w:tc>
          <w:tcPr>
            <w:tcW w:w="1701" w:type="dxa"/>
          </w:tcPr>
          <w:p w14:paraId="11BEB155" w14:textId="5BCF07B3" w:rsidR="00853A75" w:rsidRPr="00AE580D" w:rsidRDefault="00853A75" w:rsidP="00AE580D">
            <w:pPr>
              <w:tabs>
                <w:tab w:val="center" w:pos="284"/>
              </w:tabs>
              <w:overflowPunct w:val="0"/>
              <w:autoSpaceDE w:val="0"/>
              <w:autoSpaceDN w:val="0"/>
              <w:adjustRightInd w:val="0"/>
              <w:ind w:left="266" w:hanging="266"/>
              <w:textAlignment w:val="baseline"/>
              <w:rPr>
                <w:b/>
              </w:rPr>
            </w:pPr>
            <w:r w:rsidRPr="00AE580D">
              <w:rPr>
                <w:b/>
              </w:rPr>
              <w:t>Ref.</w:t>
            </w:r>
          </w:p>
        </w:tc>
        <w:tc>
          <w:tcPr>
            <w:tcW w:w="7621" w:type="dxa"/>
          </w:tcPr>
          <w:p w14:paraId="05EA7040" w14:textId="398DE6CA" w:rsidR="007F220C" w:rsidRPr="00AE580D" w:rsidRDefault="007F220C" w:rsidP="00AE580D">
            <w:pPr>
              <w:tabs>
                <w:tab w:val="center" w:pos="284"/>
              </w:tabs>
              <w:overflowPunct w:val="0"/>
              <w:autoSpaceDE w:val="0"/>
              <w:autoSpaceDN w:val="0"/>
              <w:adjustRightInd w:val="0"/>
              <w:ind w:left="266" w:hanging="266"/>
              <w:textAlignment w:val="baseline"/>
            </w:pPr>
            <w:r w:rsidRPr="00AE580D">
              <w:t>COM(2025) 230 final</w:t>
            </w:r>
          </w:p>
          <w:p w14:paraId="5BA5CB5D" w14:textId="40D6B4CF" w:rsidR="00853A75" w:rsidRPr="00AE580D" w:rsidRDefault="00853A75" w:rsidP="00AE580D">
            <w:pPr>
              <w:tabs>
                <w:tab w:val="center" w:pos="284"/>
              </w:tabs>
              <w:overflowPunct w:val="0"/>
              <w:autoSpaceDE w:val="0"/>
              <w:autoSpaceDN w:val="0"/>
              <w:adjustRightInd w:val="0"/>
              <w:ind w:left="266" w:hanging="266"/>
              <w:textAlignment w:val="baseline"/>
            </w:pPr>
            <w:r w:rsidRPr="00AE580D">
              <w:t>EESC-2025-02264-00-00-AC</w:t>
            </w:r>
          </w:p>
        </w:tc>
      </w:tr>
    </w:tbl>
    <w:p w14:paraId="4316C1E1" w14:textId="77777777" w:rsidR="00853A75" w:rsidRPr="00AE580D" w:rsidRDefault="00853A75" w:rsidP="00AE580D">
      <w:pPr>
        <w:tabs>
          <w:tab w:val="center" w:pos="284"/>
        </w:tabs>
        <w:overflowPunct w:val="0"/>
        <w:autoSpaceDE w:val="0"/>
        <w:autoSpaceDN w:val="0"/>
        <w:adjustRightInd w:val="0"/>
        <w:ind w:left="266" w:hanging="266"/>
        <w:textAlignment w:val="baseline"/>
        <w:rPr>
          <w:lang w:val="en-GB"/>
        </w:rPr>
      </w:pPr>
    </w:p>
    <w:p w14:paraId="5B189C4C" w14:textId="0FA50250" w:rsidR="00853A75" w:rsidRPr="00AE580D" w:rsidRDefault="00853A75"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5A30EBFF" w14:textId="77777777" w:rsidR="00853A75" w:rsidRPr="00AE580D" w:rsidRDefault="00853A75" w:rsidP="00AE580D">
      <w:pPr>
        <w:overflowPunct w:val="0"/>
        <w:autoSpaceDE w:val="0"/>
        <w:autoSpaceDN w:val="0"/>
        <w:adjustRightInd w:val="0"/>
        <w:ind w:left="567"/>
        <w:textAlignment w:val="baseline"/>
        <w:outlineLvl w:val="1"/>
        <w:rPr>
          <w:b/>
          <w:bCs/>
          <w:szCs w:val="20"/>
          <w:lang w:val="en-GB"/>
        </w:rPr>
      </w:pPr>
    </w:p>
    <w:p w14:paraId="21DA6E0E" w14:textId="77777777" w:rsidR="00853A75" w:rsidRPr="00AE580D" w:rsidRDefault="00853A75" w:rsidP="00AE580D">
      <w:bookmarkStart w:id="58" w:name="_Toc209713360"/>
      <w:bookmarkStart w:id="59" w:name="_Toc209713900"/>
      <w:r w:rsidRPr="00AE580D">
        <w:t>EØSU:</w:t>
      </w:r>
      <w:bookmarkEnd w:id="58"/>
      <w:bookmarkEnd w:id="59"/>
    </w:p>
    <w:p w14:paraId="53BCCF73" w14:textId="77777777" w:rsidR="00853A75" w:rsidRPr="00AE580D" w:rsidRDefault="00853A75" w:rsidP="00AE580D">
      <w:pPr>
        <w:pStyle w:val="ListParagraph"/>
        <w:numPr>
          <w:ilvl w:val="0"/>
          <w:numId w:val="92"/>
        </w:numPr>
        <w:ind w:left="284" w:hanging="284"/>
      </w:pPr>
      <w:bookmarkStart w:id="60" w:name="_Toc209713361"/>
      <w:bookmarkStart w:id="61" w:name="_Toc209713901"/>
      <w:r w:rsidRPr="00AE580D">
        <w:t>støtter omlægningen af retningslinjerne for beskæftigelsen i 2025 som led i forårspakken for det europæiske semester</w:t>
      </w:r>
      <w:bookmarkEnd w:id="60"/>
      <w:bookmarkEnd w:id="61"/>
    </w:p>
    <w:p w14:paraId="0D6F49BE" w14:textId="77777777" w:rsidR="00853A75" w:rsidRPr="00AE580D" w:rsidRDefault="00853A75" w:rsidP="00AE580D">
      <w:pPr>
        <w:pStyle w:val="ListParagraph"/>
        <w:numPr>
          <w:ilvl w:val="0"/>
          <w:numId w:val="92"/>
        </w:numPr>
        <w:ind w:left="284" w:hanging="284"/>
      </w:pPr>
      <w:bookmarkStart w:id="62" w:name="_Toc209713362"/>
      <w:bookmarkStart w:id="63" w:name="_Toc209713902"/>
      <w:r w:rsidRPr="00AE580D">
        <w:t>mener, at de nye elementer i betragtningerne, der er indført i 2025, på korrekt vis afspejler de ændringer og udfordringer, der påvirker både den økonomiske udvikling og arbejdsmarkederne</w:t>
      </w:r>
      <w:bookmarkEnd w:id="62"/>
      <w:bookmarkEnd w:id="63"/>
    </w:p>
    <w:p w14:paraId="016CC522" w14:textId="77777777" w:rsidR="00853A75" w:rsidRPr="00AE580D" w:rsidRDefault="00853A75" w:rsidP="00AE580D">
      <w:pPr>
        <w:pStyle w:val="ListParagraph"/>
        <w:numPr>
          <w:ilvl w:val="0"/>
          <w:numId w:val="92"/>
        </w:numPr>
        <w:ind w:left="284" w:hanging="284"/>
      </w:pPr>
      <w:bookmarkStart w:id="64" w:name="_Toc209713363"/>
      <w:bookmarkStart w:id="65" w:name="_Toc209713903"/>
      <w:r w:rsidRPr="00AE580D">
        <w:t>noterer sig med tilfredshed, at der er indarbejdet en henvisning til de nationale mål for 2030 om de overordnede mål, der er fastsat i handlingsplanen for den europæiske søjle for sociale rettigheder</w:t>
      </w:r>
      <w:bookmarkEnd w:id="64"/>
      <w:bookmarkEnd w:id="65"/>
    </w:p>
    <w:p w14:paraId="44D36B4A" w14:textId="77777777" w:rsidR="00853A75" w:rsidRPr="00AE580D" w:rsidRDefault="00853A75" w:rsidP="00AE580D">
      <w:pPr>
        <w:pStyle w:val="ListParagraph"/>
        <w:numPr>
          <w:ilvl w:val="0"/>
          <w:numId w:val="92"/>
        </w:numPr>
        <w:ind w:left="284" w:hanging="284"/>
      </w:pPr>
      <w:bookmarkStart w:id="66" w:name="_Toc209713364"/>
      <w:bookmarkStart w:id="67" w:name="_Toc209713904"/>
      <w:r w:rsidRPr="00AE580D">
        <w:t>hilser velkommen, at man fortsat er på rette spor med hensyn til at opfylde det overordnede mål for beskæftigelsen senest i 2030. Det bør bemærkes, at beskæftigelsesniveauerne steg mere i sektorer med relativt stor mangel på arbejdskraft. Samtidig er der stadig en relativt høj grad af inaktivitet blandt underrepræsenterede grupper</w:t>
      </w:r>
      <w:bookmarkEnd w:id="66"/>
      <w:bookmarkEnd w:id="67"/>
    </w:p>
    <w:p w14:paraId="7DC7C9BA" w14:textId="77777777" w:rsidR="00853A75" w:rsidRPr="00AE580D" w:rsidRDefault="00853A75" w:rsidP="00AE580D">
      <w:pPr>
        <w:pStyle w:val="ListParagraph"/>
        <w:numPr>
          <w:ilvl w:val="0"/>
          <w:numId w:val="92"/>
        </w:numPr>
        <w:ind w:left="284" w:hanging="284"/>
      </w:pPr>
      <w:bookmarkStart w:id="68" w:name="_Toc209713365"/>
      <w:bookmarkStart w:id="69" w:name="_Toc209713905"/>
      <w:r w:rsidRPr="00AE580D">
        <w:t>fremhæver, at velfungerende kollektive overenskomstforhandlinger fortsat er et vigtigt instrument til at øge arbejdsproduktiviteten og finde den rette balance i lønfastsættelsen, når det gælder lønningernes retfærdighed og tilpasning til produktivitetsudviklingen</w:t>
      </w:r>
      <w:bookmarkEnd w:id="68"/>
      <w:bookmarkEnd w:id="69"/>
    </w:p>
    <w:p w14:paraId="7492D3B0" w14:textId="77777777" w:rsidR="00853A75" w:rsidRPr="00AE580D" w:rsidRDefault="00853A75" w:rsidP="00AE580D">
      <w:pPr>
        <w:pStyle w:val="ListParagraph"/>
        <w:numPr>
          <w:ilvl w:val="0"/>
          <w:numId w:val="92"/>
        </w:numPr>
        <w:ind w:left="284" w:hanging="284"/>
      </w:pPr>
      <w:bookmarkStart w:id="70" w:name="_Toc209713366"/>
      <w:bookmarkStart w:id="71" w:name="_Toc209713906"/>
      <w:r w:rsidRPr="00AE580D">
        <w:t>støtter mange offentlige arbejdsformidlingers tiltag til især at fokusere på aktiveringsforanstaltninger og have et stærkere fokus på færdigheder og støtte til arbejdstagere, der står over for jobskifte, for at fremme den grønne og den digitale omstilling. Udvalget understreger, at der bør fokuseres på unge for at lette overgangen fra skole til arbejde</w:t>
      </w:r>
      <w:bookmarkEnd w:id="70"/>
      <w:bookmarkEnd w:id="71"/>
    </w:p>
    <w:p w14:paraId="3FCFEF2A" w14:textId="77777777" w:rsidR="00853A75" w:rsidRPr="00AE580D" w:rsidRDefault="00853A75" w:rsidP="00AE580D">
      <w:pPr>
        <w:pStyle w:val="ListParagraph"/>
        <w:numPr>
          <w:ilvl w:val="0"/>
          <w:numId w:val="92"/>
        </w:numPr>
        <w:ind w:left="284" w:hanging="284"/>
      </w:pPr>
      <w:bookmarkStart w:id="72" w:name="_Toc209713367"/>
      <w:bookmarkStart w:id="73" w:name="_Toc209713907"/>
      <w:r w:rsidRPr="00AE580D">
        <w:t>bemærker med bekymring, at fremskridtene hen imod de nationale mål om at reducere fattigdommen inden 2030 varierer betydeligt fra medlemsstat til medlemsstat til trods for visse positive tendenser. Det vil kræve en betydelig ekstra indsats i resten af årtiet for at nå EU's mål. Derudover er børnefattigdommen fortsat alarmerende høj</w:t>
      </w:r>
      <w:bookmarkEnd w:id="72"/>
      <w:bookmarkEnd w:id="73"/>
    </w:p>
    <w:p w14:paraId="2716EB36" w14:textId="77777777" w:rsidR="00853A75" w:rsidRPr="00AE580D" w:rsidRDefault="00853A75" w:rsidP="00AE580D">
      <w:pPr>
        <w:pStyle w:val="ListParagraph"/>
        <w:numPr>
          <w:ilvl w:val="0"/>
          <w:numId w:val="92"/>
        </w:numPr>
        <w:ind w:left="284" w:hanging="284"/>
      </w:pPr>
      <w:bookmarkStart w:id="74" w:name="_Toc209713368"/>
      <w:bookmarkStart w:id="75" w:name="_Toc209713908"/>
      <w:r w:rsidRPr="00AE580D">
        <w:t>fremhæver, at samhørighedspolitikken på trods af geopolitiske udfordringer og nye politiske mål i forbindelse med beredskab, sikkerhed og forsvar fortsat skal stå i centrum for EU's politiske dagsorden. Den bør finansieres gennem FFR på passende vis.</w:t>
      </w:r>
      <w:bookmarkEnd w:id="74"/>
      <w:bookmarkEnd w:id="75"/>
    </w:p>
    <w:p w14:paraId="354A3F00" w14:textId="77777777" w:rsidR="00853A75" w:rsidRPr="00AE580D" w:rsidRDefault="00853A75" w:rsidP="00AE580D">
      <w:pPr>
        <w:overflowPunct w:val="0"/>
        <w:autoSpaceDE w:val="0"/>
        <w:autoSpaceDN w:val="0"/>
        <w:adjustRightInd w:val="0"/>
        <w:ind w:left="567"/>
        <w:textAlignment w:val="baseline"/>
        <w:outlineLvl w:val="1"/>
        <w:rPr>
          <w:bCs/>
          <w:iCs/>
          <w:lang w:val="en-GB"/>
        </w:rPr>
      </w:pPr>
    </w:p>
    <w:tbl>
      <w:tblPr>
        <w:tblW w:w="9322" w:type="dxa"/>
        <w:tblLook w:val="04A0" w:firstRow="1" w:lastRow="0" w:firstColumn="1" w:lastColumn="0" w:noHBand="0" w:noVBand="1"/>
      </w:tblPr>
      <w:tblGrid>
        <w:gridCol w:w="1418"/>
        <w:gridCol w:w="7904"/>
      </w:tblGrid>
      <w:tr w:rsidR="00853A75" w:rsidRPr="00AE580D" w14:paraId="3B7636A4" w14:textId="77777777" w:rsidTr="00061E08">
        <w:tc>
          <w:tcPr>
            <w:tcW w:w="1418" w:type="dxa"/>
          </w:tcPr>
          <w:p w14:paraId="7C5FA84E" w14:textId="29A134C0" w:rsidR="00853A75" w:rsidRPr="00AE580D" w:rsidRDefault="00853A75" w:rsidP="00AE580D">
            <w:pPr>
              <w:overflowPunct w:val="0"/>
              <w:autoSpaceDE w:val="0"/>
              <w:autoSpaceDN w:val="0"/>
              <w:adjustRightInd w:val="0"/>
              <w:textAlignment w:val="baseline"/>
              <w:rPr>
                <w:i/>
              </w:rPr>
            </w:pPr>
            <w:r w:rsidRPr="00AE580D">
              <w:rPr>
                <w:b/>
                <w:i/>
              </w:rPr>
              <w:t>Kontakt</w:t>
            </w:r>
          </w:p>
        </w:tc>
        <w:tc>
          <w:tcPr>
            <w:tcW w:w="7904" w:type="dxa"/>
          </w:tcPr>
          <w:p w14:paraId="7CC8B936" w14:textId="553F2AFB" w:rsidR="00853A75" w:rsidRPr="00AE580D" w:rsidRDefault="00853A75" w:rsidP="00AE580D">
            <w:pPr>
              <w:overflowPunct w:val="0"/>
              <w:autoSpaceDE w:val="0"/>
              <w:autoSpaceDN w:val="0"/>
              <w:adjustRightInd w:val="0"/>
              <w:textAlignment w:val="baseline"/>
              <w:rPr>
                <w:i/>
              </w:rPr>
            </w:pPr>
            <w:r w:rsidRPr="00AE580D">
              <w:rPr>
                <w:i/>
              </w:rPr>
              <w:t xml:space="preserve">Antoni </w:t>
            </w:r>
            <w:proofErr w:type="spellStart"/>
            <w:r w:rsidRPr="00AE580D">
              <w:rPr>
                <w:i/>
              </w:rPr>
              <w:t>Torras</w:t>
            </w:r>
            <w:proofErr w:type="spellEnd"/>
            <w:r w:rsidRPr="00AE580D">
              <w:rPr>
                <w:i/>
              </w:rPr>
              <w:t xml:space="preserve"> </w:t>
            </w:r>
            <w:proofErr w:type="spellStart"/>
            <w:r w:rsidRPr="00AE580D">
              <w:rPr>
                <w:i/>
              </w:rPr>
              <w:t>Estruch</w:t>
            </w:r>
            <w:proofErr w:type="spellEnd"/>
            <w:r w:rsidRPr="00AE580D">
              <w:rPr>
                <w:i/>
              </w:rPr>
              <w:t xml:space="preserve">, Ana </w:t>
            </w:r>
            <w:proofErr w:type="spellStart"/>
            <w:r w:rsidRPr="00AE580D">
              <w:rPr>
                <w:i/>
              </w:rPr>
              <w:t>Dumitrache</w:t>
            </w:r>
            <w:proofErr w:type="spellEnd"/>
          </w:p>
        </w:tc>
      </w:tr>
      <w:tr w:rsidR="00853A75" w:rsidRPr="00AE580D" w14:paraId="32A07993" w14:textId="77777777" w:rsidTr="00061E08">
        <w:tc>
          <w:tcPr>
            <w:tcW w:w="1418" w:type="dxa"/>
          </w:tcPr>
          <w:p w14:paraId="411B0C51" w14:textId="48566BE3" w:rsidR="00853A75" w:rsidRPr="00AE580D" w:rsidRDefault="00853A75" w:rsidP="00AE580D">
            <w:pPr>
              <w:overflowPunct w:val="0"/>
              <w:autoSpaceDE w:val="0"/>
              <w:autoSpaceDN w:val="0"/>
              <w:adjustRightInd w:val="0"/>
              <w:textAlignment w:val="baseline"/>
              <w:rPr>
                <w:i/>
              </w:rPr>
            </w:pPr>
            <w:r w:rsidRPr="00AE580D">
              <w:rPr>
                <w:i/>
              </w:rPr>
              <w:t>Tlf.</w:t>
            </w:r>
          </w:p>
        </w:tc>
        <w:tc>
          <w:tcPr>
            <w:tcW w:w="7904" w:type="dxa"/>
          </w:tcPr>
          <w:p w14:paraId="45B457FE" w14:textId="7AEC5B6C" w:rsidR="00853A75" w:rsidRPr="00AE580D" w:rsidRDefault="00853A75" w:rsidP="00AE580D">
            <w:pPr>
              <w:overflowPunct w:val="0"/>
              <w:autoSpaceDE w:val="0"/>
              <w:autoSpaceDN w:val="0"/>
              <w:adjustRightInd w:val="0"/>
              <w:textAlignment w:val="baseline"/>
              <w:rPr>
                <w:i/>
              </w:rPr>
            </w:pPr>
            <w:r w:rsidRPr="00AE580D">
              <w:rPr>
                <w:i/>
              </w:rPr>
              <w:t>00 32 2 546 83 91, 00 32 2 546 81 31</w:t>
            </w:r>
          </w:p>
        </w:tc>
      </w:tr>
      <w:tr w:rsidR="00853A75" w:rsidRPr="00AE580D" w14:paraId="784E178C" w14:textId="77777777" w:rsidTr="00061E08">
        <w:tc>
          <w:tcPr>
            <w:tcW w:w="1418" w:type="dxa"/>
          </w:tcPr>
          <w:p w14:paraId="5164CF1F" w14:textId="587C372B" w:rsidR="00853A75" w:rsidRPr="00AE580D" w:rsidRDefault="00853A75" w:rsidP="00AE580D">
            <w:pPr>
              <w:overflowPunct w:val="0"/>
              <w:autoSpaceDE w:val="0"/>
              <w:autoSpaceDN w:val="0"/>
              <w:adjustRightInd w:val="0"/>
              <w:textAlignment w:val="baseline"/>
              <w:rPr>
                <w:i/>
              </w:rPr>
            </w:pPr>
            <w:r w:rsidRPr="00AE580D">
              <w:rPr>
                <w:i/>
              </w:rPr>
              <w:t>E-mail</w:t>
            </w:r>
          </w:p>
        </w:tc>
        <w:tc>
          <w:tcPr>
            <w:tcW w:w="7904" w:type="dxa"/>
          </w:tcPr>
          <w:p w14:paraId="524D3DF1" w14:textId="4634C3F2" w:rsidR="00853A75" w:rsidRPr="00AE580D" w:rsidRDefault="0059265B" w:rsidP="00AE580D">
            <w:pPr>
              <w:overflowPunct w:val="0"/>
              <w:autoSpaceDE w:val="0"/>
              <w:autoSpaceDN w:val="0"/>
              <w:adjustRightInd w:val="0"/>
              <w:textAlignment w:val="baseline"/>
              <w:rPr>
                <w:i/>
              </w:rPr>
            </w:pPr>
            <w:hyperlink r:id="rId39" w:history="1">
              <w:proofErr w:type="spellStart"/>
              <w:r w:rsidR="00DC7F4B" w:rsidRPr="00AE580D">
                <w:rPr>
                  <w:i/>
                  <w:color w:val="0000FF"/>
                  <w:u w:val="single"/>
                </w:rPr>
                <w:t>Antoni.Torrasestruch@eesc.europa.eu</w:t>
              </w:r>
              <w:proofErr w:type="spellEnd"/>
            </w:hyperlink>
            <w:r w:rsidR="00DC7F4B" w:rsidRPr="00AE580D">
              <w:t xml:space="preserve">, </w:t>
            </w:r>
            <w:hyperlink r:id="rId40" w:history="1">
              <w:proofErr w:type="spellStart"/>
              <w:r w:rsidR="00DC7F4B" w:rsidRPr="00AE580D">
                <w:rPr>
                  <w:i/>
                  <w:color w:val="0000FF"/>
                  <w:u w:val="single"/>
                </w:rPr>
                <w:t>Ana.Dumitrache@eesc.europa.eu</w:t>
              </w:r>
              <w:proofErr w:type="spellEnd"/>
            </w:hyperlink>
          </w:p>
        </w:tc>
      </w:tr>
    </w:tbl>
    <w:p w14:paraId="53D8FC08" w14:textId="77777777" w:rsidR="00853A75" w:rsidRPr="00AE580D" w:rsidRDefault="00853A75" w:rsidP="00AE580D">
      <w:pPr>
        <w:rPr>
          <w:lang w:val="en-GB"/>
        </w:rPr>
      </w:pPr>
    </w:p>
    <w:p w14:paraId="147ABAC3" w14:textId="77777777" w:rsidR="00853A75" w:rsidRPr="00AE580D" w:rsidRDefault="00853A75" w:rsidP="00AE580D">
      <w:r w:rsidRPr="00AE580D">
        <w:br w:type="page"/>
      </w:r>
    </w:p>
    <w:p w14:paraId="51152247" w14:textId="305D4D0E" w:rsidR="00DD6A92" w:rsidRPr="00AE580D" w:rsidRDefault="0059265B" w:rsidP="00AE580D">
      <w:pPr>
        <w:keepNext/>
        <w:keepLines/>
        <w:widowControl w:val="0"/>
        <w:numPr>
          <w:ilvl w:val="0"/>
          <w:numId w:val="3"/>
        </w:numPr>
        <w:overflowPunct w:val="0"/>
        <w:autoSpaceDE w:val="0"/>
        <w:autoSpaceDN w:val="0"/>
        <w:adjustRightInd w:val="0"/>
        <w:ind w:hanging="567"/>
        <w:textAlignment w:val="baseline"/>
        <w:rPr>
          <w:sz w:val="24"/>
          <w:szCs w:val="24"/>
        </w:rPr>
      </w:pPr>
      <w:hyperlink r:id="rId41" w:history="1">
        <w:r w:rsidR="00DC7F4B" w:rsidRPr="00AE580D">
          <w:rPr>
            <w:b/>
            <w:i/>
            <w:color w:val="0000FF"/>
            <w:sz w:val="28"/>
            <w:u w:val="single"/>
          </w:rPr>
          <w:t xml:space="preserve">Et fælles system for </w:t>
        </w:r>
        <w:proofErr w:type="spellStart"/>
        <w:r w:rsidR="00DC7F4B" w:rsidRPr="00AE580D">
          <w:rPr>
            <w:b/>
            <w:i/>
            <w:color w:val="0000FF"/>
            <w:sz w:val="28"/>
            <w:u w:val="single"/>
          </w:rPr>
          <w:t>tilbagesendelse</w:t>
        </w:r>
        <w:proofErr w:type="spellEnd"/>
        <w:r w:rsidR="00DC7F4B" w:rsidRPr="00AE580D">
          <w:rPr>
            <w:b/>
            <w:i/>
            <w:color w:val="0000FF"/>
            <w:sz w:val="28"/>
            <w:u w:val="single"/>
          </w:rPr>
          <w:t xml:space="preserve"> af tredjelandsstatsborgere med ulovligt ophold i Unionen</w:t>
        </w:r>
      </w:hyperlink>
    </w:p>
    <w:p w14:paraId="32D0E425" w14:textId="77777777" w:rsidR="00DD6A92" w:rsidRPr="00AE580D" w:rsidRDefault="00DD6A92" w:rsidP="00AE580D">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621"/>
      </w:tblGrid>
      <w:tr w:rsidR="00DD6A92" w:rsidRPr="00AE580D" w14:paraId="760653A0" w14:textId="77777777" w:rsidTr="00C47A12">
        <w:tc>
          <w:tcPr>
            <w:tcW w:w="1701" w:type="dxa"/>
          </w:tcPr>
          <w:p w14:paraId="12CD3DEE" w14:textId="0661E32A" w:rsidR="00DD6A92" w:rsidRPr="00AE580D" w:rsidRDefault="00DD6A92"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7621" w:type="dxa"/>
          </w:tcPr>
          <w:p w14:paraId="66CD88CF" w14:textId="745463E6" w:rsidR="00DD6A92" w:rsidRPr="00AE580D" w:rsidRDefault="00DD6A92" w:rsidP="00AE580D">
            <w:pPr>
              <w:tabs>
                <w:tab w:val="center" w:pos="284"/>
              </w:tabs>
              <w:overflowPunct w:val="0"/>
              <w:autoSpaceDE w:val="0"/>
              <w:autoSpaceDN w:val="0"/>
              <w:adjustRightInd w:val="0"/>
              <w:ind w:left="266" w:hanging="266"/>
              <w:textAlignment w:val="baseline"/>
            </w:pPr>
            <w:r w:rsidRPr="00AE580D">
              <w:t xml:space="preserve">José Antonio Moreno </w:t>
            </w:r>
            <w:proofErr w:type="spellStart"/>
            <w:r w:rsidRPr="00AE580D">
              <w:t>Díaz</w:t>
            </w:r>
            <w:proofErr w:type="spellEnd"/>
            <w:r w:rsidRPr="00AE580D">
              <w:t xml:space="preserve"> (Arbejdstagergruppen – ES)</w:t>
            </w:r>
          </w:p>
        </w:tc>
      </w:tr>
      <w:tr w:rsidR="00DD6A92" w:rsidRPr="00AE580D" w14:paraId="3B24D0AD" w14:textId="77777777" w:rsidTr="00C47A12">
        <w:tc>
          <w:tcPr>
            <w:tcW w:w="1701" w:type="dxa"/>
          </w:tcPr>
          <w:p w14:paraId="6BC30693" w14:textId="64895DBF" w:rsidR="00DD6A92" w:rsidRPr="00AE580D" w:rsidRDefault="00DD6A92" w:rsidP="00AE580D">
            <w:pPr>
              <w:tabs>
                <w:tab w:val="center" w:pos="284"/>
              </w:tabs>
              <w:overflowPunct w:val="0"/>
              <w:autoSpaceDE w:val="0"/>
              <w:autoSpaceDN w:val="0"/>
              <w:adjustRightInd w:val="0"/>
              <w:ind w:left="266" w:hanging="266"/>
              <w:textAlignment w:val="baseline"/>
              <w:rPr>
                <w:b/>
              </w:rPr>
            </w:pPr>
            <w:r w:rsidRPr="00AE580D">
              <w:rPr>
                <w:b/>
              </w:rPr>
              <w:t>Medordfører</w:t>
            </w:r>
          </w:p>
        </w:tc>
        <w:tc>
          <w:tcPr>
            <w:tcW w:w="7621" w:type="dxa"/>
          </w:tcPr>
          <w:p w14:paraId="33E03382" w14:textId="04DE5782" w:rsidR="00DD6A92" w:rsidRPr="00AE580D" w:rsidRDefault="00DD6A92" w:rsidP="00AE580D">
            <w:pPr>
              <w:tabs>
                <w:tab w:val="center" w:pos="284"/>
              </w:tabs>
              <w:overflowPunct w:val="0"/>
              <w:autoSpaceDE w:val="0"/>
              <w:autoSpaceDN w:val="0"/>
              <w:adjustRightInd w:val="0"/>
              <w:ind w:left="266" w:hanging="266"/>
              <w:textAlignment w:val="baseline"/>
            </w:pPr>
            <w:r w:rsidRPr="00AE580D">
              <w:t xml:space="preserve">Cristian </w:t>
            </w:r>
            <w:proofErr w:type="spellStart"/>
            <w:r w:rsidRPr="00AE580D">
              <w:t>Pîrvulescu</w:t>
            </w:r>
            <w:proofErr w:type="spellEnd"/>
            <w:r w:rsidRPr="00AE580D">
              <w:t xml:space="preserve"> (Gruppen af civilsamfundsorganisationer – RO) </w:t>
            </w:r>
          </w:p>
        </w:tc>
      </w:tr>
      <w:tr w:rsidR="00DD6A92" w:rsidRPr="00AE580D" w14:paraId="17EE72F8" w14:textId="77777777" w:rsidTr="00C47A12">
        <w:tc>
          <w:tcPr>
            <w:tcW w:w="1701" w:type="dxa"/>
            <w:vMerge w:val="restart"/>
          </w:tcPr>
          <w:p w14:paraId="0286311E" w14:textId="34FB435B" w:rsidR="00DD6A92" w:rsidRPr="00AE580D" w:rsidRDefault="00DD6A92" w:rsidP="00AE580D">
            <w:pPr>
              <w:tabs>
                <w:tab w:val="center" w:pos="284"/>
              </w:tabs>
              <w:overflowPunct w:val="0"/>
              <w:autoSpaceDE w:val="0"/>
              <w:autoSpaceDN w:val="0"/>
              <w:adjustRightInd w:val="0"/>
              <w:ind w:left="266" w:hanging="266"/>
              <w:textAlignment w:val="baseline"/>
              <w:rPr>
                <w:b/>
              </w:rPr>
            </w:pPr>
            <w:r w:rsidRPr="00AE580D">
              <w:rPr>
                <w:b/>
              </w:rPr>
              <w:t>Ref.</w:t>
            </w:r>
          </w:p>
        </w:tc>
        <w:tc>
          <w:tcPr>
            <w:tcW w:w="7621" w:type="dxa"/>
          </w:tcPr>
          <w:p w14:paraId="7116EF7D" w14:textId="60CFD803" w:rsidR="00DD6A92" w:rsidRPr="00AE580D" w:rsidRDefault="00DD6A92" w:rsidP="00AE580D">
            <w:pPr>
              <w:tabs>
                <w:tab w:val="center" w:pos="284"/>
              </w:tabs>
              <w:overflowPunct w:val="0"/>
              <w:autoSpaceDE w:val="0"/>
              <w:autoSpaceDN w:val="0"/>
              <w:adjustRightInd w:val="0"/>
              <w:ind w:left="266" w:hanging="266"/>
              <w:textAlignment w:val="baseline"/>
            </w:pPr>
            <w:r w:rsidRPr="00AE580D">
              <w:t>COM(2025) 101 final</w:t>
            </w:r>
          </w:p>
        </w:tc>
      </w:tr>
      <w:tr w:rsidR="00DD6A92" w:rsidRPr="00AE580D" w14:paraId="005F782D" w14:textId="77777777" w:rsidTr="00C47A12">
        <w:tc>
          <w:tcPr>
            <w:tcW w:w="1701" w:type="dxa"/>
            <w:vMerge/>
          </w:tcPr>
          <w:p w14:paraId="31BD5582" w14:textId="77777777" w:rsidR="00DD6A92" w:rsidRPr="00AE580D" w:rsidRDefault="00DD6A92" w:rsidP="00AE580D">
            <w:pPr>
              <w:tabs>
                <w:tab w:val="center" w:pos="284"/>
              </w:tabs>
              <w:overflowPunct w:val="0"/>
              <w:autoSpaceDE w:val="0"/>
              <w:autoSpaceDN w:val="0"/>
              <w:adjustRightInd w:val="0"/>
              <w:ind w:left="266" w:hanging="266"/>
              <w:textAlignment w:val="baseline"/>
              <w:rPr>
                <w:b/>
                <w:lang w:val="en-GB"/>
              </w:rPr>
            </w:pPr>
          </w:p>
        </w:tc>
        <w:tc>
          <w:tcPr>
            <w:tcW w:w="7621" w:type="dxa"/>
          </w:tcPr>
          <w:p w14:paraId="478625A8" w14:textId="209ED75D" w:rsidR="00DD6A92" w:rsidRPr="00AE580D" w:rsidRDefault="00DD6A92" w:rsidP="00AE580D">
            <w:pPr>
              <w:tabs>
                <w:tab w:val="center" w:pos="284"/>
              </w:tabs>
              <w:overflowPunct w:val="0"/>
              <w:autoSpaceDE w:val="0"/>
              <w:autoSpaceDN w:val="0"/>
              <w:adjustRightInd w:val="0"/>
              <w:ind w:left="266" w:hanging="266"/>
              <w:textAlignment w:val="baseline"/>
            </w:pPr>
            <w:r w:rsidRPr="00AE580D">
              <w:t>EESC-2025-01284-00-00-AC</w:t>
            </w:r>
          </w:p>
        </w:tc>
      </w:tr>
    </w:tbl>
    <w:p w14:paraId="136283A9" w14:textId="77777777" w:rsidR="005E54D2" w:rsidRPr="00AE580D" w:rsidRDefault="005E54D2" w:rsidP="00AE580D">
      <w:pPr>
        <w:keepNext/>
        <w:keepLines/>
        <w:tabs>
          <w:tab w:val="center" w:pos="284"/>
        </w:tabs>
        <w:overflowPunct w:val="0"/>
        <w:autoSpaceDE w:val="0"/>
        <w:autoSpaceDN w:val="0"/>
        <w:adjustRightInd w:val="0"/>
        <w:ind w:left="266" w:hanging="266"/>
        <w:textAlignment w:val="baseline"/>
        <w:rPr>
          <w:b/>
          <w:lang w:val="en-GB"/>
        </w:rPr>
      </w:pPr>
    </w:p>
    <w:p w14:paraId="6991F72A" w14:textId="08B8D053" w:rsidR="00DD6A92" w:rsidRPr="00AE580D" w:rsidRDefault="00DD6A92"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1FC3F588" w14:textId="77777777" w:rsidR="00DD6A92" w:rsidRPr="00AE580D" w:rsidRDefault="00DD6A92" w:rsidP="00AE580D">
      <w:pPr>
        <w:keepNext/>
        <w:keepLines/>
        <w:tabs>
          <w:tab w:val="center" w:pos="284"/>
        </w:tabs>
        <w:overflowPunct w:val="0"/>
        <w:autoSpaceDE w:val="0"/>
        <w:autoSpaceDN w:val="0"/>
        <w:adjustRightInd w:val="0"/>
        <w:ind w:left="266" w:hanging="266"/>
        <w:textAlignment w:val="baseline"/>
        <w:rPr>
          <w:b/>
          <w:lang w:val="en-GB"/>
        </w:rPr>
      </w:pPr>
    </w:p>
    <w:p w14:paraId="34C3FDED" w14:textId="59B06DA7" w:rsidR="005E54D2" w:rsidRPr="00AE580D" w:rsidRDefault="00DD6A92" w:rsidP="00AE580D">
      <w:pPr>
        <w:overflowPunct w:val="0"/>
        <w:autoSpaceDE w:val="0"/>
        <w:autoSpaceDN w:val="0"/>
        <w:adjustRightInd w:val="0"/>
        <w:textAlignment w:val="baseline"/>
        <w:rPr>
          <w:bCs/>
          <w:iCs/>
        </w:rPr>
      </w:pPr>
      <w:r w:rsidRPr="00AE580D">
        <w:t>EØSU:</w:t>
      </w:r>
    </w:p>
    <w:p w14:paraId="478B2967" w14:textId="77777777" w:rsidR="00DD6A92" w:rsidRPr="00AE580D" w:rsidRDefault="00DD6A92" w:rsidP="00AE580D">
      <w:pPr>
        <w:pStyle w:val="ListParagraph"/>
        <w:numPr>
          <w:ilvl w:val="0"/>
          <w:numId w:val="93"/>
        </w:numPr>
        <w:ind w:left="284" w:hanging="284"/>
      </w:pPr>
      <w:bookmarkStart w:id="76" w:name="_Toc209713369"/>
      <w:bookmarkStart w:id="77" w:name="_Toc209713909"/>
      <w:r w:rsidRPr="00AE580D">
        <w:t>understreger, at enhver EU-</w:t>
      </w:r>
      <w:proofErr w:type="spellStart"/>
      <w:r w:rsidRPr="00AE580D">
        <w:t>tilbagesendelsespolitik</w:t>
      </w:r>
      <w:proofErr w:type="spellEnd"/>
      <w:r w:rsidRPr="00AE580D">
        <w:t xml:space="preserve"> skal være tydeligt forankret i menneskerettighederne, og efterlyser en omfattende konsekvensanalyse, der tager højde for bindende forpligtelser i henhold til international og europæisk menneskerettighedslovgivning</w:t>
      </w:r>
      <w:bookmarkEnd w:id="76"/>
      <w:bookmarkEnd w:id="77"/>
    </w:p>
    <w:p w14:paraId="40C02916" w14:textId="351CA2D8" w:rsidR="00DD6A92" w:rsidRPr="00AE580D" w:rsidRDefault="00DD6A92" w:rsidP="00AE580D">
      <w:pPr>
        <w:pStyle w:val="ListParagraph"/>
        <w:numPr>
          <w:ilvl w:val="0"/>
          <w:numId w:val="93"/>
        </w:numPr>
        <w:ind w:left="284" w:hanging="284"/>
      </w:pPr>
      <w:bookmarkStart w:id="78" w:name="_Toc209713370"/>
      <w:bookmarkStart w:id="79" w:name="_Toc209713910"/>
      <w:r w:rsidRPr="00AE580D">
        <w:t xml:space="preserve">beklager, at forordningen ikke indgår i en bredere strategi til fremme af lovlige og sikre migrationsveje. Uden reelle alternativer vil </w:t>
      </w:r>
      <w:proofErr w:type="spellStart"/>
      <w:r w:rsidRPr="00AE580D">
        <w:t>tilbagesendelsesprocedurerne</w:t>
      </w:r>
      <w:proofErr w:type="spellEnd"/>
      <w:r w:rsidRPr="00AE580D">
        <w:t xml:space="preserve"> også fremover være ineffektive, og udelukkelse, overvågning og inddæmning vil blive forstærket</w:t>
      </w:r>
      <w:bookmarkEnd w:id="78"/>
      <w:bookmarkEnd w:id="79"/>
    </w:p>
    <w:p w14:paraId="26F51493" w14:textId="77777777" w:rsidR="00DD6A92" w:rsidRPr="00AE580D" w:rsidRDefault="00DD6A92" w:rsidP="00AE580D">
      <w:pPr>
        <w:pStyle w:val="ListParagraph"/>
        <w:numPr>
          <w:ilvl w:val="0"/>
          <w:numId w:val="93"/>
        </w:numPr>
        <w:ind w:left="284" w:hanging="284"/>
      </w:pPr>
      <w:bookmarkStart w:id="80" w:name="_Toc209713371"/>
      <w:bookmarkStart w:id="81" w:name="_Toc209713911"/>
      <w:r w:rsidRPr="00AE580D">
        <w:t>fremhæver, at der ikke er foretaget en solid forudgående konsekvensanalyse af forslaget. Da forordningen kommer til at påvirke millioner af menneskers liv, burde der have været gennemført nogle seriøse undersøgelser og strukturerede høringer af specialiserede organer og civilsamfundsorganisationer</w:t>
      </w:r>
      <w:bookmarkEnd w:id="80"/>
      <w:bookmarkEnd w:id="81"/>
    </w:p>
    <w:p w14:paraId="23230E3E" w14:textId="77777777" w:rsidR="00DD6A92" w:rsidRPr="00AE580D" w:rsidRDefault="00DD6A92" w:rsidP="00AE580D">
      <w:pPr>
        <w:pStyle w:val="ListParagraph"/>
        <w:numPr>
          <w:ilvl w:val="0"/>
          <w:numId w:val="93"/>
        </w:numPr>
        <w:ind w:left="284" w:hanging="284"/>
      </w:pPr>
      <w:bookmarkStart w:id="82" w:name="_Toc209713372"/>
      <w:bookmarkStart w:id="83" w:name="_Toc209713912"/>
      <w:r w:rsidRPr="00AE580D">
        <w:t xml:space="preserve">understreger, at det er nødvendigt at etablere effektive, uafhængige og gennemsigtige overvågningsmekanismer til at føre tilsyn med overholdelsen, herunder kontrol med </w:t>
      </w:r>
      <w:proofErr w:type="spellStart"/>
      <w:r w:rsidRPr="00AE580D">
        <w:t>tilbagesendelsespraksis</w:t>
      </w:r>
      <w:proofErr w:type="spellEnd"/>
      <w:r w:rsidRPr="00AE580D">
        <w:t>, forholdene under frihedsberøvelse og de kompetente myndigheders adfærd</w:t>
      </w:r>
      <w:bookmarkEnd w:id="82"/>
      <w:bookmarkEnd w:id="83"/>
    </w:p>
    <w:p w14:paraId="12E614E7" w14:textId="77777777" w:rsidR="00DD6A92" w:rsidRPr="00AE580D" w:rsidRDefault="00DD6A92" w:rsidP="00AE580D">
      <w:pPr>
        <w:pStyle w:val="ListParagraph"/>
        <w:numPr>
          <w:ilvl w:val="0"/>
          <w:numId w:val="93"/>
        </w:numPr>
        <w:ind w:left="284" w:hanging="284"/>
      </w:pPr>
      <w:bookmarkStart w:id="84" w:name="_Toc209713373"/>
      <w:bookmarkStart w:id="85" w:name="_Toc209713913"/>
      <w:r w:rsidRPr="00AE580D">
        <w:t xml:space="preserve">gentager, at </w:t>
      </w:r>
      <w:proofErr w:type="spellStart"/>
      <w:r w:rsidRPr="00AE580D">
        <w:t>tilbagesendelse</w:t>
      </w:r>
      <w:proofErr w:type="spellEnd"/>
      <w:r w:rsidRPr="00AE580D">
        <w:t xml:space="preserve"> først og fremmest bør ske på frivillig basis. Dette princip må fortsat være hjørnestenen i EU's </w:t>
      </w:r>
      <w:proofErr w:type="spellStart"/>
      <w:r w:rsidRPr="00AE580D">
        <w:t>tilbagesendelsespolitik</w:t>
      </w:r>
      <w:proofErr w:type="spellEnd"/>
      <w:r w:rsidRPr="00AE580D">
        <w:t xml:space="preserve">, og tvangsmæssig </w:t>
      </w:r>
      <w:proofErr w:type="spellStart"/>
      <w:r w:rsidRPr="00AE580D">
        <w:t>tilbagesendelse</w:t>
      </w:r>
      <w:proofErr w:type="spellEnd"/>
      <w:r w:rsidRPr="00AE580D">
        <w:t xml:space="preserve"> må udelukkende være den sidste udvej</w:t>
      </w:r>
      <w:bookmarkEnd w:id="84"/>
      <w:bookmarkEnd w:id="85"/>
    </w:p>
    <w:p w14:paraId="1FBC941F" w14:textId="77777777" w:rsidR="00DD6A92" w:rsidRPr="00AE580D" w:rsidRDefault="00DD6A92" w:rsidP="00AE580D">
      <w:pPr>
        <w:pStyle w:val="ListParagraph"/>
        <w:numPr>
          <w:ilvl w:val="0"/>
          <w:numId w:val="93"/>
        </w:numPr>
        <w:ind w:left="284" w:hanging="284"/>
      </w:pPr>
      <w:bookmarkStart w:id="86" w:name="_Toc209713374"/>
      <w:bookmarkStart w:id="87" w:name="_Toc209713914"/>
      <w:r w:rsidRPr="00AE580D">
        <w:t>advarer om, at forslaget kan føre til en alvorlig udhuling af migranters rettigheder og undergrave retsstatsprincippet, således finder udvalget grundene til frihedsberøvelse alt for brede og definitionen af "risiko for forsvinden" for vag, og opfordrer indtrængende EU til at indskrænke disse bestemmelser betydeligt</w:t>
      </w:r>
      <w:bookmarkEnd w:id="86"/>
      <w:bookmarkEnd w:id="87"/>
    </w:p>
    <w:p w14:paraId="208B3790" w14:textId="77777777" w:rsidR="00DD6A92" w:rsidRPr="00AE580D" w:rsidRDefault="00DD6A92" w:rsidP="00AE580D">
      <w:pPr>
        <w:pStyle w:val="ListParagraph"/>
        <w:numPr>
          <w:ilvl w:val="0"/>
          <w:numId w:val="93"/>
        </w:numPr>
        <w:ind w:left="284" w:hanging="284"/>
      </w:pPr>
      <w:bookmarkStart w:id="88" w:name="_Toc209713375"/>
      <w:bookmarkStart w:id="89" w:name="_Toc209713915"/>
      <w:r w:rsidRPr="00AE580D">
        <w:t xml:space="preserve">insisterer på bindende menneskerettighedsstandarder for at undgå </w:t>
      </w:r>
      <w:proofErr w:type="spellStart"/>
      <w:r w:rsidRPr="00AE580D">
        <w:t>tilbagesendelser</w:t>
      </w:r>
      <w:proofErr w:type="spellEnd"/>
      <w:r w:rsidRPr="00AE580D">
        <w:t xml:space="preserve"> til situationer, hvor enkeltpersoner kan blive udsat for alvorlig skade eller få krænket deres rettigheder</w:t>
      </w:r>
      <w:bookmarkEnd w:id="88"/>
      <w:bookmarkEnd w:id="89"/>
    </w:p>
    <w:p w14:paraId="17DF6209" w14:textId="77777777" w:rsidR="00DD6A92" w:rsidRPr="00AE580D" w:rsidRDefault="00DD6A92" w:rsidP="00AE580D">
      <w:pPr>
        <w:pStyle w:val="ListParagraph"/>
        <w:numPr>
          <w:ilvl w:val="0"/>
          <w:numId w:val="93"/>
        </w:numPr>
        <w:ind w:left="284" w:hanging="284"/>
      </w:pPr>
      <w:bookmarkStart w:id="90" w:name="_Toc209713376"/>
      <w:bookmarkStart w:id="91" w:name="_Toc209713916"/>
      <w:r w:rsidRPr="00AE580D">
        <w:t xml:space="preserve">kan ikke bakke op om </w:t>
      </w:r>
      <w:proofErr w:type="spellStart"/>
      <w:r w:rsidRPr="00AE580D">
        <w:t>tilbagesendelser</w:t>
      </w:r>
      <w:proofErr w:type="spellEnd"/>
      <w:r w:rsidRPr="00AE580D">
        <w:t xml:space="preserve"> til andre lande end oprindelseslandet. Hvis </w:t>
      </w:r>
      <w:proofErr w:type="spellStart"/>
      <w:r w:rsidRPr="00AE580D">
        <w:t>tilbagesendelse</w:t>
      </w:r>
      <w:proofErr w:type="spellEnd"/>
      <w:r w:rsidRPr="00AE580D">
        <w:t xml:space="preserve"> til oprindelseslandet ikke er mulig, uanset årsagen, bør </w:t>
      </w:r>
      <w:proofErr w:type="spellStart"/>
      <w:r w:rsidRPr="00AE580D">
        <w:t>tilbagesendelsesprocedurerne</w:t>
      </w:r>
      <w:proofErr w:type="spellEnd"/>
      <w:r w:rsidRPr="00AE580D">
        <w:t xml:space="preserve"> suspenderes</w:t>
      </w:r>
      <w:bookmarkEnd w:id="90"/>
      <w:bookmarkEnd w:id="91"/>
    </w:p>
    <w:p w14:paraId="6FC0BB20" w14:textId="77777777" w:rsidR="00DD6A92" w:rsidRPr="00AE580D" w:rsidRDefault="00DD6A92" w:rsidP="00AE580D">
      <w:pPr>
        <w:pStyle w:val="ListParagraph"/>
        <w:numPr>
          <w:ilvl w:val="0"/>
          <w:numId w:val="93"/>
        </w:numPr>
        <w:ind w:left="284" w:hanging="284"/>
      </w:pPr>
      <w:bookmarkStart w:id="92" w:name="_Toc209713377"/>
      <w:bookmarkStart w:id="93" w:name="_Toc209713917"/>
      <w:r w:rsidRPr="00AE580D">
        <w:t>er stærkt imod, at der oprettes eller drives "</w:t>
      </w:r>
      <w:proofErr w:type="spellStart"/>
      <w:r w:rsidRPr="00AE580D">
        <w:t>tilbagesendelsescentre</w:t>
      </w:r>
      <w:proofErr w:type="spellEnd"/>
      <w:r w:rsidRPr="00AE580D">
        <w:t>", og advarer om, at de er uforenelige med retlige forpligtelser på EU-plan og internationalt plan</w:t>
      </w:r>
      <w:bookmarkEnd w:id="92"/>
      <w:bookmarkEnd w:id="93"/>
    </w:p>
    <w:p w14:paraId="4FD79BE2" w14:textId="77777777" w:rsidR="00DD6A92" w:rsidRPr="00AE580D" w:rsidRDefault="00DD6A92" w:rsidP="00AE580D">
      <w:pPr>
        <w:pStyle w:val="ListParagraph"/>
        <w:numPr>
          <w:ilvl w:val="0"/>
          <w:numId w:val="93"/>
        </w:numPr>
        <w:ind w:left="284" w:hanging="284"/>
      </w:pPr>
      <w:bookmarkStart w:id="94" w:name="_Toc209713378"/>
      <w:bookmarkStart w:id="95" w:name="_Toc209713918"/>
      <w:r w:rsidRPr="00AE580D">
        <w:t>mener ikke, at forordningen i tilstrækkelig grad tager hånd om frihedsberøvelse af børn i forbindelse med immigration. Denne praksis bør afskaffes i overensstemmelse med internationale menneskerettighedsstandarder.</w:t>
      </w:r>
      <w:bookmarkEnd w:id="94"/>
      <w:bookmarkEnd w:id="95"/>
    </w:p>
    <w:p w14:paraId="1D83FE40" w14:textId="77777777" w:rsidR="00DD6A92" w:rsidRPr="00AE580D" w:rsidRDefault="00DD6A92" w:rsidP="00AE580D">
      <w:pPr>
        <w:overflowPunct w:val="0"/>
        <w:autoSpaceDE w:val="0"/>
        <w:autoSpaceDN w:val="0"/>
        <w:adjustRightInd w:val="0"/>
        <w:ind w:left="720"/>
        <w:textAlignment w:val="baseline"/>
        <w:outlineLvl w:val="1"/>
        <w:rPr>
          <w:szCs w:val="20"/>
          <w:lang w:val="en-GB"/>
        </w:rPr>
      </w:pPr>
    </w:p>
    <w:tbl>
      <w:tblPr>
        <w:tblW w:w="0" w:type="auto"/>
        <w:tblLook w:val="04A0" w:firstRow="1" w:lastRow="0" w:firstColumn="1" w:lastColumn="0" w:noHBand="0" w:noVBand="1"/>
      </w:tblPr>
      <w:tblGrid>
        <w:gridCol w:w="1242"/>
        <w:gridCol w:w="8080"/>
      </w:tblGrid>
      <w:tr w:rsidR="00DD6A92" w:rsidRPr="00AE580D" w14:paraId="153C4EDD" w14:textId="77777777" w:rsidTr="00061E08">
        <w:tc>
          <w:tcPr>
            <w:tcW w:w="1242" w:type="dxa"/>
          </w:tcPr>
          <w:p w14:paraId="6BBDAC39" w14:textId="26A01622" w:rsidR="00DD6A92" w:rsidRPr="00AE580D" w:rsidRDefault="00DD6A92" w:rsidP="00AE580D">
            <w:pPr>
              <w:overflowPunct w:val="0"/>
              <w:autoSpaceDE w:val="0"/>
              <w:autoSpaceDN w:val="0"/>
              <w:adjustRightInd w:val="0"/>
              <w:textAlignment w:val="baseline"/>
              <w:rPr>
                <w:i/>
              </w:rPr>
            </w:pPr>
            <w:r w:rsidRPr="00AE580D">
              <w:rPr>
                <w:b/>
                <w:i/>
              </w:rPr>
              <w:t>Kontakt</w:t>
            </w:r>
          </w:p>
        </w:tc>
        <w:tc>
          <w:tcPr>
            <w:tcW w:w="8080" w:type="dxa"/>
          </w:tcPr>
          <w:p w14:paraId="6684F1C7" w14:textId="77777777" w:rsidR="00DD6A92" w:rsidRPr="00AE580D" w:rsidRDefault="00DD6A92" w:rsidP="00AE580D">
            <w:pPr>
              <w:overflowPunct w:val="0"/>
              <w:autoSpaceDE w:val="0"/>
              <w:autoSpaceDN w:val="0"/>
              <w:adjustRightInd w:val="0"/>
              <w:textAlignment w:val="baseline"/>
              <w:rPr>
                <w:i/>
              </w:rPr>
            </w:pPr>
            <w:proofErr w:type="spellStart"/>
            <w:r w:rsidRPr="00AE580D">
              <w:rPr>
                <w:i/>
              </w:rPr>
              <w:t>Triin</w:t>
            </w:r>
            <w:proofErr w:type="spellEnd"/>
            <w:r w:rsidRPr="00AE580D">
              <w:rPr>
                <w:i/>
              </w:rPr>
              <w:t xml:space="preserve"> </w:t>
            </w:r>
            <w:proofErr w:type="spellStart"/>
            <w:r w:rsidRPr="00AE580D">
              <w:rPr>
                <w:i/>
              </w:rPr>
              <w:t>Aasmaa</w:t>
            </w:r>
            <w:proofErr w:type="spellEnd"/>
            <w:r w:rsidRPr="00AE580D">
              <w:rPr>
                <w:i/>
              </w:rPr>
              <w:t xml:space="preserve"> </w:t>
            </w:r>
            <w:proofErr w:type="spellStart"/>
            <w:r w:rsidRPr="00AE580D">
              <w:rPr>
                <w:i/>
              </w:rPr>
              <w:t>Gomes</w:t>
            </w:r>
            <w:proofErr w:type="spellEnd"/>
          </w:p>
        </w:tc>
      </w:tr>
      <w:tr w:rsidR="00DD6A92" w:rsidRPr="00AE580D" w14:paraId="3875C411" w14:textId="77777777" w:rsidTr="00061E08">
        <w:tc>
          <w:tcPr>
            <w:tcW w:w="1242" w:type="dxa"/>
          </w:tcPr>
          <w:p w14:paraId="45AA3985" w14:textId="4CCA5DB9" w:rsidR="00DD6A92" w:rsidRPr="00AE580D" w:rsidRDefault="00DD6A92" w:rsidP="00AE580D">
            <w:pPr>
              <w:overflowPunct w:val="0"/>
              <w:autoSpaceDE w:val="0"/>
              <w:autoSpaceDN w:val="0"/>
              <w:adjustRightInd w:val="0"/>
              <w:textAlignment w:val="baseline"/>
              <w:rPr>
                <w:i/>
              </w:rPr>
            </w:pPr>
            <w:r w:rsidRPr="00AE580D">
              <w:rPr>
                <w:i/>
              </w:rPr>
              <w:t>Tlf.</w:t>
            </w:r>
          </w:p>
        </w:tc>
        <w:tc>
          <w:tcPr>
            <w:tcW w:w="8080" w:type="dxa"/>
          </w:tcPr>
          <w:p w14:paraId="2E6D76DD" w14:textId="667DCBC6" w:rsidR="00DD6A92" w:rsidRPr="00AE580D" w:rsidRDefault="00DD6A92" w:rsidP="00AE580D">
            <w:pPr>
              <w:overflowPunct w:val="0"/>
              <w:autoSpaceDE w:val="0"/>
              <w:autoSpaceDN w:val="0"/>
              <w:adjustRightInd w:val="0"/>
              <w:textAlignment w:val="baseline"/>
              <w:rPr>
                <w:i/>
              </w:rPr>
            </w:pPr>
            <w:r w:rsidRPr="00AE580D">
              <w:rPr>
                <w:i/>
              </w:rPr>
              <w:t>00 32 2 546 95 24</w:t>
            </w:r>
          </w:p>
        </w:tc>
      </w:tr>
      <w:tr w:rsidR="00DD6A92" w:rsidRPr="00AE580D" w14:paraId="614BE95B" w14:textId="77777777" w:rsidTr="00061E08">
        <w:tc>
          <w:tcPr>
            <w:tcW w:w="1242" w:type="dxa"/>
          </w:tcPr>
          <w:p w14:paraId="18EF9A78" w14:textId="18EC497D" w:rsidR="00DD6A92" w:rsidRPr="00AE580D" w:rsidRDefault="005E54D2" w:rsidP="00AE580D">
            <w:pPr>
              <w:overflowPunct w:val="0"/>
              <w:autoSpaceDE w:val="0"/>
              <w:autoSpaceDN w:val="0"/>
              <w:adjustRightInd w:val="0"/>
              <w:textAlignment w:val="baseline"/>
              <w:rPr>
                <w:i/>
              </w:rPr>
            </w:pPr>
            <w:r w:rsidRPr="00AE580D">
              <w:rPr>
                <w:i/>
              </w:rPr>
              <w:t>E-mail</w:t>
            </w:r>
          </w:p>
        </w:tc>
        <w:tc>
          <w:tcPr>
            <w:tcW w:w="8080" w:type="dxa"/>
          </w:tcPr>
          <w:p w14:paraId="3B059C5A" w14:textId="77777777" w:rsidR="00DD6A92" w:rsidRPr="00AE580D" w:rsidRDefault="0059265B" w:rsidP="00AE580D">
            <w:pPr>
              <w:overflowPunct w:val="0"/>
              <w:autoSpaceDE w:val="0"/>
              <w:autoSpaceDN w:val="0"/>
              <w:adjustRightInd w:val="0"/>
              <w:textAlignment w:val="baseline"/>
              <w:rPr>
                <w:i/>
                <w:iCs/>
              </w:rPr>
            </w:pPr>
            <w:hyperlink r:id="rId42" w:history="1">
              <w:proofErr w:type="spellStart"/>
              <w:r w:rsidR="00DC7F4B" w:rsidRPr="00AE580D">
                <w:rPr>
                  <w:i/>
                  <w:color w:val="0000FF"/>
                  <w:u w:val="single"/>
                </w:rPr>
                <w:t>Triin.AasmaaGomes@eesc.europa.eu</w:t>
              </w:r>
              <w:proofErr w:type="spellEnd"/>
            </w:hyperlink>
          </w:p>
        </w:tc>
      </w:tr>
    </w:tbl>
    <w:p w14:paraId="6A56AFC8" w14:textId="77777777" w:rsidR="00EA2299" w:rsidRPr="00AE580D" w:rsidRDefault="00EA2299" w:rsidP="00AE580D">
      <w:r w:rsidRPr="00AE580D">
        <w:br w:type="page"/>
      </w:r>
    </w:p>
    <w:p w14:paraId="27BC236D" w14:textId="3BCBF204" w:rsidR="00602235" w:rsidRPr="00AE580D" w:rsidRDefault="0059265B" w:rsidP="002F0F62">
      <w:pPr>
        <w:keepNext/>
        <w:keepLines/>
        <w:widowControl w:val="0"/>
        <w:numPr>
          <w:ilvl w:val="0"/>
          <w:numId w:val="3"/>
        </w:numPr>
        <w:overflowPunct w:val="0"/>
        <w:autoSpaceDE w:val="0"/>
        <w:autoSpaceDN w:val="0"/>
        <w:adjustRightInd w:val="0"/>
        <w:spacing w:line="240" w:lineRule="auto"/>
        <w:ind w:hanging="567"/>
        <w:textAlignment w:val="baseline"/>
        <w:rPr>
          <w:sz w:val="24"/>
          <w:szCs w:val="24"/>
        </w:rPr>
      </w:pPr>
      <w:hyperlink r:id="rId43" w:history="1">
        <w:r w:rsidR="00DC7F4B" w:rsidRPr="00AE580D">
          <w:rPr>
            <w:b/>
            <w:i/>
            <w:color w:val="0000FF"/>
            <w:sz w:val="28"/>
            <w:u w:val="single"/>
          </w:rPr>
          <w:t>Det europæiske demokratiskjold</w:t>
        </w:r>
      </w:hyperlink>
    </w:p>
    <w:p w14:paraId="77A7C59D" w14:textId="77777777" w:rsidR="00602235" w:rsidRPr="00AE580D" w:rsidRDefault="00602235" w:rsidP="002F0F62">
      <w:pPr>
        <w:keepNext/>
        <w:keepLines/>
        <w:tabs>
          <w:tab w:val="center" w:pos="284"/>
        </w:tabs>
        <w:overflowPunct w:val="0"/>
        <w:autoSpaceDE w:val="0"/>
        <w:autoSpaceDN w:val="0"/>
        <w:adjustRightInd w:val="0"/>
        <w:spacing w:line="240" w:lineRule="auto"/>
        <w:ind w:left="266" w:hanging="266"/>
        <w:textAlignment w:val="baseline"/>
        <w:rPr>
          <w:b/>
          <w:lang w:val="en-GB"/>
        </w:rPr>
      </w:pPr>
    </w:p>
    <w:tbl>
      <w:tblPr>
        <w:tblW w:w="0" w:type="auto"/>
        <w:tblLook w:val="04A0" w:firstRow="1" w:lastRow="0" w:firstColumn="1" w:lastColumn="0" w:noHBand="0" w:noVBand="1"/>
      </w:tblPr>
      <w:tblGrid>
        <w:gridCol w:w="1701"/>
        <w:gridCol w:w="7621"/>
      </w:tblGrid>
      <w:tr w:rsidR="00602235" w:rsidRPr="00AE580D" w14:paraId="623B030D" w14:textId="77777777" w:rsidTr="00EA2195">
        <w:tc>
          <w:tcPr>
            <w:tcW w:w="1701" w:type="dxa"/>
          </w:tcPr>
          <w:p w14:paraId="7A552100" w14:textId="1A105760" w:rsidR="00602235" w:rsidRPr="00AE580D" w:rsidRDefault="00602235"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7621" w:type="dxa"/>
          </w:tcPr>
          <w:p w14:paraId="2EDFFEB4" w14:textId="77777777" w:rsidR="00602235" w:rsidRPr="00AE580D" w:rsidRDefault="00602235" w:rsidP="00AE580D">
            <w:pPr>
              <w:tabs>
                <w:tab w:val="center" w:pos="284"/>
              </w:tabs>
              <w:overflowPunct w:val="0"/>
              <w:autoSpaceDE w:val="0"/>
              <w:autoSpaceDN w:val="0"/>
              <w:adjustRightInd w:val="0"/>
              <w:ind w:left="266" w:hanging="266"/>
              <w:textAlignment w:val="baseline"/>
            </w:pPr>
            <w:r w:rsidRPr="00AE580D">
              <w:t>Christian Moos (Gruppen af civilsamfundsorganisationer – DE)</w:t>
            </w:r>
          </w:p>
        </w:tc>
      </w:tr>
      <w:tr w:rsidR="00602235" w:rsidRPr="00AE580D" w14:paraId="2C6F15BC" w14:textId="77777777" w:rsidTr="00EA2195">
        <w:tc>
          <w:tcPr>
            <w:tcW w:w="1701" w:type="dxa"/>
          </w:tcPr>
          <w:p w14:paraId="0CF0E464" w14:textId="7FF4C222" w:rsidR="00602235" w:rsidRPr="00AE580D" w:rsidRDefault="00602235" w:rsidP="00AE580D">
            <w:pPr>
              <w:tabs>
                <w:tab w:val="center" w:pos="284"/>
              </w:tabs>
              <w:overflowPunct w:val="0"/>
              <w:autoSpaceDE w:val="0"/>
              <w:autoSpaceDN w:val="0"/>
              <w:adjustRightInd w:val="0"/>
              <w:ind w:left="266" w:hanging="266"/>
              <w:textAlignment w:val="baseline"/>
              <w:rPr>
                <w:b/>
              </w:rPr>
            </w:pPr>
            <w:r w:rsidRPr="00AE580D">
              <w:rPr>
                <w:b/>
              </w:rPr>
              <w:t>Medordfører</w:t>
            </w:r>
          </w:p>
        </w:tc>
        <w:tc>
          <w:tcPr>
            <w:tcW w:w="7621" w:type="dxa"/>
          </w:tcPr>
          <w:p w14:paraId="10767B91" w14:textId="77777777" w:rsidR="00602235" w:rsidRPr="00AE580D" w:rsidRDefault="00602235" w:rsidP="00AE580D">
            <w:pPr>
              <w:tabs>
                <w:tab w:val="center" w:pos="284"/>
              </w:tabs>
              <w:overflowPunct w:val="0"/>
              <w:autoSpaceDE w:val="0"/>
              <w:autoSpaceDN w:val="0"/>
              <w:adjustRightInd w:val="0"/>
              <w:ind w:left="266" w:hanging="266"/>
              <w:textAlignment w:val="baseline"/>
            </w:pPr>
            <w:r w:rsidRPr="00AE580D">
              <w:t xml:space="preserve">José Antonio Moreno </w:t>
            </w:r>
            <w:proofErr w:type="spellStart"/>
            <w:r w:rsidRPr="00AE580D">
              <w:t>Díaz</w:t>
            </w:r>
            <w:proofErr w:type="spellEnd"/>
            <w:r w:rsidRPr="00AE580D">
              <w:t xml:space="preserve"> (Arbejdstagergruppen – ES)</w:t>
            </w:r>
          </w:p>
        </w:tc>
      </w:tr>
      <w:tr w:rsidR="00602235" w:rsidRPr="00AE580D" w14:paraId="5198B65F" w14:textId="77777777" w:rsidTr="00C47A12">
        <w:tc>
          <w:tcPr>
            <w:tcW w:w="1701" w:type="dxa"/>
          </w:tcPr>
          <w:p w14:paraId="17C1414A" w14:textId="4BEC3E09" w:rsidR="00602235" w:rsidRPr="00AE580D" w:rsidRDefault="00602235" w:rsidP="00AE580D">
            <w:pPr>
              <w:tabs>
                <w:tab w:val="center" w:pos="284"/>
              </w:tabs>
              <w:overflowPunct w:val="0"/>
              <w:autoSpaceDE w:val="0"/>
              <w:autoSpaceDN w:val="0"/>
              <w:adjustRightInd w:val="0"/>
              <w:ind w:left="266" w:hanging="266"/>
              <w:textAlignment w:val="baseline"/>
              <w:rPr>
                <w:b/>
              </w:rPr>
            </w:pPr>
            <w:r w:rsidRPr="00AE580D">
              <w:rPr>
                <w:b/>
              </w:rPr>
              <w:t>Ref.</w:t>
            </w:r>
          </w:p>
        </w:tc>
        <w:tc>
          <w:tcPr>
            <w:tcW w:w="7621" w:type="dxa"/>
          </w:tcPr>
          <w:p w14:paraId="09CADE93" w14:textId="1D401FCF" w:rsidR="0044641C" w:rsidRPr="00AE580D" w:rsidRDefault="0044641C" w:rsidP="00AE580D">
            <w:pPr>
              <w:overflowPunct w:val="0"/>
              <w:autoSpaceDE w:val="0"/>
              <w:autoSpaceDN w:val="0"/>
              <w:adjustRightInd w:val="0"/>
              <w:ind w:left="3" w:hanging="3"/>
              <w:textAlignment w:val="baseline"/>
            </w:pPr>
            <w:r w:rsidRPr="00AE580D">
              <w:t>Sonderende udtalelse på anmodning af det danske rådsformandskab</w:t>
            </w:r>
          </w:p>
          <w:p w14:paraId="6BF28301" w14:textId="6CAB7C42" w:rsidR="00602235" w:rsidRPr="00AE580D" w:rsidRDefault="00602235" w:rsidP="00AE580D">
            <w:pPr>
              <w:tabs>
                <w:tab w:val="center" w:pos="284"/>
              </w:tabs>
              <w:overflowPunct w:val="0"/>
              <w:autoSpaceDE w:val="0"/>
              <w:autoSpaceDN w:val="0"/>
              <w:adjustRightInd w:val="0"/>
              <w:ind w:left="266" w:hanging="266"/>
              <w:textAlignment w:val="baseline"/>
            </w:pPr>
            <w:r w:rsidRPr="00AE580D">
              <w:t>EESC-2024-01683-00-00-AC</w:t>
            </w:r>
          </w:p>
        </w:tc>
      </w:tr>
    </w:tbl>
    <w:p w14:paraId="4BE7F5DB" w14:textId="77777777" w:rsidR="00602235" w:rsidRPr="00AE580D" w:rsidRDefault="00602235" w:rsidP="002F0F62">
      <w:pPr>
        <w:tabs>
          <w:tab w:val="center" w:pos="284"/>
        </w:tabs>
        <w:overflowPunct w:val="0"/>
        <w:autoSpaceDE w:val="0"/>
        <w:autoSpaceDN w:val="0"/>
        <w:adjustRightInd w:val="0"/>
        <w:spacing w:line="240" w:lineRule="auto"/>
        <w:ind w:left="266" w:hanging="266"/>
        <w:textAlignment w:val="baseline"/>
        <w:rPr>
          <w:lang w:val="en-GB"/>
        </w:rPr>
      </w:pPr>
    </w:p>
    <w:p w14:paraId="1CCFB099" w14:textId="6BC87E65" w:rsidR="00602235" w:rsidRPr="00AE580D" w:rsidRDefault="00602235" w:rsidP="002F0F62">
      <w:pPr>
        <w:keepNext/>
        <w:keepLines/>
        <w:tabs>
          <w:tab w:val="center" w:pos="284"/>
        </w:tabs>
        <w:overflowPunct w:val="0"/>
        <w:autoSpaceDE w:val="0"/>
        <w:autoSpaceDN w:val="0"/>
        <w:adjustRightInd w:val="0"/>
        <w:spacing w:line="240" w:lineRule="auto"/>
        <w:ind w:left="266" w:hanging="266"/>
        <w:textAlignment w:val="baseline"/>
        <w:rPr>
          <w:b/>
        </w:rPr>
      </w:pPr>
      <w:r w:rsidRPr="00AE580D">
        <w:rPr>
          <w:b/>
        </w:rPr>
        <w:t>Hovedpunkter</w:t>
      </w:r>
    </w:p>
    <w:p w14:paraId="66B68F7B" w14:textId="77777777" w:rsidR="00602235" w:rsidRPr="00AE580D" w:rsidRDefault="00602235" w:rsidP="002F0F62">
      <w:pPr>
        <w:keepNext/>
        <w:keepLines/>
        <w:tabs>
          <w:tab w:val="center" w:pos="284"/>
        </w:tabs>
        <w:overflowPunct w:val="0"/>
        <w:autoSpaceDE w:val="0"/>
        <w:autoSpaceDN w:val="0"/>
        <w:adjustRightInd w:val="0"/>
        <w:spacing w:line="240" w:lineRule="auto"/>
        <w:ind w:left="266" w:hanging="266"/>
        <w:textAlignment w:val="baseline"/>
        <w:rPr>
          <w:b/>
          <w:lang w:val="en-GB"/>
        </w:rPr>
      </w:pPr>
    </w:p>
    <w:p w14:paraId="3DAED4F3" w14:textId="4114B25E" w:rsidR="00602235" w:rsidRPr="00AE580D" w:rsidRDefault="00602235" w:rsidP="00AE580D">
      <w:pPr>
        <w:overflowPunct w:val="0"/>
        <w:autoSpaceDE w:val="0"/>
        <w:autoSpaceDN w:val="0"/>
        <w:adjustRightInd w:val="0"/>
        <w:textAlignment w:val="baseline"/>
        <w:rPr>
          <w:bCs/>
          <w:iCs/>
        </w:rPr>
      </w:pPr>
      <w:r w:rsidRPr="00AE580D">
        <w:t>EØSU:</w:t>
      </w:r>
    </w:p>
    <w:p w14:paraId="772C34A2" w14:textId="77777777" w:rsidR="00602235" w:rsidRPr="00AE580D" w:rsidRDefault="00602235" w:rsidP="00AE580D">
      <w:pPr>
        <w:numPr>
          <w:ilvl w:val="0"/>
          <w:numId w:val="51"/>
        </w:numPr>
        <w:overflowPunct w:val="0"/>
        <w:autoSpaceDE w:val="0"/>
        <w:autoSpaceDN w:val="0"/>
        <w:adjustRightInd w:val="0"/>
        <w:ind w:left="284" w:hanging="284"/>
        <w:textAlignment w:val="baseline"/>
      </w:pPr>
      <w:r w:rsidRPr="00AE580D">
        <w:t>advarer om, at demokratiet, retsstatsprincippet og europæiske værdier er udsat for trusler fra både eksterne og interne aktører</w:t>
      </w:r>
    </w:p>
    <w:p w14:paraId="75EC1A31" w14:textId="77777777" w:rsidR="00602235" w:rsidRPr="00AE580D" w:rsidRDefault="00602235" w:rsidP="00AE580D">
      <w:pPr>
        <w:numPr>
          <w:ilvl w:val="0"/>
          <w:numId w:val="51"/>
        </w:numPr>
        <w:overflowPunct w:val="0"/>
        <w:autoSpaceDE w:val="0"/>
        <w:autoSpaceDN w:val="0"/>
        <w:adjustRightInd w:val="0"/>
        <w:ind w:left="284" w:hanging="284"/>
        <w:textAlignment w:val="baseline"/>
      </w:pPr>
      <w:r w:rsidRPr="00AE580D">
        <w:t>efterlyser stærkere EU-foranstaltninger til beskyttelse af demokratiet, herunder som en del af udvidelsespolitikken, og bistand til kandidatlandene, så de kan forsvare sig mod interne og eksterne trusler</w:t>
      </w:r>
    </w:p>
    <w:p w14:paraId="7DB5C701" w14:textId="77777777" w:rsidR="00602235" w:rsidRPr="00AE580D" w:rsidRDefault="00602235" w:rsidP="00AE580D">
      <w:pPr>
        <w:numPr>
          <w:ilvl w:val="0"/>
          <w:numId w:val="51"/>
        </w:numPr>
        <w:overflowPunct w:val="0"/>
        <w:autoSpaceDE w:val="0"/>
        <w:autoSpaceDN w:val="0"/>
        <w:adjustRightInd w:val="0"/>
        <w:ind w:left="284" w:hanging="284"/>
        <w:textAlignment w:val="baseline"/>
      </w:pPr>
      <w:r w:rsidRPr="00AE580D">
        <w:t>kan medvirke til at styrke det europæiske demokrati ved at tilbyde det organiserede civilsamfund og arbejdsmarkedets parter en platform for deltagelse i EU-politik</w:t>
      </w:r>
    </w:p>
    <w:p w14:paraId="41A05F49" w14:textId="77777777" w:rsidR="00602235" w:rsidRPr="00AE580D" w:rsidRDefault="00602235" w:rsidP="00AE580D">
      <w:pPr>
        <w:numPr>
          <w:ilvl w:val="0"/>
          <w:numId w:val="51"/>
        </w:numPr>
        <w:overflowPunct w:val="0"/>
        <w:autoSpaceDE w:val="0"/>
        <w:autoSpaceDN w:val="0"/>
        <w:adjustRightInd w:val="0"/>
        <w:ind w:left="284" w:hanging="284"/>
        <w:textAlignment w:val="baseline"/>
      </w:pPr>
      <w:r w:rsidRPr="00AE580D">
        <w:t>ser gerne en intensivering af samarbejdet med civilsamfundsorganisationer om at bekæmpe desinformation og propaganda</w:t>
      </w:r>
    </w:p>
    <w:p w14:paraId="407438FA" w14:textId="77777777" w:rsidR="00602235" w:rsidRPr="00AE580D" w:rsidRDefault="00602235" w:rsidP="00AE580D">
      <w:pPr>
        <w:numPr>
          <w:ilvl w:val="0"/>
          <w:numId w:val="51"/>
        </w:numPr>
        <w:overflowPunct w:val="0"/>
        <w:autoSpaceDE w:val="0"/>
        <w:autoSpaceDN w:val="0"/>
        <w:adjustRightInd w:val="0"/>
        <w:ind w:left="284" w:hanging="284"/>
        <w:textAlignment w:val="baseline"/>
      </w:pPr>
      <w:r w:rsidRPr="00AE580D">
        <w:t>opfordrer EU-lovgiverne til at forenkle finansieringsprocedurerne for civilsamfundet, mindske rapporteringsforpligtelserne og skabe flere muligheder for finansiering med faste beløb</w:t>
      </w:r>
    </w:p>
    <w:p w14:paraId="45BAB745" w14:textId="77777777" w:rsidR="00602235" w:rsidRPr="00AE580D" w:rsidRDefault="00602235" w:rsidP="00AE580D">
      <w:pPr>
        <w:numPr>
          <w:ilvl w:val="0"/>
          <w:numId w:val="51"/>
        </w:numPr>
        <w:overflowPunct w:val="0"/>
        <w:autoSpaceDE w:val="0"/>
        <w:autoSpaceDN w:val="0"/>
        <w:adjustRightInd w:val="0"/>
        <w:ind w:left="284" w:hanging="284"/>
        <w:textAlignment w:val="baseline"/>
      </w:pPr>
      <w:r w:rsidRPr="00AE580D">
        <w:t>opfordrer til mere konsekvent at håndhæve retsstatsstandarderne i medlemsstaterne og til en gennemgang af, hvordan EU-lovgivningen indvirker på civilsamfundets råderum</w:t>
      </w:r>
    </w:p>
    <w:p w14:paraId="2715B3DA" w14:textId="77777777" w:rsidR="00602235" w:rsidRPr="00AE580D" w:rsidRDefault="00602235" w:rsidP="00AE580D">
      <w:pPr>
        <w:numPr>
          <w:ilvl w:val="0"/>
          <w:numId w:val="51"/>
        </w:numPr>
        <w:overflowPunct w:val="0"/>
        <w:autoSpaceDE w:val="0"/>
        <w:autoSpaceDN w:val="0"/>
        <w:adjustRightInd w:val="0"/>
        <w:ind w:left="284" w:hanging="284"/>
        <w:textAlignment w:val="baseline"/>
      </w:pPr>
      <w:r w:rsidRPr="00AE580D">
        <w:t xml:space="preserve">mener, at den nye flerårige finansielle ramme (FFR) bør forsvare demokratiet med streng anvendelse af </w:t>
      </w:r>
      <w:proofErr w:type="spellStart"/>
      <w:r w:rsidRPr="00AE580D">
        <w:t>konditionalitet</w:t>
      </w:r>
      <w:proofErr w:type="spellEnd"/>
      <w:r w:rsidRPr="00AE580D">
        <w:t>, således at midler holdes tilbage fra regeringer, der krænker EU's værdier, men samtidig bør det sikres, at civilsamfundet og lokale myndigheder, som rent faktisk respekterer værdierne, har adgang til finansiering</w:t>
      </w:r>
    </w:p>
    <w:p w14:paraId="06A16740" w14:textId="77777777" w:rsidR="00602235" w:rsidRPr="00AE580D" w:rsidRDefault="00602235" w:rsidP="00AE580D">
      <w:pPr>
        <w:numPr>
          <w:ilvl w:val="0"/>
          <w:numId w:val="51"/>
        </w:numPr>
        <w:overflowPunct w:val="0"/>
        <w:autoSpaceDE w:val="0"/>
        <w:autoSpaceDN w:val="0"/>
        <w:adjustRightInd w:val="0"/>
        <w:ind w:left="284" w:hanging="284"/>
        <w:textAlignment w:val="baseline"/>
      </w:pPr>
      <w:r w:rsidRPr="00AE580D">
        <w:t>opfordrer EU og medlemsstaterne til at oprette undervisningsprogrammer for at uddanne ansatte i risikobevidsthed og gøre mediekompetencer til en vigtig prioritet i skolernes læseplaner og inden for livslang læring</w:t>
      </w:r>
    </w:p>
    <w:p w14:paraId="7902A670" w14:textId="77777777" w:rsidR="00602235" w:rsidRPr="00AE580D" w:rsidRDefault="00602235" w:rsidP="00AE580D">
      <w:pPr>
        <w:numPr>
          <w:ilvl w:val="0"/>
          <w:numId w:val="51"/>
        </w:numPr>
        <w:overflowPunct w:val="0"/>
        <w:autoSpaceDE w:val="0"/>
        <w:autoSpaceDN w:val="0"/>
        <w:adjustRightInd w:val="0"/>
        <w:ind w:left="284" w:hanging="284"/>
        <w:textAlignment w:val="baseline"/>
      </w:pPr>
      <w:r w:rsidRPr="00AE580D">
        <w:t>opfordrer til investeringer i europæiske digitale platforme og AI for at mindske afhængigheden af tjenesteudbydere fra tredjelande</w:t>
      </w:r>
    </w:p>
    <w:p w14:paraId="75B80C9F" w14:textId="77777777" w:rsidR="00602235" w:rsidRPr="00AE580D" w:rsidRDefault="00602235" w:rsidP="00AE580D">
      <w:pPr>
        <w:numPr>
          <w:ilvl w:val="0"/>
          <w:numId w:val="51"/>
        </w:numPr>
        <w:overflowPunct w:val="0"/>
        <w:autoSpaceDE w:val="0"/>
        <w:autoSpaceDN w:val="0"/>
        <w:adjustRightInd w:val="0"/>
        <w:ind w:left="284" w:hanging="284"/>
        <w:textAlignment w:val="baseline"/>
      </w:pPr>
      <w:r w:rsidRPr="00AE580D">
        <w:t>opfordrer til konsekvent håndhævelse af reglerne for sociale medier, løbende evaluering af reglernes effektivitet og et modsvar mod enhver svækkelse af reglerne som følge af handelsforhandlinger</w:t>
      </w:r>
    </w:p>
    <w:p w14:paraId="30C92C5E" w14:textId="77777777" w:rsidR="00602235" w:rsidRPr="00AE580D" w:rsidRDefault="00602235" w:rsidP="00AE580D">
      <w:pPr>
        <w:numPr>
          <w:ilvl w:val="0"/>
          <w:numId w:val="51"/>
        </w:numPr>
        <w:overflowPunct w:val="0"/>
        <w:autoSpaceDE w:val="0"/>
        <w:autoSpaceDN w:val="0"/>
        <w:adjustRightInd w:val="0"/>
        <w:ind w:left="284" w:hanging="284"/>
        <w:textAlignment w:val="baseline"/>
      </w:pPr>
      <w:r w:rsidRPr="00AE580D">
        <w:t xml:space="preserve">opfordrer til at styrke </w:t>
      </w:r>
      <w:proofErr w:type="spellStart"/>
      <w:r w:rsidRPr="00AE580D">
        <w:t>EuroStack</w:t>
      </w:r>
      <w:proofErr w:type="spellEnd"/>
      <w:r w:rsidRPr="00AE580D">
        <w:t xml:space="preserve">-initiativet for at opbygge en europæisk model for demokratisk digital innovation og mener, at der bør afsættes flere midler til East </w:t>
      </w:r>
      <w:proofErr w:type="spellStart"/>
      <w:r w:rsidRPr="00AE580D">
        <w:t>StratCom</w:t>
      </w:r>
      <w:proofErr w:type="spellEnd"/>
      <w:r w:rsidRPr="00AE580D">
        <w:t xml:space="preserve">-taskforcen og </w:t>
      </w:r>
      <w:proofErr w:type="spellStart"/>
      <w:r w:rsidRPr="00AE580D">
        <w:t>EuropeDirect</w:t>
      </w:r>
      <w:proofErr w:type="spellEnd"/>
      <w:r w:rsidRPr="00AE580D">
        <w:t>-centrene med henblik på at opbygge et netværk af faktuelle oplysninger</w:t>
      </w:r>
    </w:p>
    <w:p w14:paraId="30B7EEB0" w14:textId="77777777" w:rsidR="00602235" w:rsidRPr="00AE580D" w:rsidRDefault="00602235" w:rsidP="00AE580D">
      <w:pPr>
        <w:numPr>
          <w:ilvl w:val="0"/>
          <w:numId w:val="51"/>
        </w:numPr>
        <w:overflowPunct w:val="0"/>
        <w:autoSpaceDE w:val="0"/>
        <w:autoSpaceDN w:val="0"/>
        <w:adjustRightInd w:val="0"/>
        <w:ind w:left="284" w:hanging="284"/>
        <w:textAlignment w:val="baseline"/>
      </w:pPr>
      <w:r w:rsidRPr="00AE580D">
        <w:t>opfordrer de nationale regeringer til at gennemgå deres regler for partidonationer, lukke smuthuller og gøre det forbudt for tredjelandsaktører at finansiere politiske partier</w:t>
      </w:r>
    </w:p>
    <w:p w14:paraId="1B4C95EE" w14:textId="0020CD5B" w:rsidR="00602235" w:rsidRPr="00AE580D" w:rsidRDefault="00602235" w:rsidP="00AE580D">
      <w:pPr>
        <w:numPr>
          <w:ilvl w:val="0"/>
          <w:numId w:val="51"/>
        </w:numPr>
        <w:overflowPunct w:val="0"/>
        <w:autoSpaceDE w:val="0"/>
        <w:autoSpaceDN w:val="0"/>
        <w:adjustRightInd w:val="0"/>
        <w:ind w:left="284" w:hanging="284"/>
        <w:textAlignment w:val="baseline"/>
        <w:rPr>
          <w:sz w:val="24"/>
          <w:szCs w:val="24"/>
        </w:rPr>
      </w:pPr>
      <w:r w:rsidRPr="00AE580D">
        <w:t>foreslår, at Europa-Parlamentets Særlige Udvalg om Det Europæiske Demokratiskjold gøres til et permanent udvalg, der beskæftiger sig med forsvar og styrkelse af demokratiet.</w:t>
      </w:r>
    </w:p>
    <w:p w14:paraId="0572C8A5" w14:textId="77777777" w:rsidR="00061E08" w:rsidRPr="00AE580D" w:rsidRDefault="00061E08" w:rsidP="002F0F62">
      <w:pPr>
        <w:overflowPunct w:val="0"/>
        <w:autoSpaceDE w:val="0"/>
        <w:autoSpaceDN w:val="0"/>
        <w:adjustRightInd w:val="0"/>
        <w:spacing w:line="240" w:lineRule="auto"/>
        <w:textAlignment w:val="baseline"/>
        <w:rPr>
          <w:sz w:val="24"/>
          <w:szCs w:val="24"/>
          <w:lang w:val="en-GB"/>
        </w:rPr>
      </w:pPr>
    </w:p>
    <w:tbl>
      <w:tblPr>
        <w:tblW w:w="9180" w:type="dxa"/>
        <w:tblLook w:val="04A0" w:firstRow="1" w:lastRow="0" w:firstColumn="1" w:lastColumn="0" w:noHBand="0" w:noVBand="1"/>
      </w:tblPr>
      <w:tblGrid>
        <w:gridCol w:w="1418"/>
        <w:gridCol w:w="7762"/>
      </w:tblGrid>
      <w:tr w:rsidR="00602235" w:rsidRPr="00AE580D" w14:paraId="0B2D0C89" w14:textId="77777777" w:rsidTr="00C47A12">
        <w:tc>
          <w:tcPr>
            <w:tcW w:w="1418" w:type="dxa"/>
          </w:tcPr>
          <w:p w14:paraId="64208395" w14:textId="05A5E633" w:rsidR="00602235" w:rsidRPr="00AE580D" w:rsidRDefault="00602235" w:rsidP="00AE580D">
            <w:pPr>
              <w:overflowPunct w:val="0"/>
              <w:autoSpaceDE w:val="0"/>
              <w:autoSpaceDN w:val="0"/>
              <w:adjustRightInd w:val="0"/>
              <w:textAlignment w:val="baseline"/>
              <w:rPr>
                <w:i/>
              </w:rPr>
            </w:pPr>
            <w:r w:rsidRPr="00AE580D">
              <w:rPr>
                <w:b/>
                <w:i/>
              </w:rPr>
              <w:t>Kontakt</w:t>
            </w:r>
          </w:p>
        </w:tc>
        <w:tc>
          <w:tcPr>
            <w:tcW w:w="7762" w:type="dxa"/>
          </w:tcPr>
          <w:p w14:paraId="4E64C6D7" w14:textId="77777777" w:rsidR="00602235" w:rsidRPr="00AE580D" w:rsidRDefault="00602235" w:rsidP="00AE580D">
            <w:pPr>
              <w:overflowPunct w:val="0"/>
              <w:autoSpaceDE w:val="0"/>
              <w:autoSpaceDN w:val="0"/>
              <w:adjustRightInd w:val="0"/>
              <w:textAlignment w:val="baseline"/>
              <w:rPr>
                <w:i/>
              </w:rPr>
            </w:pPr>
            <w:r w:rsidRPr="00AE580D">
              <w:rPr>
                <w:i/>
              </w:rPr>
              <w:t xml:space="preserve">Jean-Marie </w:t>
            </w:r>
            <w:proofErr w:type="spellStart"/>
            <w:r w:rsidRPr="00AE580D">
              <w:rPr>
                <w:i/>
              </w:rPr>
              <w:t>Rogue</w:t>
            </w:r>
            <w:proofErr w:type="spellEnd"/>
          </w:p>
        </w:tc>
      </w:tr>
      <w:tr w:rsidR="00602235" w:rsidRPr="00AE580D" w14:paraId="2C8DED65" w14:textId="77777777" w:rsidTr="00C47A12">
        <w:tc>
          <w:tcPr>
            <w:tcW w:w="1418" w:type="dxa"/>
          </w:tcPr>
          <w:p w14:paraId="5A46A2DC" w14:textId="487CEF98" w:rsidR="00602235" w:rsidRPr="00AE580D" w:rsidRDefault="00602235" w:rsidP="00AE580D">
            <w:pPr>
              <w:overflowPunct w:val="0"/>
              <w:autoSpaceDE w:val="0"/>
              <w:autoSpaceDN w:val="0"/>
              <w:adjustRightInd w:val="0"/>
              <w:textAlignment w:val="baseline"/>
              <w:rPr>
                <w:i/>
              </w:rPr>
            </w:pPr>
            <w:r w:rsidRPr="00AE580D">
              <w:rPr>
                <w:i/>
              </w:rPr>
              <w:t>Tlf.</w:t>
            </w:r>
          </w:p>
        </w:tc>
        <w:tc>
          <w:tcPr>
            <w:tcW w:w="7762" w:type="dxa"/>
          </w:tcPr>
          <w:p w14:paraId="62E2A983" w14:textId="77777777" w:rsidR="00602235" w:rsidRPr="00AE580D" w:rsidRDefault="00602235" w:rsidP="00AE580D">
            <w:pPr>
              <w:overflowPunct w:val="0"/>
              <w:autoSpaceDE w:val="0"/>
              <w:autoSpaceDN w:val="0"/>
              <w:adjustRightInd w:val="0"/>
              <w:textAlignment w:val="baseline"/>
              <w:rPr>
                <w:i/>
              </w:rPr>
            </w:pPr>
            <w:r w:rsidRPr="00AE580D">
              <w:rPr>
                <w:i/>
              </w:rPr>
              <w:t>00 32 2 546 89 09</w:t>
            </w:r>
          </w:p>
        </w:tc>
      </w:tr>
      <w:tr w:rsidR="00602235" w:rsidRPr="00AE580D" w14:paraId="6984C0D3" w14:textId="77777777" w:rsidTr="00C47A12">
        <w:tc>
          <w:tcPr>
            <w:tcW w:w="1418" w:type="dxa"/>
          </w:tcPr>
          <w:p w14:paraId="5BD8F742" w14:textId="7C00757A" w:rsidR="00602235" w:rsidRPr="00AE580D" w:rsidRDefault="00602235" w:rsidP="00AE580D">
            <w:pPr>
              <w:overflowPunct w:val="0"/>
              <w:autoSpaceDE w:val="0"/>
              <w:autoSpaceDN w:val="0"/>
              <w:adjustRightInd w:val="0"/>
              <w:textAlignment w:val="baseline"/>
              <w:rPr>
                <w:i/>
              </w:rPr>
            </w:pPr>
            <w:r w:rsidRPr="00AE580D">
              <w:rPr>
                <w:i/>
              </w:rPr>
              <w:t>E-mail</w:t>
            </w:r>
          </w:p>
        </w:tc>
        <w:tc>
          <w:tcPr>
            <w:tcW w:w="7762" w:type="dxa"/>
          </w:tcPr>
          <w:p w14:paraId="2D928854" w14:textId="520B8FF2" w:rsidR="00602235" w:rsidRPr="00AE580D" w:rsidRDefault="0059265B" w:rsidP="00AE580D">
            <w:pPr>
              <w:overflowPunct w:val="0"/>
              <w:autoSpaceDE w:val="0"/>
              <w:autoSpaceDN w:val="0"/>
              <w:adjustRightInd w:val="0"/>
              <w:textAlignment w:val="baseline"/>
              <w:rPr>
                <w:i/>
                <w:iCs/>
              </w:rPr>
            </w:pPr>
            <w:hyperlink r:id="rId44" w:history="1">
              <w:proofErr w:type="spellStart"/>
              <w:r w:rsidR="00DC7F4B" w:rsidRPr="00AE580D">
                <w:rPr>
                  <w:i/>
                  <w:color w:val="0000FF"/>
                  <w:u w:val="single"/>
                </w:rPr>
                <w:t>JeanMarie.Rogue@eesc.europa.eu</w:t>
              </w:r>
              <w:proofErr w:type="spellEnd"/>
            </w:hyperlink>
          </w:p>
        </w:tc>
      </w:tr>
    </w:tbl>
    <w:p w14:paraId="2480DFDC" w14:textId="20976050" w:rsidR="00DD6A92" w:rsidRPr="00AE580D" w:rsidRDefault="00DD6A92" w:rsidP="002F0F62">
      <w:pPr>
        <w:spacing w:line="240" w:lineRule="auto"/>
      </w:pPr>
      <w:r w:rsidRPr="00AE580D">
        <w:br w:type="page"/>
      </w:r>
    </w:p>
    <w:p w14:paraId="558189A0" w14:textId="38A7D2AA" w:rsidR="00572CBE" w:rsidRPr="00AE580D" w:rsidRDefault="0059265B" w:rsidP="00AE580D">
      <w:pPr>
        <w:widowControl w:val="0"/>
        <w:numPr>
          <w:ilvl w:val="0"/>
          <w:numId w:val="3"/>
        </w:numPr>
        <w:overflowPunct w:val="0"/>
        <w:autoSpaceDE w:val="0"/>
        <w:autoSpaceDN w:val="0"/>
        <w:adjustRightInd w:val="0"/>
        <w:ind w:hanging="567"/>
        <w:textAlignment w:val="baseline"/>
        <w:rPr>
          <w:b/>
          <w:bCs/>
          <w:i/>
          <w:iCs/>
          <w:sz w:val="28"/>
          <w:szCs w:val="28"/>
        </w:rPr>
      </w:pPr>
      <w:hyperlink r:id="rId45" w:history="1">
        <w:r w:rsidR="00DC7F4B" w:rsidRPr="00AE580D">
          <w:rPr>
            <w:b/>
            <w:i/>
            <w:color w:val="0000FF"/>
            <w:sz w:val="28"/>
            <w:u w:val="single"/>
          </w:rPr>
          <w:t>Mindskelse af hindringerne for inklusivt iværksætteri, fremme af innovation og lige muligheder for alle</w:t>
        </w:r>
      </w:hyperlink>
    </w:p>
    <w:p w14:paraId="65899BBC" w14:textId="77777777" w:rsidR="00572CBE" w:rsidRPr="00AE580D" w:rsidRDefault="00572CBE" w:rsidP="00AE580D">
      <w:pPr>
        <w:tabs>
          <w:tab w:val="center" w:pos="284"/>
        </w:tabs>
        <w:overflowPunct w:val="0"/>
        <w:autoSpaceDE w:val="0"/>
        <w:autoSpaceDN w:val="0"/>
        <w:adjustRightInd w:val="0"/>
        <w:ind w:left="266" w:hanging="266"/>
        <w:textAlignment w:val="baseline"/>
        <w:rPr>
          <w:b/>
          <w:lang w:val="en-GB"/>
        </w:rPr>
      </w:pPr>
    </w:p>
    <w:tbl>
      <w:tblPr>
        <w:tblW w:w="4867" w:type="pct"/>
        <w:tblLook w:val="04A0" w:firstRow="1" w:lastRow="0" w:firstColumn="1" w:lastColumn="0" w:noHBand="0" w:noVBand="1"/>
      </w:tblPr>
      <w:tblGrid>
        <w:gridCol w:w="2064"/>
        <w:gridCol w:w="7116"/>
      </w:tblGrid>
      <w:tr w:rsidR="00572CBE" w:rsidRPr="00AE580D" w14:paraId="72FAC813" w14:textId="77777777" w:rsidTr="00EA2195">
        <w:tc>
          <w:tcPr>
            <w:tcW w:w="1124" w:type="pct"/>
          </w:tcPr>
          <w:p w14:paraId="6B28689D" w14:textId="68A0D320" w:rsidR="00572CBE" w:rsidRPr="00AE580D" w:rsidRDefault="00572CBE" w:rsidP="00AE580D">
            <w:pPr>
              <w:overflowPunct w:val="0"/>
              <w:autoSpaceDE w:val="0"/>
              <w:autoSpaceDN w:val="0"/>
              <w:adjustRightInd w:val="0"/>
              <w:ind w:left="-113"/>
              <w:textAlignment w:val="baseline"/>
              <w:rPr>
                <w:b/>
              </w:rPr>
            </w:pPr>
            <w:r w:rsidRPr="00AE580D">
              <w:rPr>
                <w:b/>
              </w:rPr>
              <w:t>Ordfører</w:t>
            </w:r>
          </w:p>
        </w:tc>
        <w:tc>
          <w:tcPr>
            <w:tcW w:w="3876" w:type="pct"/>
          </w:tcPr>
          <w:p w14:paraId="08424FC4" w14:textId="68FB7DD8" w:rsidR="00572CBE" w:rsidRPr="00AE580D" w:rsidRDefault="00572CBE" w:rsidP="00AE580D">
            <w:pPr>
              <w:overflowPunct w:val="0"/>
              <w:autoSpaceDE w:val="0"/>
              <w:autoSpaceDN w:val="0"/>
              <w:adjustRightInd w:val="0"/>
              <w:ind w:left="-113"/>
              <w:textAlignment w:val="baseline"/>
            </w:pPr>
            <w:r w:rsidRPr="00AE580D">
              <w:t>Juliane Marie Neiiendam (Gruppen af civilsamfundsorganisationer – DK)</w:t>
            </w:r>
          </w:p>
        </w:tc>
      </w:tr>
      <w:tr w:rsidR="00572CBE" w:rsidRPr="00AE580D" w14:paraId="165B7C52" w14:textId="77777777" w:rsidTr="00C47A12">
        <w:tc>
          <w:tcPr>
            <w:tcW w:w="1124" w:type="pct"/>
          </w:tcPr>
          <w:p w14:paraId="7F7CCE3A" w14:textId="02D078B0" w:rsidR="00572CBE" w:rsidRPr="00AE580D" w:rsidRDefault="00572CBE" w:rsidP="00AE580D">
            <w:pPr>
              <w:overflowPunct w:val="0"/>
              <w:autoSpaceDE w:val="0"/>
              <w:autoSpaceDN w:val="0"/>
              <w:adjustRightInd w:val="0"/>
              <w:ind w:left="-113"/>
              <w:textAlignment w:val="baseline"/>
              <w:rPr>
                <w:b/>
              </w:rPr>
            </w:pPr>
            <w:r w:rsidRPr="00AE580D">
              <w:rPr>
                <w:b/>
              </w:rPr>
              <w:t>Ref.</w:t>
            </w:r>
          </w:p>
        </w:tc>
        <w:tc>
          <w:tcPr>
            <w:tcW w:w="3876" w:type="pct"/>
          </w:tcPr>
          <w:p w14:paraId="68527928" w14:textId="5FF8EBBF" w:rsidR="003C7AC6" w:rsidRPr="00AE580D" w:rsidRDefault="003C7AC6" w:rsidP="00AE580D">
            <w:pPr>
              <w:overflowPunct w:val="0"/>
              <w:autoSpaceDE w:val="0"/>
              <w:autoSpaceDN w:val="0"/>
              <w:adjustRightInd w:val="0"/>
              <w:ind w:left="-113"/>
              <w:textAlignment w:val="baseline"/>
            </w:pPr>
            <w:r w:rsidRPr="00AE580D">
              <w:t>Initiativudtalelse:</w:t>
            </w:r>
          </w:p>
          <w:p w14:paraId="7200737D" w14:textId="1317B252" w:rsidR="00572CBE" w:rsidRPr="00AE580D" w:rsidRDefault="00572CBE" w:rsidP="00AE580D">
            <w:pPr>
              <w:overflowPunct w:val="0"/>
              <w:autoSpaceDE w:val="0"/>
              <w:autoSpaceDN w:val="0"/>
              <w:adjustRightInd w:val="0"/>
              <w:ind w:left="-113"/>
              <w:textAlignment w:val="baseline"/>
            </w:pPr>
            <w:r w:rsidRPr="00AE580D">
              <w:t>EESC-2025-00972-00-00-AC</w:t>
            </w:r>
          </w:p>
        </w:tc>
      </w:tr>
    </w:tbl>
    <w:p w14:paraId="5D939BE5" w14:textId="77777777" w:rsidR="00C47A12" w:rsidRPr="00AE580D" w:rsidRDefault="00C47A12" w:rsidP="00AE580D">
      <w:pPr>
        <w:keepNext/>
        <w:keepLines/>
        <w:tabs>
          <w:tab w:val="center" w:pos="284"/>
        </w:tabs>
        <w:overflowPunct w:val="0"/>
        <w:autoSpaceDE w:val="0"/>
        <w:autoSpaceDN w:val="0"/>
        <w:adjustRightInd w:val="0"/>
        <w:ind w:left="266" w:hanging="266"/>
        <w:textAlignment w:val="baseline"/>
        <w:rPr>
          <w:b/>
          <w:lang w:val="en-GB"/>
        </w:rPr>
      </w:pPr>
    </w:p>
    <w:p w14:paraId="633CC114" w14:textId="6D6883C2" w:rsidR="00572CBE" w:rsidRPr="00AE580D" w:rsidRDefault="00572CBE"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64483963" w14:textId="77777777" w:rsidR="00B954D6" w:rsidRPr="00AE580D" w:rsidRDefault="00B954D6" w:rsidP="00AE580D">
      <w:pPr>
        <w:keepNext/>
        <w:keepLines/>
        <w:tabs>
          <w:tab w:val="center" w:pos="284"/>
        </w:tabs>
        <w:overflowPunct w:val="0"/>
        <w:autoSpaceDE w:val="0"/>
        <w:autoSpaceDN w:val="0"/>
        <w:adjustRightInd w:val="0"/>
        <w:ind w:left="266" w:hanging="266"/>
        <w:textAlignment w:val="baseline"/>
        <w:rPr>
          <w:b/>
          <w:sz w:val="16"/>
          <w:szCs w:val="16"/>
          <w:lang w:val="en-GB"/>
        </w:rPr>
      </w:pPr>
    </w:p>
    <w:p w14:paraId="120A8F83" w14:textId="77777777" w:rsidR="00572CBE" w:rsidRPr="00AE580D" w:rsidRDefault="00572CBE" w:rsidP="00AE580D">
      <w:pPr>
        <w:overflowPunct w:val="0"/>
        <w:autoSpaceDE w:val="0"/>
        <w:autoSpaceDN w:val="0"/>
        <w:adjustRightInd w:val="0"/>
        <w:textAlignment w:val="baseline"/>
        <w:rPr>
          <w:bCs/>
          <w:iCs/>
        </w:rPr>
      </w:pPr>
      <w:r w:rsidRPr="00AE580D">
        <w:t>EØSU:</w:t>
      </w:r>
    </w:p>
    <w:p w14:paraId="6BF5A711" w14:textId="77777777" w:rsidR="00572CBE" w:rsidRPr="00AE580D" w:rsidRDefault="00572CBE" w:rsidP="00AE580D">
      <w:pPr>
        <w:numPr>
          <w:ilvl w:val="0"/>
          <w:numId w:val="52"/>
        </w:numPr>
        <w:overflowPunct w:val="0"/>
        <w:autoSpaceDE w:val="0"/>
        <w:autoSpaceDN w:val="0"/>
        <w:adjustRightInd w:val="0"/>
        <w:ind w:left="284" w:hanging="284"/>
        <w:contextualSpacing/>
        <w:textAlignment w:val="baseline"/>
      </w:pPr>
      <w:r w:rsidRPr="00AE580D">
        <w:t>opfordrer til en hurtig og koordineret indsats fra Kommissionens og medlemsstaternes side for at frigøre det uudnyttede potentiale i inklusivt iværksætteri som en økonomisk drivkraft og et spørgsmål om lige muligheder, innovation og social retfærdighed</w:t>
      </w:r>
    </w:p>
    <w:p w14:paraId="4A172133" w14:textId="77777777" w:rsidR="00572CBE" w:rsidRPr="00AE580D" w:rsidRDefault="00572CBE" w:rsidP="00AE580D">
      <w:pPr>
        <w:numPr>
          <w:ilvl w:val="0"/>
          <w:numId w:val="52"/>
        </w:numPr>
        <w:overflowPunct w:val="0"/>
        <w:autoSpaceDE w:val="0"/>
        <w:autoSpaceDN w:val="0"/>
        <w:adjustRightInd w:val="0"/>
        <w:ind w:left="284" w:hanging="284"/>
        <w:contextualSpacing/>
        <w:textAlignment w:val="baseline"/>
      </w:pPr>
      <w:r w:rsidRPr="00AE580D">
        <w:t xml:space="preserve">opfordrer indtrængende Kommissionen og medlemsstaterne til at indarbejde </w:t>
      </w:r>
      <w:proofErr w:type="spellStart"/>
      <w:r w:rsidRPr="00AE580D">
        <w:t>inklusivitet</w:t>
      </w:r>
      <w:proofErr w:type="spellEnd"/>
      <w:r w:rsidRPr="00AE580D">
        <w:t xml:space="preserve"> i alle iværksætterpolitikker på tværs af sektorer med særlig vægt på socialøkonomiens rolle</w:t>
      </w:r>
    </w:p>
    <w:p w14:paraId="74617C43" w14:textId="77777777" w:rsidR="00572CBE" w:rsidRPr="00AE580D" w:rsidRDefault="00572CBE" w:rsidP="00AE580D">
      <w:pPr>
        <w:numPr>
          <w:ilvl w:val="0"/>
          <w:numId w:val="52"/>
        </w:numPr>
        <w:overflowPunct w:val="0"/>
        <w:autoSpaceDE w:val="0"/>
        <w:autoSpaceDN w:val="0"/>
        <w:adjustRightInd w:val="0"/>
        <w:ind w:left="284" w:hanging="284"/>
        <w:contextualSpacing/>
        <w:textAlignment w:val="baseline"/>
      </w:pPr>
      <w:r w:rsidRPr="00AE580D">
        <w:t xml:space="preserve">anbefaler, at der afsættes målrettet finansiering og mere retfærdige finansielle værktøjer til underrepræsenterede iværksættere – herunder personer med handicap eller mentale sundhedsproblemer, kvinder i usikre situationer, LGBTQIA-personer, migranter og samfund, der udsættes for etnisk forskelsbehandling eller racediskrimination, så de får mulighed for at bidrage med deres talent og fremme innovation </w:t>
      </w:r>
    </w:p>
    <w:p w14:paraId="5AE91544" w14:textId="77777777" w:rsidR="00572CBE" w:rsidRPr="00AE580D" w:rsidRDefault="00572CBE" w:rsidP="00AE580D">
      <w:pPr>
        <w:numPr>
          <w:ilvl w:val="0"/>
          <w:numId w:val="52"/>
        </w:numPr>
        <w:overflowPunct w:val="0"/>
        <w:autoSpaceDE w:val="0"/>
        <w:autoSpaceDN w:val="0"/>
        <w:adjustRightInd w:val="0"/>
        <w:ind w:left="284" w:hanging="284"/>
        <w:contextualSpacing/>
        <w:textAlignment w:val="baseline"/>
      </w:pPr>
      <w:r w:rsidRPr="00AE580D">
        <w:t>understreger behovet for at integrere iværksætteri i undervisningsplanerne og tilbyde tilgængelig og målrettet uddannelse samt mentorordninger</w:t>
      </w:r>
    </w:p>
    <w:p w14:paraId="3AE1C684" w14:textId="77777777" w:rsidR="00572CBE" w:rsidRPr="00AE580D" w:rsidRDefault="00572CBE" w:rsidP="00AE580D">
      <w:pPr>
        <w:numPr>
          <w:ilvl w:val="0"/>
          <w:numId w:val="52"/>
        </w:numPr>
        <w:overflowPunct w:val="0"/>
        <w:autoSpaceDE w:val="0"/>
        <w:autoSpaceDN w:val="0"/>
        <w:adjustRightInd w:val="0"/>
        <w:ind w:left="284" w:hanging="284"/>
        <w:contextualSpacing/>
        <w:textAlignment w:val="baseline"/>
      </w:pPr>
      <w:r w:rsidRPr="00AE580D">
        <w:t>opfordrer Kommissionen til en mere effektiv overvågning af ligestillingslovgivningen, vedtagelse af det horisontale direktiv om ligebehandling og anvendelse af intersektionalitet i den kommende strategi for ligestilling mellem kønnene 2026-2030</w:t>
      </w:r>
    </w:p>
    <w:p w14:paraId="0289969D" w14:textId="77777777" w:rsidR="00572CBE" w:rsidRPr="00AE580D" w:rsidRDefault="00572CBE" w:rsidP="00AE580D">
      <w:pPr>
        <w:numPr>
          <w:ilvl w:val="0"/>
          <w:numId w:val="52"/>
        </w:numPr>
        <w:overflowPunct w:val="0"/>
        <w:autoSpaceDE w:val="0"/>
        <w:autoSpaceDN w:val="0"/>
        <w:adjustRightInd w:val="0"/>
        <w:ind w:left="284" w:hanging="284"/>
        <w:contextualSpacing/>
        <w:textAlignment w:val="baseline"/>
      </w:pPr>
      <w:r w:rsidRPr="00AE580D">
        <w:t>opfordrer indtrængende Kommissionen og medlemsstaterne til at forenkle lovgivningen og reducere de administrative byrder, navnlig for sårbare iværksættere</w:t>
      </w:r>
    </w:p>
    <w:p w14:paraId="7363C4A5" w14:textId="77777777" w:rsidR="00572CBE" w:rsidRPr="00AE580D" w:rsidRDefault="00572CBE" w:rsidP="00AE580D">
      <w:pPr>
        <w:numPr>
          <w:ilvl w:val="0"/>
          <w:numId w:val="52"/>
        </w:numPr>
        <w:overflowPunct w:val="0"/>
        <w:autoSpaceDE w:val="0"/>
        <w:autoSpaceDN w:val="0"/>
        <w:adjustRightInd w:val="0"/>
        <w:ind w:left="284" w:hanging="284"/>
        <w:contextualSpacing/>
        <w:textAlignment w:val="baseline"/>
      </w:pPr>
      <w:r w:rsidRPr="00AE580D">
        <w:t>anbefaler, at medlemsstaterne opretter nationale kontaktpunkter for at støtte selvstændig erhvervsvirksomhed og sikre grænseoverskridende anerkendelse af rettigheder for personer med handicap og selvstændige under EU-handicapkortet</w:t>
      </w:r>
    </w:p>
    <w:p w14:paraId="557BF650" w14:textId="77777777" w:rsidR="00572CBE" w:rsidRPr="00AE580D" w:rsidRDefault="00572CBE" w:rsidP="00AE580D">
      <w:pPr>
        <w:numPr>
          <w:ilvl w:val="0"/>
          <w:numId w:val="52"/>
        </w:numPr>
        <w:overflowPunct w:val="0"/>
        <w:autoSpaceDE w:val="0"/>
        <w:autoSpaceDN w:val="0"/>
        <w:adjustRightInd w:val="0"/>
        <w:ind w:left="284" w:hanging="284"/>
        <w:contextualSpacing/>
        <w:textAlignment w:val="baseline"/>
      </w:pPr>
      <w:r w:rsidRPr="00AE580D">
        <w:t xml:space="preserve">opfordrer indtrængende til, at alle iværksætterinitiativer anvender universelt design, tilgængelighed, intersektionalitet og </w:t>
      </w:r>
      <w:proofErr w:type="spellStart"/>
      <w:r w:rsidRPr="00AE580D">
        <w:t>inklusivitet</w:t>
      </w:r>
      <w:proofErr w:type="spellEnd"/>
      <w:r w:rsidRPr="00AE580D">
        <w:t xml:space="preserve"> som </w:t>
      </w:r>
      <w:proofErr w:type="spellStart"/>
      <w:r w:rsidRPr="00AE580D">
        <w:t>benchmarks</w:t>
      </w:r>
      <w:proofErr w:type="spellEnd"/>
      <w:r w:rsidRPr="00AE580D">
        <w:t xml:space="preserve"> for en retfærdig, modstandsdygtig og fremtidssikret økonomi.</w:t>
      </w:r>
    </w:p>
    <w:p w14:paraId="0FA53C19" w14:textId="77777777" w:rsidR="00572CBE" w:rsidRPr="00AE580D" w:rsidRDefault="00572CBE" w:rsidP="00AE580D">
      <w:pPr>
        <w:ind w:left="720"/>
        <w:contextualSpacing/>
        <w:rPr>
          <w:lang w:val="en-GB" w:eastAsia="zh-CN"/>
        </w:rPr>
      </w:pPr>
    </w:p>
    <w:tbl>
      <w:tblPr>
        <w:tblW w:w="4942" w:type="pct"/>
        <w:tblLook w:val="04A0" w:firstRow="1" w:lastRow="0" w:firstColumn="1" w:lastColumn="0" w:noHBand="0" w:noVBand="1"/>
      </w:tblPr>
      <w:tblGrid>
        <w:gridCol w:w="1383"/>
        <w:gridCol w:w="7939"/>
      </w:tblGrid>
      <w:tr w:rsidR="00572CBE" w:rsidRPr="00AE580D" w14:paraId="60BECF93" w14:textId="77777777" w:rsidTr="00061E08">
        <w:tc>
          <w:tcPr>
            <w:tcW w:w="742" w:type="pct"/>
          </w:tcPr>
          <w:p w14:paraId="50FF472C" w14:textId="77777777" w:rsidR="00572CBE" w:rsidRPr="00AE580D" w:rsidRDefault="00572CBE" w:rsidP="00AE580D">
            <w:pPr>
              <w:overflowPunct w:val="0"/>
              <w:autoSpaceDE w:val="0"/>
              <w:autoSpaceDN w:val="0"/>
              <w:adjustRightInd w:val="0"/>
              <w:textAlignment w:val="baseline"/>
              <w:rPr>
                <w:i/>
              </w:rPr>
            </w:pPr>
            <w:r w:rsidRPr="00AE580D">
              <w:rPr>
                <w:b/>
                <w:i/>
              </w:rPr>
              <w:t>Kontakt</w:t>
            </w:r>
          </w:p>
        </w:tc>
        <w:tc>
          <w:tcPr>
            <w:tcW w:w="4258" w:type="pct"/>
          </w:tcPr>
          <w:p w14:paraId="6C5A56BF" w14:textId="31B2D031" w:rsidR="00572CBE" w:rsidRPr="00AE580D" w:rsidRDefault="00572CBE" w:rsidP="00AE580D">
            <w:pPr>
              <w:overflowPunct w:val="0"/>
              <w:autoSpaceDE w:val="0"/>
              <w:autoSpaceDN w:val="0"/>
              <w:adjustRightInd w:val="0"/>
              <w:textAlignment w:val="baseline"/>
              <w:rPr>
                <w:i/>
              </w:rPr>
            </w:pPr>
            <w:proofErr w:type="spellStart"/>
            <w:r w:rsidRPr="00AE580D">
              <w:rPr>
                <w:i/>
              </w:rPr>
              <w:t>Bartek</w:t>
            </w:r>
            <w:proofErr w:type="spellEnd"/>
            <w:r w:rsidRPr="00AE580D">
              <w:rPr>
                <w:i/>
              </w:rPr>
              <w:t xml:space="preserve"> </w:t>
            </w:r>
            <w:proofErr w:type="spellStart"/>
            <w:r w:rsidRPr="00AE580D">
              <w:rPr>
                <w:i/>
              </w:rPr>
              <w:t>Bednarowicz</w:t>
            </w:r>
            <w:proofErr w:type="spellEnd"/>
          </w:p>
        </w:tc>
      </w:tr>
      <w:tr w:rsidR="00572CBE" w:rsidRPr="00AE580D" w14:paraId="25BBF1A2" w14:textId="77777777" w:rsidTr="00061E08">
        <w:tc>
          <w:tcPr>
            <w:tcW w:w="742" w:type="pct"/>
          </w:tcPr>
          <w:p w14:paraId="132E33B7" w14:textId="77777777" w:rsidR="00572CBE" w:rsidRPr="00AE580D" w:rsidRDefault="00572CBE" w:rsidP="00AE580D">
            <w:pPr>
              <w:overflowPunct w:val="0"/>
              <w:autoSpaceDE w:val="0"/>
              <w:autoSpaceDN w:val="0"/>
              <w:adjustRightInd w:val="0"/>
              <w:textAlignment w:val="baseline"/>
              <w:rPr>
                <w:i/>
              </w:rPr>
            </w:pPr>
            <w:r w:rsidRPr="00AE580D">
              <w:rPr>
                <w:i/>
              </w:rPr>
              <w:t>Tlf.</w:t>
            </w:r>
          </w:p>
        </w:tc>
        <w:tc>
          <w:tcPr>
            <w:tcW w:w="4258" w:type="pct"/>
          </w:tcPr>
          <w:p w14:paraId="6E82A9E0" w14:textId="0F20A804" w:rsidR="00572CBE" w:rsidRPr="00AE580D" w:rsidRDefault="00572CBE" w:rsidP="00AE580D">
            <w:pPr>
              <w:overflowPunct w:val="0"/>
              <w:autoSpaceDE w:val="0"/>
              <w:autoSpaceDN w:val="0"/>
              <w:adjustRightInd w:val="0"/>
              <w:textAlignment w:val="baseline"/>
              <w:rPr>
                <w:i/>
              </w:rPr>
            </w:pPr>
            <w:r w:rsidRPr="00AE580D">
              <w:rPr>
                <w:i/>
              </w:rPr>
              <w:t>00 32 2 546 92 29</w:t>
            </w:r>
          </w:p>
        </w:tc>
      </w:tr>
      <w:tr w:rsidR="00572CBE" w:rsidRPr="00AE580D" w14:paraId="2C126900" w14:textId="77777777" w:rsidTr="00061E08">
        <w:tc>
          <w:tcPr>
            <w:tcW w:w="742" w:type="pct"/>
          </w:tcPr>
          <w:p w14:paraId="3631A60C" w14:textId="72DA6C14" w:rsidR="00572CBE" w:rsidRPr="00AE580D" w:rsidRDefault="00EE2B48" w:rsidP="00AE580D">
            <w:pPr>
              <w:overflowPunct w:val="0"/>
              <w:autoSpaceDE w:val="0"/>
              <w:autoSpaceDN w:val="0"/>
              <w:adjustRightInd w:val="0"/>
              <w:textAlignment w:val="baseline"/>
              <w:rPr>
                <w:i/>
              </w:rPr>
            </w:pPr>
            <w:r w:rsidRPr="00AE580D">
              <w:rPr>
                <w:i/>
              </w:rPr>
              <w:t>E-mail</w:t>
            </w:r>
          </w:p>
        </w:tc>
        <w:tc>
          <w:tcPr>
            <w:tcW w:w="4258" w:type="pct"/>
          </w:tcPr>
          <w:p w14:paraId="29BBFE2A" w14:textId="77777777" w:rsidR="00572CBE" w:rsidRPr="00AE580D" w:rsidRDefault="0059265B" w:rsidP="00AE580D">
            <w:pPr>
              <w:overflowPunct w:val="0"/>
              <w:autoSpaceDE w:val="0"/>
              <w:autoSpaceDN w:val="0"/>
              <w:adjustRightInd w:val="0"/>
              <w:textAlignment w:val="baseline"/>
              <w:rPr>
                <w:i/>
              </w:rPr>
            </w:pPr>
            <w:hyperlink r:id="rId46" w:history="1">
              <w:proofErr w:type="spellStart"/>
              <w:r w:rsidR="00DC7F4B" w:rsidRPr="00AE580D">
                <w:rPr>
                  <w:i/>
                  <w:color w:val="0000FF"/>
                  <w:u w:val="single"/>
                </w:rPr>
                <w:t>Bartek.Bednarowicz@eesc.europa.eu</w:t>
              </w:r>
              <w:proofErr w:type="spellEnd"/>
            </w:hyperlink>
          </w:p>
        </w:tc>
      </w:tr>
    </w:tbl>
    <w:p w14:paraId="54D2AFFD" w14:textId="77777777" w:rsidR="00EA2299" w:rsidRPr="00AE580D" w:rsidRDefault="00EA2299" w:rsidP="00AE580D">
      <w:pPr>
        <w:rPr>
          <w:lang w:val="en-GB"/>
        </w:rPr>
      </w:pPr>
    </w:p>
    <w:p w14:paraId="5610124A" w14:textId="77777777" w:rsidR="00602235" w:rsidRPr="00AE580D" w:rsidRDefault="00602235" w:rsidP="00AE580D">
      <w:r w:rsidRPr="00AE580D">
        <w:br w:type="page"/>
      </w:r>
    </w:p>
    <w:p w14:paraId="362F4897" w14:textId="4071382C" w:rsidR="00CD7D35" w:rsidRPr="00AE580D" w:rsidRDefault="0059265B" w:rsidP="00AE580D">
      <w:pPr>
        <w:keepNext/>
        <w:keepLines/>
        <w:widowControl w:val="0"/>
        <w:numPr>
          <w:ilvl w:val="0"/>
          <w:numId w:val="10"/>
        </w:numPr>
        <w:overflowPunct w:val="0"/>
        <w:autoSpaceDE w:val="0"/>
        <w:autoSpaceDN w:val="0"/>
        <w:adjustRightInd w:val="0"/>
        <w:ind w:left="567" w:hanging="567"/>
        <w:textAlignment w:val="baseline"/>
      </w:pPr>
      <w:hyperlink r:id="rId47" w:history="1">
        <w:r w:rsidR="00DC7F4B" w:rsidRPr="00AE580D">
          <w:rPr>
            <w:b/>
            <w:i/>
            <w:color w:val="0000FF"/>
            <w:sz w:val="28"/>
            <w:u w:val="single"/>
          </w:rPr>
          <w:t>Sikring af grønne færdigheder og styrkelse af grønne erhvervsuddannelsesinstitutioner</w:t>
        </w:r>
      </w:hyperlink>
    </w:p>
    <w:p w14:paraId="4F009A27" w14:textId="77777777" w:rsidR="00CD7D35" w:rsidRPr="002F0F62" w:rsidRDefault="00CD7D35" w:rsidP="002F0F62">
      <w:pPr>
        <w:keepNext/>
        <w:keepLines/>
        <w:tabs>
          <w:tab w:val="center" w:pos="284"/>
        </w:tabs>
        <w:overflowPunct w:val="0"/>
        <w:autoSpaceDE w:val="0"/>
        <w:autoSpaceDN w:val="0"/>
        <w:adjustRightInd w:val="0"/>
        <w:spacing w:line="240" w:lineRule="auto"/>
        <w:ind w:left="567" w:hanging="567"/>
        <w:textAlignment w:val="baseline"/>
        <w:rPr>
          <w:sz w:val="18"/>
          <w:szCs w:val="18"/>
        </w:rPr>
      </w:pPr>
    </w:p>
    <w:tbl>
      <w:tblPr>
        <w:tblW w:w="0" w:type="auto"/>
        <w:tblLook w:val="04A0" w:firstRow="1" w:lastRow="0" w:firstColumn="1" w:lastColumn="0" w:noHBand="0" w:noVBand="1"/>
      </w:tblPr>
      <w:tblGrid>
        <w:gridCol w:w="1739"/>
        <w:gridCol w:w="7583"/>
      </w:tblGrid>
      <w:tr w:rsidR="00CD7D35" w:rsidRPr="00AE580D" w14:paraId="5905C1F6" w14:textId="77777777" w:rsidTr="00EA2195">
        <w:tc>
          <w:tcPr>
            <w:tcW w:w="1739" w:type="dxa"/>
          </w:tcPr>
          <w:p w14:paraId="6526A714" w14:textId="77777777" w:rsidR="00CD7D35" w:rsidRPr="00AE580D" w:rsidRDefault="00CD7D35" w:rsidP="00AE580D">
            <w:pPr>
              <w:tabs>
                <w:tab w:val="center" w:pos="284"/>
              </w:tabs>
              <w:overflowPunct w:val="0"/>
              <w:autoSpaceDE w:val="0"/>
              <w:autoSpaceDN w:val="0"/>
              <w:adjustRightInd w:val="0"/>
              <w:ind w:left="567" w:hanging="567"/>
              <w:textAlignment w:val="baseline"/>
              <w:rPr>
                <w:b/>
              </w:rPr>
            </w:pPr>
            <w:r w:rsidRPr="00AE580D">
              <w:rPr>
                <w:b/>
              </w:rPr>
              <w:t>Ordfører</w:t>
            </w:r>
          </w:p>
        </w:tc>
        <w:tc>
          <w:tcPr>
            <w:tcW w:w="7583" w:type="dxa"/>
          </w:tcPr>
          <w:p w14:paraId="16E48D19" w14:textId="77777777" w:rsidR="00CD7D35" w:rsidRPr="00AE580D" w:rsidRDefault="00CD7D35" w:rsidP="00AE580D">
            <w:pPr>
              <w:overflowPunct w:val="0"/>
              <w:autoSpaceDE w:val="0"/>
              <w:autoSpaceDN w:val="0"/>
              <w:adjustRightInd w:val="0"/>
              <w:ind w:left="567" w:hanging="567"/>
              <w:textAlignment w:val="baseline"/>
            </w:pPr>
            <w:r w:rsidRPr="00AE580D">
              <w:t xml:space="preserve">Nicoletta </w:t>
            </w:r>
            <w:proofErr w:type="spellStart"/>
            <w:r w:rsidRPr="00AE580D">
              <w:t>Merlo</w:t>
            </w:r>
            <w:proofErr w:type="spellEnd"/>
            <w:r w:rsidRPr="00AE580D">
              <w:t xml:space="preserve"> (Arbejdstagergruppen – IT)</w:t>
            </w:r>
          </w:p>
        </w:tc>
      </w:tr>
      <w:tr w:rsidR="00CD7D35" w:rsidRPr="00AE580D" w14:paraId="764FFA04" w14:textId="77777777" w:rsidTr="00EA2195">
        <w:tc>
          <w:tcPr>
            <w:tcW w:w="1739" w:type="dxa"/>
          </w:tcPr>
          <w:p w14:paraId="4CEED7F4" w14:textId="77777777" w:rsidR="00CD7D35" w:rsidRPr="00AE580D" w:rsidRDefault="00CD7D35" w:rsidP="00AE580D">
            <w:pPr>
              <w:tabs>
                <w:tab w:val="center" w:pos="284"/>
              </w:tabs>
              <w:overflowPunct w:val="0"/>
              <w:autoSpaceDE w:val="0"/>
              <w:autoSpaceDN w:val="0"/>
              <w:adjustRightInd w:val="0"/>
              <w:ind w:left="567" w:hanging="567"/>
              <w:textAlignment w:val="baseline"/>
              <w:rPr>
                <w:b/>
              </w:rPr>
            </w:pPr>
            <w:r w:rsidRPr="00AE580D">
              <w:rPr>
                <w:b/>
              </w:rPr>
              <w:t>Medordfører</w:t>
            </w:r>
          </w:p>
        </w:tc>
        <w:tc>
          <w:tcPr>
            <w:tcW w:w="7583" w:type="dxa"/>
          </w:tcPr>
          <w:p w14:paraId="01DF8077" w14:textId="77777777" w:rsidR="00CD7D35" w:rsidRPr="00AE580D" w:rsidRDefault="00CD7D35" w:rsidP="00AE580D">
            <w:pPr>
              <w:overflowPunct w:val="0"/>
              <w:autoSpaceDE w:val="0"/>
              <w:autoSpaceDN w:val="0"/>
              <w:adjustRightInd w:val="0"/>
              <w:ind w:left="567" w:hanging="567"/>
              <w:textAlignment w:val="baseline"/>
            </w:pPr>
            <w:r w:rsidRPr="00AE580D">
              <w:t xml:space="preserve">Jean-Michel </w:t>
            </w:r>
            <w:proofErr w:type="spellStart"/>
            <w:r w:rsidRPr="00AE580D">
              <w:t>Pottier</w:t>
            </w:r>
            <w:proofErr w:type="spellEnd"/>
            <w:r w:rsidRPr="00AE580D">
              <w:t xml:space="preserve"> (Arbejdsgivergruppen – FR)</w:t>
            </w:r>
          </w:p>
        </w:tc>
      </w:tr>
      <w:tr w:rsidR="00CD7D35" w:rsidRPr="00AE580D" w14:paraId="45A60115" w14:textId="77777777" w:rsidTr="00C47A12">
        <w:tc>
          <w:tcPr>
            <w:tcW w:w="1739" w:type="dxa"/>
          </w:tcPr>
          <w:p w14:paraId="6DE19F69" w14:textId="77777777" w:rsidR="00CD7D35" w:rsidRPr="00AE580D" w:rsidRDefault="00CD7D35" w:rsidP="00AE580D">
            <w:pPr>
              <w:tabs>
                <w:tab w:val="center" w:pos="284"/>
              </w:tabs>
              <w:overflowPunct w:val="0"/>
              <w:autoSpaceDE w:val="0"/>
              <w:autoSpaceDN w:val="0"/>
              <w:adjustRightInd w:val="0"/>
              <w:ind w:left="567" w:hanging="567"/>
              <w:textAlignment w:val="baseline"/>
              <w:rPr>
                <w:b/>
              </w:rPr>
            </w:pPr>
            <w:r w:rsidRPr="00AE580D">
              <w:rPr>
                <w:b/>
              </w:rPr>
              <w:t>Ref.</w:t>
            </w:r>
          </w:p>
        </w:tc>
        <w:tc>
          <w:tcPr>
            <w:tcW w:w="7583" w:type="dxa"/>
          </w:tcPr>
          <w:p w14:paraId="03AD7F20" w14:textId="334DD252" w:rsidR="00CD7D35" w:rsidRPr="00AE580D" w:rsidRDefault="00CD7D35" w:rsidP="00AE580D">
            <w:pPr>
              <w:overflowPunct w:val="0"/>
              <w:autoSpaceDE w:val="0"/>
              <w:autoSpaceDN w:val="0"/>
              <w:adjustRightInd w:val="0"/>
              <w:textAlignment w:val="baseline"/>
            </w:pPr>
            <w:r w:rsidRPr="00AE580D">
              <w:t>Sonderende udtalelse på anmodning af det danske rådsformandskab</w:t>
            </w:r>
          </w:p>
          <w:p w14:paraId="31F2AB65" w14:textId="5284C208" w:rsidR="00CD7D35" w:rsidRPr="00AE580D" w:rsidRDefault="00CD7D35" w:rsidP="00AE580D">
            <w:pPr>
              <w:tabs>
                <w:tab w:val="center" w:pos="284"/>
              </w:tabs>
              <w:overflowPunct w:val="0"/>
              <w:autoSpaceDE w:val="0"/>
              <w:autoSpaceDN w:val="0"/>
              <w:adjustRightInd w:val="0"/>
              <w:ind w:left="567" w:hanging="567"/>
              <w:textAlignment w:val="baseline"/>
            </w:pPr>
            <w:r w:rsidRPr="00AE580D">
              <w:t>EESC-2025-01268-00-00-AC</w:t>
            </w:r>
          </w:p>
        </w:tc>
      </w:tr>
    </w:tbl>
    <w:p w14:paraId="64B78003" w14:textId="77777777" w:rsidR="00C47A12" w:rsidRPr="002F0F62" w:rsidRDefault="00C47A12" w:rsidP="002F0F62">
      <w:pPr>
        <w:keepNext/>
        <w:keepLines/>
        <w:tabs>
          <w:tab w:val="center" w:pos="284"/>
        </w:tabs>
        <w:overflowPunct w:val="0"/>
        <w:autoSpaceDE w:val="0"/>
        <w:autoSpaceDN w:val="0"/>
        <w:adjustRightInd w:val="0"/>
        <w:spacing w:line="240" w:lineRule="auto"/>
        <w:ind w:left="266" w:hanging="266"/>
        <w:textAlignment w:val="baseline"/>
        <w:rPr>
          <w:b/>
          <w:sz w:val="18"/>
          <w:szCs w:val="18"/>
          <w:lang w:val="en-GB"/>
        </w:rPr>
      </w:pPr>
    </w:p>
    <w:p w14:paraId="233B877A" w14:textId="61A07BBA" w:rsidR="00CD7D35" w:rsidRPr="00AE580D" w:rsidRDefault="00CD7D35" w:rsidP="002F0F62">
      <w:pPr>
        <w:keepNext/>
        <w:keepLines/>
        <w:tabs>
          <w:tab w:val="center" w:pos="284"/>
        </w:tabs>
        <w:overflowPunct w:val="0"/>
        <w:autoSpaceDE w:val="0"/>
        <w:autoSpaceDN w:val="0"/>
        <w:adjustRightInd w:val="0"/>
        <w:spacing w:line="240" w:lineRule="auto"/>
        <w:ind w:left="266" w:hanging="266"/>
        <w:textAlignment w:val="baseline"/>
        <w:rPr>
          <w:b/>
        </w:rPr>
      </w:pPr>
      <w:r w:rsidRPr="00AE580D">
        <w:rPr>
          <w:b/>
        </w:rPr>
        <w:t>Hovedpunkter</w:t>
      </w:r>
    </w:p>
    <w:p w14:paraId="7941383A" w14:textId="77777777" w:rsidR="001719F6" w:rsidRPr="002F0F62" w:rsidRDefault="001719F6" w:rsidP="002F0F62">
      <w:pPr>
        <w:spacing w:line="240" w:lineRule="auto"/>
        <w:rPr>
          <w:sz w:val="18"/>
          <w:szCs w:val="18"/>
          <w:lang w:val="en-GB" w:eastAsia="fr-BE"/>
        </w:rPr>
      </w:pPr>
    </w:p>
    <w:p w14:paraId="3DC91016" w14:textId="7ECE05DC" w:rsidR="00CD7D35" w:rsidRPr="00AE580D" w:rsidRDefault="00CD7D35" w:rsidP="002F0F62">
      <w:pPr>
        <w:spacing w:line="276" w:lineRule="auto"/>
      </w:pPr>
      <w:r w:rsidRPr="00AE580D">
        <w:t>EØSU:</w:t>
      </w:r>
    </w:p>
    <w:p w14:paraId="657B01BE" w14:textId="77777777" w:rsidR="00CD7D35" w:rsidRPr="00AE580D" w:rsidRDefault="00CD7D35" w:rsidP="002F0F62">
      <w:pPr>
        <w:pStyle w:val="ListParagraph"/>
        <w:numPr>
          <w:ilvl w:val="0"/>
          <w:numId w:val="94"/>
        </w:numPr>
        <w:spacing w:line="276" w:lineRule="auto"/>
        <w:ind w:left="284" w:hanging="284"/>
      </w:pPr>
      <w:bookmarkStart w:id="96" w:name="_Toc209713379"/>
      <w:bookmarkStart w:id="97" w:name="_Toc209713919"/>
      <w:r w:rsidRPr="00AE580D">
        <w:t>anbefaler en systemisk tilgang til uddannelse i grønne færdigheder, hvor man integrerer flerniveaustyring, målrettede investeringer og inklusive uddannelsesmodeller. Fleksibilitet i udformningen af færdigheder skal omsættes til konkrete tiltag såsom at styrke de lokale og regionale myndigheders stilling og anvende de eksisterende mekanismer i praksis, herunder det europæiske system til overvågning af grønne færdigheder samt territoriale observatorier</w:t>
      </w:r>
      <w:bookmarkEnd w:id="96"/>
      <w:bookmarkEnd w:id="97"/>
    </w:p>
    <w:p w14:paraId="3AFEC97D" w14:textId="77777777" w:rsidR="00CD7D35" w:rsidRPr="00AE580D" w:rsidRDefault="00CD7D35" w:rsidP="002F0F62">
      <w:pPr>
        <w:pStyle w:val="ListParagraph"/>
        <w:numPr>
          <w:ilvl w:val="0"/>
          <w:numId w:val="94"/>
        </w:numPr>
        <w:spacing w:line="276" w:lineRule="auto"/>
        <w:ind w:left="284" w:hanging="284"/>
      </w:pPr>
      <w:bookmarkStart w:id="98" w:name="_Toc209713380"/>
      <w:bookmarkStart w:id="99" w:name="_Toc209713920"/>
      <w:r w:rsidRPr="00AE580D">
        <w:t>anbefaler, at der gøres strategisk brug af EU-midler til at modernisere erhvervsuddannelserne, støtte livslang læring og forbedre undervisernes kvalifikationer. Det er nødvendigt at opmuntre til offentlig-private partnerskaber med henblik på udvikling af grønne færdigheder og at yde tilstrækkelig støtte til SMV'er i forbindelse med gennemførelsen af uddannelsesprogrammer. Det er vigtigt at sørge for, at der afsættes tilstrækkelige ressourcer til at sikre effektiv grøn og digital uddannelse</w:t>
      </w:r>
      <w:bookmarkEnd w:id="98"/>
      <w:bookmarkEnd w:id="99"/>
    </w:p>
    <w:p w14:paraId="5B8496BA" w14:textId="77777777" w:rsidR="00CD7D35" w:rsidRPr="00AE580D" w:rsidRDefault="00CD7D35" w:rsidP="002F0F62">
      <w:pPr>
        <w:pStyle w:val="ListParagraph"/>
        <w:numPr>
          <w:ilvl w:val="0"/>
          <w:numId w:val="94"/>
        </w:numPr>
        <w:spacing w:line="276" w:lineRule="auto"/>
        <w:ind w:left="284" w:hanging="284"/>
      </w:pPr>
      <w:bookmarkStart w:id="100" w:name="_Toc209713381"/>
      <w:bookmarkStart w:id="101" w:name="_Toc209713921"/>
      <w:r w:rsidRPr="00AE580D">
        <w:t>anbefaler, at man udvikler en klar ramme for gennemførelsen af mikroeksamensbeviser og arbejder for en bred indførelse af modulopbyggede og fleksible uddannelsesforløb, navnlig dem, der er baseret på blandet læring</w:t>
      </w:r>
      <w:bookmarkEnd w:id="100"/>
      <w:bookmarkEnd w:id="101"/>
    </w:p>
    <w:p w14:paraId="08974101" w14:textId="77777777" w:rsidR="00CD7D35" w:rsidRPr="00AE580D" w:rsidRDefault="00CD7D35" w:rsidP="002F0F62">
      <w:pPr>
        <w:pStyle w:val="ListParagraph"/>
        <w:numPr>
          <w:ilvl w:val="0"/>
          <w:numId w:val="94"/>
        </w:numPr>
        <w:spacing w:line="276" w:lineRule="auto"/>
        <w:ind w:left="284" w:hanging="284"/>
      </w:pPr>
      <w:bookmarkStart w:id="102" w:name="_Toc209713382"/>
      <w:bookmarkStart w:id="103" w:name="_Toc209713922"/>
      <w:r w:rsidRPr="00AE580D">
        <w:t>anbefaler, at bæredygtighed integreres systemisk på uddannelsesområdet gennem grænseoverskridende samarbejde, mobilitet for studerende og lærere samt udveksling af god praksis. Erasmus+-programmet spiller en afgørende rolle ved at støtte den grønne og den digitale omstilling af erhvervsuddannelse</w:t>
      </w:r>
      <w:bookmarkEnd w:id="102"/>
      <w:bookmarkEnd w:id="103"/>
    </w:p>
    <w:p w14:paraId="2DA57844" w14:textId="77777777" w:rsidR="00CD7D35" w:rsidRPr="00AE580D" w:rsidRDefault="00CD7D35" w:rsidP="002F0F62">
      <w:pPr>
        <w:pStyle w:val="ListParagraph"/>
        <w:numPr>
          <w:ilvl w:val="0"/>
          <w:numId w:val="94"/>
        </w:numPr>
        <w:spacing w:line="276" w:lineRule="auto"/>
        <w:ind w:left="284" w:hanging="284"/>
      </w:pPr>
      <w:bookmarkStart w:id="104" w:name="_Toc209713383"/>
      <w:bookmarkStart w:id="105" w:name="_Toc209713923"/>
      <w:r w:rsidRPr="00AE580D">
        <w:t>anbefaler at gennemføre første princip i den europæiske søjle for sociale rettigheder fuldt ud, idet man sikrer, at: "alle har ret til inkluderende uddannelse og livslang læring af høj kvalitet med henblik på at bevare og tilegne sig færdigheder, der sætter dem i stand til at deltage fuldt ud i samfundslivet og foretage vellykkede overgange til arbejdsmarkedet"</w:t>
      </w:r>
      <w:bookmarkEnd w:id="104"/>
      <w:bookmarkEnd w:id="105"/>
    </w:p>
    <w:p w14:paraId="40038552" w14:textId="77777777" w:rsidR="00CD7D35" w:rsidRPr="00AE580D" w:rsidRDefault="00CD7D35" w:rsidP="002F0F62">
      <w:pPr>
        <w:pStyle w:val="ListParagraph"/>
        <w:numPr>
          <w:ilvl w:val="0"/>
          <w:numId w:val="94"/>
        </w:numPr>
        <w:spacing w:line="276" w:lineRule="auto"/>
        <w:ind w:left="284" w:hanging="284"/>
      </w:pPr>
      <w:bookmarkStart w:id="106" w:name="_Toc209713384"/>
      <w:bookmarkStart w:id="107" w:name="_Toc209713924"/>
      <w:r w:rsidRPr="00AE580D">
        <w:t>understreger, at arbejdstagere gennem hele deres karriere bør nyde godt af erhvervsuddannelse af god kvalitet, herunder vejledning og værktøjer til vurdering af færdigheder. Der er behov for en fælles europæisk tilgang, når det kommer til at vurdere, hvilken virkning uddannelse har, samt formidling af god praksis, herunder gennem social dialog og kollektive overenskomstforhandlinger i overensstemmelse med national praksis</w:t>
      </w:r>
      <w:bookmarkEnd w:id="106"/>
      <w:bookmarkEnd w:id="107"/>
    </w:p>
    <w:p w14:paraId="621E729A" w14:textId="77777777" w:rsidR="00CD7D35" w:rsidRPr="00AE580D" w:rsidRDefault="00CD7D35" w:rsidP="002F0F62">
      <w:pPr>
        <w:pStyle w:val="ListParagraph"/>
        <w:numPr>
          <w:ilvl w:val="0"/>
          <w:numId w:val="94"/>
        </w:numPr>
        <w:spacing w:line="276" w:lineRule="auto"/>
        <w:ind w:left="284" w:hanging="284"/>
      </w:pPr>
      <w:bookmarkStart w:id="108" w:name="_Toc209713385"/>
      <w:bookmarkStart w:id="109" w:name="_Toc209713925"/>
      <w:r w:rsidRPr="00AE580D">
        <w:t>opfordrer til, at kunstig intelligens anvendes som et redskab til at gøre erhvervsuddannelserne mere reaktionsdygtige over for behovene i forbindelse med den grønne omstilling, foregribe nye uddannelsesbehov, ajourføre læseplaner hurtigt og tilpasse læringsforløb individuelt. Det er imidlertid vigtigt at sikre, at anvendelsen heraf er etisk og bæredygtig, og at lærere og undervisere modtager tilstrækkelig uddannelse.</w:t>
      </w:r>
      <w:bookmarkEnd w:id="108"/>
      <w:bookmarkEnd w:id="109"/>
    </w:p>
    <w:p w14:paraId="451F79A7" w14:textId="77777777" w:rsidR="00CD7D35" w:rsidRPr="002F0F62" w:rsidRDefault="00CD7D35" w:rsidP="002F0F62">
      <w:pPr>
        <w:widowControl w:val="0"/>
        <w:overflowPunct w:val="0"/>
        <w:autoSpaceDE w:val="0"/>
        <w:autoSpaceDN w:val="0"/>
        <w:adjustRightInd w:val="0"/>
        <w:spacing w:line="240" w:lineRule="auto"/>
        <w:ind w:left="567"/>
        <w:textAlignment w:val="baseline"/>
        <w:rPr>
          <w:bCs/>
          <w:iCs/>
          <w:sz w:val="18"/>
          <w:szCs w:val="18"/>
          <w:lang w:val="en-GB"/>
        </w:rPr>
      </w:pPr>
    </w:p>
    <w:tbl>
      <w:tblPr>
        <w:tblW w:w="0" w:type="auto"/>
        <w:tblLook w:val="04A0" w:firstRow="1" w:lastRow="0" w:firstColumn="1" w:lastColumn="0" w:noHBand="0" w:noVBand="1"/>
      </w:tblPr>
      <w:tblGrid>
        <w:gridCol w:w="1384"/>
        <w:gridCol w:w="7938"/>
      </w:tblGrid>
      <w:tr w:rsidR="00CD7D35" w:rsidRPr="00AE580D" w14:paraId="45C7962D" w14:textId="77777777" w:rsidTr="00061E08">
        <w:tc>
          <w:tcPr>
            <w:tcW w:w="1384" w:type="dxa"/>
          </w:tcPr>
          <w:p w14:paraId="638AD13C" w14:textId="77777777" w:rsidR="00CD7D35" w:rsidRPr="00AE580D" w:rsidRDefault="00CD7D35" w:rsidP="00AE580D">
            <w:pPr>
              <w:overflowPunct w:val="0"/>
              <w:autoSpaceDE w:val="0"/>
              <w:autoSpaceDN w:val="0"/>
              <w:adjustRightInd w:val="0"/>
              <w:textAlignment w:val="baseline"/>
              <w:rPr>
                <w:i/>
              </w:rPr>
            </w:pPr>
            <w:r w:rsidRPr="00AE580D">
              <w:rPr>
                <w:b/>
                <w:i/>
              </w:rPr>
              <w:t>Kontakt</w:t>
            </w:r>
          </w:p>
        </w:tc>
        <w:tc>
          <w:tcPr>
            <w:tcW w:w="7938" w:type="dxa"/>
          </w:tcPr>
          <w:p w14:paraId="5F89D545" w14:textId="1A08C226" w:rsidR="00CD7D35" w:rsidRPr="00AE580D" w:rsidRDefault="00CD7D35" w:rsidP="00AE580D">
            <w:pPr>
              <w:overflowPunct w:val="0"/>
              <w:autoSpaceDE w:val="0"/>
              <w:autoSpaceDN w:val="0"/>
              <w:adjustRightInd w:val="0"/>
              <w:ind w:hanging="12"/>
              <w:textAlignment w:val="baseline"/>
              <w:rPr>
                <w:i/>
              </w:rPr>
            </w:pPr>
            <w:proofErr w:type="spellStart"/>
            <w:r w:rsidRPr="00AE580D">
              <w:rPr>
                <w:i/>
              </w:rPr>
              <w:t>Triin</w:t>
            </w:r>
            <w:proofErr w:type="spellEnd"/>
            <w:r w:rsidRPr="00AE580D">
              <w:rPr>
                <w:i/>
              </w:rPr>
              <w:t xml:space="preserve"> </w:t>
            </w:r>
            <w:proofErr w:type="spellStart"/>
            <w:r w:rsidRPr="00AE580D">
              <w:rPr>
                <w:i/>
              </w:rPr>
              <w:t>Aasmaa</w:t>
            </w:r>
            <w:proofErr w:type="spellEnd"/>
            <w:r w:rsidRPr="00AE580D">
              <w:rPr>
                <w:i/>
              </w:rPr>
              <w:t xml:space="preserve"> </w:t>
            </w:r>
            <w:proofErr w:type="spellStart"/>
            <w:r w:rsidRPr="00AE580D">
              <w:rPr>
                <w:i/>
              </w:rPr>
              <w:t>Gomes</w:t>
            </w:r>
            <w:proofErr w:type="spellEnd"/>
          </w:p>
        </w:tc>
      </w:tr>
      <w:tr w:rsidR="00CD7D35" w:rsidRPr="00AE580D" w14:paraId="7B4630B0" w14:textId="77777777" w:rsidTr="00061E08">
        <w:tc>
          <w:tcPr>
            <w:tcW w:w="1384" w:type="dxa"/>
          </w:tcPr>
          <w:p w14:paraId="14D91B96" w14:textId="77777777" w:rsidR="00CD7D35" w:rsidRPr="00AE580D" w:rsidRDefault="00CD7D35" w:rsidP="00AE580D">
            <w:pPr>
              <w:overflowPunct w:val="0"/>
              <w:autoSpaceDE w:val="0"/>
              <w:autoSpaceDN w:val="0"/>
              <w:adjustRightInd w:val="0"/>
              <w:textAlignment w:val="baseline"/>
              <w:rPr>
                <w:i/>
              </w:rPr>
            </w:pPr>
            <w:r w:rsidRPr="00AE580D">
              <w:rPr>
                <w:i/>
              </w:rPr>
              <w:t>Tlf.</w:t>
            </w:r>
          </w:p>
        </w:tc>
        <w:tc>
          <w:tcPr>
            <w:tcW w:w="7938" w:type="dxa"/>
          </w:tcPr>
          <w:p w14:paraId="6803F7CC" w14:textId="77777777" w:rsidR="00CD7D35" w:rsidRPr="00AE580D" w:rsidRDefault="00CD7D35" w:rsidP="00AE580D">
            <w:pPr>
              <w:overflowPunct w:val="0"/>
              <w:autoSpaceDE w:val="0"/>
              <w:autoSpaceDN w:val="0"/>
              <w:adjustRightInd w:val="0"/>
              <w:textAlignment w:val="baseline"/>
              <w:rPr>
                <w:i/>
              </w:rPr>
            </w:pPr>
            <w:r w:rsidRPr="00AE580D">
              <w:rPr>
                <w:i/>
              </w:rPr>
              <w:t>00 32 2 546 95 24</w:t>
            </w:r>
          </w:p>
        </w:tc>
      </w:tr>
      <w:tr w:rsidR="00CD7D35" w:rsidRPr="00AE580D" w14:paraId="380390B5" w14:textId="77777777" w:rsidTr="00061E08">
        <w:tc>
          <w:tcPr>
            <w:tcW w:w="1384" w:type="dxa"/>
          </w:tcPr>
          <w:p w14:paraId="4EC6B923" w14:textId="77777777" w:rsidR="00CD7D35" w:rsidRPr="00AE580D" w:rsidRDefault="00CD7D35" w:rsidP="00AE580D">
            <w:pPr>
              <w:overflowPunct w:val="0"/>
              <w:autoSpaceDE w:val="0"/>
              <w:autoSpaceDN w:val="0"/>
              <w:adjustRightInd w:val="0"/>
              <w:textAlignment w:val="baseline"/>
              <w:rPr>
                <w:i/>
              </w:rPr>
            </w:pPr>
            <w:r w:rsidRPr="00AE580D">
              <w:rPr>
                <w:i/>
              </w:rPr>
              <w:t>E-mail</w:t>
            </w:r>
          </w:p>
        </w:tc>
        <w:tc>
          <w:tcPr>
            <w:tcW w:w="7938" w:type="dxa"/>
          </w:tcPr>
          <w:p w14:paraId="38B94E74" w14:textId="77777777" w:rsidR="00CD7D35" w:rsidRPr="00AE580D" w:rsidRDefault="0059265B" w:rsidP="00AE580D">
            <w:pPr>
              <w:overflowPunct w:val="0"/>
              <w:autoSpaceDE w:val="0"/>
              <w:autoSpaceDN w:val="0"/>
              <w:adjustRightInd w:val="0"/>
              <w:textAlignment w:val="baseline"/>
              <w:rPr>
                <w:i/>
              </w:rPr>
            </w:pPr>
            <w:hyperlink r:id="rId48" w:history="1">
              <w:proofErr w:type="spellStart"/>
              <w:r w:rsidR="00DC7F4B" w:rsidRPr="00AE580D">
                <w:rPr>
                  <w:i/>
                  <w:color w:val="0000FF"/>
                  <w:u w:val="single"/>
                </w:rPr>
                <w:t>Triin.AasmaaGomes@eesc.europa.eu</w:t>
              </w:r>
              <w:proofErr w:type="spellEnd"/>
            </w:hyperlink>
          </w:p>
        </w:tc>
      </w:tr>
    </w:tbl>
    <w:p w14:paraId="582146EE" w14:textId="77777777" w:rsidR="003E180D" w:rsidRPr="00AE580D" w:rsidRDefault="003E180D" w:rsidP="00AE580D">
      <w:pPr>
        <w:spacing w:after="160" w:line="259" w:lineRule="auto"/>
      </w:pPr>
      <w:r w:rsidRPr="00AE580D">
        <w:br w:type="page"/>
      </w:r>
    </w:p>
    <w:p w14:paraId="6246799F" w14:textId="4A1482C6" w:rsidR="00C24118" w:rsidRPr="00AE580D" w:rsidRDefault="0059265B" w:rsidP="00AE580D">
      <w:pPr>
        <w:keepNext/>
        <w:keepLines/>
        <w:widowControl w:val="0"/>
        <w:numPr>
          <w:ilvl w:val="0"/>
          <w:numId w:val="3"/>
        </w:numPr>
        <w:overflowPunct w:val="0"/>
        <w:autoSpaceDE w:val="0"/>
        <w:autoSpaceDN w:val="0"/>
        <w:adjustRightInd w:val="0"/>
        <w:ind w:hanging="567"/>
        <w:textAlignment w:val="baseline"/>
        <w:rPr>
          <w:sz w:val="24"/>
          <w:szCs w:val="24"/>
        </w:rPr>
      </w:pPr>
      <w:hyperlink r:id="rId49" w:history="1">
        <w:r w:rsidR="00DC7F4B" w:rsidRPr="00AE580D">
          <w:rPr>
            <w:b/>
            <w:i/>
            <w:color w:val="0000FF"/>
            <w:sz w:val="28"/>
            <w:u w:val="single"/>
          </w:rPr>
          <w:t>Hvordan kan lærlingeuddannelser og vekseluddannelsesordninger styrke de færdigheder, som virksomhederne har brug for til at klare udfordringerne forbundet med den grønne og den digitale omstilling?</w:t>
        </w:r>
      </w:hyperlink>
    </w:p>
    <w:p w14:paraId="44B4A5D3" w14:textId="77777777" w:rsidR="00C24118" w:rsidRPr="00AE580D" w:rsidRDefault="00C24118" w:rsidP="00AE580D">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621"/>
      </w:tblGrid>
      <w:tr w:rsidR="00C24118" w:rsidRPr="00AE580D" w14:paraId="177C3154" w14:textId="77777777" w:rsidTr="00C47A12">
        <w:tc>
          <w:tcPr>
            <w:tcW w:w="1701" w:type="dxa"/>
          </w:tcPr>
          <w:p w14:paraId="614A5A0E" w14:textId="0FE9C5EB" w:rsidR="00C24118" w:rsidRPr="00AE580D" w:rsidRDefault="00C24118"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7621" w:type="dxa"/>
          </w:tcPr>
          <w:p w14:paraId="7C6DB315" w14:textId="165A6FA3" w:rsidR="00C24118" w:rsidRPr="00AE580D" w:rsidRDefault="00C24118" w:rsidP="00AE580D">
            <w:pPr>
              <w:tabs>
                <w:tab w:val="center" w:pos="284"/>
              </w:tabs>
              <w:overflowPunct w:val="0"/>
              <w:autoSpaceDE w:val="0"/>
              <w:autoSpaceDN w:val="0"/>
              <w:adjustRightInd w:val="0"/>
              <w:ind w:left="266" w:hanging="266"/>
              <w:textAlignment w:val="baseline"/>
            </w:pPr>
            <w:r w:rsidRPr="00AE580D">
              <w:t xml:space="preserve">Jean-Michel </w:t>
            </w:r>
            <w:proofErr w:type="spellStart"/>
            <w:r w:rsidRPr="00AE580D">
              <w:t>Pottier</w:t>
            </w:r>
            <w:proofErr w:type="spellEnd"/>
            <w:r w:rsidRPr="00AE580D">
              <w:t xml:space="preserve"> (Arbejdsgivergruppen – FR)</w:t>
            </w:r>
          </w:p>
        </w:tc>
      </w:tr>
      <w:tr w:rsidR="00C24118" w:rsidRPr="00AE580D" w14:paraId="034CC539" w14:textId="77777777" w:rsidTr="00C47A12">
        <w:tc>
          <w:tcPr>
            <w:tcW w:w="1701" w:type="dxa"/>
            <w:vMerge w:val="restart"/>
          </w:tcPr>
          <w:p w14:paraId="50DD65EF" w14:textId="26797A96" w:rsidR="00C24118" w:rsidRPr="00AE580D" w:rsidRDefault="00C24118" w:rsidP="00AE580D">
            <w:pPr>
              <w:tabs>
                <w:tab w:val="center" w:pos="284"/>
              </w:tabs>
              <w:overflowPunct w:val="0"/>
              <w:autoSpaceDE w:val="0"/>
              <w:autoSpaceDN w:val="0"/>
              <w:adjustRightInd w:val="0"/>
              <w:ind w:left="266" w:hanging="266"/>
              <w:textAlignment w:val="baseline"/>
              <w:rPr>
                <w:b/>
              </w:rPr>
            </w:pPr>
            <w:r w:rsidRPr="00AE580D">
              <w:rPr>
                <w:b/>
              </w:rPr>
              <w:t>Ref.</w:t>
            </w:r>
          </w:p>
        </w:tc>
        <w:tc>
          <w:tcPr>
            <w:tcW w:w="7621" w:type="dxa"/>
          </w:tcPr>
          <w:p w14:paraId="589C67F3" w14:textId="77777777" w:rsidR="00C24118" w:rsidRPr="00AE580D" w:rsidRDefault="00C24118" w:rsidP="00AE580D">
            <w:pPr>
              <w:tabs>
                <w:tab w:val="center" w:pos="284"/>
              </w:tabs>
              <w:overflowPunct w:val="0"/>
              <w:autoSpaceDE w:val="0"/>
              <w:autoSpaceDN w:val="0"/>
              <w:adjustRightInd w:val="0"/>
              <w:ind w:left="266" w:hanging="266"/>
              <w:textAlignment w:val="baseline"/>
            </w:pPr>
            <w:r w:rsidRPr="00AE580D">
              <w:t>Initiativudtalelse:</w:t>
            </w:r>
          </w:p>
        </w:tc>
      </w:tr>
      <w:tr w:rsidR="00C24118" w:rsidRPr="00AE580D" w14:paraId="5A269A01" w14:textId="77777777" w:rsidTr="00C47A12">
        <w:tc>
          <w:tcPr>
            <w:tcW w:w="1701" w:type="dxa"/>
            <w:vMerge/>
          </w:tcPr>
          <w:p w14:paraId="3336DD6C" w14:textId="77777777" w:rsidR="00C24118" w:rsidRPr="00AE580D" w:rsidRDefault="00C24118" w:rsidP="00AE580D">
            <w:pPr>
              <w:tabs>
                <w:tab w:val="center" w:pos="284"/>
              </w:tabs>
              <w:overflowPunct w:val="0"/>
              <w:autoSpaceDE w:val="0"/>
              <w:autoSpaceDN w:val="0"/>
              <w:adjustRightInd w:val="0"/>
              <w:ind w:left="266" w:hanging="266"/>
              <w:textAlignment w:val="baseline"/>
              <w:rPr>
                <w:b/>
                <w:lang w:val="en-GB"/>
              </w:rPr>
            </w:pPr>
          </w:p>
        </w:tc>
        <w:tc>
          <w:tcPr>
            <w:tcW w:w="7621" w:type="dxa"/>
          </w:tcPr>
          <w:p w14:paraId="5AD9372D" w14:textId="1D609314" w:rsidR="00C24118" w:rsidRPr="00AE580D" w:rsidRDefault="00C24118" w:rsidP="00AE580D">
            <w:pPr>
              <w:tabs>
                <w:tab w:val="center" w:pos="284"/>
              </w:tabs>
              <w:overflowPunct w:val="0"/>
              <w:autoSpaceDE w:val="0"/>
              <w:autoSpaceDN w:val="0"/>
              <w:adjustRightInd w:val="0"/>
              <w:ind w:left="266" w:hanging="266"/>
              <w:textAlignment w:val="baseline"/>
            </w:pPr>
            <w:r w:rsidRPr="00AE580D">
              <w:t>EESC-2025-00781-00-00-AC</w:t>
            </w:r>
          </w:p>
        </w:tc>
      </w:tr>
    </w:tbl>
    <w:p w14:paraId="15EEFE58" w14:textId="77777777" w:rsidR="00C24118" w:rsidRPr="00AE580D" w:rsidRDefault="00C24118" w:rsidP="00AE580D">
      <w:pPr>
        <w:tabs>
          <w:tab w:val="center" w:pos="284"/>
        </w:tabs>
        <w:overflowPunct w:val="0"/>
        <w:autoSpaceDE w:val="0"/>
        <w:autoSpaceDN w:val="0"/>
        <w:adjustRightInd w:val="0"/>
        <w:ind w:left="266" w:hanging="266"/>
        <w:textAlignment w:val="baseline"/>
        <w:rPr>
          <w:lang w:val="en-GB"/>
        </w:rPr>
      </w:pPr>
    </w:p>
    <w:p w14:paraId="0CA0319D" w14:textId="1CF71DCA" w:rsidR="00C24118" w:rsidRPr="00AE580D" w:rsidRDefault="00C24118" w:rsidP="00AE580D">
      <w:pPr>
        <w:tabs>
          <w:tab w:val="center" w:pos="284"/>
        </w:tabs>
        <w:overflowPunct w:val="0"/>
        <w:autoSpaceDE w:val="0"/>
        <w:autoSpaceDN w:val="0"/>
        <w:adjustRightInd w:val="0"/>
        <w:ind w:left="266" w:hanging="266"/>
        <w:textAlignment w:val="baseline"/>
        <w:rPr>
          <w:b/>
        </w:rPr>
      </w:pPr>
      <w:r w:rsidRPr="00AE580D">
        <w:rPr>
          <w:b/>
        </w:rPr>
        <w:t>Hovedpunkter</w:t>
      </w:r>
    </w:p>
    <w:p w14:paraId="789C1DFC" w14:textId="77777777" w:rsidR="00C24118" w:rsidRPr="00AE580D" w:rsidRDefault="00C24118" w:rsidP="00AE580D">
      <w:pPr>
        <w:tabs>
          <w:tab w:val="center" w:pos="284"/>
        </w:tabs>
        <w:overflowPunct w:val="0"/>
        <w:autoSpaceDE w:val="0"/>
        <w:autoSpaceDN w:val="0"/>
        <w:adjustRightInd w:val="0"/>
        <w:ind w:left="266" w:hanging="266"/>
        <w:textAlignment w:val="baseline"/>
        <w:rPr>
          <w:b/>
          <w:lang w:val="en-GB"/>
        </w:rPr>
      </w:pPr>
    </w:p>
    <w:p w14:paraId="18375777" w14:textId="77777777" w:rsidR="00C24118" w:rsidRPr="00AE580D" w:rsidRDefault="00C24118" w:rsidP="00AE580D">
      <w:pPr>
        <w:overflowPunct w:val="0"/>
        <w:autoSpaceDE w:val="0"/>
        <w:autoSpaceDN w:val="0"/>
        <w:adjustRightInd w:val="0"/>
        <w:textAlignment w:val="baseline"/>
        <w:rPr>
          <w:bCs/>
          <w:iCs/>
        </w:rPr>
      </w:pPr>
      <w:r w:rsidRPr="00AE580D">
        <w:t>EØSU:</w:t>
      </w:r>
    </w:p>
    <w:p w14:paraId="1E234115" w14:textId="77777777" w:rsidR="00C24118" w:rsidRPr="00AE580D" w:rsidRDefault="00C24118" w:rsidP="00AE580D">
      <w:pPr>
        <w:numPr>
          <w:ilvl w:val="0"/>
          <w:numId w:val="54"/>
        </w:numPr>
        <w:overflowPunct w:val="0"/>
        <w:autoSpaceDE w:val="0"/>
        <w:autoSpaceDN w:val="0"/>
        <w:adjustRightInd w:val="0"/>
        <w:ind w:left="284" w:hanging="284"/>
        <w:contextualSpacing/>
        <w:textAlignment w:val="baseline"/>
      </w:pPr>
      <w:r w:rsidRPr="00AE580D">
        <w:t xml:space="preserve">fremhæver lærlingeuddannelsernes vigtige betydning for at udstyre folk med de nødvendige digitale og miljømæssige færdigheder, der bliver brug for på det europæiske arbejdsmarked </w:t>
      </w:r>
    </w:p>
    <w:p w14:paraId="498475BB" w14:textId="77777777" w:rsidR="00C24118" w:rsidRPr="00AE580D" w:rsidRDefault="00C24118" w:rsidP="00AE580D">
      <w:pPr>
        <w:numPr>
          <w:ilvl w:val="0"/>
          <w:numId w:val="54"/>
        </w:numPr>
        <w:overflowPunct w:val="0"/>
        <w:autoSpaceDE w:val="0"/>
        <w:autoSpaceDN w:val="0"/>
        <w:adjustRightInd w:val="0"/>
        <w:ind w:left="284" w:hanging="284"/>
        <w:contextualSpacing/>
        <w:textAlignment w:val="baseline"/>
      </w:pPr>
      <w:r w:rsidRPr="00AE580D">
        <w:t>bemærker, at lærlingeuddannelser og certificeringsordninger i mange EU-lande foregår i siloer. Udvalget støtter målet om en gennemgribende reform ved f.eks. at tilpasse uddannelsen til arbejdsmarkedets behov, forbedre tilgængeligheden og fremme tværfaglige færdigheder</w:t>
      </w:r>
    </w:p>
    <w:p w14:paraId="79A55C20" w14:textId="77777777" w:rsidR="00C24118" w:rsidRPr="00AE580D" w:rsidRDefault="00C24118" w:rsidP="00AE580D">
      <w:pPr>
        <w:numPr>
          <w:ilvl w:val="0"/>
          <w:numId w:val="54"/>
        </w:numPr>
        <w:overflowPunct w:val="0"/>
        <w:autoSpaceDE w:val="0"/>
        <w:autoSpaceDN w:val="0"/>
        <w:adjustRightInd w:val="0"/>
        <w:ind w:left="284" w:hanging="284"/>
        <w:contextualSpacing/>
        <w:textAlignment w:val="baseline"/>
      </w:pPr>
      <w:r w:rsidRPr="00AE580D">
        <w:t>foreslår en ny omlægning af lærlingeordningerne, hvor der tilbydes et supplerende uddannelsesmodul inden for områder som ny teknologi og innovation inden for digitale og miljømæssige færdigheder. Udvalget mener, at grundlæggende færdigheder er en forudsætning for erhvervsuddannelse såsom lærlingeuddannelser</w:t>
      </w:r>
    </w:p>
    <w:p w14:paraId="57CC259E" w14:textId="77777777" w:rsidR="00C24118" w:rsidRPr="00AE580D" w:rsidRDefault="00C24118" w:rsidP="00AE580D">
      <w:pPr>
        <w:numPr>
          <w:ilvl w:val="0"/>
          <w:numId w:val="54"/>
        </w:numPr>
        <w:overflowPunct w:val="0"/>
        <w:autoSpaceDE w:val="0"/>
        <w:autoSpaceDN w:val="0"/>
        <w:adjustRightInd w:val="0"/>
        <w:ind w:left="284" w:hanging="284"/>
        <w:contextualSpacing/>
        <w:textAlignment w:val="baseline"/>
      </w:pPr>
      <w:r w:rsidRPr="00AE580D">
        <w:t>fremhæver arbejdsmarkedsparternes rolle i udformningen og forvaltningen af uddannelsessystemerne og i målingen af arbejdsmarkedets behov for færdigheder</w:t>
      </w:r>
    </w:p>
    <w:p w14:paraId="4DCC111D" w14:textId="77777777" w:rsidR="00C24118" w:rsidRPr="00AE580D" w:rsidRDefault="00C24118" w:rsidP="00AE580D">
      <w:pPr>
        <w:numPr>
          <w:ilvl w:val="0"/>
          <w:numId w:val="54"/>
        </w:numPr>
        <w:overflowPunct w:val="0"/>
        <w:autoSpaceDE w:val="0"/>
        <w:autoSpaceDN w:val="0"/>
        <w:adjustRightInd w:val="0"/>
        <w:ind w:left="284" w:hanging="284"/>
        <w:contextualSpacing/>
        <w:textAlignment w:val="baseline"/>
      </w:pPr>
      <w:r w:rsidRPr="00AE580D">
        <w:t>støtter udviklingen af det lærlingeuddannelsessystem, der anvendes i nogle EU-lande for voksne over 30 år og bakker op om lærlingeuddannelser som en måde at integrere personer med handicap på</w:t>
      </w:r>
    </w:p>
    <w:p w14:paraId="28B962E6" w14:textId="77777777" w:rsidR="00C24118" w:rsidRPr="00AE580D" w:rsidRDefault="00C24118" w:rsidP="00AE580D">
      <w:pPr>
        <w:numPr>
          <w:ilvl w:val="0"/>
          <w:numId w:val="54"/>
        </w:numPr>
        <w:overflowPunct w:val="0"/>
        <w:autoSpaceDE w:val="0"/>
        <w:autoSpaceDN w:val="0"/>
        <w:adjustRightInd w:val="0"/>
        <w:ind w:left="284" w:hanging="284"/>
        <w:contextualSpacing/>
        <w:textAlignment w:val="baseline"/>
      </w:pPr>
      <w:r w:rsidRPr="00AE580D">
        <w:t>anbefaler, at medlemsstaterne tilskyndes til at anvende en samlet tilgang, der inddrager arbejdsmarkedets parter, uddannelsesorganisationer, forskersamfundet og de berørte institutioner, med henblik på at gennemføre effektive politikker til udvikling af digitale færdigheder</w:t>
      </w:r>
    </w:p>
    <w:p w14:paraId="6B13D177" w14:textId="77777777" w:rsidR="00C24118" w:rsidRPr="00AE580D" w:rsidRDefault="00C24118" w:rsidP="00AE580D">
      <w:pPr>
        <w:numPr>
          <w:ilvl w:val="0"/>
          <w:numId w:val="54"/>
        </w:numPr>
        <w:overflowPunct w:val="0"/>
        <w:autoSpaceDE w:val="0"/>
        <w:autoSpaceDN w:val="0"/>
        <w:adjustRightInd w:val="0"/>
        <w:ind w:left="284" w:hanging="284"/>
        <w:contextualSpacing/>
        <w:textAlignment w:val="baseline"/>
      </w:pPr>
      <w:r w:rsidRPr="00AE580D">
        <w:t>er stor fortaler for Erasmus ± programmet, som gør det muligt for folk at gennemføre praktikophold i en europæisk virksomhed, følge uddannelsesforløb i EU på en erhvervsuddannelsesinstitution samt deltage i udveksling under uddannelsen</w:t>
      </w:r>
    </w:p>
    <w:p w14:paraId="7257C01B" w14:textId="77777777" w:rsidR="00C24118" w:rsidRPr="00AE580D" w:rsidRDefault="00C24118" w:rsidP="00AE580D">
      <w:pPr>
        <w:numPr>
          <w:ilvl w:val="0"/>
          <w:numId w:val="54"/>
        </w:numPr>
        <w:overflowPunct w:val="0"/>
        <w:autoSpaceDE w:val="0"/>
        <w:autoSpaceDN w:val="0"/>
        <w:adjustRightInd w:val="0"/>
        <w:ind w:left="284" w:hanging="284"/>
        <w:contextualSpacing/>
        <w:textAlignment w:val="baseline"/>
      </w:pPr>
      <w:r w:rsidRPr="00AE580D">
        <w:t>bemærker, at der er behov for støtte- og vejledningstjenester for at informere unge om de nye færdigheder og muligheder på arbejdsmarkedet. Udvalget mener, at den information og vejledning, der gives, bør tillægge de forskellige former for erhvervsuddannelse lige stor betydning, navnlig da lærlingeuddannelser giver en meget høj grad af direkte integration på arbejdsmarkedet.</w:t>
      </w:r>
    </w:p>
    <w:p w14:paraId="2B71D202" w14:textId="77777777" w:rsidR="00C24118" w:rsidRPr="00AE580D" w:rsidRDefault="00C24118" w:rsidP="00AE580D">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418"/>
        <w:gridCol w:w="7904"/>
      </w:tblGrid>
      <w:tr w:rsidR="00C24118" w:rsidRPr="00AE580D" w14:paraId="576109C5" w14:textId="77777777" w:rsidTr="00061E08">
        <w:tc>
          <w:tcPr>
            <w:tcW w:w="1418" w:type="dxa"/>
          </w:tcPr>
          <w:p w14:paraId="4892567E" w14:textId="4F3E98B6" w:rsidR="00C24118" w:rsidRPr="00AE580D" w:rsidRDefault="00C24118" w:rsidP="00AE580D">
            <w:pPr>
              <w:overflowPunct w:val="0"/>
              <w:autoSpaceDE w:val="0"/>
              <w:autoSpaceDN w:val="0"/>
              <w:adjustRightInd w:val="0"/>
              <w:textAlignment w:val="baseline"/>
              <w:rPr>
                <w:i/>
              </w:rPr>
            </w:pPr>
            <w:r w:rsidRPr="00AE580D">
              <w:rPr>
                <w:b/>
                <w:i/>
              </w:rPr>
              <w:t>Kontakt</w:t>
            </w:r>
          </w:p>
        </w:tc>
        <w:tc>
          <w:tcPr>
            <w:tcW w:w="7904" w:type="dxa"/>
          </w:tcPr>
          <w:p w14:paraId="310CE95B" w14:textId="4BEC4933" w:rsidR="00C24118" w:rsidRPr="00AE580D" w:rsidRDefault="00C24118" w:rsidP="00AE580D">
            <w:pPr>
              <w:overflowPunct w:val="0"/>
              <w:autoSpaceDE w:val="0"/>
              <w:autoSpaceDN w:val="0"/>
              <w:adjustRightInd w:val="0"/>
              <w:textAlignment w:val="baseline"/>
              <w:rPr>
                <w:i/>
              </w:rPr>
            </w:pPr>
            <w:r w:rsidRPr="00AE580D">
              <w:rPr>
                <w:i/>
              </w:rPr>
              <w:t>Sabrina Borg</w:t>
            </w:r>
          </w:p>
        </w:tc>
      </w:tr>
      <w:tr w:rsidR="00C24118" w:rsidRPr="00AE580D" w14:paraId="0023B3CE" w14:textId="77777777" w:rsidTr="00061E08">
        <w:tc>
          <w:tcPr>
            <w:tcW w:w="1418" w:type="dxa"/>
          </w:tcPr>
          <w:p w14:paraId="40C0AFDF" w14:textId="2F755F27" w:rsidR="00C24118" w:rsidRPr="00AE580D" w:rsidRDefault="00C24118" w:rsidP="00AE580D">
            <w:pPr>
              <w:overflowPunct w:val="0"/>
              <w:autoSpaceDE w:val="0"/>
              <w:autoSpaceDN w:val="0"/>
              <w:adjustRightInd w:val="0"/>
              <w:textAlignment w:val="baseline"/>
              <w:rPr>
                <w:i/>
              </w:rPr>
            </w:pPr>
            <w:r w:rsidRPr="00AE580D">
              <w:rPr>
                <w:i/>
              </w:rPr>
              <w:t>Tlf.</w:t>
            </w:r>
          </w:p>
        </w:tc>
        <w:tc>
          <w:tcPr>
            <w:tcW w:w="7904" w:type="dxa"/>
          </w:tcPr>
          <w:p w14:paraId="3B27C7AB" w14:textId="77777777" w:rsidR="00C24118" w:rsidRPr="00AE580D" w:rsidRDefault="00C24118" w:rsidP="00AE580D">
            <w:pPr>
              <w:overflowPunct w:val="0"/>
              <w:autoSpaceDE w:val="0"/>
              <w:autoSpaceDN w:val="0"/>
              <w:adjustRightInd w:val="0"/>
              <w:textAlignment w:val="baseline"/>
              <w:rPr>
                <w:i/>
              </w:rPr>
            </w:pPr>
            <w:r w:rsidRPr="00AE580D">
              <w:rPr>
                <w:i/>
              </w:rPr>
              <w:t>00 32 2 546 97 27</w:t>
            </w:r>
          </w:p>
        </w:tc>
      </w:tr>
      <w:tr w:rsidR="00C24118" w:rsidRPr="00AE580D" w14:paraId="343E945C" w14:textId="77777777" w:rsidTr="00061E08">
        <w:tc>
          <w:tcPr>
            <w:tcW w:w="1418" w:type="dxa"/>
          </w:tcPr>
          <w:p w14:paraId="74B5A0A7" w14:textId="44D01743" w:rsidR="00C24118" w:rsidRPr="00AE580D" w:rsidRDefault="009E3668" w:rsidP="00AE580D">
            <w:pPr>
              <w:overflowPunct w:val="0"/>
              <w:autoSpaceDE w:val="0"/>
              <w:autoSpaceDN w:val="0"/>
              <w:adjustRightInd w:val="0"/>
              <w:textAlignment w:val="baseline"/>
              <w:rPr>
                <w:i/>
              </w:rPr>
            </w:pPr>
            <w:r w:rsidRPr="00AE580D">
              <w:rPr>
                <w:i/>
              </w:rPr>
              <w:t>E-mail</w:t>
            </w:r>
          </w:p>
        </w:tc>
        <w:tc>
          <w:tcPr>
            <w:tcW w:w="7904" w:type="dxa"/>
          </w:tcPr>
          <w:p w14:paraId="76E1170F" w14:textId="01234BD6" w:rsidR="00C24118" w:rsidRPr="00AE580D" w:rsidRDefault="0059265B" w:rsidP="00AE580D">
            <w:pPr>
              <w:overflowPunct w:val="0"/>
              <w:autoSpaceDE w:val="0"/>
              <w:autoSpaceDN w:val="0"/>
              <w:adjustRightInd w:val="0"/>
              <w:textAlignment w:val="baseline"/>
              <w:rPr>
                <w:i/>
                <w:iCs/>
              </w:rPr>
            </w:pPr>
            <w:hyperlink r:id="rId50" w:history="1">
              <w:proofErr w:type="spellStart"/>
              <w:r w:rsidR="00DC7F4B" w:rsidRPr="00AE580D">
                <w:rPr>
                  <w:rStyle w:val="Hyperlink"/>
                  <w:i/>
                </w:rPr>
                <w:t>Sabrina.Borg@eesc.europa.eu</w:t>
              </w:r>
              <w:proofErr w:type="spellEnd"/>
            </w:hyperlink>
          </w:p>
        </w:tc>
      </w:tr>
    </w:tbl>
    <w:p w14:paraId="1F3153E8" w14:textId="77777777" w:rsidR="00C24118" w:rsidRPr="00AE580D" w:rsidRDefault="00C24118" w:rsidP="00AE580D">
      <w:pPr>
        <w:rPr>
          <w:lang w:val="en-GB"/>
        </w:rPr>
      </w:pPr>
    </w:p>
    <w:p w14:paraId="60BC347A" w14:textId="77777777" w:rsidR="00C24118" w:rsidRPr="00AE580D" w:rsidRDefault="00C24118" w:rsidP="00AE580D">
      <w:r w:rsidRPr="00AE580D">
        <w:br w:type="page"/>
      </w:r>
    </w:p>
    <w:p w14:paraId="23DA8B62" w14:textId="7E1932BD" w:rsidR="00526859" w:rsidRPr="00AE580D" w:rsidRDefault="0059265B" w:rsidP="00AE580D">
      <w:pPr>
        <w:widowControl w:val="0"/>
        <w:numPr>
          <w:ilvl w:val="0"/>
          <w:numId w:val="10"/>
        </w:numPr>
        <w:overflowPunct w:val="0"/>
        <w:autoSpaceDE w:val="0"/>
        <w:autoSpaceDN w:val="0"/>
        <w:adjustRightInd w:val="0"/>
        <w:ind w:left="567" w:hanging="567"/>
        <w:textAlignment w:val="baseline"/>
      </w:pPr>
      <w:hyperlink r:id="rId51" w:history="1">
        <w:r w:rsidR="00DC7F4B" w:rsidRPr="00AE580D">
          <w:rPr>
            <w:b/>
            <w:i/>
            <w:color w:val="0000FF"/>
            <w:sz w:val="28"/>
            <w:u w:val="single"/>
          </w:rPr>
          <w:t>Evaluering af virkningen af offentlige politikker på mellemlang og lang sigt gennem budgettering på tværs af generationer</w:t>
        </w:r>
      </w:hyperlink>
    </w:p>
    <w:p w14:paraId="1221F09E" w14:textId="77777777" w:rsidR="00526859" w:rsidRPr="00AE580D" w:rsidRDefault="00526859" w:rsidP="00AE580D">
      <w:pPr>
        <w:tabs>
          <w:tab w:val="center" w:pos="284"/>
        </w:tabs>
        <w:overflowPunct w:val="0"/>
        <w:autoSpaceDE w:val="0"/>
        <w:autoSpaceDN w:val="0"/>
        <w:adjustRightInd w:val="0"/>
        <w:ind w:left="567" w:hanging="567"/>
        <w:textAlignment w:val="baseline"/>
      </w:pPr>
    </w:p>
    <w:tbl>
      <w:tblPr>
        <w:tblW w:w="9322" w:type="dxa"/>
        <w:tblLook w:val="04A0" w:firstRow="1" w:lastRow="0" w:firstColumn="1" w:lastColumn="0" w:noHBand="0" w:noVBand="1"/>
      </w:tblPr>
      <w:tblGrid>
        <w:gridCol w:w="1701"/>
        <w:gridCol w:w="7621"/>
      </w:tblGrid>
      <w:tr w:rsidR="00526859" w:rsidRPr="00AE580D" w14:paraId="6FC70D53" w14:textId="77777777" w:rsidTr="002618D8">
        <w:tc>
          <w:tcPr>
            <w:tcW w:w="1701" w:type="dxa"/>
          </w:tcPr>
          <w:p w14:paraId="3B1891D9" w14:textId="77777777" w:rsidR="00526859" w:rsidRPr="00AE580D" w:rsidRDefault="00526859" w:rsidP="00AE580D">
            <w:pPr>
              <w:tabs>
                <w:tab w:val="center" w:pos="284"/>
              </w:tabs>
              <w:overflowPunct w:val="0"/>
              <w:autoSpaceDE w:val="0"/>
              <w:autoSpaceDN w:val="0"/>
              <w:adjustRightInd w:val="0"/>
              <w:ind w:left="567" w:hanging="567"/>
              <w:textAlignment w:val="baseline"/>
              <w:rPr>
                <w:b/>
              </w:rPr>
            </w:pPr>
            <w:r w:rsidRPr="00AE580D">
              <w:rPr>
                <w:b/>
              </w:rPr>
              <w:t>Ordfører</w:t>
            </w:r>
          </w:p>
        </w:tc>
        <w:tc>
          <w:tcPr>
            <w:tcW w:w="7621" w:type="dxa"/>
          </w:tcPr>
          <w:p w14:paraId="38A0115E" w14:textId="3A64303C" w:rsidR="001904BF" w:rsidRPr="00AE580D" w:rsidRDefault="00526859" w:rsidP="00AE580D">
            <w:pPr>
              <w:overflowPunct w:val="0"/>
              <w:autoSpaceDE w:val="0"/>
              <w:autoSpaceDN w:val="0"/>
              <w:adjustRightInd w:val="0"/>
              <w:ind w:left="567" w:hanging="567"/>
              <w:textAlignment w:val="baseline"/>
            </w:pPr>
            <w:r w:rsidRPr="00AE580D">
              <w:t xml:space="preserve">Nicoletta </w:t>
            </w:r>
            <w:proofErr w:type="spellStart"/>
            <w:r w:rsidRPr="00AE580D">
              <w:t>Merlo</w:t>
            </w:r>
            <w:proofErr w:type="spellEnd"/>
            <w:r w:rsidRPr="00AE580D">
              <w:t xml:space="preserve"> (Arbejdstagergruppen – IT)</w:t>
            </w:r>
          </w:p>
        </w:tc>
      </w:tr>
      <w:tr w:rsidR="00526859" w:rsidRPr="00AE580D" w14:paraId="22F2DA09" w14:textId="77777777" w:rsidTr="002618D8">
        <w:tc>
          <w:tcPr>
            <w:tcW w:w="1701" w:type="dxa"/>
          </w:tcPr>
          <w:p w14:paraId="4257229C" w14:textId="64756E23" w:rsidR="00526859" w:rsidRPr="00AE580D" w:rsidRDefault="00526859" w:rsidP="00AE580D">
            <w:pPr>
              <w:tabs>
                <w:tab w:val="center" w:pos="284"/>
              </w:tabs>
              <w:overflowPunct w:val="0"/>
              <w:autoSpaceDE w:val="0"/>
              <w:autoSpaceDN w:val="0"/>
              <w:adjustRightInd w:val="0"/>
              <w:ind w:left="567" w:hanging="567"/>
              <w:textAlignment w:val="baseline"/>
              <w:rPr>
                <w:b/>
              </w:rPr>
            </w:pPr>
            <w:r w:rsidRPr="00AE580D">
              <w:rPr>
                <w:b/>
              </w:rPr>
              <w:t>Ref.</w:t>
            </w:r>
          </w:p>
        </w:tc>
        <w:tc>
          <w:tcPr>
            <w:tcW w:w="7621" w:type="dxa"/>
          </w:tcPr>
          <w:p w14:paraId="5A583082" w14:textId="565C5CFC" w:rsidR="001904BF" w:rsidRPr="00AE580D" w:rsidRDefault="001904BF" w:rsidP="00AE580D">
            <w:pPr>
              <w:tabs>
                <w:tab w:val="center" w:pos="284"/>
              </w:tabs>
              <w:overflowPunct w:val="0"/>
              <w:autoSpaceDE w:val="0"/>
              <w:autoSpaceDN w:val="0"/>
              <w:adjustRightInd w:val="0"/>
              <w:ind w:left="567" w:hanging="567"/>
              <w:textAlignment w:val="baseline"/>
            </w:pPr>
            <w:r w:rsidRPr="00AE580D">
              <w:t>Initiativudtalelse:</w:t>
            </w:r>
          </w:p>
          <w:p w14:paraId="23D7A572" w14:textId="27BC6EDA" w:rsidR="00526859" w:rsidRPr="00AE580D" w:rsidRDefault="00526859" w:rsidP="00AE580D">
            <w:pPr>
              <w:tabs>
                <w:tab w:val="center" w:pos="284"/>
              </w:tabs>
              <w:overflowPunct w:val="0"/>
              <w:autoSpaceDE w:val="0"/>
              <w:autoSpaceDN w:val="0"/>
              <w:adjustRightInd w:val="0"/>
              <w:ind w:left="567" w:hanging="567"/>
              <w:textAlignment w:val="baseline"/>
            </w:pPr>
            <w:r w:rsidRPr="00AE580D">
              <w:t>EESC-2025-00476-00-00-AC</w:t>
            </w:r>
          </w:p>
        </w:tc>
      </w:tr>
    </w:tbl>
    <w:p w14:paraId="59A35A05" w14:textId="77777777" w:rsidR="00526859" w:rsidRPr="00AE580D" w:rsidRDefault="00526859" w:rsidP="00AE580D">
      <w:pPr>
        <w:keepNext/>
        <w:keepLines/>
        <w:tabs>
          <w:tab w:val="center" w:pos="284"/>
        </w:tabs>
        <w:overflowPunct w:val="0"/>
        <w:autoSpaceDE w:val="0"/>
        <w:autoSpaceDN w:val="0"/>
        <w:adjustRightInd w:val="0"/>
        <w:ind w:left="266" w:hanging="266"/>
        <w:textAlignment w:val="baseline"/>
        <w:rPr>
          <w:b/>
          <w:lang w:val="en-GB"/>
        </w:rPr>
      </w:pPr>
    </w:p>
    <w:p w14:paraId="71CC4AFE" w14:textId="02F57425" w:rsidR="00CD2C0D" w:rsidRPr="00AE580D" w:rsidRDefault="00526859"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5445A0AA" w14:textId="77777777" w:rsidR="00CD2C0D" w:rsidRPr="00AE580D" w:rsidRDefault="00CD2C0D" w:rsidP="00AE580D">
      <w:pPr>
        <w:keepNext/>
        <w:keepLines/>
        <w:tabs>
          <w:tab w:val="center" w:pos="284"/>
        </w:tabs>
        <w:overflowPunct w:val="0"/>
        <w:autoSpaceDE w:val="0"/>
        <w:autoSpaceDN w:val="0"/>
        <w:adjustRightInd w:val="0"/>
        <w:ind w:left="266" w:hanging="266"/>
        <w:textAlignment w:val="baseline"/>
        <w:rPr>
          <w:b/>
          <w:lang w:val="en-GB"/>
        </w:rPr>
      </w:pPr>
    </w:p>
    <w:p w14:paraId="21FAB413" w14:textId="080F32D3" w:rsidR="00CD2C0D" w:rsidRPr="00AE580D" w:rsidRDefault="00526859" w:rsidP="00AE580D">
      <w:pPr>
        <w:keepNext/>
        <w:keepLines/>
        <w:tabs>
          <w:tab w:val="center" w:pos="284"/>
        </w:tabs>
        <w:overflowPunct w:val="0"/>
        <w:autoSpaceDE w:val="0"/>
        <w:autoSpaceDN w:val="0"/>
        <w:adjustRightInd w:val="0"/>
        <w:ind w:left="266" w:hanging="266"/>
        <w:textAlignment w:val="baseline"/>
        <w:rPr>
          <w:sz w:val="24"/>
          <w:szCs w:val="24"/>
        </w:rPr>
      </w:pPr>
      <w:r w:rsidRPr="00AE580D">
        <w:rPr>
          <w:sz w:val="24"/>
        </w:rPr>
        <w:t>EØSU:</w:t>
      </w:r>
    </w:p>
    <w:p w14:paraId="7B51B722" w14:textId="77777777" w:rsidR="00526859" w:rsidRPr="00AE580D" w:rsidRDefault="00526859" w:rsidP="00AE580D">
      <w:pPr>
        <w:numPr>
          <w:ilvl w:val="0"/>
          <w:numId w:val="55"/>
        </w:numPr>
        <w:tabs>
          <w:tab w:val="clear" w:pos="720"/>
        </w:tabs>
        <w:overflowPunct w:val="0"/>
        <w:autoSpaceDE w:val="0"/>
        <w:autoSpaceDN w:val="0"/>
        <w:adjustRightInd w:val="0"/>
        <w:ind w:left="284" w:hanging="284"/>
        <w:contextualSpacing/>
        <w:textAlignment w:val="baseline"/>
      </w:pPr>
      <w:r w:rsidRPr="00AE580D">
        <w:t>fremmer indførelsen af budgettering på tværs af generationer med en tilgang, der forbedrer kendskabet til, hvordan ressourcerne i forbindelse med EU's, medlemsstaternes og de lokale myndigheders finansielle programplanlægning tildeles de forskellige generationer, samtidig med at medlemsstaternes kompetencer og budgetmæssige autonomi respekteres fuldt ud</w:t>
      </w:r>
    </w:p>
    <w:p w14:paraId="08EB9BF3" w14:textId="77777777" w:rsidR="00526859" w:rsidRPr="00AE580D" w:rsidRDefault="00526859" w:rsidP="00AE580D">
      <w:pPr>
        <w:numPr>
          <w:ilvl w:val="0"/>
          <w:numId w:val="55"/>
        </w:numPr>
        <w:tabs>
          <w:tab w:val="clear" w:pos="720"/>
        </w:tabs>
        <w:overflowPunct w:val="0"/>
        <w:autoSpaceDE w:val="0"/>
        <w:autoSpaceDN w:val="0"/>
        <w:adjustRightInd w:val="0"/>
        <w:ind w:left="284" w:hanging="284"/>
        <w:contextualSpacing/>
        <w:textAlignment w:val="baseline"/>
      </w:pPr>
      <w:r w:rsidRPr="00AE580D">
        <w:t>opfordrer medlemsstaterne til at tage systematisk hensyn til den generationsmæssige dimension i deres budgetter ved f.eks. at anvende ungdomstjekket i forbindelse med alle relevante nationale budgetposter eller ved hjælp af andre metoder, der klart udpeger generationsrelaterede eller potentielt generationsrelaterede foranstaltninger. Det kan bidrage til bedre at tilpasse de offentlige udgifter til principperne om retfærdighed mellem generationerne og samtidig fremme en generationsudveksling mellem unge og ældre</w:t>
      </w:r>
    </w:p>
    <w:p w14:paraId="51CA71D9" w14:textId="77777777" w:rsidR="00526859" w:rsidRPr="00AE580D" w:rsidRDefault="00526859" w:rsidP="00AE580D">
      <w:pPr>
        <w:numPr>
          <w:ilvl w:val="0"/>
          <w:numId w:val="55"/>
        </w:numPr>
        <w:tabs>
          <w:tab w:val="clear" w:pos="720"/>
        </w:tabs>
        <w:overflowPunct w:val="0"/>
        <w:autoSpaceDE w:val="0"/>
        <w:autoSpaceDN w:val="0"/>
        <w:adjustRightInd w:val="0"/>
        <w:ind w:left="284" w:hanging="284"/>
        <w:contextualSpacing/>
        <w:textAlignment w:val="baseline"/>
      </w:pPr>
      <w:r w:rsidRPr="00AE580D">
        <w:t xml:space="preserve">opfordrer til at aktivere struktureret og meningsfuld inddragelse af de unge som en integreret del af budgetplanlægningen og -overvågningen </w:t>
      </w:r>
    </w:p>
    <w:p w14:paraId="5E7E70FD" w14:textId="77777777" w:rsidR="00526859" w:rsidRPr="00AE580D" w:rsidRDefault="00526859" w:rsidP="00AE580D">
      <w:pPr>
        <w:numPr>
          <w:ilvl w:val="0"/>
          <w:numId w:val="55"/>
        </w:numPr>
        <w:tabs>
          <w:tab w:val="clear" w:pos="720"/>
        </w:tabs>
        <w:overflowPunct w:val="0"/>
        <w:autoSpaceDE w:val="0"/>
        <w:autoSpaceDN w:val="0"/>
        <w:adjustRightInd w:val="0"/>
        <w:ind w:left="284" w:hanging="284"/>
        <w:contextualSpacing/>
        <w:textAlignment w:val="baseline"/>
      </w:pPr>
      <w:r w:rsidRPr="00AE580D">
        <w:t>mener, at medlemsstaternes budgetter bør sikre en rimelig balance mellem udgifterne til familier og børn pr. indbygger og udgifterne til ældre pr. indbygger for dermed at fremme lighed på tværs af generationerne</w:t>
      </w:r>
    </w:p>
    <w:p w14:paraId="33C18DFA" w14:textId="77777777" w:rsidR="00526859" w:rsidRPr="00AE580D" w:rsidRDefault="00526859" w:rsidP="00AE580D">
      <w:pPr>
        <w:numPr>
          <w:ilvl w:val="0"/>
          <w:numId w:val="55"/>
        </w:numPr>
        <w:tabs>
          <w:tab w:val="clear" w:pos="720"/>
        </w:tabs>
        <w:overflowPunct w:val="0"/>
        <w:autoSpaceDE w:val="0"/>
        <w:autoSpaceDN w:val="0"/>
        <w:adjustRightInd w:val="0"/>
        <w:ind w:left="284" w:hanging="284"/>
        <w:contextualSpacing/>
        <w:textAlignment w:val="baseline"/>
      </w:pPr>
      <w:r w:rsidRPr="00AE580D">
        <w:t>understreger betydningen af at sikre de sociale beskyttelsessystemers bæredygtighed på lang sigt ved at foretage kvantitative vurderinger af indvirkningen på retfærdigheden mellem generationerne</w:t>
      </w:r>
    </w:p>
    <w:p w14:paraId="23707129" w14:textId="77777777" w:rsidR="00526859" w:rsidRPr="00AE580D" w:rsidRDefault="00526859" w:rsidP="00AE580D">
      <w:pPr>
        <w:numPr>
          <w:ilvl w:val="0"/>
          <w:numId w:val="55"/>
        </w:numPr>
        <w:tabs>
          <w:tab w:val="clear" w:pos="720"/>
        </w:tabs>
        <w:overflowPunct w:val="0"/>
        <w:autoSpaceDE w:val="0"/>
        <w:autoSpaceDN w:val="0"/>
        <w:adjustRightInd w:val="0"/>
        <w:ind w:left="284" w:hanging="284"/>
        <w:textAlignment w:val="baseline"/>
      </w:pPr>
      <w:r w:rsidRPr="00AE580D">
        <w:t>foreslår, at der indføres budgettering på tværs af generationer på nationalt og regionalt plan som led i betingelserne for den nye programmeringscyklus for samhørighedspolitikken 2028-2034 og i forbindelse med gennemførelsen af de nye nationale og regionale partnerskabsplaner for at sikre langsigtet finanspolitisk holdbarhed og styrke ligheden mellem generationer i de offentlige udgifter.</w:t>
      </w:r>
    </w:p>
    <w:p w14:paraId="2BB1F45C" w14:textId="77777777" w:rsidR="00526859" w:rsidRPr="00AE580D" w:rsidRDefault="00526859" w:rsidP="00AE580D">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210"/>
        <w:gridCol w:w="7970"/>
      </w:tblGrid>
      <w:tr w:rsidR="00526859" w:rsidRPr="00AE580D" w14:paraId="40C49702" w14:textId="77777777" w:rsidTr="002618D8">
        <w:tc>
          <w:tcPr>
            <w:tcW w:w="1210" w:type="dxa"/>
          </w:tcPr>
          <w:p w14:paraId="64F82551" w14:textId="77777777" w:rsidR="00526859" w:rsidRPr="00AE580D" w:rsidRDefault="00526859" w:rsidP="00AE580D">
            <w:pPr>
              <w:overflowPunct w:val="0"/>
              <w:autoSpaceDE w:val="0"/>
              <w:autoSpaceDN w:val="0"/>
              <w:adjustRightInd w:val="0"/>
              <w:textAlignment w:val="baseline"/>
              <w:rPr>
                <w:i/>
              </w:rPr>
            </w:pPr>
            <w:r w:rsidRPr="00AE580D">
              <w:rPr>
                <w:b/>
                <w:i/>
              </w:rPr>
              <w:t>Kontakt</w:t>
            </w:r>
          </w:p>
        </w:tc>
        <w:tc>
          <w:tcPr>
            <w:tcW w:w="7970" w:type="dxa"/>
          </w:tcPr>
          <w:p w14:paraId="1EBC8199" w14:textId="77777777" w:rsidR="00526859" w:rsidRPr="00AE580D" w:rsidRDefault="00526859" w:rsidP="00AE580D">
            <w:pPr>
              <w:overflowPunct w:val="0"/>
              <w:autoSpaceDE w:val="0"/>
              <w:autoSpaceDN w:val="0"/>
              <w:adjustRightInd w:val="0"/>
              <w:ind w:hanging="12"/>
              <w:textAlignment w:val="baseline"/>
              <w:rPr>
                <w:i/>
              </w:rPr>
            </w:pPr>
            <w:r w:rsidRPr="00AE580D">
              <w:rPr>
                <w:i/>
              </w:rPr>
              <w:t>Sabrina Borg</w:t>
            </w:r>
          </w:p>
        </w:tc>
      </w:tr>
      <w:tr w:rsidR="00526859" w:rsidRPr="00AE580D" w14:paraId="0120BD6B" w14:textId="77777777" w:rsidTr="002618D8">
        <w:tc>
          <w:tcPr>
            <w:tcW w:w="1210" w:type="dxa"/>
          </w:tcPr>
          <w:p w14:paraId="50E20C0E" w14:textId="77777777" w:rsidR="00526859" w:rsidRPr="00AE580D" w:rsidRDefault="00526859" w:rsidP="00AE580D">
            <w:pPr>
              <w:overflowPunct w:val="0"/>
              <w:autoSpaceDE w:val="0"/>
              <w:autoSpaceDN w:val="0"/>
              <w:adjustRightInd w:val="0"/>
              <w:textAlignment w:val="baseline"/>
              <w:rPr>
                <w:i/>
              </w:rPr>
            </w:pPr>
            <w:r w:rsidRPr="00AE580D">
              <w:rPr>
                <w:i/>
              </w:rPr>
              <w:t>Tlf.</w:t>
            </w:r>
          </w:p>
        </w:tc>
        <w:tc>
          <w:tcPr>
            <w:tcW w:w="7970" w:type="dxa"/>
          </w:tcPr>
          <w:p w14:paraId="0AF5573F" w14:textId="77777777" w:rsidR="00526859" w:rsidRPr="00AE580D" w:rsidRDefault="00526859" w:rsidP="00AE580D">
            <w:pPr>
              <w:overflowPunct w:val="0"/>
              <w:autoSpaceDE w:val="0"/>
              <w:autoSpaceDN w:val="0"/>
              <w:adjustRightInd w:val="0"/>
              <w:textAlignment w:val="baseline"/>
              <w:rPr>
                <w:i/>
              </w:rPr>
            </w:pPr>
            <w:r w:rsidRPr="00AE580D">
              <w:rPr>
                <w:i/>
              </w:rPr>
              <w:t>00 32 2 546 97 27</w:t>
            </w:r>
          </w:p>
        </w:tc>
      </w:tr>
      <w:tr w:rsidR="00526859" w:rsidRPr="00AE580D" w14:paraId="3138869C" w14:textId="77777777" w:rsidTr="002618D8">
        <w:tc>
          <w:tcPr>
            <w:tcW w:w="1210" w:type="dxa"/>
          </w:tcPr>
          <w:p w14:paraId="600F67D1" w14:textId="77777777" w:rsidR="00526859" w:rsidRPr="00AE580D" w:rsidRDefault="00526859" w:rsidP="00AE580D">
            <w:pPr>
              <w:overflowPunct w:val="0"/>
              <w:autoSpaceDE w:val="0"/>
              <w:autoSpaceDN w:val="0"/>
              <w:adjustRightInd w:val="0"/>
              <w:textAlignment w:val="baseline"/>
              <w:rPr>
                <w:i/>
              </w:rPr>
            </w:pPr>
            <w:r w:rsidRPr="00AE580D">
              <w:rPr>
                <w:i/>
              </w:rPr>
              <w:t>E-mail</w:t>
            </w:r>
          </w:p>
        </w:tc>
        <w:tc>
          <w:tcPr>
            <w:tcW w:w="7970" w:type="dxa"/>
          </w:tcPr>
          <w:p w14:paraId="4A0EB4BD" w14:textId="77777777" w:rsidR="00526859" w:rsidRPr="00AE580D" w:rsidRDefault="0059265B" w:rsidP="00AE580D">
            <w:pPr>
              <w:overflowPunct w:val="0"/>
              <w:autoSpaceDE w:val="0"/>
              <w:autoSpaceDN w:val="0"/>
              <w:adjustRightInd w:val="0"/>
              <w:textAlignment w:val="baseline"/>
              <w:rPr>
                <w:i/>
              </w:rPr>
            </w:pPr>
            <w:hyperlink r:id="rId52" w:history="1">
              <w:proofErr w:type="spellStart"/>
              <w:r w:rsidR="00DC7F4B" w:rsidRPr="00AE580D">
                <w:rPr>
                  <w:i/>
                  <w:color w:val="0000FF"/>
                  <w:u w:val="single"/>
                </w:rPr>
                <w:t>Sabrina.Borg@eesc.europa.eu</w:t>
              </w:r>
              <w:proofErr w:type="spellEnd"/>
            </w:hyperlink>
          </w:p>
        </w:tc>
      </w:tr>
    </w:tbl>
    <w:p w14:paraId="4D170379" w14:textId="77777777" w:rsidR="00526859" w:rsidRPr="00AE580D" w:rsidRDefault="00526859" w:rsidP="00AE580D">
      <w:pPr>
        <w:rPr>
          <w:lang w:val="en-GB"/>
        </w:rPr>
      </w:pPr>
    </w:p>
    <w:p w14:paraId="51CB78B3" w14:textId="77777777" w:rsidR="00526859" w:rsidRPr="00AE580D" w:rsidRDefault="00526859" w:rsidP="00AE580D">
      <w:r w:rsidRPr="00AE580D">
        <w:br w:type="page"/>
      </w:r>
    </w:p>
    <w:p w14:paraId="454A6A23" w14:textId="1D7565D7" w:rsidR="001F35C7" w:rsidRPr="00AE580D" w:rsidRDefault="0059265B" w:rsidP="002F0F62">
      <w:pPr>
        <w:keepNext/>
        <w:keepLines/>
        <w:widowControl w:val="0"/>
        <w:numPr>
          <w:ilvl w:val="0"/>
          <w:numId w:val="3"/>
        </w:numPr>
        <w:overflowPunct w:val="0"/>
        <w:autoSpaceDE w:val="0"/>
        <w:autoSpaceDN w:val="0"/>
        <w:adjustRightInd w:val="0"/>
        <w:spacing w:line="240" w:lineRule="auto"/>
        <w:ind w:hanging="567"/>
        <w:textAlignment w:val="baseline"/>
        <w:rPr>
          <w:b/>
          <w:bCs/>
          <w:i/>
          <w:iCs/>
          <w:sz w:val="28"/>
          <w:szCs w:val="28"/>
        </w:rPr>
      </w:pPr>
      <w:hyperlink r:id="rId53" w:history="1">
        <w:r w:rsidR="00DC7F4B" w:rsidRPr="00AE580D">
          <w:rPr>
            <w:b/>
            <w:i/>
            <w:color w:val="0000FF"/>
            <w:sz w:val="28"/>
            <w:u w:val="single"/>
          </w:rPr>
          <w:t>Kunstig intelligens, big data og sjældne sygdomme</w:t>
        </w:r>
      </w:hyperlink>
    </w:p>
    <w:p w14:paraId="52D69B27" w14:textId="77777777" w:rsidR="001F35C7" w:rsidRPr="002F0F62" w:rsidRDefault="001F35C7" w:rsidP="002F0F62">
      <w:pPr>
        <w:keepNext/>
        <w:keepLines/>
        <w:widowControl w:val="0"/>
        <w:overflowPunct w:val="0"/>
        <w:autoSpaceDE w:val="0"/>
        <w:autoSpaceDN w:val="0"/>
        <w:adjustRightInd w:val="0"/>
        <w:spacing w:line="240" w:lineRule="auto"/>
        <w:ind w:left="567"/>
        <w:textAlignment w:val="baseline"/>
        <w:rPr>
          <w:sz w:val="18"/>
          <w:szCs w:val="18"/>
        </w:rPr>
      </w:pPr>
    </w:p>
    <w:tbl>
      <w:tblPr>
        <w:tblW w:w="5000" w:type="pct"/>
        <w:tblLook w:val="04A0" w:firstRow="1" w:lastRow="0" w:firstColumn="1" w:lastColumn="0" w:noHBand="0" w:noVBand="1"/>
      </w:tblPr>
      <w:tblGrid>
        <w:gridCol w:w="2062"/>
        <w:gridCol w:w="7369"/>
      </w:tblGrid>
      <w:tr w:rsidR="001F35C7" w:rsidRPr="00AE580D" w14:paraId="4289B1FF" w14:textId="77777777" w:rsidTr="002618D8">
        <w:tc>
          <w:tcPr>
            <w:tcW w:w="1093" w:type="pct"/>
          </w:tcPr>
          <w:p w14:paraId="0E0B0A3A" w14:textId="77777777" w:rsidR="001F35C7" w:rsidRPr="00AE580D" w:rsidRDefault="001F35C7" w:rsidP="002F0F62">
            <w:pPr>
              <w:keepNext/>
              <w:keepLines/>
              <w:overflowPunct w:val="0"/>
              <w:autoSpaceDE w:val="0"/>
              <w:autoSpaceDN w:val="0"/>
              <w:adjustRightInd w:val="0"/>
              <w:spacing w:line="276" w:lineRule="auto"/>
              <w:ind w:left="-113"/>
              <w:textAlignment w:val="baseline"/>
              <w:rPr>
                <w:b/>
              </w:rPr>
            </w:pPr>
            <w:r w:rsidRPr="00AE580D">
              <w:rPr>
                <w:b/>
              </w:rPr>
              <w:t>Ordfører</w:t>
            </w:r>
          </w:p>
        </w:tc>
        <w:tc>
          <w:tcPr>
            <w:tcW w:w="3907" w:type="pct"/>
          </w:tcPr>
          <w:p w14:paraId="58940B7D" w14:textId="77777777" w:rsidR="001F35C7" w:rsidRPr="00AE580D" w:rsidRDefault="001F35C7" w:rsidP="002F0F62">
            <w:pPr>
              <w:keepNext/>
              <w:keepLines/>
              <w:tabs>
                <w:tab w:val="left" w:pos="4572"/>
              </w:tabs>
              <w:overflowPunct w:val="0"/>
              <w:autoSpaceDE w:val="0"/>
              <w:autoSpaceDN w:val="0"/>
              <w:adjustRightInd w:val="0"/>
              <w:spacing w:line="276" w:lineRule="auto"/>
              <w:ind w:left="-113"/>
              <w:textAlignment w:val="baseline"/>
            </w:pPr>
            <w:r w:rsidRPr="00AE580D">
              <w:t>Juliane Marie Neiiendam (Gruppen af civilsamfundsorganisationer – DK)</w:t>
            </w:r>
          </w:p>
        </w:tc>
      </w:tr>
      <w:tr w:rsidR="001F35C7" w:rsidRPr="00AE580D" w14:paraId="6CC78159" w14:textId="77777777" w:rsidTr="002618D8">
        <w:tc>
          <w:tcPr>
            <w:tcW w:w="1093" w:type="pct"/>
          </w:tcPr>
          <w:p w14:paraId="377E5995" w14:textId="1C201EDF" w:rsidR="001F35C7" w:rsidRPr="00AE580D" w:rsidRDefault="001F35C7" w:rsidP="002F0F62">
            <w:pPr>
              <w:keepNext/>
              <w:keepLines/>
              <w:overflowPunct w:val="0"/>
              <w:autoSpaceDE w:val="0"/>
              <w:autoSpaceDN w:val="0"/>
              <w:adjustRightInd w:val="0"/>
              <w:spacing w:line="276" w:lineRule="auto"/>
              <w:ind w:left="-113"/>
              <w:textAlignment w:val="baseline"/>
              <w:rPr>
                <w:b/>
              </w:rPr>
            </w:pPr>
            <w:r w:rsidRPr="00AE580D">
              <w:rPr>
                <w:b/>
              </w:rPr>
              <w:t>Ref.</w:t>
            </w:r>
          </w:p>
        </w:tc>
        <w:tc>
          <w:tcPr>
            <w:tcW w:w="3907" w:type="pct"/>
          </w:tcPr>
          <w:p w14:paraId="432B0B5F" w14:textId="5B16206D" w:rsidR="00A51056" w:rsidRPr="00AE580D" w:rsidRDefault="00A51056" w:rsidP="002F0F62">
            <w:pPr>
              <w:keepNext/>
              <w:keepLines/>
              <w:tabs>
                <w:tab w:val="left" w:pos="4430"/>
              </w:tabs>
              <w:overflowPunct w:val="0"/>
              <w:autoSpaceDE w:val="0"/>
              <w:autoSpaceDN w:val="0"/>
              <w:adjustRightInd w:val="0"/>
              <w:spacing w:line="276" w:lineRule="auto"/>
              <w:ind w:left="-113"/>
              <w:textAlignment w:val="baseline"/>
            </w:pPr>
            <w:r w:rsidRPr="00AE580D">
              <w:t>Sonderende udtalelse på anmodning af det danske rådsformandskab</w:t>
            </w:r>
          </w:p>
          <w:p w14:paraId="053F69B9" w14:textId="785A819B" w:rsidR="001F35C7" w:rsidRPr="00AE580D" w:rsidRDefault="001F35C7" w:rsidP="002F0F62">
            <w:pPr>
              <w:keepNext/>
              <w:keepLines/>
              <w:tabs>
                <w:tab w:val="left" w:pos="4430"/>
              </w:tabs>
              <w:overflowPunct w:val="0"/>
              <w:autoSpaceDE w:val="0"/>
              <w:autoSpaceDN w:val="0"/>
              <w:adjustRightInd w:val="0"/>
              <w:spacing w:line="276" w:lineRule="auto"/>
              <w:ind w:left="-113"/>
              <w:textAlignment w:val="baseline"/>
            </w:pPr>
            <w:r w:rsidRPr="00AE580D">
              <w:t>EESC-2025-01013-00-00-AC</w:t>
            </w:r>
          </w:p>
        </w:tc>
      </w:tr>
    </w:tbl>
    <w:p w14:paraId="3CBA1471" w14:textId="77777777" w:rsidR="001F35C7" w:rsidRPr="002F0F62" w:rsidRDefault="001F35C7" w:rsidP="002F0F62">
      <w:pPr>
        <w:keepNext/>
        <w:keepLines/>
        <w:tabs>
          <w:tab w:val="center" w:pos="284"/>
        </w:tabs>
        <w:overflowPunct w:val="0"/>
        <w:autoSpaceDE w:val="0"/>
        <w:autoSpaceDN w:val="0"/>
        <w:adjustRightInd w:val="0"/>
        <w:spacing w:line="240" w:lineRule="auto"/>
        <w:ind w:left="266" w:hanging="266"/>
        <w:textAlignment w:val="baseline"/>
        <w:rPr>
          <w:b/>
          <w:sz w:val="18"/>
          <w:szCs w:val="18"/>
          <w:lang w:val="en-GB"/>
        </w:rPr>
      </w:pPr>
    </w:p>
    <w:p w14:paraId="49AEF61D" w14:textId="77777777" w:rsidR="001F35C7" w:rsidRPr="00AE580D" w:rsidRDefault="001F35C7" w:rsidP="002F0F62">
      <w:pPr>
        <w:keepNext/>
        <w:keepLines/>
        <w:tabs>
          <w:tab w:val="center" w:pos="284"/>
        </w:tabs>
        <w:overflowPunct w:val="0"/>
        <w:autoSpaceDE w:val="0"/>
        <w:autoSpaceDN w:val="0"/>
        <w:adjustRightInd w:val="0"/>
        <w:spacing w:line="240" w:lineRule="auto"/>
        <w:ind w:left="266" w:hanging="266"/>
        <w:textAlignment w:val="baseline"/>
        <w:rPr>
          <w:b/>
        </w:rPr>
      </w:pPr>
      <w:r w:rsidRPr="00AE580D">
        <w:rPr>
          <w:b/>
        </w:rPr>
        <w:t>Hovedpunkter</w:t>
      </w:r>
    </w:p>
    <w:p w14:paraId="58247FD0" w14:textId="77777777" w:rsidR="001F35C7" w:rsidRPr="002F0F62" w:rsidRDefault="001F35C7" w:rsidP="002F0F62">
      <w:pPr>
        <w:keepNext/>
        <w:keepLines/>
        <w:tabs>
          <w:tab w:val="center" w:pos="284"/>
        </w:tabs>
        <w:overflowPunct w:val="0"/>
        <w:autoSpaceDE w:val="0"/>
        <w:autoSpaceDN w:val="0"/>
        <w:adjustRightInd w:val="0"/>
        <w:spacing w:line="240" w:lineRule="auto"/>
        <w:ind w:left="266" w:hanging="266"/>
        <w:textAlignment w:val="baseline"/>
        <w:rPr>
          <w:sz w:val="18"/>
          <w:szCs w:val="16"/>
          <w:lang w:val="en-GB"/>
        </w:rPr>
      </w:pPr>
    </w:p>
    <w:p w14:paraId="6DF75E69" w14:textId="174D1FD7" w:rsidR="001F35C7" w:rsidRPr="00AE580D" w:rsidRDefault="001F35C7" w:rsidP="002F0F62">
      <w:pPr>
        <w:tabs>
          <w:tab w:val="center" w:pos="284"/>
        </w:tabs>
        <w:overflowPunct w:val="0"/>
        <w:autoSpaceDE w:val="0"/>
        <w:autoSpaceDN w:val="0"/>
        <w:adjustRightInd w:val="0"/>
        <w:spacing w:line="276" w:lineRule="auto"/>
        <w:ind w:left="266" w:hanging="266"/>
        <w:textAlignment w:val="baseline"/>
        <w:rPr>
          <w:szCs w:val="20"/>
        </w:rPr>
      </w:pPr>
      <w:r w:rsidRPr="00AE580D">
        <w:t>EØSU:</w:t>
      </w:r>
    </w:p>
    <w:p w14:paraId="45EDD0AA" w14:textId="77777777" w:rsidR="001F35C7" w:rsidRPr="00AE580D" w:rsidRDefault="001F35C7" w:rsidP="002F0F62">
      <w:pPr>
        <w:pStyle w:val="ListParagraph"/>
        <w:numPr>
          <w:ilvl w:val="0"/>
          <w:numId w:val="57"/>
        </w:numPr>
        <w:tabs>
          <w:tab w:val="center" w:pos="284"/>
        </w:tabs>
        <w:overflowPunct w:val="0"/>
        <w:autoSpaceDE w:val="0"/>
        <w:autoSpaceDN w:val="0"/>
        <w:adjustRightInd w:val="0"/>
        <w:spacing w:line="276" w:lineRule="auto"/>
        <w:ind w:left="284" w:hanging="284"/>
        <w:textAlignment w:val="baseline"/>
      </w:pPr>
      <w:r w:rsidRPr="00AE580D">
        <w:t xml:space="preserve">glæder sig over </w:t>
      </w:r>
      <w:proofErr w:type="spellStart"/>
      <w:r w:rsidRPr="00AE580D">
        <w:t>AI's</w:t>
      </w:r>
      <w:proofErr w:type="spellEnd"/>
      <w:r w:rsidRPr="00AE580D">
        <w:t xml:space="preserve"> potentiale til at forbedre forløbene for patienter med sjældne sygdomme, personlig medicin og den overordnede livskvalitet og anerkender samtidig, at det giver anledning til bekymring, når det gælder databeskyttelse, algoritmebias, pris og tilgængelighed</w:t>
      </w:r>
    </w:p>
    <w:p w14:paraId="4F6AE099" w14:textId="77777777" w:rsidR="001F35C7" w:rsidRPr="00AE580D" w:rsidRDefault="001F35C7" w:rsidP="002F0F62">
      <w:pPr>
        <w:pStyle w:val="ListParagraph"/>
        <w:numPr>
          <w:ilvl w:val="0"/>
          <w:numId w:val="57"/>
        </w:numPr>
        <w:overflowPunct w:val="0"/>
        <w:autoSpaceDE w:val="0"/>
        <w:autoSpaceDN w:val="0"/>
        <w:adjustRightInd w:val="0"/>
        <w:spacing w:line="276" w:lineRule="auto"/>
        <w:ind w:left="284" w:hanging="284"/>
        <w:textAlignment w:val="baseline"/>
      </w:pPr>
      <w:r w:rsidRPr="00AE580D">
        <w:t>opfordrer alle medlemsstater til snarest muligt at digitalisere deres sundhedsoplysninger og benytte ORPHA-koder til at forbedre dataudveksling på tværs af grænserne og støtte det europæiske sundhedsdataområde</w:t>
      </w:r>
    </w:p>
    <w:p w14:paraId="52373B6D" w14:textId="77777777" w:rsidR="001F35C7" w:rsidRPr="00AE580D" w:rsidRDefault="001F35C7" w:rsidP="002F0F62">
      <w:pPr>
        <w:pStyle w:val="ListParagraph"/>
        <w:numPr>
          <w:ilvl w:val="0"/>
          <w:numId w:val="57"/>
        </w:numPr>
        <w:tabs>
          <w:tab w:val="center" w:pos="284"/>
        </w:tabs>
        <w:overflowPunct w:val="0"/>
        <w:autoSpaceDE w:val="0"/>
        <w:autoSpaceDN w:val="0"/>
        <w:adjustRightInd w:val="0"/>
        <w:spacing w:line="276" w:lineRule="auto"/>
        <w:ind w:left="284" w:hanging="284"/>
        <w:textAlignment w:val="baseline"/>
      </w:pPr>
      <w:r w:rsidRPr="00AE580D">
        <w:t>anbefaler, at AI udelukkende får adgang til patientdata i anonymiseret og krypteret form, og at ethvert misbrug underlægges strenge sanktioner. Klare rammer for så vidt angår samtykke og uafhængige overvågningsinstanser er afgørende for sikre gennemsigtighed og ansvarlighed</w:t>
      </w:r>
    </w:p>
    <w:p w14:paraId="2BEFA961" w14:textId="77777777" w:rsidR="001F35C7" w:rsidRPr="00AE580D" w:rsidRDefault="001F35C7" w:rsidP="002F0F62">
      <w:pPr>
        <w:pStyle w:val="ListParagraph"/>
        <w:numPr>
          <w:ilvl w:val="0"/>
          <w:numId w:val="57"/>
        </w:numPr>
        <w:tabs>
          <w:tab w:val="center" w:pos="284"/>
        </w:tabs>
        <w:overflowPunct w:val="0"/>
        <w:autoSpaceDE w:val="0"/>
        <w:autoSpaceDN w:val="0"/>
        <w:adjustRightInd w:val="0"/>
        <w:spacing w:line="276" w:lineRule="auto"/>
        <w:ind w:left="284" w:hanging="284"/>
        <w:textAlignment w:val="baseline"/>
      </w:pPr>
      <w:r w:rsidRPr="00AE580D">
        <w:t>opfordrer Det Europæiske Lægemiddelagentur til at stille krav om, at sundhedsafgørelser baseret på AI kan forklares, og sikre lægetilsyn med alle medicinske anbefalinger</w:t>
      </w:r>
    </w:p>
    <w:p w14:paraId="2441AD7B" w14:textId="77777777" w:rsidR="001F35C7" w:rsidRPr="00AE580D" w:rsidRDefault="001F35C7" w:rsidP="002F0F62">
      <w:pPr>
        <w:pStyle w:val="ListParagraph"/>
        <w:numPr>
          <w:ilvl w:val="0"/>
          <w:numId w:val="57"/>
        </w:numPr>
        <w:tabs>
          <w:tab w:val="center" w:pos="284"/>
        </w:tabs>
        <w:overflowPunct w:val="0"/>
        <w:autoSpaceDE w:val="0"/>
        <w:autoSpaceDN w:val="0"/>
        <w:adjustRightInd w:val="0"/>
        <w:spacing w:line="276" w:lineRule="auto"/>
        <w:ind w:left="284" w:hanging="284"/>
        <w:textAlignment w:val="baseline"/>
      </w:pPr>
      <w:r w:rsidRPr="00AE580D">
        <w:t>understreger behovet for at udvikle programmer for faglig uddannelse i AI-baserede diagnoseværktøjer for at sikre menneskeligt tilsyn. Der bør føres EU-kampagner for at øge patienternes og sundhedspersonalets kendskab til AI</w:t>
      </w:r>
    </w:p>
    <w:p w14:paraId="06A906DA" w14:textId="77777777" w:rsidR="001F35C7" w:rsidRPr="00AE580D" w:rsidRDefault="001F35C7" w:rsidP="002F0F62">
      <w:pPr>
        <w:pStyle w:val="ListParagraph"/>
        <w:numPr>
          <w:ilvl w:val="0"/>
          <w:numId w:val="57"/>
        </w:numPr>
        <w:tabs>
          <w:tab w:val="center" w:pos="284"/>
        </w:tabs>
        <w:overflowPunct w:val="0"/>
        <w:autoSpaceDE w:val="0"/>
        <w:autoSpaceDN w:val="0"/>
        <w:adjustRightInd w:val="0"/>
        <w:spacing w:line="276" w:lineRule="auto"/>
        <w:ind w:left="284" w:hanging="284"/>
        <w:textAlignment w:val="baseline"/>
      </w:pPr>
      <w:r w:rsidRPr="00AE580D">
        <w:t>anbefaler, at AI-modeller trænes i forskelligartede, kønsafbalancerede datasæt for at undgå forskelsbehandling, og at AI-Kontoret arbejder på at fremme bias-undersøgelser og kønsspecifik test af medicinsk AI, før det markedsføres. Der bør afsættes målrettet finansiering til kvinder inden for AI og medicinsk datavidenskab</w:t>
      </w:r>
    </w:p>
    <w:p w14:paraId="1D789165" w14:textId="77777777" w:rsidR="001F35C7" w:rsidRPr="00AE580D" w:rsidRDefault="001F35C7" w:rsidP="002F0F62">
      <w:pPr>
        <w:pStyle w:val="ListParagraph"/>
        <w:numPr>
          <w:ilvl w:val="0"/>
          <w:numId w:val="57"/>
        </w:numPr>
        <w:tabs>
          <w:tab w:val="center" w:pos="284"/>
        </w:tabs>
        <w:overflowPunct w:val="0"/>
        <w:autoSpaceDE w:val="0"/>
        <w:autoSpaceDN w:val="0"/>
        <w:adjustRightInd w:val="0"/>
        <w:spacing w:line="276" w:lineRule="auto"/>
        <w:ind w:left="284" w:hanging="284"/>
        <w:textAlignment w:val="baseline"/>
      </w:pPr>
      <w:r w:rsidRPr="00AE580D">
        <w:t>opfordrer EIT til at udbygge mentor- og ledelsesprogrammerne for at styrke kvinders deltagelse i AI inden for sundhedssystemet og til at Horisont Europa anvendes til at finansiere kønsfokuseret AI-forskning med henblik på at udvikle bedre diagnostiske værktøjer til sygdomme, der i uforholdsmæssig høj grad rammer kvinder og underrepræsenterede grupper</w:t>
      </w:r>
    </w:p>
    <w:p w14:paraId="356E8C02" w14:textId="77777777" w:rsidR="001F35C7" w:rsidRPr="00AE580D" w:rsidRDefault="001F35C7" w:rsidP="002F0F62">
      <w:pPr>
        <w:pStyle w:val="ListParagraph"/>
        <w:numPr>
          <w:ilvl w:val="0"/>
          <w:numId w:val="57"/>
        </w:numPr>
        <w:tabs>
          <w:tab w:val="center" w:pos="284"/>
        </w:tabs>
        <w:overflowPunct w:val="0"/>
        <w:autoSpaceDE w:val="0"/>
        <w:autoSpaceDN w:val="0"/>
        <w:adjustRightInd w:val="0"/>
        <w:spacing w:line="276" w:lineRule="auto"/>
        <w:ind w:left="284" w:hanging="284"/>
        <w:textAlignment w:val="baseline"/>
      </w:pPr>
      <w:r w:rsidRPr="00AE580D">
        <w:t>fremhæver, at dataforvaltningsstrukturer skal give patienterne kontrol over deres data, herunder retten til at trække deres samtykke tilbage og forstå, hvordan deres data anvendes, og tilskynder til oprettelse af patientstyrede registre og datakooperativer</w:t>
      </w:r>
    </w:p>
    <w:p w14:paraId="6CFE0B08" w14:textId="77777777" w:rsidR="001F35C7" w:rsidRPr="00AE580D" w:rsidRDefault="001F35C7" w:rsidP="002F0F62">
      <w:pPr>
        <w:pStyle w:val="ListParagraph"/>
        <w:numPr>
          <w:ilvl w:val="0"/>
          <w:numId w:val="57"/>
        </w:numPr>
        <w:tabs>
          <w:tab w:val="center" w:pos="284"/>
        </w:tabs>
        <w:overflowPunct w:val="0"/>
        <w:autoSpaceDE w:val="0"/>
        <w:autoSpaceDN w:val="0"/>
        <w:adjustRightInd w:val="0"/>
        <w:spacing w:line="276" w:lineRule="auto"/>
        <w:ind w:left="284" w:hanging="284"/>
        <w:textAlignment w:val="baseline"/>
      </w:pPr>
      <w:r w:rsidRPr="00AE580D">
        <w:t>anbefaler, at Horisont Europa finansierer nystartede virksomheder og SMV'er, der udvikler AI til diagnosticering af sjældne sygdomme, så de store virksomheder ikke kommer til at dominere markedet. Offentlig-private partnerskaber skal sikre, at AI-værktøjer er økonomisk overkommelige og tilgængelige, og at der sikres fair adgang til data</w:t>
      </w:r>
    </w:p>
    <w:p w14:paraId="68FA17BB" w14:textId="77777777" w:rsidR="001F35C7" w:rsidRPr="00AE580D" w:rsidRDefault="001F35C7" w:rsidP="002F0F62">
      <w:pPr>
        <w:pStyle w:val="ListParagraph"/>
        <w:numPr>
          <w:ilvl w:val="0"/>
          <w:numId w:val="57"/>
        </w:numPr>
        <w:tabs>
          <w:tab w:val="center" w:pos="284"/>
        </w:tabs>
        <w:overflowPunct w:val="0"/>
        <w:autoSpaceDE w:val="0"/>
        <w:autoSpaceDN w:val="0"/>
        <w:adjustRightInd w:val="0"/>
        <w:spacing w:line="276" w:lineRule="auto"/>
        <w:ind w:left="284" w:hanging="284"/>
        <w:textAlignment w:val="baseline"/>
      </w:pPr>
      <w:r w:rsidRPr="00AE580D">
        <w:t>glæder sig over AI til personlig medicin og behandling af sjældne sygdomme, men fremhæver, at det kræver mekanismer til bæredygtig prisfastsættelse. Udvalget anbefaler, at der oprettes en offentligt finansieret AI-baseret diagnosticeringsplatform, og at der gennemføres grænseoverskridende AI-dataudveksling til gavn for mindre hospitaler og forskningsinstitutioner</w:t>
      </w:r>
    </w:p>
    <w:p w14:paraId="5D6D5B71" w14:textId="77777777" w:rsidR="001F35C7" w:rsidRPr="00AE580D" w:rsidRDefault="001F35C7" w:rsidP="002F0F62">
      <w:pPr>
        <w:pStyle w:val="ListParagraph"/>
        <w:numPr>
          <w:ilvl w:val="0"/>
          <w:numId w:val="57"/>
        </w:numPr>
        <w:tabs>
          <w:tab w:val="center" w:pos="284"/>
        </w:tabs>
        <w:overflowPunct w:val="0"/>
        <w:autoSpaceDE w:val="0"/>
        <w:autoSpaceDN w:val="0"/>
        <w:adjustRightInd w:val="0"/>
        <w:spacing w:line="276" w:lineRule="auto"/>
        <w:ind w:left="284" w:hanging="284"/>
        <w:textAlignment w:val="baseline"/>
      </w:pPr>
      <w:r w:rsidRPr="00AE580D">
        <w:t>opfordrer til, at der fastlægges etiske retningslinjer for AI på sundhedsområdet i EU, så man sikrer lige adgang, patientsikkerhed og ansvarlig innovation.</w:t>
      </w:r>
    </w:p>
    <w:p w14:paraId="4759D737" w14:textId="77777777" w:rsidR="001F35C7" w:rsidRPr="002F0F62" w:rsidRDefault="001F35C7" w:rsidP="002F0F62">
      <w:pPr>
        <w:tabs>
          <w:tab w:val="center" w:pos="284"/>
        </w:tabs>
        <w:spacing w:line="240" w:lineRule="auto"/>
        <w:ind w:left="284"/>
        <w:contextualSpacing/>
        <w:rPr>
          <w:sz w:val="18"/>
          <w:szCs w:val="18"/>
          <w:lang w:val="en-GB" w:eastAsia="zh-CN"/>
        </w:rPr>
      </w:pPr>
    </w:p>
    <w:tbl>
      <w:tblPr>
        <w:tblW w:w="4942" w:type="pct"/>
        <w:tblLook w:val="04A0" w:firstRow="1" w:lastRow="0" w:firstColumn="1" w:lastColumn="0" w:noHBand="0" w:noVBand="1"/>
      </w:tblPr>
      <w:tblGrid>
        <w:gridCol w:w="2064"/>
        <w:gridCol w:w="7258"/>
      </w:tblGrid>
      <w:tr w:rsidR="001F35C7" w:rsidRPr="00AE580D" w14:paraId="6ED5C13A" w14:textId="77777777" w:rsidTr="00061E08">
        <w:tc>
          <w:tcPr>
            <w:tcW w:w="1107" w:type="pct"/>
          </w:tcPr>
          <w:p w14:paraId="5CA238AA" w14:textId="77777777" w:rsidR="001F35C7" w:rsidRPr="00AE580D" w:rsidRDefault="001F35C7" w:rsidP="002F0F62">
            <w:pPr>
              <w:overflowPunct w:val="0"/>
              <w:autoSpaceDE w:val="0"/>
              <w:autoSpaceDN w:val="0"/>
              <w:adjustRightInd w:val="0"/>
              <w:spacing w:line="276" w:lineRule="auto"/>
              <w:textAlignment w:val="baseline"/>
              <w:rPr>
                <w:i/>
              </w:rPr>
            </w:pPr>
            <w:r w:rsidRPr="00AE580D">
              <w:rPr>
                <w:b/>
                <w:i/>
              </w:rPr>
              <w:t>Kontakt</w:t>
            </w:r>
          </w:p>
        </w:tc>
        <w:tc>
          <w:tcPr>
            <w:tcW w:w="3893" w:type="pct"/>
          </w:tcPr>
          <w:p w14:paraId="5664A9DF" w14:textId="1C2AD050" w:rsidR="001F35C7" w:rsidRPr="00AE580D" w:rsidRDefault="001F35C7" w:rsidP="002F0F62">
            <w:pPr>
              <w:overflowPunct w:val="0"/>
              <w:autoSpaceDE w:val="0"/>
              <w:autoSpaceDN w:val="0"/>
              <w:adjustRightInd w:val="0"/>
              <w:spacing w:line="276" w:lineRule="auto"/>
              <w:textAlignment w:val="baseline"/>
              <w:rPr>
                <w:i/>
              </w:rPr>
            </w:pPr>
            <w:proofErr w:type="spellStart"/>
            <w:r w:rsidRPr="00AE580D">
              <w:rPr>
                <w:i/>
              </w:rPr>
              <w:t>Alessia</w:t>
            </w:r>
            <w:proofErr w:type="spellEnd"/>
            <w:r w:rsidRPr="00AE580D">
              <w:rPr>
                <w:i/>
              </w:rPr>
              <w:t xml:space="preserve"> </w:t>
            </w:r>
            <w:proofErr w:type="spellStart"/>
            <w:r w:rsidRPr="00AE580D">
              <w:rPr>
                <w:i/>
              </w:rPr>
              <w:t>Cova</w:t>
            </w:r>
            <w:proofErr w:type="spellEnd"/>
          </w:p>
        </w:tc>
      </w:tr>
      <w:tr w:rsidR="001F35C7" w:rsidRPr="00AE580D" w14:paraId="28C15BDD" w14:textId="77777777" w:rsidTr="00061E08">
        <w:tc>
          <w:tcPr>
            <w:tcW w:w="1107" w:type="pct"/>
          </w:tcPr>
          <w:p w14:paraId="1962B985" w14:textId="77777777" w:rsidR="001F35C7" w:rsidRPr="00AE580D" w:rsidRDefault="001F35C7" w:rsidP="002F0F62">
            <w:pPr>
              <w:overflowPunct w:val="0"/>
              <w:autoSpaceDE w:val="0"/>
              <w:autoSpaceDN w:val="0"/>
              <w:adjustRightInd w:val="0"/>
              <w:spacing w:line="276" w:lineRule="auto"/>
              <w:textAlignment w:val="baseline"/>
              <w:rPr>
                <w:i/>
              </w:rPr>
            </w:pPr>
            <w:r w:rsidRPr="00AE580D">
              <w:rPr>
                <w:i/>
              </w:rPr>
              <w:t>Tlf.</w:t>
            </w:r>
          </w:p>
        </w:tc>
        <w:tc>
          <w:tcPr>
            <w:tcW w:w="3893" w:type="pct"/>
          </w:tcPr>
          <w:p w14:paraId="7B73E912" w14:textId="77777777" w:rsidR="001F35C7" w:rsidRPr="00AE580D" w:rsidRDefault="001F35C7" w:rsidP="002F0F62">
            <w:pPr>
              <w:overflowPunct w:val="0"/>
              <w:autoSpaceDE w:val="0"/>
              <w:autoSpaceDN w:val="0"/>
              <w:adjustRightInd w:val="0"/>
              <w:spacing w:line="276" w:lineRule="auto"/>
              <w:textAlignment w:val="baseline"/>
              <w:rPr>
                <w:i/>
              </w:rPr>
            </w:pPr>
            <w:r w:rsidRPr="00AE580D">
              <w:rPr>
                <w:i/>
              </w:rPr>
              <w:t>00 32 2 546 94 26</w:t>
            </w:r>
          </w:p>
        </w:tc>
      </w:tr>
      <w:tr w:rsidR="001F35C7" w:rsidRPr="00AE580D" w14:paraId="7A0C713E" w14:textId="77777777" w:rsidTr="00061E08">
        <w:tc>
          <w:tcPr>
            <w:tcW w:w="1107" w:type="pct"/>
          </w:tcPr>
          <w:p w14:paraId="1CEDFEBC" w14:textId="77777777" w:rsidR="001F35C7" w:rsidRPr="00AE580D" w:rsidRDefault="001F35C7" w:rsidP="002F0F62">
            <w:pPr>
              <w:overflowPunct w:val="0"/>
              <w:autoSpaceDE w:val="0"/>
              <w:autoSpaceDN w:val="0"/>
              <w:adjustRightInd w:val="0"/>
              <w:spacing w:line="276" w:lineRule="auto"/>
              <w:textAlignment w:val="baseline"/>
              <w:rPr>
                <w:i/>
              </w:rPr>
            </w:pPr>
            <w:r w:rsidRPr="00AE580D">
              <w:rPr>
                <w:i/>
              </w:rPr>
              <w:t>E-mail</w:t>
            </w:r>
          </w:p>
        </w:tc>
        <w:tc>
          <w:tcPr>
            <w:tcW w:w="3893" w:type="pct"/>
          </w:tcPr>
          <w:p w14:paraId="715236C7" w14:textId="04CB31E2" w:rsidR="001F35C7" w:rsidRPr="00AE580D" w:rsidRDefault="0059265B" w:rsidP="002F0F62">
            <w:pPr>
              <w:overflowPunct w:val="0"/>
              <w:autoSpaceDE w:val="0"/>
              <w:autoSpaceDN w:val="0"/>
              <w:adjustRightInd w:val="0"/>
              <w:spacing w:line="276" w:lineRule="auto"/>
              <w:textAlignment w:val="baseline"/>
              <w:rPr>
                <w:color w:val="0000FF"/>
                <w:u w:val="single"/>
              </w:rPr>
            </w:pPr>
            <w:hyperlink r:id="rId54" w:history="1">
              <w:proofErr w:type="spellStart"/>
              <w:r w:rsidR="00DC7F4B" w:rsidRPr="00AE580D">
                <w:rPr>
                  <w:i/>
                  <w:color w:val="0000FF"/>
                  <w:u w:val="single"/>
                </w:rPr>
                <w:t>Alessia.Cova@eesc.europa.eu</w:t>
              </w:r>
              <w:proofErr w:type="spellEnd"/>
            </w:hyperlink>
          </w:p>
        </w:tc>
      </w:tr>
    </w:tbl>
    <w:p w14:paraId="2473483D" w14:textId="28DCC5E1" w:rsidR="003E180D" w:rsidRPr="002F0F62" w:rsidRDefault="003E180D" w:rsidP="00AE580D">
      <w:pPr>
        <w:spacing w:after="160" w:line="259" w:lineRule="auto"/>
        <w:rPr>
          <w:sz w:val="16"/>
          <w:szCs w:val="16"/>
        </w:rPr>
      </w:pPr>
      <w:r w:rsidRPr="002F0F62">
        <w:rPr>
          <w:sz w:val="16"/>
          <w:szCs w:val="16"/>
        </w:rPr>
        <w:br w:type="page"/>
      </w:r>
    </w:p>
    <w:p w14:paraId="4982DDC6" w14:textId="091AE769" w:rsidR="004D7AC0" w:rsidRPr="00AE580D" w:rsidRDefault="004D7AC0" w:rsidP="00AE580D">
      <w:pPr>
        <w:pStyle w:val="Heading1"/>
        <w:keepNext/>
        <w:keepLines/>
        <w:ind w:left="567" w:hanging="567"/>
        <w:rPr>
          <w:b/>
        </w:rPr>
      </w:pPr>
      <w:bookmarkStart w:id="110" w:name="_Toc210738623"/>
      <w:bookmarkStart w:id="111" w:name="_Toc210738624"/>
      <w:bookmarkStart w:id="112" w:name="_Toc210738625"/>
      <w:bookmarkStart w:id="113" w:name="_Toc210738626"/>
      <w:bookmarkStart w:id="114" w:name="_Toc24617160"/>
      <w:bookmarkStart w:id="115" w:name="_Toc75527082"/>
      <w:bookmarkStart w:id="116" w:name="_Toc211011229"/>
      <w:bookmarkEnd w:id="110"/>
      <w:bookmarkEnd w:id="111"/>
      <w:bookmarkEnd w:id="112"/>
      <w:bookmarkEnd w:id="113"/>
      <w:r w:rsidRPr="00AE580D">
        <w:rPr>
          <w:b/>
        </w:rPr>
        <w:lastRenderedPageBreak/>
        <w:t>TRANSPORT, ENERGI, INFRASTRUKTUR OG INFORMATIONSSAMFUNDET</w:t>
      </w:r>
      <w:bookmarkEnd w:id="114"/>
      <w:bookmarkEnd w:id="115"/>
      <w:bookmarkEnd w:id="116"/>
    </w:p>
    <w:p w14:paraId="4982DDC7" w14:textId="77777777" w:rsidR="004D7AC0" w:rsidRPr="00AE580D" w:rsidRDefault="004D7AC0" w:rsidP="00AE580D">
      <w:pPr>
        <w:keepNext/>
        <w:keepLines/>
      </w:pPr>
    </w:p>
    <w:p w14:paraId="2C95FB1E" w14:textId="2910B3C1" w:rsidR="00FD5661" w:rsidRPr="00AE580D" w:rsidRDefault="0059265B" w:rsidP="00AE580D">
      <w:pPr>
        <w:keepNext/>
        <w:keepLines/>
        <w:widowControl w:val="0"/>
        <w:numPr>
          <w:ilvl w:val="0"/>
          <w:numId w:val="3"/>
        </w:numPr>
        <w:overflowPunct w:val="0"/>
        <w:autoSpaceDE w:val="0"/>
        <w:autoSpaceDN w:val="0"/>
        <w:adjustRightInd w:val="0"/>
        <w:ind w:hanging="567"/>
        <w:textAlignment w:val="baseline"/>
        <w:rPr>
          <w:b/>
        </w:rPr>
      </w:pPr>
      <w:hyperlink r:id="rId55" w:history="1">
        <w:r w:rsidR="00DC7F4B" w:rsidRPr="00AE580D">
          <w:rPr>
            <w:b/>
            <w:i/>
            <w:color w:val="0000FF"/>
            <w:sz w:val="28"/>
            <w:u w:val="single"/>
          </w:rPr>
          <w:t>Den europæiske plan for økonomisk overkommelige boliger – civilsamfundets bidrag</w:t>
        </w:r>
      </w:hyperlink>
    </w:p>
    <w:p w14:paraId="10CF880A" w14:textId="77777777" w:rsidR="00FD5661" w:rsidRPr="00AE580D" w:rsidRDefault="00FD5661" w:rsidP="00AE580D">
      <w:pPr>
        <w:keepNext/>
        <w:keepLines/>
        <w:widowControl w:val="0"/>
        <w:overflowPunct w:val="0"/>
        <w:autoSpaceDE w:val="0"/>
        <w:autoSpaceDN w:val="0"/>
        <w:adjustRightInd w:val="0"/>
        <w:ind w:left="266"/>
        <w:textAlignment w:val="baseline"/>
        <w:rPr>
          <w:b/>
          <w:lang w:val="en-GB"/>
        </w:rPr>
      </w:pPr>
    </w:p>
    <w:tbl>
      <w:tblPr>
        <w:tblW w:w="0" w:type="auto"/>
        <w:tblLook w:val="04A0" w:firstRow="1" w:lastRow="0" w:firstColumn="1" w:lastColumn="0" w:noHBand="0" w:noVBand="1"/>
      </w:tblPr>
      <w:tblGrid>
        <w:gridCol w:w="1701"/>
        <w:gridCol w:w="7621"/>
      </w:tblGrid>
      <w:tr w:rsidR="00FD5661" w:rsidRPr="00AE580D" w14:paraId="363A769B" w14:textId="77777777" w:rsidTr="00EA2195">
        <w:tc>
          <w:tcPr>
            <w:tcW w:w="1701" w:type="dxa"/>
          </w:tcPr>
          <w:p w14:paraId="04A2AED2" w14:textId="77777777" w:rsidR="00FD5661" w:rsidRPr="00AE580D" w:rsidRDefault="00FD5661" w:rsidP="00AE580D">
            <w:pPr>
              <w:tabs>
                <w:tab w:val="center" w:pos="284"/>
              </w:tabs>
              <w:overflowPunct w:val="0"/>
              <w:autoSpaceDE w:val="0"/>
              <w:autoSpaceDN w:val="0"/>
              <w:adjustRightInd w:val="0"/>
              <w:ind w:left="266" w:hanging="266"/>
              <w:textAlignment w:val="baseline"/>
              <w:rPr>
                <w:b/>
              </w:rPr>
            </w:pPr>
            <w:r w:rsidRPr="00AE580D">
              <w:rPr>
                <w:b/>
              </w:rPr>
              <w:t>Ordfører</w:t>
            </w:r>
          </w:p>
          <w:p w14:paraId="701950D4" w14:textId="77777777" w:rsidR="00FD5661" w:rsidRPr="00AE580D" w:rsidRDefault="00FD5661" w:rsidP="00AE580D">
            <w:pPr>
              <w:tabs>
                <w:tab w:val="center" w:pos="284"/>
              </w:tabs>
              <w:overflowPunct w:val="0"/>
              <w:autoSpaceDE w:val="0"/>
              <w:autoSpaceDN w:val="0"/>
              <w:adjustRightInd w:val="0"/>
              <w:ind w:left="266" w:hanging="266"/>
              <w:textAlignment w:val="baseline"/>
              <w:rPr>
                <w:b/>
              </w:rPr>
            </w:pPr>
            <w:r w:rsidRPr="00AE580D">
              <w:rPr>
                <w:b/>
              </w:rPr>
              <w:t>Medordfører</w:t>
            </w:r>
          </w:p>
        </w:tc>
        <w:tc>
          <w:tcPr>
            <w:tcW w:w="7621" w:type="dxa"/>
          </w:tcPr>
          <w:p w14:paraId="163ECB1B" w14:textId="00CCAF5C" w:rsidR="00FD5661" w:rsidRPr="00AE580D" w:rsidRDefault="00FD5661" w:rsidP="00AE580D">
            <w:pPr>
              <w:tabs>
                <w:tab w:val="center" w:pos="284"/>
              </w:tabs>
              <w:overflowPunct w:val="0"/>
              <w:autoSpaceDE w:val="0"/>
              <w:autoSpaceDN w:val="0"/>
              <w:adjustRightInd w:val="0"/>
              <w:ind w:left="266" w:hanging="266"/>
              <w:textAlignment w:val="baseline"/>
              <w:rPr>
                <w:bCs/>
              </w:rPr>
            </w:pPr>
            <w:r w:rsidRPr="00AE580D">
              <w:t xml:space="preserve">John </w:t>
            </w:r>
            <w:proofErr w:type="spellStart"/>
            <w:r w:rsidRPr="00AE580D">
              <w:t>Comer</w:t>
            </w:r>
            <w:proofErr w:type="spellEnd"/>
            <w:r w:rsidRPr="00AE580D">
              <w:t xml:space="preserve"> (Gruppen af civilsamfundsorganisationer – IE)</w:t>
            </w:r>
          </w:p>
          <w:p w14:paraId="0202887B" w14:textId="47701165" w:rsidR="00FD5661" w:rsidRPr="00AE580D" w:rsidRDefault="00FD5661" w:rsidP="00AE580D">
            <w:pPr>
              <w:tabs>
                <w:tab w:val="center" w:pos="284"/>
              </w:tabs>
              <w:overflowPunct w:val="0"/>
              <w:autoSpaceDE w:val="0"/>
              <w:autoSpaceDN w:val="0"/>
              <w:adjustRightInd w:val="0"/>
              <w:ind w:left="266" w:hanging="266"/>
              <w:textAlignment w:val="baseline"/>
              <w:rPr>
                <w:bCs/>
              </w:rPr>
            </w:pPr>
            <w:r w:rsidRPr="00AE580D">
              <w:t xml:space="preserve">Thomas </w:t>
            </w:r>
            <w:proofErr w:type="spellStart"/>
            <w:r w:rsidRPr="00AE580D">
              <w:t>Kattnig</w:t>
            </w:r>
            <w:proofErr w:type="spellEnd"/>
            <w:r w:rsidRPr="00AE580D">
              <w:t xml:space="preserve"> (Arbejdstagergruppen – AT)</w:t>
            </w:r>
          </w:p>
        </w:tc>
      </w:tr>
      <w:tr w:rsidR="00FD5661" w:rsidRPr="00AE580D" w14:paraId="751F846B" w14:textId="77777777" w:rsidTr="00C47A12">
        <w:tc>
          <w:tcPr>
            <w:tcW w:w="1701" w:type="dxa"/>
          </w:tcPr>
          <w:p w14:paraId="13B1A9DB" w14:textId="79FCCFFA" w:rsidR="00FD5661" w:rsidRPr="00AE580D" w:rsidRDefault="00FD5661" w:rsidP="00AE580D">
            <w:pPr>
              <w:tabs>
                <w:tab w:val="center" w:pos="284"/>
              </w:tabs>
              <w:overflowPunct w:val="0"/>
              <w:autoSpaceDE w:val="0"/>
              <w:autoSpaceDN w:val="0"/>
              <w:adjustRightInd w:val="0"/>
              <w:ind w:left="266" w:hanging="266"/>
              <w:textAlignment w:val="baseline"/>
              <w:rPr>
                <w:b/>
              </w:rPr>
            </w:pPr>
            <w:r w:rsidRPr="00AE580D">
              <w:rPr>
                <w:b/>
              </w:rPr>
              <w:t>Ref.</w:t>
            </w:r>
          </w:p>
        </w:tc>
        <w:tc>
          <w:tcPr>
            <w:tcW w:w="7621" w:type="dxa"/>
          </w:tcPr>
          <w:p w14:paraId="21CDE22B" w14:textId="315839A4" w:rsidR="00FD5661" w:rsidRPr="00AE580D" w:rsidRDefault="0048203F" w:rsidP="00AE580D">
            <w:pPr>
              <w:tabs>
                <w:tab w:val="center" w:pos="284"/>
              </w:tabs>
              <w:overflowPunct w:val="0"/>
              <w:autoSpaceDE w:val="0"/>
              <w:autoSpaceDN w:val="0"/>
              <w:adjustRightInd w:val="0"/>
              <w:ind w:left="266" w:hanging="266"/>
              <w:textAlignment w:val="baseline"/>
            </w:pPr>
            <w:r w:rsidRPr="00AE580D">
              <w:t>Sonderende udtalelse på anmodning af det danske rådsformandskab</w:t>
            </w:r>
          </w:p>
          <w:p w14:paraId="726A5A85" w14:textId="77777777" w:rsidR="00FD5661" w:rsidRPr="00AE580D" w:rsidRDefault="00FD5661" w:rsidP="00AE580D">
            <w:pPr>
              <w:tabs>
                <w:tab w:val="center" w:pos="284"/>
              </w:tabs>
              <w:overflowPunct w:val="0"/>
              <w:autoSpaceDE w:val="0"/>
              <w:autoSpaceDN w:val="0"/>
              <w:adjustRightInd w:val="0"/>
              <w:ind w:left="266" w:hanging="266"/>
              <w:textAlignment w:val="baseline"/>
            </w:pPr>
            <w:r w:rsidRPr="00AE580D">
              <w:t>EESC-2025-00436-00-00-AC</w:t>
            </w:r>
          </w:p>
        </w:tc>
      </w:tr>
    </w:tbl>
    <w:p w14:paraId="7C86CCF2" w14:textId="77777777" w:rsidR="00FD5661" w:rsidRPr="00AE580D" w:rsidRDefault="00FD5661" w:rsidP="00AE580D">
      <w:pPr>
        <w:tabs>
          <w:tab w:val="center" w:pos="284"/>
        </w:tabs>
        <w:overflowPunct w:val="0"/>
        <w:autoSpaceDE w:val="0"/>
        <w:autoSpaceDN w:val="0"/>
        <w:adjustRightInd w:val="0"/>
        <w:ind w:left="266" w:hanging="266"/>
        <w:textAlignment w:val="baseline"/>
        <w:rPr>
          <w:lang w:val="en-GB"/>
        </w:rPr>
      </w:pPr>
    </w:p>
    <w:p w14:paraId="5A714A29" w14:textId="77777777" w:rsidR="00FD5661" w:rsidRPr="00AE580D" w:rsidRDefault="00FD5661" w:rsidP="00AE580D">
      <w:pPr>
        <w:tabs>
          <w:tab w:val="center" w:pos="284"/>
        </w:tabs>
        <w:overflowPunct w:val="0"/>
        <w:autoSpaceDE w:val="0"/>
        <w:autoSpaceDN w:val="0"/>
        <w:adjustRightInd w:val="0"/>
        <w:ind w:left="266" w:hanging="266"/>
        <w:textAlignment w:val="baseline"/>
        <w:rPr>
          <w:b/>
        </w:rPr>
      </w:pPr>
      <w:r w:rsidRPr="00AE580D">
        <w:rPr>
          <w:b/>
        </w:rPr>
        <w:t>Hovedpunkter</w:t>
      </w:r>
    </w:p>
    <w:p w14:paraId="4736F69D" w14:textId="77777777" w:rsidR="00FD5661" w:rsidRPr="00AE580D" w:rsidRDefault="00FD5661" w:rsidP="00AE580D">
      <w:pPr>
        <w:tabs>
          <w:tab w:val="center" w:pos="284"/>
        </w:tabs>
        <w:overflowPunct w:val="0"/>
        <w:autoSpaceDE w:val="0"/>
        <w:autoSpaceDN w:val="0"/>
        <w:adjustRightInd w:val="0"/>
        <w:ind w:left="266" w:hanging="266"/>
        <w:textAlignment w:val="baseline"/>
        <w:rPr>
          <w:b/>
          <w:lang w:val="en-GB"/>
        </w:rPr>
      </w:pPr>
    </w:p>
    <w:p w14:paraId="6C6F5DDE" w14:textId="72C3A41A" w:rsidR="0048203F" w:rsidRPr="00AE580D" w:rsidRDefault="00FD5661" w:rsidP="00AE580D">
      <w:pPr>
        <w:tabs>
          <w:tab w:val="center" w:pos="284"/>
        </w:tabs>
        <w:overflowPunct w:val="0"/>
        <w:autoSpaceDE w:val="0"/>
        <w:autoSpaceDN w:val="0"/>
        <w:adjustRightInd w:val="0"/>
        <w:ind w:left="266" w:hanging="266"/>
        <w:textAlignment w:val="baseline"/>
        <w:rPr>
          <w:bCs/>
        </w:rPr>
      </w:pPr>
      <w:r w:rsidRPr="00AE580D">
        <w:t>EØSU:</w:t>
      </w:r>
    </w:p>
    <w:p w14:paraId="646A948E" w14:textId="77777777" w:rsidR="00FD5661" w:rsidRPr="00AE580D" w:rsidRDefault="00FD5661" w:rsidP="00AE580D">
      <w:pPr>
        <w:numPr>
          <w:ilvl w:val="0"/>
          <w:numId w:val="58"/>
        </w:numPr>
        <w:overflowPunct w:val="0"/>
        <w:autoSpaceDE w:val="0"/>
        <w:autoSpaceDN w:val="0"/>
        <w:adjustRightInd w:val="0"/>
        <w:ind w:left="284" w:hanging="284"/>
        <w:contextualSpacing/>
        <w:textAlignment w:val="baseline"/>
      </w:pPr>
      <w:r w:rsidRPr="00AE580D">
        <w:t xml:space="preserve">opfordrer Kommissionen til at udvikle en handlingsplan for </w:t>
      </w:r>
      <w:r w:rsidRPr="00AE580D">
        <w:rPr>
          <w:b/>
        </w:rPr>
        <w:t>håndhævelse af den grundlæggende ret til en bolig</w:t>
      </w:r>
      <w:r w:rsidRPr="00AE580D">
        <w:t>, idet det understreger, at denne ret skal forankres formelt i EU's primære ret</w:t>
      </w:r>
    </w:p>
    <w:p w14:paraId="67D1FA7A" w14:textId="77777777" w:rsidR="00FD5661" w:rsidRPr="00AE580D" w:rsidRDefault="00FD5661" w:rsidP="00AE580D">
      <w:pPr>
        <w:numPr>
          <w:ilvl w:val="0"/>
          <w:numId w:val="58"/>
        </w:numPr>
        <w:overflowPunct w:val="0"/>
        <w:autoSpaceDE w:val="0"/>
        <w:autoSpaceDN w:val="0"/>
        <w:adjustRightInd w:val="0"/>
        <w:ind w:left="284" w:hanging="284"/>
        <w:contextualSpacing/>
        <w:textAlignment w:val="baseline"/>
      </w:pPr>
      <w:r w:rsidRPr="00AE580D">
        <w:t xml:space="preserve">opfordrer til at </w:t>
      </w:r>
      <w:r w:rsidRPr="00AE580D">
        <w:rPr>
          <w:b/>
        </w:rPr>
        <w:t>revidere statsstøttereglerne</w:t>
      </w:r>
      <w:r w:rsidRPr="00AE580D">
        <w:t xml:space="preserve"> for at skabe større adgang til sociale boliger. Vigtige grupper er ikke omfattet af den nuværende definition af tjenesteydelser af almen økonomisk interesse, ligesom definitionen begrænser medlemsstaternes muligheder for at imødekomme en stigende efterspørgsel</w:t>
      </w:r>
    </w:p>
    <w:p w14:paraId="7D8313ED" w14:textId="77777777" w:rsidR="00FD5661" w:rsidRPr="00AE580D" w:rsidRDefault="00FD5661" w:rsidP="00AE580D">
      <w:pPr>
        <w:numPr>
          <w:ilvl w:val="0"/>
          <w:numId w:val="58"/>
        </w:numPr>
        <w:overflowPunct w:val="0"/>
        <w:autoSpaceDE w:val="0"/>
        <w:autoSpaceDN w:val="0"/>
        <w:adjustRightInd w:val="0"/>
        <w:ind w:left="284" w:hanging="284"/>
        <w:contextualSpacing/>
        <w:textAlignment w:val="baseline"/>
      </w:pPr>
      <w:r w:rsidRPr="00AE580D">
        <w:t xml:space="preserve">fremhæver, at der er et </w:t>
      </w:r>
      <w:r w:rsidRPr="00AE580D">
        <w:rPr>
          <w:b/>
        </w:rPr>
        <w:t>akut behov for en koordineret EU-tilgang</w:t>
      </w:r>
      <w:r w:rsidRPr="00AE580D">
        <w:t>, der kan afhjælpe manglen på økonomisk overkommelige og bæredygtige boliger under overholdelse af nærhedsprincippet, da boligpolitikken fortsat overvejende er en medlemsstatskompetence</w:t>
      </w:r>
    </w:p>
    <w:p w14:paraId="2C1EE7DC" w14:textId="036B0E01" w:rsidR="00FD5661" w:rsidRPr="00AE580D" w:rsidRDefault="00FD5661" w:rsidP="00AE580D">
      <w:pPr>
        <w:numPr>
          <w:ilvl w:val="0"/>
          <w:numId w:val="58"/>
        </w:numPr>
        <w:overflowPunct w:val="0"/>
        <w:autoSpaceDE w:val="0"/>
        <w:autoSpaceDN w:val="0"/>
        <w:adjustRightInd w:val="0"/>
        <w:ind w:left="284" w:hanging="284"/>
        <w:contextualSpacing/>
        <w:textAlignment w:val="baseline"/>
      </w:pPr>
      <w:r w:rsidRPr="00AE580D">
        <w:t xml:space="preserve">anbefaler, at der vedtages en EU-handlingsplan for boliger med henblik på at skabe en sammenhængende politik til håndtering af boligkrisen, og at alle medlemsstater indfører </w:t>
      </w:r>
      <w:r w:rsidRPr="00AE580D">
        <w:rPr>
          <w:b/>
        </w:rPr>
        <w:t>"</w:t>
      </w:r>
      <w:proofErr w:type="spellStart"/>
      <w:r w:rsidRPr="00AE580D">
        <w:rPr>
          <w:b/>
        </w:rPr>
        <w:t>Housing</w:t>
      </w:r>
      <w:proofErr w:type="spellEnd"/>
      <w:r w:rsidRPr="00AE580D">
        <w:rPr>
          <w:b/>
        </w:rPr>
        <w:t xml:space="preserve"> </w:t>
      </w:r>
      <w:proofErr w:type="spellStart"/>
      <w:r w:rsidRPr="00AE580D">
        <w:rPr>
          <w:b/>
        </w:rPr>
        <w:t>First"-programmer</w:t>
      </w:r>
      <w:proofErr w:type="spellEnd"/>
      <w:r w:rsidRPr="00AE580D">
        <w:t xml:space="preserve"> for at bekæmpe hjemløshed og dermed mindske social ulighed og sociale afsavn.</w:t>
      </w:r>
    </w:p>
    <w:p w14:paraId="38B19E1E" w14:textId="77777777" w:rsidR="00FD5661" w:rsidRPr="00AE580D" w:rsidRDefault="00FD5661" w:rsidP="00AE580D">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418"/>
        <w:gridCol w:w="7904"/>
      </w:tblGrid>
      <w:tr w:rsidR="00FD5661" w:rsidRPr="00AE580D" w14:paraId="40EB207A" w14:textId="77777777" w:rsidTr="00C47A12">
        <w:tc>
          <w:tcPr>
            <w:tcW w:w="1418" w:type="dxa"/>
          </w:tcPr>
          <w:p w14:paraId="110BAB69" w14:textId="77777777" w:rsidR="00FD5661" w:rsidRPr="00AE580D" w:rsidRDefault="00FD5661" w:rsidP="00AE580D">
            <w:pPr>
              <w:overflowPunct w:val="0"/>
              <w:autoSpaceDE w:val="0"/>
              <w:autoSpaceDN w:val="0"/>
              <w:adjustRightInd w:val="0"/>
              <w:textAlignment w:val="baseline"/>
              <w:rPr>
                <w:i/>
              </w:rPr>
            </w:pPr>
            <w:r w:rsidRPr="00AE580D">
              <w:rPr>
                <w:b/>
                <w:i/>
              </w:rPr>
              <w:t>Kontakt</w:t>
            </w:r>
          </w:p>
        </w:tc>
        <w:tc>
          <w:tcPr>
            <w:tcW w:w="7904" w:type="dxa"/>
          </w:tcPr>
          <w:p w14:paraId="07BB8BB4" w14:textId="162DD9DD" w:rsidR="00FD5661" w:rsidRPr="00AE580D" w:rsidRDefault="00FD5661" w:rsidP="00AE580D">
            <w:pPr>
              <w:overflowPunct w:val="0"/>
              <w:autoSpaceDE w:val="0"/>
              <w:autoSpaceDN w:val="0"/>
              <w:adjustRightInd w:val="0"/>
              <w:textAlignment w:val="baseline"/>
              <w:rPr>
                <w:i/>
              </w:rPr>
            </w:pPr>
            <w:r w:rsidRPr="00AE580D">
              <w:rPr>
                <w:i/>
              </w:rPr>
              <w:t>Francesco Napolitano</w:t>
            </w:r>
          </w:p>
        </w:tc>
      </w:tr>
      <w:tr w:rsidR="00FD5661" w:rsidRPr="00AE580D" w14:paraId="6FB4E81D" w14:textId="77777777" w:rsidTr="00C47A12">
        <w:tc>
          <w:tcPr>
            <w:tcW w:w="1418" w:type="dxa"/>
          </w:tcPr>
          <w:p w14:paraId="1749C8FB" w14:textId="77777777" w:rsidR="00FD5661" w:rsidRPr="00AE580D" w:rsidRDefault="00FD5661" w:rsidP="00AE580D">
            <w:pPr>
              <w:overflowPunct w:val="0"/>
              <w:autoSpaceDE w:val="0"/>
              <w:autoSpaceDN w:val="0"/>
              <w:adjustRightInd w:val="0"/>
              <w:textAlignment w:val="baseline"/>
              <w:rPr>
                <w:i/>
              </w:rPr>
            </w:pPr>
            <w:r w:rsidRPr="00AE580D">
              <w:rPr>
                <w:i/>
              </w:rPr>
              <w:t>Tlf.</w:t>
            </w:r>
          </w:p>
        </w:tc>
        <w:tc>
          <w:tcPr>
            <w:tcW w:w="7904" w:type="dxa"/>
          </w:tcPr>
          <w:p w14:paraId="04B004CD" w14:textId="77777777" w:rsidR="00FD5661" w:rsidRPr="00AE580D" w:rsidRDefault="00FD5661" w:rsidP="00AE580D">
            <w:pPr>
              <w:overflowPunct w:val="0"/>
              <w:autoSpaceDE w:val="0"/>
              <w:autoSpaceDN w:val="0"/>
              <w:adjustRightInd w:val="0"/>
              <w:textAlignment w:val="baseline"/>
              <w:rPr>
                <w:i/>
              </w:rPr>
            </w:pPr>
            <w:r w:rsidRPr="00AE580D">
              <w:rPr>
                <w:i/>
              </w:rPr>
              <w:t>00 32 2 546 89 21</w:t>
            </w:r>
          </w:p>
        </w:tc>
      </w:tr>
      <w:tr w:rsidR="00FD5661" w:rsidRPr="00AE580D" w14:paraId="34757952" w14:textId="77777777" w:rsidTr="00C47A12">
        <w:tc>
          <w:tcPr>
            <w:tcW w:w="1418" w:type="dxa"/>
          </w:tcPr>
          <w:p w14:paraId="0A3990DB" w14:textId="77777777" w:rsidR="00FD5661" w:rsidRPr="00AE580D" w:rsidRDefault="00FD5661" w:rsidP="00AE580D">
            <w:pPr>
              <w:overflowPunct w:val="0"/>
              <w:autoSpaceDE w:val="0"/>
              <w:autoSpaceDN w:val="0"/>
              <w:adjustRightInd w:val="0"/>
              <w:textAlignment w:val="baseline"/>
              <w:rPr>
                <w:i/>
              </w:rPr>
            </w:pPr>
            <w:r w:rsidRPr="00AE580D">
              <w:rPr>
                <w:i/>
              </w:rPr>
              <w:t>E-mail</w:t>
            </w:r>
          </w:p>
        </w:tc>
        <w:tc>
          <w:tcPr>
            <w:tcW w:w="7904" w:type="dxa"/>
          </w:tcPr>
          <w:p w14:paraId="5D76DFD3" w14:textId="3D04DFE1" w:rsidR="00FD5661" w:rsidRPr="00AE580D" w:rsidRDefault="0059265B" w:rsidP="00AE580D">
            <w:pPr>
              <w:overflowPunct w:val="0"/>
              <w:autoSpaceDE w:val="0"/>
              <w:autoSpaceDN w:val="0"/>
              <w:adjustRightInd w:val="0"/>
              <w:textAlignment w:val="baseline"/>
              <w:rPr>
                <w:i/>
                <w:iCs/>
              </w:rPr>
            </w:pPr>
            <w:hyperlink r:id="rId56" w:history="1">
              <w:proofErr w:type="spellStart"/>
              <w:r w:rsidR="00DC7F4B" w:rsidRPr="00AE580D">
                <w:rPr>
                  <w:i/>
                  <w:color w:val="0000FF"/>
                  <w:u w:val="single"/>
                </w:rPr>
                <w:t>Francesco.Napolitano@eesc.europa.eu</w:t>
              </w:r>
              <w:proofErr w:type="spellEnd"/>
            </w:hyperlink>
          </w:p>
        </w:tc>
      </w:tr>
    </w:tbl>
    <w:p w14:paraId="672DE929" w14:textId="5F8D7CD7" w:rsidR="00FD5661" w:rsidRPr="00AE580D" w:rsidRDefault="00FD5661" w:rsidP="00AE580D">
      <w:pPr>
        <w:rPr>
          <w:lang w:val="en-GB"/>
        </w:rPr>
      </w:pPr>
    </w:p>
    <w:p w14:paraId="51FB3DDD" w14:textId="77777777" w:rsidR="00FD5661" w:rsidRPr="00AE580D" w:rsidRDefault="00FD5661" w:rsidP="00AE580D">
      <w:r w:rsidRPr="00AE580D">
        <w:br w:type="page"/>
      </w:r>
    </w:p>
    <w:p w14:paraId="5B002A9F" w14:textId="20A827BD" w:rsidR="0073570C" w:rsidRPr="00AE580D" w:rsidRDefault="0059265B" w:rsidP="00AE580D">
      <w:pPr>
        <w:widowControl w:val="0"/>
        <w:numPr>
          <w:ilvl w:val="0"/>
          <w:numId w:val="3"/>
        </w:numPr>
        <w:overflowPunct w:val="0"/>
        <w:autoSpaceDE w:val="0"/>
        <w:autoSpaceDN w:val="0"/>
        <w:adjustRightInd w:val="0"/>
        <w:ind w:hanging="567"/>
        <w:textAlignment w:val="baseline"/>
        <w:rPr>
          <w:b/>
        </w:rPr>
      </w:pPr>
      <w:hyperlink r:id="rId57" w:history="1">
        <w:r w:rsidR="00DC7F4B" w:rsidRPr="00AE580D">
          <w:rPr>
            <w:b/>
            <w:i/>
            <w:color w:val="0000FF"/>
            <w:sz w:val="28"/>
            <w:u w:val="single"/>
          </w:rPr>
          <w:t xml:space="preserve">Energipakke for borgerne: inddragelse af borgerne, energifællesskaber og </w:t>
        </w:r>
        <w:proofErr w:type="spellStart"/>
        <w:r w:rsidR="00DC7F4B" w:rsidRPr="00AE580D">
          <w:rPr>
            <w:b/>
            <w:i/>
            <w:color w:val="0000FF"/>
            <w:sz w:val="28"/>
            <w:u w:val="single"/>
          </w:rPr>
          <w:t>prosumerisme</w:t>
        </w:r>
        <w:proofErr w:type="spellEnd"/>
      </w:hyperlink>
    </w:p>
    <w:p w14:paraId="306FF436" w14:textId="77777777" w:rsidR="0073570C" w:rsidRPr="00AE580D" w:rsidRDefault="0073570C" w:rsidP="00AE580D">
      <w:pPr>
        <w:widowControl w:val="0"/>
        <w:overflowPunct w:val="0"/>
        <w:autoSpaceDE w:val="0"/>
        <w:autoSpaceDN w:val="0"/>
        <w:adjustRightInd w:val="0"/>
        <w:ind w:left="266"/>
        <w:textAlignment w:val="baseline"/>
        <w:rPr>
          <w:b/>
          <w:lang w:val="en-GB"/>
        </w:rPr>
      </w:pPr>
    </w:p>
    <w:tbl>
      <w:tblPr>
        <w:tblW w:w="0" w:type="auto"/>
        <w:tblLook w:val="04A0" w:firstRow="1" w:lastRow="0" w:firstColumn="1" w:lastColumn="0" w:noHBand="0" w:noVBand="1"/>
      </w:tblPr>
      <w:tblGrid>
        <w:gridCol w:w="1701"/>
        <w:gridCol w:w="7621"/>
      </w:tblGrid>
      <w:tr w:rsidR="0073570C" w:rsidRPr="00AE580D" w14:paraId="3173B306" w14:textId="77777777" w:rsidTr="00C47A12">
        <w:tc>
          <w:tcPr>
            <w:tcW w:w="1701" w:type="dxa"/>
          </w:tcPr>
          <w:p w14:paraId="51F880B3" w14:textId="77777777" w:rsidR="0073570C" w:rsidRPr="00AE580D" w:rsidRDefault="0073570C"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7621" w:type="dxa"/>
          </w:tcPr>
          <w:p w14:paraId="456E3F00" w14:textId="6E094B5C" w:rsidR="0073570C" w:rsidRPr="00AE580D" w:rsidRDefault="0073570C" w:rsidP="00AE580D">
            <w:pPr>
              <w:tabs>
                <w:tab w:val="center" w:pos="284"/>
              </w:tabs>
              <w:overflowPunct w:val="0"/>
              <w:autoSpaceDE w:val="0"/>
              <w:autoSpaceDN w:val="0"/>
              <w:adjustRightInd w:val="0"/>
              <w:ind w:left="266" w:hanging="266"/>
              <w:textAlignment w:val="baseline"/>
              <w:rPr>
                <w:bCs/>
              </w:rPr>
            </w:pPr>
            <w:r w:rsidRPr="00AE580D">
              <w:t xml:space="preserve">Corina </w:t>
            </w:r>
            <w:proofErr w:type="spellStart"/>
            <w:r w:rsidRPr="00AE580D">
              <w:t>Murafa</w:t>
            </w:r>
            <w:proofErr w:type="spellEnd"/>
            <w:r w:rsidRPr="00AE580D">
              <w:t xml:space="preserve"> </w:t>
            </w:r>
            <w:proofErr w:type="spellStart"/>
            <w:r w:rsidRPr="00AE580D">
              <w:t>Benga</w:t>
            </w:r>
            <w:proofErr w:type="spellEnd"/>
            <w:r w:rsidRPr="00AE580D">
              <w:t xml:space="preserve"> (Gruppen af civilsamfundsorganisationer – RO)</w:t>
            </w:r>
          </w:p>
        </w:tc>
      </w:tr>
      <w:tr w:rsidR="0073570C" w:rsidRPr="00AE580D" w14:paraId="7DA3D501" w14:textId="77777777" w:rsidTr="00C47A12">
        <w:tc>
          <w:tcPr>
            <w:tcW w:w="1701" w:type="dxa"/>
          </w:tcPr>
          <w:p w14:paraId="421FD93D" w14:textId="73A1C215" w:rsidR="0073570C" w:rsidRPr="00AE580D" w:rsidRDefault="0073570C" w:rsidP="00AE580D">
            <w:pPr>
              <w:tabs>
                <w:tab w:val="center" w:pos="284"/>
              </w:tabs>
              <w:overflowPunct w:val="0"/>
              <w:autoSpaceDE w:val="0"/>
              <w:autoSpaceDN w:val="0"/>
              <w:adjustRightInd w:val="0"/>
              <w:ind w:left="266" w:hanging="266"/>
              <w:textAlignment w:val="baseline"/>
              <w:rPr>
                <w:b/>
              </w:rPr>
            </w:pPr>
            <w:r w:rsidRPr="00AE580D">
              <w:rPr>
                <w:b/>
              </w:rPr>
              <w:t>Ref.</w:t>
            </w:r>
          </w:p>
        </w:tc>
        <w:tc>
          <w:tcPr>
            <w:tcW w:w="7621" w:type="dxa"/>
          </w:tcPr>
          <w:p w14:paraId="5ADDC5E3" w14:textId="50ED3054" w:rsidR="0073570C" w:rsidRPr="00AE580D" w:rsidRDefault="0073570C" w:rsidP="00AE580D">
            <w:pPr>
              <w:tabs>
                <w:tab w:val="center" w:pos="284"/>
              </w:tabs>
              <w:overflowPunct w:val="0"/>
              <w:autoSpaceDE w:val="0"/>
              <w:autoSpaceDN w:val="0"/>
              <w:adjustRightInd w:val="0"/>
              <w:ind w:left="266" w:hanging="266"/>
              <w:textAlignment w:val="baseline"/>
            </w:pPr>
            <w:r w:rsidRPr="00AE580D">
              <w:t>Sonderende udtalelse på anmodning af Kommissionen</w:t>
            </w:r>
          </w:p>
          <w:p w14:paraId="08FD6F4F" w14:textId="77777777" w:rsidR="0073570C" w:rsidRPr="00AE580D" w:rsidRDefault="0073570C" w:rsidP="00AE580D">
            <w:pPr>
              <w:tabs>
                <w:tab w:val="center" w:pos="284"/>
              </w:tabs>
              <w:overflowPunct w:val="0"/>
              <w:autoSpaceDE w:val="0"/>
              <w:autoSpaceDN w:val="0"/>
              <w:adjustRightInd w:val="0"/>
              <w:ind w:left="266" w:hanging="266"/>
              <w:textAlignment w:val="baseline"/>
            </w:pPr>
            <w:r w:rsidRPr="00AE580D">
              <w:t>EESC-2025-01467-00-00-AC</w:t>
            </w:r>
          </w:p>
        </w:tc>
      </w:tr>
    </w:tbl>
    <w:p w14:paraId="3103B21C" w14:textId="77777777" w:rsidR="0073570C" w:rsidRPr="00AE580D" w:rsidRDefault="0073570C" w:rsidP="00AE580D">
      <w:pPr>
        <w:tabs>
          <w:tab w:val="center" w:pos="284"/>
        </w:tabs>
        <w:overflowPunct w:val="0"/>
        <w:autoSpaceDE w:val="0"/>
        <w:autoSpaceDN w:val="0"/>
        <w:adjustRightInd w:val="0"/>
        <w:ind w:left="266" w:hanging="266"/>
        <w:textAlignment w:val="baseline"/>
        <w:rPr>
          <w:lang w:val="en-GB"/>
        </w:rPr>
      </w:pPr>
    </w:p>
    <w:p w14:paraId="75D49710" w14:textId="77777777" w:rsidR="0073570C" w:rsidRPr="00AE580D" w:rsidRDefault="0073570C"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77B4382C" w14:textId="77777777" w:rsidR="0073570C" w:rsidRPr="00AE580D" w:rsidRDefault="0073570C" w:rsidP="00AE580D">
      <w:pPr>
        <w:keepNext/>
        <w:keepLines/>
        <w:tabs>
          <w:tab w:val="center" w:pos="284"/>
        </w:tabs>
        <w:overflowPunct w:val="0"/>
        <w:autoSpaceDE w:val="0"/>
        <w:autoSpaceDN w:val="0"/>
        <w:adjustRightInd w:val="0"/>
        <w:ind w:left="266" w:hanging="266"/>
        <w:textAlignment w:val="baseline"/>
        <w:rPr>
          <w:b/>
          <w:lang w:val="en-GB"/>
        </w:rPr>
      </w:pPr>
    </w:p>
    <w:p w14:paraId="799BA8AB" w14:textId="1F9F98B7" w:rsidR="00266E81" w:rsidRPr="00AE580D" w:rsidRDefault="0073570C" w:rsidP="00AE580D">
      <w:pPr>
        <w:keepNext/>
        <w:keepLines/>
        <w:tabs>
          <w:tab w:val="center" w:pos="284"/>
        </w:tabs>
        <w:overflowPunct w:val="0"/>
        <w:autoSpaceDE w:val="0"/>
        <w:autoSpaceDN w:val="0"/>
        <w:adjustRightInd w:val="0"/>
        <w:ind w:left="266" w:hanging="266"/>
        <w:textAlignment w:val="baseline"/>
        <w:rPr>
          <w:bCs/>
        </w:rPr>
      </w:pPr>
      <w:r w:rsidRPr="00AE580D">
        <w:t>EØSU:</w:t>
      </w:r>
    </w:p>
    <w:p w14:paraId="27E59DDD" w14:textId="77777777" w:rsidR="0073570C" w:rsidRPr="00AE580D" w:rsidRDefault="0073570C" w:rsidP="00AE580D">
      <w:pPr>
        <w:pStyle w:val="ListParagraph"/>
        <w:numPr>
          <w:ilvl w:val="0"/>
          <w:numId w:val="59"/>
        </w:numPr>
        <w:overflowPunct w:val="0"/>
        <w:autoSpaceDE w:val="0"/>
        <w:autoSpaceDN w:val="0"/>
        <w:adjustRightInd w:val="0"/>
        <w:ind w:left="284" w:hanging="284"/>
        <w:textAlignment w:val="baseline"/>
        <w:rPr>
          <w:bCs/>
          <w:iCs/>
        </w:rPr>
      </w:pPr>
      <w:r w:rsidRPr="00AE580D">
        <w:t xml:space="preserve">understreger, at Kommissionen tidligere ikke har sat borgerne i centrum for energiunionen. EØSU bifalder derfor borgernes energipakke som en måde at inddrage befolkningen og lokalsamfund på, men understreger, at pakken skal sikre, at borgerne inddrages fuldt ud i </w:t>
      </w:r>
      <w:r w:rsidRPr="00AE580D">
        <w:rPr>
          <w:b/>
        </w:rPr>
        <w:t>opbygningen af et retfærdigt, bæredygtigt og sikkert energisystem</w:t>
      </w:r>
      <w:r w:rsidRPr="00AE580D">
        <w:t>. EØSU efterlyser desuden en større indsats for at bekæmpe energifattigdom ved hjælp af en klar definition og lokal, datastøttet kortlægning af berørte husstande</w:t>
      </w:r>
    </w:p>
    <w:p w14:paraId="2EE5F284" w14:textId="77777777" w:rsidR="0073570C" w:rsidRPr="00AE580D" w:rsidRDefault="0073570C" w:rsidP="00AE580D">
      <w:pPr>
        <w:pStyle w:val="ListParagraph"/>
        <w:numPr>
          <w:ilvl w:val="0"/>
          <w:numId w:val="59"/>
        </w:numPr>
        <w:overflowPunct w:val="0"/>
        <w:autoSpaceDE w:val="0"/>
        <w:autoSpaceDN w:val="0"/>
        <w:adjustRightInd w:val="0"/>
        <w:ind w:left="284" w:hanging="284"/>
        <w:textAlignment w:val="baseline"/>
        <w:rPr>
          <w:bCs/>
          <w:iCs/>
        </w:rPr>
      </w:pPr>
      <w:r w:rsidRPr="00AE580D">
        <w:t xml:space="preserve">fremhæver, at pakken bør </w:t>
      </w:r>
      <w:r w:rsidRPr="00AE580D">
        <w:rPr>
          <w:b/>
        </w:rPr>
        <w:t xml:space="preserve">prioritere finansiering </w:t>
      </w:r>
      <w:r w:rsidRPr="00AE580D">
        <w:t xml:space="preserve">af energifællesskaber og indeholde klare </w:t>
      </w:r>
      <w:r w:rsidRPr="00AE580D">
        <w:rPr>
          <w:b/>
        </w:rPr>
        <w:t>retningslinjer om nøglebegreber vedrørende fællesskabsenergi</w:t>
      </w:r>
      <w:r w:rsidRPr="00AE580D">
        <w:t>, som medlemsstaterne på nuværende tidspunkt tolker meget forskelligt. Finansieringen bør underlægges minimumsstandarder for inddragelse af unge, fremme af energifærdigheder og udvikling af grønne færdigheder</w:t>
      </w:r>
    </w:p>
    <w:p w14:paraId="46957384" w14:textId="77777777" w:rsidR="0073570C" w:rsidRPr="00AE580D" w:rsidRDefault="0073570C" w:rsidP="00AE580D">
      <w:pPr>
        <w:pStyle w:val="ListParagraph"/>
        <w:numPr>
          <w:ilvl w:val="0"/>
          <w:numId w:val="59"/>
        </w:numPr>
        <w:overflowPunct w:val="0"/>
        <w:autoSpaceDE w:val="0"/>
        <w:autoSpaceDN w:val="0"/>
        <w:adjustRightInd w:val="0"/>
        <w:ind w:left="284" w:hanging="284"/>
        <w:textAlignment w:val="baseline"/>
        <w:rPr>
          <w:bCs/>
          <w:iCs/>
        </w:rPr>
      </w:pPr>
      <w:r w:rsidRPr="00AE580D">
        <w:t xml:space="preserve">anbefaler for at give borgerne mere indflydelse og skabe forudsætninger for at begrænse energifattigdom, at EU: 1) straks indfører et </w:t>
      </w:r>
      <w:r w:rsidRPr="00AE580D">
        <w:rPr>
          <w:b/>
        </w:rPr>
        <w:t>EU-dækkende forbud mod at afbryde forsyningen</w:t>
      </w:r>
      <w:r w:rsidRPr="00AE580D">
        <w:t xml:space="preserve"> til private husstande, 2) </w:t>
      </w:r>
      <w:r w:rsidRPr="00AE580D">
        <w:rPr>
          <w:b/>
        </w:rPr>
        <w:t>afskaffer rangfølgesystemet</w:t>
      </w:r>
      <w:r w:rsidRPr="00AE580D">
        <w:t xml:space="preserve">, hvor elpriserne er koblet sammen med gaspriserne, 3) </w:t>
      </w:r>
      <w:r w:rsidRPr="00AE580D">
        <w:rPr>
          <w:b/>
        </w:rPr>
        <w:t>tilpasser den energipolitiske sprogbrug</w:t>
      </w:r>
      <w:r w:rsidRPr="00AE580D">
        <w:t xml:space="preserve"> og henviser til "borgere" i stedet for "forbrugere" og 4) opretter en </w:t>
      </w:r>
      <w:r w:rsidRPr="00AE580D">
        <w:rPr>
          <w:b/>
        </w:rPr>
        <w:t>europæisk energiombudsmand</w:t>
      </w:r>
      <w:r w:rsidRPr="00AE580D">
        <w:t>.</w:t>
      </w:r>
    </w:p>
    <w:p w14:paraId="6E7D6651" w14:textId="77777777" w:rsidR="0073570C" w:rsidRPr="00AE580D" w:rsidRDefault="0073570C" w:rsidP="00AE580D">
      <w:pPr>
        <w:ind w:left="1080"/>
        <w:contextualSpacing/>
        <w:rPr>
          <w:bCs/>
          <w:iCs/>
          <w:lang w:val="en-GB"/>
        </w:rPr>
      </w:pPr>
    </w:p>
    <w:tbl>
      <w:tblPr>
        <w:tblW w:w="0" w:type="auto"/>
        <w:tblLook w:val="04A0" w:firstRow="1" w:lastRow="0" w:firstColumn="1" w:lastColumn="0" w:noHBand="0" w:noVBand="1"/>
      </w:tblPr>
      <w:tblGrid>
        <w:gridCol w:w="1418"/>
        <w:gridCol w:w="7904"/>
      </w:tblGrid>
      <w:tr w:rsidR="0073570C" w:rsidRPr="00AE580D" w14:paraId="6EFC68BE" w14:textId="77777777" w:rsidTr="00C47A12">
        <w:tc>
          <w:tcPr>
            <w:tcW w:w="1418" w:type="dxa"/>
          </w:tcPr>
          <w:p w14:paraId="5BCB29AF" w14:textId="77777777" w:rsidR="0073570C" w:rsidRPr="00AE580D" w:rsidRDefault="0073570C" w:rsidP="00AE580D">
            <w:pPr>
              <w:overflowPunct w:val="0"/>
              <w:autoSpaceDE w:val="0"/>
              <w:autoSpaceDN w:val="0"/>
              <w:adjustRightInd w:val="0"/>
              <w:textAlignment w:val="baseline"/>
              <w:rPr>
                <w:i/>
              </w:rPr>
            </w:pPr>
            <w:r w:rsidRPr="00AE580D">
              <w:rPr>
                <w:b/>
                <w:i/>
              </w:rPr>
              <w:t>Kontakt</w:t>
            </w:r>
          </w:p>
        </w:tc>
        <w:tc>
          <w:tcPr>
            <w:tcW w:w="7904" w:type="dxa"/>
          </w:tcPr>
          <w:p w14:paraId="1C0B0CF2" w14:textId="42CA85A3" w:rsidR="0073570C" w:rsidRPr="00AE580D" w:rsidRDefault="0073570C" w:rsidP="00AE580D">
            <w:pPr>
              <w:overflowPunct w:val="0"/>
              <w:autoSpaceDE w:val="0"/>
              <w:autoSpaceDN w:val="0"/>
              <w:adjustRightInd w:val="0"/>
              <w:textAlignment w:val="baseline"/>
              <w:rPr>
                <w:i/>
              </w:rPr>
            </w:pPr>
            <w:r w:rsidRPr="00AE580D">
              <w:rPr>
                <w:i/>
              </w:rPr>
              <w:t>Francesco Napolitano</w:t>
            </w:r>
          </w:p>
        </w:tc>
      </w:tr>
      <w:tr w:rsidR="0073570C" w:rsidRPr="00AE580D" w14:paraId="39A52637" w14:textId="77777777" w:rsidTr="00C47A12">
        <w:tc>
          <w:tcPr>
            <w:tcW w:w="1418" w:type="dxa"/>
          </w:tcPr>
          <w:p w14:paraId="644B3024" w14:textId="77777777" w:rsidR="0073570C" w:rsidRPr="00AE580D" w:rsidRDefault="0073570C" w:rsidP="00AE580D">
            <w:pPr>
              <w:overflowPunct w:val="0"/>
              <w:autoSpaceDE w:val="0"/>
              <w:autoSpaceDN w:val="0"/>
              <w:adjustRightInd w:val="0"/>
              <w:textAlignment w:val="baseline"/>
              <w:rPr>
                <w:i/>
              </w:rPr>
            </w:pPr>
            <w:r w:rsidRPr="00AE580D">
              <w:rPr>
                <w:i/>
              </w:rPr>
              <w:t>Tlf.</w:t>
            </w:r>
          </w:p>
        </w:tc>
        <w:tc>
          <w:tcPr>
            <w:tcW w:w="7904" w:type="dxa"/>
          </w:tcPr>
          <w:p w14:paraId="3382BD4E" w14:textId="77777777" w:rsidR="0073570C" w:rsidRPr="00AE580D" w:rsidRDefault="0073570C" w:rsidP="00AE580D">
            <w:pPr>
              <w:overflowPunct w:val="0"/>
              <w:autoSpaceDE w:val="0"/>
              <w:autoSpaceDN w:val="0"/>
              <w:adjustRightInd w:val="0"/>
              <w:textAlignment w:val="baseline"/>
              <w:rPr>
                <w:i/>
              </w:rPr>
            </w:pPr>
            <w:r w:rsidRPr="00AE580D">
              <w:rPr>
                <w:i/>
              </w:rPr>
              <w:t>00 32 2 546 89 21</w:t>
            </w:r>
          </w:p>
        </w:tc>
      </w:tr>
      <w:tr w:rsidR="0073570C" w:rsidRPr="00AE580D" w14:paraId="15E73067" w14:textId="77777777" w:rsidTr="00C47A12">
        <w:tc>
          <w:tcPr>
            <w:tcW w:w="1418" w:type="dxa"/>
          </w:tcPr>
          <w:p w14:paraId="0FB7CD65" w14:textId="77777777" w:rsidR="0073570C" w:rsidRPr="00AE580D" w:rsidRDefault="0073570C" w:rsidP="00AE580D">
            <w:pPr>
              <w:overflowPunct w:val="0"/>
              <w:autoSpaceDE w:val="0"/>
              <w:autoSpaceDN w:val="0"/>
              <w:adjustRightInd w:val="0"/>
              <w:textAlignment w:val="baseline"/>
              <w:rPr>
                <w:i/>
              </w:rPr>
            </w:pPr>
            <w:r w:rsidRPr="00AE580D">
              <w:rPr>
                <w:i/>
              </w:rPr>
              <w:t>E-mail</w:t>
            </w:r>
          </w:p>
        </w:tc>
        <w:tc>
          <w:tcPr>
            <w:tcW w:w="7904" w:type="dxa"/>
          </w:tcPr>
          <w:p w14:paraId="194F6520" w14:textId="48B26C56" w:rsidR="0073570C" w:rsidRPr="00AE580D" w:rsidRDefault="0059265B" w:rsidP="00AE580D">
            <w:pPr>
              <w:overflowPunct w:val="0"/>
              <w:autoSpaceDE w:val="0"/>
              <w:autoSpaceDN w:val="0"/>
              <w:adjustRightInd w:val="0"/>
              <w:textAlignment w:val="baseline"/>
              <w:rPr>
                <w:i/>
                <w:iCs/>
              </w:rPr>
            </w:pPr>
            <w:hyperlink r:id="rId58" w:history="1">
              <w:proofErr w:type="spellStart"/>
              <w:r w:rsidR="00DC7F4B" w:rsidRPr="00AE580D">
                <w:rPr>
                  <w:i/>
                  <w:color w:val="0000FF"/>
                  <w:u w:val="single"/>
                </w:rPr>
                <w:t>Francesco.Napolitano@eesc.europa.eu</w:t>
              </w:r>
              <w:proofErr w:type="spellEnd"/>
            </w:hyperlink>
          </w:p>
        </w:tc>
      </w:tr>
    </w:tbl>
    <w:p w14:paraId="5B79826D" w14:textId="77777777" w:rsidR="00271444" w:rsidRPr="00AE580D" w:rsidRDefault="00271444" w:rsidP="00AE580D">
      <w:pPr>
        <w:rPr>
          <w:lang w:val="en-GB"/>
        </w:rPr>
      </w:pPr>
    </w:p>
    <w:p w14:paraId="02E39CE0" w14:textId="77777777" w:rsidR="0073570C" w:rsidRPr="00AE580D" w:rsidRDefault="0073570C" w:rsidP="00AE580D">
      <w:r w:rsidRPr="00AE580D">
        <w:br w:type="page"/>
      </w:r>
    </w:p>
    <w:p w14:paraId="65EF0590" w14:textId="3663D44B" w:rsidR="00AE0DEC" w:rsidRPr="00AE580D" w:rsidRDefault="0059265B" w:rsidP="00AE580D">
      <w:pPr>
        <w:widowControl w:val="0"/>
        <w:numPr>
          <w:ilvl w:val="0"/>
          <w:numId w:val="3"/>
        </w:numPr>
        <w:overflowPunct w:val="0"/>
        <w:autoSpaceDE w:val="0"/>
        <w:autoSpaceDN w:val="0"/>
        <w:adjustRightInd w:val="0"/>
        <w:ind w:hanging="567"/>
        <w:textAlignment w:val="baseline"/>
        <w:rPr>
          <w:sz w:val="20"/>
          <w:szCs w:val="20"/>
        </w:rPr>
      </w:pPr>
      <w:hyperlink r:id="rId59" w:history="1">
        <w:r w:rsidR="00DC7F4B" w:rsidRPr="00AE580D">
          <w:rPr>
            <w:b/>
            <w:i/>
            <w:color w:val="0000FF"/>
            <w:sz w:val="28"/>
            <w:u w:val="single"/>
          </w:rPr>
          <w:t>Revision af direktiverne i køretøjssikkerhedspakken</w:t>
        </w:r>
      </w:hyperlink>
    </w:p>
    <w:p w14:paraId="1DB541DA" w14:textId="77777777" w:rsidR="00AE0DEC" w:rsidRPr="00AE580D" w:rsidRDefault="00AE0DEC" w:rsidP="00AE580D">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00AE0DEC" w:rsidRPr="00AE580D" w14:paraId="5BEE36A9" w14:textId="77777777" w:rsidTr="0018153A">
        <w:tc>
          <w:tcPr>
            <w:tcW w:w="1701" w:type="dxa"/>
          </w:tcPr>
          <w:p w14:paraId="4DAC082F" w14:textId="77777777" w:rsidR="00AE0DEC" w:rsidRPr="00AE580D" w:rsidRDefault="00AE0DEC"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7621" w:type="dxa"/>
          </w:tcPr>
          <w:p w14:paraId="5BC2D18F" w14:textId="2ED4098E" w:rsidR="00C47A12" w:rsidRPr="00AE580D" w:rsidRDefault="00AE0DEC" w:rsidP="00AE580D">
            <w:pPr>
              <w:tabs>
                <w:tab w:val="center" w:pos="284"/>
              </w:tabs>
              <w:overflowPunct w:val="0"/>
              <w:autoSpaceDE w:val="0"/>
              <w:autoSpaceDN w:val="0"/>
              <w:adjustRightInd w:val="0"/>
              <w:ind w:left="266" w:hanging="266"/>
              <w:textAlignment w:val="baseline"/>
              <w:rPr>
                <w:bCs/>
              </w:rPr>
            </w:pPr>
            <w:r w:rsidRPr="00AE580D">
              <w:t xml:space="preserve">Giulia </w:t>
            </w:r>
            <w:proofErr w:type="spellStart"/>
            <w:r w:rsidRPr="00AE580D">
              <w:t>Barbucci</w:t>
            </w:r>
            <w:proofErr w:type="spellEnd"/>
            <w:r w:rsidRPr="00AE580D">
              <w:t xml:space="preserve"> (Arbejdstagergruppen – IT)</w:t>
            </w:r>
          </w:p>
        </w:tc>
      </w:tr>
      <w:tr w:rsidR="00AE0DEC" w:rsidRPr="00AE580D" w14:paraId="18FFB5EA" w14:textId="77777777" w:rsidTr="0018153A">
        <w:tc>
          <w:tcPr>
            <w:tcW w:w="1701" w:type="dxa"/>
          </w:tcPr>
          <w:p w14:paraId="5CB3D7D2" w14:textId="77777777" w:rsidR="00AE0DEC" w:rsidRPr="00AE580D" w:rsidRDefault="00AE0DEC" w:rsidP="00AE580D">
            <w:pPr>
              <w:tabs>
                <w:tab w:val="center" w:pos="284"/>
              </w:tabs>
              <w:overflowPunct w:val="0"/>
              <w:autoSpaceDE w:val="0"/>
              <w:autoSpaceDN w:val="0"/>
              <w:adjustRightInd w:val="0"/>
              <w:ind w:left="266" w:hanging="266"/>
              <w:textAlignment w:val="baseline"/>
              <w:rPr>
                <w:b/>
              </w:rPr>
            </w:pPr>
            <w:r w:rsidRPr="00AE580D">
              <w:rPr>
                <w:b/>
              </w:rPr>
              <w:t>Ref.</w:t>
            </w:r>
          </w:p>
        </w:tc>
        <w:tc>
          <w:tcPr>
            <w:tcW w:w="7621" w:type="dxa"/>
          </w:tcPr>
          <w:p w14:paraId="4FB1D612" w14:textId="77777777" w:rsidR="004C707D" w:rsidRPr="00AE580D" w:rsidRDefault="00AE0DEC" w:rsidP="00AE580D">
            <w:pPr>
              <w:tabs>
                <w:tab w:val="center" w:pos="284"/>
              </w:tabs>
              <w:overflowPunct w:val="0"/>
              <w:autoSpaceDE w:val="0"/>
              <w:autoSpaceDN w:val="0"/>
              <w:adjustRightInd w:val="0"/>
              <w:ind w:left="266" w:hanging="266"/>
              <w:textAlignment w:val="baseline"/>
            </w:pPr>
            <w:r w:rsidRPr="00AE580D">
              <w:t>COM(2025) 179 final</w:t>
            </w:r>
          </w:p>
          <w:p w14:paraId="7A6B78BD" w14:textId="177F4AEE" w:rsidR="00AE0DEC" w:rsidRPr="00AE580D" w:rsidRDefault="00AE0DEC" w:rsidP="00AE580D">
            <w:pPr>
              <w:tabs>
                <w:tab w:val="center" w:pos="284"/>
              </w:tabs>
              <w:overflowPunct w:val="0"/>
              <w:autoSpaceDE w:val="0"/>
              <w:autoSpaceDN w:val="0"/>
              <w:adjustRightInd w:val="0"/>
              <w:ind w:left="266" w:hanging="266"/>
              <w:textAlignment w:val="baseline"/>
            </w:pPr>
            <w:r w:rsidRPr="00AE580D">
              <w:t>COM(2025) 180 final</w:t>
            </w:r>
          </w:p>
          <w:p w14:paraId="0803E89E" w14:textId="77777777" w:rsidR="00AE0DEC" w:rsidRPr="00AE580D" w:rsidRDefault="00AE0DEC" w:rsidP="00AE580D">
            <w:pPr>
              <w:tabs>
                <w:tab w:val="center" w:pos="284"/>
              </w:tabs>
              <w:overflowPunct w:val="0"/>
              <w:autoSpaceDE w:val="0"/>
              <w:autoSpaceDN w:val="0"/>
              <w:adjustRightInd w:val="0"/>
              <w:ind w:left="266" w:hanging="266"/>
              <w:textAlignment w:val="baseline"/>
            </w:pPr>
            <w:r w:rsidRPr="00AE580D">
              <w:t>EESC-2025-01216-00-00-AC</w:t>
            </w:r>
          </w:p>
        </w:tc>
      </w:tr>
    </w:tbl>
    <w:p w14:paraId="24F2948C" w14:textId="77777777" w:rsidR="00AE0DEC" w:rsidRPr="00AE580D" w:rsidRDefault="00AE0DEC" w:rsidP="00AE580D">
      <w:pPr>
        <w:tabs>
          <w:tab w:val="center" w:pos="284"/>
        </w:tabs>
        <w:overflowPunct w:val="0"/>
        <w:autoSpaceDE w:val="0"/>
        <w:autoSpaceDN w:val="0"/>
        <w:adjustRightInd w:val="0"/>
        <w:ind w:left="266" w:hanging="266"/>
        <w:textAlignment w:val="baseline"/>
        <w:rPr>
          <w:lang w:val="pt-PT"/>
        </w:rPr>
      </w:pPr>
    </w:p>
    <w:p w14:paraId="09397DBA" w14:textId="77777777" w:rsidR="00AE0DEC" w:rsidRPr="00AE580D" w:rsidRDefault="00AE0DEC"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7D990B41" w14:textId="77777777" w:rsidR="00AE0DEC" w:rsidRPr="00AE580D" w:rsidRDefault="00AE0DEC" w:rsidP="00AE580D">
      <w:pPr>
        <w:keepNext/>
        <w:keepLines/>
        <w:tabs>
          <w:tab w:val="center" w:pos="284"/>
        </w:tabs>
        <w:overflowPunct w:val="0"/>
        <w:autoSpaceDE w:val="0"/>
        <w:autoSpaceDN w:val="0"/>
        <w:adjustRightInd w:val="0"/>
        <w:ind w:left="266" w:hanging="266"/>
        <w:textAlignment w:val="baseline"/>
        <w:rPr>
          <w:b/>
          <w:lang w:val="en-GB"/>
        </w:rPr>
      </w:pPr>
    </w:p>
    <w:p w14:paraId="759B418B" w14:textId="46F3A808" w:rsidR="004361A9" w:rsidRPr="00AE580D" w:rsidRDefault="00AE0DEC" w:rsidP="00AE580D">
      <w:pPr>
        <w:keepNext/>
        <w:keepLines/>
        <w:tabs>
          <w:tab w:val="center" w:pos="284"/>
        </w:tabs>
        <w:overflowPunct w:val="0"/>
        <w:autoSpaceDE w:val="0"/>
        <w:autoSpaceDN w:val="0"/>
        <w:adjustRightInd w:val="0"/>
        <w:ind w:left="266" w:hanging="266"/>
        <w:textAlignment w:val="baseline"/>
        <w:rPr>
          <w:bCs/>
        </w:rPr>
      </w:pPr>
      <w:r w:rsidRPr="00AE580D">
        <w:t>EØSU:</w:t>
      </w:r>
    </w:p>
    <w:p w14:paraId="1FD1462D" w14:textId="77777777" w:rsidR="00AE0DEC" w:rsidRPr="00AE580D" w:rsidRDefault="00AE0DEC" w:rsidP="00AE580D">
      <w:pPr>
        <w:numPr>
          <w:ilvl w:val="0"/>
          <w:numId w:val="60"/>
        </w:numPr>
        <w:overflowPunct w:val="0"/>
        <w:autoSpaceDE w:val="0"/>
        <w:autoSpaceDN w:val="0"/>
        <w:adjustRightInd w:val="0"/>
        <w:ind w:left="284" w:hanging="284"/>
        <w:contextualSpacing/>
        <w:textAlignment w:val="baseline"/>
        <w:rPr>
          <w:bCs/>
          <w:iCs/>
        </w:rPr>
      </w:pPr>
      <w:r w:rsidRPr="00AE580D">
        <w:t>ser det som en topprioritet at sørge for trafiksikkerheden med det overordnede mål om at sikre "nul trafikdræbte" i 2050. Vigtige elementer i denne indsats omfatter at beskytte menneskeliv, mindske antallet af tilskadekomne og forhindre skader på personer, materiel og infrastruktur. Trafiksikkerhed er ikke kun et spørgsmål om tekniske standarder, men også om socialt ansvar og god forvaltning, og spørgsmålet skal have en central plads i strategierne for bæredygtig mobilitet</w:t>
      </w:r>
    </w:p>
    <w:p w14:paraId="3A7E00F1" w14:textId="77777777" w:rsidR="00AE0DEC" w:rsidRPr="00AE580D" w:rsidRDefault="00AE0DEC" w:rsidP="00AE580D">
      <w:pPr>
        <w:numPr>
          <w:ilvl w:val="0"/>
          <w:numId w:val="60"/>
        </w:numPr>
        <w:overflowPunct w:val="0"/>
        <w:autoSpaceDE w:val="0"/>
        <w:autoSpaceDN w:val="0"/>
        <w:adjustRightInd w:val="0"/>
        <w:ind w:left="284" w:hanging="284"/>
        <w:contextualSpacing/>
        <w:textAlignment w:val="baseline"/>
        <w:rPr>
          <w:bCs/>
          <w:iCs/>
        </w:rPr>
      </w:pPr>
      <w:r w:rsidRPr="00AE580D">
        <w:t>understreger, at der er behov for en systemisk tilgang, der ud over at forbedre køretøjerne teknisk også styrker uddannelsen af operatørerne i sektoren, forbedrer vejinfrastrukturens kvalitet og sikrer en integreret og deltagerorienteret forvaltning af sikkerhedssystemet</w:t>
      </w:r>
    </w:p>
    <w:p w14:paraId="0EF6FA2A" w14:textId="77777777" w:rsidR="00AE0DEC" w:rsidRPr="00AE580D" w:rsidRDefault="00AE0DEC" w:rsidP="00AE580D">
      <w:pPr>
        <w:numPr>
          <w:ilvl w:val="0"/>
          <w:numId w:val="60"/>
        </w:numPr>
        <w:overflowPunct w:val="0"/>
        <w:autoSpaceDE w:val="0"/>
        <w:autoSpaceDN w:val="0"/>
        <w:adjustRightInd w:val="0"/>
        <w:ind w:left="284" w:hanging="284"/>
        <w:contextualSpacing/>
        <w:textAlignment w:val="baseline"/>
        <w:rPr>
          <w:bCs/>
          <w:iCs/>
        </w:rPr>
      </w:pPr>
      <w:r w:rsidRPr="00AE580D">
        <w:t>opfordrer Kommissionen og medlemsstaterne til at træffe støtteforanstaltninger for at sikre, at tilpasningen til de nye regler ikke forværrer de sociale uligheder, og at man i den forbindelse er særligt opmærksom på lavindkomsthusstande og mikrovirksomheder</w:t>
      </w:r>
    </w:p>
    <w:p w14:paraId="33E7E437" w14:textId="77777777" w:rsidR="00AE0DEC" w:rsidRPr="00AE580D" w:rsidRDefault="00AE0DEC" w:rsidP="00AE580D">
      <w:pPr>
        <w:numPr>
          <w:ilvl w:val="0"/>
          <w:numId w:val="60"/>
        </w:numPr>
        <w:overflowPunct w:val="0"/>
        <w:autoSpaceDE w:val="0"/>
        <w:autoSpaceDN w:val="0"/>
        <w:adjustRightInd w:val="0"/>
        <w:ind w:left="284" w:hanging="284"/>
        <w:contextualSpacing/>
        <w:textAlignment w:val="baseline"/>
        <w:rPr>
          <w:bCs/>
          <w:iCs/>
        </w:rPr>
      </w:pPr>
      <w:r w:rsidRPr="00AE580D">
        <w:t>understreger, at det haster med at standardisere prøvningerne for elektriske køretøjer og avancerede førerstøttesystemer og sikre, at der er kvalificerede fagfolk og moderne udstyr i synshallerne, og anbefaler, at der etableres en europæisk ramme for uddannelse og certificering af synspersonale.</w:t>
      </w:r>
    </w:p>
    <w:p w14:paraId="622AEC58" w14:textId="77777777" w:rsidR="00AE0DEC" w:rsidRPr="00AE580D" w:rsidRDefault="00AE0DEC" w:rsidP="00AE580D">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418"/>
        <w:gridCol w:w="7904"/>
      </w:tblGrid>
      <w:tr w:rsidR="00AE0DEC" w:rsidRPr="00AE580D" w14:paraId="166C1820" w14:textId="77777777" w:rsidTr="0018153A">
        <w:tc>
          <w:tcPr>
            <w:tcW w:w="1418" w:type="dxa"/>
          </w:tcPr>
          <w:p w14:paraId="23B9C80F" w14:textId="77777777" w:rsidR="00AE0DEC" w:rsidRPr="00AE580D" w:rsidRDefault="00AE0DEC" w:rsidP="00AE580D">
            <w:pPr>
              <w:overflowPunct w:val="0"/>
              <w:autoSpaceDE w:val="0"/>
              <w:autoSpaceDN w:val="0"/>
              <w:adjustRightInd w:val="0"/>
              <w:textAlignment w:val="baseline"/>
              <w:rPr>
                <w:i/>
              </w:rPr>
            </w:pPr>
            <w:r w:rsidRPr="00AE580D">
              <w:rPr>
                <w:b/>
                <w:i/>
              </w:rPr>
              <w:t>Kontakt</w:t>
            </w:r>
          </w:p>
        </w:tc>
        <w:tc>
          <w:tcPr>
            <w:tcW w:w="7904" w:type="dxa"/>
          </w:tcPr>
          <w:p w14:paraId="293CA3FE" w14:textId="703FEB72" w:rsidR="00AE0DEC" w:rsidRPr="00AE580D" w:rsidRDefault="00AE0DEC" w:rsidP="00AE580D">
            <w:pPr>
              <w:overflowPunct w:val="0"/>
              <w:autoSpaceDE w:val="0"/>
              <w:autoSpaceDN w:val="0"/>
              <w:adjustRightInd w:val="0"/>
              <w:textAlignment w:val="baseline"/>
              <w:rPr>
                <w:i/>
              </w:rPr>
            </w:pPr>
            <w:r w:rsidRPr="00AE580D">
              <w:rPr>
                <w:i/>
              </w:rPr>
              <w:t xml:space="preserve">Albert </w:t>
            </w:r>
            <w:proofErr w:type="spellStart"/>
            <w:r w:rsidRPr="00AE580D">
              <w:rPr>
                <w:i/>
              </w:rPr>
              <w:t>Precup</w:t>
            </w:r>
            <w:proofErr w:type="spellEnd"/>
          </w:p>
        </w:tc>
      </w:tr>
      <w:tr w:rsidR="00AE0DEC" w:rsidRPr="00AE580D" w14:paraId="5B49F0D5" w14:textId="77777777" w:rsidTr="0018153A">
        <w:tc>
          <w:tcPr>
            <w:tcW w:w="1418" w:type="dxa"/>
          </w:tcPr>
          <w:p w14:paraId="4BE636BA" w14:textId="77777777" w:rsidR="00AE0DEC" w:rsidRPr="00AE580D" w:rsidRDefault="00AE0DEC" w:rsidP="00AE580D">
            <w:pPr>
              <w:overflowPunct w:val="0"/>
              <w:autoSpaceDE w:val="0"/>
              <w:autoSpaceDN w:val="0"/>
              <w:adjustRightInd w:val="0"/>
              <w:textAlignment w:val="baseline"/>
              <w:rPr>
                <w:i/>
              </w:rPr>
            </w:pPr>
            <w:r w:rsidRPr="00AE580D">
              <w:rPr>
                <w:i/>
              </w:rPr>
              <w:t>Tlf.</w:t>
            </w:r>
          </w:p>
        </w:tc>
        <w:tc>
          <w:tcPr>
            <w:tcW w:w="7904" w:type="dxa"/>
          </w:tcPr>
          <w:p w14:paraId="59CE52C3" w14:textId="77777777" w:rsidR="00AE0DEC" w:rsidRPr="00AE580D" w:rsidRDefault="00AE0DEC" w:rsidP="00AE580D">
            <w:pPr>
              <w:overflowPunct w:val="0"/>
              <w:autoSpaceDE w:val="0"/>
              <w:autoSpaceDN w:val="0"/>
              <w:adjustRightInd w:val="0"/>
              <w:textAlignment w:val="baseline"/>
              <w:rPr>
                <w:i/>
              </w:rPr>
            </w:pPr>
            <w:r w:rsidRPr="00AE580D">
              <w:rPr>
                <w:i/>
              </w:rPr>
              <w:t>00 32 2 546 93 26</w:t>
            </w:r>
          </w:p>
        </w:tc>
      </w:tr>
      <w:tr w:rsidR="00AE0DEC" w:rsidRPr="00AE580D" w14:paraId="55A0C18B" w14:textId="77777777" w:rsidTr="0018153A">
        <w:tc>
          <w:tcPr>
            <w:tcW w:w="1418" w:type="dxa"/>
          </w:tcPr>
          <w:p w14:paraId="3EA90E18" w14:textId="096A44BC" w:rsidR="00AE0DEC" w:rsidRPr="00AE580D" w:rsidRDefault="004361A9" w:rsidP="00AE580D">
            <w:pPr>
              <w:overflowPunct w:val="0"/>
              <w:autoSpaceDE w:val="0"/>
              <w:autoSpaceDN w:val="0"/>
              <w:adjustRightInd w:val="0"/>
              <w:textAlignment w:val="baseline"/>
              <w:rPr>
                <w:i/>
              </w:rPr>
            </w:pPr>
            <w:r w:rsidRPr="00AE580D">
              <w:rPr>
                <w:i/>
              </w:rPr>
              <w:t>E-mail</w:t>
            </w:r>
          </w:p>
        </w:tc>
        <w:tc>
          <w:tcPr>
            <w:tcW w:w="7904" w:type="dxa"/>
          </w:tcPr>
          <w:p w14:paraId="768E8C14" w14:textId="77777777" w:rsidR="00AE0DEC" w:rsidRPr="00AE580D" w:rsidRDefault="0059265B" w:rsidP="00AE580D">
            <w:pPr>
              <w:overflowPunct w:val="0"/>
              <w:autoSpaceDE w:val="0"/>
              <w:autoSpaceDN w:val="0"/>
              <w:adjustRightInd w:val="0"/>
              <w:textAlignment w:val="baseline"/>
              <w:rPr>
                <w:i/>
                <w:iCs/>
              </w:rPr>
            </w:pPr>
            <w:hyperlink r:id="rId60" w:history="1">
              <w:proofErr w:type="spellStart"/>
              <w:r w:rsidR="00DC7F4B" w:rsidRPr="00AE580D">
                <w:rPr>
                  <w:i/>
                  <w:color w:val="0000FF"/>
                  <w:u w:val="single"/>
                </w:rPr>
                <w:t>Albert.Precup@eesc.europa.eu</w:t>
              </w:r>
              <w:proofErr w:type="spellEnd"/>
            </w:hyperlink>
          </w:p>
        </w:tc>
      </w:tr>
    </w:tbl>
    <w:p w14:paraId="69A694EC" w14:textId="77777777" w:rsidR="00AE0DEC" w:rsidRPr="00AE580D" w:rsidRDefault="00AE0DEC" w:rsidP="00AE580D">
      <w:pPr>
        <w:rPr>
          <w:lang w:val="en-GB"/>
        </w:rPr>
      </w:pPr>
    </w:p>
    <w:p w14:paraId="02F55901" w14:textId="77777777" w:rsidR="00AE0DEC" w:rsidRPr="00AE580D" w:rsidRDefault="00AE0DEC" w:rsidP="00AE580D">
      <w:r w:rsidRPr="00AE580D">
        <w:br w:type="page"/>
      </w:r>
    </w:p>
    <w:p w14:paraId="3251E9FA" w14:textId="4CDBA395" w:rsidR="002A422B" w:rsidRPr="00AE580D" w:rsidRDefault="0059265B" w:rsidP="00AE580D">
      <w:pPr>
        <w:widowControl w:val="0"/>
        <w:numPr>
          <w:ilvl w:val="0"/>
          <w:numId w:val="3"/>
        </w:numPr>
        <w:overflowPunct w:val="0"/>
        <w:autoSpaceDE w:val="0"/>
        <w:autoSpaceDN w:val="0"/>
        <w:adjustRightInd w:val="0"/>
        <w:ind w:hanging="549"/>
        <w:textAlignment w:val="baseline"/>
        <w:rPr>
          <w:b/>
        </w:rPr>
      </w:pPr>
      <w:hyperlink r:id="rId61" w:history="1">
        <w:r w:rsidR="00DC7F4B" w:rsidRPr="00AE580D">
          <w:rPr>
            <w:b/>
            <w:i/>
            <w:color w:val="0000FF"/>
            <w:sz w:val="28"/>
            <w:u w:val="single"/>
          </w:rPr>
          <w:t>Stop for import af russisk energi</w:t>
        </w:r>
      </w:hyperlink>
    </w:p>
    <w:p w14:paraId="0B89E82D" w14:textId="77777777" w:rsidR="002A422B" w:rsidRPr="00AE580D" w:rsidRDefault="002A422B" w:rsidP="00AE580D">
      <w:pPr>
        <w:widowControl w:val="0"/>
        <w:overflowPunct w:val="0"/>
        <w:autoSpaceDE w:val="0"/>
        <w:autoSpaceDN w:val="0"/>
        <w:adjustRightInd w:val="0"/>
        <w:ind w:left="266"/>
        <w:textAlignment w:val="baseline"/>
        <w:rPr>
          <w:b/>
          <w:lang w:val="pl-PL"/>
        </w:rPr>
      </w:pPr>
    </w:p>
    <w:tbl>
      <w:tblPr>
        <w:tblW w:w="0" w:type="auto"/>
        <w:tblLook w:val="04A0" w:firstRow="1" w:lastRow="0" w:firstColumn="1" w:lastColumn="0" w:noHBand="0" w:noVBand="1"/>
      </w:tblPr>
      <w:tblGrid>
        <w:gridCol w:w="1701"/>
        <w:gridCol w:w="7621"/>
      </w:tblGrid>
      <w:tr w:rsidR="002A422B" w:rsidRPr="00AE580D" w14:paraId="6C6DAB67" w14:textId="77777777" w:rsidTr="00C47A12">
        <w:tc>
          <w:tcPr>
            <w:tcW w:w="1701" w:type="dxa"/>
          </w:tcPr>
          <w:p w14:paraId="449CBD58" w14:textId="77777777" w:rsidR="002A422B" w:rsidRPr="00AE580D" w:rsidRDefault="002A422B"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7621" w:type="dxa"/>
          </w:tcPr>
          <w:p w14:paraId="4C18BF3F" w14:textId="211F6951" w:rsidR="002A422B" w:rsidRPr="00AE580D" w:rsidRDefault="002A422B" w:rsidP="00AE580D">
            <w:pPr>
              <w:tabs>
                <w:tab w:val="center" w:pos="284"/>
              </w:tabs>
              <w:overflowPunct w:val="0"/>
              <w:autoSpaceDE w:val="0"/>
              <w:autoSpaceDN w:val="0"/>
              <w:adjustRightInd w:val="0"/>
              <w:ind w:left="266" w:hanging="266"/>
              <w:textAlignment w:val="baseline"/>
              <w:rPr>
                <w:bCs/>
              </w:rPr>
            </w:pPr>
            <w:r w:rsidRPr="00AE580D">
              <w:t xml:space="preserve">Jacek </w:t>
            </w:r>
            <w:proofErr w:type="spellStart"/>
            <w:r w:rsidRPr="00AE580D">
              <w:t>Krawczyk</w:t>
            </w:r>
            <w:proofErr w:type="spellEnd"/>
            <w:r w:rsidRPr="00AE580D">
              <w:t xml:space="preserve"> (Arbejdsgivergruppen – PL)</w:t>
            </w:r>
          </w:p>
        </w:tc>
      </w:tr>
      <w:tr w:rsidR="002A422B" w:rsidRPr="00AE580D" w14:paraId="786FB1FD" w14:textId="77777777" w:rsidTr="00C47A12">
        <w:tc>
          <w:tcPr>
            <w:tcW w:w="1701" w:type="dxa"/>
          </w:tcPr>
          <w:p w14:paraId="261E19D2" w14:textId="77777777" w:rsidR="002A422B" w:rsidRPr="00AE580D" w:rsidRDefault="002A422B" w:rsidP="00AE580D">
            <w:pPr>
              <w:tabs>
                <w:tab w:val="center" w:pos="284"/>
              </w:tabs>
              <w:overflowPunct w:val="0"/>
              <w:autoSpaceDE w:val="0"/>
              <w:autoSpaceDN w:val="0"/>
              <w:adjustRightInd w:val="0"/>
              <w:ind w:left="266" w:hanging="266"/>
              <w:textAlignment w:val="baseline"/>
              <w:rPr>
                <w:b/>
              </w:rPr>
            </w:pPr>
            <w:r w:rsidRPr="00AE580D">
              <w:rPr>
                <w:b/>
              </w:rPr>
              <w:t>Ref.</w:t>
            </w:r>
          </w:p>
        </w:tc>
        <w:tc>
          <w:tcPr>
            <w:tcW w:w="7621" w:type="dxa"/>
          </w:tcPr>
          <w:p w14:paraId="6BD14F00" w14:textId="7C030570" w:rsidR="002A422B" w:rsidRPr="00AE580D" w:rsidRDefault="002A422B" w:rsidP="00AE580D">
            <w:pPr>
              <w:tabs>
                <w:tab w:val="center" w:pos="284"/>
              </w:tabs>
              <w:overflowPunct w:val="0"/>
              <w:autoSpaceDE w:val="0"/>
              <w:autoSpaceDN w:val="0"/>
              <w:adjustRightInd w:val="0"/>
              <w:ind w:left="266" w:hanging="266"/>
              <w:textAlignment w:val="baseline"/>
            </w:pPr>
            <w:r w:rsidRPr="00AE580D">
              <w:t>COM(2025) 828 final</w:t>
            </w:r>
          </w:p>
          <w:p w14:paraId="57D0984D" w14:textId="4D180844" w:rsidR="002A422B" w:rsidRPr="00AE580D" w:rsidRDefault="002A422B" w:rsidP="00AE580D">
            <w:pPr>
              <w:tabs>
                <w:tab w:val="center" w:pos="284"/>
              </w:tabs>
              <w:overflowPunct w:val="0"/>
              <w:autoSpaceDE w:val="0"/>
              <w:autoSpaceDN w:val="0"/>
              <w:adjustRightInd w:val="0"/>
              <w:ind w:left="266" w:hanging="266"/>
              <w:textAlignment w:val="baseline"/>
            </w:pPr>
            <w:r w:rsidRPr="00AE580D">
              <w:t>EESC-2025-02179-00-00-AC</w:t>
            </w:r>
          </w:p>
        </w:tc>
      </w:tr>
    </w:tbl>
    <w:p w14:paraId="43ABEC63" w14:textId="77777777" w:rsidR="002A422B" w:rsidRPr="00AE580D" w:rsidRDefault="002A422B" w:rsidP="00AE580D">
      <w:pPr>
        <w:tabs>
          <w:tab w:val="center" w:pos="284"/>
        </w:tabs>
        <w:overflowPunct w:val="0"/>
        <w:autoSpaceDE w:val="0"/>
        <w:autoSpaceDN w:val="0"/>
        <w:adjustRightInd w:val="0"/>
        <w:ind w:left="266" w:hanging="266"/>
        <w:textAlignment w:val="baseline"/>
        <w:rPr>
          <w:lang w:val="pt-PT"/>
        </w:rPr>
      </w:pPr>
    </w:p>
    <w:p w14:paraId="35985B2C" w14:textId="77777777" w:rsidR="002A422B" w:rsidRPr="00AE580D" w:rsidRDefault="002A422B"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30EE6C38" w14:textId="77777777" w:rsidR="002A422B" w:rsidRPr="00AE580D" w:rsidRDefault="002A422B" w:rsidP="00AE580D">
      <w:pPr>
        <w:keepNext/>
        <w:keepLines/>
        <w:tabs>
          <w:tab w:val="center" w:pos="284"/>
        </w:tabs>
        <w:overflowPunct w:val="0"/>
        <w:autoSpaceDE w:val="0"/>
        <w:autoSpaceDN w:val="0"/>
        <w:adjustRightInd w:val="0"/>
        <w:ind w:left="266" w:hanging="266"/>
        <w:textAlignment w:val="baseline"/>
        <w:rPr>
          <w:b/>
          <w:lang w:val="en-GB"/>
        </w:rPr>
      </w:pPr>
    </w:p>
    <w:p w14:paraId="21246912" w14:textId="4DF07882" w:rsidR="00211221" w:rsidRPr="00AE580D" w:rsidRDefault="002A422B" w:rsidP="00AE580D">
      <w:pPr>
        <w:keepNext/>
        <w:keepLines/>
        <w:tabs>
          <w:tab w:val="center" w:pos="284"/>
        </w:tabs>
        <w:overflowPunct w:val="0"/>
        <w:autoSpaceDE w:val="0"/>
        <w:autoSpaceDN w:val="0"/>
        <w:adjustRightInd w:val="0"/>
        <w:ind w:left="266" w:hanging="266"/>
        <w:textAlignment w:val="baseline"/>
        <w:rPr>
          <w:bCs/>
        </w:rPr>
      </w:pPr>
      <w:r w:rsidRPr="00AE580D">
        <w:t>EØSU:</w:t>
      </w:r>
    </w:p>
    <w:p w14:paraId="1CFCB99D" w14:textId="66D98DFD" w:rsidR="002A422B" w:rsidRPr="00AE580D" w:rsidRDefault="002A422B" w:rsidP="00AE580D">
      <w:pPr>
        <w:numPr>
          <w:ilvl w:val="0"/>
          <w:numId w:val="61"/>
        </w:numPr>
        <w:overflowPunct w:val="0"/>
        <w:autoSpaceDE w:val="0"/>
        <w:autoSpaceDN w:val="0"/>
        <w:adjustRightInd w:val="0"/>
        <w:ind w:left="284" w:hanging="284"/>
        <w:contextualSpacing/>
        <w:textAlignment w:val="baseline"/>
        <w:rPr>
          <w:bCs/>
          <w:iCs/>
        </w:rPr>
      </w:pPr>
      <w:r w:rsidRPr="00AE580D">
        <w:t>hilser forslaget velkommen, men er også klar over, at EU er nødt til at prioritere udfasningen af russisk gas og olie i 2026 med henblik på fuldt og endeligt ophør senest ved udgangen af 2027, og erkender, at der er et akut behov for at ophøre med at finansiere Ruslands krigsindsats og sætte EU's sikkerhed over en håndfuld medlemsstaters oplevede kortsigtede økonomiske gevinster. Den nye artikel 7, som EØSU foreslår nedenfor, sidestiller olieimport med gasimport</w:t>
      </w:r>
    </w:p>
    <w:p w14:paraId="26696FF6" w14:textId="1A5E2035" w:rsidR="002A422B" w:rsidRPr="00AE580D" w:rsidRDefault="002A422B" w:rsidP="00AE580D">
      <w:pPr>
        <w:numPr>
          <w:ilvl w:val="0"/>
          <w:numId w:val="61"/>
        </w:numPr>
        <w:overflowPunct w:val="0"/>
        <w:autoSpaceDE w:val="0"/>
        <w:autoSpaceDN w:val="0"/>
        <w:adjustRightInd w:val="0"/>
        <w:ind w:left="284" w:hanging="284"/>
        <w:contextualSpacing/>
        <w:textAlignment w:val="baseline"/>
        <w:rPr>
          <w:bCs/>
          <w:iCs/>
        </w:rPr>
      </w:pPr>
      <w:r w:rsidRPr="00AE580D">
        <w:t>glæder sig over, at der foreslås stærkere instrumenter til overvågning af energiafhængighed, men ser gerne, at disse mekanismer underlægges skrappere parlamentarisk kontrol. Udvalget anbefaler, at arbejdsmarkedets parter og det organiserede civilsamfund inddrages i vurderingen af strategiske afhængighedsforhold</w:t>
      </w:r>
    </w:p>
    <w:p w14:paraId="35F9057D" w14:textId="28065092" w:rsidR="002A422B" w:rsidRPr="00AE580D" w:rsidRDefault="002A422B" w:rsidP="00AE580D">
      <w:pPr>
        <w:numPr>
          <w:ilvl w:val="0"/>
          <w:numId w:val="61"/>
        </w:numPr>
        <w:overflowPunct w:val="0"/>
        <w:autoSpaceDE w:val="0"/>
        <w:autoSpaceDN w:val="0"/>
        <w:adjustRightInd w:val="0"/>
        <w:ind w:left="284" w:hanging="284"/>
        <w:contextualSpacing/>
        <w:textAlignment w:val="baseline"/>
        <w:rPr>
          <w:bCs/>
          <w:iCs/>
        </w:rPr>
      </w:pPr>
      <w:r w:rsidRPr="00AE580D">
        <w:t>foreslår, at muligheden for undtagelser i henhold til forslagets artikel 15 udgår. Hvis der åbnes mulighed for undtagelser, undergraver det de strategiske mål med forslaget, da det helt centrale mål vil blive udvandet</w:t>
      </w:r>
    </w:p>
    <w:p w14:paraId="161DA261" w14:textId="154DB72D" w:rsidR="002A422B" w:rsidRPr="00AE580D" w:rsidRDefault="002A422B" w:rsidP="00AE580D">
      <w:pPr>
        <w:numPr>
          <w:ilvl w:val="0"/>
          <w:numId w:val="61"/>
        </w:numPr>
        <w:overflowPunct w:val="0"/>
        <w:autoSpaceDE w:val="0"/>
        <w:autoSpaceDN w:val="0"/>
        <w:adjustRightInd w:val="0"/>
        <w:ind w:left="284" w:hanging="284"/>
        <w:contextualSpacing/>
        <w:textAlignment w:val="baseline"/>
        <w:rPr>
          <w:bCs/>
          <w:iCs/>
        </w:rPr>
      </w:pPr>
      <w:r w:rsidRPr="00AE580D">
        <w:t>opfordrer indtrængende EU til at forfølge en proaktiv og koordineret strategi for at afsløre yderligere skyggeflådeoperationer og komme dem til livs. Det er vigtigt at indføre passende foranstaltninger for uran, derivater deraf og den dertil knyttede teknologi og ekspertise, så snart det er sikkert at gøre dette.</w:t>
      </w:r>
    </w:p>
    <w:p w14:paraId="09EB19DD" w14:textId="77777777" w:rsidR="002A422B" w:rsidRPr="00AE580D" w:rsidRDefault="002A422B" w:rsidP="00AE580D">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418"/>
        <w:gridCol w:w="7904"/>
      </w:tblGrid>
      <w:tr w:rsidR="002A422B" w:rsidRPr="00AE580D" w14:paraId="08DDCDB2" w14:textId="77777777" w:rsidTr="00C47A12">
        <w:tc>
          <w:tcPr>
            <w:tcW w:w="1418" w:type="dxa"/>
          </w:tcPr>
          <w:p w14:paraId="1B4BF6B9" w14:textId="77777777" w:rsidR="002A422B" w:rsidRPr="00AE580D" w:rsidRDefault="002A422B" w:rsidP="00AE580D">
            <w:pPr>
              <w:overflowPunct w:val="0"/>
              <w:autoSpaceDE w:val="0"/>
              <w:autoSpaceDN w:val="0"/>
              <w:adjustRightInd w:val="0"/>
              <w:textAlignment w:val="baseline"/>
              <w:rPr>
                <w:i/>
              </w:rPr>
            </w:pPr>
            <w:r w:rsidRPr="00AE580D">
              <w:rPr>
                <w:b/>
                <w:i/>
              </w:rPr>
              <w:t>Kontakt</w:t>
            </w:r>
          </w:p>
        </w:tc>
        <w:tc>
          <w:tcPr>
            <w:tcW w:w="7904" w:type="dxa"/>
          </w:tcPr>
          <w:p w14:paraId="4C44DCF7" w14:textId="0F2E2A99" w:rsidR="002A422B" w:rsidRPr="00AE580D" w:rsidRDefault="002A422B" w:rsidP="00AE580D">
            <w:pPr>
              <w:overflowPunct w:val="0"/>
              <w:autoSpaceDE w:val="0"/>
              <w:autoSpaceDN w:val="0"/>
              <w:adjustRightInd w:val="0"/>
              <w:textAlignment w:val="baseline"/>
              <w:rPr>
                <w:i/>
              </w:rPr>
            </w:pPr>
            <w:r w:rsidRPr="00AE580D">
              <w:rPr>
                <w:i/>
              </w:rPr>
              <w:t xml:space="preserve">Giorgia </w:t>
            </w:r>
            <w:proofErr w:type="spellStart"/>
            <w:r w:rsidRPr="00AE580D">
              <w:rPr>
                <w:i/>
              </w:rPr>
              <w:t>Bordignon</w:t>
            </w:r>
            <w:proofErr w:type="spellEnd"/>
          </w:p>
        </w:tc>
      </w:tr>
      <w:tr w:rsidR="002A422B" w:rsidRPr="00AE580D" w14:paraId="78B7769A" w14:textId="77777777" w:rsidTr="00C47A12">
        <w:tc>
          <w:tcPr>
            <w:tcW w:w="1418" w:type="dxa"/>
          </w:tcPr>
          <w:p w14:paraId="4028D099" w14:textId="77777777" w:rsidR="002A422B" w:rsidRPr="00AE580D" w:rsidRDefault="002A422B" w:rsidP="00AE580D">
            <w:pPr>
              <w:overflowPunct w:val="0"/>
              <w:autoSpaceDE w:val="0"/>
              <w:autoSpaceDN w:val="0"/>
              <w:adjustRightInd w:val="0"/>
              <w:textAlignment w:val="baseline"/>
              <w:rPr>
                <w:i/>
              </w:rPr>
            </w:pPr>
            <w:r w:rsidRPr="00AE580D">
              <w:rPr>
                <w:i/>
              </w:rPr>
              <w:t>Tlf.</w:t>
            </w:r>
          </w:p>
        </w:tc>
        <w:tc>
          <w:tcPr>
            <w:tcW w:w="7904" w:type="dxa"/>
          </w:tcPr>
          <w:p w14:paraId="78D75A7D" w14:textId="6178ED6C" w:rsidR="002A422B" w:rsidRPr="00AE580D" w:rsidRDefault="002A422B" w:rsidP="00AE580D">
            <w:pPr>
              <w:overflowPunct w:val="0"/>
              <w:autoSpaceDE w:val="0"/>
              <w:autoSpaceDN w:val="0"/>
              <w:adjustRightInd w:val="0"/>
              <w:textAlignment w:val="baseline"/>
              <w:rPr>
                <w:i/>
              </w:rPr>
            </w:pPr>
            <w:r w:rsidRPr="00AE580D">
              <w:rPr>
                <w:i/>
              </w:rPr>
              <w:t>00 32 2 546 85 35</w:t>
            </w:r>
          </w:p>
        </w:tc>
      </w:tr>
      <w:tr w:rsidR="002A422B" w:rsidRPr="00AE580D" w14:paraId="2DDAE9C3" w14:textId="77777777" w:rsidTr="00C47A12">
        <w:tc>
          <w:tcPr>
            <w:tcW w:w="1418" w:type="dxa"/>
          </w:tcPr>
          <w:p w14:paraId="314DE244" w14:textId="77392B49" w:rsidR="002A422B" w:rsidRPr="00AE580D" w:rsidRDefault="000B520C" w:rsidP="00AE580D">
            <w:pPr>
              <w:overflowPunct w:val="0"/>
              <w:autoSpaceDE w:val="0"/>
              <w:autoSpaceDN w:val="0"/>
              <w:adjustRightInd w:val="0"/>
              <w:textAlignment w:val="baseline"/>
              <w:rPr>
                <w:i/>
              </w:rPr>
            </w:pPr>
            <w:r w:rsidRPr="00AE580D">
              <w:rPr>
                <w:i/>
              </w:rPr>
              <w:t>E-mail</w:t>
            </w:r>
          </w:p>
        </w:tc>
        <w:tc>
          <w:tcPr>
            <w:tcW w:w="7904" w:type="dxa"/>
          </w:tcPr>
          <w:p w14:paraId="13EE08F9" w14:textId="64BDFB32" w:rsidR="002A422B" w:rsidRPr="00AE580D" w:rsidRDefault="0059265B" w:rsidP="00AE580D">
            <w:pPr>
              <w:overflowPunct w:val="0"/>
              <w:autoSpaceDE w:val="0"/>
              <w:autoSpaceDN w:val="0"/>
              <w:adjustRightInd w:val="0"/>
              <w:textAlignment w:val="baseline"/>
              <w:rPr>
                <w:i/>
                <w:iCs/>
              </w:rPr>
            </w:pPr>
            <w:hyperlink r:id="rId62" w:history="1">
              <w:proofErr w:type="spellStart"/>
              <w:r w:rsidR="00DC7F4B" w:rsidRPr="00AE580D">
                <w:rPr>
                  <w:i/>
                  <w:color w:val="0000FF"/>
                  <w:u w:val="single"/>
                </w:rPr>
                <w:t>GiorgiaAndrea.Bordignon@eesc.europa.eu</w:t>
              </w:r>
              <w:proofErr w:type="spellEnd"/>
            </w:hyperlink>
          </w:p>
        </w:tc>
      </w:tr>
    </w:tbl>
    <w:p w14:paraId="4246A53F" w14:textId="761BF58A" w:rsidR="002A422B" w:rsidRPr="00AE580D" w:rsidRDefault="002A422B" w:rsidP="00AE580D">
      <w:pPr>
        <w:tabs>
          <w:tab w:val="left" w:pos="180"/>
        </w:tabs>
        <w:overflowPunct w:val="0"/>
        <w:autoSpaceDE w:val="0"/>
        <w:autoSpaceDN w:val="0"/>
        <w:adjustRightInd w:val="0"/>
        <w:textAlignment w:val="baseline"/>
        <w:rPr>
          <w:szCs w:val="20"/>
          <w:lang w:val="en-GB"/>
        </w:rPr>
      </w:pPr>
    </w:p>
    <w:p w14:paraId="5EDBC590" w14:textId="77777777" w:rsidR="002A422B" w:rsidRPr="00AE580D" w:rsidRDefault="002A422B" w:rsidP="00AE580D">
      <w:pPr>
        <w:rPr>
          <w:szCs w:val="20"/>
        </w:rPr>
      </w:pPr>
      <w:r w:rsidRPr="00AE580D">
        <w:br w:type="page"/>
      </w:r>
    </w:p>
    <w:p w14:paraId="406437F9" w14:textId="673E94AA" w:rsidR="00F602BA" w:rsidRPr="00AE580D" w:rsidRDefault="0059265B" w:rsidP="00AE580D">
      <w:pPr>
        <w:widowControl w:val="0"/>
        <w:numPr>
          <w:ilvl w:val="0"/>
          <w:numId w:val="3"/>
        </w:numPr>
        <w:overflowPunct w:val="0"/>
        <w:autoSpaceDE w:val="0"/>
        <w:autoSpaceDN w:val="0"/>
        <w:adjustRightInd w:val="0"/>
        <w:ind w:hanging="567"/>
        <w:textAlignment w:val="baseline"/>
        <w:rPr>
          <w:sz w:val="20"/>
          <w:szCs w:val="20"/>
        </w:rPr>
      </w:pPr>
      <w:hyperlink r:id="rId63" w:history="1">
        <w:r w:rsidR="00DC7F4B" w:rsidRPr="00AE580D">
          <w:rPr>
            <w:b/>
            <w:i/>
            <w:color w:val="0000FF"/>
            <w:sz w:val="28"/>
            <w:u w:val="single"/>
          </w:rPr>
          <w:t>Forlængelse af eurovignetdirektivet (1999/62/EF)</w:t>
        </w:r>
      </w:hyperlink>
    </w:p>
    <w:p w14:paraId="5FC4285E" w14:textId="77777777" w:rsidR="00F602BA" w:rsidRPr="00AE580D" w:rsidRDefault="00F602BA" w:rsidP="00AE580D">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01"/>
        <w:gridCol w:w="7430"/>
      </w:tblGrid>
      <w:tr w:rsidR="00F602BA" w:rsidRPr="00AE580D" w14:paraId="47022E66" w14:textId="77777777" w:rsidTr="0018153A">
        <w:tc>
          <w:tcPr>
            <w:tcW w:w="1061" w:type="pct"/>
          </w:tcPr>
          <w:p w14:paraId="034D80FC" w14:textId="7C6298DE" w:rsidR="00F602BA" w:rsidRPr="00AE580D" w:rsidRDefault="00F602BA"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3939" w:type="pct"/>
          </w:tcPr>
          <w:p w14:paraId="4F59E710" w14:textId="66DA356B" w:rsidR="00D46D46" w:rsidRPr="00AE580D" w:rsidRDefault="00F602BA" w:rsidP="00AE580D">
            <w:pPr>
              <w:tabs>
                <w:tab w:val="center" w:pos="284"/>
              </w:tabs>
              <w:overflowPunct w:val="0"/>
              <w:autoSpaceDE w:val="0"/>
              <w:autoSpaceDN w:val="0"/>
              <w:adjustRightInd w:val="0"/>
              <w:ind w:left="266" w:hanging="266"/>
              <w:textAlignment w:val="baseline"/>
            </w:pPr>
            <w:proofErr w:type="spellStart"/>
            <w:r w:rsidRPr="00AE580D">
              <w:t>Dumitru</w:t>
            </w:r>
            <w:proofErr w:type="spellEnd"/>
            <w:r w:rsidRPr="00AE580D">
              <w:t xml:space="preserve"> </w:t>
            </w:r>
            <w:proofErr w:type="spellStart"/>
            <w:r w:rsidRPr="00AE580D">
              <w:t>Fornea</w:t>
            </w:r>
            <w:proofErr w:type="spellEnd"/>
            <w:r w:rsidRPr="00AE580D">
              <w:t xml:space="preserve"> (Arbejdstagergruppen – RO)</w:t>
            </w:r>
          </w:p>
        </w:tc>
      </w:tr>
      <w:tr w:rsidR="00F602BA" w:rsidRPr="00AE580D" w14:paraId="089090BE" w14:textId="77777777" w:rsidTr="0018153A">
        <w:trPr>
          <w:trHeight w:val="70"/>
        </w:trPr>
        <w:tc>
          <w:tcPr>
            <w:tcW w:w="1061" w:type="pct"/>
          </w:tcPr>
          <w:p w14:paraId="39BAEAE1" w14:textId="77777777" w:rsidR="00F602BA" w:rsidRPr="00AE580D" w:rsidRDefault="00F602BA" w:rsidP="00AE580D">
            <w:pPr>
              <w:tabs>
                <w:tab w:val="center" w:pos="284"/>
              </w:tabs>
              <w:overflowPunct w:val="0"/>
              <w:autoSpaceDE w:val="0"/>
              <w:autoSpaceDN w:val="0"/>
              <w:adjustRightInd w:val="0"/>
              <w:ind w:left="266" w:hanging="266"/>
              <w:textAlignment w:val="baseline"/>
              <w:rPr>
                <w:b/>
              </w:rPr>
            </w:pPr>
            <w:r w:rsidRPr="00AE580D">
              <w:rPr>
                <w:b/>
              </w:rPr>
              <w:t>Ref.</w:t>
            </w:r>
          </w:p>
        </w:tc>
        <w:tc>
          <w:tcPr>
            <w:tcW w:w="3939" w:type="pct"/>
          </w:tcPr>
          <w:p w14:paraId="52D17BD3" w14:textId="77777777" w:rsidR="00F602BA" w:rsidRPr="00AE580D" w:rsidRDefault="00F602BA" w:rsidP="00AE580D">
            <w:pPr>
              <w:tabs>
                <w:tab w:val="center" w:pos="284"/>
              </w:tabs>
              <w:overflowPunct w:val="0"/>
              <w:autoSpaceDE w:val="0"/>
              <w:autoSpaceDN w:val="0"/>
              <w:adjustRightInd w:val="0"/>
              <w:ind w:left="266" w:hanging="266"/>
              <w:textAlignment w:val="baseline"/>
            </w:pPr>
            <w:r w:rsidRPr="00AE580D">
              <w:t>COM(2025) 348 final</w:t>
            </w:r>
          </w:p>
          <w:p w14:paraId="49882F6F" w14:textId="77777777" w:rsidR="00F602BA" w:rsidRPr="00AE580D" w:rsidRDefault="00F602BA" w:rsidP="00AE580D">
            <w:pPr>
              <w:tabs>
                <w:tab w:val="center" w:pos="284"/>
              </w:tabs>
              <w:overflowPunct w:val="0"/>
              <w:autoSpaceDE w:val="0"/>
              <w:autoSpaceDN w:val="0"/>
              <w:adjustRightInd w:val="0"/>
              <w:ind w:left="266" w:hanging="266"/>
              <w:textAlignment w:val="baseline"/>
            </w:pPr>
            <w:r w:rsidRPr="00AE580D">
              <w:t>EESC-2025-02488-00-00-AC</w:t>
            </w:r>
          </w:p>
        </w:tc>
      </w:tr>
    </w:tbl>
    <w:p w14:paraId="2D0D6D37" w14:textId="77777777" w:rsidR="00F602BA" w:rsidRPr="00AE580D" w:rsidRDefault="00F602BA" w:rsidP="00AE580D">
      <w:pPr>
        <w:tabs>
          <w:tab w:val="center" w:pos="284"/>
        </w:tabs>
        <w:overflowPunct w:val="0"/>
        <w:autoSpaceDE w:val="0"/>
        <w:autoSpaceDN w:val="0"/>
        <w:adjustRightInd w:val="0"/>
        <w:ind w:left="266" w:hanging="266"/>
        <w:textAlignment w:val="baseline"/>
        <w:rPr>
          <w:lang w:val="pt-PT"/>
        </w:rPr>
      </w:pPr>
    </w:p>
    <w:p w14:paraId="7723A68D" w14:textId="77777777" w:rsidR="00F602BA" w:rsidRPr="00AE580D" w:rsidRDefault="00F602BA"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2DB96BAE" w14:textId="77777777" w:rsidR="00F602BA" w:rsidRPr="00AE580D" w:rsidRDefault="00F602BA" w:rsidP="00AE580D">
      <w:pPr>
        <w:keepNext/>
        <w:keepLines/>
        <w:tabs>
          <w:tab w:val="center" w:pos="284"/>
        </w:tabs>
        <w:overflowPunct w:val="0"/>
        <w:autoSpaceDE w:val="0"/>
        <w:autoSpaceDN w:val="0"/>
        <w:adjustRightInd w:val="0"/>
        <w:ind w:left="266" w:hanging="266"/>
        <w:textAlignment w:val="baseline"/>
        <w:rPr>
          <w:b/>
          <w:lang w:val="en-GB"/>
        </w:rPr>
      </w:pPr>
    </w:p>
    <w:p w14:paraId="15B6DB9C" w14:textId="6D8F852A" w:rsidR="00D46D46" w:rsidRPr="00AE580D" w:rsidRDefault="00F602BA" w:rsidP="00AE580D">
      <w:pPr>
        <w:overflowPunct w:val="0"/>
        <w:autoSpaceDE w:val="0"/>
        <w:autoSpaceDN w:val="0"/>
        <w:adjustRightInd w:val="0"/>
        <w:textAlignment w:val="baseline"/>
        <w:rPr>
          <w:bCs/>
          <w:iCs/>
        </w:rPr>
      </w:pPr>
      <w:r w:rsidRPr="00AE580D">
        <w:t>EØSU:</w:t>
      </w:r>
    </w:p>
    <w:p w14:paraId="78EDA582" w14:textId="77777777" w:rsidR="002F0F62" w:rsidRPr="002F0F62" w:rsidRDefault="00F602BA" w:rsidP="00AE580D">
      <w:pPr>
        <w:widowControl w:val="0"/>
        <w:numPr>
          <w:ilvl w:val="0"/>
          <w:numId w:val="62"/>
        </w:numPr>
        <w:overflowPunct w:val="0"/>
        <w:autoSpaceDE w:val="0"/>
        <w:autoSpaceDN w:val="0"/>
        <w:adjustRightInd w:val="0"/>
        <w:ind w:left="284" w:hanging="284"/>
        <w:textAlignment w:val="baseline"/>
        <w:rPr>
          <w:bCs/>
          <w:iCs/>
        </w:rPr>
      </w:pPr>
      <w:r w:rsidRPr="00AE580D">
        <w:t xml:space="preserve">glæder sig over Kommissionens forslag til et direktiv om forlængelse af den undtagelsesperiode, hvor tunge nulemissionskøretøjer drager fordel af væsentligt nedsatte infrastrukturafgifter eller brugsafgifter eller er fritaget for sådanne, og mener, at dette er en rettidig og nødvendig foranstaltning til støtte for </w:t>
      </w:r>
      <w:proofErr w:type="spellStart"/>
      <w:r w:rsidRPr="00AE580D">
        <w:t>dekarboniseringen</w:t>
      </w:r>
      <w:proofErr w:type="spellEnd"/>
      <w:r w:rsidRPr="00AE580D">
        <w:t xml:space="preserve"> af vejtransport. </w:t>
      </w:r>
    </w:p>
    <w:p w14:paraId="5D45B3CB" w14:textId="4FF35F9E" w:rsidR="00F602BA" w:rsidRPr="00AE580D" w:rsidRDefault="00F602BA" w:rsidP="00AE580D">
      <w:pPr>
        <w:widowControl w:val="0"/>
        <w:numPr>
          <w:ilvl w:val="0"/>
          <w:numId w:val="62"/>
        </w:numPr>
        <w:overflowPunct w:val="0"/>
        <w:autoSpaceDE w:val="0"/>
        <w:autoSpaceDN w:val="0"/>
        <w:adjustRightInd w:val="0"/>
        <w:ind w:left="284" w:hanging="284"/>
        <w:textAlignment w:val="baseline"/>
        <w:rPr>
          <w:bCs/>
          <w:iCs/>
        </w:rPr>
      </w:pPr>
      <w:r w:rsidRPr="00AE580D">
        <w:t>støtter den foreslåede forlængelse indtil den 30. juni 2031, da denne giver retssikkerhed og investeringssikkerhed, er i overensstemmelse med CO</w:t>
      </w:r>
      <w:r w:rsidRPr="00AE580D">
        <w:rPr>
          <w:vertAlign w:val="subscript"/>
        </w:rPr>
        <w:t>2</w:t>
      </w:r>
      <w:r w:rsidRPr="00AE580D">
        <w:t>-præstationsnormerne og giver operatørerne et konkret incitament på efterspørgselssiden til at skifte til renere teknologier</w:t>
      </w:r>
    </w:p>
    <w:p w14:paraId="560F507B" w14:textId="77777777" w:rsidR="00F602BA" w:rsidRPr="00AE580D" w:rsidRDefault="00F602BA" w:rsidP="00AE580D">
      <w:pPr>
        <w:widowControl w:val="0"/>
        <w:numPr>
          <w:ilvl w:val="0"/>
          <w:numId w:val="62"/>
        </w:numPr>
        <w:overflowPunct w:val="0"/>
        <w:autoSpaceDE w:val="0"/>
        <w:autoSpaceDN w:val="0"/>
        <w:adjustRightInd w:val="0"/>
        <w:ind w:left="284" w:hanging="284"/>
        <w:textAlignment w:val="baseline"/>
        <w:rPr>
          <w:szCs w:val="20"/>
        </w:rPr>
      </w:pPr>
      <w:r w:rsidRPr="00AE580D">
        <w:t>gentager sine tidligere tilkendegivelser om, at der er brug for en retfærdig, inklusiv og afbalanceret tilgang til den grønne omstilling inden for kommerciel vejtransport, og om, at det er nødvendigt at sikre, at små og mellemstore transportvirksomheder ikke lades i stikken. Desuden er der et presserende behov for at fremskynde etableringen af opladnings- og optankningsinfrastruktur langs TEN-T-hovednettet og det samlede net</w:t>
      </w:r>
    </w:p>
    <w:p w14:paraId="248F6171" w14:textId="77777777" w:rsidR="00F602BA" w:rsidRPr="00AE580D" w:rsidRDefault="00F602BA" w:rsidP="00AE580D">
      <w:pPr>
        <w:widowControl w:val="0"/>
        <w:numPr>
          <w:ilvl w:val="0"/>
          <w:numId w:val="62"/>
        </w:numPr>
        <w:overflowPunct w:val="0"/>
        <w:autoSpaceDE w:val="0"/>
        <w:autoSpaceDN w:val="0"/>
        <w:adjustRightInd w:val="0"/>
        <w:ind w:left="284" w:hanging="284"/>
        <w:textAlignment w:val="baseline"/>
        <w:rPr>
          <w:szCs w:val="20"/>
        </w:rPr>
      </w:pPr>
      <w:r w:rsidRPr="00AE580D">
        <w:t>anbefaler, at indtægter fra CO</w:t>
      </w:r>
      <w:r w:rsidRPr="00AE580D">
        <w:rPr>
          <w:vertAlign w:val="subscript"/>
        </w:rPr>
        <w:t>2</w:t>
      </w:r>
      <w:r w:rsidRPr="00AE580D">
        <w:t>-relaterede vejafgifter øremærkes til at støtte udrulningen af infrastruktur og økonomiske støtteordninger for operatører, der investerer i nul- og lavemissionskøretøjer, og opfordrer indtrængende fælleslovgiverne til at forbinde vejafgiftspolitikker og CO</w:t>
      </w:r>
      <w:r w:rsidRPr="00AE580D">
        <w:rPr>
          <w:vertAlign w:val="subscript"/>
        </w:rPr>
        <w:t>2</w:t>
      </w:r>
      <w:r w:rsidRPr="00AE580D">
        <w:t>-præstationsnormer, så der skabes synergi med EU's emissionshandelssystem 2 (ETS 2) og andre klimainstrumenter.</w:t>
      </w:r>
    </w:p>
    <w:p w14:paraId="2B99EEF7" w14:textId="77777777" w:rsidR="00F602BA" w:rsidRPr="00AE580D" w:rsidRDefault="00F602BA" w:rsidP="00AE580D">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384"/>
        <w:gridCol w:w="8047"/>
      </w:tblGrid>
      <w:tr w:rsidR="00F602BA" w:rsidRPr="00AE580D" w14:paraId="1E7D9B02" w14:textId="77777777" w:rsidTr="00C47A12">
        <w:tc>
          <w:tcPr>
            <w:tcW w:w="734" w:type="pct"/>
          </w:tcPr>
          <w:p w14:paraId="4B713513" w14:textId="77777777" w:rsidR="00F602BA" w:rsidRPr="00AE580D" w:rsidRDefault="00F602BA" w:rsidP="00AE580D">
            <w:pPr>
              <w:overflowPunct w:val="0"/>
              <w:autoSpaceDE w:val="0"/>
              <w:autoSpaceDN w:val="0"/>
              <w:adjustRightInd w:val="0"/>
              <w:textAlignment w:val="baseline"/>
              <w:rPr>
                <w:i/>
              </w:rPr>
            </w:pPr>
            <w:r w:rsidRPr="00AE580D">
              <w:rPr>
                <w:b/>
                <w:i/>
              </w:rPr>
              <w:t>Kontakt</w:t>
            </w:r>
          </w:p>
        </w:tc>
        <w:tc>
          <w:tcPr>
            <w:tcW w:w="4266" w:type="pct"/>
          </w:tcPr>
          <w:p w14:paraId="510DEE59" w14:textId="2ED0D2F8" w:rsidR="00F602BA" w:rsidRPr="00AE580D" w:rsidRDefault="00F602BA" w:rsidP="00AE580D">
            <w:pPr>
              <w:overflowPunct w:val="0"/>
              <w:autoSpaceDE w:val="0"/>
              <w:autoSpaceDN w:val="0"/>
              <w:adjustRightInd w:val="0"/>
              <w:textAlignment w:val="baseline"/>
              <w:rPr>
                <w:i/>
              </w:rPr>
            </w:pPr>
            <w:r w:rsidRPr="00AE580D">
              <w:rPr>
                <w:i/>
              </w:rPr>
              <w:t xml:space="preserve">Maja </w:t>
            </w:r>
            <w:proofErr w:type="spellStart"/>
            <w:r w:rsidRPr="00AE580D">
              <w:rPr>
                <w:i/>
              </w:rPr>
              <w:t>Radman</w:t>
            </w:r>
            <w:proofErr w:type="spellEnd"/>
          </w:p>
        </w:tc>
      </w:tr>
      <w:tr w:rsidR="00F602BA" w:rsidRPr="00AE580D" w14:paraId="334D2C40" w14:textId="77777777" w:rsidTr="00C47A12">
        <w:tc>
          <w:tcPr>
            <w:tcW w:w="734" w:type="pct"/>
          </w:tcPr>
          <w:p w14:paraId="53B06AED" w14:textId="77777777" w:rsidR="00F602BA" w:rsidRPr="00AE580D" w:rsidRDefault="00F602BA" w:rsidP="00AE580D">
            <w:pPr>
              <w:overflowPunct w:val="0"/>
              <w:autoSpaceDE w:val="0"/>
              <w:autoSpaceDN w:val="0"/>
              <w:adjustRightInd w:val="0"/>
              <w:textAlignment w:val="baseline"/>
              <w:rPr>
                <w:i/>
              </w:rPr>
            </w:pPr>
            <w:r w:rsidRPr="00AE580D">
              <w:rPr>
                <w:i/>
              </w:rPr>
              <w:t>Tlf.</w:t>
            </w:r>
          </w:p>
        </w:tc>
        <w:tc>
          <w:tcPr>
            <w:tcW w:w="4266" w:type="pct"/>
          </w:tcPr>
          <w:p w14:paraId="3202DFB7" w14:textId="77777777" w:rsidR="00F602BA" w:rsidRPr="00AE580D" w:rsidRDefault="00F602BA" w:rsidP="00AE580D">
            <w:pPr>
              <w:overflowPunct w:val="0"/>
              <w:autoSpaceDE w:val="0"/>
              <w:autoSpaceDN w:val="0"/>
              <w:adjustRightInd w:val="0"/>
              <w:textAlignment w:val="baseline"/>
              <w:rPr>
                <w:i/>
              </w:rPr>
            </w:pPr>
            <w:r w:rsidRPr="00AE580D">
              <w:rPr>
                <w:i/>
              </w:rPr>
              <w:t>00 32 2 546 90 51</w:t>
            </w:r>
          </w:p>
        </w:tc>
      </w:tr>
      <w:tr w:rsidR="00F602BA" w:rsidRPr="00AE580D" w14:paraId="7EE42B86" w14:textId="77777777" w:rsidTr="00C47A12">
        <w:tc>
          <w:tcPr>
            <w:tcW w:w="734" w:type="pct"/>
          </w:tcPr>
          <w:p w14:paraId="32A752A4" w14:textId="77777777" w:rsidR="00F602BA" w:rsidRPr="00AE580D" w:rsidRDefault="00F602BA" w:rsidP="00AE580D">
            <w:pPr>
              <w:overflowPunct w:val="0"/>
              <w:autoSpaceDE w:val="0"/>
              <w:autoSpaceDN w:val="0"/>
              <w:adjustRightInd w:val="0"/>
              <w:textAlignment w:val="baseline"/>
              <w:rPr>
                <w:i/>
              </w:rPr>
            </w:pPr>
            <w:r w:rsidRPr="00AE580D">
              <w:rPr>
                <w:i/>
              </w:rPr>
              <w:t>E-mail</w:t>
            </w:r>
          </w:p>
        </w:tc>
        <w:tc>
          <w:tcPr>
            <w:tcW w:w="4266" w:type="pct"/>
          </w:tcPr>
          <w:p w14:paraId="581A2AAE" w14:textId="77777777" w:rsidR="00F602BA" w:rsidRPr="00AE580D" w:rsidRDefault="0059265B" w:rsidP="00AE580D">
            <w:pPr>
              <w:overflowPunct w:val="0"/>
              <w:autoSpaceDE w:val="0"/>
              <w:autoSpaceDN w:val="0"/>
              <w:adjustRightInd w:val="0"/>
              <w:textAlignment w:val="baseline"/>
              <w:rPr>
                <w:i/>
              </w:rPr>
            </w:pPr>
            <w:hyperlink r:id="rId64" w:history="1">
              <w:proofErr w:type="spellStart"/>
              <w:r w:rsidR="00DC7F4B" w:rsidRPr="00AE580D">
                <w:rPr>
                  <w:i/>
                  <w:color w:val="0000FF"/>
                  <w:u w:val="single"/>
                </w:rPr>
                <w:t>Maja.Radman@eesc.europa.eu</w:t>
              </w:r>
              <w:proofErr w:type="spellEnd"/>
            </w:hyperlink>
          </w:p>
        </w:tc>
      </w:tr>
    </w:tbl>
    <w:p w14:paraId="19C3DE89" w14:textId="77777777" w:rsidR="002A422B" w:rsidRPr="00AE580D" w:rsidRDefault="002A422B" w:rsidP="00AE580D">
      <w:pPr>
        <w:tabs>
          <w:tab w:val="left" w:pos="180"/>
        </w:tabs>
        <w:overflowPunct w:val="0"/>
        <w:autoSpaceDE w:val="0"/>
        <w:autoSpaceDN w:val="0"/>
        <w:adjustRightInd w:val="0"/>
        <w:textAlignment w:val="baseline"/>
        <w:rPr>
          <w:szCs w:val="20"/>
          <w:lang w:val="en-GB"/>
        </w:rPr>
      </w:pPr>
    </w:p>
    <w:p w14:paraId="6037CC93" w14:textId="36AC16D9" w:rsidR="00055407" w:rsidRPr="00AE580D" w:rsidRDefault="00055407" w:rsidP="00AE580D">
      <w:r w:rsidRPr="00AE580D">
        <w:br w:type="page"/>
      </w:r>
    </w:p>
    <w:p w14:paraId="4982DDF3" w14:textId="7173E91E" w:rsidR="004D7AC0" w:rsidRPr="00AE580D" w:rsidRDefault="004D7AC0" w:rsidP="00AE580D">
      <w:pPr>
        <w:pStyle w:val="Heading1"/>
        <w:keepNext/>
        <w:keepLines/>
        <w:ind w:left="567" w:hanging="567"/>
        <w:rPr>
          <w:b/>
        </w:rPr>
      </w:pPr>
      <w:bookmarkStart w:id="117" w:name="_Toc75527083"/>
      <w:bookmarkStart w:id="118" w:name="_Toc211011230"/>
      <w:r w:rsidRPr="00AE580D">
        <w:rPr>
          <w:b/>
        </w:rPr>
        <w:lastRenderedPageBreak/>
        <w:t>DET INDRE MARKED, PRODUKTION OG FORBRUG</w:t>
      </w:r>
      <w:bookmarkEnd w:id="117"/>
      <w:bookmarkEnd w:id="118"/>
    </w:p>
    <w:p w14:paraId="4982DDF4" w14:textId="77777777" w:rsidR="004D7AC0" w:rsidRPr="00AE580D" w:rsidRDefault="004D7AC0" w:rsidP="00AE580D">
      <w:pPr>
        <w:keepNext/>
        <w:keepLines/>
      </w:pPr>
    </w:p>
    <w:p w14:paraId="1C95DC28" w14:textId="5C4026C8" w:rsidR="00E041AD" w:rsidRPr="00AE580D" w:rsidRDefault="0059265B" w:rsidP="00AE580D">
      <w:pPr>
        <w:keepNext/>
        <w:keepLines/>
        <w:widowControl w:val="0"/>
        <w:numPr>
          <w:ilvl w:val="0"/>
          <w:numId w:val="3"/>
        </w:numPr>
        <w:overflowPunct w:val="0"/>
        <w:autoSpaceDE w:val="0"/>
        <w:autoSpaceDN w:val="0"/>
        <w:adjustRightInd w:val="0"/>
        <w:ind w:hanging="567"/>
        <w:textAlignment w:val="baseline"/>
        <w:rPr>
          <w:b/>
        </w:rPr>
      </w:pPr>
      <w:hyperlink r:id="rId65" w:history="1">
        <w:r w:rsidR="00DC7F4B" w:rsidRPr="00AE580D">
          <w:rPr>
            <w:b/>
            <w:i/>
            <w:color w:val="0000FF"/>
            <w:sz w:val="28"/>
            <w:u w:val="single"/>
          </w:rPr>
          <w:t xml:space="preserve">Omnibuspakke om små </w:t>
        </w:r>
        <w:proofErr w:type="spellStart"/>
        <w:r w:rsidR="00DC7F4B" w:rsidRPr="00AE580D">
          <w:rPr>
            <w:b/>
            <w:i/>
            <w:color w:val="0000FF"/>
            <w:sz w:val="28"/>
            <w:u w:val="single"/>
          </w:rPr>
          <w:t>midcapselskaber</w:t>
        </w:r>
        <w:proofErr w:type="spellEnd"/>
      </w:hyperlink>
    </w:p>
    <w:p w14:paraId="14ADF78D" w14:textId="77777777" w:rsidR="00C47A12" w:rsidRPr="00AE580D" w:rsidRDefault="00C47A12" w:rsidP="00AE580D">
      <w:pPr>
        <w:keepNext/>
        <w:keepLines/>
        <w:widowControl w:val="0"/>
        <w:overflowPunct w:val="0"/>
        <w:autoSpaceDE w:val="0"/>
        <w:autoSpaceDN w:val="0"/>
        <w:adjustRightInd w:val="0"/>
        <w:ind w:left="266"/>
        <w:textAlignment w:val="baseline"/>
        <w:rPr>
          <w:b/>
          <w:lang w:val="en-GB"/>
        </w:rPr>
      </w:pPr>
    </w:p>
    <w:tbl>
      <w:tblPr>
        <w:tblW w:w="4942" w:type="pct"/>
        <w:tblLook w:val="04A0" w:firstRow="1" w:lastRow="0" w:firstColumn="1" w:lastColumn="0" w:noHBand="0" w:noVBand="1"/>
      </w:tblPr>
      <w:tblGrid>
        <w:gridCol w:w="2064"/>
        <w:gridCol w:w="7258"/>
      </w:tblGrid>
      <w:tr w:rsidR="00E041AD" w:rsidRPr="00AE580D" w14:paraId="4EA162A8" w14:textId="77777777" w:rsidTr="00061E08">
        <w:tc>
          <w:tcPr>
            <w:tcW w:w="1107" w:type="pct"/>
          </w:tcPr>
          <w:p w14:paraId="70AA00C6" w14:textId="77777777" w:rsidR="00E041AD" w:rsidRPr="00AE580D" w:rsidRDefault="00E041AD" w:rsidP="00AE580D">
            <w:pPr>
              <w:tabs>
                <w:tab w:val="center" w:pos="284"/>
              </w:tabs>
              <w:overflowPunct w:val="0"/>
              <w:autoSpaceDE w:val="0"/>
              <w:autoSpaceDN w:val="0"/>
              <w:adjustRightInd w:val="0"/>
              <w:ind w:left="266" w:hanging="374"/>
              <w:textAlignment w:val="baseline"/>
              <w:rPr>
                <w:b/>
              </w:rPr>
            </w:pPr>
            <w:r w:rsidRPr="00AE580D">
              <w:rPr>
                <w:b/>
              </w:rPr>
              <w:t>Ordfører</w:t>
            </w:r>
          </w:p>
          <w:p w14:paraId="44ECAB62" w14:textId="77777777" w:rsidR="00E041AD" w:rsidRPr="00AE580D" w:rsidRDefault="00E041AD" w:rsidP="00AE580D">
            <w:pPr>
              <w:tabs>
                <w:tab w:val="center" w:pos="284"/>
              </w:tabs>
              <w:overflowPunct w:val="0"/>
              <w:autoSpaceDE w:val="0"/>
              <w:autoSpaceDN w:val="0"/>
              <w:adjustRightInd w:val="0"/>
              <w:ind w:left="266" w:hanging="374"/>
              <w:textAlignment w:val="baseline"/>
              <w:rPr>
                <w:b/>
              </w:rPr>
            </w:pPr>
            <w:r w:rsidRPr="00AE580D">
              <w:rPr>
                <w:b/>
              </w:rPr>
              <w:t>Medordfører</w:t>
            </w:r>
          </w:p>
        </w:tc>
        <w:tc>
          <w:tcPr>
            <w:tcW w:w="3893" w:type="pct"/>
          </w:tcPr>
          <w:p w14:paraId="775D8A88" w14:textId="7A9EEA49" w:rsidR="00E041AD" w:rsidRPr="00AE580D" w:rsidRDefault="00E041AD" w:rsidP="00AE580D">
            <w:pPr>
              <w:tabs>
                <w:tab w:val="center" w:pos="284"/>
              </w:tabs>
              <w:overflowPunct w:val="0"/>
              <w:autoSpaceDE w:val="0"/>
              <w:autoSpaceDN w:val="0"/>
              <w:adjustRightInd w:val="0"/>
              <w:ind w:left="266" w:hanging="266"/>
              <w:textAlignment w:val="baseline"/>
            </w:pPr>
            <w:proofErr w:type="spellStart"/>
            <w:r w:rsidRPr="00AE580D">
              <w:t>Katrīna</w:t>
            </w:r>
            <w:proofErr w:type="spellEnd"/>
            <w:r w:rsidRPr="00AE580D">
              <w:t xml:space="preserve"> </w:t>
            </w:r>
            <w:proofErr w:type="spellStart"/>
            <w:r w:rsidRPr="00AE580D">
              <w:t>Zariņa</w:t>
            </w:r>
            <w:proofErr w:type="spellEnd"/>
            <w:r w:rsidRPr="00AE580D">
              <w:t xml:space="preserve"> (Arbejdsgivergruppen – LV)</w:t>
            </w:r>
          </w:p>
          <w:p w14:paraId="25126B0C" w14:textId="3D8EF678" w:rsidR="00E041AD" w:rsidRPr="00AE580D" w:rsidRDefault="00E041AD" w:rsidP="00AE580D">
            <w:pPr>
              <w:tabs>
                <w:tab w:val="center" w:pos="284"/>
              </w:tabs>
              <w:overflowPunct w:val="0"/>
              <w:autoSpaceDE w:val="0"/>
              <w:autoSpaceDN w:val="0"/>
              <w:adjustRightInd w:val="0"/>
              <w:ind w:left="266" w:hanging="266"/>
              <w:textAlignment w:val="baseline"/>
            </w:pPr>
            <w:r w:rsidRPr="00AE580D">
              <w:t xml:space="preserve">Panagiotis </w:t>
            </w:r>
            <w:proofErr w:type="spellStart"/>
            <w:r w:rsidRPr="00AE580D">
              <w:t>Gkofas</w:t>
            </w:r>
            <w:proofErr w:type="spellEnd"/>
            <w:r w:rsidRPr="00AE580D">
              <w:t xml:space="preserve"> (Gruppen af civilsamfundsorganisationer – EL)</w:t>
            </w:r>
          </w:p>
        </w:tc>
      </w:tr>
      <w:tr w:rsidR="00E041AD" w:rsidRPr="00AE580D" w14:paraId="4673C0B3" w14:textId="77777777" w:rsidTr="00061E08">
        <w:tc>
          <w:tcPr>
            <w:tcW w:w="1107" w:type="pct"/>
            <w:vMerge w:val="restart"/>
          </w:tcPr>
          <w:p w14:paraId="4C01401F" w14:textId="77777777" w:rsidR="00E041AD" w:rsidRPr="00AE580D" w:rsidRDefault="00E041AD" w:rsidP="00AE580D">
            <w:pPr>
              <w:tabs>
                <w:tab w:val="center" w:pos="284"/>
              </w:tabs>
              <w:overflowPunct w:val="0"/>
              <w:autoSpaceDE w:val="0"/>
              <w:autoSpaceDN w:val="0"/>
              <w:adjustRightInd w:val="0"/>
              <w:ind w:left="266" w:hanging="374"/>
              <w:textAlignment w:val="baseline"/>
              <w:rPr>
                <w:b/>
              </w:rPr>
            </w:pPr>
            <w:r w:rsidRPr="00AE580D">
              <w:rPr>
                <w:b/>
              </w:rPr>
              <w:t>Ref.</w:t>
            </w:r>
          </w:p>
        </w:tc>
        <w:tc>
          <w:tcPr>
            <w:tcW w:w="3893" w:type="pct"/>
          </w:tcPr>
          <w:p w14:paraId="6705BD3A" w14:textId="30922E7D" w:rsidR="00E041AD" w:rsidRPr="00AE580D" w:rsidRDefault="00E041AD" w:rsidP="00AE580D">
            <w:pPr>
              <w:tabs>
                <w:tab w:val="center" w:pos="284"/>
              </w:tabs>
              <w:overflowPunct w:val="0"/>
              <w:autoSpaceDE w:val="0"/>
              <w:autoSpaceDN w:val="0"/>
              <w:adjustRightInd w:val="0"/>
              <w:ind w:left="266" w:hanging="266"/>
              <w:textAlignment w:val="baseline"/>
            </w:pPr>
            <w:r w:rsidRPr="00AE580D">
              <w:t xml:space="preserve">COM(2025) 501 final 2025 </w:t>
            </w:r>
          </w:p>
          <w:p w14:paraId="62393D59" w14:textId="730E4387" w:rsidR="00E041AD" w:rsidRPr="00AE580D" w:rsidRDefault="00E041AD" w:rsidP="00AE580D">
            <w:pPr>
              <w:tabs>
                <w:tab w:val="center" w:pos="284"/>
              </w:tabs>
              <w:overflowPunct w:val="0"/>
              <w:autoSpaceDE w:val="0"/>
              <w:autoSpaceDN w:val="0"/>
              <w:adjustRightInd w:val="0"/>
              <w:ind w:left="266" w:hanging="266"/>
              <w:textAlignment w:val="baseline"/>
            </w:pPr>
            <w:r w:rsidRPr="00AE580D">
              <w:t xml:space="preserve">COM(2025) 502 final 2025 </w:t>
            </w:r>
          </w:p>
          <w:p w14:paraId="48F37305" w14:textId="0541953F" w:rsidR="00E041AD" w:rsidRPr="00AE580D" w:rsidRDefault="00E041AD" w:rsidP="00AE580D">
            <w:pPr>
              <w:tabs>
                <w:tab w:val="center" w:pos="284"/>
              </w:tabs>
              <w:overflowPunct w:val="0"/>
              <w:autoSpaceDE w:val="0"/>
              <w:autoSpaceDN w:val="0"/>
              <w:adjustRightInd w:val="0"/>
              <w:ind w:left="266" w:hanging="266"/>
              <w:textAlignment w:val="baseline"/>
            </w:pPr>
            <w:r w:rsidRPr="00AE580D">
              <w:t xml:space="preserve">COM(2025) 503 final 2025 </w:t>
            </w:r>
          </w:p>
          <w:p w14:paraId="3E90720A" w14:textId="40074776" w:rsidR="00E041AD" w:rsidRPr="00AE580D" w:rsidRDefault="00E041AD" w:rsidP="00AE580D">
            <w:pPr>
              <w:tabs>
                <w:tab w:val="center" w:pos="284"/>
              </w:tabs>
              <w:overflowPunct w:val="0"/>
              <w:autoSpaceDE w:val="0"/>
              <w:autoSpaceDN w:val="0"/>
              <w:adjustRightInd w:val="0"/>
              <w:ind w:left="266" w:hanging="266"/>
              <w:textAlignment w:val="baseline"/>
            </w:pPr>
            <w:r w:rsidRPr="00AE580D">
              <w:t>COM(2025) 504 final 2025</w:t>
            </w:r>
          </w:p>
        </w:tc>
      </w:tr>
      <w:tr w:rsidR="00E041AD" w:rsidRPr="00AE580D" w14:paraId="75D9FD75" w14:textId="77777777" w:rsidTr="00061E08">
        <w:tc>
          <w:tcPr>
            <w:tcW w:w="1107" w:type="pct"/>
            <w:vMerge/>
          </w:tcPr>
          <w:p w14:paraId="61B46F6A" w14:textId="77777777" w:rsidR="00E041AD" w:rsidRPr="00AE580D" w:rsidRDefault="00E041AD" w:rsidP="00AE580D">
            <w:pPr>
              <w:tabs>
                <w:tab w:val="center" w:pos="284"/>
              </w:tabs>
              <w:overflowPunct w:val="0"/>
              <w:autoSpaceDE w:val="0"/>
              <w:autoSpaceDN w:val="0"/>
              <w:adjustRightInd w:val="0"/>
              <w:ind w:left="266" w:hanging="266"/>
              <w:textAlignment w:val="baseline"/>
              <w:rPr>
                <w:b/>
                <w:lang w:val="pt-PT"/>
              </w:rPr>
            </w:pPr>
          </w:p>
        </w:tc>
        <w:tc>
          <w:tcPr>
            <w:tcW w:w="3893" w:type="pct"/>
          </w:tcPr>
          <w:p w14:paraId="62230DEC" w14:textId="77777777" w:rsidR="00E041AD" w:rsidRPr="00AE580D" w:rsidRDefault="00E041AD" w:rsidP="00AE580D">
            <w:pPr>
              <w:tabs>
                <w:tab w:val="center" w:pos="284"/>
              </w:tabs>
              <w:overflowPunct w:val="0"/>
              <w:autoSpaceDE w:val="0"/>
              <w:autoSpaceDN w:val="0"/>
              <w:adjustRightInd w:val="0"/>
              <w:ind w:left="266" w:hanging="266"/>
              <w:textAlignment w:val="baseline"/>
            </w:pPr>
            <w:r w:rsidRPr="00AE580D">
              <w:t>EESC-2025-01910-00-00-AC</w:t>
            </w:r>
          </w:p>
        </w:tc>
      </w:tr>
    </w:tbl>
    <w:p w14:paraId="46DD72D4" w14:textId="77777777" w:rsidR="00E041AD" w:rsidRPr="00AE580D" w:rsidRDefault="00E041AD" w:rsidP="00AE580D">
      <w:pPr>
        <w:tabs>
          <w:tab w:val="center" w:pos="284"/>
        </w:tabs>
        <w:overflowPunct w:val="0"/>
        <w:autoSpaceDE w:val="0"/>
        <w:autoSpaceDN w:val="0"/>
        <w:adjustRightInd w:val="0"/>
        <w:ind w:left="266" w:hanging="266"/>
        <w:textAlignment w:val="baseline"/>
        <w:rPr>
          <w:lang w:val="en-GB"/>
        </w:rPr>
      </w:pPr>
    </w:p>
    <w:p w14:paraId="388B1CA3" w14:textId="77777777" w:rsidR="00E041AD" w:rsidRPr="00AE580D" w:rsidRDefault="00E041AD"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4BD66917" w14:textId="77777777" w:rsidR="00E041AD" w:rsidRPr="00AE580D" w:rsidRDefault="00E041AD" w:rsidP="00AE580D">
      <w:pPr>
        <w:keepNext/>
        <w:keepLines/>
        <w:tabs>
          <w:tab w:val="center" w:pos="284"/>
        </w:tabs>
        <w:overflowPunct w:val="0"/>
        <w:autoSpaceDE w:val="0"/>
        <w:autoSpaceDN w:val="0"/>
        <w:adjustRightInd w:val="0"/>
        <w:ind w:left="266" w:hanging="266"/>
        <w:textAlignment w:val="baseline"/>
        <w:rPr>
          <w:b/>
          <w:lang w:val="en-GB"/>
        </w:rPr>
      </w:pPr>
    </w:p>
    <w:p w14:paraId="07033569" w14:textId="737C396F" w:rsidR="00E041AD" w:rsidRPr="00AE580D" w:rsidRDefault="00E041AD" w:rsidP="00AE580D">
      <w:pPr>
        <w:overflowPunct w:val="0"/>
        <w:autoSpaceDE w:val="0"/>
        <w:autoSpaceDN w:val="0"/>
        <w:adjustRightInd w:val="0"/>
        <w:textAlignment w:val="baseline"/>
        <w:rPr>
          <w:bCs/>
          <w:iCs/>
        </w:rPr>
      </w:pPr>
      <w:r w:rsidRPr="00AE580D">
        <w:t>EØSU:</w:t>
      </w:r>
    </w:p>
    <w:p w14:paraId="2124BFE8" w14:textId="77777777" w:rsidR="00E041AD" w:rsidRPr="00AE580D" w:rsidRDefault="00E041AD" w:rsidP="00AE580D">
      <w:pPr>
        <w:widowControl w:val="0"/>
        <w:numPr>
          <w:ilvl w:val="0"/>
          <w:numId w:val="63"/>
        </w:numPr>
        <w:overflowPunct w:val="0"/>
        <w:autoSpaceDE w:val="0"/>
        <w:autoSpaceDN w:val="0"/>
        <w:adjustRightInd w:val="0"/>
        <w:ind w:left="284" w:hanging="284"/>
        <w:textAlignment w:val="baseline"/>
        <w:rPr>
          <w:szCs w:val="20"/>
        </w:rPr>
      </w:pPr>
      <w:r w:rsidRPr="00AE580D">
        <w:t>glæder sig over Kommissionens bestræbelser på at forenkle lovgivningen og reducere specifikke administrative byrder, men udtrykker imidlertid bekymring over høringsprocessens utilstrækkelighed, den begrænsede debat om de foreslåede ændringer og manglen på konsekvensanalyser</w:t>
      </w:r>
    </w:p>
    <w:p w14:paraId="19E2FB0E" w14:textId="77777777" w:rsidR="00E041AD" w:rsidRPr="00AE580D" w:rsidRDefault="00E041AD" w:rsidP="00AE580D">
      <w:pPr>
        <w:widowControl w:val="0"/>
        <w:numPr>
          <w:ilvl w:val="0"/>
          <w:numId w:val="63"/>
        </w:numPr>
        <w:overflowPunct w:val="0"/>
        <w:autoSpaceDE w:val="0"/>
        <w:autoSpaceDN w:val="0"/>
        <w:adjustRightInd w:val="0"/>
        <w:ind w:left="284" w:hanging="284"/>
        <w:textAlignment w:val="baseline"/>
        <w:rPr>
          <w:szCs w:val="20"/>
        </w:rPr>
      </w:pPr>
      <w:r w:rsidRPr="00AE580D">
        <w:t xml:space="preserve">opfordrer Kommissionen til at foretage en grundig kortlægning af EU's erhvervslandskab efter virksomhedsstørrelse og baseret på medlemsstaternes specifikke karakteristika med henblik på at sikre mere passende tærskler og anvendelsesområder for kategorien små </w:t>
      </w:r>
      <w:proofErr w:type="spellStart"/>
      <w:r w:rsidRPr="00AE580D">
        <w:t>midcapselskaber</w:t>
      </w:r>
      <w:proofErr w:type="spellEnd"/>
      <w:r w:rsidRPr="00AE580D">
        <w:t xml:space="preserve"> (SMC)</w:t>
      </w:r>
    </w:p>
    <w:p w14:paraId="33C5FE69" w14:textId="77777777" w:rsidR="00E041AD" w:rsidRPr="00AE580D" w:rsidRDefault="00E041AD" w:rsidP="00AE580D">
      <w:pPr>
        <w:widowControl w:val="0"/>
        <w:numPr>
          <w:ilvl w:val="0"/>
          <w:numId w:val="63"/>
        </w:numPr>
        <w:overflowPunct w:val="0"/>
        <w:autoSpaceDE w:val="0"/>
        <w:autoSpaceDN w:val="0"/>
        <w:adjustRightInd w:val="0"/>
        <w:ind w:left="284" w:hanging="284"/>
        <w:textAlignment w:val="baseline"/>
        <w:rPr>
          <w:szCs w:val="20"/>
        </w:rPr>
      </w:pPr>
      <w:r w:rsidRPr="00AE580D">
        <w:t>opfordrer Kommissionen til at fremlægge yderligere målrettede forenklingsforanstaltninger vedrørende den generelle forordning om databeskyttelse, idet mange virksomheder stadig oplever uforholdsmæssigt store overholdelseskrav, herunder krav om at føre omfattende fortegnelser</w:t>
      </w:r>
    </w:p>
    <w:p w14:paraId="4DBDD012" w14:textId="77777777" w:rsidR="00E041AD" w:rsidRPr="00AE580D" w:rsidRDefault="00E041AD" w:rsidP="00AE580D">
      <w:pPr>
        <w:widowControl w:val="0"/>
        <w:numPr>
          <w:ilvl w:val="0"/>
          <w:numId w:val="63"/>
        </w:numPr>
        <w:overflowPunct w:val="0"/>
        <w:autoSpaceDE w:val="0"/>
        <w:autoSpaceDN w:val="0"/>
        <w:adjustRightInd w:val="0"/>
        <w:ind w:left="284" w:hanging="284"/>
        <w:textAlignment w:val="baseline"/>
        <w:rPr>
          <w:szCs w:val="20"/>
        </w:rPr>
      </w:pPr>
      <w:r w:rsidRPr="00AE580D">
        <w:t>er bekymret for, at den foreslåede ændring af forordningen om fluorholdige drivhusgasser (F-gas) kan skabe et smuthul i den lovramme, der omhandler stærkt skadelige klimastoffer</w:t>
      </w:r>
    </w:p>
    <w:p w14:paraId="05E418C9" w14:textId="77777777" w:rsidR="00E041AD" w:rsidRPr="00AE580D" w:rsidRDefault="00E041AD" w:rsidP="00AE580D">
      <w:pPr>
        <w:widowControl w:val="0"/>
        <w:numPr>
          <w:ilvl w:val="0"/>
          <w:numId w:val="63"/>
        </w:numPr>
        <w:overflowPunct w:val="0"/>
        <w:autoSpaceDE w:val="0"/>
        <w:autoSpaceDN w:val="0"/>
        <w:adjustRightInd w:val="0"/>
        <w:ind w:left="284" w:hanging="284"/>
        <w:textAlignment w:val="baseline"/>
        <w:rPr>
          <w:szCs w:val="20"/>
        </w:rPr>
      </w:pPr>
      <w:r w:rsidRPr="00AE580D">
        <w:t>understreger, at fælles specifikationer bør baseres på en harmoniseret tilgang og betragtes som en nødløsning, der er underlagt strenge kriterier, for at sikre klarhed og gennemsigtighed i deres udviklings- og vedtagelsesproces og forhindre indførelsen af et parallelt system.</w:t>
      </w:r>
    </w:p>
    <w:p w14:paraId="1A978D1F" w14:textId="77777777" w:rsidR="00E041AD" w:rsidRPr="00AE580D" w:rsidRDefault="00E041AD" w:rsidP="00AE580D">
      <w:pPr>
        <w:widowControl w:val="0"/>
        <w:overflowPunct w:val="0"/>
        <w:autoSpaceDE w:val="0"/>
        <w:autoSpaceDN w:val="0"/>
        <w:adjustRightInd w:val="0"/>
        <w:ind w:left="709"/>
        <w:textAlignment w:val="baseline"/>
        <w:rPr>
          <w:szCs w:val="20"/>
          <w:lang w:val="en-GB"/>
        </w:rPr>
      </w:pPr>
    </w:p>
    <w:tbl>
      <w:tblPr>
        <w:tblW w:w="4942" w:type="pct"/>
        <w:tblLook w:val="04A0" w:firstRow="1" w:lastRow="0" w:firstColumn="1" w:lastColumn="0" w:noHBand="0" w:noVBand="1"/>
      </w:tblPr>
      <w:tblGrid>
        <w:gridCol w:w="1383"/>
        <w:gridCol w:w="7939"/>
      </w:tblGrid>
      <w:tr w:rsidR="00E041AD" w:rsidRPr="00AE580D" w14:paraId="4D721F2D" w14:textId="77777777" w:rsidTr="00061E08">
        <w:tc>
          <w:tcPr>
            <w:tcW w:w="742" w:type="pct"/>
          </w:tcPr>
          <w:p w14:paraId="430D9748" w14:textId="77777777" w:rsidR="00E041AD" w:rsidRPr="00AE580D" w:rsidRDefault="00E041AD" w:rsidP="00AE580D">
            <w:pPr>
              <w:overflowPunct w:val="0"/>
              <w:autoSpaceDE w:val="0"/>
              <w:autoSpaceDN w:val="0"/>
              <w:adjustRightInd w:val="0"/>
              <w:textAlignment w:val="baseline"/>
              <w:rPr>
                <w:i/>
              </w:rPr>
            </w:pPr>
            <w:r w:rsidRPr="00AE580D">
              <w:rPr>
                <w:b/>
                <w:i/>
              </w:rPr>
              <w:t>Kontakt</w:t>
            </w:r>
          </w:p>
        </w:tc>
        <w:tc>
          <w:tcPr>
            <w:tcW w:w="4258" w:type="pct"/>
          </w:tcPr>
          <w:p w14:paraId="7B7187C2" w14:textId="77777777" w:rsidR="00E041AD" w:rsidRPr="00AE580D" w:rsidRDefault="00E041AD" w:rsidP="00AE580D">
            <w:pPr>
              <w:overflowPunct w:val="0"/>
              <w:autoSpaceDE w:val="0"/>
              <w:autoSpaceDN w:val="0"/>
              <w:adjustRightInd w:val="0"/>
              <w:textAlignment w:val="baseline"/>
              <w:rPr>
                <w:i/>
              </w:rPr>
            </w:pPr>
            <w:r w:rsidRPr="00AE580D">
              <w:rPr>
                <w:i/>
              </w:rPr>
              <w:t xml:space="preserve">Marco </w:t>
            </w:r>
            <w:proofErr w:type="spellStart"/>
            <w:r w:rsidRPr="00AE580D">
              <w:rPr>
                <w:i/>
              </w:rPr>
              <w:t>Manfroni</w:t>
            </w:r>
            <w:proofErr w:type="spellEnd"/>
          </w:p>
        </w:tc>
      </w:tr>
      <w:tr w:rsidR="00E041AD" w:rsidRPr="00AE580D" w14:paraId="4F3E6DF2" w14:textId="77777777" w:rsidTr="00061E08">
        <w:tc>
          <w:tcPr>
            <w:tcW w:w="742" w:type="pct"/>
          </w:tcPr>
          <w:p w14:paraId="2E22EB5F" w14:textId="77777777" w:rsidR="00E041AD" w:rsidRPr="00AE580D" w:rsidRDefault="00E041AD" w:rsidP="00AE580D">
            <w:pPr>
              <w:overflowPunct w:val="0"/>
              <w:autoSpaceDE w:val="0"/>
              <w:autoSpaceDN w:val="0"/>
              <w:adjustRightInd w:val="0"/>
              <w:textAlignment w:val="baseline"/>
              <w:rPr>
                <w:i/>
              </w:rPr>
            </w:pPr>
            <w:r w:rsidRPr="00AE580D">
              <w:rPr>
                <w:i/>
              </w:rPr>
              <w:t>Tlf.</w:t>
            </w:r>
          </w:p>
        </w:tc>
        <w:tc>
          <w:tcPr>
            <w:tcW w:w="4258" w:type="pct"/>
          </w:tcPr>
          <w:p w14:paraId="0CAC762E" w14:textId="724D4ED5" w:rsidR="00E041AD" w:rsidRPr="00AE580D" w:rsidRDefault="00E041AD" w:rsidP="00AE580D">
            <w:pPr>
              <w:overflowPunct w:val="0"/>
              <w:autoSpaceDE w:val="0"/>
              <w:autoSpaceDN w:val="0"/>
              <w:adjustRightInd w:val="0"/>
              <w:textAlignment w:val="baseline"/>
              <w:rPr>
                <w:i/>
              </w:rPr>
            </w:pPr>
            <w:r w:rsidRPr="00AE580D">
              <w:rPr>
                <w:i/>
              </w:rPr>
              <w:t>00 32 2 546 91 40</w:t>
            </w:r>
          </w:p>
        </w:tc>
      </w:tr>
      <w:tr w:rsidR="00E041AD" w:rsidRPr="00AE580D" w14:paraId="78C3914B" w14:textId="77777777" w:rsidTr="00061E08">
        <w:tc>
          <w:tcPr>
            <w:tcW w:w="742" w:type="pct"/>
          </w:tcPr>
          <w:p w14:paraId="290CAF56" w14:textId="1AD640D6" w:rsidR="00E041AD" w:rsidRPr="00AE580D" w:rsidRDefault="00A236F4" w:rsidP="00AE580D">
            <w:pPr>
              <w:overflowPunct w:val="0"/>
              <w:autoSpaceDE w:val="0"/>
              <w:autoSpaceDN w:val="0"/>
              <w:adjustRightInd w:val="0"/>
              <w:textAlignment w:val="baseline"/>
              <w:rPr>
                <w:i/>
              </w:rPr>
            </w:pPr>
            <w:r w:rsidRPr="00AE580D">
              <w:rPr>
                <w:i/>
              </w:rPr>
              <w:t>E-mail</w:t>
            </w:r>
          </w:p>
        </w:tc>
        <w:tc>
          <w:tcPr>
            <w:tcW w:w="4258" w:type="pct"/>
          </w:tcPr>
          <w:p w14:paraId="6D80943B" w14:textId="7FB451D4" w:rsidR="00E041AD" w:rsidRPr="00AE580D" w:rsidRDefault="0059265B" w:rsidP="00AE580D">
            <w:pPr>
              <w:overflowPunct w:val="0"/>
              <w:autoSpaceDE w:val="0"/>
              <w:autoSpaceDN w:val="0"/>
              <w:adjustRightInd w:val="0"/>
              <w:textAlignment w:val="baseline"/>
              <w:rPr>
                <w:i/>
                <w:iCs/>
              </w:rPr>
            </w:pPr>
            <w:hyperlink r:id="rId66" w:history="1">
              <w:proofErr w:type="spellStart"/>
              <w:r w:rsidR="00DC7F4B" w:rsidRPr="00AE580D">
                <w:rPr>
                  <w:i/>
                  <w:color w:val="0000FF"/>
                  <w:u w:val="single"/>
                </w:rPr>
                <w:t>Marco.Manfroni@eesc.europa.eu</w:t>
              </w:r>
              <w:proofErr w:type="spellEnd"/>
            </w:hyperlink>
          </w:p>
        </w:tc>
      </w:tr>
    </w:tbl>
    <w:p w14:paraId="0393775F" w14:textId="77777777" w:rsidR="00E041AD" w:rsidRPr="00AE580D" w:rsidRDefault="00E041AD" w:rsidP="00AE580D">
      <w:pPr>
        <w:rPr>
          <w:b/>
          <w:i/>
          <w:sz w:val="28"/>
          <w:szCs w:val="28"/>
          <w:lang w:val="en-GB"/>
        </w:rPr>
      </w:pPr>
    </w:p>
    <w:p w14:paraId="6CCADE8B" w14:textId="77777777" w:rsidR="00E041AD" w:rsidRPr="00AE580D" w:rsidRDefault="00E041AD" w:rsidP="00AE580D">
      <w:pPr>
        <w:rPr>
          <w:b/>
          <w:i/>
          <w:sz w:val="28"/>
          <w:szCs w:val="28"/>
        </w:rPr>
      </w:pPr>
      <w:r w:rsidRPr="00AE580D">
        <w:br w:type="page"/>
      </w:r>
    </w:p>
    <w:p w14:paraId="0BAFDFB9" w14:textId="16B33360" w:rsidR="0045136E" w:rsidRPr="00AE580D" w:rsidRDefault="0059265B" w:rsidP="00AE580D">
      <w:pPr>
        <w:widowControl w:val="0"/>
        <w:numPr>
          <w:ilvl w:val="0"/>
          <w:numId w:val="3"/>
        </w:numPr>
        <w:overflowPunct w:val="0"/>
        <w:autoSpaceDE w:val="0"/>
        <w:autoSpaceDN w:val="0"/>
        <w:adjustRightInd w:val="0"/>
        <w:ind w:hanging="567"/>
        <w:textAlignment w:val="baseline"/>
        <w:rPr>
          <w:sz w:val="20"/>
          <w:szCs w:val="20"/>
        </w:rPr>
      </w:pPr>
      <w:hyperlink r:id="rId67" w:tgtFrame="_blank" w:history="1">
        <w:r w:rsidR="00DC7F4B" w:rsidRPr="00AE580D">
          <w:rPr>
            <w:b/>
            <w:i/>
            <w:color w:val="0000FF"/>
            <w:sz w:val="28"/>
            <w:u w:val="single"/>
          </w:rPr>
          <w:t>En udfordring for det indre marked: en europæisk forsvarspolitik, der stemmer godt overens med borgernes behov</w:t>
        </w:r>
      </w:hyperlink>
    </w:p>
    <w:p w14:paraId="75266377" w14:textId="77777777" w:rsidR="0045136E" w:rsidRPr="00AE580D" w:rsidRDefault="0045136E" w:rsidP="00AE580D">
      <w:pPr>
        <w:tabs>
          <w:tab w:val="center" w:pos="284"/>
        </w:tabs>
        <w:overflowPunct w:val="0"/>
        <w:autoSpaceDE w:val="0"/>
        <w:autoSpaceDN w:val="0"/>
        <w:adjustRightInd w:val="0"/>
        <w:ind w:left="266" w:hanging="266"/>
        <w:textAlignment w:val="baseline"/>
      </w:pPr>
    </w:p>
    <w:tbl>
      <w:tblPr>
        <w:tblW w:w="9214" w:type="dxa"/>
        <w:tblLook w:val="04A0" w:firstRow="1" w:lastRow="0" w:firstColumn="1" w:lastColumn="0" w:noHBand="0" w:noVBand="1"/>
      </w:tblPr>
      <w:tblGrid>
        <w:gridCol w:w="1701"/>
        <w:gridCol w:w="7513"/>
      </w:tblGrid>
      <w:tr w:rsidR="0045136E" w:rsidRPr="00AE580D" w14:paraId="4ED6F0D6" w14:textId="77777777" w:rsidTr="0018153A">
        <w:tc>
          <w:tcPr>
            <w:tcW w:w="1701" w:type="dxa"/>
          </w:tcPr>
          <w:p w14:paraId="5CC2D353" w14:textId="77777777" w:rsidR="0045136E" w:rsidRPr="00AE580D" w:rsidRDefault="0045136E"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7513" w:type="dxa"/>
          </w:tcPr>
          <w:p w14:paraId="3932042C" w14:textId="73C6B2DA" w:rsidR="00B751DC" w:rsidRPr="00AE580D" w:rsidRDefault="0045136E" w:rsidP="00AE580D">
            <w:pPr>
              <w:tabs>
                <w:tab w:val="center" w:pos="284"/>
              </w:tabs>
              <w:overflowPunct w:val="0"/>
              <w:autoSpaceDE w:val="0"/>
              <w:autoSpaceDN w:val="0"/>
              <w:adjustRightInd w:val="0"/>
              <w:ind w:left="266" w:hanging="266"/>
              <w:textAlignment w:val="baseline"/>
            </w:pPr>
            <w:r w:rsidRPr="00AE580D">
              <w:t xml:space="preserve">Angelo </w:t>
            </w:r>
            <w:proofErr w:type="spellStart"/>
            <w:r w:rsidRPr="00AE580D">
              <w:t>Pagliara</w:t>
            </w:r>
            <w:proofErr w:type="spellEnd"/>
            <w:r w:rsidRPr="00AE580D">
              <w:t xml:space="preserve"> (Arbejdstagergruppen – IT)</w:t>
            </w:r>
          </w:p>
        </w:tc>
      </w:tr>
      <w:tr w:rsidR="0045136E" w:rsidRPr="00AE580D" w14:paraId="2E798034" w14:textId="77777777" w:rsidTr="0018153A">
        <w:tc>
          <w:tcPr>
            <w:tcW w:w="1701" w:type="dxa"/>
          </w:tcPr>
          <w:p w14:paraId="26E22E51" w14:textId="597E15EF" w:rsidR="0045136E" w:rsidRPr="00AE580D" w:rsidRDefault="0045136E" w:rsidP="00AE580D">
            <w:pPr>
              <w:tabs>
                <w:tab w:val="center" w:pos="284"/>
              </w:tabs>
              <w:overflowPunct w:val="0"/>
              <w:autoSpaceDE w:val="0"/>
              <w:autoSpaceDN w:val="0"/>
              <w:adjustRightInd w:val="0"/>
              <w:ind w:left="266" w:hanging="266"/>
              <w:textAlignment w:val="baseline"/>
              <w:rPr>
                <w:b/>
              </w:rPr>
            </w:pPr>
            <w:r w:rsidRPr="00AE580D">
              <w:rPr>
                <w:b/>
              </w:rPr>
              <w:t>Ref.</w:t>
            </w:r>
          </w:p>
        </w:tc>
        <w:tc>
          <w:tcPr>
            <w:tcW w:w="7513" w:type="dxa"/>
          </w:tcPr>
          <w:p w14:paraId="4E179478" w14:textId="77777777" w:rsidR="0045136E" w:rsidRPr="00AE580D" w:rsidRDefault="0045136E" w:rsidP="00AE580D">
            <w:pPr>
              <w:tabs>
                <w:tab w:val="center" w:pos="284"/>
              </w:tabs>
              <w:overflowPunct w:val="0"/>
              <w:autoSpaceDE w:val="0"/>
              <w:autoSpaceDN w:val="0"/>
              <w:adjustRightInd w:val="0"/>
              <w:ind w:left="266" w:hanging="266"/>
              <w:textAlignment w:val="baseline"/>
            </w:pPr>
            <w:r w:rsidRPr="00AE580D">
              <w:t>Initiativudtalelse:</w:t>
            </w:r>
          </w:p>
          <w:p w14:paraId="79A79E86" w14:textId="77777777" w:rsidR="0045136E" w:rsidRPr="00AE580D" w:rsidRDefault="0045136E" w:rsidP="00AE580D">
            <w:pPr>
              <w:tabs>
                <w:tab w:val="center" w:pos="284"/>
              </w:tabs>
              <w:overflowPunct w:val="0"/>
              <w:autoSpaceDE w:val="0"/>
              <w:autoSpaceDN w:val="0"/>
              <w:adjustRightInd w:val="0"/>
              <w:ind w:left="266" w:hanging="266"/>
              <w:textAlignment w:val="baseline"/>
            </w:pPr>
            <w:r w:rsidRPr="00AE580D">
              <w:t>EESC-2025-00634-00-00-AC</w:t>
            </w:r>
          </w:p>
        </w:tc>
      </w:tr>
    </w:tbl>
    <w:p w14:paraId="063818BF" w14:textId="77777777" w:rsidR="0045136E" w:rsidRPr="00AE580D" w:rsidRDefault="0045136E" w:rsidP="00AE580D">
      <w:pPr>
        <w:keepNext/>
        <w:keepLines/>
        <w:tabs>
          <w:tab w:val="center" w:pos="284"/>
        </w:tabs>
        <w:overflowPunct w:val="0"/>
        <w:autoSpaceDE w:val="0"/>
        <w:autoSpaceDN w:val="0"/>
        <w:adjustRightInd w:val="0"/>
        <w:ind w:left="266" w:hanging="266"/>
        <w:textAlignment w:val="baseline"/>
        <w:rPr>
          <w:b/>
          <w:lang w:val="en-GB"/>
        </w:rPr>
      </w:pPr>
    </w:p>
    <w:p w14:paraId="311A004C" w14:textId="77777777" w:rsidR="0045136E" w:rsidRPr="00AE580D" w:rsidRDefault="0045136E"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4D8A4431" w14:textId="77777777" w:rsidR="0045136E" w:rsidRPr="00AE580D" w:rsidRDefault="0045136E" w:rsidP="00AE580D">
      <w:pPr>
        <w:keepNext/>
        <w:keepLines/>
        <w:tabs>
          <w:tab w:val="center" w:pos="284"/>
        </w:tabs>
        <w:overflowPunct w:val="0"/>
        <w:autoSpaceDE w:val="0"/>
        <w:autoSpaceDN w:val="0"/>
        <w:adjustRightInd w:val="0"/>
        <w:ind w:left="266" w:hanging="266"/>
        <w:textAlignment w:val="baseline"/>
        <w:rPr>
          <w:b/>
          <w:sz w:val="20"/>
          <w:szCs w:val="20"/>
          <w:lang w:val="en-GB"/>
        </w:rPr>
      </w:pPr>
    </w:p>
    <w:p w14:paraId="3494A2C3" w14:textId="551C48D1" w:rsidR="00B751DC" w:rsidRPr="00AE580D" w:rsidRDefault="0045136E" w:rsidP="00AE580D">
      <w:pPr>
        <w:overflowPunct w:val="0"/>
        <w:autoSpaceDE w:val="0"/>
        <w:autoSpaceDN w:val="0"/>
        <w:adjustRightInd w:val="0"/>
        <w:textAlignment w:val="baseline"/>
        <w:rPr>
          <w:bCs/>
          <w:iCs/>
        </w:rPr>
      </w:pPr>
      <w:r w:rsidRPr="00AE580D">
        <w:t>EØSU:</w:t>
      </w:r>
    </w:p>
    <w:p w14:paraId="234AED54" w14:textId="77777777" w:rsidR="0045136E" w:rsidRPr="00AE580D" w:rsidRDefault="0045136E" w:rsidP="00AE580D">
      <w:pPr>
        <w:widowControl w:val="0"/>
        <w:numPr>
          <w:ilvl w:val="0"/>
          <w:numId w:val="64"/>
        </w:numPr>
        <w:overflowPunct w:val="0"/>
        <w:autoSpaceDE w:val="0"/>
        <w:autoSpaceDN w:val="0"/>
        <w:adjustRightInd w:val="0"/>
        <w:ind w:left="284" w:hanging="284"/>
        <w:textAlignment w:val="baseline"/>
        <w:rPr>
          <w:bCs/>
          <w:iCs/>
        </w:rPr>
      </w:pPr>
      <w:r w:rsidRPr="00AE580D">
        <w:t>gentager, at styrkelsen af EU's forsvarskapacitet skal ske med respekt for EU's grundlæggende værdier med borgernes velfærd i fokus</w:t>
      </w:r>
    </w:p>
    <w:p w14:paraId="115575CC" w14:textId="77777777" w:rsidR="0045136E" w:rsidRPr="00AE580D" w:rsidRDefault="0045136E" w:rsidP="00AE580D">
      <w:pPr>
        <w:widowControl w:val="0"/>
        <w:numPr>
          <w:ilvl w:val="0"/>
          <w:numId w:val="64"/>
        </w:numPr>
        <w:overflowPunct w:val="0"/>
        <w:autoSpaceDE w:val="0"/>
        <w:autoSpaceDN w:val="0"/>
        <w:adjustRightInd w:val="0"/>
        <w:ind w:left="284" w:hanging="284"/>
        <w:textAlignment w:val="baseline"/>
        <w:rPr>
          <w:bCs/>
          <w:iCs/>
        </w:rPr>
      </w:pPr>
      <w:r w:rsidRPr="00AE580D">
        <w:t>mener, at EU bør vedtage en fælles forsvarspolitik som led i en fælles udenrigs- og sikkerhedspolitik og opbygge en stærk europæisk forsvarssøjle, så man går væk fra de nationale modeller</w:t>
      </w:r>
    </w:p>
    <w:p w14:paraId="664B0660" w14:textId="77777777" w:rsidR="0045136E" w:rsidRPr="00AE580D" w:rsidRDefault="0045136E" w:rsidP="00AE580D">
      <w:pPr>
        <w:widowControl w:val="0"/>
        <w:numPr>
          <w:ilvl w:val="0"/>
          <w:numId w:val="64"/>
        </w:numPr>
        <w:overflowPunct w:val="0"/>
        <w:autoSpaceDE w:val="0"/>
        <w:autoSpaceDN w:val="0"/>
        <w:adjustRightInd w:val="0"/>
        <w:ind w:left="284" w:hanging="284"/>
        <w:textAlignment w:val="baseline"/>
        <w:rPr>
          <w:bCs/>
          <w:iCs/>
        </w:rPr>
      </w:pPr>
      <w:r w:rsidRPr="00AE580D">
        <w:t>opfordrer til en integreret tilgang til europæisk sikkerhed, der også omfatter sociale, industrielle, miljømæssige og sundhedsmæssige aspekter og er baseret på robuste offentlige systemer og borgernes tillid</w:t>
      </w:r>
    </w:p>
    <w:p w14:paraId="30783B8E" w14:textId="77777777" w:rsidR="0045136E" w:rsidRPr="00AE580D" w:rsidRDefault="0045136E" w:rsidP="00AE580D">
      <w:pPr>
        <w:widowControl w:val="0"/>
        <w:numPr>
          <w:ilvl w:val="0"/>
          <w:numId w:val="64"/>
        </w:numPr>
        <w:overflowPunct w:val="0"/>
        <w:autoSpaceDE w:val="0"/>
        <w:autoSpaceDN w:val="0"/>
        <w:adjustRightInd w:val="0"/>
        <w:ind w:left="284" w:hanging="284"/>
        <w:textAlignment w:val="baseline"/>
        <w:rPr>
          <w:bCs/>
          <w:iCs/>
        </w:rPr>
      </w:pPr>
      <w:r w:rsidRPr="00AE580D">
        <w:t>fremhæver, at det haster med at fremme en fælles europæisk industripolitik, der styrker industriens konkurrenceevne under overholdelse af principperne om gennemsigtighed, effektivitet og bæredygtighed. Udvalget opfordrer desuden til, at der indføres specifikke fælles finansieringsinstrumenter</w:t>
      </w:r>
    </w:p>
    <w:p w14:paraId="5BFFF28E" w14:textId="360B29F0" w:rsidR="0045136E" w:rsidRPr="00AE580D" w:rsidRDefault="0045136E" w:rsidP="00AE580D">
      <w:pPr>
        <w:widowControl w:val="0"/>
        <w:numPr>
          <w:ilvl w:val="0"/>
          <w:numId w:val="64"/>
        </w:numPr>
        <w:overflowPunct w:val="0"/>
        <w:autoSpaceDE w:val="0"/>
        <w:autoSpaceDN w:val="0"/>
        <w:adjustRightInd w:val="0"/>
        <w:ind w:left="284" w:hanging="284"/>
        <w:textAlignment w:val="baseline"/>
        <w:rPr>
          <w:bCs/>
          <w:iCs/>
        </w:rPr>
      </w:pPr>
      <w:r w:rsidRPr="00AE580D">
        <w:t xml:space="preserve">anbefaler, at forsvarsinvesteringerne går til at styrke den europæiske forsvarsteknologiske og </w:t>
      </w:r>
      <w:r w:rsidR="002F0F62">
        <w:noBreakHyphen/>
      </w:r>
      <w:r w:rsidRPr="00AE580D">
        <w:t>industrielle base, og at arbejdsmarkedets parter og små og mellemstore virksomheder inddrages aktivt. Det er vigtigt at fremme kvalificeret beskæftigelse og forhindre dumping og skadelige udflytninger</w:t>
      </w:r>
    </w:p>
    <w:p w14:paraId="4ACB1AF2" w14:textId="77777777" w:rsidR="0045136E" w:rsidRPr="00AE580D" w:rsidRDefault="0045136E" w:rsidP="00AE580D">
      <w:pPr>
        <w:widowControl w:val="0"/>
        <w:numPr>
          <w:ilvl w:val="0"/>
          <w:numId w:val="64"/>
        </w:numPr>
        <w:overflowPunct w:val="0"/>
        <w:autoSpaceDE w:val="0"/>
        <w:autoSpaceDN w:val="0"/>
        <w:adjustRightInd w:val="0"/>
        <w:ind w:left="284" w:hanging="284"/>
        <w:textAlignment w:val="baseline"/>
        <w:rPr>
          <w:bCs/>
          <w:iCs/>
        </w:rPr>
      </w:pPr>
      <w:r w:rsidRPr="00AE580D">
        <w:t>mener, at det er vigtigt med effektiv koordinering mellem EU's finansieringsinstrumenter og EU's finanspolitiske ramme, så det bliver muligt at undtage strategiske investeringer, herunder på forsvarsområdet, fra beregningen af underskud</w:t>
      </w:r>
    </w:p>
    <w:p w14:paraId="57FB90A8" w14:textId="77777777" w:rsidR="0045136E" w:rsidRPr="00AE580D" w:rsidRDefault="0045136E" w:rsidP="00AE580D">
      <w:pPr>
        <w:widowControl w:val="0"/>
        <w:numPr>
          <w:ilvl w:val="0"/>
          <w:numId w:val="64"/>
        </w:numPr>
        <w:overflowPunct w:val="0"/>
        <w:autoSpaceDE w:val="0"/>
        <w:autoSpaceDN w:val="0"/>
        <w:adjustRightInd w:val="0"/>
        <w:ind w:left="284" w:hanging="284"/>
        <w:textAlignment w:val="baseline"/>
        <w:rPr>
          <w:bCs/>
          <w:iCs/>
        </w:rPr>
      </w:pPr>
      <w:r w:rsidRPr="00AE580D">
        <w:t>opfordrer Kommissionen og medlemsstaterne til at sikre fuld gennemsigtighed vedrørende forsvarsmidlernes oprindelse, anvendelse og forvaltning</w:t>
      </w:r>
    </w:p>
    <w:p w14:paraId="5A0A0271" w14:textId="77777777" w:rsidR="0045136E" w:rsidRPr="00AE580D" w:rsidRDefault="0045136E" w:rsidP="00AE580D">
      <w:pPr>
        <w:widowControl w:val="0"/>
        <w:numPr>
          <w:ilvl w:val="0"/>
          <w:numId w:val="64"/>
        </w:numPr>
        <w:overflowPunct w:val="0"/>
        <w:autoSpaceDE w:val="0"/>
        <w:autoSpaceDN w:val="0"/>
        <w:adjustRightInd w:val="0"/>
        <w:ind w:left="284" w:hanging="284"/>
        <w:textAlignment w:val="baseline"/>
        <w:rPr>
          <w:bCs/>
          <w:iCs/>
        </w:rPr>
      </w:pPr>
      <w:r w:rsidRPr="00AE580D">
        <w:t xml:space="preserve">opfordrer til, at der oprettes et </w:t>
      </w:r>
      <w:proofErr w:type="spellStart"/>
      <w:r w:rsidRPr="00AE580D">
        <w:t>interinstitutionelt</w:t>
      </w:r>
      <w:proofErr w:type="spellEnd"/>
      <w:r w:rsidRPr="00AE580D">
        <w:t xml:space="preserve"> integreret sikkerhedsobservatorium (med deltagelse af EØSU, RU, Kommissionen og Europa-Parlamentet), der skal overvåge virkningen af de europæiske forsvarspolitikker på territorialt plan og offentlighedens opfattelse og tilliden i befolkningen.</w:t>
      </w:r>
    </w:p>
    <w:p w14:paraId="4D0C9386" w14:textId="77777777" w:rsidR="0045136E" w:rsidRPr="00AE580D" w:rsidRDefault="0045136E" w:rsidP="00AE580D">
      <w:pPr>
        <w:widowControl w:val="0"/>
        <w:overflowPunct w:val="0"/>
        <w:autoSpaceDE w:val="0"/>
        <w:autoSpaceDN w:val="0"/>
        <w:adjustRightInd w:val="0"/>
        <w:ind w:left="567"/>
        <w:textAlignment w:val="baseline"/>
      </w:pPr>
    </w:p>
    <w:tbl>
      <w:tblPr>
        <w:tblW w:w="9214" w:type="dxa"/>
        <w:tblLook w:val="04A0" w:firstRow="1" w:lastRow="0" w:firstColumn="1" w:lastColumn="0" w:noHBand="0" w:noVBand="1"/>
      </w:tblPr>
      <w:tblGrid>
        <w:gridCol w:w="1418"/>
        <w:gridCol w:w="7796"/>
      </w:tblGrid>
      <w:tr w:rsidR="0045136E" w:rsidRPr="00AE580D" w14:paraId="0BC77725" w14:textId="77777777" w:rsidTr="0018153A">
        <w:tc>
          <w:tcPr>
            <w:tcW w:w="1418" w:type="dxa"/>
          </w:tcPr>
          <w:p w14:paraId="768459C9" w14:textId="77777777" w:rsidR="0045136E" w:rsidRPr="00AE580D" w:rsidRDefault="0045136E" w:rsidP="00AE580D">
            <w:pPr>
              <w:overflowPunct w:val="0"/>
              <w:autoSpaceDE w:val="0"/>
              <w:autoSpaceDN w:val="0"/>
              <w:adjustRightInd w:val="0"/>
              <w:textAlignment w:val="baseline"/>
              <w:rPr>
                <w:i/>
              </w:rPr>
            </w:pPr>
            <w:r w:rsidRPr="00AE580D">
              <w:rPr>
                <w:b/>
                <w:i/>
              </w:rPr>
              <w:t>Kontakt</w:t>
            </w:r>
          </w:p>
        </w:tc>
        <w:tc>
          <w:tcPr>
            <w:tcW w:w="7796" w:type="dxa"/>
          </w:tcPr>
          <w:p w14:paraId="4E75799E" w14:textId="77777777" w:rsidR="0045136E" w:rsidRPr="00AE580D" w:rsidRDefault="0045136E" w:rsidP="00AE580D">
            <w:pPr>
              <w:overflowPunct w:val="0"/>
              <w:autoSpaceDE w:val="0"/>
              <w:autoSpaceDN w:val="0"/>
              <w:adjustRightInd w:val="0"/>
              <w:textAlignment w:val="baseline"/>
              <w:rPr>
                <w:i/>
              </w:rPr>
            </w:pPr>
            <w:r w:rsidRPr="00AE580D">
              <w:rPr>
                <w:i/>
              </w:rPr>
              <w:t xml:space="preserve">Annalisa </w:t>
            </w:r>
            <w:proofErr w:type="spellStart"/>
            <w:r w:rsidRPr="00AE580D">
              <w:rPr>
                <w:i/>
              </w:rPr>
              <w:t>Tessarolo</w:t>
            </w:r>
            <w:proofErr w:type="spellEnd"/>
          </w:p>
        </w:tc>
      </w:tr>
      <w:tr w:rsidR="0045136E" w:rsidRPr="00AE580D" w14:paraId="4C240314" w14:textId="77777777" w:rsidTr="0018153A">
        <w:tc>
          <w:tcPr>
            <w:tcW w:w="1418" w:type="dxa"/>
          </w:tcPr>
          <w:p w14:paraId="7E328A9F" w14:textId="77777777" w:rsidR="0045136E" w:rsidRPr="00AE580D" w:rsidRDefault="0045136E" w:rsidP="00AE580D">
            <w:pPr>
              <w:overflowPunct w:val="0"/>
              <w:autoSpaceDE w:val="0"/>
              <w:autoSpaceDN w:val="0"/>
              <w:adjustRightInd w:val="0"/>
              <w:textAlignment w:val="baseline"/>
              <w:rPr>
                <w:i/>
              </w:rPr>
            </w:pPr>
            <w:r w:rsidRPr="00AE580D">
              <w:rPr>
                <w:i/>
              </w:rPr>
              <w:t>Tlf.</w:t>
            </w:r>
          </w:p>
        </w:tc>
        <w:tc>
          <w:tcPr>
            <w:tcW w:w="7796" w:type="dxa"/>
          </w:tcPr>
          <w:p w14:paraId="73FD0133" w14:textId="77777777" w:rsidR="0045136E" w:rsidRPr="00AE580D" w:rsidRDefault="0045136E" w:rsidP="00AE580D">
            <w:pPr>
              <w:overflowPunct w:val="0"/>
              <w:autoSpaceDE w:val="0"/>
              <w:autoSpaceDN w:val="0"/>
              <w:adjustRightInd w:val="0"/>
              <w:textAlignment w:val="baseline"/>
              <w:rPr>
                <w:i/>
              </w:rPr>
            </w:pPr>
            <w:r w:rsidRPr="00AE580D">
              <w:rPr>
                <w:i/>
              </w:rPr>
              <w:t>00 32 2 546 97 32</w:t>
            </w:r>
          </w:p>
        </w:tc>
      </w:tr>
      <w:tr w:rsidR="0045136E" w:rsidRPr="00AE580D" w14:paraId="4F0069CB" w14:textId="77777777" w:rsidTr="0018153A">
        <w:tc>
          <w:tcPr>
            <w:tcW w:w="1418" w:type="dxa"/>
          </w:tcPr>
          <w:p w14:paraId="1C96F25B" w14:textId="77777777" w:rsidR="0045136E" w:rsidRPr="00AE580D" w:rsidRDefault="0045136E" w:rsidP="00AE580D">
            <w:pPr>
              <w:overflowPunct w:val="0"/>
              <w:autoSpaceDE w:val="0"/>
              <w:autoSpaceDN w:val="0"/>
              <w:adjustRightInd w:val="0"/>
              <w:textAlignment w:val="baseline"/>
              <w:rPr>
                <w:i/>
              </w:rPr>
            </w:pPr>
            <w:r w:rsidRPr="00AE580D">
              <w:rPr>
                <w:i/>
              </w:rPr>
              <w:t>E-mail</w:t>
            </w:r>
          </w:p>
        </w:tc>
        <w:tc>
          <w:tcPr>
            <w:tcW w:w="7796" w:type="dxa"/>
          </w:tcPr>
          <w:p w14:paraId="65DC4999" w14:textId="77777777" w:rsidR="0045136E" w:rsidRPr="00AE580D" w:rsidRDefault="0059265B" w:rsidP="00AE580D">
            <w:pPr>
              <w:overflowPunct w:val="0"/>
              <w:autoSpaceDE w:val="0"/>
              <w:autoSpaceDN w:val="0"/>
              <w:adjustRightInd w:val="0"/>
              <w:textAlignment w:val="baseline"/>
              <w:rPr>
                <w:i/>
              </w:rPr>
            </w:pPr>
            <w:hyperlink r:id="rId68" w:history="1">
              <w:proofErr w:type="spellStart"/>
              <w:r w:rsidR="00DC7F4B" w:rsidRPr="00AE580D">
                <w:rPr>
                  <w:i/>
                  <w:color w:val="0000FF"/>
                  <w:u w:val="single"/>
                </w:rPr>
                <w:t>Annalisa.Tessarolo@eesc.europa.eu</w:t>
              </w:r>
              <w:proofErr w:type="spellEnd"/>
            </w:hyperlink>
          </w:p>
        </w:tc>
      </w:tr>
    </w:tbl>
    <w:p w14:paraId="3D3C406A" w14:textId="309AD000" w:rsidR="008B7F21" w:rsidRPr="00AE580D" w:rsidRDefault="008B7F21" w:rsidP="00AE580D"/>
    <w:p w14:paraId="3E2A5EE6" w14:textId="77777777" w:rsidR="008B7F21" w:rsidRPr="00AE580D" w:rsidRDefault="008B7F21" w:rsidP="00AE580D">
      <w:r w:rsidRPr="00AE580D">
        <w:br w:type="page"/>
      </w:r>
    </w:p>
    <w:p w14:paraId="7A8781A8" w14:textId="33A1D7F8" w:rsidR="008B7F21" w:rsidRPr="00AE580D" w:rsidRDefault="0059265B" w:rsidP="00AE580D">
      <w:pPr>
        <w:keepNext/>
        <w:widowControl w:val="0"/>
        <w:numPr>
          <w:ilvl w:val="0"/>
          <w:numId w:val="3"/>
        </w:numPr>
        <w:overflowPunct w:val="0"/>
        <w:autoSpaceDE w:val="0"/>
        <w:autoSpaceDN w:val="0"/>
        <w:adjustRightInd w:val="0"/>
        <w:ind w:hanging="567"/>
        <w:textAlignment w:val="baseline"/>
        <w:rPr>
          <w:sz w:val="20"/>
          <w:szCs w:val="20"/>
        </w:rPr>
      </w:pPr>
      <w:hyperlink r:id="rId69" w:history="1">
        <w:r w:rsidR="00DC7F4B" w:rsidRPr="00AE580D">
          <w:rPr>
            <w:b/>
            <w:i/>
            <w:color w:val="0000FF"/>
            <w:sz w:val="28"/>
            <w:u w:val="single"/>
          </w:rPr>
          <w:t>En opfordring til fair konkurrence når det gælder tredjelandsplatforme</w:t>
        </w:r>
      </w:hyperlink>
    </w:p>
    <w:p w14:paraId="3B85FDA5" w14:textId="77777777" w:rsidR="008B7F21" w:rsidRPr="00AE580D" w:rsidRDefault="008B7F21" w:rsidP="00AE580D">
      <w:pPr>
        <w:keepNext/>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58"/>
        <w:gridCol w:w="7373"/>
      </w:tblGrid>
      <w:tr w:rsidR="008B7F21" w:rsidRPr="00AE580D" w14:paraId="3B701699" w14:textId="77777777" w:rsidTr="00061E08">
        <w:trPr>
          <w:trHeight w:val="303"/>
        </w:trPr>
        <w:tc>
          <w:tcPr>
            <w:tcW w:w="1091" w:type="pct"/>
          </w:tcPr>
          <w:p w14:paraId="1E608746" w14:textId="77777777" w:rsidR="008B7F21" w:rsidRPr="00AE580D" w:rsidRDefault="008B7F21" w:rsidP="00AE580D">
            <w:pPr>
              <w:keepNext/>
              <w:tabs>
                <w:tab w:val="center" w:pos="284"/>
              </w:tabs>
              <w:overflowPunct w:val="0"/>
              <w:autoSpaceDE w:val="0"/>
              <w:autoSpaceDN w:val="0"/>
              <w:adjustRightInd w:val="0"/>
              <w:ind w:left="266" w:hanging="266"/>
              <w:textAlignment w:val="baseline"/>
              <w:rPr>
                <w:b/>
              </w:rPr>
            </w:pPr>
            <w:r w:rsidRPr="00AE580D">
              <w:rPr>
                <w:b/>
              </w:rPr>
              <w:t>Ordfører</w:t>
            </w:r>
          </w:p>
        </w:tc>
        <w:tc>
          <w:tcPr>
            <w:tcW w:w="3909" w:type="pct"/>
          </w:tcPr>
          <w:p w14:paraId="78324438" w14:textId="62E70BAD" w:rsidR="008B7F21" w:rsidRPr="00AE580D" w:rsidRDefault="008B7F21" w:rsidP="00AE580D">
            <w:pPr>
              <w:keepNext/>
              <w:tabs>
                <w:tab w:val="center" w:pos="0"/>
              </w:tabs>
              <w:overflowPunct w:val="0"/>
              <w:autoSpaceDE w:val="0"/>
              <w:autoSpaceDN w:val="0"/>
              <w:adjustRightInd w:val="0"/>
              <w:ind w:left="266" w:hanging="266"/>
              <w:textAlignment w:val="baseline"/>
            </w:pPr>
            <w:r w:rsidRPr="00AE580D">
              <w:t xml:space="preserve">Antje </w:t>
            </w:r>
            <w:proofErr w:type="spellStart"/>
            <w:r w:rsidRPr="00AE580D">
              <w:t>Gerstein</w:t>
            </w:r>
            <w:proofErr w:type="spellEnd"/>
            <w:r w:rsidRPr="00AE580D">
              <w:t xml:space="preserve"> (Arbejdsgivergruppen – DE)</w:t>
            </w:r>
          </w:p>
        </w:tc>
      </w:tr>
      <w:tr w:rsidR="008B7F21" w:rsidRPr="00AE580D" w14:paraId="0F2F1D9B" w14:textId="77777777" w:rsidTr="0018153A">
        <w:tc>
          <w:tcPr>
            <w:tcW w:w="1091" w:type="pct"/>
          </w:tcPr>
          <w:p w14:paraId="561FC7F8" w14:textId="39224F58" w:rsidR="008B7F21" w:rsidRPr="00AE580D" w:rsidRDefault="008B7F21" w:rsidP="00AE580D">
            <w:pPr>
              <w:keepNext/>
              <w:tabs>
                <w:tab w:val="center" w:pos="284"/>
              </w:tabs>
              <w:overflowPunct w:val="0"/>
              <w:autoSpaceDE w:val="0"/>
              <w:autoSpaceDN w:val="0"/>
              <w:adjustRightInd w:val="0"/>
              <w:ind w:left="266" w:hanging="266"/>
              <w:textAlignment w:val="baseline"/>
              <w:rPr>
                <w:b/>
              </w:rPr>
            </w:pPr>
            <w:r w:rsidRPr="00AE580D">
              <w:rPr>
                <w:b/>
              </w:rPr>
              <w:t>Ref.</w:t>
            </w:r>
          </w:p>
        </w:tc>
        <w:tc>
          <w:tcPr>
            <w:tcW w:w="3909" w:type="pct"/>
          </w:tcPr>
          <w:p w14:paraId="1C474D83" w14:textId="77777777" w:rsidR="008B7F21" w:rsidRPr="00AE580D" w:rsidRDefault="008B7F21" w:rsidP="00AE580D">
            <w:pPr>
              <w:keepNext/>
              <w:tabs>
                <w:tab w:val="center" w:pos="284"/>
              </w:tabs>
              <w:overflowPunct w:val="0"/>
              <w:autoSpaceDE w:val="0"/>
              <w:autoSpaceDN w:val="0"/>
              <w:adjustRightInd w:val="0"/>
              <w:ind w:left="266" w:hanging="266"/>
              <w:textAlignment w:val="baseline"/>
            </w:pPr>
            <w:r w:rsidRPr="00AE580D">
              <w:t>Initiativudtalelse:</w:t>
            </w:r>
          </w:p>
          <w:p w14:paraId="76755AF3" w14:textId="77777777" w:rsidR="008B7F21" w:rsidRPr="00AE580D" w:rsidRDefault="008B7F21" w:rsidP="00AE580D">
            <w:pPr>
              <w:keepNext/>
              <w:tabs>
                <w:tab w:val="center" w:pos="284"/>
              </w:tabs>
              <w:overflowPunct w:val="0"/>
              <w:autoSpaceDE w:val="0"/>
              <w:autoSpaceDN w:val="0"/>
              <w:adjustRightInd w:val="0"/>
              <w:ind w:left="266" w:hanging="266"/>
              <w:textAlignment w:val="baseline"/>
            </w:pPr>
            <w:r w:rsidRPr="00AE580D">
              <w:t>EESC-2025-00882-00-00-AC</w:t>
            </w:r>
          </w:p>
        </w:tc>
      </w:tr>
    </w:tbl>
    <w:p w14:paraId="1D8F8A91" w14:textId="77777777" w:rsidR="008B7F21" w:rsidRPr="00AE580D" w:rsidRDefault="008B7F21" w:rsidP="00AE580D">
      <w:pPr>
        <w:keepNext/>
        <w:keepLines/>
        <w:tabs>
          <w:tab w:val="center" w:pos="284"/>
        </w:tabs>
        <w:overflowPunct w:val="0"/>
        <w:autoSpaceDE w:val="0"/>
        <w:autoSpaceDN w:val="0"/>
        <w:adjustRightInd w:val="0"/>
        <w:ind w:left="266" w:hanging="266"/>
        <w:textAlignment w:val="baseline"/>
        <w:rPr>
          <w:b/>
          <w:lang w:val="en-GB"/>
        </w:rPr>
      </w:pPr>
    </w:p>
    <w:p w14:paraId="26C3AC8D" w14:textId="77777777" w:rsidR="008B7F21" w:rsidRPr="00AE580D" w:rsidRDefault="008B7F21"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3BBF68D3" w14:textId="77777777" w:rsidR="008B7F21" w:rsidRPr="00AE580D" w:rsidRDefault="008B7F21" w:rsidP="00AE580D">
      <w:pPr>
        <w:keepNext/>
        <w:keepLines/>
        <w:tabs>
          <w:tab w:val="center" w:pos="284"/>
        </w:tabs>
        <w:overflowPunct w:val="0"/>
        <w:autoSpaceDE w:val="0"/>
        <w:autoSpaceDN w:val="0"/>
        <w:adjustRightInd w:val="0"/>
        <w:ind w:left="266" w:hanging="266"/>
        <w:textAlignment w:val="baseline"/>
        <w:rPr>
          <w:bCs/>
          <w:lang w:val="en-GB"/>
        </w:rPr>
      </w:pPr>
    </w:p>
    <w:p w14:paraId="0DDC51FD" w14:textId="744ABF81" w:rsidR="006F5B54" w:rsidRPr="00AE580D" w:rsidRDefault="008B7F21" w:rsidP="00AE580D">
      <w:pPr>
        <w:overflowPunct w:val="0"/>
        <w:autoSpaceDE w:val="0"/>
        <w:autoSpaceDN w:val="0"/>
        <w:adjustRightInd w:val="0"/>
        <w:textAlignment w:val="baseline"/>
        <w:rPr>
          <w:bCs/>
          <w:iCs/>
        </w:rPr>
      </w:pPr>
      <w:r w:rsidRPr="00AE580D">
        <w:t>EØSU:</w:t>
      </w:r>
    </w:p>
    <w:p w14:paraId="66BD4135" w14:textId="77777777" w:rsidR="008B7F21" w:rsidRPr="00AE580D" w:rsidRDefault="008B7F21" w:rsidP="00AE580D">
      <w:pPr>
        <w:numPr>
          <w:ilvl w:val="0"/>
          <w:numId w:val="65"/>
        </w:numPr>
        <w:overflowPunct w:val="0"/>
        <w:autoSpaceDE w:val="0"/>
        <w:autoSpaceDN w:val="0"/>
        <w:adjustRightInd w:val="0"/>
        <w:ind w:left="284" w:hanging="284"/>
        <w:contextualSpacing/>
        <w:textAlignment w:val="baseline"/>
        <w:rPr>
          <w:bCs/>
          <w:iCs/>
        </w:rPr>
      </w:pPr>
      <w:r w:rsidRPr="00AE580D">
        <w:t xml:space="preserve">bemærker med bekymring, at den øgede tilstedeværelse på EU-markedet af E-handelsplatforme fra tredjelande såsom </w:t>
      </w:r>
      <w:proofErr w:type="spellStart"/>
      <w:r w:rsidRPr="00AE580D">
        <w:t>Temu</w:t>
      </w:r>
      <w:proofErr w:type="spellEnd"/>
      <w:r w:rsidRPr="00AE580D">
        <w:t xml:space="preserve"> og </w:t>
      </w:r>
      <w:proofErr w:type="spellStart"/>
      <w:r w:rsidRPr="00AE580D">
        <w:t>Shein</w:t>
      </w:r>
      <w:proofErr w:type="spellEnd"/>
      <w:r w:rsidRPr="00AE580D">
        <w:t xml:space="preserve"> har skabt betydelige udfordringer i forhold til fair konkurrence, forbrugerbeskyttelse og overholdelse af lovgivningen</w:t>
      </w:r>
    </w:p>
    <w:p w14:paraId="057B8864" w14:textId="7E003A67" w:rsidR="008B7F21" w:rsidRPr="00AE580D" w:rsidRDefault="008B7F21" w:rsidP="00AE580D">
      <w:pPr>
        <w:numPr>
          <w:ilvl w:val="0"/>
          <w:numId w:val="65"/>
        </w:numPr>
        <w:overflowPunct w:val="0"/>
        <w:autoSpaceDE w:val="0"/>
        <w:autoSpaceDN w:val="0"/>
        <w:adjustRightInd w:val="0"/>
        <w:ind w:left="284" w:hanging="284"/>
        <w:contextualSpacing/>
        <w:textAlignment w:val="baseline"/>
        <w:rPr>
          <w:bCs/>
          <w:iCs/>
        </w:rPr>
      </w:pPr>
      <w:r w:rsidRPr="00AE580D">
        <w:t xml:space="preserve">efterlyser for at beskytte vores indre marked en hurtig gennemførelse af Kommissionens </w:t>
      </w:r>
      <w:r w:rsidRPr="00AE580D">
        <w:rPr>
          <w:i/>
        </w:rPr>
        <w:t>EU</w:t>
      </w:r>
      <w:r w:rsidR="002F0F62">
        <w:rPr>
          <w:i/>
        </w:rPr>
        <w:noBreakHyphen/>
      </w:r>
      <w:r w:rsidRPr="00AE580D">
        <w:rPr>
          <w:i/>
        </w:rPr>
        <w:t>værktøjskasse til sikker og bæredygtig e-handel</w:t>
      </w:r>
      <w:r w:rsidRPr="00AE580D">
        <w:t xml:space="preserve"> og en koordineret tilgang og en stærkere håndhævelse af de eksisterende regler på EU-plan, nationalt plan og regionalt plan</w:t>
      </w:r>
    </w:p>
    <w:p w14:paraId="6F2C1AA6" w14:textId="77777777" w:rsidR="008B7F21" w:rsidRPr="00AE580D" w:rsidRDefault="008B7F21" w:rsidP="00AE580D">
      <w:pPr>
        <w:numPr>
          <w:ilvl w:val="0"/>
          <w:numId w:val="65"/>
        </w:numPr>
        <w:overflowPunct w:val="0"/>
        <w:autoSpaceDE w:val="0"/>
        <w:autoSpaceDN w:val="0"/>
        <w:adjustRightInd w:val="0"/>
        <w:ind w:left="284" w:hanging="284"/>
        <w:contextualSpacing/>
        <w:textAlignment w:val="baseline"/>
        <w:rPr>
          <w:bCs/>
          <w:iCs/>
        </w:rPr>
      </w:pPr>
      <w:r w:rsidRPr="00AE580D">
        <w:t>opfordrer til, at man gennemfører EU's toldreform så hurtigt som muligt. Det gælder især for den del, der vedrører e-handel. Udvalget opfordrer indtrængende EU's medlemsstater til straks at give Kommissionen mandat til at udvikle tolddatacentret</w:t>
      </w:r>
    </w:p>
    <w:p w14:paraId="0A074699" w14:textId="77777777" w:rsidR="008B7F21" w:rsidRPr="00AE580D" w:rsidRDefault="008B7F21" w:rsidP="00AE580D">
      <w:pPr>
        <w:numPr>
          <w:ilvl w:val="0"/>
          <w:numId w:val="65"/>
        </w:numPr>
        <w:overflowPunct w:val="0"/>
        <w:autoSpaceDE w:val="0"/>
        <w:autoSpaceDN w:val="0"/>
        <w:adjustRightInd w:val="0"/>
        <w:ind w:left="284" w:hanging="284"/>
        <w:contextualSpacing/>
        <w:textAlignment w:val="baseline"/>
        <w:rPr>
          <w:bCs/>
          <w:iCs/>
        </w:rPr>
      </w:pPr>
      <w:r w:rsidRPr="00AE580D">
        <w:t>insisterer på, at alle tredjelandsplatformene skal udpege en ansvarlig økonomisk aktør, der er hjemmehørende i EU, og som påtager sig det fulde juridiske ansvar og anerkendes som central aktør i forsyningskæden</w:t>
      </w:r>
    </w:p>
    <w:p w14:paraId="542C0B76" w14:textId="77777777" w:rsidR="008B7F21" w:rsidRPr="00AE580D" w:rsidRDefault="008B7F21" w:rsidP="00AE580D">
      <w:pPr>
        <w:numPr>
          <w:ilvl w:val="0"/>
          <w:numId w:val="65"/>
        </w:numPr>
        <w:overflowPunct w:val="0"/>
        <w:autoSpaceDE w:val="0"/>
        <w:autoSpaceDN w:val="0"/>
        <w:adjustRightInd w:val="0"/>
        <w:ind w:left="284" w:hanging="284"/>
        <w:contextualSpacing/>
        <w:textAlignment w:val="baseline"/>
        <w:rPr>
          <w:bCs/>
          <w:iCs/>
        </w:rPr>
      </w:pPr>
      <w:r w:rsidRPr="00AE580D">
        <w:t>efterlyser stærkere håndhævelse af forbrugerbeskyttelseslovgivningen og af direktivet om angivelse af priser som svar på gentagne overtrædelser begået af platforme, der ikke efterlever reglerne, og som desuden ser stort på EU's affalds- og emballageregler og vælter bortskaffelsesomkostningerne over på andre</w:t>
      </w:r>
    </w:p>
    <w:p w14:paraId="38C08A54" w14:textId="77777777" w:rsidR="008B7F21" w:rsidRPr="00AE580D" w:rsidRDefault="008B7F21" w:rsidP="00AE580D">
      <w:pPr>
        <w:numPr>
          <w:ilvl w:val="0"/>
          <w:numId w:val="65"/>
        </w:numPr>
        <w:overflowPunct w:val="0"/>
        <w:autoSpaceDE w:val="0"/>
        <w:autoSpaceDN w:val="0"/>
        <w:adjustRightInd w:val="0"/>
        <w:ind w:left="284" w:hanging="284"/>
        <w:contextualSpacing/>
        <w:textAlignment w:val="baseline"/>
        <w:rPr>
          <w:bCs/>
          <w:iCs/>
        </w:rPr>
      </w:pPr>
      <w:r w:rsidRPr="00AE580D">
        <w:t>foreslår en række konkret foranstaltninger på kort, mellemlangt og langt sigt, der vil skabe fair konkurrence og dermed opfylde kravene til en social markedsøkonomi som fastsat i EU-traktatens artikel 3, stk. 3.</w:t>
      </w:r>
    </w:p>
    <w:p w14:paraId="4D8797E6" w14:textId="77777777" w:rsidR="008B7F21" w:rsidRPr="00AE580D" w:rsidRDefault="008B7F21" w:rsidP="00AE580D">
      <w:pPr>
        <w:ind w:left="567"/>
        <w:contextualSpacing/>
        <w:rPr>
          <w:bCs/>
          <w:iCs/>
          <w:lang w:val="en-GB"/>
        </w:rPr>
      </w:pPr>
    </w:p>
    <w:tbl>
      <w:tblPr>
        <w:tblW w:w="5000" w:type="pct"/>
        <w:tblLook w:val="04A0" w:firstRow="1" w:lastRow="0" w:firstColumn="1" w:lastColumn="0" w:noHBand="0" w:noVBand="1"/>
      </w:tblPr>
      <w:tblGrid>
        <w:gridCol w:w="1400"/>
        <w:gridCol w:w="8031"/>
      </w:tblGrid>
      <w:tr w:rsidR="008B7F21" w:rsidRPr="00AE580D" w14:paraId="1D3A5E62" w14:textId="77777777" w:rsidTr="0018153A">
        <w:tc>
          <w:tcPr>
            <w:tcW w:w="742" w:type="pct"/>
          </w:tcPr>
          <w:p w14:paraId="65DB3529" w14:textId="77777777" w:rsidR="008B7F21" w:rsidRPr="00AE580D" w:rsidRDefault="008B7F21" w:rsidP="00AE580D">
            <w:pPr>
              <w:overflowPunct w:val="0"/>
              <w:autoSpaceDE w:val="0"/>
              <w:autoSpaceDN w:val="0"/>
              <w:adjustRightInd w:val="0"/>
              <w:textAlignment w:val="baseline"/>
              <w:rPr>
                <w:i/>
              </w:rPr>
            </w:pPr>
            <w:r w:rsidRPr="00AE580D">
              <w:rPr>
                <w:b/>
                <w:i/>
              </w:rPr>
              <w:t>Kontakt</w:t>
            </w:r>
          </w:p>
        </w:tc>
        <w:tc>
          <w:tcPr>
            <w:tcW w:w="4258" w:type="pct"/>
          </w:tcPr>
          <w:p w14:paraId="2593413C" w14:textId="77777777" w:rsidR="008B7F21" w:rsidRPr="00AE580D" w:rsidRDefault="008B7F21" w:rsidP="00AE580D">
            <w:pPr>
              <w:overflowPunct w:val="0"/>
              <w:autoSpaceDE w:val="0"/>
              <w:autoSpaceDN w:val="0"/>
              <w:adjustRightInd w:val="0"/>
              <w:textAlignment w:val="baseline"/>
              <w:rPr>
                <w:i/>
              </w:rPr>
            </w:pPr>
            <w:proofErr w:type="spellStart"/>
            <w:r w:rsidRPr="00AE580D">
              <w:rPr>
                <w:i/>
              </w:rPr>
              <w:t>Radoslava</w:t>
            </w:r>
            <w:proofErr w:type="spellEnd"/>
            <w:r w:rsidRPr="00AE580D">
              <w:rPr>
                <w:i/>
              </w:rPr>
              <w:t xml:space="preserve"> </w:t>
            </w:r>
            <w:proofErr w:type="spellStart"/>
            <w:r w:rsidRPr="00AE580D">
              <w:rPr>
                <w:i/>
              </w:rPr>
              <w:t>Stefankova</w:t>
            </w:r>
            <w:proofErr w:type="spellEnd"/>
          </w:p>
        </w:tc>
      </w:tr>
      <w:tr w:rsidR="008B7F21" w:rsidRPr="00AE580D" w14:paraId="0640CE91" w14:textId="77777777" w:rsidTr="0018153A">
        <w:tc>
          <w:tcPr>
            <w:tcW w:w="742" w:type="pct"/>
          </w:tcPr>
          <w:p w14:paraId="6343A94B" w14:textId="77777777" w:rsidR="008B7F21" w:rsidRPr="00AE580D" w:rsidRDefault="008B7F21" w:rsidP="00AE580D">
            <w:pPr>
              <w:overflowPunct w:val="0"/>
              <w:autoSpaceDE w:val="0"/>
              <w:autoSpaceDN w:val="0"/>
              <w:adjustRightInd w:val="0"/>
              <w:textAlignment w:val="baseline"/>
              <w:rPr>
                <w:i/>
              </w:rPr>
            </w:pPr>
            <w:r w:rsidRPr="00AE580D">
              <w:rPr>
                <w:i/>
              </w:rPr>
              <w:t>Tlf.</w:t>
            </w:r>
          </w:p>
        </w:tc>
        <w:tc>
          <w:tcPr>
            <w:tcW w:w="4258" w:type="pct"/>
          </w:tcPr>
          <w:p w14:paraId="35C29E54" w14:textId="77777777" w:rsidR="008B7F21" w:rsidRPr="00AE580D" w:rsidRDefault="008B7F21" w:rsidP="00AE580D">
            <w:pPr>
              <w:overflowPunct w:val="0"/>
              <w:autoSpaceDE w:val="0"/>
              <w:autoSpaceDN w:val="0"/>
              <w:adjustRightInd w:val="0"/>
              <w:textAlignment w:val="baseline"/>
              <w:rPr>
                <w:i/>
              </w:rPr>
            </w:pPr>
            <w:r w:rsidRPr="00AE580D">
              <w:rPr>
                <w:i/>
              </w:rPr>
              <w:t>00 32 2 546 81 88</w:t>
            </w:r>
          </w:p>
        </w:tc>
      </w:tr>
      <w:tr w:rsidR="008B7F21" w:rsidRPr="00AE580D" w14:paraId="36E8EE5E" w14:textId="77777777" w:rsidTr="0018153A">
        <w:tc>
          <w:tcPr>
            <w:tcW w:w="742" w:type="pct"/>
          </w:tcPr>
          <w:p w14:paraId="7F41402D" w14:textId="77777777" w:rsidR="008B7F21" w:rsidRPr="00AE580D" w:rsidRDefault="008B7F21" w:rsidP="00AE580D">
            <w:pPr>
              <w:overflowPunct w:val="0"/>
              <w:autoSpaceDE w:val="0"/>
              <w:autoSpaceDN w:val="0"/>
              <w:adjustRightInd w:val="0"/>
              <w:textAlignment w:val="baseline"/>
              <w:rPr>
                <w:i/>
              </w:rPr>
            </w:pPr>
            <w:r w:rsidRPr="00AE580D">
              <w:rPr>
                <w:i/>
              </w:rPr>
              <w:t>E-mail</w:t>
            </w:r>
          </w:p>
        </w:tc>
        <w:tc>
          <w:tcPr>
            <w:tcW w:w="4258" w:type="pct"/>
          </w:tcPr>
          <w:p w14:paraId="054804B3" w14:textId="77777777" w:rsidR="008B7F21" w:rsidRPr="00AE580D" w:rsidRDefault="0059265B" w:rsidP="00AE580D">
            <w:pPr>
              <w:overflowPunct w:val="0"/>
              <w:autoSpaceDE w:val="0"/>
              <w:autoSpaceDN w:val="0"/>
              <w:adjustRightInd w:val="0"/>
              <w:textAlignment w:val="baseline"/>
              <w:rPr>
                <w:i/>
                <w:iCs/>
              </w:rPr>
            </w:pPr>
            <w:hyperlink r:id="rId70" w:history="1">
              <w:proofErr w:type="spellStart"/>
              <w:r w:rsidR="00DC7F4B" w:rsidRPr="00AE580D">
                <w:rPr>
                  <w:i/>
                  <w:color w:val="0000FF"/>
                  <w:u w:val="single"/>
                </w:rPr>
                <w:t>Radoslava.Stefankova@eesc.europa.eu</w:t>
              </w:r>
              <w:proofErr w:type="spellEnd"/>
            </w:hyperlink>
          </w:p>
        </w:tc>
      </w:tr>
    </w:tbl>
    <w:p w14:paraId="3E5727B3" w14:textId="77777777" w:rsidR="00AD517B" w:rsidRPr="00AE580D" w:rsidRDefault="00AD517B" w:rsidP="00AE580D">
      <w:pPr>
        <w:rPr>
          <w:b/>
          <w:i/>
          <w:sz w:val="28"/>
          <w:szCs w:val="28"/>
          <w:lang w:val="en-GB"/>
        </w:rPr>
      </w:pPr>
    </w:p>
    <w:p w14:paraId="07207E18" w14:textId="77777777" w:rsidR="00AD517B" w:rsidRPr="00AE580D" w:rsidRDefault="00AD517B" w:rsidP="00AE580D">
      <w:pPr>
        <w:rPr>
          <w:b/>
          <w:i/>
          <w:sz w:val="28"/>
          <w:szCs w:val="28"/>
        </w:rPr>
      </w:pPr>
      <w:r w:rsidRPr="00AE580D">
        <w:br w:type="page"/>
      </w:r>
    </w:p>
    <w:p w14:paraId="584BA4EE" w14:textId="29C2FBA1" w:rsidR="00856DC3" w:rsidRPr="00AE580D" w:rsidRDefault="0059265B" w:rsidP="00AE580D">
      <w:pPr>
        <w:keepNext/>
        <w:widowControl w:val="0"/>
        <w:numPr>
          <w:ilvl w:val="0"/>
          <w:numId w:val="3"/>
        </w:numPr>
        <w:overflowPunct w:val="0"/>
        <w:autoSpaceDE w:val="0"/>
        <w:autoSpaceDN w:val="0"/>
        <w:adjustRightInd w:val="0"/>
        <w:ind w:hanging="567"/>
        <w:textAlignment w:val="baseline"/>
        <w:rPr>
          <w:b/>
          <w:bCs/>
          <w:i/>
          <w:iCs/>
          <w:sz w:val="28"/>
          <w:szCs w:val="28"/>
        </w:rPr>
      </w:pPr>
      <w:hyperlink r:id="rId71" w:tgtFrame="_blank" w:history="1">
        <w:r w:rsidR="00DC7F4B" w:rsidRPr="00AE580D">
          <w:rPr>
            <w:b/>
            <w:i/>
            <w:color w:val="0000FF"/>
            <w:sz w:val="28"/>
            <w:u w:val="single"/>
          </w:rPr>
          <w:t>Omnibus om forsvarsberedskab</w:t>
        </w:r>
      </w:hyperlink>
    </w:p>
    <w:p w14:paraId="69031201" w14:textId="77777777" w:rsidR="00856DC3" w:rsidRPr="00AE580D" w:rsidRDefault="00856DC3" w:rsidP="00AE580D">
      <w:pPr>
        <w:keepNext/>
        <w:widowControl w:val="0"/>
        <w:overflowPunct w:val="0"/>
        <w:autoSpaceDE w:val="0"/>
        <w:autoSpaceDN w:val="0"/>
        <w:adjustRightInd w:val="0"/>
        <w:ind w:left="567"/>
        <w:textAlignment w:val="baseline"/>
        <w:rPr>
          <w:b/>
          <w:lang w:val="en-GB"/>
        </w:rPr>
      </w:pPr>
    </w:p>
    <w:tbl>
      <w:tblPr>
        <w:tblW w:w="9322" w:type="dxa"/>
        <w:tblLook w:val="04A0" w:firstRow="1" w:lastRow="0" w:firstColumn="1" w:lastColumn="0" w:noHBand="0" w:noVBand="1"/>
      </w:tblPr>
      <w:tblGrid>
        <w:gridCol w:w="1701"/>
        <w:gridCol w:w="7621"/>
      </w:tblGrid>
      <w:tr w:rsidR="00856DC3" w:rsidRPr="00AE580D" w14:paraId="5CA58C12" w14:textId="77777777" w:rsidTr="0018153A">
        <w:tc>
          <w:tcPr>
            <w:tcW w:w="1701" w:type="dxa"/>
          </w:tcPr>
          <w:p w14:paraId="35D69E82" w14:textId="77777777" w:rsidR="00856DC3" w:rsidRPr="00AE580D" w:rsidRDefault="00856DC3" w:rsidP="00AE580D">
            <w:pPr>
              <w:keepNext/>
              <w:tabs>
                <w:tab w:val="center" w:pos="284"/>
              </w:tabs>
              <w:overflowPunct w:val="0"/>
              <w:autoSpaceDE w:val="0"/>
              <w:autoSpaceDN w:val="0"/>
              <w:adjustRightInd w:val="0"/>
              <w:ind w:left="266" w:hanging="266"/>
              <w:textAlignment w:val="baseline"/>
              <w:rPr>
                <w:b/>
              </w:rPr>
            </w:pPr>
            <w:r w:rsidRPr="00AE580D">
              <w:rPr>
                <w:b/>
              </w:rPr>
              <w:t>Ordfører</w:t>
            </w:r>
          </w:p>
        </w:tc>
        <w:tc>
          <w:tcPr>
            <w:tcW w:w="7621" w:type="dxa"/>
          </w:tcPr>
          <w:p w14:paraId="058BBB85" w14:textId="383C0A28" w:rsidR="003D17E4" w:rsidRPr="00AE580D" w:rsidRDefault="00856DC3" w:rsidP="00AE580D">
            <w:pPr>
              <w:keepNext/>
              <w:tabs>
                <w:tab w:val="center" w:pos="284"/>
              </w:tabs>
              <w:overflowPunct w:val="0"/>
              <w:autoSpaceDE w:val="0"/>
              <w:autoSpaceDN w:val="0"/>
              <w:adjustRightInd w:val="0"/>
              <w:ind w:left="266" w:hanging="266"/>
              <w:textAlignment w:val="baseline"/>
            </w:pPr>
            <w:r w:rsidRPr="00AE580D">
              <w:t xml:space="preserve">Maurizio </w:t>
            </w:r>
            <w:proofErr w:type="spellStart"/>
            <w:r w:rsidRPr="00AE580D">
              <w:t>Mensi</w:t>
            </w:r>
            <w:proofErr w:type="spellEnd"/>
            <w:r w:rsidRPr="00AE580D">
              <w:t xml:space="preserve"> (Gruppen af civilsamfundsorganisationer – IT)</w:t>
            </w:r>
          </w:p>
        </w:tc>
      </w:tr>
      <w:tr w:rsidR="00856DC3" w:rsidRPr="00AE580D" w14:paraId="5CC79DD5" w14:textId="77777777" w:rsidTr="0018153A">
        <w:tc>
          <w:tcPr>
            <w:tcW w:w="1701" w:type="dxa"/>
            <w:vMerge w:val="restart"/>
          </w:tcPr>
          <w:p w14:paraId="55FB7590" w14:textId="77777777" w:rsidR="00856DC3" w:rsidRPr="00AE580D" w:rsidRDefault="00856DC3" w:rsidP="00AE580D">
            <w:pPr>
              <w:keepNext/>
              <w:tabs>
                <w:tab w:val="center" w:pos="284"/>
              </w:tabs>
              <w:overflowPunct w:val="0"/>
              <w:autoSpaceDE w:val="0"/>
              <w:autoSpaceDN w:val="0"/>
              <w:adjustRightInd w:val="0"/>
              <w:ind w:left="266" w:hanging="266"/>
              <w:textAlignment w:val="baseline"/>
              <w:rPr>
                <w:b/>
              </w:rPr>
            </w:pPr>
            <w:r w:rsidRPr="00AE580D">
              <w:rPr>
                <w:b/>
              </w:rPr>
              <w:t>Ref.</w:t>
            </w:r>
          </w:p>
        </w:tc>
        <w:tc>
          <w:tcPr>
            <w:tcW w:w="7621" w:type="dxa"/>
          </w:tcPr>
          <w:p w14:paraId="2ADA0C26" w14:textId="725E82FC" w:rsidR="00856DC3" w:rsidRPr="00AE580D" w:rsidRDefault="00856DC3" w:rsidP="00AE580D">
            <w:pPr>
              <w:keepNext/>
              <w:tabs>
                <w:tab w:val="center" w:pos="284"/>
              </w:tabs>
              <w:overflowPunct w:val="0"/>
              <w:autoSpaceDE w:val="0"/>
              <w:autoSpaceDN w:val="0"/>
              <w:adjustRightInd w:val="0"/>
              <w:ind w:left="266" w:hanging="266"/>
              <w:textAlignment w:val="baseline"/>
            </w:pPr>
            <w:r w:rsidRPr="00AE580D">
              <w:t>COM (2025) 821 final</w:t>
            </w:r>
          </w:p>
          <w:p w14:paraId="0A10EACB" w14:textId="2ED3F150" w:rsidR="00856DC3" w:rsidRPr="00AE580D" w:rsidRDefault="00856DC3" w:rsidP="00AE580D">
            <w:pPr>
              <w:keepNext/>
              <w:tabs>
                <w:tab w:val="center" w:pos="284"/>
              </w:tabs>
              <w:overflowPunct w:val="0"/>
              <w:autoSpaceDE w:val="0"/>
              <w:autoSpaceDN w:val="0"/>
              <w:adjustRightInd w:val="0"/>
              <w:ind w:left="266" w:hanging="266"/>
              <w:textAlignment w:val="baseline"/>
            </w:pPr>
            <w:r w:rsidRPr="00AE580D">
              <w:t>COM (2025) 822 final</w:t>
            </w:r>
          </w:p>
          <w:p w14:paraId="460C312E" w14:textId="13DD55F8" w:rsidR="00856DC3" w:rsidRPr="00AE580D" w:rsidRDefault="00856DC3" w:rsidP="00AE580D">
            <w:pPr>
              <w:keepNext/>
              <w:tabs>
                <w:tab w:val="center" w:pos="284"/>
              </w:tabs>
              <w:overflowPunct w:val="0"/>
              <w:autoSpaceDE w:val="0"/>
              <w:autoSpaceDN w:val="0"/>
              <w:adjustRightInd w:val="0"/>
              <w:ind w:left="266" w:hanging="266"/>
              <w:textAlignment w:val="baseline"/>
            </w:pPr>
            <w:r w:rsidRPr="00AE580D">
              <w:t>COM (2025) 823 final</w:t>
            </w:r>
          </w:p>
        </w:tc>
      </w:tr>
      <w:tr w:rsidR="00856DC3" w:rsidRPr="00AE580D" w14:paraId="510C8EE7" w14:textId="77777777" w:rsidTr="0018153A">
        <w:tc>
          <w:tcPr>
            <w:tcW w:w="1701" w:type="dxa"/>
            <w:vMerge/>
          </w:tcPr>
          <w:p w14:paraId="70FED256" w14:textId="77777777" w:rsidR="00856DC3" w:rsidRPr="00AE580D" w:rsidRDefault="00856DC3" w:rsidP="00AE580D">
            <w:pPr>
              <w:keepNext/>
              <w:tabs>
                <w:tab w:val="center" w:pos="284"/>
              </w:tabs>
              <w:overflowPunct w:val="0"/>
              <w:autoSpaceDE w:val="0"/>
              <w:autoSpaceDN w:val="0"/>
              <w:adjustRightInd w:val="0"/>
              <w:ind w:left="266" w:hanging="266"/>
              <w:textAlignment w:val="baseline"/>
              <w:rPr>
                <w:b/>
                <w:lang w:val="pt-PT"/>
              </w:rPr>
            </w:pPr>
          </w:p>
        </w:tc>
        <w:tc>
          <w:tcPr>
            <w:tcW w:w="7621" w:type="dxa"/>
          </w:tcPr>
          <w:p w14:paraId="7AD824E6" w14:textId="77777777" w:rsidR="00856DC3" w:rsidRPr="00AE580D" w:rsidRDefault="00856DC3" w:rsidP="00AE580D">
            <w:pPr>
              <w:keepNext/>
              <w:tabs>
                <w:tab w:val="center" w:pos="284"/>
              </w:tabs>
              <w:overflowPunct w:val="0"/>
              <w:autoSpaceDE w:val="0"/>
              <w:autoSpaceDN w:val="0"/>
              <w:adjustRightInd w:val="0"/>
              <w:ind w:left="266" w:hanging="266"/>
              <w:textAlignment w:val="baseline"/>
            </w:pPr>
            <w:r w:rsidRPr="00AE580D">
              <w:t>EESC-2025-02672-00-00-AC</w:t>
            </w:r>
          </w:p>
        </w:tc>
      </w:tr>
    </w:tbl>
    <w:p w14:paraId="69D31DCA" w14:textId="77777777" w:rsidR="00856DC3" w:rsidRPr="00AE580D" w:rsidRDefault="00856DC3" w:rsidP="00AE580D">
      <w:pPr>
        <w:keepNext/>
        <w:keepLines/>
        <w:tabs>
          <w:tab w:val="center" w:pos="284"/>
        </w:tabs>
        <w:overflowPunct w:val="0"/>
        <w:autoSpaceDE w:val="0"/>
        <w:autoSpaceDN w:val="0"/>
        <w:adjustRightInd w:val="0"/>
        <w:ind w:left="266" w:hanging="266"/>
        <w:textAlignment w:val="baseline"/>
        <w:rPr>
          <w:b/>
          <w:lang w:val="en-GB"/>
        </w:rPr>
      </w:pPr>
    </w:p>
    <w:p w14:paraId="632AC179" w14:textId="77777777" w:rsidR="00856DC3" w:rsidRPr="00AE580D" w:rsidRDefault="00856DC3"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7A4D18CB" w14:textId="77777777" w:rsidR="00856DC3" w:rsidRPr="00AE580D" w:rsidRDefault="00856DC3" w:rsidP="00AE580D">
      <w:pPr>
        <w:keepNext/>
        <w:keepLines/>
        <w:tabs>
          <w:tab w:val="center" w:pos="284"/>
        </w:tabs>
        <w:overflowPunct w:val="0"/>
        <w:autoSpaceDE w:val="0"/>
        <w:autoSpaceDN w:val="0"/>
        <w:adjustRightInd w:val="0"/>
        <w:ind w:left="266" w:hanging="266"/>
        <w:textAlignment w:val="baseline"/>
        <w:rPr>
          <w:b/>
          <w:lang w:val="en-GB"/>
        </w:rPr>
      </w:pPr>
    </w:p>
    <w:p w14:paraId="3E767B25" w14:textId="57DDB9A1" w:rsidR="00A52C24" w:rsidRPr="00AE580D" w:rsidRDefault="00856DC3" w:rsidP="00AE580D">
      <w:pPr>
        <w:overflowPunct w:val="0"/>
        <w:autoSpaceDE w:val="0"/>
        <w:autoSpaceDN w:val="0"/>
        <w:adjustRightInd w:val="0"/>
        <w:textAlignment w:val="baseline"/>
        <w:rPr>
          <w:bCs/>
          <w:iCs/>
        </w:rPr>
      </w:pPr>
      <w:r w:rsidRPr="00AE580D">
        <w:t>EØSU:</w:t>
      </w:r>
    </w:p>
    <w:p w14:paraId="43DFA132" w14:textId="77777777" w:rsidR="00856DC3" w:rsidRPr="00AE580D" w:rsidRDefault="00856DC3" w:rsidP="00AE580D">
      <w:pPr>
        <w:numPr>
          <w:ilvl w:val="0"/>
          <w:numId w:val="66"/>
        </w:numPr>
        <w:overflowPunct w:val="0"/>
        <w:autoSpaceDE w:val="0"/>
        <w:autoSpaceDN w:val="0"/>
        <w:adjustRightInd w:val="0"/>
        <w:ind w:left="284" w:hanging="284"/>
        <w:contextualSpacing/>
        <w:textAlignment w:val="baseline"/>
      </w:pPr>
      <w:r w:rsidRPr="00AE580D">
        <w:t>anbefaler, at der indføres mekanismer til kontrol af, hvordan de foreslåede tilpasninger af de lovgivningsmæssige rammer gennemføres på nationalt plan</w:t>
      </w:r>
    </w:p>
    <w:p w14:paraId="7537D766" w14:textId="77777777" w:rsidR="00856DC3" w:rsidRPr="00AE580D" w:rsidRDefault="00856DC3" w:rsidP="00AE580D">
      <w:pPr>
        <w:numPr>
          <w:ilvl w:val="0"/>
          <w:numId w:val="66"/>
        </w:numPr>
        <w:overflowPunct w:val="0"/>
        <w:autoSpaceDE w:val="0"/>
        <w:autoSpaceDN w:val="0"/>
        <w:adjustRightInd w:val="0"/>
        <w:ind w:left="284" w:hanging="284"/>
        <w:contextualSpacing/>
        <w:textAlignment w:val="baseline"/>
      </w:pPr>
      <w:r w:rsidRPr="00AE580D">
        <w:t>anbefaler, at forordningen om fremskyndelse af tilladelsesproceduren styrkes</w:t>
      </w:r>
    </w:p>
    <w:p w14:paraId="7A4F54E5" w14:textId="77777777" w:rsidR="00856DC3" w:rsidRPr="00AE580D" w:rsidRDefault="00856DC3" w:rsidP="00AE580D">
      <w:pPr>
        <w:numPr>
          <w:ilvl w:val="0"/>
          <w:numId w:val="66"/>
        </w:numPr>
        <w:overflowPunct w:val="0"/>
        <w:autoSpaceDE w:val="0"/>
        <w:autoSpaceDN w:val="0"/>
        <w:adjustRightInd w:val="0"/>
        <w:ind w:left="284" w:hanging="284"/>
        <w:contextualSpacing/>
        <w:textAlignment w:val="baseline"/>
      </w:pPr>
      <w:r w:rsidRPr="00AE580D">
        <w:t>anbefaler en systematisk og prioriteret anvendelse af generelle overførselslicenser for alle projekter, der finansieres eller koordineres på EU-plan, samt en udvidet og harmoniseret anvendelse af disse licenser i de nationale systemer</w:t>
      </w:r>
    </w:p>
    <w:p w14:paraId="5078C44F" w14:textId="77777777" w:rsidR="00856DC3" w:rsidRPr="00AE580D" w:rsidRDefault="00856DC3" w:rsidP="00AE580D">
      <w:pPr>
        <w:numPr>
          <w:ilvl w:val="0"/>
          <w:numId w:val="66"/>
        </w:numPr>
        <w:overflowPunct w:val="0"/>
        <w:autoSpaceDE w:val="0"/>
        <w:autoSpaceDN w:val="0"/>
        <w:adjustRightInd w:val="0"/>
        <w:ind w:left="284" w:hanging="284"/>
        <w:contextualSpacing/>
        <w:textAlignment w:val="baseline"/>
      </w:pPr>
      <w:r w:rsidRPr="00AE580D">
        <w:t>anbefaler, at man overvåger effektiviteten af forenklingsforanstaltningerne</w:t>
      </w:r>
    </w:p>
    <w:p w14:paraId="440FF2ED" w14:textId="77777777" w:rsidR="00856DC3" w:rsidRPr="00AE580D" w:rsidRDefault="00856DC3" w:rsidP="00AE580D">
      <w:pPr>
        <w:numPr>
          <w:ilvl w:val="0"/>
          <w:numId w:val="66"/>
        </w:numPr>
        <w:overflowPunct w:val="0"/>
        <w:autoSpaceDE w:val="0"/>
        <w:autoSpaceDN w:val="0"/>
        <w:adjustRightInd w:val="0"/>
        <w:ind w:left="284" w:hanging="284"/>
        <w:contextualSpacing/>
        <w:textAlignment w:val="baseline"/>
      </w:pPr>
      <w:r w:rsidRPr="00AE580D">
        <w:t>anbefaler, at medlemsstaternes mulighed for at tillade nationale undtagelser for kemikalier "af forsvarshensyn" underkastes passende procedurer for miljøverifikation og -forenelighed</w:t>
      </w:r>
    </w:p>
    <w:p w14:paraId="32E73AFA" w14:textId="77777777" w:rsidR="00856DC3" w:rsidRPr="00AE580D" w:rsidRDefault="00856DC3" w:rsidP="00AE580D">
      <w:pPr>
        <w:numPr>
          <w:ilvl w:val="0"/>
          <w:numId w:val="66"/>
        </w:numPr>
        <w:overflowPunct w:val="0"/>
        <w:autoSpaceDE w:val="0"/>
        <w:autoSpaceDN w:val="0"/>
        <w:adjustRightInd w:val="0"/>
        <w:ind w:left="284" w:hanging="284"/>
        <w:contextualSpacing/>
        <w:textAlignment w:val="baseline"/>
      </w:pPr>
      <w:r w:rsidRPr="00AE580D">
        <w:t>anbefaler, at forvaltningen af Den Europæiske Forsvarsfond gøres mere fleksibel og gennemsigtig</w:t>
      </w:r>
    </w:p>
    <w:p w14:paraId="6BCE4A3B" w14:textId="77777777" w:rsidR="00856DC3" w:rsidRPr="00AE580D" w:rsidRDefault="00856DC3" w:rsidP="00AE580D">
      <w:pPr>
        <w:numPr>
          <w:ilvl w:val="0"/>
          <w:numId w:val="66"/>
        </w:numPr>
        <w:overflowPunct w:val="0"/>
        <w:autoSpaceDE w:val="0"/>
        <w:autoSpaceDN w:val="0"/>
        <w:adjustRightInd w:val="0"/>
        <w:ind w:left="284" w:hanging="284"/>
        <w:contextualSpacing/>
        <w:textAlignment w:val="baseline"/>
      </w:pPr>
      <w:r w:rsidRPr="00AE580D">
        <w:t xml:space="preserve">anbefaler, at der foretages fortolkende præciseringer af instrumenter som f.eks. </w:t>
      </w:r>
      <w:proofErr w:type="spellStart"/>
      <w:r w:rsidRPr="00AE580D">
        <w:t>InvestEU</w:t>
      </w:r>
      <w:proofErr w:type="spellEnd"/>
      <w:r w:rsidRPr="00AE580D">
        <w:t xml:space="preserve"> og rammen for bæredygtig finansiering, og at procedurerne forenkles, samtidig med at fortroligheden af følsomme oplysninger beskyttes</w:t>
      </w:r>
    </w:p>
    <w:p w14:paraId="6402A93A" w14:textId="77777777" w:rsidR="00856DC3" w:rsidRPr="00AE580D" w:rsidRDefault="00856DC3" w:rsidP="00AE580D">
      <w:pPr>
        <w:numPr>
          <w:ilvl w:val="0"/>
          <w:numId w:val="66"/>
        </w:numPr>
        <w:overflowPunct w:val="0"/>
        <w:autoSpaceDE w:val="0"/>
        <w:autoSpaceDN w:val="0"/>
        <w:adjustRightInd w:val="0"/>
        <w:ind w:left="284" w:hanging="284"/>
        <w:contextualSpacing/>
        <w:textAlignment w:val="baseline"/>
      </w:pPr>
      <w:r w:rsidRPr="00AE580D">
        <w:t>anbefaler, at Kommissionen koordinerer og overvåger etableringen af akademier, kompetence- og ekspertisecentre samt mobilitetsprogrammer og Erasmus+-programmer, der er rettet mod forsvarsindustrien.</w:t>
      </w:r>
    </w:p>
    <w:p w14:paraId="5522F035" w14:textId="77777777" w:rsidR="00856DC3" w:rsidRPr="00AE580D" w:rsidRDefault="00856DC3" w:rsidP="00AE580D">
      <w:pPr>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1418"/>
        <w:gridCol w:w="7904"/>
      </w:tblGrid>
      <w:tr w:rsidR="00856DC3" w:rsidRPr="00AE580D" w14:paraId="018633F7" w14:textId="77777777" w:rsidTr="0018153A">
        <w:tc>
          <w:tcPr>
            <w:tcW w:w="1418" w:type="dxa"/>
          </w:tcPr>
          <w:p w14:paraId="38660ECD" w14:textId="77777777" w:rsidR="00856DC3" w:rsidRPr="00AE580D" w:rsidRDefault="00856DC3" w:rsidP="00AE580D">
            <w:pPr>
              <w:overflowPunct w:val="0"/>
              <w:autoSpaceDE w:val="0"/>
              <w:autoSpaceDN w:val="0"/>
              <w:adjustRightInd w:val="0"/>
              <w:textAlignment w:val="baseline"/>
              <w:rPr>
                <w:i/>
              </w:rPr>
            </w:pPr>
            <w:r w:rsidRPr="00AE580D">
              <w:rPr>
                <w:b/>
                <w:i/>
              </w:rPr>
              <w:t>Kontakt</w:t>
            </w:r>
          </w:p>
        </w:tc>
        <w:tc>
          <w:tcPr>
            <w:tcW w:w="7904" w:type="dxa"/>
          </w:tcPr>
          <w:p w14:paraId="3E529761" w14:textId="77777777" w:rsidR="00856DC3" w:rsidRPr="00AE580D" w:rsidRDefault="00856DC3" w:rsidP="00AE580D">
            <w:pPr>
              <w:overflowPunct w:val="0"/>
              <w:autoSpaceDE w:val="0"/>
              <w:autoSpaceDN w:val="0"/>
              <w:adjustRightInd w:val="0"/>
              <w:textAlignment w:val="baseline"/>
              <w:rPr>
                <w:i/>
              </w:rPr>
            </w:pPr>
            <w:r w:rsidRPr="00AE580D">
              <w:rPr>
                <w:i/>
              </w:rPr>
              <w:t xml:space="preserve">Annalisa </w:t>
            </w:r>
            <w:proofErr w:type="spellStart"/>
            <w:r w:rsidRPr="00AE580D">
              <w:rPr>
                <w:i/>
              </w:rPr>
              <w:t>Tessarolo</w:t>
            </w:r>
            <w:proofErr w:type="spellEnd"/>
          </w:p>
        </w:tc>
      </w:tr>
      <w:tr w:rsidR="00856DC3" w:rsidRPr="00AE580D" w14:paraId="1B89D21F" w14:textId="77777777" w:rsidTr="0018153A">
        <w:tc>
          <w:tcPr>
            <w:tcW w:w="1418" w:type="dxa"/>
          </w:tcPr>
          <w:p w14:paraId="14844866" w14:textId="77777777" w:rsidR="00856DC3" w:rsidRPr="00AE580D" w:rsidRDefault="00856DC3" w:rsidP="00AE580D">
            <w:pPr>
              <w:overflowPunct w:val="0"/>
              <w:autoSpaceDE w:val="0"/>
              <w:autoSpaceDN w:val="0"/>
              <w:adjustRightInd w:val="0"/>
              <w:textAlignment w:val="baseline"/>
              <w:rPr>
                <w:i/>
              </w:rPr>
            </w:pPr>
            <w:r w:rsidRPr="00AE580D">
              <w:rPr>
                <w:i/>
              </w:rPr>
              <w:t>Tlf.</w:t>
            </w:r>
          </w:p>
        </w:tc>
        <w:tc>
          <w:tcPr>
            <w:tcW w:w="7904" w:type="dxa"/>
          </w:tcPr>
          <w:p w14:paraId="31DA3757" w14:textId="77777777" w:rsidR="00856DC3" w:rsidRPr="00AE580D" w:rsidRDefault="00856DC3" w:rsidP="00AE580D">
            <w:pPr>
              <w:overflowPunct w:val="0"/>
              <w:autoSpaceDE w:val="0"/>
              <w:autoSpaceDN w:val="0"/>
              <w:adjustRightInd w:val="0"/>
              <w:textAlignment w:val="baseline"/>
              <w:rPr>
                <w:i/>
              </w:rPr>
            </w:pPr>
            <w:r w:rsidRPr="00AE580D">
              <w:rPr>
                <w:i/>
              </w:rPr>
              <w:t>00 32 2 546 97 32</w:t>
            </w:r>
          </w:p>
        </w:tc>
      </w:tr>
      <w:tr w:rsidR="00856DC3" w:rsidRPr="00AE580D" w14:paraId="67141A78" w14:textId="77777777" w:rsidTr="0018153A">
        <w:tc>
          <w:tcPr>
            <w:tcW w:w="1418" w:type="dxa"/>
          </w:tcPr>
          <w:p w14:paraId="114EB25D" w14:textId="77777777" w:rsidR="00856DC3" w:rsidRPr="00AE580D" w:rsidRDefault="00856DC3" w:rsidP="00AE580D">
            <w:pPr>
              <w:overflowPunct w:val="0"/>
              <w:autoSpaceDE w:val="0"/>
              <w:autoSpaceDN w:val="0"/>
              <w:adjustRightInd w:val="0"/>
              <w:textAlignment w:val="baseline"/>
              <w:rPr>
                <w:i/>
              </w:rPr>
            </w:pPr>
            <w:r w:rsidRPr="00AE580D">
              <w:rPr>
                <w:i/>
              </w:rPr>
              <w:t>E-mail</w:t>
            </w:r>
          </w:p>
        </w:tc>
        <w:tc>
          <w:tcPr>
            <w:tcW w:w="7904" w:type="dxa"/>
          </w:tcPr>
          <w:p w14:paraId="131D535F" w14:textId="77777777" w:rsidR="00856DC3" w:rsidRPr="00AE580D" w:rsidRDefault="0059265B" w:rsidP="00AE580D">
            <w:pPr>
              <w:overflowPunct w:val="0"/>
              <w:autoSpaceDE w:val="0"/>
              <w:autoSpaceDN w:val="0"/>
              <w:adjustRightInd w:val="0"/>
              <w:textAlignment w:val="baseline"/>
              <w:rPr>
                <w:i/>
                <w:iCs/>
              </w:rPr>
            </w:pPr>
            <w:hyperlink r:id="rId72" w:history="1">
              <w:proofErr w:type="spellStart"/>
              <w:r w:rsidR="00DC7F4B" w:rsidRPr="00AE580D">
                <w:rPr>
                  <w:i/>
                  <w:color w:val="0000FF"/>
                  <w:u w:val="single"/>
                </w:rPr>
                <w:t>Annalisa.Tessarolo@eesc.europa.eu</w:t>
              </w:r>
              <w:proofErr w:type="spellEnd"/>
            </w:hyperlink>
          </w:p>
        </w:tc>
      </w:tr>
    </w:tbl>
    <w:p w14:paraId="192D67FD" w14:textId="77777777" w:rsidR="00856DC3" w:rsidRPr="00AE580D" w:rsidRDefault="00856DC3" w:rsidP="00AE580D">
      <w:pPr>
        <w:rPr>
          <w:b/>
          <w:i/>
          <w:sz w:val="28"/>
          <w:szCs w:val="28"/>
          <w:lang w:val="en-GB"/>
        </w:rPr>
      </w:pPr>
    </w:p>
    <w:p w14:paraId="21CB57A8" w14:textId="77777777" w:rsidR="00856DC3" w:rsidRPr="00AE580D" w:rsidRDefault="00856DC3" w:rsidP="00AE580D">
      <w:pPr>
        <w:rPr>
          <w:b/>
          <w:i/>
          <w:sz w:val="28"/>
          <w:szCs w:val="28"/>
        </w:rPr>
      </w:pPr>
      <w:r w:rsidRPr="00AE580D">
        <w:br w:type="page"/>
      </w:r>
    </w:p>
    <w:p w14:paraId="46E36E33" w14:textId="32C854A8" w:rsidR="00E437F3" w:rsidRPr="00AE580D" w:rsidRDefault="0059265B" w:rsidP="00AE580D">
      <w:pPr>
        <w:widowControl w:val="0"/>
        <w:numPr>
          <w:ilvl w:val="0"/>
          <w:numId w:val="3"/>
        </w:numPr>
        <w:overflowPunct w:val="0"/>
        <w:autoSpaceDE w:val="0"/>
        <w:autoSpaceDN w:val="0"/>
        <w:adjustRightInd w:val="0"/>
        <w:ind w:hanging="567"/>
        <w:textAlignment w:val="baseline"/>
        <w:rPr>
          <w:sz w:val="20"/>
          <w:szCs w:val="20"/>
        </w:rPr>
      </w:pPr>
      <w:hyperlink r:id="rId73" w:tgtFrame="_blank" w:history="1">
        <w:r w:rsidR="00DC7F4B" w:rsidRPr="00AE580D">
          <w:rPr>
            <w:b/>
            <w:i/>
            <w:color w:val="0000FF"/>
            <w:sz w:val="28"/>
            <w:u w:val="single"/>
          </w:rPr>
          <w:t>Fællesforetagende/</w:t>
        </w:r>
        <w:proofErr w:type="spellStart"/>
        <w:r w:rsidR="00DC7F4B" w:rsidRPr="00AE580D">
          <w:rPr>
            <w:b/>
            <w:i/>
            <w:color w:val="0000FF"/>
            <w:sz w:val="28"/>
            <w:u w:val="single"/>
          </w:rPr>
          <w:t>højtydende</w:t>
        </w:r>
        <w:proofErr w:type="spellEnd"/>
        <w:r w:rsidR="00DC7F4B" w:rsidRPr="00AE580D">
          <w:rPr>
            <w:b/>
            <w:i/>
            <w:color w:val="0000FF"/>
            <w:sz w:val="28"/>
            <w:u w:val="single"/>
          </w:rPr>
          <w:t xml:space="preserve"> databehandling</w:t>
        </w:r>
      </w:hyperlink>
    </w:p>
    <w:p w14:paraId="1E078275" w14:textId="77777777" w:rsidR="00E437F3" w:rsidRPr="00AE580D" w:rsidRDefault="00E437F3" w:rsidP="00AE580D">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985"/>
        <w:gridCol w:w="7337"/>
      </w:tblGrid>
      <w:tr w:rsidR="00E437F3" w:rsidRPr="00AE580D" w14:paraId="591D55BC" w14:textId="77777777" w:rsidTr="00C47A12">
        <w:tc>
          <w:tcPr>
            <w:tcW w:w="1985" w:type="dxa"/>
            <w:vMerge w:val="restart"/>
          </w:tcPr>
          <w:p w14:paraId="692FC255" w14:textId="77777777" w:rsidR="00E437F3" w:rsidRPr="00AE580D" w:rsidRDefault="00E437F3" w:rsidP="00AE580D">
            <w:pPr>
              <w:tabs>
                <w:tab w:val="center" w:pos="284"/>
              </w:tabs>
              <w:overflowPunct w:val="0"/>
              <w:autoSpaceDE w:val="0"/>
              <w:autoSpaceDN w:val="0"/>
              <w:adjustRightInd w:val="0"/>
              <w:ind w:left="266" w:hanging="266"/>
              <w:textAlignment w:val="baseline"/>
              <w:rPr>
                <w:b/>
              </w:rPr>
            </w:pPr>
            <w:r w:rsidRPr="00AE580D">
              <w:rPr>
                <w:b/>
              </w:rPr>
              <w:t>Ref.</w:t>
            </w:r>
          </w:p>
        </w:tc>
        <w:tc>
          <w:tcPr>
            <w:tcW w:w="7337" w:type="dxa"/>
          </w:tcPr>
          <w:p w14:paraId="2FDF887A" w14:textId="57E713AD" w:rsidR="006840FB" w:rsidRPr="00AE580D" w:rsidRDefault="006840FB" w:rsidP="00AE580D">
            <w:pPr>
              <w:tabs>
                <w:tab w:val="center" w:pos="284"/>
              </w:tabs>
              <w:overflowPunct w:val="0"/>
              <w:autoSpaceDE w:val="0"/>
              <w:autoSpaceDN w:val="0"/>
              <w:adjustRightInd w:val="0"/>
              <w:ind w:left="266" w:hanging="266"/>
              <w:textAlignment w:val="baseline"/>
            </w:pPr>
            <w:r w:rsidRPr="00AE580D">
              <w:t>Kategori C-udtalelse</w:t>
            </w:r>
          </w:p>
          <w:p w14:paraId="683F228C" w14:textId="02C08CA0" w:rsidR="00E437F3" w:rsidRPr="00AE580D" w:rsidRDefault="00E437F3" w:rsidP="00AE580D">
            <w:pPr>
              <w:tabs>
                <w:tab w:val="center" w:pos="284"/>
              </w:tabs>
              <w:overflowPunct w:val="0"/>
              <w:autoSpaceDE w:val="0"/>
              <w:autoSpaceDN w:val="0"/>
              <w:adjustRightInd w:val="0"/>
              <w:ind w:left="266" w:hanging="266"/>
              <w:textAlignment w:val="baseline"/>
            </w:pPr>
            <w:r w:rsidRPr="00AE580D">
              <w:t>COM(2025) 414 final</w:t>
            </w:r>
          </w:p>
        </w:tc>
      </w:tr>
      <w:tr w:rsidR="00E437F3" w:rsidRPr="00AE580D" w14:paraId="781336BC" w14:textId="77777777" w:rsidTr="00C47A12">
        <w:tc>
          <w:tcPr>
            <w:tcW w:w="1985" w:type="dxa"/>
            <w:vMerge/>
          </w:tcPr>
          <w:p w14:paraId="556EF752" w14:textId="77777777" w:rsidR="00E437F3" w:rsidRPr="00AE580D" w:rsidRDefault="00E437F3" w:rsidP="00AE580D">
            <w:pPr>
              <w:tabs>
                <w:tab w:val="center" w:pos="284"/>
              </w:tabs>
              <w:overflowPunct w:val="0"/>
              <w:autoSpaceDE w:val="0"/>
              <w:autoSpaceDN w:val="0"/>
              <w:adjustRightInd w:val="0"/>
              <w:ind w:left="266" w:hanging="266"/>
              <w:textAlignment w:val="baseline"/>
              <w:rPr>
                <w:b/>
              </w:rPr>
            </w:pPr>
          </w:p>
        </w:tc>
        <w:tc>
          <w:tcPr>
            <w:tcW w:w="7337" w:type="dxa"/>
          </w:tcPr>
          <w:p w14:paraId="1D12DF74" w14:textId="77777777" w:rsidR="00E437F3" w:rsidRPr="00AE580D" w:rsidRDefault="00E437F3" w:rsidP="00AE580D">
            <w:pPr>
              <w:tabs>
                <w:tab w:val="center" w:pos="284"/>
              </w:tabs>
              <w:overflowPunct w:val="0"/>
              <w:autoSpaceDE w:val="0"/>
              <w:autoSpaceDN w:val="0"/>
              <w:adjustRightInd w:val="0"/>
              <w:ind w:left="266" w:hanging="266"/>
              <w:textAlignment w:val="baseline"/>
            </w:pPr>
            <w:r w:rsidRPr="00AE580D">
              <w:t>EESC-2025-02965-00-00-AC</w:t>
            </w:r>
          </w:p>
        </w:tc>
      </w:tr>
    </w:tbl>
    <w:p w14:paraId="1427C316" w14:textId="77777777" w:rsidR="00E437F3" w:rsidRPr="00AE580D" w:rsidRDefault="00E437F3" w:rsidP="00AE580D">
      <w:pPr>
        <w:tabs>
          <w:tab w:val="center" w:pos="284"/>
        </w:tabs>
        <w:overflowPunct w:val="0"/>
        <w:autoSpaceDE w:val="0"/>
        <w:autoSpaceDN w:val="0"/>
        <w:adjustRightInd w:val="0"/>
        <w:ind w:left="266" w:hanging="266"/>
        <w:textAlignment w:val="baseline"/>
        <w:rPr>
          <w:lang w:val="en-GB"/>
        </w:rPr>
      </w:pPr>
    </w:p>
    <w:p w14:paraId="79D81832" w14:textId="263D9C20" w:rsidR="00E437F3" w:rsidRPr="00AE580D" w:rsidRDefault="00E437F3"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72252C06" w14:textId="77777777" w:rsidR="00E437F3" w:rsidRPr="00AE580D" w:rsidRDefault="00E437F3" w:rsidP="00AE580D">
      <w:pPr>
        <w:keepNext/>
        <w:keepLines/>
        <w:tabs>
          <w:tab w:val="center" w:pos="284"/>
        </w:tabs>
        <w:overflowPunct w:val="0"/>
        <w:autoSpaceDE w:val="0"/>
        <w:autoSpaceDN w:val="0"/>
        <w:adjustRightInd w:val="0"/>
        <w:ind w:left="266" w:hanging="266"/>
        <w:textAlignment w:val="baseline"/>
        <w:rPr>
          <w:b/>
          <w:lang w:val="en-GB"/>
        </w:rPr>
      </w:pPr>
    </w:p>
    <w:p w14:paraId="1716D7BF" w14:textId="77777777" w:rsidR="00E437F3" w:rsidRPr="00AE580D" w:rsidRDefault="00E437F3" w:rsidP="00AE580D">
      <w:pPr>
        <w:overflowPunct w:val="0"/>
        <w:autoSpaceDE w:val="0"/>
        <w:autoSpaceDN w:val="0"/>
        <w:adjustRightInd w:val="0"/>
        <w:textAlignment w:val="baseline"/>
        <w:rPr>
          <w:bCs/>
          <w:iCs/>
        </w:rPr>
      </w:pPr>
      <w:r w:rsidRPr="00AE580D">
        <w:t>EØSU går fuldt ud ind for forslagets indhold og har ikke nogen bemærkninger.</w:t>
      </w:r>
    </w:p>
    <w:p w14:paraId="2A4F5377" w14:textId="77777777" w:rsidR="00E437F3" w:rsidRPr="00AE580D" w:rsidRDefault="00E437F3" w:rsidP="00AE580D">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1418"/>
        <w:gridCol w:w="7904"/>
      </w:tblGrid>
      <w:tr w:rsidR="00E437F3" w:rsidRPr="00AE580D" w14:paraId="13DC8825" w14:textId="77777777" w:rsidTr="00C47A12">
        <w:tc>
          <w:tcPr>
            <w:tcW w:w="1418" w:type="dxa"/>
          </w:tcPr>
          <w:p w14:paraId="4041C8F5" w14:textId="77777777" w:rsidR="00E437F3" w:rsidRPr="00AE580D" w:rsidRDefault="00E437F3" w:rsidP="00AE580D">
            <w:pPr>
              <w:overflowPunct w:val="0"/>
              <w:autoSpaceDE w:val="0"/>
              <w:autoSpaceDN w:val="0"/>
              <w:adjustRightInd w:val="0"/>
              <w:textAlignment w:val="baseline"/>
              <w:rPr>
                <w:i/>
              </w:rPr>
            </w:pPr>
            <w:r w:rsidRPr="00AE580D">
              <w:rPr>
                <w:b/>
                <w:i/>
              </w:rPr>
              <w:t>Kontakt</w:t>
            </w:r>
          </w:p>
        </w:tc>
        <w:tc>
          <w:tcPr>
            <w:tcW w:w="7904" w:type="dxa"/>
          </w:tcPr>
          <w:p w14:paraId="36C738D8" w14:textId="77777777" w:rsidR="00E437F3" w:rsidRPr="00AE580D" w:rsidRDefault="00E437F3" w:rsidP="00AE580D">
            <w:pPr>
              <w:overflowPunct w:val="0"/>
              <w:autoSpaceDE w:val="0"/>
              <w:autoSpaceDN w:val="0"/>
              <w:adjustRightInd w:val="0"/>
              <w:textAlignment w:val="baseline"/>
              <w:rPr>
                <w:i/>
              </w:rPr>
            </w:pPr>
            <w:r w:rsidRPr="00AE580D">
              <w:rPr>
                <w:i/>
              </w:rPr>
              <w:t xml:space="preserve">Alice </w:t>
            </w:r>
            <w:proofErr w:type="spellStart"/>
            <w:r w:rsidRPr="00AE580D">
              <w:rPr>
                <w:i/>
              </w:rPr>
              <w:t>Tétu</w:t>
            </w:r>
            <w:proofErr w:type="spellEnd"/>
          </w:p>
        </w:tc>
      </w:tr>
      <w:tr w:rsidR="00E437F3" w:rsidRPr="00AE580D" w14:paraId="47D89F0B" w14:textId="77777777" w:rsidTr="00C47A12">
        <w:tc>
          <w:tcPr>
            <w:tcW w:w="1418" w:type="dxa"/>
          </w:tcPr>
          <w:p w14:paraId="0E5FA679" w14:textId="77777777" w:rsidR="00E437F3" w:rsidRPr="00AE580D" w:rsidRDefault="00E437F3" w:rsidP="00AE580D">
            <w:pPr>
              <w:overflowPunct w:val="0"/>
              <w:autoSpaceDE w:val="0"/>
              <w:autoSpaceDN w:val="0"/>
              <w:adjustRightInd w:val="0"/>
              <w:textAlignment w:val="baseline"/>
              <w:rPr>
                <w:i/>
              </w:rPr>
            </w:pPr>
            <w:r w:rsidRPr="00AE580D">
              <w:rPr>
                <w:i/>
              </w:rPr>
              <w:t>Tlf.</w:t>
            </w:r>
          </w:p>
        </w:tc>
        <w:tc>
          <w:tcPr>
            <w:tcW w:w="7904" w:type="dxa"/>
          </w:tcPr>
          <w:p w14:paraId="068217D3" w14:textId="77777777" w:rsidR="00E437F3" w:rsidRPr="00AE580D" w:rsidRDefault="00E437F3" w:rsidP="00AE580D">
            <w:pPr>
              <w:overflowPunct w:val="0"/>
              <w:autoSpaceDE w:val="0"/>
              <w:autoSpaceDN w:val="0"/>
              <w:adjustRightInd w:val="0"/>
              <w:textAlignment w:val="baseline"/>
              <w:rPr>
                <w:i/>
              </w:rPr>
            </w:pPr>
            <w:r w:rsidRPr="00AE580D">
              <w:rPr>
                <w:i/>
              </w:rPr>
              <w:t>00 32 2 546 82 86</w:t>
            </w:r>
          </w:p>
        </w:tc>
      </w:tr>
      <w:tr w:rsidR="00E437F3" w:rsidRPr="00AE580D" w14:paraId="56D27F20" w14:textId="77777777" w:rsidTr="00C47A12">
        <w:tc>
          <w:tcPr>
            <w:tcW w:w="1418" w:type="dxa"/>
          </w:tcPr>
          <w:p w14:paraId="5C5A34F9" w14:textId="77777777" w:rsidR="00E437F3" w:rsidRPr="00AE580D" w:rsidRDefault="00E437F3" w:rsidP="00AE580D">
            <w:pPr>
              <w:overflowPunct w:val="0"/>
              <w:autoSpaceDE w:val="0"/>
              <w:autoSpaceDN w:val="0"/>
              <w:adjustRightInd w:val="0"/>
              <w:textAlignment w:val="baseline"/>
              <w:rPr>
                <w:i/>
              </w:rPr>
            </w:pPr>
            <w:r w:rsidRPr="00AE580D">
              <w:rPr>
                <w:i/>
              </w:rPr>
              <w:t>E-mail</w:t>
            </w:r>
          </w:p>
        </w:tc>
        <w:tc>
          <w:tcPr>
            <w:tcW w:w="7904" w:type="dxa"/>
          </w:tcPr>
          <w:p w14:paraId="0BAF1558" w14:textId="77777777" w:rsidR="00E437F3" w:rsidRPr="00AE580D" w:rsidRDefault="0059265B" w:rsidP="00AE580D">
            <w:pPr>
              <w:overflowPunct w:val="0"/>
              <w:autoSpaceDE w:val="0"/>
              <w:autoSpaceDN w:val="0"/>
              <w:adjustRightInd w:val="0"/>
              <w:textAlignment w:val="baseline"/>
              <w:rPr>
                <w:i/>
              </w:rPr>
            </w:pPr>
            <w:hyperlink r:id="rId74" w:history="1">
              <w:proofErr w:type="spellStart"/>
              <w:r w:rsidR="00DC7F4B" w:rsidRPr="00AE580D">
                <w:rPr>
                  <w:i/>
                  <w:color w:val="0000FF"/>
                  <w:u w:val="single"/>
                </w:rPr>
                <w:t>Alice.Tetu@eesc.europa.eu</w:t>
              </w:r>
              <w:proofErr w:type="spellEnd"/>
            </w:hyperlink>
          </w:p>
        </w:tc>
      </w:tr>
    </w:tbl>
    <w:p w14:paraId="5F26340A" w14:textId="77777777" w:rsidR="00C36C03" w:rsidRPr="00AE580D" w:rsidRDefault="00C36C03" w:rsidP="00AE580D"/>
    <w:p w14:paraId="4A3DEAF8" w14:textId="77777777" w:rsidR="00C36C03" w:rsidRPr="00AE580D" w:rsidRDefault="00C36C03" w:rsidP="00AE580D">
      <w:r w:rsidRPr="00AE580D">
        <w:br w:type="page"/>
      </w:r>
    </w:p>
    <w:p w14:paraId="7B4851E1" w14:textId="4A647956" w:rsidR="00EB408A" w:rsidRPr="00AE580D" w:rsidRDefault="0059265B" w:rsidP="00AE580D">
      <w:pPr>
        <w:keepNext/>
        <w:keepLines/>
        <w:widowControl w:val="0"/>
        <w:numPr>
          <w:ilvl w:val="0"/>
          <w:numId w:val="19"/>
        </w:numPr>
        <w:overflowPunct w:val="0"/>
        <w:autoSpaceDE w:val="0"/>
        <w:autoSpaceDN w:val="0"/>
        <w:adjustRightInd w:val="0"/>
        <w:ind w:hanging="567"/>
        <w:rPr>
          <w:b/>
        </w:rPr>
      </w:pPr>
      <w:hyperlink r:id="rId75" w:history="1">
        <w:r w:rsidR="00DC7F4B" w:rsidRPr="00AE580D">
          <w:rPr>
            <w:b/>
            <w:i/>
            <w:color w:val="0000FF"/>
            <w:sz w:val="28"/>
            <w:u w:val="single"/>
          </w:rPr>
          <w:t>Nystartede virksomheder og vækstvirksomheder</w:t>
        </w:r>
      </w:hyperlink>
    </w:p>
    <w:p w14:paraId="684BA430" w14:textId="77777777" w:rsidR="00C47A12" w:rsidRPr="00AE580D" w:rsidRDefault="00C47A12" w:rsidP="00AE580D">
      <w:pPr>
        <w:keepNext/>
        <w:keepLines/>
        <w:widowControl w:val="0"/>
        <w:overflowPunct w:val="0"/>
        <w:autoSpaceDE w:val="0"/>
        <w:autoSpaceDN w:val="0"/>
        <w:adjustRightInd w:val="0"/>
        <w:ind w:left="266"/>
        <w:rPr>
          <w:b/>
          <w:lang w:val="en-GB"/>
        </w:rPr>
      </w:pPr>
    </w:p>
    <w:tbl>
      <w:tblPr>
        <w:tblW w:w="4942" w:type="pct"/>
        <w:tblLook w:val="04A0" w:firstRow="1" w:lastRow="0" w:firstColumn="1" w:lastColumn="0" w:noHBand="0" w:noVBand="1"/>
      </w:tblPr>
      <w:tblGrid>
        <w:gridCol w:w="1808"/>
        <w:gridCol w:w="7514"/>
      </w:tblGrid>
      <w:tr w:rsidR="00EB408A" w:rsidRPr="00AE580D" w14:paraId="7B591087" w14:textId="77777777" w:rsidTr="00C47A12">
        <w:tc>
          <w:tcPr>
            <w:tcW w:w="970" w:type="pct"/>
          </w:tcPr>
          <w:p w14:paraId="066CBFF5" w14:textId="77777777" w:rsidR="00EB408A" w:rsidRPr="00AE580D" w:rsidRDefault="00EB408A" w:rsidP="00AE580D">
            <w:pPr>
              <w:tabs>
                <w:tab w:val="center" w:pos="284"/>
              </w:tabs>
              <w:overflowPunct w:val="0"/>
              <w:autoSpaceDE w:val="0"/>
              <w:autoSpaceDN w:val="0"/>
              <w:adjustRightInd w:val="0"/>
              <w:ind w:left="266" w:hanging="374"/>
              <w:rPr>
                <w:b/>
              </w:rPr>
            </w:pPr>
            <w:r w:rsidRPr="00AE580D">
              <w:rPr>
                <w:b/>
              </w:rPr>
              <w:t>Ordfører</w:t>
            </w:r>
          </w:p>
        </w:tc>
        <w:tc>
          <w:tcPr>
            <w:tcW w:w="4030" w:type="pct"/>
          </w:tcPr>
          <w:p w14:paraId="4548224F" w14:textId="24506E8D" w:rsidR="00EB408A" w:rsidRPr="00AE580D" w:rsidRDefault="00EB408A" w:rsidP="00AE580D">
            <w:pPr>
              <w:tabs>
                <w:tab w:val="center" w:pos="284"/>
              </w:tabs>
              <w:overflowPunct w:val="0"/>
              <w:autoSpaceDE w:val="0"/>
              <w:autoSpaceDN w:val="0"/>
              <w:adjustRightInd w:val="0"/>
              <w:ind w:left="266" w:hanging="266"/>
            </w:pPr>
            <w:r w:rsidRPr="00AE580D">
              <w:t xml:space="preserve">Mira-Maria </w:t>
            </w:r>
            <w:proofErr w:type="spellStart"/>
            <w:r w:rsidRPr="00AE580D">
              <w:t>Danisman</w:t>
            </w:r>
            <w:proofErr w:type="spellEnd"/>
            <w:r w:rsidRPr="00AE580D">
              <w:t xml:space="preserve"> (Arbejdsgivergruppen – FI)</w:t>
            </w:r>
          </w:p>
        </w:tc>
      </w:tr>
      <w:tr w:rsidR="00EB408A" w:rsidRPr="00AE580D" w14:paraId="4CE75780" w14:textId="77777777" w:rsidTr="00C47A12">
        <w:tc>
          <w:tcPr>
            <w:tcW w:w="970" w:type="pct"/>
            <w:vMerge w:val="restart"/>
            <w:hideMark/>
          </w:tcPr>
          <w:p w14:paraId="7EC31041" w14:textId="77777777" w:rsidR="00EB408A" w:rsidRPr="00AE580D" w:rsidRDefault="00EB408A" w:rsidP="00AE580D">
            <w:pPr>
              <w:tabs>
                <w:tab w:val="center" w:pos="284"/>
              </w:tabs>
              <w:overflowPunct w:val="0"/>
              <w:autoSpaceDE w:val="0"/>
              <w:autoSpaceDN w:val="0"/>
              <w:adjustRightInd w:val="0"/>
              <w:ind w:left="266" w:hanging="374"/>
              <w:rPr>
                <w:b/>
              </w:rPr>
            </w:pPr>
            <w:r w:rsidRPr="00AE580D">
              <w:rPr>
                <w:b/>
              </w:rPr>
              <w:t>Ref.</w:t>
            </w:r>
          </w:p>
        </w:tc>
        <w:tc>
          <w:tcPr>
            <w:tcW w:w="4030" w:type="pct"/>
            <w:hideMark/>
          </w:tcPr>
          <w:p w14:paraId="1C5390D1" w14:textId="78DAC033" w:rsidR="00EB408A" w:rsidRPr="00AE580D" w:rsidRDefault="00EB408A" w:rsidP="00AE580D">
            <w:pPr>
              <w:overflowPunct w:val="0"/>
              <w:autoSpaceDE w:val="0"/>
              <w:autoSpaceDN w:val="0"/>
              <w:adjustRightInd w:val="0"/>
            </w:pPr>
            <w:r w:rsidRPr="00AE580D">
              <w:t>Sonderende udtalelse på anmodning af det danske rådsformandskab</w:t>
            </w:r>
          </w:p>
        </w:tc>
      </w:tr>
      <w:tr w:rsidR="00EB408A" w:rsidRPr="00AE580D" w14:paraId="25A8244B" w14:textId="77777777" w:rsidTr="00C47A12">
        <w:tc>
          <w:tcPr>
            <w:tcW w:w="970" w:type="pct"/>
            <w:vMerge/>
            <w:vAlign w:val="center"/>
            <w:hideMark/>
          </w:tcPr>
          <w:p w14:paraId="62149E78" w14:textId="77777777" w:rsidR="00EB408A" w:rsidRPr="00AE580D" w:rsidRDefault="00EB408A" w:rsidP="00AE580D">
            <w:pPr>
              <w:rPr>
                <w:b/>
              </w:rPr>
            </w:pPr>
          </w:p>
        </w:tc>
        <w:tc>
          <w:tcPr>
            <w:tcW w:w="4030" w:type="pct"/>
            <w:hideMark/>
          </w:tcPr>
          <w:p w14:paraId="4C103AAF" w14:textId="77777777" w:rsidR="00EB408A" w:rsidRPr="00AE580D" w:rsidRDefault="00EB408A" w:rsidP="00AE580D">
            <w:pPr>
              <w:tabs>
                <w:tab w:val="center" w:pos="284"/>
              </w:tabs>
              <w:overflowPunct w:val="0"/>
              <w:autoSpaceDE w:val="0"/>
              <w:autoSpaceDN w:val="0"/>
              <w:adjustRightInd w:val="0"/>
              <w:ind w:left="266" w:hanging="266"/>
            </w:pPr>
            <w:r w:rsidRPr="00AE580D">
              <w:t>EESC-2025-01043-00-00-AC</w:t>
            </w:r>
          </w:p>
        </w:tc>
      </w:tr>
    </w:tbl>
    <w:p w14:paraId="3E85071F" w14:textId="77777777" w:rsidR="00EB408A" w:rsidRPr="00AE580D" w:rsidRDefault="00EB408A" w:rsidP="00AE580D">
      <w:pPr>
        <w:tabs>
          <w:tab w:val="center" w:pos="284"/>
        </w:tabs>
        <w:overflowPunct w:val="0"/>
        <w:autoSpaceDE w:val="0"/>
        <w:autoSpaceDN w:val="0"/>
        <w:adjustRightInd w:val="0"/>
        <w:ind w:left="266" w:hanging="266"/>
        <w:rPr>
          <w:lang w:val="en-GB"/>
        </w:rPr>
      </w:pPr>
    </w:p>
    <w:p w14:paraId="106EFABE" w14:textId="77777777" w:rsidR="00EB408A" w:rsidRPr="00AE580D" w:rsidRDefault="00EB408A" w:rsidP="00AE580D">
      <w:pPr>
        <w:keepNext/>
        <w:keepLines/>
        <w:tabs>
          <w:tab w:val="center" w:pos="284"/>
        </w:tabs>
        <w:overflowPunct w:val="0"/>
        <w:autoSpaceDE w:val="0"/>
        <w:autoSpaceDN w:val="0"/>
        <w:adjustRightInd w:val="0"/>
        <w:ind w:left="266" w:hanging="266"/>
        <w:rPr>
          <w:b/>
        </w:rPr>
      </w:pPr>
      <w:r w:rsidRPr="00AE580D">
        <w:rPr>
          <w:b/>
        </w:rPr>
        <w:t>Hovedpunkter</w:t>
      </w:r>
    </w:p>
    <w:p w14:paraId="0C9613A2" w14:textId="77777777" w:rsidR="00EB408A" w:rsidRPr="00AE580D" w:rsidRDefault="00EB408A" w:rsidP="00AE580D">
      <w:pPr>
        <w:keepNext/>
        <w:keepLines/>
        <w:tabs>
          <w:tab w:val="center" w:pos="284"/>
        </w:tabs>
        <w:overflowPunct w:val="0"/>
        <w:autoSpaceDE w:val="0"/>
        <w:autoSpaceDN w:val="0"/>
        <w:adjustRightInd w:val="0"/>
        <w:ind w:left="266" w:hanging="266"/>
        <w:rPr>
          <w:b/>
          <w:lang w:val="en-GB"/>
        </w:rPr>
      </w:pPr>
    </w:p>
    <w:p w14:paraId="4F8E848A" w14:textId="40322A82" w:rsidR="00EB408A" w:rsidRPr="00AE580D" w:rsidRDefault="00EB408A" w:rsidP="00AE580D">
      <w:pPr>
        <w:overflowPunct w:val="0"/>
        <w:autoSpaceDE w:val="0"/>
        <w:autoSpaceDN w:val="0"/>
        <w:adjustRightInd w:val="0"/>
        <w:rPr>
          <w:bCs/>
          <w:iCs/>
        </w:rPr>
      </w:pPr>
      <w:r w:rsidRPr="00AE580D">
        <w:t>EØSU:</w:t>
      </w:r>
    </w:p>
    <w:p w14:paraId="11D45794" w14:textId="3CADDA82" w:rsidR="00F70284" w:rsidRPr="00AE580D" w:rsidRDefault="00EB408A" w:rsidP="00AE580D">
      <w:pPr>
        <w:widowControl w:val="0"/>
        <w:numPr>
          <w:ilvl w:val="0"/>
          <w:numId w:val="67"/>
        </w:numPr>
        <w:overflowPunct w:val="0"/>
        <w:autoSpaceDE w:val="0"/>
        <w:autoSpaceDN w:val="0"/>
        <w:adjustRightInd w:val="0"/>
        <w:ind w:left="284" w:hanging="284"/>
        <w:rPr>
          <w:szCs w:val="20"/>
        </w:rPr>
      </w:pPr>
      <w:r w:rsidRPr="00AE580D">
        <w:t>understreger, at konkurrencedygtig adgang til ressourcer og produktmarkeder samt lovgivnings- og skattemæssige rammer, der støtter innovation, investeringer og handel, er en forudsætning for, at nystartede virksomheder og vækstvirksomheder kan få succes</w:t>
      </w:r>
    </w:p>
    <w:p w14:paraId="1D5EB321" w14:textId="0A845598" w:rsidR="00EB408A" w:rsidRPr="00AE580D" w:rsidRDefault="00EB408A" w:rsidP="00AE580D">
      <w:pPr>
        <w:widowControl w:val="0"/>
        <w:numPr>
          <w:ilvl w:val="0"/>
          <w:numId w:val="67"/>
        </w:numPr>
        <w:overflowPunct w:val="0"/>
        <w:autoSpaceDE w:val="0"/>
        <w:autoSpaceDN w:val="0"/>
        <w:adjustRightInd w:val="0"/>
        <w:ind w:left="284" w:hanging="284"/>
        <w:rPr>
          <w:szCs w:val="20"/>
        </w:rPr>
      </w:pPr>
      <w:r w:rsidRPr="00AE580D">
        <w:t xml:space="preserve">understreger, at der er behov for en yderligere indsats for at fremme iværksætteri og virksomhedsudvikling mere generelt, herunder indarbejdelse af et </w:t>
      </w:r>
      <w:proofErr w:type="spellStart"/>
      <w:r w:rsidRPr="00AE580D">
        <w:t>opskaleringsperspektiv</w:t>
      </w:r>
      <w:proofErr w:type="spellEnd"/>
      <w:r w:rsidRPr="00AE580D">
        <w:t xml:space="preserve"> i alle erhvervsrelaterede politiske og lovgivningsmæssige initiativer</w:t>
      </w:r>
    </w:p>
    <w:p w14:paraId="550AAF03" w14:textId="77777777" w:rsidR="00EB408A" w:rsidRPr="00AE580D" w:rsidRDefault="00EB408A" w:rsidP="00AE580D">
      <w:pPr>
        <w:widowControl w:val="0"/>
        <w:numPr>
          <w:ilvl w:val="0"/>
          <w:numId w:val="67"/>
        </w:numPr>
        <w:overflowPunct w:val="0"/>
        <w:autoSpaceDE w:val="0"/>
        <w:autoSpaceDN w:val="0"/>
        <w:adjustRightInd w:val="0"/>
        <w:ind w:left="284" w:hanging="284"/>
        <w:rPr>
          <w:szCs w:val="20"/>
        </w:rPr>
      </w:pPr>
      <w:r w:rsidRPr="00AE580D">
        <w:t>understreger betydningen af princippet om bedre regulering med udgangspunkt i grundige konsekvensanalyser, der omfatter hele værdikæder og alle faser af lovgivningsprocessen, og efterlyser en korrekt gennemførelse af og opfølgning på en innovationsstresstest og et konkurrenceevnetjek</w:t>
      </w:r>
    </w:p>
    <w:p w14:paraId="15E8DE82" w14:textId="77777777" w:rsidR="00EB408A" w:rsidRPr="00AE580D" w:rsidRDefault="00EB408A" w:rsidP="00AE580D">
      <w:pPr>
        <w:widowControl w:val="0"/>
        <w:numPr>
          <w:ilvl w:val="0"/>
          <w:numId w:val="67"/>
        </w:numPr>
        <w:overflowPunct w:val="0"/>
        <w:autoSpaceDE w:val="0"/>
        <w:autoSpaceDN w:val="0"/>
        <w:adjustRightInd w:val="0"/>
        <w:ind w:left="284" w:hanging="284"/>
        <w:rPr>
          <w:szCs w:val="20"/>
        </w:rPr>
      </w:pPr>
      <w:r w:rsidRPr="00AE580D">
        <w:t>understreger, at vækstvirksomheders finansielle behov kræver øjeblikkelige løsninger i hele investeringskæden uden at vente på den næste flerårige finansielle ramme (FFR)</w:t>
      </w:r>
    </w:p>
    <w:p w14:paraId="21ACE198" w14:textId="77777777" w:rsidR="00EB408A" w:rsidRPr="00AE580D" w:rsidRDefault="00EB408A" w:rsidP="00AE580D">
      <w:pPr>
        <w:widowControl w:val="0"/>
        <w:numPr>
          <w:ilvl w:val="0"/>
          <w:numId w:val="67"/>
        </w:numPr>
        <w:overflowPunct w:val="0"/>
        <w:autoSpaceDE w:val="0"/>
        <w:autoSpaceDN w:val="0"/>
        <w:adjustRightInd w:val="0"/>
        <w:ind w:left="284" w:hanging="284"/>
        <w:rPr>
          <w:szCs w:val="20"/>
        </w:rPr>
      </w:pPr>
      <w:r w:rsidRPr="00AE580D">
        <w:t>efterlyser en evaluering af, hvordan skatteforholdene kan forbedres for nystartede virksomheder og vækstvirksomheder, inklusive en undersøgelse af bedste praksis i medlemsstaterne og en komparativ analyse af behandlingen af egenkapital i nystartede virksomheder i USA og andre konkurrerende økonomier</w:t>
      </w:r>
    </w:p>
    <w:p w14:paraId="005738D3" w14:textId="77777777" w:rsidR="00EB408A" w:rsidRPr="00AE580D" w:rsidRDefault="00EB408A" w:rsidP="00AE580D">
      <w:pPr>
        <w:widowControl w:val="0"/>
        <w:numPr>
          <w:ilvl w:val="0"/>
          <w:numId w:val="67"/>
        </w:numPr>
        <w:overflowPunct w:val="0"/>
        <w:autoSpaceDE w:val="0"/>
        <w:autoSpaceDN w:val="0"/>
        <w:adjustRightInd w:val="0"/>
        <w:ind w:left="284" w:hanging="284"/>
        <w:rPr>
          <w:szCs w:val="20"/>
        </w:rPr>
      </w:pPr>
      <w:r w:rsidRPr="00AE580D">
        <w:t>mener, at det er afgørende, at nystartede virksomheder har adgang til forsknings- og teknologiinfrastruktur på højt niveau såsom supercomputere og AI-fabrikker og modtager skræddersyet støtte til at markedsføre deres produkter og tjenesteydelser</w:t>
      </w:r>
    </w:p>
    <w:p w14:paraId="2D2B9766" w14:textId="77777777" w:rsidR="00EB408A" w:rsidRPr="00AE580D" w:rsidRDefault="00EB408A" w:rsidP="00AE580D">
      <w:pPr>
        <w:widowControl w:val="0"/>
        <w:numPr>
          <w:ilvl w:val="0"/>
          <w:numId w:val="67"/>
        </w:numPr>
        <w:overflowPunct w:val="0"/>
        <w:autoSpaceDE w:val="0"/>
        <w:autoSpaceDN w:val="0"/>
        <w:adjustRightInd w:val="0"/>
        <w:ind w:left="284" w:hanging="284"/>
        <w:rPr>
          <w:szCs w:val="20"/>
        </w:rPr>
      </w:pPr>
      <w:r w:rsidRPr="00AE580D">
        <w:t>efterlyser en gradvis udvikling af centrale resultatindikatorer (</w:t>
      </w:r>
      <w:proofErr w:type="spellStart"/>
      <w:r w:rsidRPr="00AE580D">
        <w:t>KPI'er</w:t>
      </w:r>
      <w:proofErr w:type="spellEnd"/>
      <w:r w:rsidRPr="00AE580D">
        <w:t xml:space="preserve">) for at muliggøre en mere omfattende og resultatorienteret overvågning af opstarts- og </w:t>
      </w:r>
      <w:proofErr w:type="spellStart"/>
      <w:r w:rsidRPr="00AE580D">
        <w:t>opskaleringsaktiviteter</w:t>
      </w:r>
      <w:proofErr w:type="spellEnd"/>
      <w:r w:rsidRPr="00AE580D">
        <w:t xml:space="preserve"> og fastsættelse af mere specifikke mål.</w:t>
      </w:r>
    </w:p>
    <w:p w14:paraId="6C932381" w14:textId="77777777" w:rsidR="00EB408A" w:rsidRPr="00AE580D" w:rsidRDefault="00EB408A" w:rsidP="00AE580D">
      <w:pPr>
        <w:widowControl w:val="0"/>
        <w:overflowPunct w:val="0"/>
        <w:autoSpaceDE w:val="0"/>
        <w:autoSpaceDN w:val="0"/>
        <w:adjustRightInd w:val="0"/>
        <w:ind w:left="709"/>
        <w:rPr>
          <w:szCs w:val="20"/>
          <w:lang w:val="en-GB"/>
        </w:rPr>
      </w:pPr>
    </w:p>
    <w:tbl>
      <w:tblPr>
        <w:tblW w:w="4942" w:type="pct"/>
        <w:tblLook w:val="04A0" w:firstRow="1" w:lastRow="0" w:firstColumn="1" w:lastColumn="0" w:noHBand="0" w:noVBand="1"/>
      </w:tblPr>
      <w:tblGrid>
        <w:gridCol w:w="1383"/>
        <w:gridCol w:w="7939"/>
      </w:tblGrid>
      <w:tr w:rsidR="00EB408A" w:rsidRPr="00AE580D" w14:paraId="76CECBA2" w14:textId="77777777" w:rsidTr="00061E08">
        <w:tc>
          <w:tcPr>
            <w:tcW w:w="742" w:type="pct"/>
            <w:hideMark/>
          </w:tcPr>
          <w:p w14:paraId="63C5EACC" w14:textId="77777777" w:rsidR="00EB408A" w:rsidRPr="00AE580D" w:rsidRDefault="00EB408A" w:rsidP="00AE580D">
            <w:pPr>
              <w:overflowPunct w:val="0"/>
              <w:autoSpaceDE w:val="0"/>
              <w:autoSpaceDN w:val="0"/>
              <w:adjustRightInd w:val="0"/>
              <w:rPr>
                <w:i/>
              </w:rPr>
            </w:pPr>
            <w:r w:rsidRPr="00AE580D">
              <w:rPr>
                <w:b/>
                <w:i/>
              </w:rPr>
              <w:t>Kontakt</w:t>
            </w:r>
          </w:p>
        </w:tc>
        <w:tc>
          <w:tcPr>
            <w:tcW w:w="4258" w:type="pct"/>
            <w:hideMark/>
          </w:tcPr>
          <w:p w14:paraId="3ACD7358" w14:textId="77777777" w:rsidR="00EB408A" w:rsidRPr="00AE580D" w:rsidRDefault="00EB408A" w:rsidP="00AE580D">
            <w:pPr>
              <w:overflowPunct w:val="0"/>
              <w:autoSpaceDE w:val="0"/>
              <w:autoSpaceDN w:val="0"/>
              <w:adjustRightInd w:val="0"/>
              <w:rPr>
                <w:i/>
              </w:rPr>
            </w:pPr>
            <w:r w:rsidRPr="00AE580D">
              <w:rPr>
                <w:i/>
              </w:rPr>
              <w:t xml:space="preserve">Marco </w:t>
            </w:r>
            <w:proofErr w:type="spellStart"/>
            <w:r w:rsidRPr="00AE580D">
              <w:rPr>
                <w:i/>
              </w:rPr>
              <w:t>Manfroni</w:t>
            </w:r>
            <w:proofErr w:type="spellEnd"/>
          </w:p>
        </w:tc>
      </w:tr>
      <w:tr w:rsidR="00EB408A" w:rsidRPr="00AE580D" w14:paraId="2667499A" w14:textId="77777777" w:rsidTr="00061E08">
        <w:tc>
          <w:tcPr>
            <w:tcW w:w="742" w:type="pct"/>
            <w:hideMark/>
          </w:tcPr>
          <w:p w14:paraId="76670FCB" w14:textId="77777777" w:rsidR="00EB408A" w:rsidRPr="00AE580D" w:rsidRDefault="00EB408A" w:rsidP="00AE580D">
            <w:pPr>
              <w:overflowPunct w:val="0"/>
              <w:autoSpaceDE w:val="0"/>
              <w:autoSpaceDN w:val="0"/>
              <w:adjustRightInd w:val="0"/>
              <w:rPr>
                <w:i/>
              </w:rPr>
            </w:pPr>
            <w:r w:rsidRPr="00AE580D">
              <w:rPr>
                <w:i/>
              </w:rPr>
              <w:t>Tlf.</w:t>
            </w:r>
          </w:p>
        </w:tc>
        <w:tc>
          <w:tcPr>
            <w:tcW w:w="4258" w:type="pct"/>
            <w:hideMark/>
          </w:tcPr>
          <w:p w14:paraId="6AD5C805" w14:textId="77777777" w:rsidR="00EB408A" w:rsidRPr="00AE580D" w:rsidRDefault="00EB408A" w:rsidP="00AE580D">
            <w:pPr>
              <w:overflowPunct w:val="0"/>
              <w:autoSpaceDE w:val="0"/>
              <w:autoSpaceDN w:val="0"/>
              <w:adjustRightInd w:val="0"/>
              <w:rPr>
                <w:i/>
              </w:rPr>
            </w:pPr>
            <w:r w:rsidRPr="00AE580D">
              <w:rPr>
                <w:i/>
              </w:rPr>
              <w:t>00 32 2 546 91 40</w:t>
            </w:r>
          </w:p>
        </w:tc>
      </w:tr>
      <w:tr w:rsidR="00EB408A" w:rsidRPr="00AE580D" w14:paraId="0AD46345" w14:textId="77777777" w:rsidTr="00061E08">
        <w:tc>
          <w:tcPr>
            <w:tcW w:w="742" w:type="pct"/>
            <w:hideMark/>
          </w:tcPr>
          <w:p w14:paraId="637F4E11" w14:textId="74A48B69" w:rsidR="00EB408A" w:rsidRPr="00AE580D" w:rsidRDefault="00F70284" w:rsidP="00AE580D">
            <w:pPr>
              <w:overflowPunct w:val="0"/>
              <w:autoSpaceDE w:val="0"/>
              <w:autoSpaceDN w:val="0"/>
              <w:adjustRightInd w:val="0"/>
              <w:rPr>
                <w:i/>
              </w:rPr>
            </w:pPr>
            <w:r w:rsidRPr="00AE580D">
              <w:rPr>
                <w:i/>
              </w:rPr>
              <w:t>E-mail</w:t>
            </w:r>
          </w:p>
        </w:tc>
        <w:tc>
          <w:tcPr>
            <w:tcW w:w="4258" w:type="pct"/>
            <w:hideMark/>
          </w:tcPr>
          <w:p w14:paraId="25E2DA10" w14:textId="77777777" w:rsidR="00EB408A" w:rsidRPr="00AE580D" w:rsidRDefault="0059265B" w:rsidP="00AE580D">
            <w:pPr>
              <w:overflowPunct w:val="0"/>
              <w:autoSpaceDE w:val="0"/>
              <w:autoSpaceDN w:val="0"/>
              <w:adjustRightInd w:val="0"/>
              <w:rPr>
                <w:i/>
              </w:rPr>
            </w:pPr>
            <w:hyperlink r:id="rId76" w:history="1">
              <w:proofErr w:type="spellStart"/>
              <w:r w:rsidR="00DC7F4B" w:rsidRPr="00AE580D">
                <w:rPr>
                  <w:i/>
                  <w:color w:val="0000FF"/>
                  <w:u w:val="single"/>
                </w:rPr>
                <w:t>Marco.Manfroni@eesc.europa.eu</w:t>
              </w:r>
              <w:proofErr w:type="spellEnd"/>
            </w:hyperlink>
          </w:p>
        </w:tc>
      </w:tr>
    </w:tbl>
    <w:p w14:paraId="189B0457" w14:textId="77777777" w:rsidR="000C6613" w:rsidRPr="00AE580D" w:rsidRDefault="000C6613" w:rsidP="00AE580D">
      <w:pPr>
        <w:rPr>
          <w:b/>
          <w:i/>
          <w:sz w:val="28"/>
          <w:szCs w:val="28"/>
        </w:rPr>
      </w:pPr>
    </w:p>
    <w:p w14:paraId="09495474" w14:textId="77777777" w:rsidR="000C6613" w:rsidRPr="00AE580D" w:rsidRDefault="000C6613" w:rsidP="00AE580D">
      <w:pPr>
        <w:rPr>
          <w:b/>
          <w:i/>
          <w:sz w:val="28"/>
          <w:szCs w:val="28"/>
        </w:rPr>
      </w:pPr>
      <w:r w:rsidRPr="00AE580D">
        <w:br w:type="page"/>
      </w:r>
    </w:p>
    <w:p w14:paraId="42599939" w14:textId="053652B2" w:rsidR="002E635F" w:rsidRPr="00AE580D" w:rsidRDefault="0059265B" w:rsidP="00AE580D">
      <w:pPr>
        <w:widowControl w:val="0"/>
        <w:numPr>
          <w:ilvl w:val="0"/>
          <w:numId w:val="3"/>
        </w:numPr>
        <w:overflowPunct w:val="0"/>
        <w:autoSpaceDE w:val="0"/>
        <w:autoSpaceDN w:val="0"/>
        <w:adjustRightInd w:val="0"/>
        <w:ind w:hanging="567"/>
        <w:textAlignment w:val="baseline"/>
        <w:rPr>
          <w:b/>
        </w:rPr>
      </w:pPr>
      <w:hyperlink r:id="rId77" w:history="1">
        <w:r w:rsidR="00DC7F4B" w:rsidRPr="00AE580D">
          <w:rPr>
            <w:b/>
            <w:i/>
            <w:color w:val="0000FF"/>
            <w:sz w:val="28"/>
            <w:u w:val="single"/>
          </w:rPr>
          <w:t>Samspillet mellem AI-applikationer og liberale erhvervs tjenesteydelser: reaktion på presserende samfundsmæssige behov</w:t>
        </w:r>
      </w:hyperlink>
    </w:p>
    <w:p w14:paraId="22E0D241" w14:textId="77777777" w:rsidR="00C47A12" w:rsidRPr="00AE580D" w:rsidRDefault="00C47A12" w:rsidP="00AE580D">
      <w:pPr>
        <w:widowControl w:val="0"/>
        <w:overflowPunct w:val="0"/>
        <w:autoSpaceDE w:val="0"/>
        <w:autoSpaceDN w:val="0"/>
        <w:adjustRightInd w:val="0"/>
        <w:ind w:left="567"/>
        <w:textAlignment w:val="baseline"/>
        <w:rPr>
          <w:b/>
          <w:lang w:val="en-GB"/>
        </w:rPr>
      </w:pPr>
    </w:p>
    <w:tbl>
      <w:tblPr>
        <w:tblW w:w="4942" w:type="pct"/>
        <w:tblLook w:val="04A0" w:firstRow="1" w:lastRow="0" w:firstColumn="1" w:lastColumn="0" w:noHBand="0" w:noVBand="1"/>
      </w:tblPr>
      <w:tblGrid>
        <w:gridCol w:w="2064"/>
        <w:gridCol w:w="7258"/>
      </w:tblGrid>
      <w:tr w:rsidR="002E635F" w:rsidRPr="00AE580D" w14:paraId="424200F6" w14:textId="77777777" w:rsidTr="00C47A12">
        <w:tc>
          <w:tcPr>
            <w:tcW w:w="1107" w:type="pct"/>
          </w:tcPr>
          <w:p w14:paraId="04665D87" w14:textId="77777777" w:rsidR="002E635F" w:rsidRPr="00AE580D" w:rsidRDefault="002E635F" w:rsidP="00AE580D">
            <w:pPr>
              <w:tabs>
                <w:tab w:val="center" w:pos="284"/>
              </w:tabs>
              <w:overflowPunct w:val="0"/>
              <w:autoSpaceDE w:val="0"/>
              <w:autoSpaceDN w:val="0"/>
              <w:adjustRightInd w:val="0"/>
              <w:ind w:left="266" w:hanging="376"/>
              <w:textAlignment w:val="baseline"/>
              <w:rPr>
                <w:b/>
              </w:rPr>
            </w:pPr>
            <w:r w:rsidRPr="00AE580D">
              <w:rPr>
                <w:b/>
              </w:rPr>
              <w:t>Ordfører</w:t>
            </w:r>
          </w:p>
        </w:tc>
        <w:tc>
          <w:tcPr>
            <w:tcW w:w="3893" w:type="pct"/>
          </w:tcPr>
          <w:p w14:paraId="57FA8EB8" w14:textId="100F3622" w:rsidR="002E635F" w:rsidRPr="00AE580D" w:rsidRDefault="002E635F" w:rsidP="00AE580D">
            <w:pPr>
              <w:tabs>
                <w:tab w:val="center" w:pos="284"/>
              </w:tabs>
              <w:overflowPunct w:val="0"/>
              <w:autoSpaceDE w:val="0"/>
              <w:autoSpaceDN w:val="0"/>
              <w:adjustRightInd w:val="0"/>
              <w:ind w:left="266" w:hanging="266"/>
              <w:textAlignment w:val="baseline"/>
            </w:pPr>
            <w:r w:rsidRPr="00AE580D">
              <w:t>Rudolf Kolbe (Gruppen af civilsamfundsorganisationer – AT)</w:t>
            </w:r>
          </w:p>
        </w:tc>
      </w:tr>
      <w:tr w:rsidR="002E635F" w:rsidRPr="00AE580D" w14:paraId="51F1CC81" w14:textId="77777777" w:rsidTr="00C47A12">
        <w:tc>
          <w:tcPr>
            <w:tcW w:w="1107" w:type="pct"/>
            <w:vMerge w:val="restart"/>
          </w:tcPr>
          <w:p w14:paraId="792BA838" w14:textId="77777777" w:rsidR="002E635F" w:rsidRPr="00AE580D" w:rsidRDefault="002E635F" w:rsidP="00AE580D">
            <w:pPr>
              <w:tabs>
                <w:tab w:val="center" w:pos="284"/>
              </w:tabs>
              <w:overflowPunct w:val="0"/>
              <w:autoSpaceDE w:val="0"/>
              <w:autoSpaceDN w:val="0"/>
              <w:adjustRightInd w:val="0"/>
              <w:ind w:left="266" w:hanging="376"/>
              <w:textAlignment w:val="baseline"/>
              <w:rPr>
                <w:b/>
              </w:rPr>
            </w:pPr>
            <w:r w:rsidRPr="00AE580D">
              <w:rPr>
                <w:b/>
              </w:rPr>
              <w:t>Ref.</w:t>
            </w:r>
          </w:p>
        </w:tc>
        <w:tc>
          <w:tcPr>
            <w:tcW w:w="3893" w:type="pct"/>
          </w:tcPr>
          <w:p w14:paraId="1AE157CB" w14:textId="77777777" w:rsidR="002E635F" w:rsidRPr="00AE580D" w:rsidRDefault="002E635F" w:rsidP="00AE580D">
            <w:pPr>
              <w:tabs>
                <w:tab w:val="center" w:pos="284"/>
              </w:tabs>
              <w:overflowPunct w:val="0"/>
              <w:autoSpaceDE w:val="0"/>
              <w:autoSpaceDN w:val="0"/>
              <w:adjustRightInd w:val="0"/>
              <w:ind w:left="266" w:hanging="266"/>
              <w:textAlignment w:val="baseline"/>
            </w:pPr>
            <w:r w:rsidRPr="00AE580D">
              <w:t>Initiativudtalelse:</w:t>
            </w:r>
          </w:p>
        </w:tc>
      </w:tr>
      <w:tr w:rsidR="002E635F" w:rsidRPr="00AE580D" w14:paraId="1719D831" w14:textId="77777777" w:rsidTr="00C47A12">
        <w:tc>
          <w:tcPr>
            <w:tcW w:w="1107" w:type="pct"/>
            <w:vMerge/>
          </w:tcPr>
          <w:p w14:paraId="443F4ED3" w14:textId="77777777" w:rsidR="002E635F" w:rsidRPr="00AE580D" w:rsidRDefault="002E635F" w:rsidP="00AE580D">
            <w:pPr>
              <w:tabs>
                <w:tab w:val="center" w:pos="284"/>
              </w:tabs>
              <w:overflowPunct w:val="0"/>
              <w:autoSpaceDE w:val="0"/>
              <w:autoSpaceDN w:val="0"/>
              <w:adjustRightInd w:val="0"/>
              <w:ind w:left="266" w:hanging="266"/>
              <w:textAlignment w:val="baseline"/>
              <w:rPr>
                <w:b/>
              </w:rPr>
            </w:pPr>
          </w:p>
        </w:tc>
        <w:tc>
          <w:tcPr>
            <w:tcW w:w="3893" w:type="pct"/>
          </w:tcPr>
          <w:p w14:paraId="4BBFC5F3" w14:textId="0C242181" w:rsidR="002E635F" w:rsidRPr="00AE580D" w:rsidRDefault="002E635F" w:rsidP="00AE580D">
            <w:pPr>
              <w:tabs>
                <w:tab w:val="center" w:pos="284"/>
              </w:tabs>
              <w:overflowPunct w:val="0"/>
              <w:autoSpaceDE w:val="0"/>
              <w:autoSpaceDN w:val="0"/>
              <w:adjustRightInd w:val="0"/>
              <w:ind w:left="266" w:hanging="266"/>
              <w:textAlignment w:val="baseline"/>
            </w:pPr>
            <w:r w:rsidRPr="00AE580D">
              <w:t>EESC-2025-0</w:t>
            </w:r>
            <w:r w:rsidR="0059265B">
              <w:t>0849</w:t>
            </w:r>
            <w:r w:rsidRPr="00AE580D">
              <w:t>-00-00-AC</w:t>
            </w:r>
          </w:p>
        </w:tc>
      </w:tr>
    </w:tbl>
    <w:p w14:paraId="55878C44" w14:textId="77777777" w:rsidR="002E635F" w:rsidRPr="00AE580D" w:rsidRDefault="002E635F" w:rsidP="00AE580D">
      <w:pPr>
        <w:tabs>
          <w:tab w:val="center" w:pos="284"/>
        </w:tabs>
        <w:overflowPunct w:val="0"/>
        <w:autoSpaceDE w:val="0"/>
        <w:autoSpaceDN w:val="0"/>
        <w:adjustRightInd w:val="0"/>
        <w:ind w:left="266" w:hanging="266"/>
        <w:textAlignment w:val="baseline"/>
        <w:rPr>
          <w:lang w:val="en-GB"/>
        </w:rPr>
      </w:pPr>
    </w:p>
    <w:p w14:paraId="4C1CFCF2" w14:textId="77777777" w:rsidR="002E635F" w:rsidRPr="00AE580D" w:rsidRDefault="002E635F"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0F20AD81" w14:textId="77777777" w:rsidR="002E635F" w:rsidRPr="00AE580D" w:rsidRDefault="002E635F" w:rsidP="00AE580D">
      <w:pPr>
        <w:keepNext/>
        <w:keepLines/>
        <w:tabs>
          <w:tab w:val="center" w:pos="284"/>
        </w:tabs>
        <w:overflowPunct w:val="0"/>
        <w:autoSpaceDE w:val="0"/>
        <w:autoSpaceDN w:val="0"/>
        <w:adjustRightInd w:val="0"/>
        <w:ind w:left="266" w:hanging="266"/>
        <w:textAlignment w:val="baseline"/>
        <w:rPr>
          <w:b/>
          <w:lang w:val="en-GB"/>
        </w:rPr>
      </w:pPr>
    </w:p>
    <w:p w14:paraId="498D00F1" w14:textId="57B95768" w:rsidR="002E635F" w:rsidRPr="00AE580D" w:rsidRDefault="002E635F" w:rsidP="00AE580D">
      <w:pPr>
        <w:overflowPunct w:val="0"/>
        <w:autoSpaceDE w:val="0"/>
        <w:autoSpaceDN w:val="0"/>
        <w:adjustRightInd w:val="0"/>
        <w:textAlignment w:val="baseline"/>
        <w:rPr>
          <w:bCs/>
          <w:iCs/>
        </w:rPr>
      </w:pPr>
      <w:r w:rsidRPr="00AE580D">
        <w:t>EØSU:</w:t>
      </w:r>
    </w:p>
    <w:p w14:paraId="4169FE95" w14:textId="77777777" w:rsidR="002E635F" w:rsidRPr="00AE580D" w:rsidRDefault="002E635F" w:rsidP="00AE580D">
      <w:pPr>
        <w:widowControl w:val="0"/>
        <w:numPr>
          <w:ilvl w:val="0"/>
          <w:numId w:val="68"/>
        </w:numPr>
        <w:overflowPunct w:val="0"/>
        <w:autoSpaceDE w:val="0"/>
        <w:autoSpaceDN w:val="0"/>
        <w:adjustRightInd w:val="0"/>
        <w:ind w:left="284" w:hanging="284"/>
        <w:textAlignment w:val="baseline"/>
        <w:rPr>
          <w:szCs w:val="20"/>
        </w:rPr>
      </w:pPr>
      <w:r w:rsidRPr="00AE580D">
        <w:t xml:space="preserve">understreger, at AI fortsat bør være et </w:t>
      </w:r>
      <w:r w:rsidRPr="00AE580D">
        <w:rPr>
          <w:b/>
        </w:rPr>
        <w:t>supplerende værktøj</w:t>
      </w:r>
      <w:r w:rsidRPr="00AE580D">
        <w:t xml:space="preserve"> snarere end en erstatning, hvor den endelige beslutningstagning på følsomme områder såsom sundhed, lovgivning og beskatning forbliver under </w:t>
      </w:r>
      <w:r w:rsidRPr="00AE580D">
        <w:rPr>
          <w:b/>
        </w:rPr>
        <w:t>menneskelig kontrol</w:t>
      </w:r>
      <w:r w:rsidRPr="00AE580D">
        <w:t xml:space="preserve"> for at sikre faglig autonomi og ansvarlighed </w:t>
      </w:r>
    </w:p>
    <w:p w14:paraId="4FB053E4" w14:textId="329C640F" w:rsidR="002E635F" w:rsidRPr="00AE580D" w:rsidRDefault="002E635F" w:rsidP="00AE580D">
      <w:pPr>
        <w:widowControl w:val="0"/>
        <w:numPr>
          <w:ilvl w:val="0"/>
          <w:numId w:val="68"/>
        </w:numPr>
        <w:overflowPunct w:val="0"/>
        <w:autoSpaceDE w:val="0"/>
        <w:autoSpaceDN w:val="0"/>
        <w:adjustRightInd w:val="0"/>
        <w:ind w:left="284" w:hanging="284"/>
        <w:textAlignment w:val="baseline"/>
        <w:rPr>
          <w:szCs w:val="20"/>
        </w:rPr>
      </w:pPr>
      <w:r w:rsidRPr="00AE580D">
        <w:t xml:space="preserve">understreger, at teknologien kan lette </w:t>
      </w:r>
      <w:r w:rsidRPr="00AE580D">
        <w:rPr>
          <w:b/>
        </w:rPr>
        <w:t>de administrative byrder</w:t>
      </w:r>
      <w:r w:rsidRPr="00AE580D">
        <w:t xml:space="preserve"> og rutinemæssige opgaver og give fagfolk mulighed for at fokusere på mere værdiforøgende, menneskecentrerede tjenester, hvilket forbedrer effektiviteten og kvaliteten af de tjenester, der leveres til borgere og virksomheder</w:t>
      </w:r>
    </w:p>
    <w:p w14:paraId="253146C4" w14:textId="34B765A6" w:rsidR="002E635F" w:rsidRPr="00AE580D" w:rsidRDefault="002E635F" w:rsidP="00AE580D">
      <w:pPr>
        <w:widowControl w:val="0"/>
        <w:numPr>
          <w:ilvl w:val="0"/>
          <w:numId w:val="68"/>
        </w:numPr>
        <w:overflowPunct w:val="0"/>
        <w:autoSpaceDE w:val="0"/>
        <w:autoSpaceDN w:val="0"/>
        <w:adjustRightInd w:val="0"/>
        <w:ind w:left="284" w:hanging="284"/>
        <w:textAlignment w:val="baseline"/>
        <w:rPr>
          <w:szCs w:val="20"/>
        </w:rPr>
      </w:pPr>
      <w:r w:rsidRPr="00AE580D">
        <w:t xml:space="preserve">insisterer på, at der skal gælde </w:t>
      </w:r>
      <w:r w:rsidRPr="00AE580D">
        <w:rPr>
          <w:b/>
        </w:rPr>
        <w:t>etiske og faglige standarder</w:t>
      </w:r>
      <w:r w:rsidRPr="00AE580D">
        <w:t xml:space="preserve"> for anvendelsen af AI, som sikrer gennemsigtighed i AI-baserede beslutninger, forebygger bias og forskelsbehandling og respekterer privatlivets fred, databeskyttelse og intellektuelle ejendomsrettigheder</w:t>
      </w:r>
    </w:p>
    <w:p w14:paraId="06E97FD8" w14:textId="7AC34EBE" w:rsidR="002E635F" w:rsidRPr="00AE580D" w:rsidRDefault="002E635F" w:rsidP="00AE580D">
      <w:pPr>
        <w:widowControl w:val="0"/>
        <w:numPr>
          <w:ilvl w:val="0"/>
          <w:numId w:val="68"/>
        </w:numPr>
        <w:overflowPunct w:val="0"/>
        <w:autoSpaceDE w:val="0"/>
        <w:autoSpaceDN w:val="0"/>
        <w:adjustRightInd w:val="0"/>
        <w:ind w:left="284" w:hanging="284"/>
        <w:textAlignment w:val="baseline"/>
        <w:rPr>
          <w:szCs w:val="20"/>
        </w:rPr>
      </w:pPr>
      <w:r w:rsidRPr="00AE580D">
        <w:t xml:space="preserve">fremhæver behovet for </w:t>
      </w:r>
      <w:r w:rsidRPr="00AE580D">
        <w:rPr>
          <w:b/>
        </w:rPr>
        <w:t>videreuddannelse og faglige standarder</w:t>
      </w:r>
      <w:r w:rsidRPr="00AE580D">
        <w:t xml:space="preserve">, hvis de liberale erhverv skal drage fordel af kunstig intelligens. Etiske udvalg og inklusive forvaltningsstrukturer bør være tæt forbundet med praksis, samtidig med at </w:t>
      </w:r>
      <w:r w:rsidRPr="00AE580D">
        <w:rPr>
          <w:b/>
        </w:rPr>
        <w:t>social dialog og medarbejderdeltagelse</w:t>
      </w:r>
      <w:r w:rsidRPr="00AE580D">
        <w:t xml:space="preserve"> er vigtige elementer, når det skal afgøres, hvilke opgaver, der skal overdrages til maskiner, og hvilke opgaver, der skal forbeholdes mennesker</w:t>
      </w:r>
    </w:p>
    <w:p w14:paraId="5ABE9808" w14:textId="13D7DF02" w:rsidR="002E635F" w:rsidRPr="00AE580D" w:rsidRDefault="002E635F" w:rsidP="00AE580D">
      <w:pPr>
        <w:widowControl w:val="0"/>
        <w:numPr>
          <w:ilvl w:val="0"/>
          <w:numId w:val="68"/>
        </w:numPr>
        <w:overflowPunct w:val="0"/>
        <w:autoSpaceDE w:val="0"/>
        <w:autoSpaceDN w:val="0"/>
        <w:adjustRightInd w:val="0"/>
        <w:ind w:left="284" w:hanging="284"/>
        <w:textAlignment w:val="baseline"/>
        <w:rPr>
          <w:szCs w:val="20"/>
        </w:rPr>
      </w:pPr>
      <w:r w:rsidRPr="00AE580D">
        <w:t xml:space="preserve">mener, at sikring af </w:t>
      </w:r>
      <w:r w:rsidRPr="00AE580D">
        <w:rPr>
          <w:b/>
        </w:rPr>
        <w:t>offentlighedens tillid</w:t>
      </w:r>
      <w:r w:rsidRPr="00AE580D">
        <w:t xml:space="preserve"> kræver en cyklus af ansvarlig AI-udvikling, der sikrer retfærdighed, ansvarlighed og pålidelighed i form af regulering, der præciserer ansvarsområder og samtidig tilskynder til innovation og beskytter offentlighedens interesser.</w:t>
      </w:r>
    </w:p>
    <w:p w14:paraId="5CDB5FA5" w14:textId="77777777" w:rsidR="002E635F" w:rsidRPr="00AE580D" w:rsidRDefault="002E635F" w:rsidP="00AE580D">
      <w:pPr>
        <w:widowControl w:val="0"/>
        <w:overflowPunct w:val="0"/>
        <w:autoSpaceDE w:val="0"/>
        <w:autoSpaceDN w:val="0"/>
        <w:adjustRightInd w:val="0"/>
        <w:ind w:left="567"/>
        <w:textAlignment w:val="baseline"/>
        <w:rPr>
          <w:szCs w:val="20"/>
          <w:lang w:val="en-GB"/>
        </w:rPr>
      </w:pPr>
    </w:p>
    <w:tbl>
      <w:tblPr>
        <w:tblW w:w="4942" w:type="pct"/>
        <w:tblLook w:val="04A0" w:firstRow="1" w:lastRow="0" w:firstColumn="1" w:lastColumn="0" w:noHBand="0" w:noVBand="1"/>
      </w:tblPr>
      <w:tblGrid>
        <w:gridCol w:w="1383"/>
        <w:gridCol w:w="7939"/>
      </w:tblGrid>
      <w:tr w:rsidR="002E635F" w:rsidRPr="00AE580D" w14:paraId="319C4420" w14:textId="77777777" w:rsidTr="00061E08">
        <w:tc>
          <w:tcPr>
            <w:tcW w:w="742" w:type="pct"/>
          </w:tcPr>
          <w:p w14:paraId="66F116A1" w14:textId="77777777" w:rsidR="002E635F" w:rsidRPr="00AE580D" w:rsidRDefault="002E635F" w:rsidP="00AE580D">
            <w:pPr>
              <w:overflowPunct w:val="0"/>
              <w:autoSpaceDE w:val="0"/>
              <w:autoSpaceDN w:val="0"/>
              <w:adjustRightInd w:val="0"/>
              <w:textAlignment w:val="baseline"/>
              <w:rPr>
                <w:i/>
              </w:rPr>
            </w:pPr>
            <w:r w:rsidRPr="00AE580D">
              <w:rPr>
                <w:b/>
                <w:i/>
              </w:rPr>
              <w:t>Kontakt</w:t>
            </w:r>
          </w:p>
        </w:tc>
        <w:tc>
          <w:tcPr>
            <w:tcW w:w="4258" w:type="pct"/>
          </w:tcPr>
          <w:p w14:paraId="49FE0896" w14:textId="77777777" w:rsidR="002E635F" w:rsidRPr="00AE580D" w:rsidRDefault="002E635F" w:rsidP="00AE580D">
            <w:pPr>
              <w:overflowPunct w:val="0"/>
              <w:autoSpaceDE w:val="0"/>
              <w:autoSpaceDN w:val="0"/>
              <w:adjustRightInd w:val="0"/>
              <w:textAlignment w:val="baseline"/>
              <w:rPr>
                <w:i/>
              </w:rPr>
            </w:pPr>
            <w:r w:rsidRPr="00AE580D">
              <w:rPr>
                <w:i/>
              </w:rPr>
              <w:t xml:space="preserve">Yousra </w:t>
            </w:r>
            <w:proofErr w:type="spellStart"/>
            <w:r w:rsidRPr="00AE580D">
              <w:rPr>
                <w:i/>
              </w:rPr>
              <w:t>Asbouni</w:t>
            </w:r>
            <w:proofErr w:type="spellEnd"/>
            <w:r w:rsidRPr="00AE580D">
              <w:rPr>
                <w:i/>
              </w:rPr>
              <w:t xml:space="preserve"> El </w:t>
            </w:r>
            <w:proofErr w:type="spellStart"/>
            <w:r w:rsidRPr="00AE580D">
              <w:rPr>
                <w:i/>
              </w:rPr>
              <w:t>Ouahabi</w:t>
            </w:r>
            <w:proofErr w:type="spellEnd"/>
          </w:p>
        </w:tc>
      </w:tr>
      <w:tr w:rsidR="002E635F" w:rsidRPr="00AE580D" w14:paraId="6A6C6659" w14:textId="77777777" w:rsidTr="00061E08">
        <w:tc>
          <w:tcPr>
            <w:tcW w:w="742" w:type="pct"/>
          </w:tcPr>
          <w:p w14:paraId="52EE4D1A" w14:textId="77777777" w:rsidR="002E635F" w:rsidRPr="00AE580D" w:rsidRDefault="002E635F" w:rsidP="00AE580D">
            <w:pPr>
              <w:overflowPunct w:val="0"/>
              <w:autoSpaceDE w:val="0"/>
              <w:autoSpaceDN w:val="0"/>
              <w:adjustRightInd w:val="0"/>
              <w:textAlignment w:val="baseline"/>
              <w:rPr>
                <w:i/>
              </w:rPr>
            </w:pPr>
            <w:r w:rsidRPr="00AE580D">
              <w:rPr>
                <w:i/>
              </w:rPr>
              <w:t>Tlf.</w:t>
            </w:r>
          </w:p>
        </w:tc>
        <w:tc>
          <w:tcPr>
            <w:tcW w:w="4258" w:type="pct"/>
          </w:tcPr>
          <w:p w14:paraId="1B10B13E" w14:textId="77777777" w:rsidR="002E635F" w:rsidRPr="00AE580D" w:rsidRDefault="002E635F" w:rsidP="00AE580D">
            <w:pPr>
              <w:overflowPunct w:val="0"/>
              <w:autoSpaceDE w:val="0"/>
              <w:autoSpaceDN w:val="0"/>
              <w:adjustRightInd w:val="0"/>
              <w:textAlignment w:val="baseline"/>
              <w:rPr>
                <w:i/>
              </w:rPr>
            </w:pPr>
            <w:r w:rsidRPr="00AE580D">
              <w:rPr>
                <w:i/>
              </w:rPr>
              <w:t>00 32 2 546 84 85</w:t>
            </w:r>
          </w:p>
        </w:tc>
      </w:tr>
      <w:tr w:rsidR="002E635F" w:rsidRPr="00AE580D" w14:paraId="09B10C9D" w14:textId="77777777" w:rsidTr="00061E08">
        <w:tc>
          <w:tcPr>
            <w:tcW w:w="742" w:type="pct"/>
          </w:tcPr>
          <w:p w14:paraId="5B9F4177" w14:textId="66BA3970" w:rsidR="002E635F" w:rsidRPr="00AE580D" w:rsidRDefault="00DE268A" w:rsidP="00AE580D">
            <w:pPr>
              <w:overflowPunct w:val="0"/>
              <w:autoSpaceDE w:val="0"/>
              <w:autoSpaceDN w:val="0"/>
              <w:adjustRightInd w:val="0"/>
              <w:textAlignment w:val="baseline"/>
              <w:rPr>
                <w:i/>
              </w:rPr>
            </w:pPr>
            <w:r w:rsidRPr="00AE580D">
              <w:rPr>
                <w:i/>
              </w:rPr>
              <w:t>E-mail</w:t>
            </w:r>
          </w:p>
        </w:tc>
        <w:tc>
          <w:tcPr>
            <w:tcW w:w="4258" w:type="pct"/>
          </w:tcPr>
          <w:p w14:paraId="079F69F8" w14:textId="77777777" w:rsidR="002E635F" w:rsidRPr="00AE580D" w:rsidRDefault="0059265B" w:rsidP="00AE580D">
            <w:pPr>
              <w:overflowPunct w:val="0"/>
              <w:autoSpaceDE w:val="0"/>
              <w:autoSpaceDN w:val="0"/>
              <w:adjustRightInd w:val="0"/>
              <w:textAlignment w:val="baseline"/>
              <w:rPr>
                <w:i/>
                <w:iCs/>
              </w:rPr>
            </w:pPr>
            <w:hyperlink r:id="rId78" w:history="1">
              <w:proofErr w:type="spellStart"/>
              <w:r w:rsidR="00DC7F4B" w:rsidRPr="00AE580D">
                <w:rPr>
                  <w:i/>
                  <w:color w:val="0000FF"/>
                  <w:u w:val="single"/>
                </w:rPr>
                <w:t>Yousra.AsbouniElOuahabi@eesc.europa.eu</w:t>
              </w:r>
              <w:proofErr w:type="spellEnd"/>
            </w:hyperlink>
          </w:p>
        </w:tc>
      </w:tr>
    </w:tbl>
    <w:p w14:paraId="59989204" w14:textId="77777777" w:rsidR="002E635F" w:rsidRPr="00AE580D" w:rsidRDefault="002E635F" w:rsidP="00AE580D"/>
    <w:p w14:paraId="587659DB" w14:textId="77777777" w:rsidR="002E635F" w:rsidRPr="00AE580D" w:rsidRDefault="002E635F" w:rsidP="00AE580D">
      <w:r w:rsidRPr="00AE580D">
        <w:br w:type="page"/>
      </w:r>
    </w:p>
    <w:p w14:paraId="551213BB" w14:textId="130294EC" w:rsidR="002E635F" w:rsidRPr="00AE580D" w:rsidRDefault="0059265B" w:rsidP="00AE580D">
      <w:pPr>
        <w:widowControl w:val="0"/>
        <w:numPr>
          <w:ilvl w:val="0"/>
          <w:numId w:val="20"/>
        </w:numPr>
        <w:overflowPunct w:val="0"/>
        <w:autoSpaceDE w:val="0"/>
        <w:autoSpaceDN w:val="0"/>
        <w:adjustRightInd w:val="0"/>
        <w:ind w:left="426" w:hanging="426"/>
        <w:contextualSpacing/>
        <w:textAlignment w:val="baseline"/>
        <w:rPr>
          <w:b/>
          <w:sz w:val="28"/>
          <w:szCs w:val="28"/>
        </w:rPr>
      </w:pPr>
      <w:hyperlink r:id="rId79" w:tgtFrame="_blank" w:history="1">
        <w:r w:rsidR="00DC7F4B" w:rsidRPr="00AE580D">
          <w:rPr>
            <w:b/>
            <w:i/>
            <w:color w:val="0000FF"/>
            <w:sz w:val="28"/>
            <w:u w:val="single"/>
          </w:rPr>
          <w:t>Styrkelse af håndhævelsen af reglerne for det indre marked: revision af de nuværende værktøjer og rammer</w:t>
        </w:r>
      </w:hyperlink>
    </w:p>
    <w:p w14:paraId="71324F3C" w14:textId="77777777" w:rsidR="00E41CA4" w:rsidRPr="00AE580D" w:rsidRDefault="00E41CA4" w:rsidP="00AE580D">
      <w:pPr>
        <w:widowControl w:val="0"/>
        <w:overflowPunct w:val="0"/>
        <w:autoSpaceDE w:val="0"/>
        <w:autoSpaceDN w:val="0"/>
        <w:adjustRightInd w:val="0"/>
        <w:contextualSpacing/>
        <w:textAlignment w:val="baseline"/>
      </w:pPr>
    </w:p>
    <w:tbl>
      <w:tblPr>
        <w:tblW w:w="4766" w:type="pct"/>
        <w:tblLook w:val="04A0" w:firstRow="1" w:lastRow="0" w:firstColumn="1" w:lastColumn="0" w:noHBand="0" w:noVBand="1"/>
      </w:tblPr>
      <w:tblGrid>
        <w:gridCol w:w="2064"/>
        <w:gridCol w:w="6926"/>
      </w:tblGrid>
      <w:tr w:rsidR="002E635F" w:rsidRPr="00AE580D" w14:paraId="5F2C5DD0" w14:textId="77777777" w:rsidTr="001D7753">
        <w:tc>
          <w:tcPr>
            <w:tcW w:w="1148" w:type="pct"/>
          </w:tcPr>
          <w:p w14:paraId="318BBEE8" w14:textId="77777777" w:rsidR="002E635F" w:rsidRPr="00AE580D" w:rsidRDefault="002E635F" w:rsidP="00AE580D">
            <w:pPr>
              <w:tabs>
                <w:tab w:val="center" w:pos="284"/>
              </w:tabs>
              <w:overflowPunct w:val="0"/>
              <w:autoSpaceDE w:val="0"/>
              <w:autoSpaceDN w:val="0"/>
              <w:adjustRightInd w:val="0"/>
              <w:ind w:left="266" w:hanging="376"/>
              <w:textAlignment w:val="baseline"/>
              <w:rPr>
                <w:b/>
              </w:rPr>
            </w:pPr>
            <w:r w:rsidRPr="00AE580D">
              <w:rPr>
                <w:b/>
              </w:rPr>
              <w:t>Ordfører</w:t>
            </w:r>
          </w:p>
        </w:tc>
        <w:tc>
          <w:tcPr>
            <w:tcW w:w="3852" w:type="pct"/>
          </w:tcPr>
          <w:p w14:paraId="5927992E" w14:textId="6517EBB0" w:rsidR="00E41CA4" w:rsidRPr="00AE580D" w:rsidRDefault="002E635F" w:rsidP="00AE580D">
            <w:pPr>
              <w:tabs>
                <w:tab w:val="center" w:pos="284"/>
              </w:tabs>
              <w:overflowPunct w:val="0"/>
              <w:autoSpaceDE w:val="0"/>
              <w:autoSpaceDN w:val="0"/>
              <w:adjustRightInd w:val="0"/>
              <w:ind w:left="266" w:hanging="266"/>
              <w:textAlignment w:val="baseline"/>
            </w:pPr>
            <w:r w:rsidRPr="00AE580D">
              <w:t xml:space="preserve">Isabel </w:t>
            </w:r>
            <w:proofErr w:type="spellStart"/>
            <w:r w:rsidRPr="00AE580D">
              <w:t>Yglesias</w:t>
            </w:r>
            <w:proofErr w:type="spellEnd"/>
            <w:r w:rsidRPr="00AE580D">
              <w:t xml:space="preserve"> (Arbejdsgivergruppen – ES)</w:t>
            </w:r>
          </w:p>
        </w:tc>
      </w:tr>
      <w:tr w:rsidR="002E635F" w:rsidRPr="00AE580D" w14:paraId="105EF123" w14:textId="77777777" w:rsidTr="001D7753">
        <w:tc>
          <w:tcPr>
            <w:tcW w:w="1148" w:type="pct"/>
            <w:vMerge w:val="restart"/>
          </w:tcPr>
          <w:p w14:paraId="4417E82D" w14:textId="77777777" w:rsidR="002E635F" w:rsidRPr="00AE580D" w:rsidRDefault="002E635F" w:rsidP="00AE580D">
            <w:pPr>
              <w:tabs>
                <w:tab w:val="center" w:pos="284"/>
              </w:tabs>
              <w:overflowPunct w:val="0"/>
              <w:autoSpaceDE w:val="0"/>
              <w:autoSpaceDN w:val="0"/>
              <w:adjustRightInd w:val="0"/>
              <w:ind w:left="266" w:hanging="376"/>
              <w:textAlignment w:val="baseline"/>
              <w:rPr>
                <w:b/>
              </w:rPr>
            </w:pPr>
            <w:r w:rsidRPr="00AE580D">
              <w:rPr>
                <w:b/>
              </w:rPr>
              <w:t>Ref.</w:t>
            </w:r>
          </w:p>
        </w:tc>
        <w:tc>
          <w:tcPr>
            <w:tcW w:w="3852" w:type="pct"/>
          </w:tcPr>
          <w:p w14:paraId="6432EA9A" w14:textId="77777777" w:rsidR="002E635F" w:rsidRPr="00AE580D" w:rsidRDefault="002E635F" w:rsidP="00AE580D">
            <w:pPr>
              <w:tabs>
                <w:tab w:val="center" w:pos="284"/>
              </w:tabs>
              <w:overflowPunct w:val="0"/>
              <w:autoSpaceDE w:val="0"/>
              <w:autoSpaceDN w:val="0"/>
              <w:adjustRightInd w:val="0"/>
              <w:ind w:left="266" w:hanging="266"/>
              <w:textAlignment w:val="baseline"/>
            </w:pPr>
            <w:r w:rsidRPr="00AE580D">
              <w:t>Initiativudtalelse:</w:t>
            </w:r>
          </w:p>
        </w:tc>
      </w:tr>
      <w:tr w:rsidR="002E635F" w:rsidRPr="00AE580D" w14:paraId="1D65962E" w14:textId="77777777" w:rsidTr="001D7753">
        <w:tc>
          <w:tcPr>
            <w:tcW w:w="1148" w:type="pct"/>
            <w:vMerge/>
          </w:tcPr>
          <w:p w14:paraId="2555815E" w14:textId="77777777" w:rsidR="002E635F" w:rsidRPr="00AE580D" w:rsidRDefault="002E635F" w:rsidP="00AE580D">
            <w:pPr>
              <w:tabs>
                <w:tab w:val="center" w:pos="284"/>
              </w:tabs>
              <w:overflowPunct w:val="0"/>
              <w:autoSpaceDE w:val="0"/>
              <w:autoSpaceDN w:val="0"/>
              <w:adjustRightInd w:val="0"/>
              <w:ind w:left="266" w:hanging="266"/>
              <w:textAlignment w:val="baseline"/>
              <w:rPr>
                <w:b/>
              </w:rPr>
            </w:pPr>
          </w:p>
        </w:tc>
        <w:tc>
          <w:tcPr>
            <w:tcW w:w="3852" w:type="pct"/>
          </w:tcPr>
          <w:p w14:paraId="5C50A8B9" w14:textId="77777777" w:rsidR="002E635F" w:rsidRPr="00AE580D" w:rsidRDefault="002E635F" w:rsidP="00AE580D">
            <w:pPr>
              <w:tabs>
                <w:tab w:val="center" w:pos="284"/>
              </w:tabs>
              <w:overflowPunct w:val="0"/>
              <w:autoSpaceDE w:val="0"/>
              <w:autoSpaceDN w:val="0"/>
              <w:adjustRightInd w:val="0"/>
              <w:ind w:left="266" w:hanging="266"/>
              <w:textAlignment w:val="baseline"/>
            </w:pPr>
            <w:r w:rsidRPr="00AE580D">
              <w:t>EESC-2025-01127-00-00-AC</w:t>
            </w:r>
          </w:p>
        </w:tc>
      </w:tr>
    </w:tbl>
    <w:p w14:paraId="5D3F1570" w14:textId="77777777" w:rsidR="002E635F" w:rsidRPr="00AE580D" w:rsidRDefault="002E635F" w:rsidP="00AE580D">
      <w:pPr>
        <w:keepNext/>
        <w:keepLines/>
        <w:tabs>
          <w:tab w:val="center" w:pos="284"/>
        </w:tabs>
        <w:overflowPunct w:val="0"/>
        <w:autoSpaceDE w:val="0"/>
        <w:autoSpaceDN w:val="0"/>
        <w:adjustRightInd w:val="0"/>
        <w:ind w:left="266" w:hanging="266"/>
        <w:textAlignment w:val="baseline"/>
        <w:rPr>
          <w:b/>
          <w:lang w:val="en-GB"/>
        </w:rPr>
      </w:pPr>
    </w:p>
    <w:p w14:paraId="58264267" w14:textId="77777777" w:rsidR="002E635F" w:rsidRPr="00AE580D" w:rsidRDefault="002E635F"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4ECE45A7" w14:textId="77777777" w:rsidR="002E635F" w:rsidRPr="00AE580D" w:rsidRDefault="002E635F" w:rsidP="00AE580D">
      <w:pPr>
        <w:keepNext/>
        <w:keepLines/>
        <w:tabs>
          <w:tab w:val="center" w:pos="284"/>
        </w:tabs>
        <w:overflowPunct w:val="0"/>
        <w:autoSpaceDE w:val="0"/>
        <w:autoSpaceDN w:val="0"/>
        <w:adjustRightInd w:val="0"/>
        <w:ind w:left="266" w:hanging="266"/>
        <w:textAlignment w:val="baseline"/>
        <w:rPr>
          <w:b/>
          <w:lang w:val="en-GB"/>
        </w:rPr>
      </w:pPr>
    </w:p>
    <w:p w14:paraId="3E7A5232" w14:textId="4C7D8099" w:rsidR="002E635F" w:rsidRPr="00AE580D" w:rsidRDefault="002E635F" w:rsidP="00AE580D">
      <w:pPr>
        <w:overflowPunct w:val="0"/>
        <w:autoSpaceDE w:val="0"/>
        <w:autoSpaceDN w:val="0"/>
        <w:adjustRightInd w:val="0"/>
        <w:textAlignment w:val="baseline"/>
        <w:rPr>
          <w:bCs/>
          <w:iCs/>
        </w:rPr>
      </w:pPr>
      <w:r w:rsidRPr="00AE580D">
        <w:t>EØSU:</w:t>
      </w:r>
    </w:p>
    <w:p w14:paraId="75B02260" w14:textId="77777777" w:rsidR="002E635F" w:rsidRPr="00AE580D" w:rsidRDefault="002E635F" w:rsidP="00AE580D">
      <w:pPr>
        <w:widowControl w:val="0"/>
        <w:numPr>
          <w:ilvl w:val="0"/>
          <w:numId w:val="69"/>
        </w:numPr>
        <w:overflowPunct w:val="0"/>
        <w:autoSpaceDE w:val="0"/>
        <w:autoSpaceDN w:val="0"/>
        <w:adjustRightInd w:val="0"/>
        <w:ind w:left="284" w:hanging="284"/>
        <w:textAlignment w:val="baseline"/>
        <w:rPr>
          <w:szCs w:val="20"/>
        </w:rPr>
      </w:pPr>
      <w:r w:rsidRPr="00AE580D">
        <w:t>understreger den vigtige rolle, som håndhævelsespolitikken spiller med hensyn til at mindske fragmenteringen af det indre marked, og opfordrer Kommissionen til at indføre en klar og koordineret tilgang bestående af forebyggende, samarbejdsbaserede og afhjælpende værktøjer. Udvalget understreger også medlemsstaternes primære forpligtelse til at gennemføre EU-retten rettidigt og korrekt</w:t>
      </w:r>
    </w:p>
    <w:p w14:paraId="0123B165" w14:textId="77777777" w:rsidR="002E635F" w:rsidRPr="00AE580D" w:rsidRDefault="002E635F" w:rsidP="00AE580D">
      <w:pPr>
        <w:widowControl w:val="0"/>
        <w:numPr>
          <w:ilvl w:val="0"/>
          <w:numId w:val="69"/>
        </w:numPr>
        <w:overflowPunct w:val="0"/>
        <w:autoSpaceDE w:val="0"/>
        <w:autoSpaceDN w:val="0"/>
        <w:adjustRightInd w:val="0"/>
        <w:ind w:left="284" w:hanging="284"/>
        <w:textAlignment w:val="baseline"/>
        <w:rPr>
          <w:szCs w:val="20"/>
        </w:rPr>
      </w:pPr>
      <w:r w:rsidRPr="00AE580D">
        <w:t>mener, at en passende gennemførelse af EU-retten bør integreres i alle faser af lovgivningsprocessen, og lovgivningen bør indeholde bestemmelser om håndhævelse. Overregulering bør undgås ved at begrænse mulighederne for at supplere EU-lovgivningen med yderligere nationale krav. EØSU anmoder om et aktivt engagement fra fælleslovgiverne og medlemsstaterne i denne henseende</w:t>
      </w:r>
    </w:p>
    <w:p w14:paraId="51590E30" w14:textId="4329146D" w:rsidR="002E635F" w:rsidRPr="00AE580D" w:rsidRDefault="002E635F" w:rsidP="00AE580D">
      <w:pPr>
        <w:widowControl w:val="0"/>
        <w:numPr>
          <w:ilvl w:val="0"/>
          <w:numId w:val="69"/>
        </w:numPr>
        <w:overflowPunct w:val="0"/>
        <w:autoSpaceDE w:val="0"/>
        <w:autoSpaceDN w:val="0"/>
        <w:adjustRightInd w:val="0"/>
        <w:ind w:left="284" w:hanging="284"/>
        <w:textAlignment w:val="baseline"/>
        <w:rPr>
          <w:szCs w:val="20"/>
        </w:rPr>
      </w:pPr>
      <w:r w:rsidRPr="00AE580D">
        <w:t>opfordrer Kommissionen til at ajourføre meddelelsen om håndhævelse af EU-retten for at styrke og forenkle håndhævelsesværktøjerne og fremskynde behandlingen af traktatbrudsprocedurer og samtidig øge deres gennemsigtighed</w:t>
      </w:r>
    </w:p>
    <w:p w14:paraId="60821E81" w14:textId="77777777" w:rsidR="002E635F" w:rsidRPr="00AE580D" w:rsidRDefault="002E635F" w:rsidP="00AE580D">
      <w:pPr>
        <w:widowControl w:val="0"/>
        <w:numPr>
          <w:ilvl w:val="0"/>
          <w:numId w:val="69"/>
        </w:numPr>
        <w:overflowPunct w:val="0"/>
        <w:autoSpaceDE w:val="0"/>
        <w:autoSpaceDN w:val="0"/>
        <w:adjustRightInd w:val="0"/>
        <w:ind w:left="284" w:hanging="284"/>
        <w:textAlignment w:val="baseline"/>
        <w:rPr>
          <w:szCs w:val="20"/>
        </w:rPr>
      </w:pPr>
      <w:r w:rsidRPr="00AE580D">
        <w:t>påpeger, at det er vigtigt at anvende traktatbrudsprocedurerne effektivt som det stærkeste redskab til at sikre, at medlemsstaterne anvender EU-lovgivningen korrekt, og anbefaler at reducere varigheden af procedurerne for at undgå juridisk usikkerhed samt øge gennemsigtigheden</w:t>
      </w:r>
    </w:p>
    <w:p w14:paraId="7AD922B6" w14:textId="77777777" w:rsidR="002E635F" w:rsidRPr="00AE580D" w:rsidRDefault="002E635F" w:rsidP="00AE580D">
      <w:pPr>
        <w:widowControl w:val="0"/>
        <w:numPr>
          <w:ilvl w:val="0"/>
          <w:numId w:val="69"/>
        </w:numPr>
        <w:overflowPunct w:val="0"/>
        <w:autoSpaceDE w:val="0"/>
        <w:autoSpaceDN w:val="0"/>
        <w:adjustRightInd w:val="0"/>
        <w:ind w:left="284" w:hanging="284"/>
        <w:textAlignment w:val="baseline"/>
        <w:rPr>
          <w:szCs w:val="20"/>
        </w:rPr>
      </w:pPr>
      <w:r w:rsidRPr="00AE580D">
        <w:t xml:space="preserve">mener, at SOLVIT bør forbedres og forbindes med de andre håndhævelsesværktøjer. Det er desuden nødvendigt at styrke SMET. Det vil endvidere være nyttigt at undersøge nye muligheder for at sikre en korrekt anvendelse af EU-retten. I den forbindelse opfordrer EØSU medlemsstaterne til at stille de nødvendige ressourcer til rådighed for de fremtidige </w:t>
      </w:r>
      <w:proofErr w:type="spellStart"/>
      <w:r w:rsidRPr="00AE580D">
        <w:t>sherpaer</w:t>
      </w:r>
      <w:proofErr w:type="spellEnd"/>
      <w:r w:rsidRPr="00AE580D">
        <w:t xml:space="preserve"> for det indre marked</w:t>
      </w:r>
    </w:p>
    <w:p w14:paraId="771596E0" w14:textId="77777777" w:rsidR="002E635F" w:rsidRPr="00AE580D" w:rsidRDefault="002E635F" w:rsidP="00AE580D">
      <w:pPr>
        <w:widowControl w:val="0"/>
        <w:numPr>
          <w:ilvl w:val="0"/>
          <w:numId w:val="69"/>
        </w:numPr>
        <w:overflowPunct w:val="0"/>
        <w:autoSpaceDE w:val="0"/>
        <w:autoSpaceDN w:val="0"/>
        <w:adjustRightInd w:val="0"/>
        <w:ind w:left="284" w:hanging="284"/>
        <w:textAlignment w:val="baseline"/>
        <w:rPr>
          <w:szCs w:val="20"/>
        </w:rPr>
      </w:pPr>
      <w:r w:rsidRPr="00AE580D">
        <w:t>opfordrer derfor Kommissionen til som traktaternes vogter hurtigt at gennemføre konkrete foranstaltninger til at forbedre sin håndhævelsespolitik og medlemsstaterne til at mindske de eksisterende hindringer og afstå fra at skabe nye hindringer.</w:t>
      </w:r>
    </w:p>
    <w:p w14:paraId="124A0BD6" w14:textId="77777777" w:rsidR="002E635F" w:rsidRPr="00AE580D" w:rsidRDefault="002E635F" w:rsidP="00AE580D">
      <w:pPr>
        <w:widowControl w:val="0"/>
        <w:overflowPunct w:val="0"/>
        <w:autoSpaceDE w:val="0"/>
        <w:autoSpaceDN w:val="0"/>
        <w:adjustRightInd w:val="0"/>
        <w:ind w:left="284" w:hanging="284"/>
        <w:textAlignment w:val="baseline"/>
        <w:rPr>
          <w:szCs w:val="20"/>
          <w:lang w:val="en-GB"/>
        </w:rPr>
      </w:pPr>
    </w:p>
    <w:tbl>
      <w:tblPr>
        <w:tblW w:w="4942" w:type="pct"/>
        <w:tblLook w:val="04A0" w:firstRow="1" w:lastRow="0" w:firstColumn="1" w:lastColumn="0" w:noHBand="0" w:noVBand="1"/>
      </w:tblPr>
      <w:tblGrid>
        <w:gridCol w:w="1525"/>
        <w:gridCol w:w="7797"/>
      </w:tblGrid>
      <w:tr w:rsidR="002E635F" w:rsidRPr="00AE580D" w14:paraId="1E25E93F" w14:textId="77777777" w:rsidTr="00061E08">
        <w:tc>
          <w:tcPr>
            <w:tcW w:w="818" w:type="pct"/>
          </w:tcPr>
          <w:p w14:paraId="3DB4B8FB" w14:textId="77777777" w:rsidR="002E635F" w:rsidRPr="00AE580D" w:rsidRDefault="002E635F" w:rsidP="00AE580D">
            <w:pPr>
              <w:overflowPunct w:val="0"/>
              <w:autoSpaceDE w:val="0"/>
              <w:autoSpaceDN w:val="0"/>
              <w:adjustRightInd w:val="0"/>
              <w:textAlignment w:val="baseline"/>
              <w:rPr>
                <w:i/>
              </w:rPr>
            </w:pPr>
            <w:r w:rsidRPr="00AE580D">
              <w:rPr>
                <w:b/>
                <w:i/>
              </w:rPr>
              <w:t>Kontakt</w:t>
            </w:r>
          </w:p>
        </w:tc>
        <w:tc>
          <w:tcPr>
            <w:tcW w:w="4182" w:type="pct"/>
          </w:tcPr>
          <w:p w14:paraId="59293D6A" w14:textId="77777777" w:rsidR="002E635F" w:rsidRPr="00AE580D" w:rsidRDefault="002E635F" w:rsidP="00AE580D">
            <w:pPr>
              <w:overflowPunct w:val="0"/>
              <w:autoSpaceDE w:val="0"/>
              <w:autoSpaceDN w:val="0"/>
              <w:adjustRightInd w:val="0"/>
              <w:textAlignment w:val="baseline"/>
              <w:rPr>
                <w:i/>
              </w:rPr>
            </w:pPr>
            <w:r w:rsidRPr="00AE580D">
              <w:rPr>
                <w:i/>
              </w:rPr>
              <w:t xml:space="preserve">Annalisa </w:t>
            </w:r>
            <w:proofErr w:type="spellStart"/>
            <w:r w:rsidRPr="00AE580D">
              <w:rPr>
                <w:i/>
              </w:rPr>
              <w:t>Tessarolo</w:t>
            </w:r>
            <w:proofErr w:type="spellEnd"/>
          </w:p>
        </w:tc>
      </w:tr>
      <w:tr w:rsidR="002E635F" w:rsidRPr="00AE580D" w14:paraId="67F388E1" w14:textId="77777777" w:rsidTr="00061E08">
        <w:tc>
          <w:tcPr>
            <w:tcW w:w="818" w:type="pct"/>
          </w:tcPr>
          <w:p w14:paraId="2F71D248" w14:textId="77777777" w:rsidR="002E635F" w:rsidRPr="00AE580D" w:rsidRDefault="002E635F" w:rsidP="00AE580D">
            <w:pPr>
              <w:overflowPunct w:val="0"/>
              <w:autoSpaceDE w:val="0"/>
              <w:autoSpaceDN w:val="0"/>
              <w:adjustRightInd w:val="0"/>
              <w:textAlignment w:val="baseline"/>
              <w:rPr>
                <w:i/>
              </w:rPr>
            </w:pPr>
            <w:r w:rsidRPr="00AE580D">
              <w:rPr>
                <w:i/>
              </w:rPr>
              <w:t>Tlf.</w:t>
            </w:r>
          </w:p>
        </w:tc>
        <w:tc>
          <w:tcPr>
            <w:tcW w:w="4182" w:type="pct"/>
          </w:tcPr>
          <w:p w14:paraId="3C9CD711" w14:textId="77777777" w:rsidR="002E635F" w:rsidRPr="00AE580D" w:rsidRDefault="002E635F" w:rsidP="00AE580D">
            <w:pPr>
              <w:overflowPunct w:val="0"/>
              <w:autoSpaceDE w:val="0"/>
              <w:autoSpaceDN w:val="0"/>
              <w:adjustRightInd w:val="0"/>
              <w:textAlignment w:val="baseline"/>
              <w:rPr>
                <w:i/>
              </w:rPr>
            </w:pPr>
            <w:r w:rsidRPr="00AE580D">
              <w:rPr>
                <w:i/>
              </w:rPr>
              <w:t>00 32 2 546 97 32</w:t>
            </w:r>
          </w:p>
        </w:tc>
      </w:tr>
      <w:tr w:rsidR="002E635F" w:rsidRPr="00AE580D" w14:paraId="7B52C5F7" w14:textId="77777777" w:rsidTr="00061E08">
        <w:tc>
          <w:tcPr>
            <w:tcW w:w="818" w:type="pct"/>
          </w:tcPr>
          <w:p w14:paraId="04D71A8D" w14:textId="29C1E979" w:rsidR="002E635F" w:rsidRPr="00AE580D" w:rsidRDefault="00AC465A" w:rsidP="00AE580D">
            <w:pPr>
              <w:overflowPunct w:val="0"/>
              <w:autoSpaceDE w:val="0"/>
              <w:autoSpaceDN w:val="0"/>
              <w:adjustRightInd w:val="0"/>
              <w:textAlignment w:val="baseline"/>
              <w:rPr>
                <w:i/>
              </w:rPr>
            </w:pPr>
            <w:r w:rsidRPr="00AE580D">
              <w:rPr>
                <w:i/>
              </w:rPr>
              <w:t>E-mail</w:t>
            </w:r>
          </w:p>
        </w:tc>
        <w:tc>
          <w:tcPr>
            <w:tcW w:w="4182" w:type="pct"/>
          </w:tcPr>
          <w:p w14:paraId="4B223B89" w14:textId="77777777" w:rsidR="002E635F" w:rsidRPr="00AE580D" w:rsidRDefault="0059265B" w:rsidP="00AE580D">
            <w:pPr>
              <w:overflowPunct w:val="0"/>
              <w:autoSpaceDE w:val="0"/>
              <w:autoSpaceDN w:val="0"/>
              <w:adjustRightInd w:val="0"/>
              <w:textAlignment w:val="baseline"/>
              <w:rPr>
                <w:i/>
                <w:iCs/>
              </w:rPr>
            </w:pPr>
            <w:hyperlink r:id="rId80" w:history="1">
              <w:proofErr w:type="spellStart"/>
              <w:r w:rsidR="00DC7F4B" w:rsidRPr="00AE580D">
                <w:rPr>
                  <w:i/>
                  <w:color w:val="0000FF"/>
                  <w:u w:val="single"/>
                </w:rPr>
                <w:t>Annalisa.Tessarolo@eesc.europa.eu</w:t>
              </w:r>
              <w:proofErr w:type="spellEnd"/>
            </w:hyperlink>
          </w:p>
        </w:tc>
      </w:tr>
    </w:tbl>
    <w:p w14:paraId="4AA9EE2D" w14:textId="77777777" w:rsidR="002E635F" w:rsidRPr="00AE580D" w:rsidRDefault="002E635F" w:rsidP="00AE580D">
      <w:pPr>
        <w:rPr>
          <w:b/>
          <w:i/>
          <w:sz w:val="28"/>
          <w:szCs w:val="28"/>
          <w:lang w:val="en-GB"/>
        </w:rPr>
      </w:pPr>
    </w:p>
    <w:p w14:paraId="004B9475" w14:textId="77777777" w:rsidR="002E635F" w:rsidRPr="00AE580D" w:rsidRDefault="002E635F" w:rsidP="00AE580D">
      <w:pPr>
        <w:rPr>
          <w:b/>
          <w:i/>
          <w:sz w:val="28"/>
          <w:szCs w:val="28"/>
        </w:rPr>
      </w:pPr>
      <w:r w:rsidRPr="00AE580D">
        <w:br w:type="page"/>
      </w:r>
    </w:p>
    <w:p w14:paraId="3D168C2C" w14:textId="0BFEB9D1" w:rsidR="0031520F" w:rsidRPr="00AE580D" w:rsidRDefault="0059265B" w:rsidP="00AE580D">
      <w:pPr>
        <w:widowControl w:val="0"/>
        <w:numPr>
          <w:ilvl w:val="0"/>
          <w:numId w:val="3"/>
        </w:numPr>
        <w:overflowPunct w:val="0"/>
        <w:autoSpaceDE w:val="0"/>
        <w:autoSpaceDN w:val="0"/>
        <w:adjustRightInd w:val="0"/>
        <w:ind w:hanging="567"/>
        <w:textAlignment w:val="baseline"/>
        <w:rPr>
          <w:sz w:val="20"/>
          <w:szCs w:val="20"/>
        </w:rPr>
      </w:pPr>
      <w:hyperlink r:id="rId81" w:history="1">
        <w:r w:rsidR="00DC7F4B" w:rsidRPr="00AE580D">
          <w:rPr>
            <w:b/>
            <w:i/>
            <w:color w:val="0000FF"/>
            <w:sz w:val="28"/>
            <w:u w:val="single"/>
          </w:rPr>
          <w:t>Kommercielle determinanter for sundhed</w:t>
        </w:r>
      </w:hyperlink>
      <w:r w:rsidR="00DC7F4B" w:rsidRPr="00AE580D">
        <w:rPr>
          <w:b/>
          <w:sz w:val="28"/>
        </w:rPr>
        <w:t xml:space="preserve"> </w:t>
      </w:r>
    </w:p>
    <w:p w14:paraId="250C3BEB" w14:textId="77777777" w:rsidR="0031520F" w:rsidRPr="00AE580D" w:rsidRDefault="0031520F" w:rsidP="00AE580D">
      <w:pPr>
        <w:tabs>
          <w:tab w:val="center" w:pos="284"/>
        </w:tabs>
        <w:overflowPunct w:val="0"/>
        <w:autoSpaceDE w:val="0"/>
        <w:autoSpaceDN w:val="0"/>
        <w:adjustRightInd w:val="0"/>
        <w:ind w:left="266" w:hanging="266"/>
        <w:textAlignment w:val="baseline"/>
        <w:rPr>
          <w:b/>
          <w:lang w:val="fr-BE"/>
        </w:rPr>
      </w:pPr>
    </w:p>
    <w:tbl>
      <w:tblPr>
        <w:tblW w:w="5000" w:type="pct"/>
        <w:tblLook w:val="04A0" w:firstRow="1" w:lastRow="0" w:firstColumn="1" w:lastColumn="0" w:noHBand="0" w:noVBand="1"/>
      </w:tblPr>
      <w:tblGrid>
        <w:gridCol w:w="1950"/>
        <w:gridCol w:w="7481"/>
      </w:tblGrid>
      <w:tr w:rsidR="0031520F" w:rsidRPr="00AE580D" w14:paraId="20E1B843" w14:textId="77777777" w:rsidTr="00061E08">
        <w:trPr>
          <w:trHeight w:val="355"/>
        </w:trPr>
        <w:tc>
          <w:tcPr>
            <w:tcW w:w="1034" w:type="pct"/>
          </w:tcPr>
          <w:p w14:paraId="6163683B" w14:textId="77777777" w:rsidR="0031520F" w:rsidRPr="00AE580D" w:rsidRDefault="0031520F"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3966" w:type="pct"/>
          </w:tcPr>
          <w:p w14:paraId="3DA292AC" w14:textId="55CE7C7B" w:rsidR="0031520F" w:rsidRPr="00AE580D" w:rsidRDefault="0031520F" w:rsidP="00AE580D">
            <w:pPr>
              <w:tabs>
                <w:tab w:val="center" w:pos="0"/>
              </w:tabs>
              <w:overflowPunct w:val="0"/>
              <w:autoSpaceDE w:val="0"/>
              <w:autoSpaceDN w:val="0"/>
              <w:adjustRightInd w:val="0"/>
              <w:ind w:left="35" w:hanging="35"/>
              <w:textAlignment w:val="baseline"/>
            </w:pPr>
            <w:r w:rsidRPr="00AE580D">
              <w:t xml:space="preserve">Alain </w:t>
            </w:r>
            <w:proofErr w:type="spellStart"/>
            <w:r w:rsidRPr="00AE580D">
              <w:t>Coheur</w:t>
            </w:r>
            <w:proofErr w:type="spellEnd"/>
            <w:r w:rsidRPr="00AE580D">
              <w:t xml:space="preserve"> (Gruppen af civilsamfundsorganisationer – BE)</w:t>
            </w:r>
          </w:p>
        </w:tc>
      </w:tr>
      <w:tr w:rsidR="0031520F" w:rsidRPr="00AE580D" w14:paraId="7381ACEF" w14:textId="77777777" w:rsidTr="00061E08">
        <w:trPr>
          <w:trHeight w:val="355"/>
        </w:trPr>
        <w:tc>
          <w:tcPr>
            <w:tcW w:w="1034" w:type="pct"/>
          </w:tcPr>
          <w:p w14:paraId="0E66ABC6" w14:textId="77777777" w:rsidR="0031520F" w:rsidRPr="00AE580D" w:rsidRDefault="0031520F" w:rsidP="00AE580D">
            <w:pPr>
              <w:tabs>
                <w:tab w:val="center" w:pos="284"/>
              </w:tabs>
              <w:overflowPunct w:val="0"/>
              <w:autoSpaceDE w:val="0"/>
              <w:autoSpaceDN w:val="0"/>
              <w:adjustRightInd w:val="0"/>
              <w:ind w:left="266" w:hanging="266"/>
              <w:textAlignment w:val="baseline"/>
              <w:rPr>
                <w:b/>
              </w:rPr>
            </w:pPr>
            <w:r w:rsidRPr="00AE580D">
              <w:rPr>
                <w:b/>
              </w:rPr>
              <w:t>Medordfører</w:t>
            </w:r>
          </w:p>
        </w:tc>
        <w:tc>
          <w:tcPr>
            <w:tcW w:w="3966" w:type="pct"/>
          </w:tcPr>
          <w:p w14:paraId="13D87EB5" w14:textId="6D8A67ED" w:rsidR="00E81B4C" w:rsidRPr="00AE580D" w:rsidRDefault="0031520F" w:rsidP="00AE580D">
            <w:pPr>
              <w:tabs>
                <w:tab w:val="center" w:pos="0"/>
              </w:tabs>
              <w:overflowPunct w:val="0"/>
              <w:autoSpaceDE w:val="0"/>
              <w:autoSpaceDN w:val="0"/>
              <w:adjustRightInd w:val="0"/>
              <w:ind w:left="35" w:hanging="35"/>
              <w:textAlignment w:val="baseline"/>
            </w:pPr>
            <w:r w:rsidRPr="00AE580D">
              <w:t>Christophe Lefèvre (Arbejdstagergruppen – FR)</w:t>
            </w:r>
          </w:p>
        </w:tc>
      </w:tr>
      <w:tr w:rsidR="0031520F" w:rsidRPr="00AE580D" w14:paraId="1C2CD0CE" w14:textId="77777777" w:rsidTr="00061E08">
        <w:trPr>
          <w:trHeight w:val="525"/>
        </w:trPr>
        <w:tc>
          <w:tcPr>
            <w:tcW w:w="1034" w:type="pct"/>
          </w:tcPr>
          <w:p w14:paraId="50D43C18" w14:textId="6447FEE8" w:rsidR="0031520F" w:rsidRPr="00AE580D" w:rsidRDefault="0031520F" w:rsidP="00AE580D">
            <w:pPr>
              <w:tabs>
                <w:tab w:val="center" w:pos="284"/>
              </w:tabs>
              <w:overflowPunct w:val="0"/>
              <w:autoSpaceDE w:val="0"/>
              <w:autoSpaceDN w:val="0"/>
              <w:adjustRightInd w:val="0"/>
              <w:ind w:left="266" w:hanging="266"/>
              <w:textAlignment w:val="baseline"/>
              <w:rPr>
                <w:b/>
              </w:rPr>
            </w:pPr>
            <w:r w:rsidRPr="00AE580D">
              <w:rPr>
                <w:b/>
              </w:rPr>
              <w:t>Ref.</w:t>
            </w:r>
          </w:p>
        </w:tc>
        <w:tc>
          <w:tcPr>
            <w:tcW w:w="3966" w:type="pct"/>
          </w:tcPr>
          <w:p w14:paraId="79123484" w14:textId="77777777" w:rsidR="0031520F" w:rsidRPr="00AE580D" w:rsidRDefault="0031520F" w:rsidP="00AE580D">
            <w:pPr>
              <w:tabs>
                <w:tab w:val="center" w:pos="284"/>
              </w:tabs>
              <w:overflowPunct w:val="0"/>
              <w:autoSpaceDE w:val="0"/>
              <w:autoSpaceDN w:val="0"/>
              <w:adjustRightInd w:val="0"/>
              <w:ind w:left="266" w:hanging="266"/>
              <w:textAlignment w:val="baseline"/>
            </w:pPr>
            <w:r w:rsidRPr="00AE580D">
              <w:t>Initiativudtalelse:</w:t>
            </w:r>
          </w:p>
          <w:p w14:paraId="4A7596F3" w14:textId="77777777" w:rsidR="0031520F" w:rsidRPr="00AE580D" w:rsidRDefault="0031520F" w:rsidP="00AE580D">
            <w:pPr>
              <w:tabs>
                <w:tab w:val="center" w:pos="284"/>
              </w:tabs>
              <w:overflowPunct w:val="0"/>
              <w:autoSpaceDE w:val="0"/>
              <w:autoSpaceDN w:val="0"/>
              <w:adjustRightInd w:val="0"/>
              <w:ind w:left="266" w:hanging="266"/>
              <w:textAlignment w:val="baseline"/>
            </w:pPr>
            <w:r w:rsidRPr="00AE580D">
              <w:t>EESC-2025-00420-00-00-AC</w:t>
            </w:r>
          </w:p>
        </w:tc>
      </w:tr>
    </w:tbl>
    <w:p w14:paraId="7E533138" w14:textId="77777777" w:rsidR="0031520F" w:rsidRPr="00AE580D" w:rsidRDefault="0031520F" w:rsidP="00AE580D">
      <w:pPr>
        <w:keepNext/>
        <w:keepLines/>
        <w:tabs>
          <w:tab w:val="center" w:pos="284"/>
        </w:tabs>
        <w:overflowPunct w:val="0"/>
        <w:autoSpaceDE w:val="0"/>
        <w:autoSpaceDN w:val="0"/>
        <w:adjustRightInd w:val="0"/>
        <w:ind w:left="266" w:hanging="266"/>
        <w:textAlignment w:val="baseline"/>
        <w:rPr>
          <w:b/>
          <w:lang w:val="en-GB"/>
        </w:rPr>
      </w:pPr>
    </w:p>
    <w:p w14:paraId="58942EFF" w14:textId="77777777" w:rsidR="0031520F" w:rsidRPr="00AE580D" w:rsidRDefault="0031520F"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47DBDE01" w14:textId="77777777" w:rsidR="0031520F" w:rsidRPr="00AE580D" w:rsidRDefault="0031520F" w:rsidP="00AE580D">
      <w:pPr>
        <w:keepNext/>
        <w:keepLines/>
        <w:tabs>
          <w:tab w:val="center" w:pos="284"/>
        </w:tabs>
        <w:overflowPunct w:val="0"/>
        <w:autoSpaceDE w:val="0"/>
        <w:autoSpaceDN w:val="0"/>
        <w:adjustRightInd w:val="0"/>
        <w:ind w:left="266" w:hanging="266"/>
        <w:textAlignment w:val="baseline"/>
        <w:rPr>
          <w:bCs/>
          <w:lang w:val="en-GB"/>
        </w:rPr>
      </w:pPr>
    </w:p>
    <w:p w14:paraId="5704EFA2" w14:textId="390AED30" w:rsidR="00E81B4C" w:rsidRPr="00AE580D" w:rsidRDefault="0031520F" w:rsidP="00AE580D">
      <w:pPr>
        <w:overflowPunct w:val="0"/>
        <w:autoSpaceDE w:val="0"/>
        <w:autoSpaceDN w:val="0"/>
        <w:adjustRightInd w:val="0"/>
        <w:textAlignment w:val="baseline"/>
        <w:rPr>
          <w:szCs w:val="20"/>
        </w:rPr>
      </w:pPr>
      <w:r w:rsidRPr="00AE580D">
        <w:t>EØSU:</w:t>
      </w:r>
    </w:p>
    <w:p w14:paraId="3C4F5655" w14:textId="77777777" w:rsidR="0031520F" w:rsidRPr="00AE580D" w:rsidRDefault="0031520F" w:rsidP="00AE580D">
      <w:pPr>
        <w:numPr>
          <w:ilvl w:val="0"/>
          <w:numId w:val="70"/>
        </w:numPr>
        <w:overflowPunct w:val="0"/>
        <w:autoSpaceDE w:val="0"/>
        <w:autoSpaceDN w:val="0"/>
        <w:adjustRightInd w:val="0"/>
        <w:ind w:left="284" w:hanging="284"/>
        <w:contextualSpacing/>
        <w:textAlignment w:val="baseline"/>
        <w:rPr>
          <w:bCs/>
          <w:iCs/>
        </w:rPr>
      </w:pPr>
      <w:r w:rsidRPr="00AE580D">
        <w:t xml:space="preserve">understreger det presserende behov for en </w:t>
      </w:r>
      <w:r w:rsidRPr="00AE580D">
        <w:rPr>
          <w:b/>
        </w:rPr>
        <w:t>samlet og forebyggende tilgang, der bygger på menneskerettigheder, for at tackle kommercielle determinanter for sundhed</w:t>
      </w:r>
      <w:r w:rsidRPr="00AE580D">
        <w:t>, der defineres som private aktørers strategier, der påvirker folkesundheden og den demokratiske balance negativt</w:t>
      </w:r>
    </w:p>
    <w:p w14:paraId="5524982A" w14:textId="77777777" w:rsidR="0031520F" w:rsidRPr="00AE580D" w:rsidRDefault="0031520F" w:rsidP="00AE580D">
      <w:pPr>
        <w:numPr>
          <w:ilvl w:val="0"/>
          <w:numId w:val="70"/>
        </w:numPr>
        <w:overflowPunct w:val="0"/>
        <w:autoSpaceDE w:val="0"/>
        <w:autoSpaceDN w:val="0"/>
        <w:adjustRightInd w:val="0"/>
        <w:ind w:left="284" w:hanging="284"/>
        <w:contextualSpacing/>
        <w:textAlignment w:val="baseline"/>
        <w:rPr>
          <w:bCs/>
          <w:iCs/>
        </w:rPr>
      </w:pPr>
      <w:r w:rsidRPr="00AE580D">
        <w:t xml:space="preserve">opfordrer EU og medlemsstaterne til at vedtage ambitiøse politikker og indføre strategisk finansiering, især via den næste flerårige finansielle ramme 2028-2034, for at gøre </w:t>
      </w:r>
      <w:r w:rsidRPr="00AE580D">
        <w:rPr>
          <w:b/>
        </w:rPr>
        <w:t>sundhed til en hjørnesten i den europæiske modstandsdygtighed, navnlig med henblik på forebyggelse</w:t>
      </w:r>
    </w:p>
    <w:p w14:paraId="0E623AAA" w14:textId="77777777" w:rsidR="0031520F" w:rsidRPr="00AE580D" w:rsidRDefault="0031520F" w:rsidP="00AE580D">
      <w:pPr>
        <w:numPr>
          <w:ilvl w:val="0"/>
          <w:numId w:val="70"/>
        </w:numPr>
        <w:overflowPunct w:val="0"/>
        <w:autoSpaceDE w:val="0"/>
        <w:autoSpaceDN w:val="0"/>
        <w:adjustRightInd w:val="0"/>
        <w:ind w:left="284" w:hanging="284"/>
        <w:contextualSpacing/>
        <w:textAlignment w:val="baseline"/>
        <w:rPr>
          <w:bCs/>
          <w:iCs/>
        </w:rPr>
      </w:pPr>
      <w:r w:rsidRPr="00AE580D">
        <w:t xml:space="preserve">opfordrer til fastlæggelse af en </w:t>
      </w:r>
      <w:r w:rsidRPr="00AE580D">
        <w:rPr>
          <w:b/>
        </w:rPr>
        <w:t>afbalanceret politisk ramme, der giver virksomhederne mulighed for at bevæge sig i retning af modeller med respekt for folkesundheden</w:t>
      </w:r>
      <w:r w:rsidRPr="00AE580D">
        <w:t>, ved at integrere forsigtighedsprincippet samt gennemsigtigheds- og due diligence-klausuler i offentlige politikker</w:t>
      </w:r>
    </w:p>
    <w:p w14:paraId="3718438A" w14:textId="08FBA4A7" w:rsidR="0031520F" w:rsidRPr="00AE580D" w:rsidRDefault="0031520F" w:rsidP="00AE580D">
      <w:pPr>
        <w:numPr>
          <w:ilvl w:val="0"/>
          <w:numId w:val="70"/>
        </w:numPr>
        <w:overflowPunct w:val="0"/>
        <w:autoSpaceDE w:val="0"/>
        <w:autoSpaceDN w:val="0"/>
        <w:adjustRightInd w:val="0"/>
        <w:ind w:left="284" w:hanging="284"/>
        <w:contextualSpacing/>
        <w:textAlignment w:val="baseline"/>
        <w:rPr>
          <w:bCs/>
          <w:iCs/>
        </w:rPr>
      </w:pPr>
      <w:r w:rsidRPr="00AE580D">
        <w:t xml:space="preserve">støtter oprettelsen af et </w:t>
      </w:r>
      <w:r w:rsidRPr="00AE580D">
        <w:rPr>
          <w:b/>
        </w:rPr>
        <w:t>observatorium for kommercielle determinanter for sundhed</w:t>
      </w:r>
      <w:r w:rsidRPr="00AE580D">
        <w:t xml:space="preserve"> under Det</w:t>
      </w:r>
      <w:r w:rsidR="002F0F62">
        <w:t> </w:t>
      </w:r>
      <w:r w:rsidRPr="00AE580D">
        <w:t>Europæiske Center for Forebyggelse af og Kontrol med Sygdomme (ECDC) samt en</w:t>
      </w:r>
      <w:r w:rsidRPr="00AE580D">
        <w:rPr>
          <w:b/>
        </w:rPr>
        <w:t xml:space="preserve"> europæisk certificering for "ansvarlige sundhedsvirksomheder"</w:t>
      </w:r>
      <w:r w:rsidRPr="00AE580D">
        <w:t>, der tildeles på grundlag af strenge og uafhængigt kontrollerede kriterier og med inspiration fra den sociale og solidariske økonomi</w:t>
      </w:r>
    </w:p>
    <w:p w14:paraId="19E4FD02" w14:textId="77777777" w:rsidR="0031520F" w:rsidRPr="00AE580D" w:rsidRDefault="0031520F" w:rsidP="00AE580D">
      <w:pPr>
        <w:numPr>
          <w:ilvl w:val="0"/>
          <w:numId w:val="70"/>
        </w:numPr>
        <w:overflowPunct w:val="0"/>
        <w:autoSpaceDE w:val="0"/>
        <w:autoSpaceDN w:val="0"/>
        <w:adjustRightInd w:val="0"/>
        <w:ind w:left="284" w:hanging="284"/>
        <w:contextualSpacing/>
        <w:textAlignment w:val="baseline"/>
        <w:rPr>
          <w:bCs/>
          <w:iCs/>
        </w:rPr>
      </w:pPr>
      <w:r w:rsidRPr="00AE580D">
        <w:t xml:space="preserve">opfordrer til, at </w:t>
      </w:r>
      <w:r w:rsidRPr="00AE580D">
        <w:rPr>
          <w:b/>
        </w:rPr>
        <w:t>civilsamfundet og patientorganisationer aktivt inddrages</w:t>
      </w:r>
      <w:r w:rsidRPr="00AE580D">
        <w:t xml:space="preserve"> i alle faser af udviklingen og evalueringen af sundhedspolitikker samtidig med at der sikres gennemsigtighed i finansieringer og uafhængighed af indflydelsesrige industrier.</w:t>
      </w:r>
    </w:p>
    <w:p w14:paraId="00CB05FB" w14:textId="77777777" w:rsidR="0031520F" w:rsidRPr="00AE580D" w:rsidRDefault="0031520F" w:rsidP="00AE580D">
      <w:pPr>
        <w:overflowPunct w:val="0"/>
        <w:autoSpaceDE w:val="0"/>
        <w:autoSpaceDN w:val="0"/>
        <w:adjustRightInd w:val="0"/>
        <w:textAlignment w:val="baseline"/>
        <w:rPr>
          <w:szCs w:val="20"/>
        </w:rPr>
      </w:pPr>
    </w:p>
    <w:tbl>
      <w:tblPr>
        <w:tblW w:w="5000" w:type="pct"/>
        <w:tblLook w:val="04A0" w:firstRow="1" w:lastRow="0" w:firstColumn="1" w:lastColumn="0" w:noHBand="0" w:noVBand="1"/>
      </w:tblPr>
      <w:tblGrid>
        <w:gridCol w:w="1473"/>
        <w:gridCol w:w="7958"/>
      </w:tblGrid>
      <w:tr w:rsidR="0031520F" w:rsidRPr="00AE580D" w14:paraId="78A8C2FA" w14:textId="77777777" w:rsidTr="001D7753">
        <w:tc>
          <w:tcPr>
            <w:tcW w:w="781" w:type="pct"/>
          </w:tcPr>
          <w:p w14:paraId="07B10FE8" w14:textId="77777777" w:rsidR="0031520F" w:rsidRPr="00AE580D" w:rsidRDefault="0031520F" w:rsidP="00AE580D">
            <w:pPr>
              <w:overflowPunct w:val="0"/>
              <w:autoSpaceDE w:val="0"/>
              <w:autoSpaceDN w:val="0"/>
              <w:adjustRightInd w:val="0"/>
              <w:textAlignment w:val="baseline"/>
              <w:rPr>
                <w:i/>
              </w:rPr>
            </w:pPr>
            <w:r w:rsidRPr="00AE580D">
              <w:rPr>
                <w:b/>
                <w:i/>
              </w:rPr>
              <w:t>Kontakt</w:t>
            </w:r>
          </w:p>
        </w:tc>
        <w:tc>
          <w:tcPr>
            <w:tcW w:w="4219" w:type="pct"/>
          </w:tcPr>
          <w:p w14:paraId="2EBBE0B8" w14:textId="78F3A95E" w:rsidR="0031520F" w:rsidRPr="00AE580D" w:rsidRDefault="0031520F" w:rsidP="00AE580D">
            <w:pPr>
              <w:overflowPunct w:val="0"/>
              <w:autoSpaceDE w:val="0"/>
              <w:autoSpaceDN w:val="0"/>
              <w:adjustRightInd w:val="0"/>
              <w:textAlignment w:val="baseline"/>
              <w:rPr>
                <w:i/>
              </w:rPr>
            </w:pPr>
            <w:r w:rsidRPr="00AE580D">
              <w:rPr>
                <w:i/>
              </w:rPr>
              <w:t xml:space="preserve">Silvia </w:t>
            </w:r>
            <w:proofErr w:type="spellStart"/>
            <w:r w:rsidRPr="00AE580D">
              <w:rPr>
                <w:i/>
              </w:rPr>
              <w:t>Staffa</w:t>
            </w:r>
            <w:proofErr w:type="spellEnd"/>
          </w:p>
        </w:tc>
      </w:tr>
      <w:tr w:rsidR="0031520F" w:rsidRPr="00AE580D" w14:paraId="0E88B0A5" w14:textId="77777777" w:rsidTr="001D7753">
        <w:tc>
          <w:tcPr>
            <w:tcW w:w="781" w:type="pct"/>
          </w:tcPr>
          <w:p w14:paraId="7D4CE7FE" w14:textId="77777777" w:rsidR="0031520F" w:rsidRPr="00AE580D" w:rsidRDefault="0031520F" w:rsidP="00AE580D">
            <w:pPr>
              <w:overflowPunct w:val="0"/>
              <w:autoSpaceDE w:val="0"/>
              <w:autoSpaceDN w:val="0"/>
              <w:adjustRightInd w:val="0"/>
              <w:textAlignment w:val="baseline"/>
              <w:rPr>
                <w:i/>
              </w:rPr>
            </w:pPr>
            <w:r w:rsidRPr="00AE580D">
              <w:rPr>
                <w:i/>
              </w:rPr>
              <w:t>Tlf.</w:t>
            </w:r>
          </w:p>
        </w:tc>
        <w:tc>
          <w:tcPr>
            <w:tcW w:w="4219" w:type="pct"/>
          </w:tcPr>
          <w:p w14:paraId="0A6CE48D" w14:textId="77777777" w:rsidR="0031520F" w:rsidRPr="00AE580D" w:rsidRDefault="0031520F" w:rsidP="00AE580D">
            <w:pPr>
              <w:overflowPunct w:val="0"/>
              <w:autoSpaceDE w:val="0"/>
              <w:autoSpaceDN w:val="0"/>
              <w:adjustRightInd w:val="0"/>
              <w:textAlignment w:val="baseline"/>
              <w:rPr>
                <w:i/>
              </w:rPr>
            </w:pPr>
            <w:r w:rsidRPr="00AE580D">
              <w:rPr>
                <w:i/>
              </w:rPr>
              <w:t>00 32 2 546 83 78</w:t>
            </w:r>
          </w:p>
        </w:tc>
      </w:tr>
      <w:tr w:rsidR="0031520F" w:rsidRPr="00AE580D" w14:paraId="2FC69497" w14:textId="77777777" w:rsidTr="001D7753">
        <w:tc>
          <w:tcPr>
            <w:tcW w:w="781" w:type="pct"/>
          </w:tcPr>
          <w:p w14:paraId="2CED5EFE" w14:textId="77777777" w:rsidR="0031520F" w:rsidRPr="00AE580D" w:rsidRDefault="0031520F" w:rsidP="00AE580D">
            <w:pPr>
              <w:overflowPunct w:val="0"/>
              <w:autoSpaceDE w:val="0"/>
              <w:autoSpaceDN w:val="0"/>
              <w:adjustRightInd w:val="0"/>
              <w:textAlignment w:val="baseline"/>
              <w:rPr>
                <w:i/>
              </w:rPr>
            </w:pPr>
            <w:r w:rsidRPr="00AE580D">
              <w:rPr>
                <w:i/>
              </w:rPr>
              <w:t>E-mail</w:t>
            </w:r>
          </w:p>
        </w:tc>
        <w:tc>
          <w:tcPr>
            <w:tcW w:w="4219" w:type="pct"/>
          </w:tcPr>
          <w:p w14:paraId="296200D4" w14:textId="77777777" w:rsidR="0031520F" w:rsidRPr="00AE580D" w:rsidRDefault="0059265B" w:rsidP="00AE580D">
            <w:pPr>
              <w:overflowPunct w:val="0"/>
              <w:autoSpaceDE w:val="0"/>
              <w:autoSpaceDN w:val="0"/>
              <w:adjustRightInd w:val="0"/>
              <w:textAlignment w:val="baseline"/>
              <w:rPr>
                <w:i/>
                <w:iCs/>
              </w:rPr>
            </w:pPr>
            <w:hyperlink r:id="rId82" w:history="1">
              <w:proofErr w:type="spellStart"/>
              <w:r w:rsidR="00DC7F4B" w:rsidRPr="00AE580D">
                <w:rPr>
                  <w:i/>
                  <w:color w:val="0000FF"/>
                  <w:u w:val="single"/>
                </w:rPr>
                <w:t>Silvia.Staffa@eesc.europa.eu</w:t>
              </w:r>
              <w:proofErr w:type="spellEnd"/>
            </w:hyperlink>
          </w:p>
        </w:tc>
      </w:tr>
    </w:tbl>
    <w:p w14:paraId="70D3143F" w14:textId="77777777" w:rsidR="0004393E" w:rsidRPr="00AE580D" w:rsidRDefault="0004393E" w:rsidP="00AE580D">
      <w:pPr>
        <w:rPr>
          <w:b/>
          <w:i/>
          <w:sz w:val="28"/>
          <w:szCs w:val="28"/>
          <w:lang w:val="en-GB"/>
        </w:rPr>
      </w:pPr>
    </w:p>
    <w:p w14:paraId="1ABBF04D" w14:textId="77777777" w:rsidR="0004393E" w:rsidRPr="00AE580D" w:rsidRDefault="0004393E" w:rsidP="00AE580D">
      <w:pPr>
        <w:rPr>
          <w:b/>
          <w:i/>
          <w:sz w:val="28"/>
          <w:szCs w:val="28"/>
        </w:rPr>
      </w:pPr>
      <w:r w:rsidRPr="00AE580D">
        <w:br w:type="page"/>
      </w:r>
    </w:p>
    <w:p w14:paraId="4982DE1F" w14:textId="64C11C5F" w:rsidR="004D7AC0" w:rsidRPr="00AE580D" w:rsidRDefault="00CE4481" w:rsidP="00B94C19">
      <w:pPr>
        <w:pStyle w:val="Heading1"/>
        <w:keepNext/>
        <w:keepLines/>
        <w:spacing w:line="240" w:lineRule="auto"/>
        <w:rPr>
          <w:b/>
        </w:rPr>
      </w:pPr>
      <w:bookmarkStart w:id="119" w:name="_Toc210738629"/>
      <w:bookmarkStart w:id="120" w:name="_Toc70322234"/>
      <w:bookmarkStart w:id="121" w:name="_Toc75527084"/>
      <w:bookmarkEnd w:id="119"/>
      <w:r w:rsidRPr="00AE580D">
        <w:rPr>
          <w:b/>
        </w:rPr>
        <w:lastRenderedPageBreak/>
        <w:tab/>
      </w:r>
      <w:bookmarkStart w:id="122" w:name="_Toc211011231"/>
      <w:r w:rsidRPr="00AE580D">
        <w:rPr>
          <w:b/>
        </w:rPr>
        <w:t>LANDBRUG, UDVIKLING AF LANDDISTRIKTERNE OG MILJØ</w:t>
      </w:r>
      <w:bookmarkEnd w:id="120"/>
      <w:bookmarkEnd w:id="121"/>
      <w:bookmarkEnd w:id="122"/>
    </w:p>
    <w:p w14:paraId="4982DE20" w14:textId="77777777" w:rsidR="004D7AC0" w:rsidRPr="00B94C19" w:rsidRDefault="004D7AC0" w:rsidP="00B94C19">
      <w:pPr>
        <w:keepNext/>
        <w:keepLines/>
        <w:spacing w:line="240" w:lineRule="auto"/>
        <w:rPr>
          <w:sz w:val="14"/>
          <w:szCs w:val="14"/>
        </w:rPr>
      </w:pPr>
    </w:p>
    <w:p w14:paraId="41EC6F3C" w14:textId="71C1E8DA" w:rsidR="00752D51" w:rsidRPr="00AE580D" w:rsidRDefault="0059265B" w:rsidP="00B94C19">
      <w:pPr>
        <w:keepNext/>
        <w:keepLines/>
        <w:numPr>
          <w:ilvl w:val="0"/>
          <w:numId w:val="23"/>
        </w:numPr>
        <w:overflowPunct w:val="0"/>
        <w:autoSpaceDE w:val="0"/>
        <w:autoSpaceDN w:val="0"/>
        <w:adjustRightInd w:val="0"/>
        <w:spacing w:line="240" w:lineRule="auto"/>
        <w:ind w:left="567" w:hanging="567"/>
        <w:contextualSpacing/>
        <w:textAlignment w:val="baseline"/>
        <w:rPr>
          <w:i/>
          <w:iCs/>
        </w:rPr>
      </w:pPr>
      <w:hyperlink r:id="rId83" w:history="1">
        <w:r w:rsidR="00DC7F4B" w:rsidRPr="00AE580D">
          <w:rPr>
            <w:b/>
            <w:i/>
            <w:color w:val="0000FF"/>
            <w:sz w:val="28"/>
            <w:u w:val="single"/>
          </w:rPr>
          <w:t>Ændring af den europæiske klimalov</w:t>
        </w:r>
      </w:hyperlink>
    </w:p>
    <w:p w14:paraId="267416DB" w14:textId="77777777" w:rsidR="00752D51" w:rsidRPr="00B94C19" w:rsidRDefault="00752D51" w:rsidP="00B94C19">
      <w:pPr>
        <w:keepNext/>
        <w:keepLines/>
        <w:widowControl w:val="0"/>
        <w:overflowPunct w:val="0"/>
        <w:autoSpaceDE w:val="0"/>
        <w:autoSpaceDN w:val="0"/>
        <w:adjustRightInd w:val="0"/>
        <w:spacing w:line="240" w:lineRule="auto"/>
        <w:ind w:left="567"/>
        <w:textAlignment w:val="baseline"/>
        <w:rPr>
          <w:bCs/>
          <w:sz w:val="14"/>
          <w:szCs w:val="14"/>
          <w:lang w:val="en-GB"/>
        </w:rPr>
      </w:pPr>
    </w:p>
    <w:tbl>
      <w:tblPr>
        <w:tblW w:w="9322" w:type="dxa"/>
        <w:tblLook w:val="04A0" w:firstRow="1" w:lastRow="0" w:firstColumn="1" w:lastColumn="0" w:noHBand="0" w:noVBand="1"/>
      </w:tblPr>
      <w:tblGrid>
        <w:gridCol w:w="1701"/>
        <w:gridCol w:w="7621"/>
      </w:tblGrid>
      <w:tr w:rsidR="00752D51" w:rsidRPr="00AE580D" w14:paraId="3967B341" w14:textId="77777777" w:rsidTr="0024502A">
        <w:tc>
          <w:tcPr>
            <w:tcW w:w="1701" w:type="dxa"/>
          </w:tcPr>
          <w:p w14:paraId="4E9DA307" w14:textId="77777777" w:rsidR="00752D51" w:rsidRPr="00AE580D" w:rsidRDefault="00752D51" w:rsidP="00B94C19">
            <w:pPr>
              <w:tabs>
                <w:tab w:val="center" w:pos="284"/>
              </w:tabs>
              <w:overflowPunct w:val="0"/>
              <w:autoSpaceDE w:val="0"/>
              <w:autoSpaceDN w:val="0"/>
              <w:adjustRightInd w:val="0"/>
              <w:spacing w:line="276" w:lineRule="auto"/>
              <w:ind w:left="266" w:hanging="266"/>
              <w:textAlignment w:val="baseline"/>
              <w:rPr>
                <w:b/>
              </w:rPr>
            </w:pPr>
            <w:r w:rsidRPr="00AE580D">
              <w:rPr>
                <w:b/>
              </w:rPr>
              <w:t>Ordfører</w:t>
            </w:r>
          </w:p>
        </w:tc>
        <w:tc>
          <w:tcPr>
            <w:tcW w:w="7621" w:type="dxa"/>
          </w:tcPr>
          <w:p w14:paraId="10842AB9" w14:textId="3A751A4F" w:rsidR="00DB7910" w:rsidRPr="00AE580D" w:rsidRDefault="00752D51" w:rsidP="00B94C19">
            <w:pPr>
              <w:tabs>
                <w:tab w:val="center" w:pos="284"/>
              </w:tabs>
              <w:overflowPunct w:val="0"/>
              <w:autoSpaceDE w:val="0"/>
              <w:autoSpaceDN w:val="0"/>
              <w:adjustRightInd w:val="0"/>
              <w:spacing w:line="276" w:lineRule="auto"/>
              <w:ind w:left="266" w:hanging="266"/>
              <w:textAlignment w:val="baseline"/>
            </w:pPr>
            <w:proofErr w:type="spellStart"/>
            <w:r w:rsidRPr="00AE580D">
              <w:t>Teppo</w:t>
            </w:r>
            <w:proofErr w:type="spellEnd"/>
            <w:r w:rsidRPr="00AE580D">
              <w:t xml:space="preserve"> </w:t>
            </w:r>
            <w:proofErr w:type="spellStart"/>
            <w:r w:rsidRPr="00AE580D">
              <w:t>Säkkinen</w:t>
            </w:r>
            <w:proofErr w:type="spellEnd"/>
            <w:r w:rsidRPr="00AE580D">
              <w:t xml:space="preserve"> (Arbejdsgivergruppen – FI)</w:t>
            </w:r>
          </w:p>
        </w:tc>
      </w:tr>
      <w:tr w:rsidR="00752D51" w:rsidRPr="00AE580D" w14:paraId="6D187962" w14:textId="77777777" w:rsidTr="0024502A">
        <w:tc>
          <w:tcPr>
            <w:tcW w:w="1701" w:type="dxa"/>
          </w:tcPr>
          <w:p w14:paraId="5A54995B" w14:textId="77777777" w:rsidR="00752D51" w:rsidRPr="00AE580D" w:rsidRDefault="00752D51" w:rsidP="00B94C19">
            <w:pPr>
              <w:tabs>
                <w:tab w:val="center" w:pos="284"/>
              </w:tabs>
              <w:overflowPunct w:val="0"/>
              <w:autoSpaceDE w:val="0"/>
              <w:autoSpaceDN w:val="0"/>
              <w:adjustRightInd w:val="0"/>
              <w:spacing w:line="276" w:lineRule="auto"/>
              <w:ind w:left="266" w:hanging="266"/>
              <w:textAlignment w:val="baseline"/>
              <w:rPr>
                <w:b/>
              </w:rPr>
            </w:pPr>
            <w:r w:rsidRPr="00AE580D">
              <w:rPr>
                <w:b/>
              </w:rPr>
              <w:t>Ref.</w:t>
            </w:r>
          </w:p>
        </w:tc>
        <w:tc>
          <w:tcPr>
            <w:tcW w:w="7621" w:type="dxa"/>
          </w:tcPr>
          <w:p w14:paraId="61BE53B9" w14:textId="13028C5D" w:rsidR="00DB7910" w:rsidRPr="00AE580D" w:rsidRDefault="00DB7910" w:rsidP="00B94C19">
            <w:pPr>
              <w:tabs>
                <w:tab w:val="center" w:pos="284"/>
              </w:tabs>
              <w:overflowPunct w:val="0"/>
              <w:autoSpaceDE w:val="0"/>
              <w:autoSpaceDN w:val="0"/>
              <w:adjustRightInd w:val="0"/>
              <w:spacing w:line="276" w:lineRule="auto"/>
              <w:ind w:left="266" w:hanging="266"/>
              <w:textAlignment w:val="baseline"/>
            </w:pPr>
            <w:r w:rsidRPr="00AE580D">
              <w:t>COM(2025) 524 final</w:t>
            </w:r>
          </w:p>
          <w:p w14:paraId="7A8C229A" w14:textId="7EA381FA" w:rsidR="00752D51" w:rsidRPr="00AE580D" w:rsidRDefault="00752D51" w:rsidP="00B94C19">
            <w:pPr>
              <w:tabs>
                <w:tab w:val="center" w:pos="284"/>
              </w:tabs>
              <w:overflowPunct w:val="0"/>
              <w:autoSpaceDE w:val="0"/>
              <w:autoSpaceDN w:val="0"/>
              <w:adjustRightInd w:val="0"/>
              <w:spacing w:line="276" w:lineRule="auto"/>
              <w:ind w:left="266" w:hanging="266"/>
              <w:textAlignment w:val="baseline"/>
            </w:pPr>
            <w:r w:rsidRPr="00AE580D">
              <w:t>EESC-2025-02119-00-00-AC</w:t>
            </w:r>
          </w:p>
        </w:tc>
      </w:tr>
    </w:tbl>
    <w:p w14:paraId="5EF5A627" w14:textId="77777777" w:rsidR="00752D51" w:rsidRPr="00B94C19" w:rsidRDefault="00752D51" w:rsidP="00B94C19">
      <w:pPr>
        <w:keepNext/>
        <w:keepLines/>
        <w:tabs>
          <w:tab w:val="center" w:pos="284"/>
        </w:tabs>
        <w:overflowPunct w:val="0"/>
        <w:autoSpaceDE w:val="0"/>
        <w:autoSpaceDN w:val="0"/>
        <w:adjustRightInd w:val="0"/>
        <w:spacing w:line="240" w:lineRule="auto"/>
        <w:ind w:left="266" w:hanging="266"/>
        <w:textAlignment w:val="baseline"/>
        <w:rPr>
          <w:bCs/>
          <w:sz w:val="14"/>
          <w:szCs w:val="14"/>
          <w:lang w:val="en-GB"/>
        </w:rPr>
      </w:pPr>
    </w:p>
    <w:p w14:paraId="10F40242" w14:textId="77777777" w:rsidR="00752D51" w:rsidRPr="00AE580D" w:rsidRDefault="00752D51" w:rsidP="00B94C19">
      <w:pPr>
        <w:keepNext/>
        <w:keepLines/>
        <w:tabs>
          <w:tab w:val="center" w:pos="284"/>
        </w:tabs>
        <w:overflowPunct w:val="0"/>
        <w:autoSpaceDE w:val="0"/>
        <w:autoSpaceDN w:val="0"/>
        <w:adjustRightInd w:val="0"/>
        <w:spacing w:line="240" w:lineRule="auto"/>
        <w:ind w:left="266" w:hanging="266"/>
        <w:textAlignment w:val="baseline"/>
        <w:rPr>
          <w:b/>
        </w:rPr>
      </w:pPr>
      <w:r w:rsidRPr="00AE580D">
        <w:rPr>
          <w:b/>
        </w:rPr>
        <w:t>Hovedpunkter</w:t>
      </w:r>
    </w:p>
    <w:p w14:paraId="7C075A84" w14:textId="77777777" w:rsidR="00752D51" w:rsidRPr="00B94C19" w:rsidRDefault="00752D51" w:rsidP="00B94C19">
      <w:pPr>
        <w:keepNext/>
        <w:keepLines/>
        <w:tabs>
          <w:tab w:val="center" w:pos="284"/>
        </w:tabs>
        <w:overflowPunct w:val="0"/>
        <w:autoSpaceDE w:val="0"/>
        <w:autoSpaceDN w:val="0"/>
        <w:adjustRightInd w:val="0"/>
        <w:spacing w:line="240" w:lineRule="auto"/>
        <w:ind w:left="266" w:hanging="266"/>
        <w:textAlignment w:val="baseline"/>
        <w:rPr>
          <w:bCs/>
          <w:sz w:val="14"/>
          <w:szCs w:val="14"/>
          <w:lang w:val="fr-BE"/>
        </w:rPr>
      </w:pPr>
    </w:p>
    <w:p w14:paraId="4128712A" w14:textId="77777777" w:rsidR="00752D51" w:rsidRPr="00AE580D" w:rsidRDefault="00752D51" w:rsidP="00B94C19">
      <w:pPr>
        <w:overflowPunct w:val="0"/>
        <w:autoSpaceDE w:val="0"/>
        <w:autoSpaceDN w:val="0"/>
        <w:adjustRightInd w:val="0"/>
        <w:spacing w:line="240" w:lineRule="auto"/>
        <w:textAlignment w:val="baseline"/>
        <w:rPr>
          <w:bCs/>
          <w:iCs/>
        </w:rPr>
      </w:pPr>
      <w:r w:rsidRPr="00AE580D">
        <w:t>EØSU:</w:t>
      </w:r>
    </w:p>
    <w:p w14:paraId="478A31CC" w14:textId="77777777" w:rsidR="00752D51" w:rsidRPr="00AE580D" w:rsidRDefault="00752D51" w:rsidP="00B94C19">
      <w:pPr>
        <w:pStyle w:val="ListParagraph"/>
        <w:numPr>
          <w:ilvl w:val="0"/>
          <w:numId w:val="90"/>
        </w:numPr>
        <w:spacing w:line="264" w:lineRule="auto"/>
        <w:ind w:left="284" w:hanging="284"/>
      </w:pPr>
      <w:bookmarkStart w:id="123" w:name="_Toc210738631"/>
      <w:bookmarkStart w:id="124" w:name="_Toc209713389"/>
      <w:bookmarkStart w:id="125" w:name="_Toc209713929"/>
      <w:bookmarkEnd w:id="123"/>
      <w:r w:rsidRPr="00AE580D">
        <w:t xml:space="preserve">glæder sig over den planlagte ændring af klimaloven, som vil omfatte et bindende klimamål for 2040 om at reducere nettodrivhusgasemissionerne med 90 % i forhold til 1990, og </w:t>
      </w:r>
      <w:r w:rsidRPr="00AE580D">
        <w:rPr>
          <w:b/>
        </w:rPr>
        <w:t>gentager sin støtte til et klimamål om en nettoemissionsreduktion på 90 % senest i 2040</w:t>
      </w:r>
      <w:bookmarkEnd w:id="124"/>
      <w:bookmarkEnd w:id="125"/>
    </w:p>
    <w:p w14:paraId="1BA53B46" w14:textId="77777777" w:rsidR="00752D51" w:rsidRPr="00AE580D" w:rsidRDefault="00752D51" w:rsidP="00B94C19">
      <w:pPr>
        <w:pStyle w:val="ListParagraph"/>
        <w:numPr>
          <w:ilvl w:val="0"/>
          <w:numId w:val="90"/>
        </w:numPr>
        <w:spacing w:line="264" w:lineRule="auto"/>
        <w:ind w:left="284" w:hanging="284"/>
        <w:rPr>
          <w:spacing w:val="-4"/>
        </w:rPr>
      </w:pPr>
      <w:bookmarkStart w:id="126" w:name="_Toc209713390"/>
      <w:bookmarkStart w:id="127" w:name="_Toc209713930"/>
      <w:r w:rsidRPr="00AE580D">
        <w:t xml:space="preserve">støtter Kommissionens tilgang, hvor der </w:t>
      </w:r>
      <w:r w:rsidRPr="00AE580D">
        <w:rPr>
          <w:b/>
        </w:rPr>
        <w:t>medtages retningslinjer for understøttende politikker</w:t>
      </w:r>
      <w:r w:rsidRPr="00AE580D">
        <w:t xml:space="preserve"> i artikel 1 i ændringen af klimaloven, da dette er i overensstemmelse med </w:t>
      </w:r>
      <w:proofErr w:type="spellStart"/>
      <w:r w:rsidRPr="00AE580D">
        <w:t>EØSU's</w:t>
      </w:r>
      <w:proofErr w:type="spellEnd"/>
      <w:r w:rsidRPr="00AE580D">
        <w:t xml:space="preserve"> tidligere efterlysning af understøttende politikker, der kan </w:t>
      </w:r>
      <w:r w:rsidRPr="00AE580D">
        <w:rPr>
          <w:b/>
        </w:rPr>
        <w:t>sikre</w:t>
      </w:r>
      <w:r w:rsidRPr="00AE580D">
        <w:t xml:space="preserve"> de europæiske industriers </w:t>
      </w:r>
      <w:r w:rsidRPr="00AE580D">
        <w:rPr>
          <w:b/>
        </w:rPr>
        <w:t>konkurrenceevne og en retfærdig omstilling</w:t>
      </w:r>
      <w:r w:rsidRPr="00AE580D">
        <w:t>, og dets opfordring til at anvende alle nul- og lavemissionsteknologier omkostningseffektivt, da det er den eneste måde, hvorpå det krævende mål på 90 % kan nås</w:t>
      </w:r>
      <w:bookmarkEnd w:id="126"/>
      <w:bookmarkEnd w:id="127"/>
    </w:p>
    <w:p w14:paraId="2CDFAFF1" w14:textId="77777777" w:rsidR="00752D51" w:rsidRPr="00AE580D" w:rsidRDefault="00752D51" w:rsidP="00B94C19">
      <w:pPr>
        <w:pStyle w:val="ListParagraph"/>
        <w:numPr>
          <w:ilvl w:val="0"/>
          <w:numId w:val="90"/>
        </w:numPr>
        <w:spacing w:line="264" w:lineRule="auto"/>
        <w:ind w:left="284" w:hanging="284"/>
      </w:pPr>
      <w:bookmarkStart w:id="128" w:name="_Toc209713391"/>
      <w:bookmarkStart w:id="129" w:name="_Toc209713931"/>
      <w:r w:rsidRPr="00AE580D">
        <w:t>opfordrer Rådet og Europa-Parlamentet til at nå til enighed om klimamålet for 2040 og de ledsagende nationalt bestemte bidrag senest i henholdsvis september og starten af oktober 2025</w:t>
      </w:r>
      <w:bookmarkEnd w:id="128"/>
      <w:bookmarkEnd w:id="129"/>
    </w:p>
    <w:p w14:paraId="1C6D7D48" w14:textId="77777777" w:rsidR="00752D51" w:rsidRPr="00AE580D" w:rsidRDefault="00752D51" w:rsidP="00B94C19">
      <w:pPr>
        <w:pStyle w:val="ListParagraph"/>
        <w:numPr>
          <w:ilvl w:val="0"/>
          <w:numId w:val="90"/>
        </w:numPr>
        <w:spacing w:line="264" w:lineRule="auto"/>
        <w:ind w:left="284" w:hanging="284"/>
        <w:rPr>
          <w:spacing w:val="-4"/>
        </w:rPr>
      </w:pPr>
      <w:bookmarkStart w:id="130" w:name="_Toc209713392"/>
      <w:bookmarkStart w:id="131" w:name="_Toc209713932"/>
      <w:r w:rsidRPr="00AE580D">
        <w:t xml:space="preserve">mener, at </w:t>
      </w:r>
      <w:r w:rsidRPr="00AE580D">
        <w:rPr>
          <w:b/>
        </w:rPr>
        <w:t>emissionsreduktioner i EU bør være den vigtigste prioritet</w:t>
      </w:r>
      <w:r w:rsidRPr="00AE580D">
        <w:t xml:space="preserve"> i klimaindsatsen, hvilket vil vidne om det højest mulige ambitionsniveau</w:t>
      </w:r>
      <w:bookmarkEnd w:id="130"/>
      <w:bookmarkEnd w:id="131"/>
    </w:p>
    <w:p w14:paraId="2F6BE6A2" w14:textId="77777777" w:rsidR="00752D51" w:rsidRPr="00AE580D" w:rsidRDefault="00752D51" w:rsidP="00B94C19">
      <w:pPr>
        <w:pStyle w:val="ListParagraph"/>
        <w:numPr>
          <w:ilvl w:val="0"/>
          <w:numId w:val="90"/>
        </w:numPr>
        <w:spacing w:line="264" w:lineRule="auto"/>
        <w:ind w:left="284" w:hanging="284"/>
      </w:pPr>
      <w:bookmarkStart w:id="132" w:name="_Toc209713393"/>
      <w:bookmarkStart w:id="133" w:name="_Toc209713933"/>
      <w:r w:rsidRPr="00AE580D">
        <w:t xml:space="preserve">anerkender, at internationale kreditter kan sikre den nødvendige fleksibilitet til at nå 2040-målet, idet man undgår at erstatte den indenlandske klimaindsats eller forårsage sociale eller miljømæssige skader. Kreditterne bør også være i overensstemmelse med EU's øvrige eksterne og interne politikker. EØSU anbefaler, at der oprettes en EU-dækkende enhed til at indkøbe, overvåge og sikre kreditternes kvalitet. </w:t>
      </w:r>
      <w:r w:rsidRPr="00AE580D">
        <w:rPr>
          <w:b/>
        </w:rPr>
        <w:t>Internationale kreditter</w:t>
      </w:r>
      <w:r w:rsidRPr="00AE580D">
        <w:t xml:space="preserve"> bør </w:t>
      </w:r>
      <w:r w:rsidRPr="00AE580D">
        <w:rPr>
          <w:b/>
        </w:rPr>
        <w:t>udelukkes fra anvendelse med henblik på overholdelse af emissionshandelssystemet (ETS)</w:t>
      </w:r>
      <w:bookmarkEnd w:id="132"/>
      <w:bookmarkEnd w:id="133"/>
    </w:p>
    <w:p w14:paraId="597BA686" w14:textId="4615B011" w:rsidR="00752D51" w:rsidRPr="00AE580D" w:rsidRDefault="00752D51" w:rsidP="00B94C19">
      <w:pPr>
        <w:pStyle w:val="ListParagraph"/>
        <w:numPr>
          <w:ilvl w:val="0"/>
          <w:numId w:val="90"/>
        </w:numPr>
        <w:spacing w:line="264" w:lineRule="auto"/>
        <w:ind w:left="284" w:hanging="284"/>
      </w:pPr>
      <w:bookmarkStart w:id="134" w:name="_Toc209713394"/>
      <w:bookmarkStart w:id="135" w:name="_Toc209713934"/>
      <w:r w:rsidRPr="00AE580D">
        <w:t>bemærker, at den fremtidige udvidelse af EU sandsynligvis vil ske inden for tidsrammen for 2040</w:t>
      </w:r>
      <w:r w:rsidR="002F0F62">
        <w:noBreakHyphen/>
      </w:r>
      <w:r w:rsidRPr="00AE580D">
        <w:t xml:space="preserve">målet. EØSU opfordrer Kommissionen til at </w:t>
      </w:r>
      <w:r w:rsidRPr="00AE580D">
        <w:rPr>
          <w:b/>
        </w:rPr>
        <w:t>præcisere udvidelsens indvirkning</w:t>
      </w:r>
      <w:r w:rsidRPr="00AE580D">
        <w:t xml:space="preserve"> på klimamålet for 2040, herunder hvordan referenceåret 1990 og målet om 90 % skal beregnes i tilfælde af et større EU</w:t>
      </w:r>
      <w:bookmarkEnd w:id="134"/>
      <w:bookmarkEnd w:id="135"/>
    </w:p>
    <w:p w14:paraId="77B03C11" w14:textId="77777777" w:rsidR="00752D51" w:rsidRPr="00AE580D" w:rsidRDefault="00752D51" w:rsidP="00B94C19">
      <w:pPr>
        <w:pStyle w:val="ListParagraph"/>
        <w:numPr>
          <w:ilvl w:val="0"/>
          <w:numId w:val="90"/>
        </w:numPr>
        <w:spacing w:line="264" w:lineRule="auto"/>
        <w:ind w:left="284" w:hanging="284"/>
      </w:pPr>
      <w:bookmarkStart w:id="136" w:name="_Toc209713395"/>
      <w:bookmarkStart w:id="137" w:name="_Toc209713935"/>
      <w:r w:rsidRPr="00AE580D">
        <w:t xml:space="preserve">opfordrer til at prioritere internationale kreditter, der genereres i EU's kandidatlande, og foreslår, at </w:t>
      </w:r>
      <w:r w:rsidRPr="00AE580D">
        <w:rPr>
          <w:b/>
        </w:rPr>
        <w:t>internationale kreditter fra kandidatlande skal kunne medregnes i 2040-målet fra 2031 og fremefter</w:t>
      </w:r>
      <w:r w:rsidRPr="00AE580D">
        <w:t>. Udvalget opfordrer Kommissionen til at udarbejde en sammenfattende konsekvensanalyse med fokus på målet om 90 %, herunder på konsekvenserne af at anvende internationale kreditter</w:t>
      </w:r>
      <w:bookmarkEnd w:id="136"/>
      <w:bookmarkEnd w:id="137"/>
    </w:p>
    <w:p w14:paraId="3EFD4CC4" w14:textId="77777777" w:rsidR="00752D51" w:rsidRPr="00AE580D" w:rsidRDefault="00752D51" w:rsidP="00B94C19">
      <w:pPr>
        <w:pStyle w:val="ListParagraph"/>
        <w:numPr>
          <w:ilvl w:val="0"/>
          <w:numId w:val="90"/>
        </w:numPr>
        <w:spacing w:line="264" w:lineRule="auto"/>
        <w:ind w:left="284" w:hanging="284"/>
      </w:pPr>
      <w:bookmarkStart w:id="138" w:name="_Toc209713396"/>
      <w:bookmarkStart w:id="139" w:name="_Toc209713936"/>
      <w:r w:rsidRPr="00AE580D">
        <w:t xml:space="preserve">anbefaler, at </w:t>
      </w:r>
      <w:r w:rsidRPr="00AE580D">
        <w:rPr>
          <w:b/>
        </w:rPr>
        <w:t>eksport af rene teknologier</w:t>
      </w:r>
      <w:r w:rsidRPr="00AE580D">
        <w:t xml:space="preserve"> medtages i ændringen af klimaloven, og at der oprettes en </w:t>
      </w:r>
      <w:r w:rsidRPr="00AE580D">
        <w:rPr>
          <w:b/>
        </w:rPr>
        <w:t>resultattavle for ren industri</w:t>
      </w:r>
      <w:r w:rsidRPr="00AE580D">
        <w:t xml:space="preserve"> til at følge beskæftigelsen, innovationen og eksportvæksten i </w:t>
      </w:r>
      <w:proofErr w:type="spellStart"/>
      <w:r w:rsidRPr="00AE580D">
        <w:t>nettonulsektorer</w:t>
      </w:r>
      <w:bookmarkEnd w:id="138"/>
      <w:bookmarkEnd w:id="139"/>
      <w:proofErr w:type="spellEnd"/>
    </w:p>
    <w:p w14:paraId="1676C6F5" w14:textId="77777777" w:rsidR="00752D51" w:rsidRPr="00AE580D" w:rsidRDefault="00752D51" w:rsidP="00B94C19">
      <w:pPr>
        <w:pStyle w:val="ListParagraph"/>
        <w:numPr>
          <w:ilvl w:val="0"/>
          <w:numId w:val="90"/>
        </w:numPr>
        <w:spacing w:line="264" w:lineRule="auto"/>
        <w:ind w:left="284" w:hanging="284"/>
        <w:rPr>
          <w:spacing w:val="-4"/>
        </w:rPr>
      </w:pPr>
      <w:bookmarkStart w:id="140" w:name="_Toc209713397"/>
      <w:bookmarkStart w:id="141" w:name="_Toc209713937"/>
      <w:r w:rsidRPr="00AE580D">
        <w:t>foreslår, at</w:t>
      </w:r>
      <w:r w:rsidRPr="00AE580D">
        <w:rPr>
          <w:b/>
        </w:rPr>
        <w:t xml:space="preserve"> fødevaresikkerhed medtages i ændringen af klimaloven</w:t>
      </w:r>
      <w:r w:rsidRPr="00AE580D">
        <w:t xml:space="preserve"> blandt de elementer, der skal tages højde for i de efterfølgende lovgivningsforslag, og minder om, at landbrug og skovbrug spiller en helt særlig rolle i klimaindsatsen, bevarelsen af naturressourcer, biodiversitet og sunde økosystemer og livskvaliteten i landdistrikterne</w:t>
      </w:r>
      <w:bookmarkEnd w:id="140"/>
      <w:bookmarkEnd w:id="141"/>
    </w:p>
    <w:p w14:paraId="65BB70FB" w14:textId="77777777" w:rsidR="00752D51" w:rsidRPr="00AE580D" w:rsidRDefault="00752D51" w:rsidP="00B94C19">
      <w:pPr>
        <w:pStyle w:val="ListParagraph"/>
        <w:numPr>
          <w:ilvl w:val="0"/>
          <w:numId w:val="90"/>
        </w:numPr>
        <w:spacing w:line="264" w:lineRule="auto"/>
        <w:ind w:left="284" w:hanging="284"/>
        <w:rPr>
          <w:spacing w:val="-2"/>
          <w:kern w:val="28"/>
        </w:rPr>
      </w:pPr>
      <w:bookmarkStart w:id="142" w:name="_Toc209713398"/>
      <w:bookmarkStart w:id="143" w:name="_Toc209713938"/>
      <w:r w:rsidRPr="00AE580D">
        <w:t xml:space="preserve">anbefaler, at </w:t>
      </w:r>
      <w:r w:rsidRPr="00AE580D">
        <w:rPr>
          <w:b/>
        </w:rPr>
        <w:t>bekæmpelse af energifattigdom</w:t>
      </w:r>
      <w:r w:rsidRPr="00AE580D">
        <w:t xml:space="preserve"> anerkendes i ændringen af klimaloven</w:t>
      </w:r>
      <w:bookmarkEnd w:id="142"/>
      <w:bookmarkEnd w:id="143"/>
    </w:p>
    <w:p w14:paraId="62EA2E10" w14:textId="77777777" w:rsidR="00752D51" w:rsidRPr="00AE580D" w:rsidRDefault="00752D51" w:rsidP="00B94C19">
      <w:pPr>
        <w:pStyle w:val="ListParagraph"/>
        <w:numPr>
          <w:ilvl w:val="0"/>
          <w:numId w:val="90"/>
        </w:numPr>
        <w:spacing w:line="264" w:lineRule="auto"/>
        <w:ind w:left="284" w:hanging="284"/>
      </w:pPr>
      <w:bookmarkStart w:id="144" w:name="_Toc209713399"/>
      <w:bookmarkStart w:id="145" w:name="_Toc209713939"/>
      <w:r w:rsidRPr="00AE580D">
        <w:t>opfordrer Kommissionen til at kortlægge og fremme teknologiske løsninger med dobbelt anvendelse, der tjener både forsvars- og klimamål.</w:t>
      </w:r>
      <w:bookmarkEnd w:id="144"/>
      <w:bookmarkEnd w:id="145"/>
    </w:p>
    <w:p w14:paraId="4CF616B2" w14:textId="77777777" w:rsidR="00752D51" w:rsidRPr="00B94C19" w:rsidRDefault="00752D51" w:rsidP="00B94C19">
      <w:pPr>
        <w:keepNext/>
        <w:keepLines/>
        <w:overflowPunct w:val="0"/>
        <w:autoSpaceDE w:val="0"/>
        <w:autoSpaceDN w:val="0"/>
        <w:adjustRightInd w:val="0"/>
        <w:spacing w:line="240" w:lineRule="auto"/>
        <w:textAlignment w:val="baseline"/>
        <w:rPr>
          <w:sz w:val="14"/>
          <w:szCs w:val="14"/>
          <w:lang w:val="en-GB"/>
        </w:rPr>
      </w:pPr>
    </w:p>
    <w:tbl>
      <w:tblPr>
        <w:tblW w:w="0" w:type="auto"/>
        <w:tblLook w:val="04A0" w:firstRow="1" w:lastRow="0" w:firstColumn="1" w:lastColumn="0" w:noHBand="0" w:noVBand="1"/>
      </w:tblPr>
      <w:tblGrid>
        <w:gridCol w:w="1634"/>
        <w:gridCol w:w="7688"/>
      </w:tblGrid>
      <w:tr w:rsidR="00752D51" w:rsidRPr="00AE580D" w14:paraId="7A00A947" w14:textId="77777777" w:rsidTr="0007712E">
        <w:tc>
          <w:tcPr>
            <w:tcW w:w="1634" w:type="dxa"/>
          </w:tcPr>
          <w:p w14:paraId="17D1804F" w14:textId="77777777" w:rsidR="00752D51" w:rsidRPr="00AE580D" w:rsidRDefault="00752D51" w:rsidP="00B94C19">
            <w:pPr>
              <w:keepNext/>
              <w:keepLines/>
              <w:overflowPunct w:val="0"/>
              <w:autoSpaceDE w:val="0"/>
              <w:autoSpaceDN w:val="0"/>
              <w:adjustRightInd w:val="0"/>
              <w:spacing w:line="240" w:lineRule="auto"/>
              <w:ind w:left="142"/>
              <w:textAlignment w:val="baseline"/>
              <w:rPr>
                <w:i/>
                <w:iCs/>
              </w:rPr>
            </w:pPr>
            <w:r w:rsidRPr="00AE580D">
              <w:rPr>
                <w:b/>
                <w:i/>
              </w:rPr>
              <w:t>Kontakt</w:t>
            </w:r>
          </w:p>
        </w:tc>
        <w:tc>
          <w:tcPr>
            <w:tcW w:w="7688" w:type="dxa"/>
          </w:tcPr>
          <w:p w14:paraId="5B3421C7" w14:textId="0BF43944" w:rsidR="00752D51" w:rsidRPr="00AE580D" w:rsidRDefault="00752D51" w:rsidP="00B94C19">
            <w:pPr>
              <w:keepNext/>
              <w:keepLines/>
              <w:overflowPunct w:val="0"/>
              <w:autoSpaceDE w:val="0"/>
              <w:autoSpaceDN w:val="0"/>
              <w:adjustRightInd w:val="0"/>
              <w:spacing w:line="240" w:lineRule="auto"/>
              <w:ind w:left="73"/>
              <w:textAlignment w:val="baseline"/>
              <w:rPr>
                <w:i/>
              </w:rPr>
            </w:pPr>
            <w:r w:rsidRPr="00AE580D">
              <w:t xml:space="preserve">Caroline </w:t>
            </w:r>
            <w:proofErr w:type="spellStart"/>
            <w:r w:rsidRPr="00AE580D">
              <w:t>Verhelst</w:t>
            </w:r>
            <w:proofErr w:type="spellEnd"/>
            <w:r w:rsidRPr="00AE580D">
              <w:t xml:space="preserve">, </w:t>
            </w:r>
            <w:proofErr w:type="spellStart"/>
            <w:r w:rsidRPr="00AE580D">
              <w:t>Gaizka</w:t>
            </w:r>
            <w:proofErr w:type="spellEnd"/>
            <w:r w:rsidRPr="00AE580D">
              <w:t xml:space="preserve"> </w:t>
            </w:r>
            <w:proofErr w:type="spellStart"/>
            <w:r w:rsidRPr="00AE580D">
              <w:t>Malo</w:t>
            </w:r>
            <w:proofErr w:type="spellEnd"/>
          </w:p>
        </w:tc>
      </w:tr>
      <w:tr w:rsidR="00752D51" w:rsidRPr="00AE580D" w14:paraId="41F1B9AC" w14:textId="77777777" w:rsidTr="0007712E">
        <w:tc>
          <w:tcPr>
            <w:tcW w:w="1634" w:type="dxa"/>
          </w:tcPr>
          <w:p w14:paraId="066B0EC5" w14:textId="77777777" w:rsidR="00752D51" w:rsidRPr="00AE580D" w:rsidRDefault="00752D51" w:rsidP="00B94C19">
            <w:pPr>
              <w:overflowPunct w:val="0"/>
              <w:autoSpaceDE w:val="0"/>
              <w:autoSpaceDN w:val="0"/>
              <w:adjustRightInd w:val="0"/>
              <w:spacing w:line="240" w:lineRule="auto"/>
              <w:ind w:left="142"/>
              <w:textAlignment w:val="baseline"/>
              <w:rPr>
                <w:i/>
              </w:rPr>
            </w:pPr>
            <w:r w:rsidRPr="00AE580D">
              <w:rPr>
                <w:i/>
              </w:rPr>
              <w:t>Tlf.</w:t>
            </w:r>
          </w:p>
        </w:tc>
        <w:tc>
          <w:tcPr>
            <w:tcW w:w="7688" w:type="dxa"/>
          </w:tcPr>
          <w:p w14:paraId="54224659" w14:textId="77777777" w:rsidR="00752D51" w:rsidRPr="00AE580D" w:rsidRDefault="00752D51" w:rsidP="00B94C19">
            <w:pPr>
              <w:overflowPunct w:val="0"/>
              <w:autoSpaceDE w:val="0"/>
              <w:autoSpaceDN w:val="0"/>
              <w:adjustRightInd w:val="0"/>
              <w:spacing w:line="240" w:lineRule="auto"/>
              <w:ind w:left="73"/>
              <w:textAlignment w:val="baseline"/>
              <w:rPr>
                <w:i/>
                <w:iCs/>
              </w:rPr>
            </w:pPr>
            <w:r w:rsidRPr="00AE580D">
              <w:rPr>
                <w:i/>
              </w:rPr>
              <w:t>00 32 2 546 94 97, 00 32 2 546 85 26</w:t>
            </w:r>
          </w:p>
        </w:tc>
      </w:tr>
      <w:tr w:rsidR="00752D51" w:rsidRPr="00AE580D" w14:paraId="0C22ACE1" w14:textId="77777777" w:rsidTr="0007712E">
        <w:tc>
          <w:tcPr>
            <w:tcW w:w="1634" w:type="dxa"/>
          </w:tcPr>
          <w:p w14:paraId="716CC031" w14:textId="77777777" w:rsidR="00752D51" w:rsidRPr="00AE580D" w:rsidRDefault="00752D51" w:rsidP="00B94C19">
            <w:pPr>
              <w:overflowPunct w:val="0"/>
              <w:autoSpaceDE w:val="0"/>
              <w:autoSpaceDN w:val="0"/>
              <w:adjustRightInd w:val="0"/>
              <w:spacing w:line="240" w:lineRule="auto"/>
              <w:ind w:left="142"/>
              <w:textAlignment w:val="baseline"/>
              <w:rPr>
                <w:i/>
              </w:rPr>
            </w:pPr>
            <w:r w:rsidRPr="00AE580D">
              <w:rPr>
                <w:i/>
              </w:rPr>
              <w:t>E-mail</w:t>
            </w:r>
          </w:p>
        </w:tc>
        <w:tc>
          <w:tcPr>
            <w:tcW w:w="7688" w:type="dxa"/>
          </w:tcPr>
          <w:p w14:paraId="7416074B" w14:textId="77777777" w:rsidR="00752D51" w:rsidRPr="00AE580D" w:rsidRDefault="0059265B" w:rsidP="00B94C19">
            <w:pPr>
              <w:overflowPunct w:val="0"/>
              <w:autoSpaceDE w:val="0"/>
              <w:autoSpaceDN w:val="0"/>
              <w:adjustRightInd w:val="0"/>
              <w:spacing w:line="240" w:lineRule="auto"/>
              <w:ind w:left="73"/>
              <w:textAlignment w:val="baseline"/>
              <w:rPr>
                <w:i/>
                <w:iCs/>
                <w:color w:val="0000FF"/>
                <w:u w:val="single"/>
              </w:rPr>
            </w:pPr>
            <w:hyperlink r:id="rId84" w:history="1">
              <w:proofErr w:type="spellStart"/>
              <w:r w:rsidR="00DC7F4B" w:rsidRPr="00AE580D">
                <w:rPr>
                  <w:i/>
                  <w:color w:val="0000FF"/>
                  <w:u w:val="single"/>
                </w:rPr>
                <w:t>Caroline.Verhelst@eesc.europa.eu</w:t>
              </w:r>
              <w:proofErr w:type="spellEnd"/>
            </w:hyperlink>
            <w:r w:rsidR="00DC7F4B" w:rsidRPr="00AE580D">
              <w:t xml:space="preserve">, </w:t>
            </w:r>
            <w:hyperlink r:id="rId85" w:history="1">
              <w:proofErr w:type="spellStart"/>
              <w:r w:rsidR="00DC7F4B" w:rsidRPr="00AE580D">
                <w:rPr>
                  <w:i/>
                  <w:color w:val="0000FF"/>
                  <w:u w:val="single"/>
                </w:rPr>
                <w:t>Gaizka.MaloElcoro-Iribe@eesc.europa.eu</w:t>
              </w:r>
              <w:proofErr w:type="spellEnd"/>
            </w:hyperlink>
          </w:p>
        </w:tc>
      </w:tr>
    </w:tbl>
    <w:p w14:paraId="48B2877A" w14:textId="069B07ED" w:rsidR="00DD0EAE" w:rsidRPr="00AE580D" w:rsidRDefault="0059265B" w:rsidP="002F0F62">
      <w:pPr>
        <w:pageBreakBefore/>
        <w:widowControl w:val="0"/>
        <w:numPr>
          <w:ilvl w:val="0"/>
          <w:numId w:val="3"/>
        </w:numPr>
        <w:overflowPunct w:val="0"/>
        <w:autoSpaceDE w:val="0"/>
        <w:autoSpaceDN w:val="0"/>
        <w:adjustRightInd w:val="0"/>
        <w:ind w:hanging="567"/>
        <w:textAlignment w:val="baseline"/>
        <w:rPr>
          <w:sz w:val="20"/>
          <w:szCs w:val="20"/>
        </w:rPr>
      </w:pPr>
      <w:hyperlink r:id="rId86" w:history="1">
        <w:r w:rsidR="00DC7F4B" w:rsidRPr="00AE580D">
          <w:rPr>
            <w:b/>
            <w:i/>
            <w:color w:val="0000FF"/>
            <w:sz w:val="28"/>
            <w:u w:val="single"/>
          </w:rPr>
          <w:t>Fremtiden for økologiske fødevarer og kvalitetsfødevarer samt mulighederne for at fremme forbruget af disse</w:t>
        </w:r>
      </w:hyperlink>
    </w:p>
    <w:p w14:paraId="040420E0" w14:textId="77777777" w:rsidR="00DD0EAE" w:rsidRPr="00AE580D" w:rsidRDefault="00DD0EAE" w:rsidP="00AE580D">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31"/>
        <w:gridCol w:w="7400"/>
      </w:tblGrid>
      <w:tr w:rsidR="00DD0EAE" w:rsidRPr="00AE580D" w14:paraId="3571C426" w14:textId="77777777" w:rsidTr="001D7753">
        <w:tc>
          <w:tcPr>
            <w:tcW w:w="1077" w:type="pct"/>
          </w:tcPr>
          <w:p w14:paraId="2D6DE4C7" w14:textId="77777777" w:rsidR="00DD0EAE" w:rsidRPr="00AE580D" w:rsidRDefault="00DD0EAE"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3923" w:type="pct"/>
          </w:tcPr>
          <w:p w14:paraId="6BEE70FE" w14:textId="65AFB240" w:rsidR="00A77B24" w:rsidRPr="00AE580D" w:rsidRDefault="00DD0EAE" w:rsidP="00AE580D">
            <w:pPr>
              <w:tabs>
                <w:tab w:val="center" w:pos="284"/>
              </w:tabs>
              <w:overflowPunct w:val="0"/>
              <w:autoSpaceDE w:val="0"/>
              <w:autoSpaceDN w:val="0"/>
              <w:adjustRightInd w:val="0"/>
              <w:ind w:left="266" w:hanging="266"/>
              <w:textAlignment w:val="baseline"/>
            </w:pPr>
            <w:proofErr w:type="spellStart"/>
            <w:r w:rsidRPr="00AE580D">
              <w:t>Decebal-Ștefăniță</w:t>
            </w:r>
            <w:proofErr w:type="spellEnd"/>
            <w:r w:rsidRPr="00AE580D">
              <w:t xml:space="preserve"> </w:t>
            </w:r>
            <w:proofErr w:type="spellStart"/>
            <w:r w:rsidRPr="00AE580D">
              <w:t>Padure</w:t>
            </w:r>
            <w:proofErr w:type="spellEnd"/>
            <w:r w:rsidRPr="00AE580D">
              <w:t xml:space="preserve"> (Arbejdsgivergruppen – RO)</w:t>
            </w:r>
          </w:p>
        </w:tc>
      </w:tr>
      <w:tr w:rsidR="00DD0EAE" w:rsidRPr="00AE580D" w14:paraId="3DEEA7EB" w14:textId="77777777" w:rsidTr="001D7753">
        <w:tc>
          <w:tcPr>
            <w:tcW w:w="1077" w:type="pct"/>
          </w:tcPr>
          <w:p w14:paraId="687EB3A7" w14:textId="77777777" w:rsidR="00DD0EAE" w:rsidRPr="00AE580D" w:rsidRDefault="00DD0EAE" w:rsidP="00AE580D">
            <w:pPr>
              <w:tabs>
                <w:tab w:val="center" w:pos="284"/>
              </w:tabs>
              <w:overflowPunct w:val="0"/>
              <w:autoSpaceDE w:val="0"/>
              <w:autoSpaceDN w:val="0"/>
              <w:adjustRightInd w:val="0"/>
              <w:ind w:left="266" w:hanging="266"/>
              <w:textAlignment w:val="baseline"/>
              <w:rPr>
                <w:b/>
              </w:rPr>
            </w:pPr>
            <w:r w:rsidRPr="00AE580D">
              <w:rPr>
                <w:b/>
              </w:rPr>
              <w:t>Medordfører</w:t>
            </w:r>
          </w:p>
        </w:tc>
        <w:tc>
          <w:tcPr>
            <w:tcW w:w="3923" w:type="pct"/>
          </w:tcPr>
          <w:p w14:paraId="5FBF034E" w14:textId="41C60B63" w:rsidR="00A77B24" w:rsidRPr="00AE580D" w:rsidRDefault="00DD0EAE" w:rsidP="00AE580D">
            <w:pPr>
              <w:tabs>
                <w:tab w:val="center" w:pos="284"/>
              </w:tabs>
              <w:overflowPunct w:val="0"/>
              <w:autoSpaceDE w:val="0"/>
              <w:autoSpaceDN w:val="0"/>
              <w:adjustRightInd w:val="0"/>
              <w:ind w:left="266" w:hanging="266"/>
              <w:textAlignment w:val="baseline"/>
            </w:pPr>
            <w:proofErr w:type="spellStart"/>
            <w:r w:rsidRPr="00AE580D">
              <w:t>Kerli</w:t>
            </w:r>
            <w:proofErr w:type="spellEnd"/>
            <w:r w:rsidRPr="00AE580D">
              <w:t xml:space="preserve"> </w:t>
            </w:r>
            <w:proofErr w:type="spellStart"/>
            <w:r w:rsidRPr="00AE580D">
              <w:t>Ats</w:t>
            </w:r>
            <w:proofErr w:type="spellEnd"/>
            <w:r w:rsidRPr="00AE580D">
              <w:t xml:space="preserve"> (Gruppen af civilsamfundsorganisationer – EE)</w:t>
            </w:r>
          </w:p>
        </w:tc>
      </w:tr>
      <w:tr w:rsidR="00DD0EAE" w:rsidRPr="00AE580D" w14:paraId="16ACBBBB" w14:textId="77777777" w:rsidTr="001D7753">
        <w:tc>
          <w:tcPr>
            <w:tcW w:w="1077" w:type="pct"/>
          </w:tcPr>
          <w:p w14:paraId="07ACC162" w14:textId="77777777" w:rsidR="00DD0EAE" w:rsidRPr="00AE580D" w:rsidRDefault="00DD0EAE" w:rsidP="00AE580D">
            <w:pPr>
              <w:tabs>
                <w:tab w:val="center" w:pos="284"/>
              </w:tabs>
              <w:overflowPunct w:val="0"/>
              <w:autoSpaceDE w:val="0"/>
              <w:autoSpaceDN w:val="0"/>
              <w:adjustRightInd w:val="0"/>
              <w:ind w:left="266" w:hanging="266"/>
              <w:textAlignment w:val="baseline"/>
              <w:rPr>
                <w:b/>
              </w:rPr>
            </w:pPr>
            <w:r w:rsidRPr="00AE580D">
              <w:rPr>
                <w:b/>
              </w:rPr>
              <w:t>Ref.</w:t>
            </w:r>
          </w:p>
        </w:tc>
        <w:tc>
          <w:tcPr>
            <w:tcW w:w="3923" w:type="pct"/>
          </w:tcPr>
          <w:p w14:paraId="4DD4960A" w14:textId="071D95AF" w:rsidR="00A77B24" w:rsidRPr="00AE580D" w:rsidRDefault="00A77B24" w:rsidP="00AE580D">
            <w:pPr>
              <w:tabs>
                <w:tab w:val="center" w:pos="284"/>
              </w:tabs>
              <w:overflowPunct w:val="0"/>
              <w:autoSpaceDE w:val="0"/>
              <w:autoSpaceDN w:val="0"/>
              <w:adjustRightInd w:val="0"/>
              <w:ind w:left="266" w:hanging="266"/>
              <w:textAlignment w:val="baseline"/>
            </w:pPr>
            <w:r w:rsidRPr="00AE580D">
              <w:t>Initiativudtalelse:</w:t>
            </w:r>
          </w:p>
          <w:p w14:paraId="09838C5F" w14:textId="15D2AA1B" w:rsidR="00DD0EAE" w:rsidRPr="00AE580D" w:rsidRDefault="00DD0EAE" w:rsidP="00AE580D">
            <w:pPr>
              <w:tabs>
                <w:tab w:val="center" w:pos="284"/>
              </w:tabs>
              <w:overflowPunct w:val="0"/>
              <w:autoSpaceDE w:val="0"/>
              <w:autoSpaceDN w:val="0"/>
              <w:adjustRightInd w:val="0"/>
              <w:ind w:left="266" w:hanging="266"/>
              <w:textAlignment w:val="baseline"/>
            </w:pPr>
            <w:r w:rsidRPr="00AE580D">
              <w:t>EESC-2025-00673-00-00-AC</w:t>
            </w:r>
          </w:p>
        </w:tc>
      </w:tr>
    </w:tbl>
    <w:p w14:paraId="7BAAB6A4" w14:textId="77777777" w:rsidR="00DD0EAE" w:rsidRPr="00AE580D" w:rsidRDefault="00DD0EAE" w:rsidP="00AE580D">
      <w:pPr>
        <w:tabs>
          <w:tab w:val="center" w:pos="284"/>
        </w:tabs>
        <w:overflowPunct w:val="0"/>
        <w:autoSpaceDE w:val="0"/>
        <w:autoSpaceDN w:val="0"/>
        <w:adjustRightInd w:val="0"/>
        <w:ind w:left="266" w:hanging="266"/>
        <w:textAlignment w:val="baseline"/>
        <w:rPr>
          <w:b/>
          <w:lang w:val="en-GB"/>
        </w:rPr>
      </w:pPr>
    </w:p>
    <w:p w14:paraId="5F2DBD3E" w14:textId="77777777" w:rsidR="00DD0EAE" w:rsidRPr="00AE580D" w:rsidRDefault="00DD0EAE"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78C1E38A" w14:textId="77777777" w:rsidR="00DD0EAE" w:rsidRPr="00AE580D" w:rsidRDefault="00DD0EAE" w:rsidP="00AE580D">
      <w:pPr>
        <w:keepNext/>
        <w:keepLines/>
        <w:tabs>
          <w:tab w:val="center" w:pos="284"/>
        </w:tabs>
        <w:overflowPunct w:val="0"/>
        <w:autoSpaceDE w:val="0"/>
        <w:autoSpaceDN w:val="0"/>
        <w:adjustRightInd w:val="0"/>
        <w:ind w:left="266" w:hanging="266"/>
        <w:textAlignment w:val="baseline"/>
        <w:rPr>
          <w:b/>
          <w:lang w:val="en-GB"/>
        </w:rPr>
      </w:pPr>
    </w:p>
    <w:p w14:paraId="4635D106" w14:textId="20562090" w:rsidR="008A1060" w:rsidRPr="00AE580D" w:rsidRDefault="00DD0EAE" w:rsidP="00AE580D">
      <w:pPr>
        <w:overflowPunct w:val="0"/>
        <w:autoSpaceDE w:val="0"/>
        <w:autoSpaceDN w:val="0"/>
        <w:adjustRightInd w:val="0"/>
        <w:textAlignment w:val="baseline"/>
        <w:rPr>
          <w:bCs/>
          <w:iCs/>
        </w:rPr>
      </w:pPr>
      <w:r w:rsidRPr="00AE580D">
        <w:t>EØSU:</w:t>
      </w:r>
    </w:p>
    <w:p w14:paraId="4569E3AE" w14:textId="77777777" w:rsidR="00DD0EAE" w:rsidRPr="00AE580D" w:rsidRDefault="00DD0EAE" w:rsidP="00AE580D">
      <w:pPr>
        <w:pStyle w:val="ListParagraph"/>
        <w:numPr>
          <w:ilvl w:val="0"/>
          <w:numId w:val="95"/>
        </w:numPr>
        <w:ind w:left="284" w:hanging="284"/>
      </w:pPr>
      <w:bookmarkStart w:id="146" w:name="_Toc209713400"/>
      <w:bookmarkStart w:id="147" w:name="_Toc209713940"/>
      <w:r w:rsidRPr="00AE580D">
        <w:t>understreger, at der er behov for en tværgående EU-fødevarepolitik, som integrerer økologiske landbrugs- og kvalitetsordninger i strategier for miljø, sundhed, klima og landdistriktsudvikling</w:t>
      </w:r>
      <w:bookmarkEnd w:id="146"/>
      <w:bookmarkEnd w:id="147"/>
    </w:p>
    <w:p w14:paraId="0A50622E" w14:textId="77777777" w:rsidR="00DD0EAE" w:rsidRPr="00AE580D" w:rsidRDefault="00DD0EAE" w:rsidP="00AE580D">
      <w:pPr>
        <w:pStyle w:val="ListParagraph"/>
        <w:numPr>
          <w:ilvl w:val="0"/>
          <w:numId w:val="95"/>
        </w:numPr>
        <w:ind w:left="284" w:hanging="284"/>
      </w:pPr>
      <w:bookmarkStart w:id="148" w:name="_Toc209713401"/>
      <w:bookmarkStart w:id="149" w:name="_Toc209713941"/>
      <w:r w:rsidRPr="00AE580D">
        <w:t>mener, at der er behov for integrerede foranstaltninger såsom nedsat moms, offentlige indkøb af kvalitetsprodukter, rådgivning og innovation til støtte for en bæredygtig udvikling af sektoren</w:t>
      </w:r>
      <w:bookmarkEnd w:id="148"/>
      <w:bookmarkEnd w:id="149"/>
    </w:p>
    <w:p w14:paraId="48D33BA1" w14:textId="77777777" w:rsidR="00DD0EAE" w:rsidRPr="00AE580D" w:rsidRDefault="00DD0EAE" w:rsidP="00AE580D">
      <w:pPr>
        <w:pStyle w:val="ListParagraph"/>
        <w:numPr>
          <w:ilvl w:val="0"/>
          <w:numId w:val="95"/>
        </w:numPr>
        <w:ind w:left="284" w:hanging="284"/>
      </w:pPr>
      <w:bookmarkStart w:id="150" w:name="_Toc209713402"/>
      <w:bookmarkStart w:id="151" w:name="_Toc209713942"/>
      <w:r w:rsidRPr="00AE580D">
        <w:t>påpeger, at det er vigtigt at styrke kontrolsystemerne, harmonisere standarderne for ækvivalens og indføre digital sporbarhed, navnlig i forbindelse med import</w:t>
      </w:r>
      <w:bookmarkEnd w:id="150"/>
      <w:bookmarkEnd w:id="151"/>
    </w:p>
    <w:p w14:paraId="6AA35CD0" w14:textId="77777777" w:rsidR="00DD0EAE" w:rsidRPr="00AE580D" w:rsidRDefault="00DD0EAE" w:rsidP="00AE580D">
      <w:pPr>
        <w:pStyle w:val="ListParagraph"/>
        <w:numPr>
          <w:ilvl w:val="0"/>
          <w:numId w:val="95"/>
        </w:numPr>
        <w:ind w:left="284" w:hanging="284"/>
      </w:pPr>
      <w:bookmarkStart w:id="152" w:name="_Toc209713403"/>
      <w:bookmarkStart w:id="153" w:name="_Toc209713943"/>
      <w:r w:rsidRPr="00AE580D">
        <w:t>understreger, at oplysningskampagner bør omfatte ernæringsundervisning, bæredygtig turisme og geografisk branding med støtte fra specialiserede nationale agenturer</w:t>
      </w:r>
      <w:bookmarkEnd w:id="152"/>
      <w:bookmarkEnd w:id="153"/>
    </w:p>
    <w:p w14:paraId="182C82CA" w14:textId="77777777" w:rsidR="00DD0EAE" w:rsidRPr="00AE580D" w:rsidRDefault="00DD0EAE" w:rsidP="00AE580D">
      <w:pPr>
        <w:pStyle w:val="ListParagraph"/>
        <w:numPr>
          <w:ilvl w:val="0"/>
          <w:numId w:val="95"/>
        </w:numPr>
        <w:ind w:left="284" w:hanging="284"/>
      </w:pPr>
      <w:bookmarkStart w:id="154" w:name="_Toc209713404"/>
      <w:bookmarkStart w:id="155" w:name="_Toc209713944"/>
      <w:r w:rsidRPr="00AE580D">
        <w:t>mener, at der er brug for en EU-strategi med minimumsmål (f.eks. 25 % kvalitetsprodukter i skoler/på sygehuse/i offentlige institutioner osv.), kommercielle partnerskaber og tematiske kampagner</w:t>
      </w:r>
      <w:bookmarkEnd w:id="154"/>
      <w:bookmarkEnd w:id="155"/>
    </w:p>
    <w:p w14:paraId="7EA23015" w14:textId="77777777" w:rsidR="00DD0EAE" w:rsidRPr="00AE580D" w:rsidRDefault="00DD0EAE" w:rsidP="00AE580D">
      <w:pPr>
        <w:pStyle w:val="ListParagraph"/>
        <w:numPr>
          <w:ilvl w:val="0"/>
          <w:numId w:val="95"/>
        </w:numPr>
        <w:ind w:left="284" w:hanging="284"/>
      </w:pPr>
      <w:bookmarkStart w:id="156" w:name="_Toc209713405"/>
      <w:bookmarkStart w:id="157" w:name="_Toc209713945"/>
      <w:r w:rsidRPr="00AE580D">
        <w:t>opfordrer Kommissionen til at udvikle en harmoniseret finanspolitisk løsning, der gælder alle medlemsstater og giver mulighed for nedsat moms på kvalitetsprodukter for at øge tilgængeligheden for forbrugerne, stimulere efterspørgslen og støtte omstillingen til et bæredygtigt fødevaresystem</w:t>
      </w:r>
      <w:bookmarkEnd w:id="156"/>
      <w:bookmarkEnd w:id="157"/>
    </w:p>
    <w:p w14:paraId="2F1B9861" w14:textId="77777777" w:rsidR="00DD0EAE" w:rsidRPr="00AE580D" w:rsidRDefault="00DD0EAE" w:rsidP="00AE580D">
      <w:pPr>
        <w:pStyle w:val="ListParagraph"/>
        <w:numPr>
          <w:ilvl w:val="0"/>
          <w:numId w:val="95"/>
        </w:numPr>
        <w:ind w:left="284" w:hanging="284"/>
      </w:pPr>
      <w:bookmarkStart w:id="158" w:name="_Toc209713406"/>
      <w:bookmarkStart w:id="159" w:name="_Toc209713946"/>
      <w:r w:rsidRPr="00AE580D">
        <w:t xml:space="preserve">støtter gennemførelsen af foranstaltninger under den fælles landbrugspolitik, som er rettet mod unge landbrugere, kvinder, små familielandbrug og bedrifter, der er midt i en økologisk omstilling, og anbefaler, at en sådan støtte i kandidatlandene ydes gennem </w:t>
      </w:r>
      <w:proofErr w:type="spellStart"/>
      <w:r w:rsidRPr="00AE580D">
        <w:t>førtiltrædelsesfinansieringsinstrumenter</w:t>
      </w:r>
      <w:bookmarkEnd w:id="158"/>
      <w:bookmarkEnd w:id="159"/>
      <w:proofErr w:type="spellEnd"/>
    </w:p>
    <w:p w14:paraId="50B199BA" w14:textId="77777777" w:rsidR="00DD0EAE" w:rsidRPr="00AE580D" w:rsidRDefault="00DD0EAE" w:rsidP="00AE580D">
      <w:pPr>
        <w:pStyle w:val="ListParagraph"/>
        <w:numPr>
          <w:ilvl w:val="0"/>
          <w:numId w:val="95"/>
        </w:numPr>
        <w:ind w:left="284" w:hanging="284"/>
      </w:pPr>
      <w:bookmarkStart w:id="160" w:name="_Toc209713407"/>
      <w:bookmarkStart w:id="161" w:name="_Toc209713947"/>
      <w:r w:rsidRPr="00AE580D">
        <w:t>mener, at procedurerne for certificering bør harmoniseres og tilpasses små producenter og bør omfatte gruppecertificering og digitale modeller</w:t>
      </w:r>
      <w:bookmarkEnd w:id="160"/>
      <w:bookmarkEnd w:id="161"/>
    </w:p>
    <w:p w14:paraId="48636244" w14:textId="77777777" w:rsidR="00DD0EAE" w:rsidRPr="00AE580D" w:rsidRDefault="00DD0EAE" w:rsidP="00AE580D">
      <w:pPr>
        <w:pStyle w:val="ListParagraph"/>
        <w:numPr>
          <w:ilvl w:val="0"/>
          <w:numId w:val="95"/>
        </w:numPr>
        <w:ind w:left="284" w:hanging="284"/>
      </w:pPr>
      <w:bookmarkStart w:id="162" w:name="_Toc209713408"/>
      <w:bookmarkStart w:id="163" w:name="_Toc209713948"/>
      <w:r w:rsidRPr="00AE580D">
        <w:t>anbefaler at regulere udtryk såsom "naturlig" og "traditionel" og at sanktionere vildledende brug af geografiske symboler, navnlig når det gælder forarbejdede produkter</w:t>
      </w:r>
      <w:bookmarkEnd w:id="162"/>
      <w:bookmarkEnd w:id="163"/>
    </w:p>
    <w:p w14:paraId="27BDA18C" w14:textId="77777777" w:rsidR="00DD0EAE" w:rsidRPr="00AE580D" w:rsidRDefault="00DD0EAE" w:rsidP="00AE580D">
      <w:pPr>
        <w:pStyle w:val="ListParagraph"/>
        <w:numPr>
          <w:ilvl w:val="0"/>
          <w:numId w:val="95"/>
        </w:numPr>
        <w:ind w:left="284" w:hanging="284"/>
      </w:pPr>
      <w:bookmarkStart w:id="164" w:name="_Toc209713409"/>
      <w:bookmarkStart w:id="165" w:name="_Toc209713949"/>
      <w:r w:rsidRPr="00AE580D">
        <w:t>efterlyser anerkendelse og beskyttelse af EU's kvalitetsstandarder inden for den globale handel, hvilket vil fremme en fair og bæredygtig fødevaremodel.</w:t>
      </w:r>
      <w:bookmarkEnd w:id="164"/>
      <w:bookmarkEnd w:id="165"/>
    </w:p>
    <w:p w14:paraId="30EB3F58" w14:textId="77777777" w:rsidR="00DD0EAE" w:rsidRPr="00AE580D" w:rsidRDefault="00DD0EAE" w:rsidP="00AE580D">
      <w:pPr>
        <w:widowControl w:val="0"/>
        <w:overflowPunct w:val="0"/>
        <w:autoSpaceDE w:val="0"/>
        <w:autoSpaceDN w:val="0"/>
        <w:adjustRightInd w:val="0"/>
        <w:ind w:left="284" w:hanging="284"/>
        <w:textAlignment w:val="baseline"/>
        <w:rPr>
          <w:szCs w:val="20"/>
          <w:lang w:val="en-GB"/>
        </w:rPr>
      </w:pPr>
    </w:p>
    <w:tbl>
      <w:tblPr>
        <w:tblW w:w="5000" w:type="pct"/>
        <w:tblLook w:val="04A0" w:firstRow="1" w:lastRow="0" w:firstColumn="1" w:lastColumn="0" w:noHBand="0" w:noVBand="1"/>
      </w:tblPr>
      <w:tblGrid>
        <w:gridCol w:w="1384"/>
        <w:gridCol w:w="8047"/>
      </w:tblGrid>
      <w:tr w:rsidR="00DD0EAE" w:rsidRPr="00AE580D" w14:paraId="3519EA6B" w14:textId="77777777" w:rsidTr="0007712E">
        <w:tc>
          <w:tcPr>
            <w:tcW w:w="734" w:type="pct"/>
          </w:tcPr>
          <w:p w14:paraId="4BE9D162" w14:textId="77777777" w:rsidR="00DD0EAE" w:rsidRPr="00AE580D" w:rsidRDefault="00DD0EAE" w:rsidP="00AE580D">
            <w:pPr>
              <w:overflowPunct w:val="0"/>
              <w:autoSpaceDE w:val="0"/>
              <w:autoSpaceDN w:val="0"/>
              <w:adjustRightInd w:val="0"/>
              <w:textAlignment w:val="baseline"/>
              <w:rPr>
                <w:i/>
              </w:rPr>
            </w:pPr>
            <w:r w:rsidRPr="00AE580D">
              <w:rPr>
                <w:b/>
                <w:i/>
              </w:rPr>
              <w:t>Kontakt</w:t>
            </w:r>
          </w:p>
        </w:tc>
        <w:tc>
          <w:tcPr>
            <w:tcW w:w="4266" w:type="pct"/>
          </w:tcPr>
          <w:p w14:paraId="64128234" w14:textId="3BCF0362" w:rsidR="00DD0EAE" w:rsidRPr="00AE580D" w:rsidRDefault="00DD0EAE" w:rsidP="00AE580D">
            <w:pPr>
              <w:overflowPunct w:val="0"/>
              <w:autoSpaceDE w:val="0"/>
              <w:autoSpaceDN w:val="0"/>
              <w:adjustRightInd w:val="0"/>
              <w:textAlignment w:val="baseline"/>
              <w:rPr>
                <w:i/>
              </w:rPr>
            </w:pPr>
            <w:proofErr w:type="spellStart"/>
            <w:r w:rsidRPr="00AE580D">
              <w:rPr>
                <w:i/>
              </w:rPr>
              <w:t>Myrto</w:t>
            </w:r>
            <w:proofErr w:type="spellEnd"/>
            <w:r w:rsidRPr="00AE580D">
              <w:rPr>
                <w:i/>
              </w:rPr>
              <w:t xml:space="preserve"> </w:t>
            </w:r>
            <w:proofErr w:type="spellStart"/>
            <w:r w:rsidRPr="00AE580D">
              <w:rPr>
                <w:i/>
              </w:rPr>
              <w:t>Kolyva</w:t>
            </w:r>
            <w:proofErr w:type="spellEnd"/>
          </w:p>
        </w:tc>
      </w:tr>
      <w:tr w:rsidR="00DD0EAE" w:rsidRPr="00AE580D" w14:paraId="70528CE2" w14:textId="77777777" w:rsidTr="0007712E">
        <w:tc>
          <w:tcPr>
            <w:tcW w:w="734" w:type="pct"/>
          </w:tcPr>
          <w:p w14:paraId="3E42E96E" w14:textId="77777777" w:rsidR="00DD0EAE" w:rsidRPr="00AE580D" w:rsidRDefault="00DD0EAE" w:rsidP="00AE580D">
            <w:pPr>
              <w:overflowPunct w:val="0"/>
              <w:autoSpaceDE w:val="0"/>
              <w:autoSpaceDN w:val="0"/>
              <w:adjustRightInd w:val="0"/>
              <w:textAlignment w:val="baseline"/>
              <w:rPr>
                <w:i/>
              </w:rPr>
            </w:pPr>
            <w:r w:rsidRPr="00AE580D">
              <w:rPr>
                <w:i/>
              </w:rPr>
              <w:t>Tlf.</w:t>
            </w:r>
          </w:p>
        </w:tc>
        <w:tc>
          <w:tcPr>
            <w:tcW w:w="4266" w:type="pct"/>
          </w:tcPr>
          <w:p w14:paraId="280203A5" w14:textId="77777777" w:rsidR="00DD0EAE" w:rsidRPr="00AE580D" w:rsidRDefault="00DD0EAE" w:rsidP="00AE580D">
            <w:pPr>
              <w:overflowPunct w:val="0"/>
              <w:autoSpaceDE w:val="0"/>
              <w:autoSpaceDN w:val="0"/>
              <w:adjustRightInd w:val="0"/>
              <w:textAlignment w:val="baseline"/>
              <w:rPr>
                <w:i/>
              </w:rPr>
            </w:pPr>
            <w:r w:rsidRPr="00AE580D">
              <w:rPr>
                <w:i/>
              </w:rPr>
              <w:t>00 32 2 546 87 18</w:t>
            </w:r>
          </w:p>
        </w:tc>
      </w:tr>
      <w:tr w:rsidR="00DD0EAE" w:rsidRPr="00AE580D" w14:paraId="1C20B07A" w14:textId="77777777" w:rsidTr="0007712E">
        <w:tc>
          <w:tcPr>
            <w:tcW w:w="734" w:type="pct"/>
          </w:tcPr>
          <w:p w14:paraId="29F39FEE" w14:textId="77777777" w:rsidR="00DD0EAE" w:rsidRPr="00AE580D" w:rsidRDefault="00DD0EAE" w:rsidP="00AE580D">
            <w:pPr>
              <w:overflowPunct w:val="0"/>
              <w:autoSpaceDE w:val="0"/>
              <w:autoSpaceDN w:val="0"/>
              <w:adjustRightInd w:val="0"/>
              <w:textAlignment w:val="baseline"/>
              <w:rPr>
                <w:i/>
              </w:rPr>
            </w:pPr>
            <w:r w:rsidRPr="00AE580D">
              <w:rPr>
                <w:i/>
              </w:rPr>
              <w:t>E-mail</w:t>
            </w:r>
          </w:p>
        </w:tc>
        <w:tc>
          <w:tcPr>
            <w:tcW w:w="4266" w:type="pct"/>
          </w:tcPr>
          <w:p w14:paraId="024B419C" w14:textId="77777777" w:rsidR="00DD0EAE" w:rsidRPr="00AE580D" w:rsidRDefault="0059265B" w:rsidP="00AE580D">
            <w:pPr>
              <w:overflowPunct w:val="0"/>
              <w:autoSpaceDE w:val="0"/>
              <w:autoSpaceDN w:val="0"/>
              <w:adjustRightInd w:val="0"/>
              <w:textAlignment w:val="baseline"/>
              <w:rPr>
                <w:i/>
              </w:rPr>
            </w:pPr>
            <w:hyperlink r:id="rId87" w:history="1">
              <w:proofErr w:type="spellStart"/>
              <w:r w:rsidR="00DC7F4B" w:rsidRPr="00AE580D">
                <w:rPr>
                  <w:i/>
                  <w:color w:val="0000FF"/>
                  <w:u w:val="single"/>
                </w:rPr>
                <w:t>Myrto.Kolyva@eesc.europa.eu</w:t>
              </w:r>
              <w:proofErr w:type="spellEnd"/>
            </w:hyperlink>
          </w:p>
        </w:tc>
      </w:tr>
    </w:tbl>
    <w:p w14:paraId="5765C920" w14:textId="77777777" w:rsidR="0050548B" w:rsidRPr="00AE580D" w:rsidRDefault="0050548B" w:rsidP="00AE580D">
      <w:r w:rsidRPr="00AE580D">
        <w:br w:type="page"/>
      </w:r>
    </w:p>
    <w:p w14:paraId="5EEF41CC" w14:textId="048BB8E9" w:rsidR="004710BF" w:rsidRPr="00AE580D" w:rsidRDefault="0059265B" w:rsidP="00AE580D">
      <w:pPr>
        <w:keepNext/>
        <w:keepLines/>
        <w:widowControl w:val="0"/>
        <w:numPr>
          <w:ilvl w:val="0"/>
          <w:numId w:val="31"/>
        </w:numPr>
        <w:overflowPunct w:val="0"/>
        <w:autoSpaceDE w:val="0"/>
        <w:autoSpaceDN w:val="0"/>
        <w:adjustRightInd w:val="0"/>
        <w:ind w:left="567" w:hanging="567"/>
        <w:textAlignment w:val="baseline"/>
        <w:rPr>
          <w:sz w:val="20"/>
          <w:szCs w:val="20"/>
        </w:rPr>
      </w:pPr>
      <w:hyperlink r:id="rId88">
        <w:r w:rsidR="00DC7F4B" w:rsidRPr="00AE580D">
          <w:rPr>
            <w:b/>
            <w:i/>
            <w:color w:val="0000FF"/>
            <w:sz w:val="28"/>
            <w:u w:val="single"/>
          </w:rPr>
          <w:t>Forenklingspakken for den fælles landbrugspolitik</w:t>
        </w:r>
      </w:hyperlink>
    </w:p>
    <w:p w14:paraId="0EFF6561" w14:textId="77777777" w:rsidR="002E51CD" w:rsidRPr="00AE580D" w:rsidRDefault="002E51CD" w:rsidP="00AE580D">
      <w:pPr>
        <w:keepNext/>
        <w:keepLines/>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50"/>
        <w:gridCol w:w="7481"/>
      </w:tblGrid>
      <w:tr w:rsidR="004710BF" w:rsidRPr="00AE580D" w14:paraId="775FB5E4" w14:textId="77777777" w:rsidTr="00061E08">
        <w:tc>
          <w:tcPr>
            <w:tcW w:w="1034" w:type="pct"/>
          </w:tcPr>
          <w:p w14:paraId="1B8A1798" w14:textId="77777777" w:rsidR="004710BF" w:rsidRPr="00AE580D" w:rsidRDefault="004710BF"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3966" w:type="pct"/>
          </w:tcPr>
          <w:p w14:paraId="1BB7DB2B" w14:textId="36AC2193" w:rsidR="00097ECD" w:rsidRPr="00AE580D" w:rsidRDefault="004710BF" w:rsidP="00AE580D">
            <w:pPr>
              <w:tabs>
                <w:tab w:val="center" w:pos="284"/>
              </w:tabs>
              <w:overflowPunct w:val="0"/>
              <w:autoSpaceDE w:val="0"/>
              <w:autoSpaceDN w:val="0"/>
              <w:adjustRightInd w:val="0"/>
              <w:ind w:left="266" w:hanging="266"/>
              <w:textAlignment w:val="baseline"/>
            </w:pPr>
            <w:r w:rsidRPr="00AE580D">
              <w:t xml:space="preserve">John </w:t>
            </w:r>
            <w:proofErr w:type="spellStart"/>
            <w:r w:rsidRPr="00AE580D">
              <w:t>Comer</w:t>
            </w:r>
            <w:proofErr w:type="spellEnd"/>
            <w:r w:rsidRPr="00AE580D">
              <w:t xml:space="preserve"> (Gruppen af civilsamfundsorganisationer – IE)</w:t>
            </w:r>
          </w:p>
        </w:tc>
      </w:tr>
      <w:tr w:rsidR="004710BF" w:rsidRPr="00AE580D" w14:paraId="5B878CB2" w14:textId="77777777" w:rsidTr="00061E08">
        <w:tc>
          <w:tcPr>
            <w:tcW w:w="1034" w:type="pct"/>
          </w:tcPr>
          <w:p w14:paraId="2DD1F1A7" w14:textId="77777777" w:rsidR="004710BF" w:rsidRPr="00AE580D" w:rsidRDefault="004710BF" w:rsidP="00AE580D">
            <w:pPr>
              <w:tabs>
                <w:tab w:val="center" w:pos="284"/>
              </w:tabs>
              <w:overflowPunct w:val="0"/>
              <w:autoSpaceDE w:val="0"/>
              <w:autoSpaceDN w:val="0"/>
              <w:adjustRightInd w:val="0"/>
              <w:ind w:left="266" w:hanging="266"/>
              <w:textAlignment w:val="baseline"/>
              <w:rPr>
                <w:b/>
              </w:rPr>
            </w:pPr>
            <w:r w:rsidRPr="00AE580D">
              <w:rPr>
                <w:b/>
              </w:rPr>
              <w:t>Medordfører</w:t>
            </w:r>
          </w:p>
        </w:tc>
        <w:tc>
          <w:tcPr>
            <w:tcW w:w="3966" w:type="pct"/>
          </w:tcPr>
          <w:p w14:paraId="6A305707" w14:textId="0490D6FA" w:rsidR="00097ECD" w:rsidRPr="00AE580D" w:rsidRDefault="004710BF" w:rsidP="00AE580D">
            <w:pPr>
              <w:tabs>
                <w:tab w:val="center" w:pos="284"/>
              </w:tabs>
              <w:overflowPunct w:val="0"/>
              <w:autoSpaceDE w:val="0"/>
              <w:autoSpaceDN w:val="0"/>
              <w:adjustRightInd w:val="0"/>
              <w:ind w:left="266" w:hanging="266"/>
              <w:textAlignment w:val="baseline"/>
            </w:pPr>
            <w:r w:rsidRPr="00AE580D">
              <w:t xml:space="preserve">Arnold </w:t>
            </w:r>
            <w:proofErr w:type="spellStart"/>
            <w:r w:rsidRPr="00AE580D">
              <w:t>Puech</w:t>
            </w:r>
            <w:proofErr w:type="spellEnd"/>
            <w:r w:rsidRPr="00AE580D">
              <w:t xml:space="preserve"> </w:t>
            </w:r>
            <w:proofErr w:type="spellStart"/>
            <w:r w:rsidRPr="00AE580D">
              <w:t>d'Alissac</w:t>
            </w:r>
            <w:proofErr w:type="spellEnd"/>
            <w:r w:rsidRPr="00AE580D">
              <w:t xml:space="preserve"> (Arbejdsgivergruppen – FR)</w:t>
            </w:r>
          </w:p>
        </w:tc>
      </w:tr>
      <w:tr w:rsidR="004710BF" w:rsidRPr="00AE580D" w14:paraId="2AB0A122" w14:textId="77777777" w:rsidTr="00061E08">
        <w:tc>
          <w:tcPr>
            <w:tcW w:w="1034" w:type="pct"/>
          </w:tcPr>
          <w:p w14:paraId="7A2D6ABE" w14:textId="4393EEBD" w:rsidR="004710BF" w:rsidRPr="00AE580D" w:rsidRDefault="004710BF" w:rsidP="00AE580D">
            <w:pPr>
              <w:tabs>
                <w:tab w:val="center" w:pos="284"/>
              </w:tabs>
              <w:overflowPunct w:val="0"/>
              <w:autoSpaceDE w:val="0"/>
              <w:autoSpaceDN w:val="0"/>
              <w:adjustRightInd w:val="0"/>
              <w:ind w:left="266" w:hanging="266"/>
              <w:textAlignment w:val="baseline"/>
              <w:rPr>
                <w:b/>
              </w:rPr>
            </w:pPr>
            <w:r w:rsidRPr="00AE580D">
              <w:rPr>
                <w:b/>
              </w:rPr>
              <w:t>Ref.</w:t>
            </w:r>
          </w:p>
        </w:tc>
        <w:tc>
          <w:tcPr>
            <w:tcW w:w="3966" w:type="pct"/>
          </w:tcPr>
          <w:p w14:paraId="7C639901" w14:textId="7E8F9156" w:rsidR="00097ECD" w:rsidRPr="00AE580D" w:rsidRDefault="00097ECD" w:rsidP="00AE580D">
            <w:pPr>
              <w:tabs>
                <w:tab w:val="center" w:pos="284"/>
              </w:tabs>
              <w:overflowPunct w:val="0"/>
              <w:autoSpaceDE w:val="0"/>
              <w:autoSpaceDN w:val="0"/>
              <w:adjustRightInd w:val="0"/>
              <w:ind w:left="266" w:hanging="266"/>
              <w:textAlignment w:val="baseline"/>
            </w:pPr>
            <w:r w:rsidRPr="00AE580D">
              <w:t>COM(2025) 236 final</w:t>
            </w:r>
          </w:p>
          <w:p w14:paraId="3B64F24F" w14:textId="30D87DEC" w:rsidR="004710BF" w:rsidRPr="00AE580D" w:rsidRDefault="004710BF" w:rsidP="00AE580D">
            <w:pPr>
              <w:tabs>
                <w:tab w:val="center" w:pos="284"/>
              </w:tabs>
              <w:overflowPunct w:val="0"/>
              <w:autoSpaceDE w:val="0"/>
              <w:autoSpaceDN w:val="0"/>
              <w:adjustRightInd w:val="0"/>
              <w:ind w:left="266" w:hanging="266"/>
              <w:textAlignment w:val="baseline"/>
            </w:pPr>
            <w:r w:rsidRPr="00AE580D">
              <w:t>EESC-2025-01558-00-00-AC</w:t>
            </w:r>
          </w:p>
        </w:tc>
      </w:tr>
    </w:tbl>
    <w:p w14:paraId="07C97FD6" w14:textId="77777777" w:rsidR="002E51CD" w:rsidRPr="00AE580D" w:rsidRDefault="002E51CD" w:rsidP="00AE580D">
      <w:pPr>
        <w:tabs>
          <w:tab w:val="center" w:pos="284"/>
        </w:tabs>
        <w:overflowPunct w:val="0"/>
        <w:autoSpaceDE w:val="0"/>
        <w:autoSpaceDN w:val="0"/>
        <w:adjustRightInd w:val="0"/>
        <w:ind w:left="266" w:hanging="266"/>
        <w:textAlignment w:val="baseline"/>
        <w:rPr>
          <w:b/>
          <w:lang w:val="en-GB"/>
        </w:rPr>
      </w:pPr>
    </w:p>
    <w:p w14:paraId="23C02B9B" w14:textId="77777777" w:rsidR="004710BF" w:rsidRPr="00AE580D" w:rsidRDefault="004710BF"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1E55A224" w14:textId="77777777" w:rsidR="004710BF" w:rsidRPr="00AE580D" w:rsidRDefault="004710BF" w:rsidP="00AE580D">
      <w:pPr>
        <w:keepNext/>
        <w:keepLines/>
        <w:tabs>
          <w:tab w:val="center" w:pos="284"/>
        </w:tabs>
        <w:overflowPunct w:val="0"/>
        <w:autoSpaceDE w:val="0"/>
        <w:autoSpaceDN w:val="0"/>
        <w:adjustRightInd w:val="0"/>
        <w:ind w:left="266" w:hanging="266"/>
        <w:textAlignment w:val="baseline"/>
        <w:rPr>
          <w:b/>
          <w:lang w:val="en-GB"/>
        </w:rPr>
      </w:pPr>
    </w:p>
    <w:p w14:paraId="56D25C3F" w14:textId="1D3AB229" w:rsidR="00097ECD" w:rsidRPr="00AE580D" w:rsidRDefault="004710BF" w:rsidP="00AE580D">
      <w:pPr>
        <w:overflowPunct w:val="0"/>
        <w:autoSpaceDE w:val="0"/>
        <w:autoSpaceDN w:val="0"/>
        <w:adjustRightInd w:val="0"/>
        <w:textAlignment w:val="baseline"/>
        <w:rPr>
          <w:szCs w:val="20"/>
        </w:rPr>
      </w:pPr>
      <w:r w:rsidRPr="00AE580D">
        <w:t>EØSU:</w:t>
      </w:r>
    </w:p>
    <w:p w14:paraId="0B4B5E88" w14:textId="77777777" w:rsidR="004710BF" w:rsidRPr="00AE580D" w:rsidRDefault="004710BF" w:rsidP="00AE580D">
      <w:pPr>
        <w:widowControl w:val="0"/>
        <w:numPr>
          <w:ilvl w:val="0"/>
          <w:numId w:val="73"/>
        </w:numPr>
        <w:overflowPunct w:val="0"/>
        <w:autoSpaceDE w:val="0"/>
        <w:autoSpaceDN w:val="0"/>
        <w:adjustRightInd w:val="0"/>
        <w:ind w:left="284" w:hanging="284"/>
        <w:textAlignment w:val="baseline"/>
        <w:rPr>
          <w:szCs w:val="20"/>
        </w:rPr>
      </w:pPr>
      <w:r w:rsidRPr="00AE580D">
        <w:t>mener, at en øget og forbedret digitalisering bør være en central strategi til at forenkle den fælles landbrugspolitik ved at gøre det muligt at anvende digitale værktøjer til dataindsamling, overvågning og behandling af betalinger. Medlemsstaterne må aktivt tilskynde til og støtte uddannelsen af landbrugere i digitale færdigheder, og der bør ydes økonomisk støtte til opkvalificering og uddannelse efter behov</w:t>
      </w:r>
    </w:p>
    <w:p w14:paraId="65764D50" w14:textId="77777777" w:rsidR="004710BF" w:rsidRPr="00AE580D" w:rsidRDefault="004710BF" w:rsidP="00AE580D">
      <w:pPr>
        <w:widowControl w:val="0"/>
        <w:numPr>
          <w:ilvl w:val="0"/>
          <w:numId w:val="73"/>
        </w:numPr>
        <w:overflowPunct w:val="0"/>
        <w:autoSpaceDE w:val="0"/>
        <w:autoSpaceDN w:val="0"/>
        <w:adjustRightInd w:val="0"/>
        <w:ind w:left="284" w:hanging="284"/>
        <w:textAlignment w:val="baseline"/>
        <w:rPr>
          <w:szCs w:val="20"/>
        </w:rPr>
      </w:pPr>
      <w:r w:rsidRPr="00AE580D">
        <w:t xml:space="preserve">anbefaler, at alle strategiske planer for den fælles landbrugspolitik bør omfatte en konkret plan for reduktion af den administrative byrde, når der ansøges om betalinger, ved at gøre ansøgningsskemaerne kortere og i vid udstrækning anvende </w:t>
      </w:r>
      <w:proofErr w:type="spellStart"/>
      <w:r w:rsidRPr="00AE580D">
        <w:t>forudfyldte</w:t>
      </w:r>
      <w:proofErr w:type="spellEnd"/>
      <w:r w:rsidRPr="00AE580D">
        <w:t xml:space="preserve"> formularer og den nyeste digitale teknologi til at få adgang til de relevante data</w:t>
      </w:r>
    </w:p>
    <w:p w14:paraId="0680E1F7" w14:textId="77777777" w:rsidR="004710BF" w:rsidRPr="00AE580D" w:rsidRDefault="004710BF" w:rsidP="00AE580D">
      <w:pPr>
        <w:widowControl w:val="0"/>
        <w:numPr>
          <w:ilvl w:val="0"/>
          <w:numId w:val="73"/>
        </w:numPr>
        <w:overflowPunct w:val="0"/>
        <w:autoSpaceDE w:val="0"/>
        <w:autoSpaceDN w:val="0"/>
        <w:adjustRightInd w:val="0"/>
        <w:ind w:left="284" w:hanging="284"/>
        <w:textAlignment w:val="baseline"/>
        <w:rPr>
          <w:szCs w:val="20"/>
        </w:rPr>
      </w:pPr>
      <w:r w:rsidRPr="00AE580D">
        <w:t>foreslår, at nye landbrugere, der for første gang etablerer sig på en landbrugsbedrift som driftsledere, bør have de samme vilkår og betingelser for støtte til investeringer møntet på at opfylde EU's lovkrav som dem, der gælder for unge landbrugere, forudsat at de er aktive landbrugere</w:t>
      </w:r>
    </w:p>
    <w:p w14:paraId="1969636D" w14:textId="77777777" w:rsidR="004710BF" w:rsidRPr="00AE580D" w:rsidRDefault="004710BF" w:rsidP="00AE580D">
      <w:pPr>
        <w:widowControl w:val="0"/>
        <w:numPr>
          <w:ilvl w:val="0"/>
          <w:numId w:val="73"/>
        </w:numPr>
        <w:overflowPunct w:val="0"/>
        <w:autoSpaceDE w:val="0"/>
        <w:autoSpaceDN w:val="0"/>
        <w:adjustRightInd w:val="0"/>
        <w:ind w:left="284" w:hanging="284"/>
        <w:textAlignment w:val="baseline"/>
        <w:rPr>
          <w:szCs w:val="20"/>
        </w:rPr>
      </w:pPr>
      <w:r w:rsidRPr="00AE580D">
        <w:t xml:space="preserve">mener, at hvis en landbrugsvirksomhed, en landbrugsbedrift eller en gruppe af landbrugere, der arbejder på den samme bedrift, omfatter to eller flere unge landbrugere i forskellige år, bør den/de være berettiget til mere end de fem års supplerende indkomststøtte til unge landbrugere </w:t>
      </w:r>
    </w:p>
    <w:p w14:paraId="7B1803E4" w14:textId="77777777" w:rsidR="004710BF" w:rsidRPr="00AE580D" w:rsidRDefault="004710BF" w:rsidP="00AE580D">
      <w:pPr>
        <w:widowControl w:val="0"/>
        <w:numPr>
          <w:ilvl w:val="0"/>
          <w:numId w:val="73"/>
        </w:numPr>
        <w:overflowPunct w:val="0"/>
        <w:autoSpaceDE w:val="0"/>
        <w:autoSpaceDN w:val="0"/>
        <w:adjustRightInd w:val="0"/>
        <w:ind w:left="284" w:hanging="284"/>
        <w:textAlignment w:val="baseline"/>
        <w:rPr>
          <w:szCs w:val="20"/>
        </w:rPr>
      </w:pPr>
      <w:r w:rsidRPr="00AE580D">
        <w:t>foreslår, at den årlige udbetaling til mindre landbrugere ikke bør overstige 5.000 EUR (indeksreguleret), hvis medlemsstaterne yder betaling til mindre landbrugere i form af et fast beløb eller et beløb pr. hektar i stedet for direkte betalinger, og at antallet af kontroller på stedet bør reduceres markant ved øget anvendelse af moderne teknologi</w:t>
      </w:r>
    </w:p>
    <w:p w14:paraId="635A43FA" w14:textId="77777777" w:rsidR="004710BF" w:rsidRPr="00AE580D" w:rsidRDefault="004710BF" w:rsidP="00AE580D">
      <w:pPr>
        <w:widowControl w:val="0"/>
        <w:numPr>
          <w:ilvl w:val="0"/>
          <w:numId w:val="73"/>
        </w:numPr>
        <w:overflowPunct w:val="0"/>
        <w:autoSpaceDE w:val="0"/>
        <w:autoSpaceDN w:val="0"/>
        <w:adjustRightInd w:val="0"/>
        <w:ind w:left="284" w:hanging="284"/>
        <w:textAlignment w:val="baseline"/>
        <w:rPr>
          <w:szCs w:val="20"/>
        </w:rPr>
      </w:pPr>
      <w:r w:rsidRPr="00AE580D">
        <w:t>anbefaler, at medlemsstaterne bør kunne give mulighed for, at støtteansøgninger og betalingsanmodninger kan korrigeres, efter at de er indgivet, uden at det påvirker retten til at modtage støtte, forudsat at de fejl, der skal korrigeres, er sket i god tro, og forudsat at korrektionen foretages, enten inden ansøgeren underrettes om at være udvalgt til kontrol på stedet, eller før den kompetente myndighed har truffet sin afgørelse.</w:t>
      </w:r>
    </w:p>
    <w:p w14:paraId="18EEBB4B" w14:textId="77777777" w:rsidR="004710BF" w:rsidRPr="00AE580D" w:rsidRDefault="004710BF" w:rsidP="00AE580D">
      <w:pPr>
        <w:widowControl w:val="0"/>
        <w:numPr>
          <w:ilvl w:val="0"/>
          <w:numId w:val="73"/>
        </w:numPr>
        <w:overflowPunct w:val="0"/>
        <w:autoSpaceDE w:val="0"/>
        <w:autoSpaceDN w:val="0"/>
        <w:adjustRightInd w:val="0"/>
        <w:ind w:left="284" w:hanging="284"/>
        <w:textAlignment w:val="baseline"/>
        <w:rPr>
          <w:szCs w:val="20"/>
        </w:rPr>
      </w:pPr>
      <w:r w:rsidRPr="00AE580D">
        <w:t>mener ikke, at landbrugere, der på grund af uforudsete omstændigheder ikke har været i stand til at deltage i et system med risikohåndteringsværktøjer, bør forskelsbehandles ved at få udbetalt lavere godtgørelser.</w:t>
      </w:r>
    </w:p>
    <w:p w14:paraId="1993EE30" w14:textId="77777777" w:rsidR="004710BF" w:rsidRPr="00AE580D" w:rsidRDefault="004710BF" w:rsidP="00AE580D">
      <w:pPr>
        <w:widowControl w:val="0"/>
        <w:numPr>
          <w:ilvl w:val="0"/>
          <w:numId w:val="73"/>
        </w:numPr>
        <w:overflowPunct w:val="0"/>
        <w:autoSpaceDE w:val="0"/>
        <w:autoSpaceDN w:val="0"/>
        <w:adjustRightInd w:val="0"/>
        <w:ind w:left="284" w:hanging="284"/>
        <w:textAlignment w:val="baseline"/>
      </w:pPr>
      <w:r w:rsidRPr="00AE580D">
        <w:t>foreslår, at Kommissionen under ekstraordinære omstændigheder – i samarbejde med medlemsstaten – skal yde ekstra nødfinansiering. Krisebetalinger må ikke reducere bevillingerne til grundlæggende indkomststøtte.</w:t>
      </w:r>
    </w:p>
    <w:p w14:paraId="5B2554EB" w14:textId="77777777" w:rsidR="004710BF" w:rsidRPr="00AE580D" w:rsidRDefault="004710BF" w:rsidP="00AE580D">
      <w:pPr>
        <w:widowControl w:val="0"/>
        <w:numPr>
          <w:ilvl w:val="0"/>
          <w:numId w:val="73"/>
        </w:numPr>
        <w:overflowPunct w:val="0"/>
        <w:autoSpaceDE w:val="0"/>
        <w:autoSpaceDN w:val="0"/>
        <w:adjustRightInd w:val="0"/>
        <w:ind w:left="284" w:hanging="284"/>
        <w:textAlignment w:val="baseline"/>
        <w:rPr>
          <w:szCs w:val="20"/>
        </w:rPr>
      </w:pPr>
      <w:r w:rsidRPr="00AE580D">
        <w:t>anbefaler, at medlemsstaterne bør have skønsbeføjelser til at anvende et alternativt udbetalingssystem i stedet for betalinger pr. hektar for områdespecifikke ulemper, der pålægges som følge af obligatoriske krav, hvis det anses for hensigtsmæssigt på grund af lokale forhold</w:t>
      </w:r>
    </w:p>
    <w:p w14:paraId="42379F07" w14:textId="77777777" w:rsidR="004710BF" w:rsidRPr="00AE580D" w:rsidRDefault="004710BF" w:rsidP="00AE580D">
      <w:pPr>
        <w:widowControl w:val="0"/>
        <w:numPr>
          <w:ilvl w:val="0"/>
          <w:numId w:val="73"/>
        </w:numPr>
        <w:overflowPunct w:val="0"/>
        <w:autoSpaceDE w:val="0"/>
        <w:autoSpaceDN w:val="0"/>
        <w:adjustRightInd w:val="0"/>
        <w:ind w:left="284" w:hanging="284"/>
        <w:textAlignment w:val="baseline"/>
        <w:rPr>
          <w:szCs w:val="20"/>
        </w:rPr>
      </w:pPr>
      <w:r w:rsidRPr="00AE580D">
        <w:t xml:space="preserve">foreslår en fuld evaluering og revision af GLM-normerne, så det sikres, at de er landbrugervenlige og støtter fødevaresikkerheden i EU ved at fremme produktionen af fødevarer af høj kvalitet i </w:t>
      </w:r>
      <w:r w:rsidRPr="00AE580D">
        <w:lastRenderedPageBreak/>
        <w:t>overensstemmelse med god miljøpraksis.</w:t>
      </w:r>
    </w:p>
    <w:p w14:paraId="6ADC9958" w14:textId="77777777" w:rsidR="004710BF" w:rsidRPr="00AE580D" w:rsidRDefault="004710BF" w:rsidP="00AE580D">
      <w:pPr>
        <w:widowControl w:val="0"/>
        <w:numPr>
          <w:ilvl w:val="0"/>
          <w:numId w:val="73"/>
        </w:numPr>
        <w:overflowPunct w:val="0"/>
        <w:autoSpaceDE w:val="0"/>
        <w:autoSpaceDN w:val="0"/>
        <w:adjustRightInd w:val="0"/>
        <w:ind w:left="284" w:hanging="284"/>
        <w:textAlignment w:val="baseline"/>
        <w:rPr>
          <w:szCs w:val="20"/>
        </w:rPr>
      </w:pPr>
      <w:r w:rsidRPr="00AE580D">
        <w:t>mener ikke, at støtte til investeringer i kunstvanding bør afhænge af den enkelte medlemsstats eller regions fortolkning af et vandområdes tilstand som værende "mindre end god". Andre økosystemers behov skal respekteres.</w:t>
      </w:r>
    </w:p>
    <w:p w14:paraId="2BF3C1F3" w14:textId="77777777" w:rsidR="004710BF" w:rsidRPr="00AE580D" w:rsidRDefault="004710BF" w:rsidP="00AE580D">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384"/>
        <w:gridCol w:w="8047"/>
      </w:tblGrid>
      <w:tr w:rsidR="004710BF" w:rsidRPr="00AE580D" w14:paraId="296CFCBE" w14:textId="77777777" w:rsidTr="0007712E">
        <w:tc>
          <w:tcPr>
            <w:tcW w:w="734" w:type="pct"/>
          </w:tcPr>
          <w:p w14:paraId="41646038" w14:textId="77777777" w:rsidR="004710BF" w:rsidRPr="00AE580D" w:rsidRDefault="004710BF" w:rsidP="00AE580D">
            <w:pPr>
              <w:overflowPunct w:val="0"/>
              <w:autoSpaceDE w:val="0"/>
              <w:autoSpaceDN w:val="0"/>
              <w:adjustRightInd w:val="0"/>
              <w:textAlignment w:val="baseline"/>
              <w:rPr>
                <w:i/>
              </w:rPr>
            </w:pPr>
            <w:r w:rsidRPr="00AE580D">
              <w:rPr>
                <w:b/>
                <w:i/>
              </w:rPr>
              <w:t>Kontakt</w:t>
            </w:r>
          </w:p>
        </w:tc>
        <w:tc>
          <w:tcPr>
            <w:tcW w:w="4266" w:type="pct"/>
          </w:tcPr>
          <w:p w14:paraId="42CC0F1F" w14:textId="57E3B248" w:rsidR="004710BF" w:rsidRPr="00AE580D" w:rsidRDefault="004710BF" w:rsidP="00AE580D">
            <w:pPr>
              <w:overflowPunct w:val="0"/>
              <w:autoSpaceDE w:val="0"/>
              <w:autoSpaceDN w:val="0"/>
              <w:adjustRightInd w:val="0"/>
              <w:textAlignment w:val="baseline"/>
              <w:rPr>
                <w:i/>
                <w:iCs/>
              </w:rPr>
            </w:pPr>
            <w:proofErr w:type="spellStart"/>
            <w:r w:rsidRPr="00AE580D">
              <w:rPr>
                <w:i/>
              </w:rPr>
              <w:t>Myrto</w:t>
            </w:r>
            <w:proofErr w:type="spellEnd"/>
            <w:r w:rsidRPr="00AE580D">
              <w:rPr>
                <w:i/>
              </w:rPr>
              <w:t xml:space="preserve"> </w:t>
            </w:r>
            <w:proofErr w:type="spellStart"/>
            <w:r w:rsidRPr="00AE580D">
              <w:rPr>
                <w:i/>
              </w:rPr>
              <w:t>Kolyva</w:t>
            </w:r>
            <w:proofErr w:type="spellEnd"/>
            <w:r w:rsidRPr="00AE580D">
              <w:rPr>
                <w:i/>
              </w:rPr>
              <w:t xml:space="preserve">, Arturo </w:t>
            </w:r>
            <w:proofErr w:type="spellStart"/>
            <w:r w:rsidRPr="00AE580D">
              <w:rPr>
                <w:i/>
              </w:rPr>
              <w:t>Iniguez</w:t>
            </w:r>
            <w:proofErr w:type="spellEnd"/>
          </w:p>
        </w:tc>
      </w:tr>
      <w:tr w:rsidR="004710BF" w:rsidRPr="00AE580D" w14:paraId="5A34C2E6" w14:textId="77777777" w:rsidTr="0007712E">
        <w:tc>
          <w:tcPr>
            <w:tcW w:w="734" w:type="pct"/>
          </w:tcPr>
          <w:p w14:paraId="5528CEC0" w14:textId="77777777" w:rsidR="004710BF" w:rsidRPr="00AE580D" w:rsidRDefault="004710BF" w:rsidP="00AE580D">
            <w:pPr>
              <w:overflowPunct w:val="0"/>
              <w:autoSpaceDE w:val="0"/>
              <w:autoSpaceDN w:val="0"/>
              <w:adjustRightInd w:val="0"/>
              <w:textAlignment w:val="baseline"/>
              <w:rPr>
                <w:i/>
              </w:rPr>
            </w:pPr>
            <w:r w:rsidRPr="00AE580D">
              <w:rPr>
                <w:i/>
              </w:rPr>
              <w:t>Tlf.</w:t>
            </w:r>
          </w:p>
        </w:tc>
        <w:tc>
          <w:tcPr>
            <w:tcW w:w="4266" w:type="pct"/>
          </w:tcPr>
          <w:p w14:paraId="199091C4" w14:textId="77777777" w:rsidR="004710BF" w:rsidRPr="00AE580D" w:rsidRDefault="004710BF" w:rsidP="00AE580D">
            <w:pPr>
              <w:overflowPunct w:val="0"/>
              <w:autoSpaceDE w:val="0"/>
              <w:autoSpaceDN w:val="0"/>
              <w:adjustRightInd w:val="0"/>
              <w:textAlignment w:val="baseline"/>
              <w:rPr>
                <w:i/>
              </w:rPr>
            </w:pPr>
            <w:r w:rsidRPr="00AE580D">
              <w:rPr>
                <w:i/>
              </w:rPr>
              <w:t>00 32 2 546 87 18, 00 32 2 546 87 68</w:t>
            </w:r>
          </w:p>
        </w:tc>
      </w:tr>
      <w:tr w:rsidR="004710BF" w:rsidRPr="00AE580D" w14:paraId="013062B9" w14:textId="77777777" w:rsidTr="0007712E">
        <w:tc>
          <w:tcPr>
            <w:tcW w:w="734" w:type="pct"/>
          </w:tcPr>
          <w:p w14:paraId="3525E253" w14:textId="77777777" w:rsidR="004710BF" w:rsidRPr="00AE580D" w:rsidRDefault="004710BF" w:rsidP="00AE580D">
            <w:pPr>
              <w:overflowPunct w:val="0"/>
              <w:autoSpaceDE w:val="0"/>
              <w:autoSpaceDN w:val="0"/>
              <w:adjustRightInd w:val="0"/>
              <w:textAlignment w:val="baseline"/>
              <w:rPr>
                <w:i/>
              </w:rPr>
            </w:pPr>
            <w:r w:rsidRPr="00AE580D">
              <w:rPr>
                <w:i/>
              </w:rPr>
              <w:t>E-mail</w:t>
            </w:r>
          </w:p>
        </w:tc>
        <w:tc>
          <w:tcPr>
            <w:tcW w:w="4266" w:type="pct"/>
          </w:tcPr>
          <w:p w14:paraId="09684BCB" w14:textId="77777777" w:rsidR="004710BF" w:rsidRPr="00AE580D" w:rsidRDefault="0059265B" w:rsidP="00AE580D">
            <w:pPr>
              <w:overflowPunct w:val="0"/>
              <w:autoSpaceDE w:val="0"/>
              <w:autoSpaceDN w:val="0"/>
              <w:adjustRightInd w:val="0"/>
              <w:textAlignment w:val="baseline"/>
              <w:rPr>
                <w:i/>
              </w:rPr>
            </w:pPr>
            <w:hyperlink r:id="rId89" w:history="1">
              <w:proofErr w:type="spellStart"/>
              <w:r w:rsidR="00DC7F4B" w:rsidRPr="00AE580D">
                <w:rPr>
                  <w:i/>
                  <w:color w:val="0000FF"/>
                  <w:u w:val="single"/>
                </w:rPr>
                <w:t>Myrto.Kolyva@eesc.europa.eu</w:t>
              </w:r>
              <w:proofErr w:type="spellEnd"/>
            </w:hyperlink>
            <w:r w:rsidR="00DC7F4B" w:rsidRPr="00AE580D">
              <w:t xml:space="preserve">, </w:t>
            </w:r>
            <w:hyperlink r:id="rId90" w:history="1">
              <w:proofErr w:type="spellStart"/>
              <w:r w:rsidR="00DC7F4B" w:rsidRPr="00AE580D">
                <w:rPr>
                  <w:i/>
                  <w:color w:val="0000FF"/>
                  <w:u w:val="single"/>
                </w:rPr>
                <w:t>Arturo.Iniguez@eesc.europa.eu</w:t>
              </w:r>
              <w:proofErr w:type="spellEnd"/>
            </w:hyperlink>
          </w:p>
        </w:tc>
      </w:tr>
    </w:tbl>
    <w:p w14:paraId="5DC4F256" w14:textId="77777777" w:rsidR="0050548B" w:rsidRPr="00AE580D" w:rsidRDefault="0050548B" w:rsidP="00AE580D">
      <w:pPr>
        <w:rPr>
          <w:highlight w:val="yellow"/>
        </w:rPr>
      </w:pPr>
      <w:r w:rsidRPr="00AE580D">
        <w:br w:type="page"/>
      </w:r>
    </w:p>
    <w:p w14:paraId="073B4552" w14:textId="0F687D66" w:rsidR="00BA6F6C" w:rsidRPr="00AE580D" w:rsidRDefault="0059265B" w:rsidP="002F0F62">
      <w:pPr>
        <w:pStyle w:val="ListParagraph"/>
        <w:keepNext/>
        <w:keepLines/>
        <w:widowControl w:val="0"/>
        <w:numPr>
          <w:ilvl w:val="0"/>
          <w:numId w:val="36"/>
        </w:numPr>
        <w:overflowPunct w:val="0"/>
        <w:autoSpaceDE w:val="0"/>
        <w:autoSpaceDN w:val="0"/>
        <w:adjustRightInd w:val="0"/>
        <w:spacing w:line="240" w:lineRule="auto"/>
        <w:ind w:left="567" w:hanging="567"/>
        <w:textAlignment w:val="baseline"/>
        <w:rPr>
          <w:b/>
          <w:bCs/>
          <w:i/>
          <w:iCs/>
          <w:sz w:val="28"/>
          <w:szCs w:val="28"/>
        </w:rPr>
      </w:pPr>
      <w:hyperlink r:id="rId91" w:history="1">
        <w:r w:rsidR="00DC7F4B" w:rsidRPr="00AE580D">
          <w:rPr>
            <w:b/>
            <w:i/>
            <w:color w:val="0000FF"/>
            <w:sz w:val="28"/>
            <w:u w:val="single"/>
          </w:rPr>
          <w:t xml:space="preserve">En sund planet for sunde mennesker: en omfattende "One </w:t>
        </w:r>
        <w:proofErr w:type="spellStart"/>
        <w:r w:rsidR="00DC7F4B" w:rsidRPr="00AE580D">
          <w:rPr>
            <w:b/>
            <w:i/>
            <w:color w:val="0000FF"/>
            <w:sz w:val="28"/>
            <w:u w:val="single"/>
          </w:rPr>
          <w:t>Health"-model</w:t>
        </w:r>
        <w:proofErr w:type="spellEnd"/>
      </w:hyperlink>
    </w:p>
    <w:p w14:paraId="07DF1456" w14:textId="77777777" w:rsidR="00BA6F6C" w:rsidRPr="00AE580D" w:rsidRDefault="00BA6F6C" w:rsidP="002F0F62">
      <w:pPr>
        <w:keepNext/>
        <w:keepLines/>
        <w:tabs>
          <w:tab w:val="center" w:pos="284"/>
        </w:tabs>
        <w:overflowPunct w:val="0"/>
        <w:autoSpaceDE w:val="0"/>
        <w:autoSpaceDN w:val="0"/>
        <w:adjustRightInd w:val="0"/>
        <w:spacing w:line="240" w:lineRule="auto"/>
        <w:ind w:left="266" w:hanging="266"/>
        <w:textAlignment w:val="baseline"/>
        <w:rPr>
          <w:b/>
          <w:lang w:val="en-GB"/>
        </w:rPr>
      </w:pPr>
    </w:p>
    <w:tbl>
      <w:tblPr>
        <w:tblW w:w="0" w:type="auto"/>
        <w:tblLook w:val="04A0" w:firstRow="1" w:lastRow="0" w:firstColumn="1" w:lastColumn="0" w:noHBand="0" w:noVBand="1"/>
      </w:tblPr>
      <w:tblGrid>
        <w:gridCol w:w="2100"/>
        <w:gridCol w:w="7222"/>
      </w:tblGrid>
      <w:tr w:rsidR="00BA6F6C" w:rsidRPr="00AE580D" w14:paraId="3DDF035A" w14:textId="77777777" w:rsidTr="00EA2195">
        <w:tc>
          <w:tcPr>
            <w:tcW w:w="2100" w:type="dxa"/>
          </w:tcPr>
          <w:p w14:paraId="141BEDE7" w14:textId="77777777" w:rsidR="00BA6F6C" w:rsidRPr="00AE580D" w:rsidRDefault="00BA6F6C" w:rsidP="00AE580D">
            <w:pPr>
              <w:tabs>
                <w:tab w:val="center" w:pos="284"/>
              </w:tabs>
              <w:overflowPunct w:val="0"/>
              <w:autoSpaceDE w:val="0"/>
              <w:autoSpaceDN w:val="0"/>
              <w:adjustRightInd w:val="0"/>
              <w:textAlignment w:val="baseline"/>
              <w:rPr>
                <w:b/>
              </w:rPr>
            </w:pPr>
            <w:r w:rsidRPr="00AE580D">
              <w:rPr>
                <w:b/>
              </w:rPr>
              <w:t>Ordfører</w:t>
            </w:r>
          </w:p>
        </w:tc>
        <w:tc>
          <w:tcPr>
            <w:tcW w:w="7222" w:type="dxa"/>
          </w:tcPr>
          <w:p w14:paraId="0E827569" w14:textId="44061289" w:rsidR="00AA2E19" w:rsidRPr="00AE580D" w:rsidRDefault="00BA6F6C" w:rsidP="00AE580D">
            <w:pPr>
              <w:tabs>
                <w:tab w:val="center" w:pos="284"/>
              </w:tabs>
              <w:overflowPunct w:val="0"/>
              <w:autoSpaceDE w:val="0"/>
              <w:autoSpaceDN w:val="0"/>
              <w:adjustRightInd w:val="0"/>
              <w:textAlignment w:val="baseline"/>
            </w:pPr>
            <w:r w:rsidRPr="00AE580D">
              <w:t xml:space="preserve">Nicoletta </w:t>
            </w:r>
            <w:proofErr w:type="spellStart"/>
            <w:r w:rsidRPr="00AE580D">
              <w:t>Merlo</w:t>
            </w:r>
            <w:proofErr w:type="spellEnd"/>
            <w:r w:rsidRPr="00AE580D">
              <w:t xml:space="preserve"> (Arbejdstagergruppen – IT)</w:t>
            </w:r>
          </w:p>
        </w:tc>
      </w:tr>
      <w:tr w:rsidR="00BA6F6C" w:rsidRPr="00AE580D" w14:paraId="37177966" w14:textId="77777777" w:rsidTr="00EA2195">
        <w:tc>
          <w:tcPr>
            <w:tcW w:w="2100" w:type="dxa"/>
          </w:tcPr>
          <w:p w14:paraId="2F90751A" w14:textId="77777777" w:rsidR="00BA6F6C" w:rsidRPr="00AE580D" w:rsidRDefault="00BA6F6C" w:rsidP="00AE580D">
            <w:pPr>
              <w:tabs>
                <w:tab w:val="center" w:pos="284"/>
              </w:tabs>
              <w:overflowPunct w:val="0"/>
              <w:autoSpaceDE w:val="0"/>
              <w:autoSpaceDN w:val="0"/>
              <w:adjustRightInd w:val="0"/>
              <w:textAlignment w:val="baseline"/>
              <w:rPr>
                <w:b/>
              </w:rPr>
            </w:pPr>
            <w:r w:rsidRPr="00AE580D">
              <w:rPr>
                <w:b/>
              </w:rPr>
              <w:t>Medordfører</w:t>
            </w:r>
          </w:p>
        </w:tc>
        <w:tc>
          <w:tcPr>
            <w:tcW w:w="7222" w:type="dxa"/>
          </w:tcPr>
          <w:p w14:paraId="53E94561" w14:textId="369F7651" w:rsidR="00AA2E19" w:rsidRPr="00AE580D" w:rsidRDefault="00BA6F6C" w:rsidP="00AE580D">
            <w:pPr>
              <w:tabs>
                <w:tab w:val="center" w:pos="284"/>
              </w:tabs>
              <w:overflowPunct w:val="0"/>
              <w:autoSpaceDE w:val="0"/>
              <w:autoSpaceDN w:val="0"/>
              <w:adjustRightInd w:val="0"/>
              <w:textAlignment w:val="baseline"/>
              <w:rPr>
                <w:bCs/>
              </w:rPr>
            </w:pPr>
            <w:r w:rsidRPr="00AE580D">
              <w:t>Arnaud Schwartz (Gruppen af civilsamfundsorganisationer – FR)</w:t>
            </w:r>
          </w:p>
        </w:tc>
      </w:tr>
      <w:tr w:rsidR="00BA6F6C" w:rsidRPr="00AE580D" w14:paraId="42F85E63" w14:textId="77777777" w:rsidTr="00EA2195">
        <w:tc>
          <w:tcPr>
            <w:tcW w:w="2100" w:type="dxa"/>
          </w:tcPr>
          <w:p w14:paraId="1A990BC2" w14:textId="77777777" w:rsidR="00BA6F6C" w:rsidRPr="00AE580D" w:rsidRDefault="00BA6F6C" w:rsidP="00AE580D">
            <w:pPr>
              <w:tabs>
                <w:tab w:val="center" w:pos="284"/>
              </w:tabs>
              <w:overflowPunct w:val="0"/>
              <w:autoSpaceDE w:val="0"/>
              <w:autoSpaceDN w:val="0"/>
              <w:adjustRightInd w:val="0"/>
              <w:textAlignment w:val="baseline"/>
              <w:rPr>
                <w:b/>
              </w:rPr>
            </w:pPr>
            <w:r w:rsidRPr="00AE580D">
              <w:rPr>
                <w:b/>
              </w:rPr>
              <w:t>Ref.</w:t>
            </w:r>
          </w:p>
        </w:tc>
        <w:tc>
          <w:tcPr>
            <w:tcW w:w="7222" w:type="dxa"/>
          </w:tcPr>
          <w:p w14:paraId="46C5113E" w14:textId="0ADB2481" w:rsidR="00AA2E19" w:rsidRPr="00AE580D" w:rsidRDefault="00AA2E19" w:rsidP="00AE580D">
            <w:pPr>
              <w:tabs>
                <w:tab w:val="center" w:pos="284"/>
              </w:tabs>
              <w:overflowPunct w:val="0"/>
              <w:autoSpaceDE w:val="0"/>
              <w:autoSpaceDN w:val="0"/>
              <w:adjustRightInd w:val="0"/>
              <w:textAlignment w:val="baseline"/>
            </w:pPr>
            <w:r w:rsidRPr="00AE580D">
              <w:t>Initiativudtalelse:</w:t>
            </w:r>
          </w:p>
          <w:p w14:paraId="7C64D2D0" w14:textId="6E6C2B46" w:rsidR="00BA6F6C" w:rsidRPr="00AE580D" w:rsidRDefault="00BA6F6C" w:rsidP="00AE580D">
            <w:pPr>
              <w:tabs>
                <w:tab w:val="center" w:pos="284"/>
              </w:tabs>
              <w:overflowPunct w:val="0"/>
              <w:autoSpaceDE w:val="0"/>
              <w:autoSpaceDN w:val="0"/>
              <w:adjustRightInd w:val="0"/>
              <w:textAlignment w:val="baseline"/>
              <w:rPr>
                <w:b/>
              </w:rPr>
            </w:pPr>
            <w:r w:rsidRPr="00AE580D">
              <w:t>EESC-2025-00757-00-00-AC</w:t>
            </w:r>
          </w:p>
        </w:tc>
      </w:tr>
    </w:tbl>
    <w:p w14:paraId="4D49DA4D" w14:textId="77777777" w:rsidR="00BA6F6C" w:rsidRPr="00AE580D" w:rsidRDefault="00BA6F6C" w:rsidP="002F0F62">
      <w:pPr>
        <w:tabs>
          <w:tab w:val="center" w:pos="284"/>
        </w:tabs>
        <w:overflowPunct w:val="0"/>
        <w:autoSpaceDE w:val="0"/>
        <w:autoSpaceDN w:val="0"/>
        <w:adjustRightInd w:val="0"/>
        <w:spacing w:line="240" w:lineRule="auto"/>
        <w:ind w:left="266" w:hanging="266"/>
        <w:textAlignment w:val="baseline"/>
        <w:rPr>
          <w:b/>
          <w:lang w:val="en-GB"/>
        </w:rPr>
      </w:pPr>
    </w:p>
    <w:p w14:paraId="254889C0" w14:textId="77777777" w:rsidR="00BA6F6C" w:rsidRPr="00AE580D" w:rsidRDefault="00BA6F6C" w:rsidP="002F0F62">
      <w:pPr>
        <w:keepNext/>
        <w:keepLines/>
        <w:tabs>
          <w:tab w:val="center" w:pos="284"/>
        </w:tabs>
        <w:overflowPunct w:val="0"/>
        <w:autoSpaceDE w:val="0"/>
        <w:autoSpaceDN w:val="0"/>
        <w:adjustRightInd w:val="0"/>
        <w:spacing w:line="240" w:lineRule="auto"/>
        <w:ind w:left="266" w:hanging="266"/>
        <w:textAlignment w:val="baseline"/>
        <w:rPr>
          <w:b/>
        </w:rPr>
      </w:pPr>
      <w:r w:rsidRPr="00AE580D">
        <w:rPr>
          <w:b/>
        </w:rPr>
        <w:t>Hovedpunkter</w:t>
      </w:r>
    </w:p>
    <w:p w14:paraId="6AD9530E" w14:textId="77777777" w:rsidR="00BA6F6C" w:rsidRPr="00AE580D" w:rsidRDefault="00BA6F6C" w:rsidP="002F0F62">
      <w:pPr>
        <w:keepNext/>
        <w:keepLines/>
        <w:tabs>
          <w:tab w:val="center" w:pos="284"/>
        </w:tabs>
        <w:overflowPunct w:val="0"/>
        <w:autoSpaceDE w:val="0"/>
        <w:autoSpaceDN w:val="0"/>
        <w:adjustRightInd w:val="0"/>
        <w:spacing w:line="240" w:lineRule="auto"/>
        <w:ind w:left="266" w:hanging="266"/>
        <w:textAlignment w:val="baseline"/>
        <w:rPr>
          <w:b/>
          <w:lang w:val="en-GB"/>
        </w:rPr>
      </w:pPr>
    </w:p>
    <w:p w14:paraId="31C75127" w14:textId="3F115651" w:rsidR="00482173" w:rsidRPr="00AE580D" w:rsidRDefault="00BA6F6C" w:rsidP="00AE580D">
      <w:pPr>
        <w:overflowPunct w:val="0"/>
        <w:autoSpaceDE w:val="0"/>
        <w:autoSpaceDN w:val="0"/>
        <w:adjustRightInd w:val="0"/>
        <w:textAlignment w:val="baseline"/>
        <w:rPr>
          <w:bCs/>
          <w:iCs/>
        </w:rPr>
      </w:pPr>
      <w:r w:rsidRPr="00AE580D">
        <w:t>EØSU:</w:t>
      </w:r>
    </w:p>
    <w:p w14:paraId="6D143804" w14:textId="77777777" w:rsidR="00BA6F6C" w:rsidRPr="00AE580D" w:rsidRDefault="00BA6F6C" w:rsidP="00AE580D">
      <w:pPr>
        <w:pStyle w:val="ListParagraph"/>
        <w:numPr>
          <w:ilvl w:val="0"/>
          <w:numId w:val="96"/>
        </w:numPr>
        <w:ind w:left="284" w:hanging="284"/>
      </w:pPr>
      <w:bookmarkStart w:id="166" w:name="_Toc209713410"/>
      <w:bookmarkStart w:id="167" w:name="_Toc209713950"/>
      <w:r w:rsidRPr="00AE580D">
        <w:t>opfordrer EØSU EU-institutionerne til at udvikle en samlet EU-strategi for "One Health", der, såfremt der er tilstrækkelige økonomiske ressourcer til rådighed, følges op af en handlingsplan, hvori der lægges op til forvaltning på flere niveauer og inddragelse af mange interessenter for at støtte medlemsstaterne i forbindelse med gennemførelsen</w:t>
      </w:r>
      <w:bookmarkEnd w:id="166"/>
      <w:bookmarkEnd w:id="167"/>
    </w:p>
    <w:p w14:paraId="3BB5DB1A" w14:textId="77777777" w:rsidR="00BA6F6C" w:rsidRPr="00AE580D" w:rsidRDefault="00BA6F6C" w:rsidP="00AE580D">
      <w:pPr>
        <w:pStyle w:val="ListParagraph"/>
        <w:numPr>
          <w:ilvl w:val="0"/>
          <w:numId w:val="96"/>
        </w:numPr>
        <w:ind w:left="284" w:hanging="284"/>
      </w:pPr>
      <w:bookmarkStart w:id="168" w:name="_Toc209713411"/>
      <w:bookmarkStart w:id="169" w:name="_Toc209713951"/>
      <w:r w:rsidRPr="00AE580D">
        <w:t xml:space="preserve">anbefaler at styrke GD SANTE, som har ansvaret for One Health, og derigennem fremme et effektivt samarbejde mellem alle relevante </w:t>
      </w:r>
      <w:proofErr w:type="spellStart"/>
      <w:r w:rsidRPr="00AE580D">
        <w:t>GD'er</w:t>
      </w:r>
      <w:bookmarkEnd w:id="168"/>
      <w:bookmarkEnd w:id="169"/>
      <w:proofErr w:type="spellEnd"/>
    </w:p>
    <w:p w14:paraId="4AA352C8" w14:textId="77777777" w:rsidR="00BA6F6C" w:rsidRPr="00AE580D" w:rsidRDefault="00BA6F6C" w:rsidP="00AE580D">
      <w:pPr>
        <w:pStyle w:val="ListParagraph"/>
        <w:numPr>
          <w:ilvl w:val="0"/>
          <w:numId w:val="96"/>
        </w:numPr>
        <w:ind w:left="284" w:hanging="284"/>
      </w:pPr>
      <w:bookmarkStart w:id="170" w:name="_Toc209713412"/>
      <w:bookmarkStart w:id="171" w:name="_Toc209713952"/>
      <w:r w:rsidRPr="00AE580D">
        <w:t>understreger, at der er behov for at integrere One Health-modellen i alle EU's vigtigste politiske rammer og styrke samarbejdet mellem EU’s agenturer og fremme synergier med internationale partnere samt lægge op til inklusiv forvaltning gennem styrkede sociale og civile dialoger for at sikre bred støtte og overensstemmelse med den overordnede indsats for One Health</w:t>
      </w:r>
      <w:bookmarkEnd w:id="170"/>
      <w:bookmarkEnd w:id="171"/>
    </w:p>
    <w:p w14:paraId="76AB906E" w14:textId="77777777" w:rsidR="00BA6F6C" w:rsidRPr="00AE580D" w:rsidRDefault="00BA6F6C" w:rsidP="00AE580D">
      <w:pPr>
        <w:pStyle w:val="ListParagraph"/>
        <w:numPr>
          <w:ilvl w:val="0"/>
          <w:numId w:val="96"/>
        </w:numPr>
        <w:ind w:left="284" w:hanging="284"/>
      </w:pPr>
      <w:bookmarkStart w:id="172" w:name="_Toc209713413"/>
      <w:bookmarkStart w:id="173" w:name="_Toc209713953"/>
      <w:r w:rsidRPr="00AE580D">
        <w:t>opfordrer indtrængende Kommissionen til at afsætte øremærket finansiering til implementeringen af One Health-modellen under den næste FFR, navnlig til naturbaserede løsninger, forebyggelse og forskning</w:t>
      </w:r>
      <w:bookmarkEnd w:id="172"/>
      <w:bookmarkEnd w:id="173"/>
    </w:p>
    <w:p w14:paraId="2ED0BAA2" w14:textId="77777777" w:rsidR="00BA6F6C" w:rsidRPr="00AE580D" w:rsidRDefault="00BA6F6C" w:rsidP="00AE580D">
      <w:pPr>
        <w:pStyle w:val="ListParagraph"/>
        <w:numPr>
          <w:ilvl w:val="0"/>
          <w:numId w:val="96"/>
        </w:numPr>
        <w:ind w:left="284" w:hanging="284"/>
      </w:pPr>
      <w:bookmarkStart w:id="174" w:name="_Toc209713414"/>
      <w:bookmarkStart w:id="175" w:name="_Toc209713954"/>
      <w:r w:rsidRPr="00AE580D">
        <w:t>anser det for helt afgørende, at der ydes støtte til integreret overvågning af risici for miljøet og dyrs og menneskers sundhed, og at tværfaglig forskning finansieres med henblik på at levere input til systemer for tidlig varsling, politikudvikling og strategier for opbygning af modstandsdygtighed. Det er afgørende at styrke det internationale samarbejde, hvis man skal kunne sætte ind over for disse komplekse risici og sikre en effektiv og koordineret global indsats</w:t>
      </w:r>
      <w:bookmarkEnd w:id="174"/>
      <w:bookmarkEnd w:id="175"/>
    </w:p>
    <w:p w14:paraId="18949745" w14:textId="77777777" w:rsidR="00BA6F6C" w:rsidRPr="00AE580D" w:rsidRDefault="00BA6F6C" w:rsidP="00AE580D">
      <w:pPr>
        <w:pStyle w:val="ListParagraph"/>
        <w:numPr>
          <w:ilvl w:val="0"/>
          <w:numId w:val="96"/>
        </w:numPr>
        <w:ind w:left="284" w:hanging="284"/>
      </w:pPr>
      <w:bookmarkStart w:id="176" w:name="_Toc209713415"/>
      <w:bookmarkStart w:id="177" w:name="_Toc209713955"/>
      <w:r w:rsidRPr="00AE580D">
        <w:t>efterlyser inkluderende mekanismer, hvormed lokale aktører, politiske beslutningstagere, økonomiske aktører, det organiserede civilsamfund, industrien, aktører inden for menneskers og dyrs sundhed, miljømyndigheder, udsatte samfundsgrupper og unge inddrages i alle faser af politikudformningen</w:t>
      </w:r>
      <w:bookmarkEnd w:id="176"/>
      <w:bookmarkEnd w:id="177"/>
    </w:p>
    <w:p w14:paraId="177BF14F" w14:textId="77777777" w:rsidR="00BA6F6C" w:rsidRPr="00AE580D" w:rsidRDefault="00BA6F6C" w:rsidP="00AE580D">
      <w:pPr>
        <w:pStyle w:val="ListParagraph"/>
        <w:numPr>
          <w:ilvl w:val="0"/>
          <w:numId w:val="96"/>
        </w:numPr>
        <w:ind w:left="284" w:hanging="284"/>
      </w:pPr>
      <w:bookmarkStart w:id="178" w:name="_Toc209713416"/>
      <w:bookmarkStart w:id="179" w:name="_Toc209713956"/>
      <w:r w:rsidRPr="00AE580D">
        <w:t>anser det for vigtigt at fremme målrettede uddannelsesinitiativer for at øge forståelsen af de miljømæssige og sociale sundhedsdeterminanter</w:t>
      </w:r>
      <w:bookmarkEnd w:id="178"/>
      <w:bookmarkEnd w:id="179"/>
    </w:p>
    <w:p w14:paraId="08E522DE" w14:textId="77777777" w:rsidR="00BA6F6C" w:rsidRPr="00AE580D" w:rsidRDefault="00BA6F6C" w:rsidP="00AE580D">
      <w:pPr>
        <w:pStyle w:val="ListParagraph"/>
        <w:numPr>
          <w:ilvl w:val="0"/>
          <w:numId w:val="96"/>
        </w:numPr>
        <w:ind w:left="284" w:hanging="284"/>
      </w:pPr>
      <w:bookmarkStart w:id="180" w:name="_Toc209713417"/>
      <w:bookmarkStart w:id="181" w:name="_Toc209713957"/>
      <w:r w:rsidRPr="00AE580D">
        <w:t xml:space="preserve">understreger, at det er vigtigt at identificere og tackle de specifikke udfordringer for landbruget, fiskeriet, skovbruget og industrien under omstillingen til bæredygtige praksisser, der er forenelige med One Health-modellen. Derudover er det vigtigt at tage hånd om behovene og bekymringerne hos dem, der er mest sårbare (på grund af deres </w:t>
      </w:r>
      <w:proofErr w:type="spellStart"/>
      <w:r w:rsidRPr="00AE580D">
        <w:t>eksposom</w:t>
      </w:r>
      <w:proofErr w:type="spellEnd"/>
      <w:r w:rsidRPr="00AE580D">
        <w:t>), og se på, hvordan man kan støtte dem</w:t>
      </w:r>
      <w:bookmarkEnd w:id="180"/>
      <w:bookmarkEnd w:id="181"/>
    </w:p>
    <w:p w14:paraId="597756D8" w14:textId="77777777" w:rsidR="00BA6F6C" w:rsidRPr="00AE580D" w:rsidRDefault="00BA6F6C" w:rsidP="00AE580D">
      <w:pPr>
        <w:pStyle w:val="ListParagraph"/>
        <w:numPr>
          <w:ilvl w:val="0"/>
          <w:numId w:val="96"/>
        </w:numPr>
        <w:ind w:left="284" w:hanging="284"/>
      </w:pPr>
      <w:r w:rsidRPr="00AE580D">
        <w:t>mener, at der under One Health-strategien skal tages hensyn til følgevirkningerne af den globale finansiering og handel, herunder gennem indførelse af spejlklausuler vedrørende sundhed og miljø i handelsaftaler for at beskytte folkesundheden og sikre lige vilkår.</w:t>
      </w:r>
    </w:p>
    <w:p w14:paraId="524B7F26" w14:textId="77777777" w:rsidR="00BA6F6C" w:rsidRPr="00AE580D" w:rsidRDefault="00BA6F6C" w:rsidP="002F0F62">
      <w:pPr>
        <w:widowControl w:val="0"/>
        <w:overflowPunct w:val="0"/>
        <w:autoSpaceDE w:val="0"/>
        <w:autoSpaceDN w:val="0"/>
        <w:adjustRightInd w:val="0"/>
        <w:spacing w:line="240" w:lineRule="auto"/>
        <w:ind w:left="709"/>
        <w:textAlignment w:val="baseline"/>
        <w:rPr>
          <w:szCs w:val="20"/>
          <w:lang w:val="en-GB"/>
        </w:rPr>
      </w:pPr>
    </w:p>
    <w:tbl>
      <w:tblPr>
        <w:tblW w:w="5000" w:type="pct"/>
        <w:tblLook w:val="04A0" w:firstRow="1" w:lastRow="0" w:firstColumn="1" w:lastColumn="0" w:noHBand="0" w:noVBand="1"/>
      </w:tblPr>
      <w:tblGrid>
        <w:gridCol w:w="2056"/>
        <w:gridCol w:w="7375"/>
      </w:tblGrid>
      <w:tr w:rsidR="00BA6F6C" w:rsidRPr="00AE580D" w14:paraId="225E3B12" w14:textId="77777777" w:rsidTr="0024502A">
        <w:tc>
          <w:tcPr>
            <w:tcW w:w="1090" w:type="pct"/>
          </w:tcPr>
          <w:p w14:paraId="3559B71D" w14:textId="77777777" w:rsidR="00BA6F6C" w:rsidRPr="00AE580D" w:rsidRDefault="00BA6F6C" w:rsidP="00AE580D">
            <w:pPr>
              <w:overflowPunct w:val="0"/>
              <w:autoSpaceDE w:val="0"/>
              <w:autoSpaceDN w:val="0"/>
              <w:adjustRightInd w:val="0"/>
              <w:textAlignment w:val="baseline"/>
              <w:rPr>
                <w:i/>
              </w:rPr>
            </w:pPr>
            <w:r w:rsidRPr="00AE580D">
              <w:rPr>
                <w:b/>
                <w:i/>
              </w:rPr>
              <w:t>Kontakt</w:t>
            </w:r>
          </w:p>
        </w:tc>
        <w:tc>
          <w:tcPr>
            <w:tcW w:w="3910" w:type="pct"/>
          </w:tcPr>
          <w:p w14:paraId="4DD29300" w14:textId="2319B4F8" w:rsidR="00BA6F6C" w:rsidRPr="00AE580D" w:rsidRDefault="00BA6F6C" w:rsidP="00AE580D">
            <w:pPr>
              <w:overflowPunct w:val="0"/>
              <w:autoSpaceDE w:val="0"/>
              <w:autoSpaceDN w:val="0"/>
              <w:adjustRightInd w:val="0"/>
              <w:textAlignment w:val="baseline"/>
              <w:rPr>
                <w:i/>
              </w:rPr>
            </w:pPr>
            <w:r w:rsidRPr="00AE580D">
              <w:t xml:space="preserve">Gaia </w:t>
            </w:r>
            <w:proofErr w:type="spellStart"/>
            <w:r w:rsidRPr="00AE580D">
              <w:t>Bottoni</w:t>
            </w:r>
            <w:proofErr w:type="spellEnd"/>
          </w:p>
        </w:tc>
      </w:tr>
      <w:tr w:rsidR="00BA6F6C" w:rsidRPr="00AE580D" w14:paraId="2BED5830" w14:textId="77777777" w:rsidTr="0024502A">
        <w:tc>
          <w:tcPr>
            <w:tcW w:w="1090" w:type="pct"/>
          </w:tcPr>
          <w:p w14:paraId="140CF3BD" w14:textId="77777777" w:rsidR="00BA6F6C" w:rsidRPr="00AE580D" w:rsidRDefault="00BA6F6C" w:rsidP="00AE580D">
            <w:pPr>
              <w:overflowPunct w:val="0"/>
              <w:autoSpaceDE w:val="0"/>
              <w:autoSpaceDN w:val="0"/>
              <w:adjustRightInd w:val="0"/>
              <w:textAlignment w:val="baseline"/>
              <w:rPr>
                <w:i/>
              </w:rPr>
            </w:pPr>
            <w:r w:rsidRPr="00AE580D">
              <w:rPr>
                <w:i/>
              </w:rPr>
              <w:t>Tlf.</w:t>
            </w:r>
          </w:p>
        </w:tc>
        <w:tc>
          <w:tcPr>
            <w:tcW w:w="3910" w:type="pct"/>
          </w:tcPr>
          <w:p w14:paraId="4FEF571A" w14:textId="77777777" w:rsidR="00BA6F6C" w:rsidRPr="00AE580D" w:rsidRDefault="00BA6F6C" w:rsidP="00AE580D">
            <w:pPr>
              <w:overflowPunct w:val="0"/>
              <w:autoSpaceDE w:val="0"/>
              <w:autoSpaceDN w:val="0"/>
              <w:adjustRightInd w:val="0"/>
              <w:textAlignment w:val="baseline"/>
              <w:rPr>
                <w:i/>
              </w:rPr>
            </w:pPr>
            <w:r w:rsidRPr="00AE580D">
              <w:rPr>
                <w:i/>
              </w:rPr>
              <w:t>00 32 2 546 94 47</w:t>
            </w:r>
          </w:p>
        </w:tc>
      </w:tr>
      <w:tr w:rsidR="00BA6F6C" w:rsidRPr="00AE580D" w14:paraId="1A2B415A" w14:textId="77777777" w:rsidTr="0024502A">
        <w:trPr>
          <w:trHeight w:val="215"/>
        </w:trPr>
        <w:tc>
          <w:tcPr>
            <w:tcW w:w="1090" w:type="pct"/>
          </w:tcPr>
          <w:p w14:paraId="4B5CF7D0" w14:textId="77777777" w:rsidR="00BA6F6C" w:rsidRPr="00AE580D" w:rsidRDefault="00BA6F6C" w:rsidP="00AE580D">
            <w:pPr>
              <w:overflowPunct w:val="0"/>
              <w:autoSpaceDE w:val="0"/>
              <w:autoSpaceDN w:val="0"/>
              <w:adjustRightInd w:val="0"/>
              <w:textAlignment w:val="baseline"/>
              <w:rPr>
                <w:i/>
              </w:rPr>
            </w:pPr>
            <w:r w:rsidRPr="00AE580D">
              <w:rPr>
                <w:i/>
              </w:rPr>
              <w:t>E-mail</w:t>
            </w:r>
          </w:p>
        </w:tc>
        <w:tc>
          <w:tcPr>
            <w:tcW w:w="3910" w:type="pct"/>
          </w:tcPr>
          <w:p w14:paraId="489BC040" w14:textId="77777777" w:rsidR="00BA6F6C" w:rsidRPr="00AE580D" w:rsidRDefault="0059265B" w:rsidP="00AE580D">
            <w:pPr>
              <w:overflowPunct w:val="0"/>
              <w:autoSpaceDE w:val="0"/>
              <w:autoSpaceDN w:val="0"/>
              <w:adjustRightInd w:val="0"/>
              <w:textAlignment w:val="baseline"/>
              <w:rPr>
                <w:i/>
                <w:iCs/>
              </w:rPr>
            </w:pPr>
            <w:hyperlink r:id="rId92" w:history="1">
              <w:proofErr w:type="spellStart"/>
              <w:r w:rsidR="00DC7F4B" w:rsidRPr="00AE580D">
                <w:rPr>
                  <w:i/>
                  <w:color w:val="0000FF"/>
                  <w:u w:val="single"/>
                </w:rPr>
                <w:t>Gaia.Bottoni@eesc.europa.eu</w:t>
              </w:r>
              <w:proofErr w:type="spellEnd"/>
            </w:hyperlink>
          </w:p>
        </w:tc>
      </w:tr>
    </w:tbl>
    <w:p w14:paraId="7EE55683" w14:textId="77777777" w:rsidR="003E180D" w:rsidRPr="00AE580D" w:rsidRDefault="003E180D" w:rsidP="00AE580D">
      <w:pPr>
        <w:spacing w:after="160" w:line="259" w:lineRule="auto"/>
      </w:pPr>
      <w:r w:rsidRPr="00AE580D">
        <w:br w:type="page"/>
      </w:r>
    </w:p>
    <w:p w14:paraId="14026A78" w14:textId="35F9F07A" w:rsidR="007F5784" w:rsidRPr="00AE580D" w:rsidRDefault="007F5784" w:rsidP="00AE580D">
      <w:pPr>
        <w:pStyle w:val="Heading1"/>
        <w:keepNext/>
        <w:keepLines/>
        <w:ind w:left="567" w:hanging="567"/>
        <w:rPr>
          <w:b/>
        </w:rPr>
      </w:pPr>
      <w:bookmarkStart w:id="182" w:name="_Toc210738661"/>
      <w:bookmarkStart w:id="183" w:name="_Toc211011232"/>
      <w:bookmarkEnd w:id="182"/>
      <w:r w:rsidRPr="00AE580D">
        <w:rPr>
          <w:b/>
        </w:rPr>
        <w:lastRenderedPageBreak/>
        <w:t>EKSTERNE FORBINDELSER</w:t>
      </w:r>
      <w:bookmarkEnd w:id="183"/>
    </w:p>
    <w:p w14:paraId="3BBB3E68" w14:textId="77777777" w:rsidR="007F5784" w:rsidRPr="00AE580D" w:rsidRDefault="007F5784" w:rsidP="00AE580D">
      <w:pPr>
        <w:keepNext/>
        <w:keepLines/>
      </w:pPr>
    </w:p>
    <w:p w14:paraId="7D5267C9" w14:textId="4D05542A" w:rsidR="00F93DBB" w:rsidRPr="00AE580D" w:rsidRDefault="0059265B" w:rsidP="00AE580D">
      <w:pPr>
        <w:keepNext/>
        <w:widowControl w:val="0"/>
        <w:numPr>
          <w:ilvl w:val="0"/>
          <w:numId w:val="3"/>
        </w:numPr>
        <w:overflowPunct w:val="0"/>
        <w:autoSpaceDE w:val="0"/>
        <w:autoSpaceDN w:val="0"/>
        <w:adjustRightInd w:val="0"/>
        <w:ind w:hanging="567"/>
        <w:textAlignment w:val="baseline"/>
        <w:rPr>
          <w:sz w:val="20"/>
          <w:szCs w:val="20"/>
        </w:rPr>
      </w:pPr>
      <w:hyperlink r:id="rId93" w:history="1">
        <w:r w:rsidR="00DC7F4B" w:rsidRPr="00AE580D">
          <w:rPr>
            <w:b/>
            <w:i/>
            <w:color w:val="0000FF"/>
            <w:sz w:val="28"/>
            <w:u w:val="single"/>
          </w:rPr>
          <w:t>En ny pagt for Middelhavsområdet</w:t>
        </w:r>
      </w:hyperlink>
    </w:p>
    <w:p w14:paraId="5D64966F" w14:textId="77777777" w:rsidR="00F93DBB" w:rsidRPr="00AE580D" w:rsidRDefault="00F93DBB" w:rsidP="00AE580D">
      <w:pPr>
        <w:keepNext/>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31"/>
        <w:gridCol w:w="7400"/>
      </w:tblGrid>
      <w:tr w:rsidR="00F93DBB" w:rsidRPr="00AE580D" w14:paraId="1C81F2C6" w14:textId="77777777" w:rsidTr="001D7753">
        <w:trPr>
          <w:trHeight w:val="70"/>
        </w:trPr>
        <w:tc>
          <w:tcPr>
            <w:tcW w:w="1077" w:type="pct"/>
          </w:tcPr>
          <w:p w14:paraId="76EC17AF" w14:textId="77777777" w:rsidR="00F93DBB" w:rsidRPr="00AE580D" w:rsidRDefault="00F93DBB"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3923" w:type="pct"/>
          </w:tcPr>
          <w:p w14:paraId="5A557BF9" w14:textId="5EA5C2FD" w:rsidR="002A412B" w:rsidRPr="00AE580D" w:rsidRDefault="00F93DBB" w:rsidP="00AE580D">
            <w:pPr>
              <w:tabs>
                <w:tab w:val="center" w:pos="284"/>
              </w:tabs>
              <w:overflowPunct w:val="0"/>
              <w:autoSpaceDE w:val="0"/>
              <w:autoSpaceDN w:val="0"/>
              <w:adjustRightInd w:val="0"/>
              <w:ind w:left="266" w:hanging="266"/>
              <w:textAlignment w:val="baseline"/>
            </w:pPr>
            <w:r w:rsidRPr="00AE580D">
              <w:t xml:space="preserve">Thomas </w:t>
            </w:r>
            <w:proofErr w:type="spellStart"/>
            <w:r w:rsidRPr="00AE580D">
              <w:t>Wagnsonner</w:t>
            </w:r>
            <w:proofErr w:type="spellEnd"/>
            <w:r w:rsidRPr="00AE580D">
              <w:t xml:space="preserve"> (Arbejdstagergruppen – AT)</w:t>
            </w:r>
          </w:p>
        </w:tc>
      </w:tr>
      <w:tr w:rsidR="00F93DBB" w:rsidRPr="00AE580D" w14:paraId="61785F06" w14:textId="77777777" w:rsidTr="001D7753">
        <w:tc>
          <w:tcPr>
            <w:tcW w:w="1077" w:type="pct"/>
          </w:tcPr>
          <w:p w14:paraId="404B5E50" w14:textId="77777777" w:rsidR="00F93DBB" w:rsidRPr="00AE580D" w:rsidRDefault="00F93DBB" w:rsidP="00AE580D">
            <w:pPr>
              <w:tabs>
                <w:tab w:val="center" w:pos="284"/>
              </w:tabs>
              <w:overflowPunct w:val="0"/>
              <w:autoSpaceDE w:val="0"/>
              <w:autoSpaceDN w:val="0"/>
              <w:adjustRightInd w:val="0"/>
              <w:ind w:left="266" w:hanging="266"/>
              <w:textAlignment w:val="baseline"/>
              <w:rPr>
                <w:b/>
              </w:rPr>
            </w:pPr>
            <w:r w:rsidRPr="00AE580D">
              <w:rPr>
                <w:b/>
              </w:rPr>
              <w:t>Medordfører</w:t>
            </w:r>
          </w:p>
        </w:tc>
        <w:tc>
          <w:tcPr>
            <w:tcW w:w="3923" w:type="pct"/>
          </w:tcPr>
          <w:p w14:paraId="266DE860" w14:textId="18364C96" w:rsidR="002A412B" w:rsidRPr="00AE580D" w:rsidRDefault="00F93DBB" w:rsidP="00AE580D">
            <w:pPr>
              <w:tabs>
                <w:tab w:val="center" w:pos="284"/>
              </w:tabs>
              <w:overflowPunct w:val="0"/>
              <w:autoSpaceDE w:val="0"/>
              <w:autoSpaceDN w:val="0"/>
              <w:adjustRightInd w:val="0"/>
              <w:ind w:left="266" w:hanging="266"/>
              <w:textAlignment w:val="baseline"/>
            </w:pPr>
            <w:r w:rsidRPr="00AE580D">
              <w:t xml:space="preserve">Lidija </w:t>
            </w:r>
            <w:proofErr w:type="spellStart"/>
            <w:r w:rsidRPr="00AE580D">
              <w:t>Pavić-Rogošić</w:t>
            </w:r>
            <w:proofErr w:type="spellEnd"/>
            <w:r w:rsidRPr="00AE580D">
              <w:t xml:space="preserve"> (Gruppen af civilsamfundsorganisationer – HR)</w:t>
            </w:r>
          </w:p>
        </w:tc>
      </w:tr>
      <w:tr w:rsidR="00F93DBB" w:rsidRPr="00AE580D" w14:paraId="611A352E" w14:textId="77777777" w:rsidTr="001D7753">
        <w:tc>
          <w:tcPr>
            <w:tcW w:w="1077" w:type="pct"/>
          </w:tcPr>
          <w:p w14:paraId="61E25334" w14:textId="7624E6D0" w:rsidR="00F93DBB" w:rsidRPr="00AE580D" w:rsidRDefault="00F93DBB" w:rsidP="00AE580D">
            <w:pPr>
              <w:tabs>
                <w:tab w:val="center" w:pos="284"/>
              </w:tabs>
              <w:overflowPunct w:val="0"/>
              <w:autoSpaceDE w:val="0"/>
              <w:autoSpaceDN w:val="0"/>
              <w:adjustRightInd w:val="0"/>
              <w:ind w:left="266" w:hanging="266"/>
              <w:textAlignment w:val="baseline"/>
              <w:rPr>
                <w:b/>
              </w:rPr>
            </w:pPr>
            <w:r w:rsidRPr="00AE580D">
              <w:rPr>
                <w:b/>
              </w:rPr>
              <w:t>Ref.</w:t>
            </w:r>
          </w:p>
        </w:tc>
        <w:tc>
          <w:tcPr>
            <w:tcW w:w="3923" w:type="pct"/>
          </w:tcPr>
          <w:p w14:paraId="780C5382" w14:textId="01F57FA6" w:rsidR="002A412B" w:rsidRPr="00AE580D" w:rsidRDefault="002A412B" w:rsidP="00AE580D">
            <w:pPr>
              <w:tabs>
                <w:tab w:val="center" w:pos="284"/>
              </w:tabs>
              <w:overflowPunct w:val="0"/>
              <w:autoSpaceDE w:val="0"/>
              <w:autoSpaceDN w:val="0"/>
              <w:adjustRightInd w:val="0"/>
              <w:ind w:left="266" w:hanging="266"/>
              <w:textAlignment w:val="baseline"/>
            </w:pPr>
            <w:r w:rsidRPr="00AE580D">
              <w:t>Sonderende udtalelse på anmodning af Kommissionen</w:t>
            </w:r>
          </w:p>
          <w:p w14:paraId="429ECC8E" w14:textId="28EF1BDA" w:rsidR="00F93DBB" w:rsidRPr="00AE580D" w:rsidRDefault="00F93DBB" w:rsidP="00AE580D">
            <w:pPr>
              <w:tabs>
                <w:tab w:val="center" w:pos="284"/>
              </w:tabs>
              <w:overflowPunct w:val="0"/>
              <w:autoSpaceDE w:val="0"/>
              <w:autoSpaceDN w:val="0"/>
              <w:adjustRightInd w:val="0"/>
              <w:ind w:left="266" w:hanging="266"/>
              <w:textAlignment w:val="baseline"/>
            </w:pPr>
            <w:r w:rsidRPr="00AE580D">
              <w:t>EESC-2025-01275-00-00-AC</w:t>
            </w:r>
          </w:p>
        </w:tc>
      </w:tr>
    </w:tbl>
    <w:p w14:paraId="45771E7F" w14:textId="77777777" w:rsidR="00F93DBB" w:rsidRPr="00AE580D" w:rsidRDefault="00F93DBB" w:rsidP="00AE580D">
      <w:pPr>
        <w:tabs>
          <w:tab w:val="center" w:pos="284"/>
        </w:tabs>
        <w:overflowPunct w:val="0"/>
        <w:autoSpaceDE w:val="0"/>
        <w:autoSpaceDN w:val="0"/>
        <w:adjustRightInd w:val="0"/>
        <w:ind w:left="266" w:hanging="266"/>
        <w:textAlignment w:val="baseline"/>
        <w:rPr>
          <w:b/>
          <w:lang w:val="en-GB"/>
        </w:rPr>
      </w:pPr>
    </w:p>
    <w:p w14:paraId="05D9C07D" w14:textId="77777777" w:rsidR="00F93DBB" w:rsidRPr="00AE580D" w:rsidRDefault="00F93DBB"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0DBA206E" w14:textId="77777777" w:rsidR="00F93DBB" w:rsidRPr="00AE580D" w:rsidRDefault="00F93DBB" w:rsidP="00AE580D">
      <w:pPr>
        <w:keepNext/>
        <w:keepLines/>
        <w:tabs>
          <w:tab w:val="center" w:pos="284"/>
        </w:tabs>
        <w:overflowPunct w:val="0"/>
        <w:autoSpaceDE w:val="0"/>
        <w:autoSpaceDN w:val="0"/>
        <w:adjustRightInd w:val="0"/>
        <w:ind w:left="266" w:hanging="266"/>
        <w:textAlignment w:val="baseline"/>
        <w:rPr>
          <w:b/>
          <w:lang w:val="en-GB"/>
        </w:rPr>
      </w:pPr>
    </w:p>
    <w:p w14:paraId="11781C7C" w14:textId="00B7AEFB" w:rsidR="00A76F7D" w:rsidRPr="00AE580D" w:rsidRDefault="00F93DBB" w:rsidP="00AE580D">
      <w:pPr>
        <w:overflowPunct w:val="0"/>
        <w:autoSpaceDE w:val="0"/>
        <w:autoSpaceDN w:val="0"/>
        <w:adjustRightInd w:val="0"/>
        <w:textAlignment w:val="baseline"/>
        <w:rPr>
          <w:bCs/>
          <w:iCs/>
        </w:rPr>
      </w:pPr>
      <w:r w:rsidRPr="00AE580D">
        <w:t>EØSU:</w:t>
      </w:r>
    </w:p>
    <w:p w14:paraId="58E81F35" w14:textId="77777777" w:rsidR="00F93DBB" w:rsidRPr="00AE580D" w:rsidRDefault="00F93DBB" w:rsidP="00AE580D">
      <w:pPr>
        <w:numPr>
          <w:ilvl w:val="0"/>
          <w:numId w:val="86"/>
        </w:numPr>
        <w:overflowPunct w:val="0"/>
        <w:autoSpaceDE w:val="0"/>
        <w:autoSpaceDN w:val="0"/>
        <w:adjustRightInd w:val="0"/>
        <w:ind w:left="284" w:hanging="284"/>
        <w:textAlignment w:val="baseline"/>
      </w:pPr>
      <w:r w:rsidRPr="00AE580D">
        <w:t>mener, at pagten aktivt bør fremme fred, demokrati, god regeringsførelse, kampen mod korruption, retsstatsprincippet, inklusiv velstand, civilsamfundets råderum og respekten for den humanitære folkeret som grundlag for samarbejdet i Middelhavsområdet</w:t>
      </w:r>
    </w:p>
    <w:p w14:paraId="5C0206E6" w14:textId="77777777" w:rsidR="00F93DBB" w:rsidRPr="00AE580D" w:rsidRDefault="00F93DBB" w:rsidP="00AE580D">
      <w:pPr>
        <w:numPr>
          <w:ilvl w:val="0"/>
          <w:numId w:val="86"/>
        </w:numPr>
        <w:overflowPunct w:val="0"/>
        <w:autoSpaceDE w:val="0"/>
        <w:autoSpaceDN w:val="0"/>
        <w:adjustRightInd w:val="0"/>
        <w:ind w:left="284" w:hanging="284"/>
        <w:textAlignment w:val="baseline"/>
      </w:pPr>
      <w:r w:rsidRPr="00AE580D">
        <w:t>anbefaler, at overvågningen og evalueringen af pagten gøres deltagelsesbaseret fra starten, og at civilsamfundsorganisationer, arbejdsmarkedets parter og ungdomsrepræsentanter inddrages i udformningen af indikatorer og verificeringen af data og høres om gennemførelsen</w:t>
      </w:r>
    </w:p>
    <w:p w14:paraId="54CF8CCE" w14:textId="77777777" w:rsidR="00F93DBB" w:rsidRPr="00AE580D" w:rsidRDefault="00F93DBB" w:rsidP="00AE580D">
      <w:pPr>
        <w:numPr>
          <w:ilvl w:val="0"/>
          <w:numId w:val="86"/>
        </w:numPr>
        <w:overflowPunct w:val="0"/>
        <w:autoSpaceDE w:val="0"/>
        <w:autoSpaceDN w:val="0"/>
        <w:adjustRightInd w:val="0"/>
        <w:ind w:left="284" w:hanging="284"/>
        <w:textAlignment w:val="baseline"/>
      </w:pPr>
      <w:r w:rsidRPr="00AE580D">
        <w:t>fremhæver behovet for målrettet støtte til mekanismer og organisationer for social og civil dialog og i den forbindelse en stærkere rolle til økonomiske og sociale råd og Middelhavslandenes ungdomsråd og til oprettelsen lignende organer i lande, hvor de endnu ikke findes</w:t>
      </w:r>
    </w:p>
    <w:p w14:paraId="3959A037" w14:textId="77777777" w:rsidR="00F93DBB" w:rsidRPr="00AE580D" w:rsidRDefault="00F93DBB" w:rsidP="00AE580D">
      <w:pPr>
        <w:numPr>
          <w:ilvl w:val="0"/>
          <w:numId w:val="86"/>
        </w:numPr>
        <w:overflowPunct w:val="0"/>
        <w:autoSpaceDE w:val="0"/>
        <w:autoSpaceDN w:val="0"/>
        <w:adjustRightInd w:val="0"/>
        <w:ind w:left="284" w:hanging="284"/>
        <w:textAlignment w:val="baseline"/>
      </w:pPr>
      <w:r w:rsidRPr="00AE580D">
        <w:t>foreslår, at der oprettes en formel mekanisme til koordinering af investeringer såsom en regional investeringsbank eller fond, der inddrager alle partnerlande og civilsamfundet, med henblik på at mobilisere ressourcer og finansiere vigtige infrastrukturprojekter og fremme inklusiv og grøn vækst</w:t>
      </w:r>
    </w:p>
    <w:p w14:paraId="3E642E9B" w14:textId="77777777" w:rsidR="00F93DBB" w:rsidRPr="00AE580D" w:rsidRDefault="00F93DBB" w:rsidP="00AE580D">
      <w:pPr>
        <w:numPr>
          <w:ilvl w:val="0"/>
          <w:numId w:val="86"/>
        </w:numPr>
        <w:overflowPunct w:val="0"/>
        <w:autoSpaceDE w:val="0"/>
        <w:autoSpaceDN w:val="0"/>
        <w:adjustRightInd w:val="0"/>
        <w:ind w:left="284" w:hanging="284"/>
        <w:textAlignment w:val="baseline"/>
      </w:pPr>
      <w:r w:rsidRPr="00AE580D">
        <w:t xml:space="preserve">understreger, at der er behov for at udvide programmer som Erasmus+ og </w:t>
      </w:r>
      <w:proofErr w:type="spellStart"/>
      <w:r w:rsidRPr="00AE580D">
        <w:t>Interreg</w:t>
      </w:r>
      <w:proofErr w:type="spellEnd"/>
      <w:r w:rsidRPr="00AE580D">
        <w:t xml:space="preserve"> med særlige finansieringslinjer for civilsamfundet og forenklede ansøgningsprocedurer og for at investere i kapacitetsopbygning og undervisning i medborgerkundskab, herunder ikkeformel læring for at styrke deltagelsesbaseret styring</w:t>
      </w:r>
    </w:p>
    <w:p w14:paraId="245CB4DF" w14:textId="77777777" w:rsidR="00F93DBB" w:rsidRPr="00AE580D" w:rsidRDefault="00F93DBB" w:rsidP="00AE580D">
      <w:pPr>
        <w:numPr>
          <w:ilvl w:val="0"/>
          <w:numId w:val="86"/>
        </w:numPr>
        <w:overflowPunct w:val="0"/>
        <w:autoSpaceDE w:val="0"/>
        <w:autoSpaceDN w:val="0"/>
        <w:adjustRightInd w:val="0"/>
        <w:ind w:left="284" w:hanging="284"/>
        <w:textAlignment w:val="baseline"/>
      </w:pPr>
      <w:r w:rsidRPr="00AE580D">
        <w:t>taler for forhandlinger om at oprette et Euro-Middelhavs-frihandelsområde med kapitler om bæredygtig udvikling, fælles forvaltning af mobilitet og overvågning fra civilsamfundets side gennem interne rådgivende grupper</w:t>
      </w:r>
    </w:p>
    <w:p w14:paraId="13938A35" w14:textId="2A340F9B" w:rsidR="00F93DBB" w:rsidRPr="00AE580D" w:rsidRDefault="00F93DBB" w:rsidP="00AE580D">
      <w:pPr>
        <w:numPr>
          <w:ilvl w:val="0"/>
          <w:numId w:val="86"/>
        </w:numPr>
        <w:overflowPunct w:val="0"/>
        <w:autoSpaceDE w:val="0"/>
        <w:autoSpaceDN w:val="0"/>
        <w:adjustRightInd w:val="0"/>
        <w:ind w:left="284" w:hanging="284"/>
        <w:textAlignment w:val="baseline"/>
      </w:pPr>
      <w:r w:rsidRPr="00AE580D">
        <w:t>mener, at der bør bygges videre på Napoliprocessen for at styrke det kulturelle samarbejde som et fælles regionalt gode, at der bør oprettes en kulturfond for EU og Middelhavsområdet, og at EU</w:t>
      </w:r>
      <w:r w:rsidR="002F0F62">
        <w:noBreakHyphen/>
      </w:r>
      <w:r w:rsidRPr="00AE580D">
        <w:t>finansieringen bør tilpasses de regionale genopretningsforanstaltninger som f.eks. den arabiske genopretnings- og genopbygningsplan for Gaza.</w:t>
      </w:r>
    </w:p>
    <w:p w14:paraId="6FDE6B61" w14:textId="77777777" w:rsidR="0007712E" w:rsidRPr="00AE580D" w:rsidRDefault="0007712E" w:rsidP="00AE580D">
      <w:pPr>
        <w:overflowPunct w:val="0"/>
        <w:autoSpaceDE w:val="0"/>
        <w:autoSpaceDN w:val="0"/>
        <w:adjustRightInd w:val="0"/>
        <w:ind w:left="284"/>
        <w:textAlignment w:val="baseline"/>
        <w:rPr>
          <w:lang w:val="en-GB" w:eastAsia="fr-BE"/>
        </w:rPr>
      </w:pPr>
    </w:p>
    <w:tbl>
      <w:tblPr>
        <w:tblW w:w="5000" w:type="pct"/>
        <w:tblLook w:val="04A0" w:firstRow="1" w:lastRow="0" w:firstColumn="1" w:lastColumn="0" w:noHBand="0" w:noVBand="1"/>
      </w:tblPr>
      <w:tblGrid>
        <w:gridCol w:w="1384"/>
        <w:gridCol w:w="8047"/>
      </w:tblGrid>
      <w:tr w:rsidR="00F93DBB" w:rsidRPr="00AE580D" w14:paraId="32BBB4ED" w14:textId="77777777" w:rsidTr="0007712E">
        <w:tc>
          <w:tcPr>
            <w:tcW w:w="734" w:type="pct"/>
          </w:tcPr>
          <w:p w14:paraId="1E29D9C4" w14:textId="61A34BB2" w:rsidR="00F93DBB" w:rsidRPr="00AE580D" w:rsidRDefault="00F93DBB" w:rsidP="00AE580D">
            <w:pPr>
              <w:overflowPunct w:val="0"/>
              <w:autoSpaceDE w:val="0"/>
              <w:autoSpaceDN w:val="0"/>
              <w:adjustRightInd w:val="0"/>
              <w:textAlignment w:val="baseline"/>
              <w:rPr>
                <w:i/>
              </w:rPr>
            </w:pPr>
            <w:r w:rsidRPr="00AE580D">
              <w:rPr>
                <w:b/>
                <w:i/>
              </w:rPr>
              <w:t>Kontakt</w:t>
            </w:r>
          </w:p>
        </w:tc>
        <w:tc>
          <w:tcPr>
            <w:tcW w:w="4266" w:type="pct"/>
          </w:tcPr>
          <w:p w14:paraId="4693E4C2" w14:textId="5BD06CBD" w:rsidR="00F93DBB" w:rsidRPr="00AE580D" w:rsidRDefault="00F93DBB" w:rsidP="00AE580D">
            <w:pPr>
              <w:overflowPunct w:val="0"/>
              <w:autoSpaceDE w:val="0"/>
              <w:autoSpaceDN w:val="0"/>
              <w:adjustRightInd w:val="0"/>
              <w:textAlignment w:val="baseline"/>
              <w:rPr>
                <w:i/>
              </w:rPr>
            </w:pPr>
            <w:r w:rsidRPr="00AE580D">
              <w:rPr>
                <w:i/>
              </w:rPr>
              <w:t>Andreas Berger</w:t>
            </w:r>
          </w:p>
        </w:tc>
      </w:tr>
      <w:tr w:rsidR="00F93DBB" w:rsidRPr="00AE580D" w14:paraId="5B8AA65C" w14:textId="77777777" w:rsidTr="0007712E">
        <w:tc>
          <w:tcPr>
            <w:tcW w:w="734" w:type="pct"/>
          </w:tcPr>
          <w:p w14:paraId="6618C8C1" w14:textId="77777777" w:rsidR="00F93DBB" w:rsidRPr="00AE580D" w:rsidRDefault="00F93DBB" w:rsidP="00AE580D">
            <w:pPr>
              <w:overflowPunct w:val="0"/>
              <w:autoSpaceDE w:val="0"/>
              <w:autoSpaceDN w:val="0"/>
              <w:adjustRightInd w:val="0"/>
              <w:textAlignment w:val="baseline"/>
              <w:rPr>
                <w:i/>
              </w:rPr>
            </w:pPr>
            <w:r w:rsidRPr="00AE580D">
              <w:rPr>
                <w:i/>
              </w:rPr>
              <w:t>Tlf.</w:t>
            </w:r>
          </w:p>
        </w:tc>
        <w:tc>
          <w:tcPr>
            <w:tcW w:w="4266" w:type="pct"/>
          </w:tcPr>
          <w:p w14:paraId="5FDA7A17" w14:textId="77777777" w:rsidR="00F93DBB" w:rsidRPr="00AE580D" w:rsidRDefault="00F93DBB" w:rsidP="00AE580D">
            <w:pPr>
              <w:overflowPunct w:val="0"/>
              <w:autoSpaceDE w:val="0"/>
              <w:autoSpaceDN w:val="0"/>
              <w:adjustRightInd w:val="0"/>
              <w:textAlignment w:val="baseline"/>
              <w:rPr>
                <w:i/>
              </w:rPr>
            </w:pPr>
            <w:r w:rsidRPr="00AE580D">
              <w:rPr>
                <w:i/>
              </w:rPr>
              <w:t>00 32 2 546 90 62</w:t>
            </w:r>
          </w:p>
        </w:tc>
      </w:tr>
      <w:tr w:rsidR="00F93DBB" w:rsidRPr="00AE580D" w14:paraId="0E2D88D5" w14:textId="77777777" w:rsidTr="0007712E">
        <w:tc>
          <w:tcPr>
            <w:tcW w:w="734" w:type="pct"/>
          </w:tcPr>
          <w:p w14:paraId="711D07BD" w14:textId="77777777" w:rsidR="00F93DBB" w:rsidRPr="00AE580D" w:rsidRDefault="00F93DBB" w:rsidP="00AE580D">
            <w:pPr>
              <w:overflowPunct w:val="0"/>
              <w:autoSpaceDE w:val="0"/>
              <w:autoSpaceDN w:val="0"/>
              <w:adjustRightInd w:val="0"/>
              <w:textAlignment w:val="baseline"/>
              <w:rPr>
                <w:i/>
              </w:rPr>
            </w:pPr>
            <w:r w:rsidRPr="00AE580D">
              <w:rPr>
                <w:i/>
              </w:rPr>
              <w:t>E-mail</w:t>
            </w:r>
          </w:p>
        </w:tc>
        <w:tc>
          <w:tcPr>
            <w:tcW w:w="4266" w:type="pct"/>
          </w:tcPr>
          <w:p w14:paraId="01BEC238" w14:textId="656A7A6F" w:rsidR="00F93DBB" w:rsidRPr="00AE580D" w:rsidRDefault="0059265B" w:rsidP="00AE580D">
            <w:pPr>
              <w:overflowPunct w:val="0"/>
              <w:autoSpaceDE w:val="0"/>
              <w:autoSpaceDN w:val="0"/>
              <w:adjustRightInd w:val="0"/>
              <w:textAlignment w:val="baseline"/>
              <w:rPr>
                <w:i/>
              </w:rPr>
            </w:pPr>
            <w:hyperlink r:id="rId94" w:history="1">
              <w:proofErr w:type="spellStart"/>
              <w:r w:rsidR="00DC7F4B" w:rsidRPr="00AE580D">
                <w:rPr>
                  <w:i/>
                  <w:color w:val="0000FF"/>
                  <w:u w:val="single"/>
                </w:rPr>
                <w:t>Andreas.Berger@eesc.europa.eu</w:t>
              </w:r>
              <w:proofErr w:type="spellEnd"/>
            </w:hyperlink>
          </w:p>
        </w:tc>
      </w:tr>
    </w:tbl>
    <w:p w14:paraId="52CFCB32" w14:textId="77777777" w:rsidR="00F93DBB" w:rsidRPr="00AE580D" w:rsidRDefault="00F93DBB" w:rsidP="00AE580D"/>
    <w:p w14:paraId="5C60722F" w14:textId="77777777" w:rsidR="00F93DBB" w:rsidRPr="00AE580D" w:rsidRDefault="00F93DBB" w:rsidP="00AE580D">
      <w:r w:rsidRPr="00AE580D">
        <w:br w:type="page"/>
      </w:r>
    </w:p>
    <w:p w14:paraId="7687533C" w14:textId="607AA4AD" w:rsidR="004B6F63" w:rsidRPr="00AE580D" w:rsidRDefault="0059265B" w:rsidP="002F0F62">
      <w:pPr>
        <w:keepNext/>
        <w:keepLines/>
        <w:widowControl w:val="0"/>
        <w:numPr>
          <w:ilvl w:val="0"/>
          <w:numId w:val="26"/>
        </w:numPr>
        <w:overflowPunct w:val="0"/>
        <w:autoSpaceDE w:val="0"/>
        <w:autoSpaceDN w:val="0"/>
        <w:adjustRightInd w:val="0"/>
        <w:spacing w:line="276" w:lineRule="auto"/>
        <w:ind w:left="567" w:hanging="567"/>
        <w:contextualSpacing/>
        <w:textAlignment w:val="baseline"/>
        <w:rPr>
          <w:b/>
        </w:rPr>
      </w:pPr>
      <w:hyperlink r:id="rId95" w:history="1">
        <w:r w:rsidR="00DC7F4B" w:rsidRPr="00AE580D">
          <w:rPr>
            <w:b/>
            <w:i/>
            <w:color w:val="0000FF"/>
            <w:sz w:val="28"/>
            <w:u w:val="single"/>
          </w:rPr>
          <w:t>Sociale medier og AI-algoritmer: sikring af retten til nøjagtige oplysninger og synlighed for indhold af høj kvalitet i hele Europa, navnlig om Øst- og Centraleuropa</w:t>
        </w:r>
      </w:hyperlink>
    </w:p>
    <w:p w14:paraId="40912AB2" w14:textId="77777777" w:rsidR="004B6F63" w:rsidRPr="00AE580D" w:rsidRDefault="004B6F63" w:rsidP="002F0F62">
      <w:pPr>
        <w:keepNext/>
        <w:keepLines/>
        <w:widowControl w:val="0"/>
        <w:overflowPunct w:val="0"/>
        <w:autoSpaceDE w:val="0"/>
        <w:autoSpaceDN w:val="0"/>
        <w:adjustRightInd w:val="0"/>
        <w:spacing w:line="240" w:lineRule="auto"/>
        <w:ind w:left="720"/>
        <w:textAlignment w:val="baseline"/>
        <w:rPr>
          <w:b/>
          <w:lang w:val="en-GB"/>
        </w:rPr>
      </w:pPr>
    </w:p>
    <w:tbl>
      <w:tblPr>
        <w:tblW w:w="4922" w:type="pct"/>
        <w:tblLook w:val="04A0" w:firstRow="1" w:lastRow="0" w:firstColumn="1" w:lastColumn="0" w:noHBand="0" w:noVBand="1"/>
      </w:tblPr>
      <w:tblGrid>
        <w:gridCol w:w="1951"/>
        <w:gridCol w:w="7333"/>
      </w:tblGrid>
      <w:tr w:rsidR="004B6F63" w:rsidRPr="00AE580D" w14:paraId="65E3EA43" w14:textId="77777777" w:rsidTr="00061E08">
        <w:trPr>
          <w:trHeight w:val="445"/>
        </w:trPr>
        <w:tc>
          <w:tcPr>
            <w:tcW w:w="1051" w:type="pct"/>
          </w:tcPr>
          <w:p w14:paraId="1C1FB8EC" w14:textId="77777777" w:rsidR="004B6F63" w:rsidRPr="00AE580D" w:rsidRDefault="004B6F63" w:rsidP="002F0F62">
            <w:pPr>
              <w:tabs>
                <w:tab w:val="center" w:pos="284"/>
              </w:tabs>
              <w:overflowPunct w:val="0"/>
              <w:autoSpaceDE w:val="0"/>
              <w:autoSpaceDN w:val="0"/>
              <w:adjustRightInd w:val="0"/>
              <w:spacing w:line="276" w:lineRule="auto"/>
              <w:ind w:left="266" w:hanging="266"/>
              <w:textAlignment w:val="baseline"/>
              <w:rPr>
                <w:b/>
              </w:rPr>
            </w:pPr>
            <w:r w:rsidRPr="00AE580D">
              <w:rPr>
                <w:b/>
              </w:rPr>
              <w:t>Ordfører</w:t>
            </w:r>
          </w:p>
          <w:p w14:paraId="0805E970" w14:textId="77777777" w:rsidR="004B6F63" w:rsidRPr="00AE580D" w:rsidRDefault="004B6F63" w:rsidP="002F0F62">
            <w:pPr>
              <w:tabs>
                <w:tab w:val="center" w:pos="284"/>
              </w:tabs>
              <w:overflowPunct w:val="0"/>
              <w:autoSpaceDE w:val="0"/>
              <w:autoSpaceDN w:val="0"/>
              <w:adjustRightInd w:val="0"/>
              <w:spacing w:line="276" w:lineRule="auto"/>
              <w:ind w:left="266" w:hanging="266"/>
              <w:textAlignment w:val="baseline"/>
              <w:rPr>
                <w:b/>
              </w:rPr>
            </w:pPr>
            <w:r w:rsidRPr="00AE580D">
              <w:rPr>
                <w:b/>
              </w:rPr>
              <w:t>Medordfører</w:t>
            </w:r>
          </w:p>
        </w:tc>
        <w:tc>
          <w:tcPr>
            <w:tcW w:w="3949" w:type="pct"/>
          </w:tcPr>
          <w:p w14:paraId="2D255110" w14:textId="5C0C5D62" w:rsidR="00A76F7D" w:rsidRPr="00AE580D" w:rsidRDefault="004B6F63" w:rsidP="002F0F62">
            <w:pPr>
              <w:tabs>
                <w:tab w:val="center" w:pos="284"/>
              </w:tabs>
              <w:overflowPunct w:val="0"/>
              <w:autoSpaceDE w:val="0"/>
              <w:autoSpaceDN w:val="0"/>
              <w:adjustRightInd w:val="0"/>
              <w:spacing w:line="276" w:lineRule="auto"/>
              <w:ind w:left="266" w:hanging="266"/>
              <w:textAlignment w:val="baseline"/>
            </w:pPr>
            <w:r w:rsidRPr="00AE580D">
              <w:t xml:space="preserve">Tatjana </w:t>
            </w:r>
            <w:proofErr w:type="spellStart"/>
            <w:r w:rsidRPr="00AE580D">
              <w:t>Babrauskienė</w:t>
            </w:r>
            <w:proofErr w:type="spellEnd"/>
            <w:r w:rsidRPr="00AE580D">
              <w:t xml:space="preserve"> (Arbejdstagergruppen – LT)</w:t>
            </w:r>
          </w:p>
          <w:p w14:paraId="57C2C3F1" w14:textId="61675EF4" w:rsidR="00A76F7D" w:rsidRPr="00AE580D" w:rsidRDefault="004B6F63" w:rsidP="002F0F62">
            <w:pPr>
              <w:tabs>
                <w:tab w:val="center" w:pos="284"/>
              </w:tabs>
              <w:overflowPunct w:val="0"/>
              <w:autoSpaceDE w:val="0"/>
              <w:autoSpaceDN w:val="0"/>
              <w:adjustRightInd w:val="0"/>
              <w:spacing w:line="276" w:lineRule="auto"/>
              <w:ind w:left="266" w:hanging="266"/>
              <w:textAlignment w:val="baseline"/>
            </w:pPr>
            <w:r w:rsidRPr="00AE580D">
              <w:t xml:space="preserve">Andris </w:t>
            </w:r>
            <w:proofErr w:type="spellStart"/>
            <w:r w:rsidRPr="00AE580D">
              <w:t>Gobiņš</w:t>
            </w:r>
            <w:proofErr w:type="spellEnd"/>
            <w:r w:rsidRPr="00AE580D">
              <w:t xml:space="preserve"> (Gruppen af civilsamfundsorganisationer – LV)</w:t>
            </w:r>
          </w:p>
        </w:tc>
      </w:tr>
      <w:tr w:rsidR="004B6F63" w:rsidRPr="00AE580D" w14:paraId="642EEF0E" w14:textId="77777777" w:rsidTr="00061E08">
        <w:tc>
          <w:tcPr>
            <w:tcW w:w="1051" w:type="pct"/>
          </w:tcPr>
          <w:p w14:paraId="739EF3E3" w14:textId="77777777" w:rsidR="004B6F63" w:rsidRPr="00AE580D" w:rsidRDefault="004B6F63" w:rsidP="002F0F62">
            <w:pPr>
              <w:tabs>
                <w:tab w:val="center" w:pos="284"/>
              </w:tabs>
              <w:overflowPunct w:val="0"/>
              <w:autoSpaceDE w:val="0"/>
              <w:autoSpaceDN w:val="0"/>
              <w:adjustRightInd w:val="0"/>
              <w:spacing w:line="276" w:lineRule="auto"/>
              <w:ind w:left="266" w:hanging="266"/>
              <w:textAlignment w:val="baseline"/>
              <w:rPr>
                <w:b/>
              </w:rPr>
            </w:pPr>
            <w:r w:rsidRPr="00AE580D">
              <w:rPr>
                <w:b/>
              </w:rPr>
              <w:t>Ref.</w:t>
            </w:r>
          </w:p>
        </w:tc>
        <w:tc>
          <w:tcPr>
            <w:tcW w:w="3949" w:type="pct"/>
          </w:tcPr>
          <w:p w14:paraId="16F659AB" w14:textId="576C9F4D" w:rsidR="004D7354" w:rsidRPr="00AE580D" w:rsidRDefault="004D7354" w:rsidP="002F0F62">
            <w:pPr>
              <w:tabs>
                <w:tab w:val="center" w:pos="284"/>
              </w:tabs>
              <w:overflowPunct w:val="0"/>
              <w:autoSpaceDE w:val="0"/>
              <w:autoSpaceDN w:val="0"/>
              <w:adjustRightInd w:val="0"/>
              <w:spacing w:line="276" w:lineRule="auto"/>
              <w:ind w:left="266" w:hanging="266"/>
              <w:textAlignment w:val="baseline"/>
            </w:pPr>
            <w:r w:rsidRPr="00AE580D">
              <w:t>Informationsrapport</w:t>
            </w:r>
          </w:p>
          <w:p w14:paraId="33FF4CB8" w14:textId="4AB82F2B" w:rsidR="004B6F63" w:rsidRPr="00AE580D" w:rsidRDefault="004B6F63" w:rsidP="002F0F62">
            <w:pPr>
              <w:tabs>
                <w:tab w:val="center" w:pos="284"/>
              </w:tabs>
              <w:overflowPunct w:val="0"/>
              <w:autoSpaceDE w:val="0"/>
              <w:autoSpaceDN w:val="0"/>
              <w:adjustRightInd w:val="0"/>
              <w:spacing w:line="276" w:lineRule="auto"/>
              <w:ind w:left="266" w:hanging="266"/>
              <w:textAlignment w:val="baseline"/>
            </w:pPr>
            <w:r w:rsidRPr="00AE580D">
              <w:t>EESC-2025-00907-00-00-RI</w:t>
            </w:r>
          </w:p>
        </w:tc>
      </w:tr>
    </w:tbl>
    <w:p w14:paraId="7795DF79" w14:textId="77777777" w:rsidR="004B6F63" w:rsidRPr="00AE580D" w:rsidRDefault="004B6F63" w:rsidP="002F0F62">
      <w:pPr>
        <w:keepNext/>
        <w:keepLines/>
        <w:tabs>
          <w:tab w:val="center" w:pos="284"/>
        </w:tabs>
        <w:overflowPunct w:val="0"/>
        <w:autoSpaceDE w:val="0"/>
        <w:autoSpaceDN w:val="0"/>
        <w:adjustRightInd w:val="0"/>
        <w:spacing w:line="240" w:lineRule="auto"/>
        <w:ind w:left="266" w:hanging="266"/>
        <w:textAlignment w:val="baseline"/>
        <w:rPr>
          <w:b/>
          <w:lang w:val="en-GB"/>
        </w:rPr>
      </w:pPr>
    </w:p>
    <w:p w14:paraId="4BAB1AAB" w14:textId="77777777" w:rsidR="004B6F63" w:rsidRPr="00AE580D" w:rsidRDefault="004B6F63" w:rsidP="002F0F62">
      <w:pPr>
        <w:keepNext/>
        <w:keepLines/>
        <w:tabs>
          <w:tab w:val="center" w:pos="284"/>
        </w:tabs>
        <w:overflowPunct w:val="0"/>
        <w:autoSpaceDE w:val="0"/>
        <w:autoSpaceDN w:val="0"/>
        <w:adjustRightInd w:val="0"/>
        <w:spacing w:line="240" w:lineRule="auto"/>
        <w:ind w:left="266" w:hanging="266"/>
        <w:textAlignment w:val="baseline"/>
        <w:rPr>
          <w:b/>
        </w:rPr>
      </w:pPr>
      <w:r w:rsidRPr="00AE580D">
        <w:rPr>
          <w:b/>
        </w:rPr>
        <w:t>Hovedpunkter</w:t>
      </w:r>
    </w:p>
    <w:p w14:paraId="7E2AF9BE" w14:textId="77777777" w:rsidR="004B6F63" w:rsidRPr="00AE580D" w:rsidRDefault="004B6F63" w:rsidP="002F0F62">
      <w:pPr>
        <w:keepNext/>
        <w:keepLines/>
        <w:tabs>
          <w:tab w:val="center" w:pos="284"/>
        </w:tabs>
        <w:overflowPunct w:val="0"/>
        <w:autoSpaceDE w:val="0"/>
        <w:autoSpaceDN w:val="0"/>
        <w:adjustRightInd w:val="0"/>
        <w:spacing w:line="240" w:lineRule="auto"/>
        <w:ind w:left="266" w:hanging="266"/>
        <w:textAlignment w:val="baseline"/>
        <w:rPr>
          <w:b/>
          <w:lang w:val="en-GB"/>
        </w:rPr>
      </w:pPr>
    </w:p>
    <w:p w14:paraId="32E28B0E" w14:textId="6EDFD460" w:rsidR="004B6F63" w:rsidRPr="00AE580D" w:rsidRDefault="004B6F63" w:rsidP="002F0F62">
      <w:pPr>
        <w:overflowPunct w:val="0"/>
        <w:autoSpaceDE w:val="0"/>
        <w:autoSpaceDN w:val="0"/>
        <w:adjustRightInd w:val="0"/>
        <w:spacing w:line="276" w:lineRule="auto"/>
        <w:textAlignment w:val="baseline"/>
        <w:rPr>
          <w:bCs/>
          <w:iCs/>
        </w:rPr>
      </w:pPr>
      <w:r w:rsidRPr="00AE580D">
        <w:t>EØSU:</w:t>
      </w:r>
    </w:p>
    <w:p w14:paraId="37FD6C75" w14:textId="77777777" w:rsidR="004B6F63" w:rsidRPr="00AE580D" w:rsidRDefault="004B6F63" w:rsidP="002F0F62">
      <w:pPr>
        <w:pStyle w:val="ListParagraph"/>
        <w:numPr>
          <w:ilvl w:val="0"/>
          <w:numId w:val="97"/>
        </w:numPr>
        <w:spacing w:line="276" w:lineRule="auto"/>
        <w:ind w:left="284" w:hanging="284"/>
      </w:pPr>
      <w:r w:rsidRPr="00AE580D">
        <w:t>fremhæver, at den hybride krig mod demokratiet, der i øjeblikket føres af udenlandske magter i Østeuropa, omfatter desinformationskampagner, der har til formål at undergrave tilliden til demokratiske institutioner, udnytte samfundsmæssig splittelse og være rettet mod sårbare befolkningsgrupper. Sociale medier og AI-algoritmer har stor betydning, da de såvel kan støtte som svække demokratiet</w:t>
      </w:r>
    </w:p>
    <w:p w14:paraId="10368C37" w14:textId="77777777" w:rsidR="004B6F63" w:rsidRPr="00AE580D" w:rsidRDefault="004B6F63" w:rsidP="002F0F62">
      <w:pPr>
        <w:pStyle w:val="ListParagraph"/>
        <w:numPr>
          <w:ilvl w:val="0"/>
          <w:numId w:val="97"/>
        </w:numPr>
        <w:spacing w:line="276" w:lineRule="auto"/>
        <w:ind w:left="284" w:hanging="284"/>
      </w:pPr>
      <w:r w:rsidRPr="00AE580D">
        <w:t>understreger, at sociale medieplatforme og AI-algoritmer nu på afgørende vis former den offentlige debat og den information, som europæerne bliver præsenteret for, og ofte forstærker sensationelt eller splittende indhold frem for at levere journalistik af høj kvalitet. De prioriterer engagement frem for nøjagtighed og er tilbøjelige til at nedprioritere uafhængige stemmer – navnlig fra Østeuropa – mens de i vid udstrækning fremfører polariserende indhold</w:t>
      </w:r>
    </w:p>
    <w:p w14:paraId="17ADC6F1" w14:textId="77777777" w:rsidR="004B6F63" w:rsidRPr="00AE580D" w:rsidRDefault="004B6F63" w:rsidP="002F0F62">
      <w:pPr>
        <w:pStyle w:val="ListParagraph"/>
        <w:numPr>
          <w:ilvl w:val="0"/>
          <w:numId w:val="97"/>
        </w:numPr>
        <w:spacing w:line="276" w:lineRule="auto"/>
        <w:ind w:left="284" w:hanging="284"/>
      </w:pPr>
      <w:r w:rsidRPr="00AE580D">
        <w:t>fremhæver, at informationsrummet i Central- og Østeuropa er særlig sårbart. Desinformation er skræddersyet til lokale sprog og lokalt indhold, og det russisksprogede indholds dominans på internettet, som skyldes algoritmiske valg, udnyttes</w:t>
      </w:r>
    </w:p>
    <w:p w14:paraId="00B5BE6E" w14:textId="77777777" w:rsidR="004B6F63" w:rsidRPr="00AE580D" w:rsidRDefault="004B6F63" w:rsidP="002F0F62">
      <w:pPr>
        <w:pStyle w:val="ListParagraph"/>
        <w:numPr>
          <w:ilvl w:val="0"/>
          <w:numId w:val="97"/>
        </w:numPr>
        <w:spacing w:line="276" w:lineRule="auto"/>
        <w:ind w:left="284" w:hanging="284"/>
      </w:pPr>
      <w:r w:rsidRPr="00AE580D">
        <w:t xml:space="preserve">påpeger, at russisksprogede narrativer dominerer digitale miljøer, mens uafhængige stemmer er sat ud af spillet. Desuden er populære platforme som Telegram og </w:t>
      </w:r>
      <w:proofErr w:type="spellStart"/>
      <w:r w:rsidRPr="00AE580D">
        <w:t>VKontakte</w:t>
      </w:r>
      <w:proofErr w:type="spellEnd"/>
      <w:r w:rsidRPr="00AE580D">
        <w:t xml:space="preserve"> ikke underlagt EU's lovgivning, hvilket skaber blinde vinkler. Svag håndhævelse og begrænsede bøder betyder, at den lovgivning, som platformen er underlagt, fortsat kun overholdes i ringe grad</w:t>
      </w:r>
    </w:p>
    <w:p w14:paraId="57574240" w14:textId="0FF6E995" w:rsidR="004B6F63" w:rsidRPr="00AE580D" w:rsidRDefault="004B6F63" w:rsidP="002F0F62">
      <w:pPr>
        <w:pStyle w:val="ListParagraph"/>
        <w:numPr>
          <w:ilvl w:val="0"/>
          <w:numId w:val="97"/>
        </w:numPr>
        <w:spacing w:line="276" w:lineRule="auto"/>
        <w:ind w:left="284" w:hanging="284"/>
      </w:pPr>
      <w:r w:rsidRPr="00AE580D">
        <w:t>mener, at Belarus er et slående eksempel på disse udfordringer. Undertrykkelse, digital marginalisering og algoritmisk forsømmelse bidrager således til, at kritiske røster bringes til tavshed, og at propaganda styrkes og får lov til at forme opfattelsen af EU. Lignende dynamikker gør sig gældende i hele Central- og Østeuropa, hvor der ofte mangler lokale politikker for platforme, og AI</w:t>
      </w:r>
      <w:r w:rsidR="002F0F62">
        <w:noBreakHyphen/>
      </w:r>
      <w:r w:rsidRPr="00AE580D">
        <w:t>værktøjer baseres på upålidelige oplysninger</w:t>
      </w:r>
    </w:p>
    <w:p w14:paraId="4995653F" w14:textId="77777777" w:rsidR="004B6F63" w:rsidRPr="00AE580D" w:rsidRDefault="004B6F63" w:rsidP="002F0F62">
      <w:pPr>
        <w:pStyle w:val="ListParagraph"/>
        <w:numPr>
          <w:ilvl w:val="0"/>
          <w:numId w:val="97"/>
        </w:numPr>
        <w:spacing w:line="276" w:lineRule="auto"/>
        <w:ind w:left="284" w:hanging="284"/>
      </w:pPr>
      <w:r w:rsidRPr="00AE580D">
        <w:t>mener, at håndhævelsen er uensartet og der fortsat er mangler, selv om instrumenter som f.eks. forordningen om digitale tjenester, forordningen om kunstig intelligens og forordningen om mediefrihed har til formål at øge gennemsigtigheden og ansvarligheden. Sproglig og narrativ bias – såsom den fortsatte brug af udtryk som "postsovjetisk" – forvrider fortsat de forskellige identiteter og historier</w:t>
      </w:r>
    </w:p>
    <w:p w14:paraId="0359F895" w14:textId="77777777" w:rsidR="004B6F63" w:rsidRPr="00AE580D" w:rsidRDefault="004B6F63" w:rsidP="002F0F62">
      <w:pPr>
        <w:pStyle w:val="ListParagraph"/>
        <w:numPr>
          <w:ilvl w:val="0"/>
          <w:numId w:val="97"/>
        </w:numPr>
        <w:spacing w:line="276" w:lineRule="auto"/>
        <w:ind w:left="284" w:hanging="284"/>
      </w:pPr>
      <w:r w:rsidRPr="00AE580D">
        <w:t xml:space="preserve">støtter udviklingen af rammer, der sikrer synlighed for lokalt forankret indhold af høj kvalitet fra Østeuropa og efterlyser stærkere </w:t>
      </w:r>
      <w:proofErr w:type="spellStart"/>
      <w:r w:rsidRPr="00AE580D">
        <w:t>mediekendskab</w:t>
      </w:r>
      <w:proofErr w:type="spellEnd"/>
      <w:r w:rsidRPr="00AE580D">
        <w:t>, algoritmisk ansvarlighed og grænseoverskridende samarbejde om at bekæmpe desinformation og værne om de demokratiske værdier.</w:t>
      </w:r>
    </w:p>
    <w:p w14:paraId="2DA225AD" w14:textId="77777777" w:rsidR="004B6F63" w:rsidRPr="00AE580D" w:rsidRDefault="004B6F63" w:rsidP="002F0F62">
      <w:pPr>
        <w:widowControl w:val="0"/>
        <w:overflowPunct w:val="0"/>
        <w:autoSpaceDE w:val="0"/>
        <w:autoSpaceDN w:val="0"/>
        <w:adjustRightInd w:val="0"/>
        <w:spacing w:line="240" w:lineRule="auto"/>
        <w:ind w:left="709"/>
        <w:textAlignment w:val="baseline"/>
        <w:rPr>
          <w:szCs w:val="20"/>
          <w:lang w:val="en-GB"/>
        </w:rPr>
      </w:pPr>
    </w:p>
    <w:tbl>
      <w:tblPr>
        <w:tblW w:w="5000" w:type="pct"/>
        <w:tblLook w:val="04A0" w:firstRow="1" w:lastRow="0" w:firstColumn="1" w:lastColumn="0" w:noHBand="0" w:noVBand="1"/>
      </w:tblPr>
      <w:tblGrid>
        <w:gridCol w:w="1694"/>
        <w:gridCol w:w="7737"/>
      </w:tblGrid>
      <w:tr w:rsidR="004B6F63" w:rsidRPr="00AE580D" w14:paraId="3EEF520D" w14:textId="77777777" w:rsidTr="001D7753">
        <w:tc>
          <w:tcPr>
            <w:tcW w:w="898" w:type="pct"/>
          </w:tcPr>
          <w:p w14:paraId="408C2481" w14:textId="77777777" w:rsidR="004B6F63" w:rsidRPr="00AE580D" w:rsidRDefault="004B6F63" w:rsidP="002F0F62">
            <w:pPr>
              <w:overflowPunct w:val="0"/>
              <w:autoSpaceDE w:val="0"/>
              <w:autoSpaceDN w:val="0"/>
              <w:adjustRightInd w:val="0"/>
              <w:spacing w:line="276" w:lineRule="auto"/>
              <w:textAlignment w:val="baseline"/>
              <w:rPr>
                <w:i/>
              </w:rPr>
            </w:pPr>
            <w:r w:rsidRPr="00AE580D">
              <w:rPr>
                <w:b/>
                <w:i/>
              </w:rPr>
              <w:t>Kontakt</w:t>
            </w:r>
          </w:p>
        </w:tc>
        <w:tc>
          <w:tcPr>
            <w:tcW w:w="4102" w:type="pct"/>
          </w:tcPr>
          <w:p w14:paraId="5B614DB7" w14:textId="7DC8942E" w:rsidR="004B6F63" w:rsidRPr="00AE580D" w:rsidRDefault="004B6F63" w:rsidP="002F0F62">
            <w:pPr>
              <w:overflowPunct w:val="0"/>
              <w:autoSpaceDE w:val="0"/>
              <w:autoSpaceDN w:val="0"/>
              <w:adjustRightInd w:val="0"/>
              <w:spacing w:line="276" w:lineRule="auto"/>
              <w:textAlignment w:val="baseline"/>
              <w:rPr>
                <w:i/>
                <w:iCs/>
              </w:rPr>
            </w:pPr>
            <w:r w:rsidRPr="00AE580D">
              <w:rPr>
                <w:i/>
              </w:rPr>
              <w:t xml:space="preserve">Daniele </w:t>
            </w:r>
            <w:proofErr w:type="spellStart"/>
            <w:r w:rsidRPr="00AE580D">
              <w:rPr>
                <w:i/>
              </w:rPr>
              <w:t>Vitali</w:t>
            </w:r>
            <w:proofErr w:type="spellEnd"/>
          </w:p>
        </w:tc>
      </w:tr>
      <w:tr w:rsidR="004B6F63" w:rsidRPr="00AE580D" w14:paraId="3B6DDAF8" w14:textId="77777777" w:rsidTr="001D7753">
        <w:tc>
          <w:tcPr>
            <w:tcW w:w="898" w:type="pct"/>
          </w:tcPr>
          <w:p w14:paraId="7E2B9E20" w14:textId="77777777" w:rsidR="004B6F63" w:rsidRPr="00AE580D" w:rsidRDefault="004B6F63" w:rsidP="002F0F62">
            <w:pPr>
              <w:overflowPunct w:val="0"/>
              <w:autoSpaceDE w:val="0"/>
              <w:autoSpaceDN w:val="0"/>
              <w:adjustRightInd w:val="0"/>
              <w:spacing w:line="276" w:lineRule="auto"/>
              <w:textAlignment w:val="baseline"/>
              <w:rPr>
                <w:i/>
              </w:rPr>
            </w:pPr>
            <w:r w:rsidRPr="00AE580D">
              <w:rPr>
                <w:i/>
              </w:rPr>
              <w:t>Tlf.</w:t>
            </w:r>
          </w:p>
        </w:tc>
        <w:tc>
          <w:tcPr>
            <w:tcW w:w="4102" w:type="pct"/>
          </w:tcPr>
          <w:p w14:paraId="6A5E36EC" w14:textId="77777777" w:rsidR="004B6F63" w:rsidRPr="00AE580D" w:rsidRDefault="004B6F63" w:rsidP="002F0F62">
            <w:pPr>
              <w:overflowPunct w:val="0"/>
              <w:autoSpaceDE w:val="0"/>
              <w:autoSpaceDN w:val="0"/>
              <w:adjustRightInd w:val="0"/>
              <w:spacing w:line="276" w:lineRule="auto"/>
              <w:textAlignment w:val="baseline"/>
              <w:rPr>
                <w:i/>
              </w:rPr>
            </w:pPr>
            <w:r w:rsidRPr="00AE580D">
              <w:rPr>
                <w:i/>
              </w:rPr>
              <w:t>00 32 2 546 88 17</w:t>
            </w:r>
          </w:p>
        </w:tc>
      </w:tr>
      <w:tr w:rsidR="004B6F63" w:rsidRPr="00AE580D" w14:paraId="27CCCE13" w14:textId="77777777" w:rsidTr="001D7753">
        <w:tc>
          <w:tcPr>
            <w:tcW w:w="898" w:type="pct"/>
          </w:tcPr>
          <w:p w14:paraId="007630C4" w14:textId="77777777" w:rsidR="004B6F63" w:rsidRPr="00AE580D" w:rsidRDefault="004B6F63" w:rsidP="002F0F62">
            <w:pPr>
              <w:overflowPunct w:val="0"/>
              <w:autoSpaceDE w:val="0"/>
              <w:autoSpaceDN w:val="0"/>
              <w:adjustRightInd w:val="0"/>
              <w:spacing w:line="276" w:lineRule="auto"/>
              <w:textAlignment w:val="baseline"/>
              <w:rPr>
                <w:i/>
              </w:rPr>
            </w:pPr>
            <w:r w:rsidRPr="00AE580D">
              <w:rPr>
                <w:i/>
              </w:rPr>
              <w:t>E-mail</w:t>
            </w:r>
          </w:p>
        </w:tc>
        <w:tc>
          <w:tcPr>
            <w:tcW w:w="4102" w:type="pct"/>
          </w:tcPr>
          <w:p w14:paraId="51398C6B" w14:textId="77777777" w:rsidR="004B6F63" w:rsidRPr="00AE580D" w:rsidRDefault="0059265B" w:rsidP="002F0F62">
            <w:pPr>
              <w:overflowPunct w:val="0"/>
              <w:autoSpaceDE w:val="0"/>
              <w:autoSpaceDN w:val="0"/>
              <w:adjustRightInd w:val="0"/>
              <w:spacing w:line="276" w:lineRule="auto"/>
              <w:textAlignment w:val="baseline"/>
              <w:rPr>
                <w:i/>
              </w:rPr>
            </w:pPr>
            <w:hyperlink r:id="rId96" w:history="1">
              <w:proofErr w:type="spellStart"/>
              <w:r w:rsidR="00DC7F4B" w:rsidRPr="00AE580D">
                <w:rPr>
                  <w:i/>
                  <w:color w:val="0000FF"/>
                  <w:u w:val="single"/>
                </w:rPr>
                <w:t>Daniele.Vitali@eesc.europa.eu</w:t>
              </w:r>
              <w:proofErr w:type="spellEnd"/>
            </w:hyperlink>
          </w:p>
        </w:tc>
      </w:tr>
    </w:tbl>
    <w:p w14:paraId="4FC1D7C1" w14:textId="77777777" w:rsidR="003E180D" w:rsidRPr="00AE580D" w:rsidRDefault="003E180D" w:rsidP="00AE580D">
      <w:pPr>
        <w:spacing w:after="160" w:line="259" w:lineRule="auto"/>
        <w:rPr>
          <w:b/>
          <w:i/>
          <w:sz w:val="28"/>
          <w:szCs w:val="28"/>
        </w:rPr>
      </w:pPr>
      <w:r w:rsidRPr="00AE580D">
        <w:br w:type="page"/>
      </w:r>
    </w:p>
    <w:p w14:paraId="36B37E7F" w14:textId="5F11E8FE" w:rsidR="005A7EB4" w:rsidRPr="00AE580D" w:rsidRDefault="0059265B" w:rsidP="00AE580D">
      <w:pPr>
        <w:keepNext/>
        <w:keepLines/>
        <w:widowControl w:val="0"/>
        <w:numPr>
          <w:ilvl w:val="0"/>
          <w:numId w:val="3"/>
        </w:numPr>
        <w:overflowPunct w:val="0"/>
        <w:autoSpaceDE w:val="0"/>
        <w:autoSpaceDN w:val="0"/>
        <w:adjustRightInd w:val="0"/>
        <w:ind w:left="426" w:hanging="426"/>
        <w:textAlignment w:val="baseline"/>
        <w:rPr>
          <w:b/>
        </w:rPr>
      </w:pPr>
      <w:hyperlink r:id="rId97" w:history="1">
        <w:r w:rsidR="00DC7F4B" w:rsidRPr="00AE580D">
          <w:rPr>
            <w:b/>
            <w:i/>
            <w:color w:val="0000FF"/>
            <w:sz w:val="28"/>
            <w:u w:val="single"/>
          </w:rPr>
          <w:t>Blåt diplomati og samarbejde om vand – løsninger med henblik på at lette presset fra klimabetinget migration</w:t>
        </w:r>
      </w:hyperlink>
    </w:p>
    <w:p w14:paraId="4AF6F542" w14:textId="77777777" w:rsidR="004D7354" w:rsidRPr="00AE580D" w:rsidRDefault="004D7354" w:rsidP="00AE580D">
      <w:pPr>
        <w:keepNext/>
        <w:keepLines/>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1950"/>
        <w:gridCol w:w="7481"/>
      </w:tblGrid>
      <w:tr w:rsidR="005A7EB4" w:rsidRPr="00AE580D" w14:paraId="00C82E2E" w14:textId="77777777" w:rsidTr="00061E08">
        <w:tc>
          <w:tcPr>
            <w:tcW w:w="1034" w:type="pct"/>
          </w:tcPr>
          <w:p w14:paraId="28100B4A" w14:textId="77777777" w:rsidR="005A7EB4" w:rsidRPr="00AE580D" w:rsidRDefault="005A7EB4"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3966" w:type="pct"/>
          </w:tcPr>
          <w:p w14:paraId="0A8DE649" w14:textId="69376BE4" w:rsidR="0015046D" w:rsidRPr="00AE580D" w:rsidRDefault="005A7EB4" w:rsidP="00AE580D">
            <w:pPr>
              <w:tabs>
                <w:tab w:val="center" w:pos="284"/>
              </w:tabs>
              <w:overflowPunct w:val="0"/>
              <w:autoSpaceDE w:val="0"/>
              <w:autoSpaceDN w:val="0"/>
              <w:adjustRightInd w:val="0"/>
              <w:ind w:left="266" w:hanging="266"/>
              <w:textAlignment w:val="baseline"/>
            </w:pPr>
            <w:r w:rsidRPr="00AE580D">
              <w:t xml:space="preserve">Milena </w:t>
            </w:r>
            <w:proofErr w:type="spellStart"/>
            <w:r w:rsidRPr="00AE580D">
              <w:t>Angelova</w:t>
            </w:r>
            <w:proofErr w:type="spellEnd"/>
            <w:r w:rsidRPr="00AE580D">
              <w:t xml:space="preserve"> (Arbejdsgivergruppen – BG)</w:t>
            </w:r>
          </w:p>
        </w:tc>
      </w:tr>
      <w:tr w:rsidR="005A7EB4" w:rsidRPr="00AE580D" w14:paraId="421E7EBE" w14:textId="77777777" w:rsidTr="00061E08">
        <w:tc>
          <w:tcPr>
            <w:tcW w:w="1034" w:type="pct"/>
          </w:tcPr>
          <w:p w14:paraId="1AA03BE8" w14:textId="77777777" w:rsidR="005A7EB4" w:rsidRPr="00AE580D" w:rsidRDefault="005A7EB4" w:rsidP="00AE580D">
            <w:pPr>
              <w:tabs>
                <w:tab w:val="center" w:pos="284"/>
              </w:tabs>
              <w:overflowPunct w:val="0"/>
              <w:autoSpaceDE w:val="0"/>
              <w:autoSpaceDN w:val="0"/>
              <w:adjustRightInd w:val="0"/>
              <w:ind w:left="266" w:hanging="266"/>
              <w:textAlignment w:val="baseline"/>
              <w:rPr>
                <w:b/>
              </w:rPr>
            </w:pPr>
            <w:r w:rsidRPr="00AE580D">
              <w:rPr>
                <w:b/>
              </w:rPr>
              <w:t>Medordfører</w:t>
            </w:r>
          </w:p>
        </w:tc>
        <w:tc>
          <w:tcPr>
            <w:tcW w:w="3966" w:type="pct"/>
          </w:tcPr>
          <w:p w14:paraId="1026F8AB" w14:textId="77777777" w:rsidR="005A7EB4" w:rsidRPr="00AE580D" w:rsidRDefault="005A7EB4" w:rsidP="00AE580D">
            <w:pPr>
              <w:tabs>
                <w:tab w:val="center" w:pos="284"/>
              </w:tabs>
              <w:overflowPunct w:val="0"/>
              <w:autoSpaceDE w:val="0"/>
              <w:autoSpaceDN w:val="0"/>
              <w:adjustRightInd w:val="0"/>
              <w:ind w:left="266" w:hanging="266"/>
              <w:textAlignment w:val="baseline"/>
            </w:pPr>
            <w:r w:rsidRPr="00AE580D">
              <w:t xml:space="preserve">Ioannis </w:t>
            </w:r>
            <w:proofErr w:type="spellStart"/>
            <w:r w:rsidRPr="00AE580D">
              <w:t>Vardakastanis</w:t>
            </w:r>
            <w:proofErr w:type="spellEnd"/>
            <w:r w:rsidRPr="00AE580D">
              <w:t xml:space="preserve"> (Gruppen af civilsamfundsorganisationer – EL)</w:t>
            </w:r>
          </w:p>
        </w:tc>
      </w:tr>
      <w:tr w:rsidR="005A7EB4" w:rsidRPr="00AE580D" w14:paraId="4A987976" w14:textId="77777777" w:rsidTr="00061E08">
        <w:tc>
          <w:tcPr>
            <w:tcW w:w="1034" w:type="pct"/>
          </w:tcPr>
          <w:p w14:paraId="26F10D37" w14:textId="553DD989" w:rsidR="005A7EB4" w:rsidRPr="00AE580D" w:rsidRDefault="005A7EB4" w:rsidP="00AE580D">
            <w:pPr>
              <w:tabs>
                <w:tab w:val="center" w:pos="284"/>
              </w:tabs>
              <w:overflowPunct w:val="0"/>
              <w:autoSpaceDE w:val="0"/>
              <w:autoSpaceDN w:val="0"/>
              <w:adjustRightInd w:val="0"/>
              <w:ind w:left="266" w:hanging="266"/>
              <w:textAlignment w:val="baseline"/>
              <w:rPr>
                <w:b/>
              </w:rPr>
            </w:pPr>
            <w:r w:rsidRPr="00AE580D">
              <w:rPr>
                <w:b/>
              </w:rPr>
              <w:t>Ref.</w:t>
            </w:r>
          </w:p>
        </w:tc>
        <w:tc>
          <w:tcPr>
            <w:tcW w:w="3966" w:type="pct"/>
          </w:tcPr>
          <w:p w14:paraId="5AE7A7DA" w14:textId="0CB0066D" w:rsidR="004D7354" w:rsidRPr="00AE580D" w:rsidRDefault="0015046D" w:rsidP="00AE580D">
            <w:pPr>
              <w:tabs>
                <w:tab w:val="center" w:pos="284"/>
              </w:tabs>
              <w:overflowPunct w:val="0"/>
              <w:autoSpaceDE w:val="0"/>
              <w:autoSpaceDN w:val="0"/>
              <w:adjustRightInd w:val="0"/>
              <w:ind w:left="266" w:hanging="266"/>
              <w:textAlignment w:val="baseline"/>
            </w:pPr>
            <w:r w:rsidRPr="00AE580D">
              <w:t>Initiativudtalelse:</w:t>
            </w:r>
          </w:p>
          <w:p w14:paraId="0894AC09" w14:textId="3F2072FA" w:rsidR="005A7EB4" w:rsidRPr="00AE580D" w:rsidRDefault="005A7EB4" w:rsidP="00AE580D">
            <w:pPr>
              <w:tabs>
                <w:tab w:val="center" w:pos="284"/>
              </w:tabs>
              <w:overflowPunct w:val="0"/>
              <w:autoSpaceDE w:val="0"/>
              <w:autoSpaceDN w:val="0"/>
              <w:adjustRightInd w:val="0"/>
              <w:ind w:left="266" w:hanging="266"/>
              <w:textAlignment w:val="baseline"/>
            </w:pPr>
            <w:r w:rsidRPr="00AE580D">
              <w:t>EESC-2025-00737-00-00-AC</w:t>
            </w:r>
          </w:p>
        </w:tc>
      </w:tr>
    </w:tbl>
    <w:p w14:paraId="56787371" w14:textId="77777777" w:rsidR="005A7EB4" w:rsidRPr="00AE580D" w:rsidRDefault="005A7EB4" w:rsidP="00AE580D">
      <w:pPr>
        <w:tabs>
          <w:tab w:val="center" w:pos="284"/>
        </w:tabs>
        <w:overflowPunct w:val="0"/>
        <w:autoSpaceDE w:val="0"/>
        <w:autoSpaceDN w:val="0"/>
        <w:adjustRightInd w:val="0"/>
        <w:ind w:left="266" w:hanging="266"/>
        <w:textAlignment w:val="baseline"/>
        <w:rPr>
          <w:b/>
          <w:lang w:val="en-GB"/>
        </w:rPr>
      </w:pPr>
    </w:p>
    <w:p w14:paraId="65F18C24" w14:textId="77777777" w:rsidR="005A7EB4" w:rsidRPr="00AE580D" w:rsidRDefault="005A7EB4"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7E9A35F6" w14:textId="77777777" w:rsidR="005A7EB4" w:rsidRPr="00AE580D" w:rsidRDefault="005A7EB4" w:rsidP="00AE580D">
      <w:pPr>
        <w:keepNext/>
        <w:keepLines/>
        <w:tabs>
          <w:tab w:val="center" w:pos="284"/>
        </w:tabs>
        <w:overflowPunct w:val="0"/>
        <w:autoSpaceDE w:val="0"/>
        <w:autoSpaceDN w:val="0"/>
        <w:adjustRightInd w:val="0"/>
        <w:ind w:left="266" w:hanging="266"/>
        <w:textAlignment w:val="baseline"/>
        <w:rPr>
          <w:b/>
          <w:lang w:val="en-GB"/>
        </w:rPr>
      </w:pPr>
    </w:p>
    <w:p w14:paraId="64E91FCF" w14:textId="40CF3EB3" w:rsidR="004D7354" w:rsidRPr="00AE580D" w:rsidRDefault="005A7EB4" w:rsidP="00AE580D">
      <w:pPr>
        <w:overflowPunct w:val="0"/>
        <w:autoSpaceDE w:val="0"/>
        <w:autoSpaceDN w:val="0"/>
        <w:adjustRightInd w:val="0"/>
        <w:textAlignment w:val="baseline"/>
        <w:rPr>
          <w:bCs/>
          <w:iCs/>
        </w:rPr>
      </w:pPr>
      <w:r w:rsidRPr="00AE580D">
        <w:t>EØSU:</w:t>
      </w:r>
    </w:p>
    <w:p w14:paraId="305380FE" w14:textId="77777777" w:rsidR="005A7EB4" w:rsidRPr="00AE580D" w:rsidRDefault="005A7EB4" w:rsidP="00AE580D">
      <w:pPr>
        <w:widowControl w:val="0"/>
        <w:numPr>
          <w:ilvl w:val="0"/>
          <w:numId w:val="76"/>
        </w:numPr>
        <w:overflowPunct w:val="0"/>
        <w:autoSpaceDE w:val="0"/>
        <w:autoSpaceDN w:val="0"/>
        <w:adjustRightInd w:val="0"/>
        <w:ind w:left="426" w:hanging="426"/>
        <w:textAlignment w:val="baseline"/>
        <w:rPr>
          <w:bCs/>
          <w:iCs/>
        </w:rPr>
      </w:pPr>
      <w:r w:rsidRPr="00AE580D">
        <w:t xml:space="preserve">anbefaler, </w:t>
      </w:r>
      <w:r w:rsidRPr="00AE580D">
        <w:rPr>
          <w:b/>
        </w:rPr>
        <w:t>at man på EU-plan vedtager én enkelt definition af klimabetinget migration</w:t>
      </w:r>
    </w:p>
    <w:p w14:paraId="1EF1D386" w14:textId="77777777" w:rsidR="005A7EB4" w:rsidRPr="00AE580D" w:rsidRDefault="005A7EB4" w:rsidP="00AE580D">
      <w:pPr>
        <w:widowControl w:val="0"/>
        <w:numPr>
          <w:ilvl w:val="0"/>
          <w:numId w:val="76"/>
        </w:numPr>
        <w:overflowPunct w:val="0"/>
        <w:autoSpaceDE w:val="0"/>
        <w:autoSpaceDN w:val="0"/>
        <w:adjustRightInd w:val="0"/>
        <w:ind w:left="426" w:hanging="426"/>
        <w:textAlignment w:val="baseline"/>
        <w:rPr>
          <w:bCs/>
          <w:iCs/>
        </w:rPr>
      </w:pPr>
      <w:r w:rsidRPr="00AE580D">
        <w:t xml:space="preserve">anbefaler i erkendelse af migrationens kompleksitet og mangesidede aspekter at råde bod på denne mangel ved at </w:t>
      </w:r>
      <w:r w:rsidRPr="00AE580D">
        <w:rPr>
          <w:b/>
        </w:rPr>
        <w:t>tilskynde til og finansiere yderligere forskningsprojekter</w:t>
      </w:r>
      <w:r w:rsidRPr="00AE580D">
        <w:t xml:space="preserve"> samt </w:t>
      </w:r>
      <w:r w:rsidRPr="00AE580D">
        <w:rPr>
          <w:b/>
        </w:rPr>
        <w:t>undersøge muligheden for at ændre dataindsamlingsprotokoller for personer, der rejser ind i bestemmelseslandene</w:t>
      </w:r>
    </w:p>
    <w:p w14:paraId="1905B887" w14:textId="77777777" w:rsidR="005A7EB4" w:rsidRPr="00AE580D" w:rsidRDefault="005A7EB4" w:rsidP="00AE580D">
      <w:pPr>
        <w:widowControl w:val="0"/>
        <w:numPr>
          <w:ilvl w:val="0"/>
          <w:numId w:val="76"/>
        </w:numPr>
        <w:overflowPunct w:val="0"/>
        <w:autoSpaceDE w:val="0"/>
        <w:autoSpaceDN w:val="0"/>
        <w:adjustRightInd w:val="0"/>
        <w:ind w:left="426" w:hanging="426"/>
        <w:textAlignment w:val="baseline"/>
        <w:rPr>
          <w:bCs/>
          <w:iCs/>
        </w:rPr>
      </w:pPr>
      <w:r w:rsidRPr="00AE580D">
        <w:t>opfordrer til, at der gøres en</w:t>
      </w:r>
      <w:r w:rsidRPr="00AE580D">
        <w:rPr>
          <w:b/>
        </w:rPr>
        <w:t xml:space="preserve"> indsats for at fremme dialogen mellem fagfolk inden for jura og migration</w:t>
      </w:r>
      <w:r w:rsidRPr="00AE580D">
        <w:t xml:space="preserve">. Udvalget opfordrer endvidere Kommissionen til at </w:t>
      </w:r>
      <w:r w:rsidRPr="00AE580D">
        <w:rPr>
          <w:b/>
        </w:rPr>
        <w:t>udarbejde et kompendium over relevant retspraksis</w:t>
      </w:r>
      <w:r w:rsidRPr="00AE580D">
        <w:t xml:space="preserve"> og understreger behovet for </w:t>
      </w:r>
      <w:r w:rsidRPr="00AE580D">
        <w:rPr>
          <w:b/>
        </w:rPr>
        <w:t>at fremme anvendelsen af den praktiske værktøjskasse til international beskyttelse af mennesker, der er fordrevet på tværs af grænserne i forbindelse med klimaændringer og katastrofer</w:t>
      </w:r>
    </w:p>
    <w:p w14:paraId="02DA0A4C" w14:textId="77777777" w:rsidR="005A7EB4" w:rsidRPr="00AE580D" w:rsidRDefault="005A7EB4" w:rsidP="00AE580D">
      <w:pPr>
        <w:widowControl w:val="0"/>
        <w:numPr>
          <w:ilvl w:val="0"/>
          <w:numId w:val="76"/>
        </w:numPr>
        <w:overflowPunct w:val="0"/>
        <w:autoSpaceDE w:val="0"/>
        <w:autoSpaceDN w:val="0"/>
        <w:adjustRightInd w:val="0"/>
        <w:ind w:left="426" w:hanging="426"/>
        <w:textAlignment w:val="baseline"/>
        <w:rPr>
          <w:bCs/>
          <w:iCs/>
        </w:rPr>
      </w:pPr>
      <w:r w:rsidRPr="00AE580D">
        <w:t xml:space="preserve">opfordrer til at </w:t>
      </w:r>
      <w:r w:rsidRPr="00AE580D">
        <w:rPr>
          <w:b/>
        </w:rPr>
        <w:t>gøre mere for at skabe samspil mellem EU's miljø- og migrationspolitikker</w:t>
      </w:r>
      <w:r w:rsidRPr="00AE580D">
        <w:t xml:space="preserve"> ved yderligere at indarbejde sammenhængen mellem humanitær udvikling og fred i klimamobilitetspolitikken samt indarbejde migration som tilpasning i EU's tilgang til klimamobilitet</w:t>
      </w:r>
    </w:p>
    <w:p w14:paraId="34C27C2A" w14:textId="77777777" w:rsidR="005A7EB4" w:rsidRPr="00AE580D" w:rsidRDefault="005A7EB4" w:rsidP="00AE580D">
      <w:pPr>
        <w:widowControl w:val="0"/>
        <w:numPr>
          <w:ilvl w:val="0"/>
          <w:numId w:val="76"/>
        </w:numPr>
        <w:overflowPunct w:val="0"/>
        <w:autoSpaceDE w:val="0"/>
        <w:autoSpaceDN w:val="0"/>
        <w:adjustRightInd w:val="0"/>
        <w:ind w:left="426" w:hanging="426"/>
        <w:textAlignment w:val="baseline"/>
        <w:rPr>
          <w:bCs/>
          <w:iCs/>
        </w:rPr>
      </w:pPr>
      <w:r w:rsidRPr="00AE580D">
        <w:t xml:space="preserve">opfordrer </w:t>
      </w:r>
      <w:r w:rsidRPr="00AE580D">
        <w:rPr>
          <w:b/>
        </w:rPr>
        <w:t xml:space="preserve">Kommissionen til at uddybe sit samarbejde med partnerlande yderligere, give disse lettere adgang til internationale midler, som kan gøre dem mere modstandsdygtige over for </w:t>
      </w:r>
      <w:r w:rsidRPr="00AE580D">
        <w:t xml:space="preserve">og </w:t>
      </w:r>
      <w:r w:rsidRPr="00AE580D">
        <w:rPr>
          <w:b/>
        </w:rPr>
        <w:t>bedre forberedt på klimaændringer, fortsætte med at indfri de forpligtelser, der er indgået</w:t>
      </w:r>
      <w:r w:rsidRPr="00AE580D">
        <w:t>, og</w:t>
      </w:r>
    </w:p>
    <w:p w14:paraId="4E29D69A" w14:textId="77777777" w:rsidR="005A7EB4" w:rsidRPr="00AE580D" w:rsidRDefault="005A7EB4" w:rsidP="00AE580D">
      <w:pPr>
        <w:widowControl w:val="0"/>
        <w:numPr>
          <w:ilvl w:val="0"/>
          <w:numId w:val="76"/>
        </w:numPr>
        <w:overflowPunct w:val="0"/>
        <w:autoSpaceDE w:val="0"/>
        <w:autoSpaceDN w:val="0"/>
        <w:adjustRightInd w:val="0"/>
        <w:ind w:left="426" w:hanging="426"/>
        <w:textAlignment w:val="baseline"/>
        <w:rPr>
          <w:bCs/>
          <w:iCs/>
        </w:rPr>
      </w:pPr>
      <w:r w:rsidRPr="00AE580D">
        <w:t xml:space="preserve">anbefaler, at </w:t>
      </w:r>
      <w:r w:rsidRPr="00AE580D">
        <w:rPr>
          <w:b/>
        </w:rPr>
        <w:t>anvendelsesområdet for direktivet om midlertidig beskyttelse udvides til også at omfatte migranter, som flygter fra lande, der er hårdt ramt af katastrofer og klimaændringer</w:t>
      </w:r>
      <w:r w:rsidRPr="00AE580D">
        <w:t>.</w:t>
      </w:r>
    </w:p>
    <w:p w14:paraId="37C7B933" w14:textId="77777777" w:rsidR="001379F6" w:rsidRPr="00AE580D" w:rsidRDefault="001379F6" w:rsidP="00AE580D">
      <w:pPr>
        <w:widowControl w:val="0"/>
        <w:overflowPunct w:val="0"/>
        <w:autoSpaceDE w:val="0"/>
        <w:autoSpaceDN w:val="0"/>
        <w:adjustRightInd w:val="0"/>
        <w:textAlignment w:val="baseline"/>
        <w:rPr>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047"/>
      </w:tblGrid>
      <w:tr w:rsidR="001379F6" w:rsidRPr="00AE580D" w14:paraId="68F2B9B5" w14:textId="77777777" w:rsidTr="0007712E">
        <w:tc>
          <w:tcPr>
            <w:tcW w:w="734" w:type="pct"/>
          </w:tcPr>
          <w:p w14:paraId="79D57BDF" w14:textId="77777777" w:rsidR="001379F6" w:rsidRPr="00AE580D" w:rsidRDefault="001379F6" w:rsidP="00AE580D">
            <w:pPr>
              <w:widowControl w:val="0"/>
              <w:overflowPunct w:val="0"/>
              <w:autoSpaceDE w:val="0"/>
              <w:autoSpaceDN w:val="0"/>
              <w:adjustRightInd w:val="0"/>
              <w:textAlignment w:val="baseline"/>
              <w:rPr>
                <w:bCs/>
                <w:i/>
                <w:iCs/>
              </w:rPr>
            </w:pPr>
            <w:r w:rsidRPr="00AE580D">
              <w:rPr>
                <w:b/>
                <w:i/>
              </w:rPr>
              <w:t>Kontakt</w:t>
            </w:r>
          </w:p>
        </w:tc>
        <w:tc>
          <w:tcPr>
            <w:tcW w:w="4266" w:type="pct"/>
          </w:tcPr>
          <w:p w14:paraId="0DFE1EDD" w14:textId="77777777" w:rsidR="001379F6" w:rsidRPr="00AE580D" w:rsidRDefault="001379F6" w:rsidP="00AE580D">
            <w:pPr>
              <w:widowControl w:val="0"/>
              <w:overflowPunct w:val="0"/>
              <w:autoSpaceDE w:val="0"/>
              <w:autoSpaceDN w:val="0"/>
              <w:adjustRightInd w:val="0"/>
              <w:textAlignment w:val="baseline"/>
              <w:rPr>
                <w:bCs/>
                <w:i/>
                <w:iCs/>
              </w:rPr>
            </w:pPr>
            <w:r w:rsidRPr="00AE580D">
              <w:rPr>
                <w:i/>
              </w:rPr>
              <w:t xml:space="preserve">Marie-Laurence </w:t>
            </w:r>
            <w:proofErr w:type="spellStart"/>
            <w:r w:rsidRPr="00AE580D">
              <w:rPr>
                <w:i/>
              </w:rPr>
              <w:t>Drillon</w:t>
            </w:r>
            <w:proofErr w:type="spellEnd"/>
          </w:p>
        </w:tc>
      </w:tr>
      <w:tr w:rsidR="001379F6" w:rsidRPr="00AE580D" w14:paraId="71F44FAE" w14:textId="77777777" w:rsidTr="0007712E">
        <w:tc>
          <w:tcPr>
            <w:tcW w:w="734" w:type="pct"/>
          </w:tcPr>
          <w:p w14:paraId="42CB4226" w14:textId="77777777" w:rsidR="001379F6" w:rsidRPr="00AE580D" w:rsidRDefault="001379F6" w:rsidP="00AE580D">
            <w:pPr>
              <w:widowControl w:val="0"/>
              <w:overflowPunct w:val="0"/>
              <w:autoSpaceDE w:val="0"/>
              <w:autoSpaceDN w:val="0"/>
              <w:adjustRightInd w:val="0"/>
              <w:textAlignment w:val="baseline"/>
              <w:rPr>
                <w:bCs/>
                <w:i/>
                <w:iCs/>
              </w:rPr>
            </w:pPr>
            <w:r w:rsidRPr="00AE580D">
              <w:rPr>
                <w:i/>
              </w:rPr>
              <w:t>Tlf.</w:t>
            </w:r>
          </w:p>
        </w:tc>
        <w:tc>
          <w:tcPr>
            <w:tcW w:w="4266" w:type="pct"/>
          </w:tcPr>
          <w:p w14:paraId="0AB58D24" w14:textId="77777777" w:rsidR="001379F6" w:rsidRPr="00AE580D" w:rsidRDefault="001379F6" w:rsidP="00AE580D">
            <w:pPr>
              <w:widowControl w:val="0"/>
              <w:overflowPunct w:val="0"/>
              <w:autoSpaceDE w:val="0"/>
              <w:autoSpaceDN w:val="0"/>
              <w:adjustRightInd w:val="0"/>
              <w:textAlignment w:val="baseline"/>
              <w:rPr>
                <w:bCs/>
                <w:i/>
                <w:iCs/>
              </w:rPr>
            </w:pPr>
            <w:r w:rsidRPr="00AE580D">
              <w:rPr>
                <w:i/>
              </w:rPr>
              <w:t>00 32 2 546 83 20</w:t>
            </w:r>
          </w:p>
        </w:tc>
      </w:tr>
      <w:tr w:rsidR="001379F6" w:rsidRPr="00AE580D" w14:paraId="7D42CE2C" w14:textId="77777777" w:rsidTr="0007712E">
        <w:tc>
          <w:tcPr>
            <w:tcW w:w="734" w:type="pct"/>
          </w:tcPr>
          <w:p w14:paraId="44A1A97E" w14:textId="77777777" w:rsidR="001379F6" w:rsidRPr="00AE580D" w:rsidRDefault="001379F6" w:rsidP="00AE580D">
            <w:pPr>
              <w:widowControl w:val="0"/>
              <w:overflowPunct w:val="0"/>
              <w:autoSpaceDE w:val="0"/>
              <w:autoSpaceDN w:val="0"/>
              <w:adjustRightInd w:val="0"/>
              <w:textAlignment w:val="baseline"/>
              <w:rPr>
                <w:bCs/>
                <w:i/>
                <w:iCs/>
              </w:rPr>
            </w:pPr>
            <w:r w:rsidRPr="00AE580D">
              <w:rPr>
                <w:i/>
              </w:rPr>
              <w:t>E-mail</w:t>
            </w:r>
          </w:p>
        </w:tc>
        <w:tc>
          <w:tcPr>
            <w:tcW w:w="4266" w:type="pct"/>
          </w:tcPr>
          <w:p w14:paraId="08F0142E" w14:textId="77777777" w:rsidR="001379F6" w:rsidRPr="00AE580D" w:rsidRDefault="0059265B" w:rsidP="00AE580D">
            <w:pPr>
              <w:widowControl w:val="0"/>
              <w:overflowPunct w:val="0"/>
              <w:autoSpaceDE w:val="0"/>
              <w:autoSpaceDN w:val="0"/>
              <w:adjustRightInd w:val="0"/>
              <w:textAlignment w:val="baseline"/>
              <w:rPr>
                <w:bCs/>
                <w:i/>
                <w:iCs/>
              </w:rPr>
            </w:pPr>
            <w:hyperlink r:id="rId98" w:history="1">
              <w:proofErr w:type="spellStart"/>
              <w:r w:rsidR="00DC7F4B" w:rsidRPr="00AE580D">
                <w:rPr>
                  <w:rStyle w:val="Hyperlink"/>
                  <w:i/>
                </w:rPr>
                <w:t>Marie-Laurence.Drillon@eesc.europa.eu</w:t>
              </w:r>
              <w:proofErr w:type="spellEnd"/>
            </w:hyperlink>
          </w:p>
        </w:tc>
      </w:tr>
    </w:tbl>
    <w:p w14:paraId="1E0084F5" w14:textId="77777777" w:rsidR="001379F6" w:rsidRPr="00AE580D" w:rsidRDefault="001379F6" w:rsidP="00AE580D">
      <w:pPr>
        <w:widowControl w:val="0"/>
        <w:overflowPunct w:val="0"/>
        <w:autoSpaceDE w:val="0"/>
        <w:autoSpaceDN w:val="0"/>
        <w:adjustRightInd w:val="0"/>
        <w:textAlignment w:val="baseline"/>
        <w:rPr>
          <w:bCs/>
          <w:iCs/>
        </w:rPr>
      </w:pPr>
    </w:p>
    <w:p w14:paraId="0A609BDD" w14:textId="77777777" w:rsidR="005A7EB4" w:rsidRPr="00AE580D" w:rsidRDefault="005A7EB4" w:rsidP="00AE580D">
      <w:pPr>
        <w:rPr>
          <w:b/>
          <w:i/>
          <w:sz w:val="28"/>
          <w:szCs w:val="28"/>
        </w:rPr>
      </w:pPr>
      <w:r w:rsidRPr="00AE580D">
        <w:br w:type="page"/>
      </w:r>
    </w:p>
    <w:p w14:paraId="268A14B3" w14:textId="02949DD6" w:rsidR="008B2C05" w:rsidRPr="00AE580D" w:rsidRDefault="0059265B" w:rsidP="00AE580D">
      <w:pPr>
        <w:keepNext/>
        <w:keepLines/>
        <w:widowControl w:val="0"/>
        <w:numPr>
          <w:ilvl w:val="0"/>
          <w:numId w:val="29"/>
        </w:numPr>
        <w:overflowPunct w:val="0"/>
        <w:autoSpaceDE w:val="0"/>
        <w:autoSpaceDN w:val="0"/>
        <w:adjustRightInd w:val="0"/>
        <w:ind w:hanging="567"/>
        <w:textAlignment w:val="baseline"/>
        <w:rPr>
          <w:b/>
        </w:rPr>
      </w:pPr>
      <w:hyperlink r:id="rId99" w:history="1">
        <w:r w:rsidR="00DC7F4B" w:rsidRPr="00AE580D">
          <w:rPr>
            <w:b/>
            <w:i/>
            <w:color w:val="0000FF"/>
            <w:sz w:val="28"/>
            <w:u w:val="single"/>
          </w:rPr>
          <w:t>Fremme af bæredygtig vækst og kvalitetsjob i Euromed: styrkelse af iværksætteri og udnyttelse af potentialet hos kvinder og unge</w:t>
        </w:r>
      </w:hyperlink>
    </w:p>
    <w:p w14:paraId="1A48D36C" w14:textId="77777777" w:rsidR="008B2C05" w:rsidRPr="00AE580D" w:rsidRDefault="008B2C05" w:rsidP="00AE580D">
      <w:pPr>
        <w:keepNext/>
        <w:keepLines/>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2031"/>
        <w:gridCol w:w="7400"/>
      </w:tblGrid>
      <w:tr w:rsidR="008B2C05" w:rsidRPr="00AE580D" w14:paraId="349A4040" w14:textId="77777777" w:rsidTr="001D7753">
        <w:tc>
          <w:tcPr>
            <w:tcW w:w="1077" w:type="pct"/>
          </w:tcPr>
          <w:p w14:paraId="76E39924" w14:textId="77777777" w:rsidR="008B2C05" w:rsidRPr="00AE580D" w:rsidRDefault="008B2C05"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3923" w:type="pct"/>
          </w:tcPr>
          <w:p w14:paraId="14770227" w14:textId="77777777" w:rsidR="008B2C05" w:rsidRPr="00AE580D" w:rsidRDefault="008B2C05" w:rsidP="00AE580D">
            <w:pPr>
              <w:tabs>
                <w:tab w:val="center" w:pos="284"/>
              </w:tabs>
              <w:overflowPunct w:val="0"/>
              <w:autoSpaceDE w:val="0"/>
              <w:autoSpaceDN w:val="0"/>
              <w:adjustRightInd w:val="0"/>
              <w:ind w:left="266" w:hanging="266"/>
              <w:textAlignment w:val="baseline"/>
            </w:pPr>
            <w:r w:rsidRPr="00AE580D">
              <w:t xml:space="preserve">Milena </w:t>
            </w:r>
            <w:proofErr w:type="spellStart"/>
            <w:r w:rsidRPr="00AE580D">
              <w:t>Angelova</w:t>
            </w:r>
            <w:proofErr w:type="spellEnd"/>
            <w:r w:rsidRPr="00AE580D">
              <w:t xml:space="preserve"> (Arbejdsgivergruppen – BG)</w:t>
            </w:r>
          </w:p>
        </w:tc>
      </w:tr>
      <w:tr w:rsidR="008B2C05" w:rsidRPr="00AE580D" w14:paraId="1921F13A" w14:textId="77777777" w:rsidTr="001D7753">
        <w:tc>
          <w:tcPr>
            <w:tcW w:w="1077" w:type="pct"/>
          </w:tcPr>
          <w:p w14:paraId="1C9FA5ED" w14:textId="77777777" w:rsidR="008B2C05" w:rsidRPr="00AE580D" w:rsidRDefault="008B2C05" w:rsidP="00AE580D">
            <w:pPr>
              <w:tabs>
                <w:tab w:val="center" w:pos="284"/>
              </w:tabs>
              <w:overflowPunct w:val="0"/>
              <w:autoSpaceDE w:val="0"/>
              <w:autoSpaceDN w:val="0"/>
              <w:adjustRightInd w:val="0"/>
              <w:ind w:left="266" w:hanging="266"/>
              <w:textAlignment w:val="baseline"/>
              <w:rPr>
                <w:b/>
              </w:rPr>
            </w:pPr>
            <w:r w:rsidRPr="00AE580D">
              <w:rPr>
                <w:b/>
              </w:rPr>
              <w:t>Medordfører</w:t>
            </w:r>
          </w:p>
        </w:tc>
        <w:tc>
          <w:tcPr>
            <w:tcW w:w="3923" w:type="pct"/>
          </w:tcPr>
          <w:p w14:paraId="33AD444C" w14:textId="20E37729" w:rsidR="00833A61" w:rsidRPr="00AE580D" w:rsidRDefault="008B2C05" w:rsidP="00AE580D">
            <w:pPr>
              <w:tabs>
                <w:tab w:val="center" w:pos="284"/>
              </w:tabs>
              <w:overflowPunct w:val="0"/>
              <w:autoSpaceDE w:val="0"/>
              <w:autoSpaceDN w:val="0"/>
              <w:adjustRightInd w:val="0"/>
              <w:ind w:left="266" w:hanging="266"/>
              <w:textAlignment w:val="baseline"/>
            </w:pPr>
            <w:r w:rsidRPr="00AE580D">
              <w:t xml:space="preserve">Ioannis </w:t>
            </w:r>
            <w:proofErr w:type="spellStart"/>
            <w:r w:rsidRPr="00AE580D">
              <w:t>Vardakastanis</w:t>
            </w:r>
            <w:proofErr w:type="spellEnd"/>
            <w:r w:rsidRPr="00AE580D">
              <w:t xml:space="preserve"> (Gruppen af civilsamfundsorganisationer – EL)</w:t>
            </w:r>
          </w:p>
        </w:tc>
      </w:tr>
      <w:tr w:rsidR="008B2C05" w:rsidRPr="00AE580D" w14:paraId="345CDA3D" w14:textId="77777777" w:rsidTr="001D7753">
        <w:tc>
          <w:tcPr>
            <w:tcW w:w="1077" w:type="pct"/>
          </w:tcPr>
          <w:p w14:paraId="462FFAD6" w14:textId="30680062" w:rsidR="008B2C05" w:rsidRPr="00AE580D" w:rsidRDefault="008B2C05" w:rsidP="00AE580D">
            <w:pPr>
              <w:tabs>
                <w:tab w:val="center" w:pos="284"/>
              </w:tabs>
              <w:overflowPunct w:val="0"/>
              <w:autoSpaceDE w:val="0"/>
              <w:autoSpaceDN w:val="0"/>
              <w:adjustRightInd w:val="0"/>
              <w:ind w:left="266" w:hanging="266"/>
              <w:textAlignment w:val="baseline"/>
              <w:rPr>
                <w:b/>
              </w:rPr>
            </w:pPr>
            <w:r w:rsidRPr="00AE580D">
              <w:rPr>
                <w:b/>
              </w:rPr>
              <w:t>Ref.</w:t>
            </w:r>
          </w:p>
        </w:tc>
        <w:tc>
          <w:tcPr>
            <w:tcW w:w="3923" w:type="pct"/>
          </w:tcPr>
          <w:p w14:paraId="7356D59D" w14:textId="6FC924BC" w:rsidR="00833A61" w:rsidRPr="00AE580D" w:rsidRDefault="00833A61" w:rsidP="00AE580D">
            <w:pPr>
              <w:tabs>
                <w:tab w:val="center" w:pos="284"/>
              </w:tabs>
              <w:overflowPunct w:val="0"/>
              <w:autoSpaceDE w:val="0"/>
              <w:autoSpaceDN w:val="0"/>
              <w:adjustRightInd w:val="0"/>
              <w:ind w:left="266" w:hanging="266"/>
              <w:textAlignment w:val="baseline"/>
            </w:pPr>
            <w:r w:rsidRPr="00AE580D">
              <w:t>Initiativudtalelse:</w:t>
            </w:r>
          </w:p>
          <w:p w14:paraId="39B6C97F" w14:textId="19E4A33B" w:rsidR="008B2C05" w:rsidRPr="00AE580D" w:rsidRDefault="008B2C05" w:rsidP="00AE580D">
            <w:pPr>
              <w:tabs>
                <w:tab w:val="center" w:pos="284"/>
              </w:tabs>
              <w:overflowPunct w:val="0"/>
              <w:autoSpaceDE w:val="0"/>
              <w:autoSpaceDN w:val="0"/>
              <w:adjustRightInd w:val="0"/>
              <w:ind w:left="266" w:hanging="266"/>
              <w:textAlignment w:val="baseline"/>
            </w:pPr>
            <w:r w:rsidRPr="00AE580D">
              <w:t>EESC-2025-00913-00-00-AC</w:t>
            </w:r>
          </w:p>
        </w:tc>
      </w:tr>
    </w:tbl>
    <w:p w14:paraId="692D2C7A" w14:textId="77777777" w:rsidR="008B2C05" w:rsidRPr="00AE580D" w:rsidRDefault="008B2C05" w:rsidP="00AE580D">
      <w:pPr>
        <w:tabs>
          <w:tab w:val="center" w:pos="284"/>
        </w:tabs>
        <w:overflowPunct w:val="0"/>
        <w:autoSpaceDE w:val="0"/>
        <w:autoSpaceDN w:val="0"/>
        <w:adjustRightInd w:val="0"/>
        <w:ind w:left="266" w:hanging="266"/>
        <w:textAlignment w:val="baseline"/>
        <w:rPr>
          <w:b/>
          <w:lang w:val="en-GB"/>
        </w:rPr>
      </w:pPr>
    </w:p>
    <w:p w14:paraId="051027C1" w14:textId="77777777" w:rsidR="008B2C05" w:rsidRPr="00AE580D" w:rsidRDefault="008B2C05"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57D1CC03" w14:textId="77777777" w:rsidR="008B2C05" w:rsidRPr="00AE580D" w:rsidRDefault="008B2C05" w:rsidP="00AE580D">
      <w:pPr>
        <w:keepNext/>
        <w:keepLines/>
        <w:tabs>
          <w:tab w:val="center" w:pos="284"/>
        </w:tabs>
        <w:overflowPunct w:val="0"/>
        <w:autoSpaceDE w:val="0"/>
        <w:autoSpaceDN w:val="0"/>
        <w:adjustRightInd w:val="0"/>
        <w:ind w:left="266" w:hanging="266"/>
        <w:textAlignment w:val="baseline"/>
        <w:rPr>
          <w:b/>
          <w:lang w:val="en-GB"/>
        </w:rPr>
      </w:pPr>
    </w:p>
    <w:p w14:paraId="268C7212" w14:textId="77777777" w:rsidR="008B2C05" w:rsidRPr="00AE580D" w:rsidRDefault="008B2C05" w:rsidP="00AE580D">
      <w:pPr>
        <w:overflowPunct w:val="0"/>
        <w:autoSpaceDE w:val="0"/>
        <w:autoSpaceDN w:val="0"/>
        <w:adjustRightInd w:val="0"/>
        <w:textAlignment w:val="baseline"/>
        <w:rPr>
          <w:bCs/>
          <w:iCs/>
        </w:rPr>
      </w:pPr>
      <w:r w:rsidRPr="00AE580D">
        <w:t>EØSU:</w:t>
      </w:r>
    </w:p>
    <w:p w14:paraId="7500F45A" w14:textId="77777777" w:rsidR="008B2C05" w:rsidRPr="00AE580D" w:rsidRDefault="008B2C05" w:rsidP="00AE580D">
      <w:pPr>
        <w:numPr>
          <w:ilvl w:val="0"/>
          <w:numId w:val="77"/>
        </w:numPr>
        <w:overflowPunct w:val="0"/>
        <w:autoSpaceDE w:val="0"/>
        <w:autoSpaceDN w:val="0"/>
        <w:adjustRightInd w:val="0"/>
        <w:ind w:left="284" w:hanging="284"/>
        <w:textAlignment w:val="baseline"/>
      </w:pPr>
      <w:r w:rsidRPr="00AE580D">
        <w:t>sigter mod at fremme iværksætterånd og skabelse af kvalitetsjob i hele Middelhavsområdet, idet der lægges vægt på at udnytte kvinders og unges potentiale til at opnå en mere inklusiv, modstandsdygtig vækst og fælles velstand</w:t>
      </w:r>
    </w:p>
    <w:p w14:paraId="40AB1C67" w14:textId="77777777" w:rsidR="008B2C05" w:rsidRPr="00AE580D" w:rsidRDefault="008B2C05" w:rsidP="00AE580D">
      <w:pPr>
        <w:numPr>
          <w:ilvl w:val="0"/>
          <w:numId w:val="77"/>
        </w:numPr>
        <w:overflowPunct w:val="0"/>
        <w:autoSpaceDE w:val="0"/>
        <w:autoSpaceDN w:val="0"/>
        <w:adjustRightInd w:val="0"/>
        <w:ind w:left="284" w:hanging="284"/>
        <w:textAlignment w:val="baseline"/>
      </w:pPr>
      <w:r w:rsidRPr="00AE580D">
        <w:t>opfordrer til identifikation og fjernelse af kønsrelaterede strukturelle hindringer i forbindelse med uddannelse, arbejdsmarkeder og iværksætteri sideløbende med oplysningskampagner for at fremme fordelene ved mangfoldighed og fremhæve kvindelige rollemodeller og deres resultater</w:t>
      </w:r>
    </w:p>
    <w:p w14:paraId="7F6D710F" w14:textId="77777777" w:rsidR="008B2C05" w:rsidRPr="00AE580D" w:rsidRDefault="008B2C05" w:rsidP="00AE580D">
      <w:pPr>
        <w:numPr>
          <w:ilvl w:val="0"/>
          <w:numId w:val="77"/>
        </w:numPr>
        <w:overflowPunct w:val="0"/>
        <w:autoSpaceDE w:val="0"/>
        <w:autoSpaceDN w:val="0"/>
        <w:adjustRightInd w:val="0"/>
        <w:ind w:left="284" w:hanging="284"/>
        <w:textAlignment w:val="baseline"/>
      </w:pPr>
      <w:r w:rsidRPr="00AE580D">
        <w:t>understreger behovet for at investere i uddannelse, kompetenceudvikling og unges mobilitet, herunder forbedret erhvervsuddannelse, videregående uddannelse og bred deltagelse i udvekslingsprogrammer for studerende for at styrke unge som værdifulde aktiver for regionen</w:t>
      </w:r>
    </w:p>
    <w:p w14:paraId="24973DE5" w14:textId="77777777" w:rsidR="008B2C05" w:rsidRPr="00AE580D" w:rsidRDefault="008B2C05" w:rsidP="00AE580D">
      <w:pPr>
        <w:numPr>
          <w:ilvl w:val="0"/>
          <w:numId w:val="77"/>
        </w:numPr>
        <w:overflowPunct w:val="0"/>
        <w:autoSpaceDE w:val="0"/>
        <w:autoSpaceDN w:val="0"/>
        <w:adjustRightInd w:val="0"/>
        <w:ind w:left="284" w:hanging="284"/>
        <w:textAlignment w:val="baseline"/>
      </w:pPr>
      <w:r w:rsidRPr="00AE580D">
        <w:t>anbefaler at tilskynde piger og kvinder til at forfølge STEM-områder og tilegne sig digitale og finansielle færdigheder, udnytte online- og mobilundervisning til at mindske regionale forskelle og forbedre lige adgang til erhvervsuddannelse og uddannelse i fjerntliggende områder</w:t>
      </w:r>
    </w:p>
    <w:p w14:paraId="592E2DF7" w14:textId="77777777" w:rsidR="008B2C05" w:rsidRPr="00AE580D" w:rsidRDefault="008B2C05" w:rsidP="00AE580D">
      <w:pPr>
        <w:numPr>
          <w:ilvl w:val="0"/>
          <w:numId w:val="77"/>
        </w:numPr>
        <w:overflowPunct w:val="0"/>
        <w:autoSpaceDE w:val="0"/>
        <w:autoSpaceDN w:val="0"/>
        <w:adjustRightInd w:val="0"/>
        <w:ind w:left="284" w:hanging="284"/>
        <w:textAlignment w:val="baseline"/>
      </w:pPr>
      <w:r w:rsidRPr="00AE580D">
        <w:t>opfordrer til at forbedre arbejdsvilkårene og -mulighederne for unge og kvinder samt forebygge forskelsbehandling og chikane og gøre det lettere for dem at deltage og påtage sig ledende stillinger inden for politik, erhvervsliv og civilsamfund</w:t>
      </w:r>
    </w:p>
    <w:p w14:paraId="5BA64A46" w14:textId="77777777" w:rsidR="008B2C05" w:rsidRPr="00AE580D" w:rsidRDefault="008B2C05" w:rsidP="00AE580D">
      <w:pPr>
        <w:numPr>
          <w:ilvl w:val="0"/>
          <w:numId w:val="77"/>
        </w:numPr>
        <w:overflowPunct w:val="0"/>
        <w:autoSpaceDE w:val="0"/>
        <w:autoSpaceDN w:val="0"/>
        <w:adjustRightInd w:val="0"/>
        <w:ind w:left="284" w:hanging="284"/>
        <w:textAlignment w:val="baseline"/>
      </w:pPr>
      <w:r w:rsidRPr="00AE580D">
        <w:t>understreger, at det er nødvendigt at give kvinder og unge iværksættere ordentlig adgang til finansiering, infrastruktur, naturressourcer, juridisk ejendomsret og netværk, herunder innovationsøkosystemer og iværksætterknudepunkter, så det bliver muligt for dem at få succes</w:t>
      </w:r>
    </w:p>
    <w:p w14:paraId="157C4EB3" w14:textId="77777777" w:rsidR="008B2C05" w:rsidRPr="00AE580D" w:rsidRDefault="008B2C05" w:rsidP="00AE580D">
      <w:pPr>
        <w:numPr>
          <w:ilvl w:val="0"/>
          <w:numId w:val="77"/>
        </w:numPr>
        <w:overflowPunct w:val="0"/>
        <w:autoSpaceDE w:val="0"/>
        <w:autoSpaceDN w:val="0"/>
        <w:adjustRightInd w:val="0"/>
        <w:ind w:left="284" w:hanging="284"/>
        <w:textAlignment w:val="baseline"/>
      </w:pPr>
      <w:r w:rsidRPr="00AE580D">
        <w:t xml:space="preserve">fremhæver betydningen af retssikkerhed, bekæmpelse af korruption, formalisering af mikrovirksomheder og SMV'er og fremme af nøglesektorer såsom bæredygtigt landbrug, vedvarende energi, digital økonomi, kreative industrier og projekter vedrørende </w:t>
      </w:r>
      <w:proofErr w:type="spellStart"/>
      <w:r w:rsidRPr="00AE580D">
        <w:t>markedskonnektivitet</w:t>
      </w:r>
      <w:proofErr w:type="spellEnd"/>
      <w:r w:rsidRPr="00AE580D">
        <w:t xml:space="preserve"> – herunder integration af energimarkedet – for at støtte økonomisk udvikling og iværksætteri i regionen.</w:t>
      </w:r>
    </w:p>
    <w:p w14:paraId="5CE3F8C0" w14:textId="77777777" w:rsidR="008B2C05" w:rsidRPr="00AE580D" w:rsidRDefault="008B2C05" w:rsidP="00AE580D">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384"/>
        <w:gridCol w:w="8047"/>
      </w:tblGrid>
      <w:tr w:rsidR="008B2C05" w:rsidRPr="00AE580D" w14:paraId="509A6E90" w14:textId="77777777" w:rsidTr="0007712E">
        <w:tc>
          <w:tcPr>
            <w:tcW w:w="734" w:type="pct"/>
          </w:tcPr>
          <w:p w14:paraId="30CAC1C8" w14:textId="77777777" w:rsidR="008B2C05" w:rsidRPr="00AE580D" w:rsidRDefault="008B2C05" w:rsidP="00AE580D">
            <w:pPr>
              <w:overflowPunct w:val="0"/>
              <w:autoSpaceDE w:val="0"/>
              <w:autoSpaceDN w:val="0"/>
              <w:adjustRightInd w:val="0"/>
              <w:textAlignment w:val="baseline"/>
              <w:rPr>
                <w:i/>
              </w:rPr>
            </w:pPr>
            <w:r w:rsidRPr="00AE580D">
              <w:rPr>
                <w:b/>
                <w:i/>
              </w:rPr>
              <w:t>Kontakt</w:t>
            </w:r>
          </w:p>
        </w:tc>
        <w:tc>
          <w:tcPr>
            <w:tcW w:w="4266" w:type="pct"/>
          </w:tcPr>
          <w:p w14:paraId="6D78DBF0" w14:textId="77777777" w:rsidR="008B2C05" w:rsidRPr="00AE580D" w:rsidRDefault="008B2C05" w:rsidP="00AE580D">
            <w:pPr>
              <w:overflowPunct w:val="0"/>
              <w:autoSpaceDE w:val="0"/>
              <w:autoSpaceDN w:val="0"/>
              <w:adjustRightInd w:val="0"/>
              <w:textAlignment w:val="baseline"/>
              <w:rPr>
                <w:i/>
              </w:rPr>
            </w:pPr>
            <w:r w:rsidRPr="00AE580D">
              <w:rPr>
                <w:i/>
              </w:rPr>
              <w:t>Andreas Berger</w:t>
            </w:r>
          </w:p>
        </w:tc>
      </w:tr>
      <w:tr w:rsidR="008B2C05" w:rsidRPr="00AE580D" w14:paraId="6C16C4F6" w14:textId="77777777" w:rsidTr="0007712E">
        <w:tc>
          <w:tcPr>
            <w:tcW w:w="734" w:type="pct"/>
          </w:tcPr>
          <w:p w14:paraId="4F906533" w14:textId="77777777" w:rsidR="008B2C05" w:rsidRPr="00AE580D" w:rsidRDefault="008B2C05" w:rsidP="00AE580D">
            <w:pPr>
              <w:overflowPunct w:val="0"/>
              <w:autoSpaceDE w:val="0"/>
              <w:autoSpaceDN w:val="0"/>
              <w:adjustRightInd w:val="0"/>
              <w:textAlignment w:val="baseline"/>
              <w:rPr>
                <w:i/>
              </w:rPr>
            </w:pPr>
            <w:r w:rsidRPr="00AE580D">
              <w:rPr>
                <w:i/>
              </w:rPr>
              <w:t>Tlf.</w:t>
            </w:r>
          </w:p>
        </w:tc>
        <w:tc>
          <w:tcPr>
            <w:tcW w:w="4266" w:type="pct"/>
          </w:tcPr>
          <w:p w14:paraId="71873C07" w14:textId="77777777" w:rsidR="008B2C05" w:rsidRPr="00AE580D" w:rsidRDefault="008B2C05" w:rsidP="00AE580D">
            <w:pPr>
              <w:overflowPunct w:val="0"/>
              <w:autoSpaceDE w:val="0"/>
              <w:autoSpaceDN w:val="0"/>
              <w:adjustRightInd w:val="0"/>
              <w:textAlignment w:val="baseline"/>
              <w:rPr>
                <w:i/>
              </w:rPr>
            </w:pPr>
            <w:r w:rsidRPr="00AE580D">
              <w:rPr>
                <w:i/>
              </w:rPr>
              <w:t>00 32 2 546 90 62</w:t>
            </w:r>
          </w:p>
        </w:tc>
      </w:tr>
      <w:tr w:rsidR="008B2C05" w:rsidRPr="00AE580D" w14:paraId="6CF8438F" w14:textId="77777777" w:rsidTr="0007712E">
        <w:tc>
          <w:tcPr>
            <w:tcW w:w="734" w:type="pct"/>
          </w:tcPr>
          <w:p w14:paraId="408F0B47" w14:textId="77777777" w:rsidR="008B2C05" w:rsidRPr="00AE580D" w:rsidRDefault="008B2C05" w:rsidP="00AE580D">
            <w:pPr>
              <w:overflowPunct w:val="0"/>
              <w:autoSpaceDE w:val="0"/>
              <w:autoSpaceDN w:val="0"/>
              <w:adjustRightInd w:val="0"/>
              <w:textAlignment w:val="baseline"/>
              <w:rPr>
                <w:i/>
              </w:rPr>
            </w:pPr>
            <w:r w:rsidRPr="00AE580D">
              <w:rPr>
                <w:i/>
              </w:rPr>
              <w:t>E-mail</w:t>
            </w:r>
          </w:p>
        </w:tc>
        <w:tc>
          <w:tcPr>
            <w:tcW w:w="4266" w:type="pct"/>
          </w:tcPr>
          <w:p w14:paraId="4AB06AA6" w14:textId="515F2547" w:rsidR="008B2C05" w:rsidRPr="00AE580D" w:rsidRDefault="0059265B" w:rsidP="00AE580D">
            <w:pPr>
              <w:overflowPunct w:val="0"/>
              <w:autoSpaceDE w:val="0"/>
              <w:autoSpaceDN w:val="0"/>
              <w:adjustRightInd w:val="0"/>
              <w:textAlignment w:val="baseline"/>
              <w:rPr>
                <w:i/>
              </w:rPr>
            </w:pPr>
            <w:hyperlink r:id="rId100" w:history="1">
              <w:proofErr w:type="spellStart"/>
              <w:r w:rsidR="00DC7F4B" w:rsidRPr="00AE580D">
                <w:rPr>
                  <w:i/>
                  <w:color w:val="0000FF"/>
                  <w:u w:val="single"/>
                </w:rPr>
                <w:t>Andreas.Berger@eesc.europa.eu</w:t>
              </w:r>
              <w:proofErr w:type="spellEnd"/>
            </w:hyperlink>
          </w:p>
        </w:tc>
      </w:tr>
    </w:tbl>
    <w:p w14:paraId="48C49104" w14:textId="1872E24E" w:rsidR="00055407" w:rsidRPr="00AE580D" w:rsidRDefault="00055407" w:rsidP="00AE580D">
      <w:pPr>
        <w:rPr>
          <w:b/>
          <w:i/>
          <w:sz w:val="28"/>
          <w:szCs w:val="28"/>
        </w:rPr>
      </w:pPr>
      <w:r w:rsidRPr="00AE580D">
        <w:br w:type="page"/>
      </w:r>
    </w:p>
    <w:p w14:paraId="71F94A9B" w14:textId="55A521FA" w:rsidR="004B123B" w:rsidRPr="00AE580D" w:rsidRDefault="004B123B" w:rsidP="00B94C19">
      <w:pPr>
        <w:pStyle w:val="Heading1"/>
        <w:keepNext/>
        <w:keepLines/>
        <w:spacing w:line="240" w:lineRule="auto"/>
        <w:ind w:left="567" w:hanging="567"/>
        <w:rPr>
          <w:b/>
          <w:color w:val="222A35" w:themeColor="text2" w:themeShade="80"/>
        </w:rPr>
      </w:pPr>
      <w:bookmarkStart w:id="184" w:name="_Toc211011233"/>
      <w:r w:rsidRPr="00AE580D">
        <w:rPr>
          <w:b/>
          <w:color w:val="222A35" w:themeColor="text2" w:themeShade="80"/>
        </w:rPr>
        <w:lastRenderedPageBreak/>
        <w:t>DEN RÅDGIVENDE KOMMISSION FOR INDUSTRIELLE ÆNDRINGER</w:t>
      </w:r>
      <w:bookmarkEnd w:id="184"/>
    </w:p>
    <w:p w14:paraId="34B19A49" w14:textId="77777777" w:rsidR="00BA77F1" w:rsidRPr="00AE580D" w:rsidRDefault="00BA77F1" w:rsidP="00B94C19">
      <w:pPr>
        <w:keepNext/>
        <w:keepLines/>
        <w:spacing w:line="240" w:lineRule="auto"/>
        <w:rPr>
          <w:lang w:val="en-GB"/>
        </w:rPr>
      </w:pPr>
    </w:p>
    <w:p w14:paraId="43442C81" w14:textId="1A77DDBB" w:rsidR="00BA77F1" w:rsidRPr="00AE580D" w:rsidRDefault="0059265B" w:rsidP="00B94C19">
      <w:pPr>
        <w:keepNext/>
        <w:keepLines/>
        <w:widowControl w:val="0"/>
        <w:numPr>
          <w:ilvl w:val="0"/>
          <w:numId w:val="3"/>
        </w:numPr>
        <w:overflowPunct w:val="0"/>
        <w:autoSpaceDE w:val="0"/>
        <w:autoSpaceDN w:val="0"/>
        <w:adjustRightInd w:val="0"/>
        <w:spacing w:line="240" w:lineRule="auto"/>
        <w:ind w:hanging="567"/>
        <w:textAlignment w:val="baseline"/>
        <w:rPr>
          <w:sz w:val="20"/>
          <w:szCs w:val="20"/>
        </w:rPr>
      </w:pPr>
      <w:hyperlink r:id="rId101" w:history="1">
        <w:r w:rsidR="00DC7F4B" w:rsidRPr="00AE580D">
          <w:rPr>
            <w:b/>
            <w:i/>
            <w:color w:val="0000FF"/>
            <w:sz w:val="28"/>
            <w:u w:val="single"/>
          </w:rPr>
          <w:t>Strategi for vandresiliens</w:t>
        </w:r>
      </w:hyperlink>
    </w:p>
    <w:p w14:paraId="296C35B8" w14:textId="77777777" w:rsidR="00BA77F1" w:rsidRPr="00AE580D" w:rsidRDefault="00BA77F1" w:rsidP="00B94C19">
      <w:pPr>
        <w:keepNext/>
        <w:keepLines/>
        <w:tabs>
          <w:tab w:val="center" w:pos="284"/>
        </w:tabs>
        <w:overflowPunct w:val="0"/>
        <w:autoSpaceDE w:val="0"/>
        <w:autoSpaceDN w:val="0"/>
        <w:adjustRightInd w:val="0"/>
        <w:spacing w:line="240" w:lineRule="auto"/>
        <w:ind w:left="266" w:hanging="266"/>
        <w:textAlignment w:val="baseline"/>
        <w:rPr>
          <w:b/>
          <w:lang w:val="en-GB"/>
        </w:rPr>
      </w:pPr>
    </w:p>
    <w:tbl>
      <w:tblPr>
        <w:tblW w:w="0" w:type="auto"/>
        <w:tblLook w:val="04A0" w:firstRow="1" w:lastRow="0" w:firstColumn="1" w:lastColumn="0" w:noHBand="0" w:noVBand="1"/>
      </w:tblPr>
      <w:tblGrid>
        <w:gridCol w:w="1701"/>
        <w:gridCol w:w="7621"/>
      </w:tblGrid>
      <w:tr w:rsidR="00BA77F1" w:rsidRPr="00AE580D" w14:paraId="2DD4BEED" w14:textId="77777777" w:rsidTr="0007712E">
        <w:tc>
          <w:tcPr>
            <w:tcW w:w="1701" w:type="dxa"/>
          </w:tcPr>
          <w:p w14:paraId="37559A0D" w14:textId="77777777" w:rsidR="00BA77F1" w:rsidRPr="00AE580D" w:rsidRDefault="00BA77F1"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7621" w:type="dxa"/>
          </w:tcPr>
          <w:p w14:paraId="6A03C621" w14:textId="77777777" w:rsidR="00BA77F1" w:rsidRPr="00AE580D" w:rsidRDefault="00BA77F1" w:rsidP="00AE580D">
            <w:pPr>
              <w:tabs>
                <w:tab w:val="center" w:pos="284"/>
              </w:tabs>
              <w:overflowPunct w:val="0"/>
              <w:autoSpaceDE w:val="0"/>
              <w:autoSpaceDN w:val="0"/>
              <w:adjustRightInd w:val="0"/>
              <w:ind w:left="266" w:hanging="266"/>
              <w:textAlignment w:val="baseline"/>
            </w:pPr>
            <w:proofErr w:type="spellStart"/>
            <w:r w:rsidRPr="00AE580D">
              <w:t>András</w:t>
            </w:r>
            <w:proofErr w:type="spellEnd"/>
            <w:r w:rsidRPr="00AE580D">
              <w:t xml:space="preserve"> </w:t>
            </w:r>
            <w:proofErr w:type="spellStart"/>
            <w:r w:rsidRPr="00AE580D">
              <w:t>Edelényi</w:t>
            </w:r>
            <w:proofErr w:type="spellEnd"/>
            <w:r w:rsidRPr="00AE580D">
              <w:t xml:space="preserve"> (Arbejdsgivergruppen – HU)</w:t>
            </w:r>
          </w:p>
        </w:tc>
      </w:tr>
      <w:tr w:rsidR="00BA77F1" w:rsidRPr="00AE580D" w14:paraId="6683CA87" w14:textId="77777777" w:rsidTr="0007712E">
        <w:tc>
          <w:tcPr>
            <w:tcW w:w="1701" w:type="dxa"/>
          </w:tcPr>
          <w:p w14:paraId="55AD42E4" w14:textId="77777777" w:rsidR="00BA77F1" w:rsidRPr="00AE580D" w:rsidRDefault="00BA77F1" w:rsidP="00AE580D">
            <w:pPr>
              <w:tabs>
                <w:tab w:val="center" w:pos="284"/>
              </w:tabs>
              <w:overflowPunct w:val="0"/>
              <w:autoSpaceDE w:val="0"/>
              <w:autoSpaceDN w:val="0"/>
              <w:adjustRightInd w:val="0"/>
              <w:ind w:left="266" w:hanging="266"/>
              <w:textAlignment w:val="baseline"/>
              <w:rPr>
                <w:b/>
              </w:rPr>
            </w:pPr>
            <w:r w:rsidRPr="00AE580D">
              <w:rPr>
                <w:b/>
              </w:rPr>
              <w:t>Medordfører</w:t>
            </w:r>
          </w:p>
        </w:tc>
        <w:tc>
          <w:tcPr>
            <w:tcW w:w="7621" w:type="dxa"/>
          </w:tcPr>
          <w:p w14:paraId="72EC18E4" w14:textId="5B0FA108" w:rsidR="00BA77F1" w:rsidRPr="00AE580D" w:rsidRDefault="00BA77F1" w:rsidP="00AE580D">
            <w:pPr>
              <w:tabs>
                <w:tab w:val="center" w:pos="284"/>
              </w:tabs>
              <w:overflowPunct w:val="0"/>
              <w:autoSpaceDE w:val="0"/>
              <w:autoSpaceDN w:val="0"/>
              <w:adjustRightInd w:val="0"/>
              <w:ind w:left="266" w:hanging="266"/>
              <w:textAlignment w:val="baseline"/>
            </w:pPr>
            <w:r w:rsidRPr="00AE580D">
              <w:t>Guido Nelissen (Kat. 2 – BE)</w:t>
            </w:r>
          </w:p>
        </w:tc>
      </w:tr>
      <w:tr w:rsidR="00BA77F1" w:rsidRPr="00AE580D" w14:paraId="7CFF8D00" w14:textId="77777777" w:rsidTr="0007712E">
        <w:tc>
          <w:tcPr>
            <w:tcW w:w="1701" w:type="dxa"/>
          </w:tcPr>
          <w:p w14:paraId="293C7874" w14:textId="77777777" w:rsidR="00BA77F1" w:rsidRPr="00AE580D" w:rsidRDefault="00BA77F1" w:rsidP="00AE580D">
            <w:pPr>
              <w:tabs>
                <w:tab w:val="center" w:pos="284"/>
              </w:tabs>
              <w:overflowPunct w:val="0"/>
              <w:autoSpaceDE w:val="0"/>
              <w:autoSpaceDN w:val="0"/>
              <w:adjustRightInd w:val="0"/>
              <w:ind w:left="266" w:hanging="266"/>
              <w:textAlignment w:val="baseline"/>
              <w:rPr>
                <w:b/>
              </w:rPr>
            </w:pPr>
            <w:r w:rsidRPr="00AE580D">
              <w:rPr>
                <w:b/>
              </w:rPr>
              <w:t>Ref.</w:t>
            </w:r>
          </w:p>
        </w:tc>
        <w:tc>
          <w:tcPr>
            <w:tcW w:w="7621" w:type="dxa"/>
          </w:tcPr>
          <w:p w14:paraId="392CE653" w14:textId="19B73CA5" w:rsidR="000E7056" w:rsidRPr="00AE580D" w:rsidRDefault="000E7056" w:rsidP="00AE580D">
            <w:pPr>
              <w:tabs>
                <w:tab w:val="center" w:pos="284"/>
              </w:tabs>
              <w:overflowPunct w:val="0"/>
              <w:autoSpaceDE w:val="0"/>
              <w:autoSpaceDN w:val="0"/>
              <w:adjustRightInd w:val="0"/>
              <w:ind w:left="266" w:hanging="266"/>
              <w:textAlignment w:val="baseline"/>
            </w:pPr>
            <w:r w:rsidRPr="00AE580D">
              <w:t>COM(2025) 280 final</w:t>
            </w:r>
          </w:p>
          <w:p w14:paraId="0FE5C692" w14:textId="5AFD0EC8" w:rsidR="00BA77F1" w:rsidRPr="00AE580D" w:rsidRDefault="00BA77F1" w:rsidP="00AE580D">
            <w:pPr>
              <w:tabs>
                <w:tab w:val="center" w:pos="284"/>
              </w:tabs>
              <w:overflowPunct w:val="0"/>
              <w:autoSpaceDE w:val="0"/>
              <w:autoSpaceDN w:val="0"/>
              <w:adjustRightInd w:val="0"/>
              <w:ind w:left="266" w:hanging="266"/>
              <w:textAlignment w:val="baseline"/>
              <w:rPr>
                <w:highlight w:val="yellow"/>
              </w:rPr>
            </w:pPr>
            <w:r w:rsidRPr="00AE580D">
              <w:t>EESC-2024-00587-00-00-AC-TRA</w:t>
            </w:r>
          </w:p>
        </w:tc>
      </w:tr>
    </w:tbl>
    <w:p w14:paraId="697673C6" w14:textId="77777777" w:rsidR="00BA77F1" w:rsidRPr="00AE580D" w:rsidRDefault="00BA77F1" w:rsidP="00B94C19">
      <w:pPr>
        <w:tabs>
          <w:tab w:val="center" w:pos="284"/>
        </w:tabs>
        <w:overflowPunct w:val="0"/>
        <w:autoSpaceDE w:val="0"/>
        <w:autoSpaceDN w:val="0"/>
        <w:adjustRightInd w:val="0"/>
        <w:spacing w:line="240" w:lineRule="auto"/>
        <w:ind w:left="266" w:hanging="266"/>
        <w:textAlignment w:val="baseline"/>
        <w:rPr>
          <w:lang w:val="pt-PT"/>
        </w:rPr>
      </w:pPr>
    </w:p>
    <w:p w14:paraId="00445A8F" w14:textId="77777777" w:rsidR="00BA77F1" w:rsidRPr="00AE580D" w:rsidRDefault="00BA77F1" w:rsidP="00B94C19">
      <w:pPr>
        <w:keepNext/>
        <w:keepLines/>
        <w:tabs>
          <w:tab w:val="center" w:pos="284"/>
        </w:tabs>
        <w:overflowPunct w:val="0"/>
        <w:autoSpaceDE w:val="0"/>
        <w:autoSpaceDN w:val="0"/>
        <w:adjustRightInd w:val="0"/>
        <w:spacing w:line="240" w:lineRule="auto"/>
        <w:ind w:left="266" w:hanging="266"/>
        <w:textAlignment w:val="baseline"/>
        <w:rPr>
          <w:b/>
        </w:rPr>
      </w:pPr>
      <w:r w:rsidRPr="00AE580D">
        <w:rPr>
          <w:b/>
        </w:rPr>
        <w:t>Hovedpunkter</w:t>
      </w:r>
    </w:p>
    <w:p w14:paraId="5952DB71" w14:textId="77777777" w:rsidR="00BA77F1" w:rsidRPr="00AE580D" w:rsidRDefault="00BA77F1" w:rsidP="00B94C19">
      <w:pPr>
        <w:keepNext/>
        <w:keepLines/>
        <w:tabs>
          <w:tab w:val="center" w:pos="284"/>
        </w:tabs>
        <w:overflowPunct w:val="0"/>
        <w:autoSpaceDE w:val="0"/>
        <w:autoSpaceDN w:val="0"/>
        <w:adjustRightInd w:val="0"/>
        <w:spacing w:line="240" w:lineRule="auto"/>
        <w:ind w:left="266" w:hanging="266"/>
        <w:textAlignment w:val="baseline"/>
        <w:rPr>
          <w:b/>
          <w:lang w:val="en-GB"/>
        </w:rPr>
      </w:pPr>
    </w:p>
    <w:p w14:paraId="14B55725" w14:textId="3C8B31A4" w:rsidR="00BA77F1" w:rsidRPr="00AE580D" w:rsidRDefault="00BA77F1" w:rsidP="00AE580D">
      <w:pPr>
        <w:overflowPunct w:val="0"/>
        <w:autoSpaceDE w:val="0"/>
        <w:autoSpaceDN w:val="0"/>
        <w:adjustRightInd w:val="0"/>
        <w:textAlignment w:val="baseline"/>
        <w:rPr>
          <w:bCs/>
          <w:iCs/>
        </w:rPr>
      </w:pPr>
      <w:r w:rsidRPr="00AE580D">
        <w:t>EØSU:</w:t>
      </w:r>
    </w:p>
    <w:p w14:paraId="0BDCF199" w14:textId="77777777" w:rsidR="00BA77F1" w:rsidRPr="00AE580D" w:rsidRDefault="00BA77F1" w:rsidP="00AE580D">
      <w:pPr>
        <w:widowControl w:val="0"/>
        <w:numPr>
          <w:ilvl w:val="0"/>
          <w:numId w:val="78"/>
        </w:numPr>
        <w:overflowPunct w:val="0"/>
        <w:autoSpaceDE w:val="0"/>
        <w:autoSpaceDN w:val="0"/>
        <w:adjustRightInd w:val="0"/>
        <w:ind w:left="284" w:hanging="284"/>
        <w:textAlignment w:val="baseline"/>
        <w:rPr>
          <w:bCs/>
          <w:iCs/>
        </w:rPr>
      </w:pPr>
      <w:r w:rsidRPr="00AE580D">
        <w:t xml:space="preserve">understreger, at </w:t>
      </w:r>
      <w:r w:rsidRPr="00AE580D">
        <w:rPr>
          <w:b/>
        </w:rPr>
        <w:t>EU-strategien for vandresiliens bør stå øverst på EU's politiske dagsorden</w:t>
      </w:r>
      <w:r w:rsidRPr="00AE580D">
        <w:t xml:space="preserve">, da vand er et begrænset offentligt gode, </w:t>
      </w:r>
      <w:r w:rsidRPr="00AE580D">
        <w:rPr>
          <w:b/>
        </w:rPr>
        <w:t>vandfattigdom</w:t>
      </w:r>
      <w:r w:rsidRPr="00AE580D">
        <w:t xml:space="preserve"> er uacceptabel, og adgang til levedygtige og bæredygtige vandressourcer er afgørende for, at</w:t>
      </w:r>
      <w:r w:rsidRPr="00AE580D">
        <w:rPr>
          <w:b/>
        </w:rPr>
        <w:t xml:space="preserve"> vand også fremover vil være økonomisk overkommeligt og tilgængeligt</w:t>
      </w:r>
      <w:r w:rsidRPr="00AE580D">
        <w:t xml:space="preserve"> for alle borgere, for at genoprette og bevare</w:t>
      </w:r>
      <w:r w:rsidRPr="00AE580D">
        <w:rPr>
          <w:b/>
        </w:rPr>
        <w:t xml:space="preserve"> økosystemer</w:t>
      </w:r>
      <w:r w:rsidRPr="00AE580D">
        <w:t xml:space="preserve">, for at opretholde </w:t>
      </w:r>
      <w:r w:rsidRPr="00AE580D">
        <w:rPr>
          <w:b/>
        </w:rPr>
        <w:t>konkurrenceevnen</w:t>
      </w:r>
      <w:r w:rsidRPr="00AE580D">
        <w:t xml:space="preserve"> og for at bevare bæredygtige landdistrikter som en del af vores samfund</w:t>
      </w:r>
    </w:p>
    <w:p w14:paraId="362D352D" w14:textId="0E874BAB" w:rsidR="00BA77F1" w:rsidRPr="00AE580D" w:rsidRDefault="00BA77F1" w:rsidP="00AE580D">
      <w:pPr>
        <w:widowControl w:val="0"/>
        <w:numPr>
          <w:ilvl w:val="0"/>
          <w:numId w:val="78"/>
        </w:numPr>
        <w:overflowPunct w:val="0"/>
        <w:autoSpaceDE w:val="0"/>
        <w:autoSpaceDN w:val="0"/>
        <w:adjustRightInd w:val="0"/>
        <w:ind w:left="284" w:hanging="284"/>
        <w:textAlignment w:val="baseline"/>
        <w:rPr>
          <w:bCs/>
          <w:iCs/>
        </w:rPr>
      </w:pPr>
      <w:r w:rsidRPr="00AE580D">
        <w:t xml:space="preserve">gentager sin opfordring til at gøre vand til en strategisk </w:t>
      </w:r>
      <w:r w:rsidRPr="00AE580D">
        <w:rPr>
          <w:b/>
        </w:rPr>
        <w:t>prioritet i EU's næste flerårige finansielle ramme (FFR)</w:t>
      </w:r>
      <w:r w:rsidRPr="00AE580D">
        <w:t xml:space="preserve"> og fremhæver, at der er behov for velgennemtænkt </w:t>
      </w:r>
      <w:r w:rsidRPr="00AE580D">
        <w:rPr>
          <w:b/>
        </w:rPr>
        <w:t>offentlig</w:t>
      </w:r>
      <w:r w:rsidRPr="00AE580D">
        <w:t xml:space="preserve"> finansiering og </w:t>
      </w:r>
      <w:r w:rsidRPr="00AE580D">
        <w:rPr>
          <w:b/>
        </w:rPr>
        <w:t>EIB</w:t>
      </w:r>
      <w:r w:rsidR="00B94C19">
        <w:noBreakHyphen/>
      </w:r>
      <w:r w:rsidRPr="00AE580D">
        <w:t xml:space="preserve">finansiering med henblik på at </w:t>
      </w:r>
      <w:r w:rsidRPr="00AE580D">
        <w:rPr>
          <w:b/>
        </w:rPr>
        <w:t>mobilisere</w:t>
      </w:r>
      <w:r w:rsidRPr="00AE580D">
        <w:t xml:space="preserve"> yderligere nødvendige investeringer via </w:t>
      </w:r>
      <w:r w:rsidRPr="00AE580D">
        <w:rPr>
          <w:b/>
        </w:rPr>
        <w:t>private</w:t>
      </w:r>
      <w:r w:rsidRPr="00AE580D">
        <w:t xml:space="preserve"> finansieringskilder</w:t>
      </w:r>
    </w:p>
    <w:p w14:paraId="7F5DDAD5" w14:textId="77777777" w:rsidR="00BA77F1" w:rsidRPr="00AE580D" w:rsidRDefault="00BA77F1" w:rsidP="00AE580D">
      <w:pPr>
        <w:widowControl w:val="0"/>
        <w:numPr>
          <w:ilvl w:val="0"/>
          <w:numId w:val="78"/>
        </w:numPr>
        <w:overflowPunct w:val="0"/>
        <w:autoSpaceDE w:val="0"/>
        <w:autoSpaceDN w:val="0"/>
        <w:adjustRightInd w:val="0"/>
        <w:ind w:left="284" w:hanging="284"/>
        <w:textAlignment w:val="baseline"/>
        <w:rPr>
          <w:bCs/>
          <w:iCs/>
        </w:rPr>
      </w:pPr>
      <w:r w:rsidRPr="00AE580D">
        <w:t xml:space="preserve">støtter </w:t>
      </w:r>
      <w:r w:rsidRPr="00AE580D">
        <w:rPr>
          <w:b/>
        </w:rPr>
        <w:t>målet om en 10 % forøgelse af vandeffektiviteten</w:t>
      </w:r>
      <w:r w:rsidRPr="00AE580D">
        <w:t xml:space="preserve"> og opfordrer til, at der implementeres planer og indikatorer for vandområder, og at målet konkretiseres ved at integrere det i sektorspecifikke handlingsplaner</w:t>
      </w:r>
    </w:p>
    <w:p w14:paraId="4EA11543" w14:textId="77777777" w:rsidR="00BA77F1" w:rsidRPr="00AE580D" w:rsidRDefault="00BA77F1" w:rsidP="00AE580D">
      <w:pPr>
        <w:widowControl w:val="0"/>
        <w:numPr>
          <w:ilvl w:val="0"/>
          <w:numId w:val="78"/>
        </w:numPr>
        <w:overflowPunct w:val="0"/>
        <w:autoSpaceDE w:val="0"/>
        <w:autoSpaceDN w:val="0"/>
        <w:adjustRightInd w:val="0"/>
        <w:ind w:left="284" w:hanging="284"/>
        <w:textAlignment w:val="baseline"/>
        <w:rPr>
          <w:bCs/>
          <w:iCs/>
        </w:rPr>
      </w:pPr>
      <w:r w:rsidRPr="00AE580D">
        <w:t xml:space="preserve">foreslår, at der fastsættes kortfristede mål for </w:t>
      </w:r>
      <w:r w:rsidRPr="00AE580D">
        <w:rPr>
          <w:b/>
        </w:rPr>
        <w:t>lækagereduktion</w:t>
      </w:r>
      <w:r w:rsidRPr="00AE580D">
        <w:t>, og at medlemsstaternes</w:t>
      </w:r>
      <w:r w:rsidRPr="00AE580D">
        <w:rPr>
          <w:b/>
        </w:rPr>
        <w:t xml:space="preserve"> 2030-frist</w:t>
      </w:r>
      <w:r w:rsidRPr="00AE580D">
        <w:t xml:space="preserve"> for at fremlægge (obligatoriske) nationale planer </w:t>
      </w:r>
      <w:r w:rsidRPr="00AE580D">
        <w:rPr>
          <w:b/>
        </w:rPr>
        <w:t>fremrykkes</w:t>
      </w:r>
    </w:p>
    <w:p w14:paraId="14B99D29" w14:textId="77777777" w:rsidR="00BA77F1" w:rsidRPr="00AE580D" w:rsidRDefault="00BA77F1" w:rsidP="00AE580D">
      <w:pPr>
        <w:widowControl w:val="0"/>
        <w:numPr>
          <w:ilvl w:val="0"/>
          <w:numId w:val="78"/>
        </w:numPr>
        <w:overflowPunct w:val="0"/>
        <w:autoSpaceDE w:val="0"/>
        <w:autoSpaceDN w:val="0"/>
        <w:adjustRightInd w:val="0"/>
        <w:ind w:left="284" w:hanging="284"/>
        <w:textAlignment w:val="baseline"/>
        <w:rPr>
          <w:bCs/>
          <w:iCs/>
        </w:rPr>
      </w:pPr>
      <w:r w:rsidRPr="00AE580D">
        <w:t xml:space="preserve">glæder sig over Kommissionens forslag om at afholde et </w:t>
      </w:r>
      <w:r w:rsidRPr="00AE580D">
        <w:rPr>
          <w:b/>
        </w:rPr>
        <w:t>forum for vandresiliens</w:t>
      </w:r>
      <w:r w:rsidRPr="00AE580D">
        <w:t xml:space="preserve"> hvert andet år og</w:t>
      </w:r>
      <w:r w:rsidRPr="00AE580D">
        <w:rPr>
          <w:b/>
        </w:rPr>
        <w:t xml:space="preserve"> ønsker at blive inddraget som medarrangør</w:t>
      </w:r>
      <w:r w:rsidRPr="00AE580D">
        <w:t>, med tanke på at udvalget er gået forrest i forhold til at presse på for en ambitiøs EU-vandpolitik</w:t>
      </w:r>
    </w:p>
    <w:p w14:paraId="2FCEDE00" w14:textId="77777777" w:rsidR="00BA77F1" w:rsidRPr="00AE580D" w:rsidRDefault="00BA77F1" w:rsidP="00AE580D">
      <w:pPr>
        <w:widowControl w:val="0"/>
        <w:numPr>
          <w:ilvl w:val="0"/>
          <w:numId w:val="78"/>
        </w:numPr>
        <w:overflowPunct w:val="0"/>
        <w:autoSpaceDE w:val="0"/>
        <w:autoSpaceDN w:val="0"/>
        <w:adjustRightInd w:val="0"/>
        <w:ind w:left="284" w:hanging="284"/>
        <w:textAlignment w:val="baseline"/>
        <w:rPr>
          <w:bCs/>
          <w:iCs/>
        </w:rPr>
      </w:pPr>
      <w:r w:rsidRPr="00AE580D">
        <w:t xml:space="preserve">gentager behovet for at </w:t>
      </w:r>
      <w:r w:rsidRPr="00AE580D">
        <w:rPr>
          <w:b/>
        </w:rPr>
        <w:t>oprette en rådgivende EU-platform for interessenter med deltagelse af EØSU og andre EU-institutioner</w:t>
      </w:r>
      <w:r w:rsidRPr="00AE580D">
        <w:t>, som er modelleret over den europæiske interessentplatform for cirkulær økonomi. Igennem platformen kunne gennemførelsen af strategien overvåges, og der kunne udveksles bedste praksis til støtte for forberedelsen af forummet for vandresiliens og med henblik på løbende opfølgning</w:t>
      </w:r>
    </w:p>
    <w:p w14:paraId="2E277101" w14:textId="77777777" w:rsidR="00BA77F1" w:rsidRPr="00AE580D" w:rsidRDefault="00BA77F1" w:rsidP="00AE580D">
      <w:pPr>
        <w:widowControl w:val="0"/>
        <w:numPr>
          <w:ilvl w:val="0"/>
          <w:numId w:val="78"/>
        </w:numPr>
        <w:overflowPunct w:val="0"/>
        <w:autoSpaceDE w:val="0"/>
        <w:autoSpaceDN w:val="0"/>
        <w:adjustRightInd w:val="0"/>
        <w:ind w:left="284" w:hanging="284"/>
        <w:textAlignment w:val="baseline"/>
        <w:rPr>
          <w:bCs/>
          <w:iCs/>
        </w:rPr>
      </w:pPr>
      <w:r w:rsidRPr="00AE580D">
        <w:t xml:space="preserve">glæder sig over, at der vil blive lanceret en </w:t>
      </w:r>
      <w:r w:rsidRPr="00AE580D">
        <w:rPr>
          <w:b/>
        </w:rPr>
        <w:t>vandintelligent industriel alliance</w:t>
      </w:r>
      <w:r w:rsidRPr="00AE580D">
        <w:t xml:space="preserve">, der skal fremme konkurrenceevnen, og </w:t>
      </w:r>
      <w:r w:rsidRPr="00AE580D">
        <w:rPr>
          <w:b/>
        </w:rPr>
        <w:t>anmoder om at blive medlem af denne nye alliance</w:t>
      </w:r>
    </w:p>
    <w:p w14:paraId="3A270662" w14:textId="77777777" w:rsidR="00BA77F1" w:rsidRPr="00AE580D" w:rsidRDefault="00BA77F1" w:rsidP="00AE580D">
      <w:pPr>
        <w:widowControl w:val="0"/>
        <w:numPr>
          <w:ilvl w:val="0"/>
          <w:numId w:val="78"/>
        </w:numPr>
        <w:overflowPunct w:val="0"/>
        <w:autoSpaceDE w:val="0"/>
        <w:autoSpaceDN w:val="0"/>
        <w:adjustRightInd w:val="0"/>
        <w:ind w:left="284" w:hanging="284"/>
        <w:textAlignment w:val="baseline"/>
        <w:rPr>
          <w:bCs/>
          <w:iCs/>
        </w:rPr>
      </w:pPr>
      <w:r w:rsidRPr="00AE580D">
        <w:t xml:space="preserve">anbefaler, at der </w:t>
      </w:r>
      <w:r w:rsidRPr="00AE580D">
        <w:rPr>
          <w:b/>
        </w:rPr>
        <w:t>systematisk anvendes en "</w:t>
      </w:r>
      <w:proofErr w:type="spellStart"/>
      <w:r w:rsidRPr="00AE580D">
        <w:rPr>
          <w:b/>
        </w:rPr>
        <w:t>vandtest</w:t>
      </w:r>
      <w:proofErr w:type="spellEnd"/>
      <w:r w:rsidRPr="00AE580D">
        <w:rPr>
          <w:b/>
        </w:rPr>
        <w:t>" i ny og revideret EU-lovgivning</w:t>
      </w:r>
      <w:r w:rsidRPr="00AE580D">
        <w:t xml:space="preserve"> for at sikre overensstemmelsen med målene i strategien for vandresiliens</w:t>
      </w:r>
    </w:p>
    <w:p w14:paraId="062CC156" w14:textId="77777777" w:rsidR="00BA77F1" w:rsidRPr="00AE580D" w:rsidRDefault="00BA77F1" w:rsidP="00AE580D">
      <w:pPr>
        <w:widowControl w:val="0"/>
        <w:numPr>
          <w:ilvl w:val="0"/>
          <w:numId w:val="78"/>
        </w:numPr>
        <w:overflowPunct w:val="0"/>
        <w:autoSpaceDE w:val="0"/>
        <w:autoSpaceDN w:val="0"/>
        <w:adjustRightInd w:val="0"/>
        <w:ind w:left="284" w:hanging="284"/>
        <w:textAlignment w:val="baseline"/>
        <w:rPr>
          <w:bCs/>
          <w:iCs/>
        </w:rPr>
      </w:pPr>
      <w:r w:rsidRPr="00AE580D">
        <w:t xml:space="preserve">understreger, at vandrelaterede risici skal håndteres i et integreret system for </w:t>
      </w:r>
      <w:r w:rsidRPr="00AE580D">
        <w:rPr>
          <w:b/>
        </w:rPr>
        <w:t>beredskabsstyring</w:t>
      </w:r>
      <w:r w:rsidRPr="00AE580D">
        <w:t>, der er baseret på klare ansvarsområder og en proaktiv risikovurdering.</w:t>
      </w:r>
    </w:p>
    <w:p w14:paraId="49DCF0F3" w14:textId="77777777" w:rsidR="00C3618F" w:rsidRPr="00AE580D" w:rsidRDefault="00C3618F" w:rsidP="00AE580D">
      <w:pPr>
        <w:widowControl w:val="0"/>
        <w:overflowPunct w:val="0"/>
        <w:autoSpaceDE w:val="0"/>
        <w:autoSpaceDN w:val="0"/>
        <w:adjustRightInd w:val="0"/>
        <w:ind w:left="284" w:hanging="284"/>
        <w:textAlignment w:val="baseline"/>
        <w:rPr>
          <w:szCs w:val="20"/>
          <w:lang w:val="en-GB"/>
        </w:rPr>
      </w:pPr>
    </w:p>
    <w:tbl>
      <w:tblPr>
        <w:tblW w:w="0" w:type="auto"/>
        <w:tblLook w:val="04A0" w:firstRow="1" w:lastRow="0" w:firstColumn="1" w:lastColumn="0" w:noHBand="0" w:noVBand="1"/>
      </w:tblPr>
      <w:tblGrid>
        <w:gridCol w:w="1418"/>
        <w:gridCol w:w="7904"/>
      </w:tblGrid>
      <w:tr w:rsidR="00BA77F1" w:rsidRPr="00AE580D" w14:paraId="52367587" w14:textId="77777777" w:rsidTr="0007712E">
        <w:tc>
          <w:tcPr>
            <w:tcW w:w="1418" w:type="dxa"/>
          </w:tcPr>
          <w:p w14:paraId="20FC9B2B" w14:textId="77777777" w:rsidR="00BA77F1" w:rsidRPr="00AE580D" w:rsidRDefault="00BA77F1" w:rsidP="00AE580D">
            <w:pPr>
              <w:overflowPunct w:val="0"/>
              <w:autoSpaceDE w:val="0"/>
              <w:autoSpaceDN w:val="0"/>
              <w:adjustRightInd w:val="0"/>
              <w:textAlignment w:val="baseline"/>
              <w:rPr>
                <w:i/>
              </w:rPr>
            </w:pPr>
            <w:r w:rsidRPr="00AE580D">
              <w:rPr>
                <w:b/>
                <w:i/>
              </w:rPr>
              <w:t>Kontakt</w:t>
            </w:r>
          </w:p>
        </w:tc>
        <w:tc>
          <w:tcPr>
            <w:tcW w:w="7904" w:type="dxa"/>
          </w:tcPr>
          <w:p w14:paraId="15D973A6" w14:textId="77777777" w:rsidR="00BA77F1" w:rsidRPr="00AE580D" w:rsidRDefault="00BA77F1" w:rsidP="00AE580D">
            <w:pPr>
              <w:overflowPunct w:val="0"/>
              <w:autoSpaceDE w:val="0"/>
              <w:autoSpaceDN w:val="0"/>
              <w:adjustRightInd w:val="0"/>
              <w:textAlignment w:val="baseline"/>
              <w:rPr>
                <w:i/>
              </w:rPr>
            </w:pPr>
            <w:r w:rsidRPr="00AE580D">
              <w:rPr>
                <w:i/>
              </w:rPr>
              <w:t xml:space="preserve">Heli </w:t>
            </w:r>
            <w:proofErr w:type="spellStart"/>
            <w:r w:rsidRPr="00AE580D">
              <w:rPr>
                <w:i/>
              </w:rPr>
              <w:t>Niemelä-Farrer</w:t>
            </w:r>
            <w:proofErr w:type="spellEnd"/>
          </w:p>
        </w:tc>
      </w:tr>
      <w:tr w:rsidR="00BA77F1" w:rsidRPr="00AE580D" w14:paraId="346D19E5" w14:textId="77777777" w:rsidTr="0007712E">
        <w:tc>
          <w:tcPr>
            <w:tcW w:w="1418" w:type="dxa"/>
          </w:tcPr>
          <w:p w14:paraId="0E47AE2A" w14:textId="77777777" w:rsidR="00BA77F1" w:rsidRPr="00AE580D" w:rsidRDefault="00BA77F1" w:rsidP="00AE580D">
            <w:pPr>
              <w:overflowPunct w:val="0"/>
              <w:autoSpaceDE w:val="0"/>
              <w:autoSpaceDN w:val="0"/>
              <w:adjustRightInd w:val="0"/>
              <w:textAlignment w:val="baseline"/>
              <w:rPr>
                <w:i/>
              </w:rPr>
            </w:pPr>
            <w:r w:rsidRPr="00AE580D">
              <w:rPr>
                <w:i/>
              </w:rPr>
              <w:t>Tlf.</w:t>
            </w:r>
          </w:p>
        </w:tc>
        <w:tc>
          <w:tcPr>
            <w:tcW w:w="7904" w:type="dxa"/>
          </w:tcPr>
          <w:p w14:paraId="6EF126DF" w14:textId="77777777" w:rsidR="00BA77F1" w:rsidRPr="00AE580D" w:rsidRDefault="00BA77F1" w:rsidP="00AE580D">
            <w:pPr>
              <w:overflowPunct w:val="0"/>
              <w:autoSpaceDE w:val="0"/>
              <w:autoSpaceDN w:val="0"/>
              <w:adjustRightInd w:val="0"/>
              <w:textAlignment w:val="baseline"/>
              <w:rPr>
                <w:i/>
              </w:rPr>
            </w:pPr>
            <w:r w:rsidRPr="00AE580D">
              <w:rPr>
                <w:i/>
              </w:rPr>
              <w:t>00 32 2 282 24 64</w:t>
            </w:r>
          </w:p>
        </w:tc>
      </w:tr>
      <w:tr w:rsidR="00BA77F1" w:rsidRPr="00AE580D" w14:paraId="7902C6CE" w14:textId="77777777" w:rsidTr="0007712E">
        <w:tc>
          <w:tcPr>
            <w:tcW w:w="1418" w:type="dxa"/>
          </w:tcPr>
          <w:p w14:paraId="58873AC9" w14:textId="03821140" w:rsidR="00BA77F1" w:rsidRPr="00AE580D" w:rsidRDefault="00C3618F" w:rsidP="00AE580D">
            <w:pPr>
              <w:overflowPunct w:val="0"/>
              <w:autoSpaceDE w:val="0"/>
              <w:autoSpaceDN w:val="0"/>
              <w:adjustRightInd w:val="0"/>
              <w:textAlignment w:val="baseline"/>
              <w:rPr>
                <w:i/>
              </w:rPr>
            </w:pPr>
            <w:r w:rsidRPr="00AE580D">
              <w:rPr>
                <w:i/>
              </w:rPr>
              <w:t>E-mail</w:t>
            </w:r>
          </w:p>
        </w:tc>
        <w:tc>
          <w:tcPr>
            <w:tcW w:w="7904" w:type="dxa"/>
          </w:tcPr>
          <w:p w14:paraId="56E70DA1" w14:textId="77777777" w:rsidR="00BA77F1" w:rsidRPr="00AE580D" w:rsidRDefault="0059265B" w:rsidP="00AE580D">
            <w:pPr>
              <w:overflowPunct w:val="0"/>
              <w:autoSpaceDE w:val="0"/>
              <w:autoSpaceDN w:val="0"/>
              <w:adjustRightInd w:val="0"/>
              <w:textAlignment w:val="baseline"/>
              <w:rPr>
                <w:i/>
              </w:rPr>
            </w:pPr>
            <w:hyperlink r:id="rId102" w:history="1">
              <w:proofErr w:type="spellStart"/>
              <w:r w:rsidR="00DC7F4B" w:rsidRPr="00AE580D">
                <w:rPr>
                  <w:i/>
                  <w:color w:val="0000FF"/>
                  <w:u w:val="single"/>
                </w:rPr>
                <w:t>Heli.Niemela-Farrer@eesc.europa.eu</w:t>
              </w:r>
              <w:proofErr w:type="spellEnd"/>
            </w:hyperlink>
          </w:p>
        </w:tc>
      </w:tr>
    </w:tbl>
    <w:p w14:paraId="0766436B" w14:textId="77777777" w:rsidR="00D5301C" w:rsidRPr="00AE580D" w:rsidRDefault="00D5301C" w:rsidP="00AE580D">
      <w:r w:rsidRPr="00AE580D">
        <w:br w:type="page"/>
      </w:r>
    </w:p>
    <w:p w14:paraId="54E6D37B" w14:textId="2FDC8537" w:rsidR="000E08AB" w:rsidRPr="00AE580D" w:rsidRDefault="0059265B" w:rsidP="00AE580D">
      <w:pPr>
        <w:keepNext/>
        <w:keepLines/>
        <w:widowControl w:val="0"/>
        <w:numPr>
          <w:ilvl w:val="0"/>
          <w:numId w:val="3"/>
        </w:numPr>
        <w:overflowPunct w:val="0"/>
        <w:autoSpaceDE w:val="0"/>
        <w:autoSpaceDN w:val="0"/>
        <w:adjustRightInd w:val="0"/>
        <w:ind w:hanging="567"/>
        <w:textAlignment w:val="baseline"/>
        <w:rPr>
          <w:sz w:val="20"/>
          <w:szCs w:val="20"/>
        </w:rPr>
      </w:pPr>
      <w:hyperlink r:id="rId103" w:history="1">
        <w:r w:rsidR="00DC7F4B" w:rsidRPr="00AE580D">
          <w:rPr>
            <w:b/>
            <w:i/>
            <w:color w:val="0000FF"/>
            <w:sz w:val="28"/>
            <w:u w:val="single"/>
          </w:rPr>
          <w:t>Vandresiliens og den dobbelte omstilling</w:t>
        </w:r>
      </w:hyperlink>
    </w:p>
    <w:p w14:paraId="364C0900" w14:textId="77777777" w:rsidR="000E08AB" w:rsidRPr="00AE580D" w:rsidRDefault="000E08AB" w:rsidP="00AE580D">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479"/>
      </w:tblGrid>
      <w:tr w:rsidR="000E08AB" w:rsidRPr="00AE580D" w14:paraId="4D961E28" w14:textId="77777777" w:rsidTr="0052596E">
        <w:tc>
          <w:tcPr>
            <w:tcW w:w="1701" w:type="dxa"/>
          </w:tcPr>
          <w:p w14:paraId="1E020D62" w14:textId="77777777" w:rsidR="000E08AB" w:rsidRPr="00AE580D" w:rsidRDefault="000E08AB"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7479" w:type="dxa"/>
          </w:tcPr>
          <w:p w14:paraId="4FC82DE9" w14:textId="77777777" w:rsidR="000E08AB" w:rsidRPr="00AE580D" w:rsidRDefault="000E08AB" w:rsidP="00AE580D">
            <w:pPr>
              <w:tabs>
                <w:tab w:val="center" w:pos="284"/>
              </w:tabs>
              <w:overflowPunct w:val="0"/>
              <w:autoSpaceDE w:val="0"/>
              <w:autoSpaceDN w:val="0"/>
              <w:adjustRightInd w:val="0"/>
              <w:ind w:left="266" w:hanging="266"/>
              <w:textAlignment w:val="baseline"/>
            </w:pPr>
            <w:r w:rsidRPr="00AE580D">
              <w:t xml:space="preserve">Carole </w:t>
            </w:r>
            <w:proofErr w:type="spellStart"/>
            <w:r w:rsidRPr="00AE580D">
              <w:t>Desiano</w:t>
            </w:r>
            <w:proofErr w:type="spellEnd"/>
            <w:r w:rsidRPr="00AE580D">
              <w:t xml:space="preserve"> (Arbejdstagergruppen – FR)</w:t>
            </w:r>
          </w:p>
        </w:tc>
      </w:tr>
      <w:tr w:rsidR="000E08AB" w:rsidRPr="00AE580D" w14:paraId="5C0780D8" w14:textId="77777777" w:rsidTr="0052596E">
        <w:tc>
          <w:tcPr>
            <w:tcW w:w="1701" w:type="dxa"/>
          </w:tcPr>
          <w:p w14:paraId="130FCE8F" w14:textId="77777777" w:rsidR="000E08AB" w:rsidRPr="00AE580D" w:rsidRDefault="000E08AB" w:rsidP="00AE580D">
            <w:pPr>
              <w:tabs>
                <w:tab w:val="center" w:pos="284"/>
              </w:tabs>
              <w:overflowPunct w:val="0"/>
              <w:autoSpaceDE w:val="0"/>
              <w:autoSpaceDN w:val="0"/>
              <w:adjustRightInd w:val="0"/>
              <w:ind w:left="266" w:hanging="266"/>
              <w:textAlignment w:val="baseline"/>
              <w:rPr>
                <w:b/>
              </w:rPr>
            </w:pPr>
            <w:r w:rsidRPr="00AE580D">
              <w:rPr>
                <w:b/>
              </w:rPr>
              <w:t>Medordfører</w:t>
            </w:r>
          </w:p>
        </w:tc>
        <w:tc>
          <w:tcPr>
            <w:tcW w:w="7479" w:type="dxa"/>
          </w:tcPr>
          <w:p w14:paraId="6073F83F" w14:textId="4A5E907E" w:rsidR="00C3618F" w:rsidRPr="00AE580D" w:rsidRDefault="000E08AB" w:rsidP="00AE580D">
            <w:pPr>
              <w:tabs>
                <w:tab w:val="center" w:pos="284"/>
              </w:tabs>
              <w:overflowPunct w:val="0"/>
              <w:autoSpaceDE w:val="0"/>
              <w:autoSpaceDN w:val="0"/>
              <w:adjustRightInd w:val="0"/>
              <w:ind w:left="266" w:hanging="266"/>
              <w:textAlignment w:val="baseline"/>
            </w:pPr>
            <w:r w:rsidRPr="00AE580D">
              <w:t xml:space="preserve">Michal </w:t>
            </w:r>
            <w:proofErr w:type="spellStart"/>
            <w:r w:rsidRPr="00AE580D">
              <w:t>Pintér</w:t>
            </w:r>
            <w:proofErr w:type="spellEnd"/>
            <w:r w:rsidRPr="00AE580D">
              <w:t xml:space="preserve"> (Kat. 1 – SK)</w:t>
            </w:r>
          </w:p>
        </w:tc>
      </w:tr>
      <w:tr w:rsidR="000E08AB" w:rsidRPr="00AE580D" w14:paraId="2C976ABF" w14:textId="77777777" w:rsidTr="0052596E">
        <w:tc>
          <w:tcPr>
            <w:tcW w:w="1701" w:type="dxa"/>
          </w:tcPr>
          <w:p w14:paraId="26E6D741" w14:textId="77777777" w:rsidR="000E08AB" w:rsidRPr="00AE580D" w:rsidRDefault="000E08AB" w:rsidP="00AE580D">
            <w:pPr>
              <w:tabs>
                <w:tab w:val="center" w:pos="284"/>
              </w:tabs>
              <w:overflowPunct w:val="0"/>
              <w:autoSpaceDE w:val="0"/>
              <w:autoSpaceDN w:val="0"/>
              <w:adjustRightInd w:val="0"/>
              <w:ind w:left="266" w:hanging="266"/>
              <w:textAlignment w:val="baseline"/>
              <w:rPr>
                <w:b/>
              </w:rPr>
            </w:pPr>
            <w:r w:rsidRPr="00AE580D">
              <w:rPr>
                <w:b/>
              </w:rPr>
              <w:t>Ref.</w:t>
            </w:r>
          </w:p>
        </w:tc>
        <w:tc>
          <w:tcPr>
            <w:tcW w:w="7479" w:type="dxa"/>
          </w:tcPr>
          <w:p w14:paraId="17BF94E6" w14:textId="3DF18838" w:rsidR="00C3618F" w:rsidRPr="00AE580D" w:rsidRDefault="00C3618F" w:rsidP="00AE580D">
            <w:pPr>
              <w:tabs>
                <w:tab w:val="center" w:pos="284"/>
              </w:tabs>
              <w:overflowPunct w:val="0"/>
              <w:autoSpaceDE w:val="0"/>
              <w:autoSpaceDN w:val="0"/>
              <w:adjustRightInd w:val="0"/>
              <w:ind w:left="266" w:hanging="266"/>
              <w:textAlignment w:val="baseline"/>
            </w:pPr>
            <w:r w:rsidRPr="00AE580D">
              <w:t>Initiativudtalelse:</w:t>
            </w:r>
          </w:p>
          <w:p w14:paraId="00DCAAF7" w14:textId="7E8036B4" w:rsidR="000E08AB" w:rsidRPr="00AE580D" w:rsidRDefault="000E08AB" w:rsidP="00AE580D">
            <w:pPr>
              <w:tabs>
                <w:tab w:val="center" w:pos="284"/>
              </w:tabs>
              <w:overflowPunct w:val="0"/>
              <w:autoSpaceDE w:val="0"/>
              <w:autoSpaceDN w:val="0"/>
              <w:adjustRightInd w:val="0"/>
              <w:ind w:left="266" w:hanging="266"/>
              <w:textAlignment w:val="baseline"/>
            </w:pPr>
            <w:r w:rsidRPr="00AE580D">
              <w:t>EESC-2025-00996-00-00-AC</w:t>
            </w:r>
          </w:p>
        </w:tc>
      </w:tr>
    </w:tbl>
    <w:p w14:paraId="47E6F0E3" w14:textId="77777777" w:rsidR="000E08AB" w:rsidRPr="00AE580D" w:rsidRDefault="000E08AB" w:rsidP="00AE580D">
      <w:pPr>
        <w:tabs>
          <w:tab w:val="center" w:pos="284"/>
        </w:tabs>
        <w:overflowPunct w:val="0"/>
        <w:autoSpaceDE w:val="0"/>
        <w:autoSpaceDN w:val="0"/>
        <w:adjustRightInd w:val="0"/>
        <w:ind w:left="266" w:hanging="266"/>
        <w:textAlignment w:val="baseline"/>
        <w:rPr>
          <w:lang w:val="en-GB"/>
        </w:rPr>
      </w:pPr>
    </w:p>
    <w:p w14:paraId="01B40F18" w14:textId="77777777" w:rsidR="000E08AB" w:rsidRPr="00AE580D" w:rsidRDefault="000E08AB"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73B3C69C" w14:textId="77777777" w:rsidR="000E08AB" w:rsidRPr="00AE580D" w:rsidRDefault="000E08AB" w:rsidP="00AE580D">
      <w:pPr>
        <w:keepNext/>
        <w:keepLines/>
        <w:tabs>
          <w:tab w:val="center" w:pos="284"/>
        </w:tabs>
        <w:overflowPunct w:val="0"/>
        <w:autoSpaceDE w:val="0"/>
        <w:autoSpaceDN w:val="0"/>
        <w:adjustRightInd w:val="0"/>
        <w:ind w:left="266" w:hanging="266"/>
        <w:textAlignment w:val="baseline"/>
        <w:rPr>
          <w:b/>
          <w:lang w:val="en-GB"/>
        </w:rPr>
      </w:pPr>
    </w:p>
    <w:p w14:paraId="21350B66" w14:textId="28DA0FE3" w:rsidR="00C3618F" w:rsidRPr="00AE580D" w:rsidRDefault="000E08AB" w:rsidP="00AE580D">
      <w:pPr>
        <w:overflowPunct w:val="0"/>
        <w:autoSpaceDE w:val="0"/>
        <w:autoSpaceDN w:val="0"/>
        <w:adjustRightInd w:val="0"/>
        <w:textAlignment w:val="baseline"/>
        <w:rPr>
          <w:bCs/>
          <w:iCs/>
        </w:rPr>
      </w:pPr>
      <w:r w:rsidRPr="00AE580D">
        <w:t>EØSU:</w:t>
      </w:r>
    </w:p>
    <w:p w14:paraId="27A69F50" w14:textId="77777777" w:rsidR="000E08AB" w:rsidRPr="00AE580D" w:rsidRDefault="000E08AB" w:rsidP="00AE580D">
      <w:pPr>
        <w:widowControl w:val="0"/>
        <w:numPr>
          <w:ilvl w:val="0"/>
          <w:numId w:val="79"/>
        </w:numPr>
        <w:overflowPunct w:val="0"/>
        <w:autoSpaceDE w:val="0"/>
        <w:autoSpaceDN w:val="0"/>
        <w:adjustRightInd w:val="0"/>
        <w:ind w:left="426" w:hanging="426"/>
        <w:textAlignment w:val="baseline"/>
        <w:rPr>
          <w:bCs/>
          <w:iCs/>
        </w:rPr>
      </w:pPr>
      <w:r w:rsidRPr="00AE580D">
        <w:t xml:space="preserve">efterlyser på ny en </w:t>
      </w:r>
      <w:r w:rsidRPr="00AE580D">
        <w:rPr>
          <w:b/>
        </w:rPr>
        <w:t>revision af EU's strategi for den industrielle omstilling, så strategien udtrykkeligt kommer til at omfatte vandrelaterede spørgsmål</w:t>
      </w:r>
      <w:r w:rsidRPr="00AE580D">
        <w:t>, og vand behandles som et grundlæggende element i industristrategien</w:t>
      </w:r>
    </w:p>
    <w:p w14:paraId="3E3A83F3" w14:textId="77777777" w:rsidR="000E08AB" w:rsidRPr="00AE580D" w:rsidRDefault="000E08AB" w:rsidP="00AE580D">
      <w:pPr>
        <w:widowControl w:val="0"/>
        <w:numPr>
          <w:ilvl w:val="0"/>
          <w:numId w:val="79"/>
        </w:numPr>
        <w:overflowPunct w:val="0"/>
        <w:autoSpaceDE w:val="0"/>
        <w:autoSpaceDN w:val="0"/>
        <w:adjustRightInd w:val="0"/>
        <w:ind w:left="426" w:hanging="426"/>
        <w:textAlignment w:val="baseline"/>
        <w:rPr>
          <w:bCs/>
          <w:iCs/>
        </w:rPr>
      </w:pPr>
      <w:r w:rsidRPr="00AE580D">
        <w:t xml:space="preserve">opfordrer EU-institutionerne til at </w:t>
      </w:r>
      <w:r w:rsidRPr="00AE580D">
        <w:rPr>
          <w:b/>
        </w:rPr>
        <w:t>sikre større sammenhæng i vandpolitikken</w:t>
      </w:r>
      <w:r w:rsidRPr="00AE580D">
        <w:t xml:space="preserve"> og </w:t>
      </w:r>
      <w:r w:rsidRPr="00AE580D">
        <w:rPr>
          <w:b/>
        </w:rPr>
        <w:t>tage hensyn til sammenhængen mellem vand og energi i vandforvaltningen</w:t>
      </w:r>
      <w:r w:rsidRPr="00AE580D">
        <w:t xml:space="preserve"> for at afspejle industriens vandbehov</w:t>
      </w:r>
    </w:p>
    <w:p w14:paraId="65E4CA7B" w14:textId="77777777" w:rsidR="000E08AB" w:rsidRPr="00AE580D" w:rsidRDefault="000E08AB" w:rsidP="00AE580D">
      <w:pPr>
        <w:widowControl w:val="0"/>
        <w:numPr>
          <w:ilvl w:val="0"/>
          <w:numId w:val="79"/>
        </w:numPr>
        <w:overflowPunct w:val="0"/>
        <w:autoSpaceDE w:val="0"/>
        <w:autoSpaceDN w:val="0"/>
        <w:adjustRightInd w:val="0"/>
        <w:ind w:left="426" w:hanging="426"/>
        <w:textAlignment w:val="baseline"/>
        <w:rPr>
          <w:bCs/>
          <w:iCs/>
        </w:rPr>
      </w:pPr>
      <w:r w:rsidRPr="00AE580D">
        <w:t xml:space="preserve">bemærker, at </w:t>
      </w:r>
      <w:proofErr w:type="spellStart"/>
      <w:r w:rsidRPr="00AE580D">
        <w:t>dekarbonisering</w:t>
      </w:r>
      <w:proofErr w:type="spellEnd"/>
      <w:r w:rsidRPr="00AE580D">
        <w:t xml:space="preserve"> kan flytte miljøbelastningen til lokale vandforsyningssystemer, og anbefaler, at der </w:t>
      </w:r>
      <w:r w:rsidRPr="00AE580D">
        <w:rPr>
          <w:b/>
        </w:rPr>
        <w:t>udvikles målrettede politikker til håndtering af vandknaphed i industrialiserede områder og områder med vandstress</w:t>
      </w:r>
      <w:r w:rsidRPr="00AE580D">
        <w:t xml:space="preserve"> ved at fremme </w:t>
      </w:r>
      <w:r w:rsidRPr="00AE580D">
        <w:rPr>
          <w:b/>
        </w:rPr>
        <w:t>alternativ behandling og genbrug</w:t>
      </w:r>
      <w:r w:rsidRPr="00AE580D">
        <w:t xml:space="preserve"> af vand for at sikre, at vandrammedirektivet overholdes</w:t>
      </w:r>
    </w:p>
    <w:p w14:paraId="1538BC49" w14:textId="77777777" w:rsidR="000E08AB" w:rsidRPr="00AE580D" w:rsidRDefault="000E08AB" w:rsidP="00AE580D">
      <w:pPr>
        <w:widowControl w:val="0"/>
        <w:numPr>
          <w:ilvl w:val="0"/>
          <w:numId w:val="79"/>
        </w:numPr>
        <w:overflowPunct w:val="0"/>
        <w:autoSpaceDE w:val="0"/>
        <w:autoSpaceDN w:val="0"/>
        <w:adjustRightInd w:val="0"/>
        <w:ind w:left="426" w:hanging="426"/>
        <w:textAlignment w:val="baseline"/>
        <w:rPr>
          <w:bCs/>
          <w:iCs/>
        </w:rPr>
      </w:pPr>
      <w:r w:rsidRPr="00AE580D">
        <w:t xml:space="preserve">opfordrer EU til at gøre </w:t>
      </w:r>
      <w:r w:rsidRPr="00AE580D">
        <w:rPr>
          <w:b/>
        </w:rPr>
        <w:t>vand til en strategisk prioritet i den næste flerårige finansielle ramme (FFR)</w:t>
      </w:r>
    </w:p>
    <w:p w14:paraId="3C9BE9B4" w14:textId="77777777" w:rsidR="000E08AB" w:rsidRPr="00AE580D" w:rsidRDefault="000E08AB" w:rsidP="00AE580D">
      <w:pPr>
        <w:widowControl w:val="0"/>
        <w:numPr>
          <w:ilvl w:val="0"/>
          <w:numId w:val="79"/>
        </w:numPr>
        <w:overflowPunct w:val="0"/>
        <w:autoSpaceDE w:val="0"/>
        <w:autoSpaceDN w:val="0"/>
        <w:adjustRightInd w:val="0"/>
        <w:ind w:left="426" w:hanging="426"/>
        <w:textAlignment w:val="baseline"/>
        <w:rPr>
          <w:bCs/>
          <w:iCs/>
        </w:rPr>
      </w:pPr>
      <w:r w:rsidRPr="00AE580D">
        <w:t xml:space="preserve">anbefaler at </w:t>
      </w:r>
      <w:r w:rsidRPr="00AE580D">
        <w:rPr>
          <w:b/>
        </w:rPr>
        <w:t xml:space="preserve">øge den politiske og økonomiske støtte til vandeffektive </w:t>
      </w:r>
      <w:proofErr w:type="spellStart"/>
      <w:r w:rsidRPr="00AE580D">
        <w:rPr>
          <w:b/>
        </w:rPr>
        <w:t>dekarboniseringsteknologier</w:t>
      </w:r>
      <w:proofErr w:type="spellEnd"/>
      <w:r w:rsidRPr="00AE580D">
        <w:t xml:space="preserve">, f.eks. gennem vigtige projekter af fælleseuropæisk interesse og Horisont Europa, samt </w:t>
      </w:r>
      <w:r w:rsidRPr="00AE580D">
        <w:rPr>
          <w:b/>
        </w:rPr>
        <w:t>økonomiske incitamenter</w:t>
      </w:r>
      <w:r w:rsidRPr="00AE580D">
        <w:t xml:space="preserve"> og subsidier til industrier, der tager vandeffektive teknologier i brug</w:t>
      </w:r>
    </w:p>
    <w:p w14:paraId="4461662C" w14:textId="77777777" w:rsidR="000E08AB" w:rsidRPr="00AE580D" w:rsidRDefault="000E08AB" w:rsidP="00AE580D">
      <w:pPr>
        <w:widowControl w:val="0"/>
        <w:numPr>
          <w:ilvl w:val="0"/>
          <w:numId w:val="79"/>
        </w:numPr>
        <w:overflowPunct w:val="0"/>
        <w:autoSpaceDE w:val="0"/>
        <w:autoSpaceDN w:val="0"/>
        <w:adjustRightInd w:val="0"/>
        <w:ind w:left="426" w:hanging="426"/>
        <w:textAlignment w:val="baseline"/>
        <w:rPr>
          <w:bCs/>
          <w:iCs/>
        </w:rPr>
      </w:pPr>
      <w:r w:rsidRPr="00AE580D">
        <w:t xml:space="preserve">opfordrer industrien til at prioritere </w:t>
      </w:r>
      <w:r w:rsidRPr="00AE580D">
        <w:rPr>
          <w:b/>
        </w:rPr>
        <w:t>mindre energiintensive</w:t>
      </w:r>
      <w:r w:rsidRPr="00AE580D">
        <w:t xml:space="preserve"> læringsmodeller og algoritmer </w:t>
      </w:r>
      <w:r w:rsidRPr="00AE580D">
        <w:rPr>
          <w:b/>
        </w:rPr>
        <w:t>baseret på kunstig intelligens (AI)</w:t>
      </w:r>
      <w:r w:rsidRPr="00AE580D">
        <w:t xml:space="preserve">, til at anvende vedvarende energi, som forbruger mindre energi og vand (sol- og vindenergi), til driften af datacentre, til at </w:t>
      </w:r>
      <w:r w:rsidRPr="00AE580D">
        <w:rPr>
          <w:b/>
        </w:rPr>
        <w:t>oprette centre i regioner uden risiko for vandmangel</w:t>
      </w:r>
      <w:r w:rsidRPr="00AE580D">
        <w:t xml:space="preserve"> og til at tage hensyn til behovene i andre aktivitetssektorer</w:t>
      </w:r>
    </w:p>
    <w:p w14:paraId="67998045" w14:textId="77777777" w:rsidR="000E08AB" w:rsidRPr="00AE580D" w:rsidRDefault="000E08AB" w:rsidP="00AE580D">
      <w:pPr>
        <w:widowControl w:val="0"/>
        <w:numPr>
          <w:ilvl w:val="0"/>
          <w:numId w:val="79"/>
        </w:numPr>
        <w:overflowPunct w:val="0"/>
        <w:autoSpaceDE w:val="0"/>
        <w:autoSpaceDN w:val="0"/>
        <w:adjustRightInd w:val="0"/>
        <w:ind w:left="426" w:hanging="426"/>
        <w:textAlignment w:val="baseline"/>
        <w:rPr>
          <w:bCs/>
          <w:iCs/>
        </w:rPr>
      </w:pPr>
      <w:r w:rsidRPr="00AE580D">
        <w:t xml:space="preserve">anbefaler at </w:t>
      </w:r>
      <w:r w:rsidRPr="00AE580D">
        <w:rPr>
          <w:b/>
        </w:rPr>
        <w:t xml:space="preserve">forbedre </w:t>
      </w:r>
      <w:proofErr w:type="spellStart"/>
      <w:r w:rsidRPr="00AE580D">
        <w:rPr>
          <w:b/>
        </w:rPr>
        <w:t>interoperabiliteten</w:t>
      </w:r>
      <w:proofErr w:type="spellEnd"/>
      <w:r w:rsidRPr="00AE580D">
        <w:rPr>
          <w:b/>
        </w:rPr>
        <w:t xml:space="preserve"> og pålideligheden af vanddata</w:t>
      </w:r>
      <w:r w:rsidRPr="00AE580D">
        <w:t xml:space="preserve"> ved at fastsætte </w:t>
      </w:r>
      <w:r w:rsidRPr="00AE580D">
        <w:rPr>
          <w:b/>
        </w:rPr>
        <w:t>fælles standarder for dataindsamling, -lagring og -deling</w:t>
      </w:r>
      <w:r w:rsidRPr="00AE580D">
        <w:t xml:space="preserve"> og ved at tilskynde teknologiske og digitale virksomheder til at gøre data om vand mere gennemsigtige, bl.a. med hensyn til kilder, mængde, genanvendelsesforanstaltninger og revisioner</w:t>
      </w:r>
    </w:p>
    <w:p w14:paraId="06DAD28D" w14:textId="77777777" w:rsidR="000E08AB" w:rsidRPr="00AE580D" w:rsidRDefault="000E08AB" w:rsidP="00AE580D">
      <w:pPr>
        <w:widowControl w:val="0"/>
        <w:numPr>
          <w:ilvl w:val="0"/>
          <w:numId w:val="79"/>
        </w:numPr>
        <w:overflowPunct w:val="0"/>
        <w:autoSpaceDE w:val="0"/>
        <w:autoSpaceDN w:val="0"/>
        <w:adjustRightInd w:val="0"/>
        <w:ind w:left="426" w:hanging="426"/>
        <w:textAlignment w:val="baseline"/>
        <w:rPr>
          <w:bCs/>
          <w:iCs/>
        </w:rPr>
      </w:pPr>
      <w:r w:rsidRPr="00AE580D">
        <w:t xml:space="preserve">opfordrer til at </w:t>
      </w:r>
      <w:r w:rsidRPr="00AE580D">
        <w:rPr>
          <w:b/>
        </w:rPr>
        <w:t>investere i infrastruktur</w:t>
      </w:r>
      <w:r w:rsidRPr="00AE580D">
        <w:t xml:space="preserve"> for at forbedre </w:t>
      </w:r>
      <w:r w:rsidRPr="00AE580D">
        <w:rPr>
          <w:b/>
        </w:rPr>
        <w:t xml:space="preserve">vandforsyningskæden og sammenkoblingen af </w:t>
      </w:r>
      <w:r w:rsidRPr="00AE580D">
        <w:t xml:space="preserve">de europæiske </w:t>
      </w:r>
      <w:r w:rsidRPr="00AE580D">
        <w:rPr>
          <w:b/>
        </w:rPr>
        <w:t>flodnet</w:t>
      </w:r>
      <w:r w:rsidRPr="00AE580D">
        <w:t xml:space="preserve"> og styrke </w:t>
      </w:r>
      <w:proofErr w:type="spellStart"/>
      <w:r w:rsidRPr="00AE580D">
        <w:rPr>
          <w:b/>
        </w:rPr>
        <w:t>cybersikkerhedsforanstaltninger</w:t>
      </w:r>
      <w:proofErr w:type="spellEnd"/>
    </w:p>
    <w:p w14:paraId="13CC2BE4" w14:textId="77777777" w:rsidR="000E08AB" w:rsidRPr="00AE580D" w:rsidRDefault="000E08AB" w:rsidP="00AE580D">
      <w:pPr>
        <w:widowControl w:val="0"/>
        <w:numPr>
          <w:ilvl w:val="0"/>
          <w:numId w:val="79"/>
        </w:numPr>
        <w:overflowPunct w:val="0"/>
        <w:autoSpaceDE w:val="0"/>
        <w:autoSpaceDN w:val="0"/>
        <w:adjustRightInd w:val="0"/>
        <w:ind w:left="426" w:hanging="426"/>
        <w:textAlignment w:val="baseline"/>
        <w:rPr>
          <w:bCs/>
          <w:iCs/>
        </w:rPr>
      </w:pPr>
      <w:r w:rsidRPr="00AE580D">
        <w:t xml:space="preserve">efterlyser en </w:t>
      </w:r>
      <w:r w:rsidRPr="00AE580D">
        <w:rPr>
          <w:b/>
        </w:rPr>
        <w:t>social dialog om adgangen til og forvaltningen af vand</w:t>
      </w:r>
      <w:r w:rsidRPr="00AE580D">
        <w:t xml:space="preserve"> i hele vandkæden samt </w:t>
      </w:r>
      <w:r w:rsidRPr="00AE580D">
        <w:rPr>
          <w:b/>
        </w:rPr>
        <w:t>tilbud om kurser i vandforvaltning</w:t>
      </w:r>
      <w:r w:rsidRPr="00AE580D">
        <w:t>, oversvømmelseskontrol, tørkeforvaltning og bæredygtig vandanvendelse, navnlig inden for videregående uddannelse og erhvervsuddannelse.</w:t>
      </w:r>
    </w:p>
    <w:p w14:paraId="1ABC73F1" w14:textId="77777777" w:rsidR="000E08AB" w:rsidRPr="00AE580D" w:rsidRDefault="000E08AB" w:rsidP="00AE580D">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418"/>
        <w:gridCol w:w="7904"/>
      </w:tblGrid>
      <w:tr w:rsidR="000E08AB" w:rsidRPr="00AE580D" w14:paraId="70C774C6" w14:textId="77777777" w:rsidTr="0052596E">
        <w:tc>
          <w:tcPr>
            <w:tcW w:w="1418" w:type="dxa"/>
          </w:tcPr>
          <w:p w14:paraId="4AB89B2C" w14:textId="77777777" w:rsidR="000E08AB" w:rsidRPr="00AE580D" w:rsidRDefault="000E08AB" w:rsidP="00AE580D">
            <w:pPr>
              <w:overflowPunct w:val="0"/>
              <w:autoSpaceDE w:val="0"/>
              <w:autoSpaceDN w:val="0"/>
              <w:adjustRightInd w:val="0"/>
              <w:textAlignment w:val="baseline"/>
              <w:rPr>
                <w:i/>
              </w:rPr>
            </w:pPr>
            <w:r w:rsidRPr="00AE580D">
              <w:rPr>
                <w:b/>
                <w:i/>
              </w:rPr>
              <w:t>Kontakt</w:t>
            </w:r>
          </w:p>
        </w:tc>
        <w:tc>
          <w:tcPr>
            <w:tcW w:w="7904" w:type="dxa"/>
          </w:tcPr>
          <w:p w14:paraId="2725D0C9" w14:textId="77777777" w:rsidR="000E08AB" w:rsidRPr="00AE580D" w:rsidRDefault="000E08AB" w:rsidP="00AE580D">
            <w:pPr>
              <w:overflowPunct w:val="0"/>
              <w:autoSpaceDE w:val="0"/>
              <w:autoSpaceDN w:val="0"/>
              <w:adjustRightInd w:val="0"/>
              <w:textAlignment w:val="baseline"/>
              <w:rPr>
                <w:i/>
              </w:rPr>
            </w:pPr>
            <w:r w:rsidRPr="00AE580D">
              <w:rPr>
                <w:i/>
              </w:rPr>
              <w:t xml:space="preserve">Heli </w:t>
            </w:r>
            <w:proofErr w:type="spellStart"/>
            <w:r w:rsidRPr="00AE580D">
              <w:rPr>
                <w:i/>
              </w:rPr>
              <w:t>Niemelä-Farrer</w:t>
            </w:r>
            <w:proofErr w:type="spellEnd"/>
          </w:p>
        </w:tc>
      </w:tr>
      <w:tr w:rsidR="000E08AB" w:rsidRPr="00AE580D" w14:paraId="1674914D" w14:textId="77777777" w:rsidTr="0052596E">
        <w:tc>
          <w:tcPr>
            <w:tcW w:w="1418" w:type="dxa"/>
          </w:tcPr>
          <w:p w14:paraId="2ED7D441" w14:textId="77777777" w:rsidR="000E08AB" w:rsidRPr="00AE580D" w:rsidRDefault="000E08AB" w:rsidP="00AE580D">
            <w:pPr>
              <w:overflowPunct w:val="0"/>
              <w:autoSpaceDE w:val="0"/>
              <w:autoSpaceDN w:val="0"/>
              <w:adjustRightInd w:val="0"/>
              <w:textAlignment w:val="baseline"/>
              <w:rPr>
                <w:i/>
              </w:rPr>
            </w:pPr>
            <w:r w:rsidRPr="00AE580D">
              <w:rPr>
                <w:i/>
              </w:rPr>
              <w:t>Tlf.</w:t>
            </w:r>
          </w:p>
        </w:tc>
        <w:tc>
          <w:tcPr>
            <w:tcW w:w="7904" w:type="dxa"/>
          </w:tcPr>
          <w:p w14:paraId="28F69310" w14:textId="77777777" w:rsidR="000E08AB" w:rsidRPr="00AE580D" w:rsidRDefault="000E08AB" w:rsidP="00AE580D">
            <w:pPr>
              <w:overflowPunct w:val="0"/>
              <w:autoSpaceDE w:val="0"/>
              <w:autoSpaceDN w:val="0"/>
              <w:adjustRightInd w:val="0"/>
              <w:textAlignment w:val="baseline"/>
              <w:rPr>
                <w:i/>
              </w:rPr>
            </w:pPr>
            <w:r w:rsidRPr="00AE580D">
              <w:rPr>
                <w:i/>
              </w:rPr>
              <w:t>00 32 2 282 24 64</w:t>
            </w:r>
          </w:p>
        </w:tc>
      </w:tr>
      <w:tr w:rsidR="000E08AB" w:rsidRPr="00AE580D" w14:paraId="6C56AB12" w14:textId="77777777" w:rsidTr="0052596E">
        <w:tc>
          <w:tcPr>
            <w:tcW w:w="1418" w:type="dxa"/>
          </w:tcPr>
          <w:p w14:paraId="10F6EB33" w14:textId="77777777" w:rsidR="000E08AB" w:rsidRPr="00AE580D" w:rsidRDefault="000E08AB" w:rsidP="00AE580D">
            <w:pPr>
              <w:overflowPunct w:val="0"/>
              <w:autoSpaceDE w:val="0"/>
              <w:autoSpaceDN w:val="0"/>
              <w:adjustRightInd w:val="0"/>
              <w:textAlignment w:val="baseline"/>
              <w:rPr>
                <w:i/>
              </w:rPr>
            </w:pPr>
            <w:r w:rsidRPr="00AE580D">
              <w:rPr>
                <w:i/>
              </w:rPr>
              <w:t>E-mail</w:t>
            </w:r>
          </w:p>
        </w:tc>
        <w:tc>
          <w:tcPr>
            <w:tcW w:w="7904" w:type="dxa"/>
          </w:tcPr>
          <w:p w14:paraId="6BA9CE27" w14:textId="63631F77" w:rsidR="000E08AB" w:rsidRPr="00AE580D" w:rsidRDefault="0059265B" w:rsidP="00AE580D">
            <w:pPr>
              <w:overflowPunct w:val="0"/>
              <w:autoSpaceDE w:val="0"/>
              <w:autoSpaceDN w:val="0"/>
              <w:adjustRightInd w:val="0"/>
              <w:textAlignment w:val="baseline"/>
              <w:rPr>
                <w:i/>
              </w:rPr>
            </w:pPr>
            <w:hyperlink r:id="rId104" w:history="1">
              <w:proofErr w:type="spellStart"/>
              <w:r w:rsidR="003E180D" w:rsidRPr="00AE580D">
                <w:rPr>
                  <w:rStyle w:val="Hyperlink"/>
                  <w:i/>
                </w:rPr>
                <w:t>Heli.Niemela-Farrer@eesc.europa.eu</w:t>
              </w:r>
              <w:proofErr w:type="spellEnd"/>
            </w:hyperlink>
          </w:p>
        </w:tc>
      </w:tr>
    </w:tbl>
    <w:p w14:paraId="41995212" w14:textId="4F659732" w:rsidR="00447C83" w:rsidRPr="00AE580D" w:rsidRDefault="00447C83" w:rsidP="00AE580D">
      <w:r w:rsidRPr="00AE580D">
        <w:br w:type="page"/>
      </w:r>
    </w:p>
    <w:p w14:paraId="4CC1CB8C" w14:textId="2D9B543C" w:rsidR="004B123B" w:rsidRPr="00AE580D" w:rsidRDefault="0059265B" w:rsidP="00AE580D">
      <w:pPr>
        <w:keepNext/>
        <w:keepLines/>
        <w:numPr>
          <w:ilvl w:val="0"/>
          <w:numId w:val="27"/>
        </w:numPr>
        <w:overflowPunct w:val="0"/>
        <w:autoSpaceDE w:val="0"/>
        <w:autoSpaceDN w:val="0"/>
        <w:adjustRightInd w:val="0"/>
        <w:ind w:left="567" w:hanging="567"/>
        <w:contextualSpacing/>
        <w:textAlignment w:val="baseline"/>
        <w:rPr>
          <w:b/>
          <w:bCs/>
          <w:i/>
          <w:iCs/>
          <w:sz w:val="28"/>
          <w:szCs w:val="28"/>
        </w:rPr>
      </w:pPr>
      <w:hyperlink r:id="rId105" w:history="1">
        <w:r w:rsidR="00DC7F4B" w:rsidRPr="00AE580D">
          <w:rPr>
            <w:b/>
            <w:i/>
            <w:color w:val="0000FF"/>
            <w:sz w:val="28"/>
            <w:u w:val="single"/>
          </w:rPr>
          <w:t>EU-handlingsplan for stål og metal</w:t>
        </w:r>
      </w:hyperlink>
    </w:p>
    <w:p w14:paraId="75DF268A" w14:textId="77777777" w:rsidR="00087763" w:rsidRPr="00AE580D" w:rsidRDefault="00087763" w:rsidP="00AE580D">
      <w:pPr>
        <w:keepNext/>
        <w:keepLines/>
        <w:overflowPunct w:val="0"/>
        <w:autoSpaceDE w:val="0"/>
        <w:autoSpaceDN w:val="0"/>
        <w:adjustRightInd w:val="0"/>
        <w:ind w:left="360"/>
        <w:contextualSpacing/>
        <w:textAlignment w:val="baseline"/>
      </w:pPr>
    </w:p>
    <w:tbl>
      <w:tblPr>
        <w:tblW w:w="0" w:type="auto"/>
        <w:tblLook w:val="04A0" w:firstRow="1" w:lastRow="0" w:firstColumn="1" w:lastColumn="0" w:noHBand="0" w:noVBand="1"/>
      </w:tblPr>
      <w:tblGrid>
        <w:gridCol w:w="1701"/>
        <w:gridCol w:w="7621"/>
      </w:tblGrid>
      <w:tr w:rsidR="004B123B" w:rsidRPr="00AE580D" w14:paraId="1B0126C3" w14:textId="77777777" w:rsidTr="0007712E">
        <w:tc>
          <w:tcPr>
            <w:tcW w:w="1701" w:type="dxa"/>
          </w:tcPr>
          <w:p w14:paraId="41AA9426" w14:textId="77777777" w:rsidR="004B123B" w:rsidRPr="00AE580D" w:rsidRDefault="004B123B"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7621" w:type="dxa"/>
          </w:tcPr>
          <w:p w14:paraId="48024AEC" w14:textId="77777777" w:rsidR="004B123B" w:rsidRPr="00AE580D" w:rsidRDefault="004B123B" w:rsidP="00AE580D">
            <w:pPr>
              <w:tabs>
                <w:tab w:val="center" w:pos="284"/>
              </w:tabs>
              <w:overflowPunct w:val="0"/>
              <w:autoSpaceDE w:val="0"/>
              <w:autoSpaceDN w:val="0"/>
              <w:adjustRightInd w:val="0"/>
              <w:ind w:left="266" w:hanging="266"/>
              <w:textAlignment w:val="baseline"/>
            </w:pPr>
            <w:proofErr w:type="spellStart"/>
            <w:r w:rsidRPr="00AE580D">
              <w:t>Anastasis</w:t>
            </w:r>
            <w:proofErr w:type="spellEnd"/>
            <w:r w:rsidRPr="00AE580D">
              <w:t xml:space="preserve"> </w:t>
            </w:r>
            <w:proofErr w:type="spellStart"/>
            <w:r w:rsidRPr="00AE580D">
              <w:t>Yiapanis</w:t>
            </w:r>
            <w:proofErr w:type="spellEnd"/>
            <w:r w:rsidRPr="00AE580D">
              <w:t xml:space="preserve"> (Gruppen af civilsamfundsorganisationer – CY)</w:t>
            </w:r>
          </w:p>
        </w:tc>
      </w:tr>
      <w:tr w:rsidR="004B123B" w:rsidRPr="00AE580D" w14:paraId="75CDB728" w14:textId="77777777" w:rsidTr="0007712E">
        <w:tc>
          <w:tcPr>
            <w:tcW w:w="1701" w:type="dxa"/>
          </w:tcPr>
          <w:p w14:paraId="1638D751" w14:textId="77777777" w:rsidR="004B123B" w:rsidRPr="00AE580D" w:rsidRDefault="004B123B" w:rsidP="00AE580D">
            <w:pPr>
              <w:tabs>
                <w:tab w:val="center" w:pos="284"/>
              </w:tabs>
              <w:overflowPunct w:val="0"/>
              <w:autoSpaceDE w:val="0"/>
              <w:autoSpaceDN w:val="0"/>
              <w:adjustRightInd w:val="0"/>
              <w:ind w:left="266" w:hanging="266"/>
              <w:textAlignment w:val="baseline"/>
              <w:rPr>
                <w:b/>
              </w:rPr>
            </w:pPr>
            <w:r w:rsidRPr="00AE580D">
              <w:rPr>
                <w:b/>
              </w:rPr>
              <w:t>Medordfører</w:t>
            </w:r>
          </w:p>
        </w:tc>
        <w:tc>
          <w:tcPr>
            <w:tcW w:w="7621" w:type="dxa"/>
          </w:tcPr>
          <w:p w14:paraId="1DA8F50D" w14:textId="77777777" w:rsidR="004B123B" w:rsidRPr="00AE580D" w:rsidRDefault="004B123B" w:rsidP="00AE580D">
            <w:pPr>
              <w:tabs>
                <w:tab w:val="center" w:pos="284"/>
              </w:tabs>
              <w:overflowPunct w:val="0"/>
              <w:autoSpaceDE w:val="0"/>
              <w:autoSpaceDN w:val="0"/>
              <w:adjustRightInd w:val="0"/>
              <w:ind w:left="266" w:hanging="266"/>
              <w:textAlignment w:val="baseline"/>
            </w:pPr>
            <w:r w:rsidRPr="00AE580D">
              <w:t xml:space="preserve">Michal </w:t>
            </w:r>
            <w:proofErr w:type="spellStart"/>
            <w:r w:rsidRPr="00AE580D">
              <w:t>Pintér</w:t>
            </w:r>
            <w:proofErr w:type="spellEnd"/>
            <w:r w:rsidRPr="00AE580D">
              <w:t xml:space="preserve"> (Kat. 1-SK)</w:t>
            </w:r>
          </w:p>
        </w:tc>
      </w:tr>
      <w:tr w:rsidR="004B123B" w:rsidRPr="00AE580D" w14:paraId="39DB9863" w14:textId="77777777" w:rsidTr="0007712E">
        <w:tc>
          <w:tcPr>
            <w:tcW w:w="1701" w:type="dxa"/>
          </w:tcPr>
          <w:p w14:paraId="3F5BF2BB" w14:textId="77777777" w:rsidR="004B123B" w:rsidRPr="00AE580D" w:rsidRDefault="004B123B" w:rsidP="00AE580D">
            <w:pPr>
              <w:tabs>
                <w:tab w:val="center" w:pos="284"/>
              </w:tabs>
              <w:overflowPunct w:val="0"/>
              <w:autoSpaceDE w:val="0"/>
              <w:autoSpaceDN w:val="0"/>
              <w:adjustRightInd w:val="0"/>
              <w:ind w:left="266" w:hanging="266"/>
              <w:textAlignment w:val="baseline"/>
              <w:rPr>
                <w:b/>
              </w:rPr>
            </w:pPr>
            <w:r w:rsidRPr="00AE580D">
              <w:rPr>
                <w:b/>
              </w:rPr>
              <w:t>Ref.</w:t>
            </w:r>
          </w:p>
        </w:tc>
        <w:tc>
          <w:tcPr>
            <w:tcW w:w="7621" w:type="dxa"/>
          </w:tcPr>
          <w:p w14:paraId="35019807" w14:textId="090D55C7" w:rsidR="00087763" w:rsidRPr="00AE580D" w:rsidRDefault="00087763" w:rsidP="00AE580D">
            <w:pPr>
              <w:tabs>
                <w:tab w:val="center" w:pos="284"/>
              </w:tabs>
              <w:overflowPunct w:val="0"/>
              <w:autoSpaceDE w:val="0"/>
              <w:autoSpaceDN w:val="0"/>
              <w:adjustRightInd w:val="0"/>
              <w:ind w:left="266" w:hanging="266"/>
              <w:textAlignment w:val="baseline"/>
            </w:pPr>
            <w:r w:rsidRPr="00AE580D">
              <w:t>COM(2025) 125 final</w:t>
            </w:r>
          </w:p>
          <w:p w14:paraId="457BCFB1" w14:textId="3AFB46BB" w:rsidR="004B123B" w:rsidRPr="00AE580D" w:rsidRDefault="004B123B" w:rsidP="00AE580D">
            <w:pPr>
              <w:tabs>
                <w:tab w:val="center" w:pos="284"/>
              </w:tabs>
              <w:overflowPunct w:val="0"/>
              <w:autoSpaceDE w:val="0"/>
              <w:autoSpaceDN w:val="0"/>
              <w:adjustRightInd w:val="0"/>
              <w:ind w:left="266" w:hanging="266"/>
              <w:textAlignment w:val="baseline"/>
            </w:pPr>
            <w:r w:rsidRPr="00AE580D">
              <w:t>EESC-2025-01425-00-00-AC</w:t>
            </w:r>
          </w:p>
        </w:tc>
      </w:tr>
    </w:tbl>
    <w:p w14:paraId="545095D6" w14:textId="77777777" w:rsidR="0007712E" w:rsidRPr="00AE580D" w:rsidRDefault="0007712E" w:rsidP="00AE580D">
      <w:pPr>
        <w:tabs>
          <w:tab w:val="center" w:pos="284"/>
        </w:tabs>
        <w:overflowPunct w:val="0"/>
        <w:autoSpaceDE w:val="0"/>
        <w:autoSpaceDN w:val="0"/>
        <w:adjustRightInd w:val="0"/>
        <w:ind w:left="266" w:hanging="266"/>
        <w:textAlignment w:val="baseline"/>
        <w:rPr>
          <w:b/>
          <w:lang w:val="en-GB"/>
        </w:rPr>
      </w:pPr>
    </w:p>
    <w:p w14:paraId="5B45CEEB" w14:textId="60756C4E" w:rsidR="004B123B" w:rsidRPr="00AE580D" w:rsidRDefault="004B123B" w:rsidP="00AE580D">
      <w:pPr>
        <w:tabs>
          <w:tab w:val="center" w:pos="284"/>
        </w:tabs>
        <w:overflowPunct w:val="0"/>
        <w:autoSpaceDE w:val="0"/>
        <w:autoSpaceDN w:val="0"/>
        <w:adjustRightInd w:val="0"/>
        <w:ind w:left="266" w:hanging="266"/>
        <w:textAlignment w:val="baseline"/>
        <w:rPr>
          <w:b/>
        </w:rPr>
      </w:pPr>
      <w:r w:rsidRPr="00AE580D">
        <w:rPr>
          <w:b/>
        </w:rPr>
        <w:t>Hovedpunkter</w:t>
      </w:r>
    </w:p>
    <w:p w14:paraId="13C8C49B" w14:textId="77777777" w:rsidR="007E5029" w:rsidRPr="00AE580D" w:rsidRDefault="007E5029" w:rsidP="00AE580D">
      <w:pPr>
        <w:tabs>
          <w:tab w:val="center" w:pos="284"/>
        </w:tabs>
        <w:overflowPunct w:val="0"/>
        <w:autoSpaceDE w:val="0"/>
        <w:autoSpaceDN w:val="0"/>
        <w:adjustRightInd w:val="0"/>
        <w:ind w:left="266" w:hanging="266"/>
        <w:textAlignment w:val="baseline"/>
        <w:rPr>
          <w:b/>
          <w:lang w:val="en-GB"/>
        </w:rPr>
      </w:pPr>
    </w:p>
    <w:p w14:paraId="3CEABF7B" w14:textId="77777777" w:rsidR="00061E08" w:rsidRPr="00AE580D" w:rsidRDefault="00061E08" w:rsidP="00AE580D">
      <w:pPr>
        <w:pStyle w:val="ListParagraph"/>
        <w:overflowPunct w:val="0"/>
        <w:autoSpaceDE w:val="0"/>
        <w:autoSpaceDN w:val="0"/>
        <w:adjustRightInd w:val="0"/>
        <w:ind w:left="0"/>
        <w:textAlignment w:val="baseline"/>
      </w:pPr>
      <w:r w:rsidRPr="00AE580D">
        <w:t>EØSU:</w:t>
      </w:r>
    </w:p>
    <w:p w14:paraId="14C093B3" w14:textId="6ABE47D3" w:rsidR="00061E08" w:rsidRPr="00AE580D" w:rsidRDefault="00061E08" w:rsidP="00AE580D">
      <w:pPr>
        <w:pStyle w:val="ListParagraph"/>
        <w:numPr>
          <w:ilvl w:val="0"/>
          <w:numId w:val="98"/>
        </w:numPr>
        <w:tabs>
          <w:tab w:val="center" w:pos="284"/>
        </w:tabs>
        <w:overflowPunct w:val="0"/>
        <w:autoSpaceDE w:val="0"/>
        <w:autoSpaceDN w:val="0"/>
        <w:adjustRightInd w:val="0"/>
        <w:ind w:left="284" w:hanging="284"/>
        <w:textAlignment w:val="baseline"/>
      </w:pPr>
      <w:r w:rsidRPr="00AE580D">
        <w:t>udtrykker dyb bekymring over den krise, som EU's stålindustri står over for og opfordrer indtrængende til, at der hurtigst muligt træffes foranstaltninger til at genoprette konkurrenceevnen, beskytte job og sætte skub i investeringerne i omstillingen af sektoren</w:t>
      </w:r>
    </w:p>
    <w:p w14:paraId="3AEEEE7A" w14:textId="5C010FBB" w:rsidR="00061E08" w:rsidRPr="00AE580D" w:rsidRDefault="00061E08" w:rsidP="00AE580D">
      <w:pPr>
        <w:pStyle w:val="ListParagraph"/>
        <w:numPr>
          <w:ilvl w:val="0"/>
          <w:numId w:val="98"/>
        </w:numPr>
        <w:tabs>
          <w:tab w:val="center" w:pos="284"/>
        </w:tabs>
        <w:overflowPunct w:val="0"/>
        <w:autoSpaceDE w:val="0"/>
        <w:autoSpaceDN w:val="0"/>
        <w:adjustRightInd w:val="0"/>
        <w:ind w:left="284" w:hanging="284"/>
        <w:textAlignment w:val="baseline"/>
      </w:pPr>
      <w:r w:rsidRPr="00AE580D">
        <w:t>slår til lyd for en ny og omfattende handelsforanstaltning, der skal erstatte stålbeskyttelsesforanstaltningen, inden den udløber den 1. juli 2026, og som skal omfatte alle lande og berørte stålprodukter og anvende toldkontingenter, der er knyttet til markedsandele og kapacitetsudnyttelse</w:t>
      </w:r>
    </w:p>
    <w:p w14:paraId="7B3F9DDA" w14:textId="4147391E" w:rsidR="00061E08" w:rsidRPr="00AE580D" w:rsidRDefault="00061E08" w:rsidP="00AE580D">
      <w:pPr>
        <w:pStyle w:val="ListParagraph"/>
        <w:numPr>
          <w:ilvl w:val="0"/>
          <w:numId w:val="98"/>
        </w:numPr>
        <w:tabs>
          <w:tab w:val="center" w:pos="284"/>
        </w:tabs>
        <w:overflowPunct w:val="0"/>
        <w:autoSpaceDE w:val="0"/>
        <w:autoSpaceDN w:val="0"/>
        <w:adjustRightInd w:val="0"/>
        <w:ind w:left="284" w:hanging="284"/>
        <w:textAlignment w:val="baseline"/>
      </w:pPr>
      <w:r w:rsidRPr="00AE580D">
        <w:t>opfordrer indtrængende til en øjeblikkelig indførelse af en regel om "smeltet og hældt i støbeforme" for at bekæmpe omgåelse og forbedre sporbarheden af ståloprindelsen samt suspension af reglen om "den laveste told", hvor nødvendigt</w:t>
      </w:r>
    </w:p>
    <w:p w14:paraId="5297A4BD" w14:textId="6047A02D" w:rsidR="00061E08" w:rsidRPr="00AE580D" w:rsidRDefault="00061E08" w:rsidP="00AE580D">
      <w:pPr>
        <w:pStyle w:val="ListParagraph"/>
        <w:numPr>
          <w:ilvl w:val="0"/>
          <w:numId w:val="98"/>
        </w:numPr>
        <w:tabs>
          <w:tab w:val="center" w:pos="284"/>
        </w:tabs>
        <w:overflowPunct w:val="0"/>
        <w:autoSpaceDE w:val="0"/>
        <w:autoSpaceDN w:val="0"/>
        <w:adjustRightInd w:val="0"/>
        <w:ind w:left="284" w:hanging="284"/>
        <w:textAlignment w:val="baseline"/>
      </w:pPr>
      <w:r w:rsidRPr="00AE580D">
        <w:t>opfordrer til offentliggørelse af lovgivningsforslaget om CO</w:t>
      </w:r>
      <w:r w:rsidRPr="00AE580D">
        <w:rPr>
          <w:vertAlign w:val="subscript"/>
        </w:rPr>
        <w:t>2</w:t>
      </w:r>
      <w:r w:rsidRPr="00AE580D">
        <w:t>-kulstofgrænsetilpasningsmekanismen (CBAM) med opretholdelse af gratiskvoter for eksport til lande uden for EU, der ikke har tilsvarende klimapolitikker og udvidelse af anvendelsesområde for CBAM til at omfatte stålintensive sektorer i aftagerleddet</w:t>
      </w:r>
    </w:p>
    <w:p w14:paraId="1E97B9E8" w14:textId="352443D5" w:rsidR="00061E08" w:rsidRPr="00AE580D" w:rsidRDefault="00061E08" w:rsidP="00AE580D">
      <w:pPr>
        <w:pStyle w:val="ListParagraph"/>
        <w:numPr>
          <w:ilvl w:val="0"/>
          <w:numId w:val="98"/>
        </w:numPr>
        <w:tabs>
          <w:tab w:val="center" w:pos="284"/>
        </w:tabs>
        <w:overflowPunct w:val="0"/>
        <w:autoSpaceDE w:val="0"/>
        <w:autoSpaceDN w:val="0"/>
        <w:adjustRightInd w:val="0"/>
        <w:ind w:left="284" w:hanging="284"/>
        <w:textAlignment w:val="baseline"/>
      </w:pPr>
      <w:r w:rsidRPr="00AE580D">
        <w:t>går ind for en hurtig vedtagelse af Omnibus I-forslaget for at beskytte SMV'er mod unødvendige administrative og omkostningsmæssige byrder inden for rammerne af CBAM, samtidig med at det sikres, at miljømæssige og sociale mål ikke undermineres</w:t>
      </w:r>
    </w:p>
    <w:p w14:paraId="3DC3CB8E" w14:textId="1986B90A" w:rsidR="00061E08" w:rsidRPr="00AE580D" w:rsidRDefault="00061E08" w:rsidP="00AE580D">
      <w:pPr>
        <w:pStyle w:val="ListParagraph"/>
        <w:numPr>
          <w:ilvl w:val="0"/>
          <w:numId w:val="98"/>
        </w:numPr>
        <w:tabs>
          <w:tab w:val="center" w:pos="284"/>
        </w:tabs>
        <w:overflowPunct w:val="0"/>
        <w:autoSpaceDE w:val="0"/>
        <w:autoSpaceDN w:val="0"/>
        <w:adjustRightInd w:val="0"/>
        <w:ind w:left="284" w:hanging="284"/>
        <w:textAlignment w:val="baseline"/>
      </w:pPr>
      <w:r w:rsidRPr="00AE580D">
        <w:t>opfordrer Kommissionen til at anerkende metalskrots strategiske rolle som et sekundært råstof ved at fremsætte forslag til overvågningssystemer for eksport af skrot, som bør omfatte eksportafgifter, toldkontingenter og styrket håndhævelse mod ulovlig eksport, og integrere genanvendelse af jernskrot i affaldslovgivningen</w:t>
      </w:r>
    </w:p>
    <w:p w14:paraId="1B64CAFF" w14:textId="1A8DE975" w:rsidR="00061E08" w:rsidRPr="00AE580D" w:rsidRDefault="00061E08" w:rsidP="00AE580D">
      <w:pPr>
        <w:pStyle w:val="ListParagraph"/>
        <w:numPr>
          <w:ilvl w:val="0"/>
          <w:numId w:val="98"/>
        </w:numPr>
        <w:tabs>
          <w:tab w:val="center" w:pos="284"/>
        </w:tabs>
        <w:overflowPunct w:val="0"/>
        <w:autoSpaceDE w:val="0"/>
        <w:autoSpaceDN w:val="0"/>
        <w:adjustRightInd w:val="0"/>
        <w:ind w:left="284" w:hanging="284"/>
        <w:textAlignment w:val="baseline"/>
      </w:pPr>
      <w:r w:rsidRPr="00AE580D">
        <w:t>anbefaler en strukturreform af elmarkedet, som bør omfatte konsekvensanalyser af alternative markedsudformninger med henblik på at overføre omkostningsfordelene ved ren elektricitet til husholdninger og industrien</w:t>
      </w:r>
    </w:p>
    <w:p w14:paraId="04CC6C43" w14:textId="53D11808" w:rsidR="00061E08" w:rsidRPr="00AE580D" w:rsidRDefault="00061E08" w:rsidP="00AE580D">
      <w:pPr>
        <w:pStyle w:val="ListParagraph"/>
        <w:numPr>
          <w:ilvl w:val="0"/>
          <w:numId w:val="98"/>
        </w:numPr>
        <w:tabs>
          <w:tab w:val="center" w:pos="284"/>
        </w:tabs>
        <w:overflowPunct w:val="0"/>
        <w:autoSpaceDE w:val="0"/>
        <w:autoSpaceDN w:val="0"/>
        <w:adjustRightInd w:val="0"/>
        <w:ind w:left="284" w:hanging="284"/>
        <w:textAlignment w:val="baseline"/>
      </w:pPr>
      <w:r w:rsidRPr="00AE580D">
        <w:t>efterlyser specifik vejledning inden for rammen for statsstøtte til ren industri for at støtte midlertidige energiprislempelsesordninger for energiintensive industrier, der er udsat for international handel</w:t>
      </w:r>
    </w:p>
    <w:p w14:paraId="3161EEBA" w14:textId="0560F555" w:rsidR="00061E08" w:rsidRPr="00AE580D" w:rsidRDefault="00061E08" w:rsidP="00AE580D">
      <w:pPr>
        <w:pStyle w:val="ListParagraph"/>
        <w:numPr>
          <w:ilvl w:val="0"/>
          <w:numId w:val="98"/>
        </w:numPr>
        <w:tabs>
          <w:tab w:val="center" w:pos="284"/>
        </w:tabs>
        <w:overflowPunct w:val="0"/>
        <w:autoSpaceDE w:val="0"/>
        <w:autoSpaceDN w:val="0"/>
        <w:adjustRightInd w:val="0"/>
        <w:ind w:left="284" w:hanging="284"/>
        <w:textAlignment w:val="baseline"/>
      </w:pPr>
      <w:r w:rsidRPr="00AE580D">
        <w:t>fremhæver, at Kommissionen bør prioritere adgangen til brint for industrien ved at tildele sektorbudgetter inden for fremtidige brintbankauktioner, revidere den delegerede retsakt om vedvarende brint med henblik på indenlandsk produktion samt vedtage en delegeret retsakt om kulstoffattig brint</w:t>
      </w:r>
    </w:p>
    <w:p w14:paraId="15102BBE" w14:textId="1AE1670F" w:rsidR="00061E08" w:rsidRPr="00AE580D" w:rsidRDefault="00061E08" w:rsidP="00AE580D">
      <w:pPr>
        <w:pStyle w:val="ListParagraph"/>
        <w:numPr>
          <w:ilvl w:val="0"/>
          <w:numId w:val="98"/>
        </w:numPr>
        <w:tabs>
          <w:tab w:val="center" w:pos="284"/>
        </w:tabs>
        <w:overflowPunct w:val="0"/>
        <w:autoSpaceDE w:val="0"/>
        <w:autoSpaceDN w:val="0"/>
        <w:adjustRightInd w:val="0"/>
        <w:ind w:left="284" w:hanging="284"/>
        <w:textAlignment w:val="baseline"/>
      </w:pPr>
      <w:r w:rsidRPr="00AE580D">
        <w:t xml:space="preserve">efterlyser kriterier for modstandsdygtighed og bæredygtighed for at styrke produktionen af rene produkter fremstillet i EU som led i forordningen om fremskyndelse af industriel </w:t>
      </w:r>
      <w:proofErr w:type="spellStart"/>
      <w:r w:rsidRPr="00AE580D">
        <w:t>dekarbonisering</w:t>
      </w:r>
      <w:proofErr w:type="spellEnd"/>
    </w:p>
    <w:p w14:paraId="286AC728" w14:textId="1F8B850C" w:rsidR="00061E08" w:rsidRPr="00AE580D" w:rsidRDefault="00061E08" w:rsidP="00AE580D">
      <w:pPr>
        <w:pStyle w:val="ListParagraph"/>
        <w:numPr>
          <w:ilvl w:val="0"/>
          <w:numId w:val="98"/>
        </w:numPr>
        <w:tabs>
          <w:tab w:val="center" w:pos="284"/>
        </w:tabs>
        <w:overflowPunct w:val="0"/>
        <w:autoSpaceDE w:val="0"/>
        <w:autoSpaceDN w:val="0"/>
        <w:adjustRightInd w:val="0"/>
        <w:ind w:left="284" w:hanging="284"/>
        <w:textAlignment w:val="baseline"/>
      </w:pPr>
      <w:r w:rsidRPr="00AE580D">
        <w:t xml:space="preserve">anbefaler, at Kommissionen vurderer investeringsbehovene i stål- og metalindustrien og øger den målrettede finansielle støtte, som bør ledsages af sociale betingelser, eventuelt ved at anvende </w:t>
      </w:r>
      <w:r w:rsidRPr="00AE580D">
        <w:lastRenderedPageBreak/>
        <w:t xml:space="preserve">CBAM og EU's ETS-indtægter til at finansiere industrielle </w:t>
      </w:r>
      <w:proofErr w:type="spellStart"/>
      <w:r w:rsidRPr="00AE580D">
        <w:t>dekarboniseringsprojekter</w:t>
      </w:r>
      <w:proofErr w:type="spellEnd"/>
      <w:r w:rsidRPr="00AE580D">
        <w:t xml:space="preserve">, herunder via den kommende industrielle </w:t>
      </w:r>
      <w:proofErr w:type="spellStart"/>
      <w:r w:rsidRPr="00AE580D">
        <w:t>dekarboniseringsbank</w:t>
      </w:r>
      <w:proofErr w:type="spellEnd"/>
    </w:p>
    <w:p w14:paraId="236706AD" w14:textId="74202F65" w:rsidR="00061E08" w:rsidRPr="00AE580D" w:rsidRDefault="00061E08" w:rsidP="00AE580D">
      <w:pPr>
        <w:pStyle w:val="ListParagraph"/>
        <w:numPr>
          <w:ilvl w:val="0"/>
          <w:numId w:val="98"/>
        </w:numPr>
        <w:tabs>
          <w:tab w:val="center" w:pos="284"/>
        </w:tabs>
        <w:overflowPunct w:val="0"/>
        <w:autoSpaceDE w:val="0"/>
        <w:autoSpaceDN w:val="0"/>
        <w:adjustRightInd w:val="0"/>
        <w:ind w:left="284" w:hanging="284"/>
        <w:textAlignment w:val="baseline"/>
      </w:pPr>
      <w:r w:rsidRPr="00AE580D">
        <w:t>foreslår, at der indføres en fond for retfærdig omstilling for energiintensive industrier med fokus på opkvalificerings- og omskolingsprogrammer og mobilitetsstøtte til arbejdstagere.</w:t>
      </w:r>
    </w:p>
    <w:p w14:paraId="016B055C" w14:textId="77777777" w:rsidR="002857BC" w:rsidRPr="00AE580D" w:rsidRDefault="002857BC" w:rsidP="00AE580D">
      <w:pPr>
        <w:overflowPunct w:val="0"/>
        <w:autoSpaceDE w:val="0"/>
        <w:autoSpaceDN w:val="0"/>
        <w:adjustRightInd w:val="0"/>
        <w:textAlignment w:val="baseline"/>
        <w:rPr>
          <w:sz w:val="18"/>
          <w:szCs w:val="16"/>
          <w:lang w:val="en-GB"/>
        </w:rPr>
      </w:pPr>
    </w:p>
    <w:tbl>
      <w:tblPr>
        <w:tblW w:w="4942" w:type="pct"/>
        <w:tblLook w:val="04A0" w:firstRow="1" w:lastRow="0" w:firstColumn="1" w:lastColumn="0" w:noHBand="0" w:noVBand="1"/>
      </w:tblPr>
      <w:tblGrid>
        <w:gridCol w:w="2064"/>
        <w:gridCol w:w="7258"/>
      </w:tblGrid>
      <w:tr w:rsidR="004B123B" w:rsidRPr="00AE580D" w14:paraId="4C968F21" w14:textId="77777777" w:rsidTr="007E5029">
        <w:tc>
          <w:tcPr>
            <w:tcW w:w="1107" w:type="pct"/>
          </w:tcPr>
          <w:p w14:paraId="6C457710" w14:textId="77777777" w:rsidR="004B123B" w:rsidRPr="00AE580D" w:rsidRDefault="004B123B" w:rsidP="00AE580D">
            <w:pPr>
              <w:overflowPunct w:val="0"/>
              <w:autoSpaceDE w:val="0"/>
              <w:autoSpaceDN w:val="0"/>
              <w:adjustRightInd w:val="0"/>
              <w:textAlignment w:val="baseline"/>
              <w:rPr>
                <w:i/>
              </w:rPr>
            </w:pPr>
            <w:r w:rsidRPr="00AE580D">
              <w:rPr>
                <w:b/>
                <w:i/>
              </w:rPr>
              <w:t>Kontakt</w:t>
            </w:r>
          </w:p>
        </w:tc>
        <w:tc>
          <w:tcPr>
            <w:tcW w:w="3893" w:type="pct"/>
          </w:tcPr>
          <w:p w14:paraId="3FF59D0B" w14:textId="4585E79B" w:rsidR="004B123B" w:rsidRPr="00AE580D" w:rsidRDefault="004B123B" w:rsidP="00AE580D">
            <w:pPr>
              <w:overflowPunct w:val="0"/>
              <w:autoSpaceDE w:val="0"/>
              <w:autoSpaceDN w:val="0"/>
              <w:adjustRightInd w:val="0"/>
              <w:textAlignment w:val="baseline"/>
              <w:rPr>
                <w:iCs/>
              </w:rPr>
            </w:pPr>
            <w:r w:rsidRPr="00AE580D">
              <w:t xml:space="preserve">Adam </w:t>
            </w:r>
            <w:proofErr w:type="spellStart"/>
            <w:r w:rsidRPr="00AE580D">
              <w:t>Dorywalski</w:t>
            </w:r>
            <w:proofErr w:type="spellEnd"/>
            <w:r w:rsidRPr="00AE580D">
              <w:t xml:space="preserve"> </w:t>
            </w:r>
          </w:p>
        </w:tc>
      </w:tr>
      <w:tr w:rsidR="004B123B" w:rsidRPr="00AE580D" w14:paraId="557168D0" w14:textId="77777777" w:rsidTr="007E5029">
        <w:tc>
          <w:tcPr>
            <w:tcW w:w="1107" w:type="pct"/>
          </w:tcPr>
          <w:p w14:paraId="46FDC08D" w14:textId="77777777" w:rsidR="004B123B" w:rsidRPr="00AE580D" w:rsidRDefault="004B123B" w:rsidP="00AE580D">
            <w:pPr>
              <w:overflowPunct w:val="0"/>
              <w:autoSpaceDE w:val="0"/>
              <w:autoSpaceDN w:val="0"/>
              <w:adjustRightInd w:val="0"/>
              <w:textAlignment w:val="baseline"/>
              <w:rPr>
                <w:i/>
              </w:rPr>
            </w:pPr>
            <w:r w:rsidRPr="00AE580D">
              <w:rPr>
                <w:i/>
              </w:rPr>
              <w:t>Tlf.</w:t>
            </w:r>
          </w:p>
        </w:tc>
        <w:tc>
          <w:tcPr>
            <w:tcW w:w="3893" w:type="pct"/>
          </w:tcPr>
          <w:p w14:paraId="0FD0B9B7" w14:textId="77777777" w:rsidR="004B123B" w:rsidRPr="00AE580D" w:rsidRDefault="004B123B" w:rsidP="00AE580D">
            <w:pPr>
              <w:overflowPunct w:val="0"/>
              <w:autoSpaceDE w:val="0"/>
              <w:autoSpaceDN w:val="0"/>
              <w:adjustRightInd w:val="0"/>
              <w:textAlignment w:val="baseline"/>
              <w:rPr>
                <w:i/>
              </w:rPr>
            </w:pPr>
            <w:r w:rsidRPr="00AE580D">
              <w:rPr>
                <w:i/>
              </w:rPr>
              <w:t>+3225469397</w:t>
            </w:r>
          </w:p>
        </w:tc>
      </w:tr>
      <w:tr w:rsidR="004B123B" w:rsidRPr="00AE580D" w14:paraId="77B15244" w14:textId="77777777" w:rsidTr="007E5029">
        <w:tc>
          <w:tcPr>
            <w:tcW w:w="1107" w:type="pct"/>
          </w:tcPr>
          <w:p w14:paraId="7ACECA67" w14:textId="77777777" w:rsidR="004B123B" w:rsidRPr="00AE580D" w:rsidRDefault="004B123B" w:rsidP="00AE580D">
            <w:pPr>
              <w:overflowPunct w:val="0"/>
              <w:autoSpaceDE w:val="0"/>
              <w:autoSpaceDN w:val="0"/>
              <w:adjustRightInd w:val="0"/>
              <w:textAlignment w:val="baseline"/>
              <w:rPr>
                <w:i/>
              </w:rPr>
            </w:pPr>
            <w:r w:rsidRPr="00AE580D">
              <w:rPr>
                <w:i/>
              </w:rPr>
              <w:t>E-mail</w:t>
            </w:r>
          </w:p>
        </w:tc>
        <w:tc>
          <w:tcPr>
            <w:tcW w:w="3893" w:type="pct"/>
          </w:tcPr>
          <w:p w14:paraId="6A37BF43" w14:textId="4B69ACD2" w:rsidR="004B123B" w:rsidRPr="00AE580D" w:rsidRDefault="0059265B" w:rsidP="00AE580D">
            <w:pPr>
              <w:overflowPunct w:val="0"/>
              <w:autoSpaceDE w:val="0"/>
              <w:autoSpaceDN w:val="0"/>
              <w:adjustRightInd w:val="0"/>
              <w:textAlignment w:val="baseline"/>
              <w:rPr>
                <w:i/>
              </w:rPr>
            </w:pPr>
            <w:hyperlink r:id="rId106" w:history="1">
              <w:proofErr w:type="spellStart"/>
              <w:r w:rsidR="00DC7F4B" w:rsidRPr="00AE580D">
                <w:rPr>
                  <w:i/>
                  <w:color w:val="0000FF"/>
                  <w:u w:val="single"/>
                </w:rPr>
                <w:t>Adam.Dorywalski@eesc.europa.eu</w:t>
              </w:r>
              <w:proofErr w:type="spellEnd"/>
            </w:hyperlink>
          </w:p>
        </w:tc>
      </w:tr>
    </w:tbl>
    <w:p w14:paraId="674DAD3F" w14:textId="54D551F8" w:rsidR="004B123B" w:rsidRPr="00AE580D" w:rsidRDefault="0059265B" w:rsidP="00B94C19">
      <w:pPr>
        <w:keepNext/>
        <w:keepLines/>
        <w:pageBreakBefore/>
        <w:widowControl w:val="0"/>
        <w:numPr>
          <w:ilvl w:val="0"/>
          <w:numId w:val="27"/>
        </w:numPr>
        <w:overflowPunct w:val="0"/>
        <w:autoSpaceDE w:val="0"/>
        <w:autoSpaceDN w:val="0"/>
        <w:adjustRightInd w:val="0"/>
        <w:ind w:left="567" w:hanging="567"/>
        <w:contextualSpacing/>
        <w:textAlignment w:val="baseline"/>
        <w:rPr>
          <w:sz w:val="28"/>
          <w:szCs w:val="28"/>
        </w:rPr>
      </w:pPr>
      <w:hyperlink r:id="rId107" w:history="1">
        <w:r w:rsidR="00DC7F4B" w:rsidRPr="00AE580D">
          <w:rPr>
            <w:b/>
            <w:i/>
            <w:color w:val="0000FF"/>
            <w:sz w:val="28"/>
            <w:u w:val="single"/>
          </w:rPr>
          <w:t>Byggeblokke til at styrke Europas produktionsgrundlag inden for ren teknologi</w:t>
        </w:r>
      </w:hyperlink>
    </w:p>
    <w:p w14:paraId="37F34C47" w14:textId="77777777" w:rsidR="008F5570" w:rsidRPr="00AE580D" w:rsidRDefault="008F5570" w:rsidP="00AE580D">
      <w:pPr>
        <w:keepNext/>
        <w:keepLines/>
        <w:widowControl w:val="0"/>
        <w:overflowPunct w:val="0"/>
        <w:autoSpaceDE w:val="0"/>
        <w:autoSpaceDN w:val="0"/>
        <w:adjustRightInd w:val="0"/>
        <w:ind w:left="567"/>
        <w:contextualSpacing/>
        <w:textAlignment w:val="baseline"/>
      </w:pPr>
    </w:p>
    <w:tbl>
      <w:tblPr>
        <w:tblW w:w="0" w:type="auto"/>
        <w:tblLook w:val="04A0" w:firstRow="1" w:lastRow="0" w:firstColumn="1" w:lastColumn="0" w:noHBand="0" w:noVBand="1"/>
      </w:tblPr>
      <w:tblGrid>
        <w:gridCol w:w="1701"/>
        <w:gridCol w:w="7088"/>
      </w:tblGrid>
      <w:tr w:rsidR="004B123B" w:rsidRPr="00AE580D" w14:paraId="1AABF51F" w14:textId="77777777" w:rsidTr="0024502A">
        <w:tc>
          <w:tcPr>
            <w:tcW w:w="1701" w:type="dxa"/>
          </w:tcPr>
          <w:p w14:paraId="29FC43CC" w14:textId="77777777" w:rsidR="004B123B" w:rsidRPr="00AE580D" w:rsidRDefault="004B123B" w:rsidP="00AE580D">
            <w:pPr>
              <w:tabs>
                <w:tab w:val="center" w:pos="284"/>
              </w:tabs>
              <w:overflowPunct w:val="0"/>
              <w:autoSpaceDE w:val="0"/>
              <w:autoSpaceDN w:val="0"/>
              <w:adjustRightInd w:val="0"/>
              <w:ind w:left="266" w:hanging="266"/>
              <w:textAlignment w:val="baseline"/>
              <w:rPr>
                <w:b/>
              </w:rPr>
            </w:pPr>
            <w:r w:rsidRPr="00AE580D">
              <w:rPr>
                <w:b/>
              </w:rPr>
              <w:t>Ordfører</w:t>
            </w:r>
          </w:p>
        </w:tc>
        <w:tc>
          <w:tcPr>
            <w:tcW w:w="7088" w:type="dxa"/>
          </w:tcPr>
          <w:p w14:paraId="4DC1B0E4" w14:textId="77777777" w:rsidR="004B123B" w:rsidRPr="00AE580D" w:rsidRDefault="004B123B" w:rsidP="00AE580D">
            <w:pPr>
              <w:tabs>
                <w:tab w:val="center" w:pos="284"/>
              </w:tabs>
              <w:overflowPunct w:val="0"/>
              <w:autoSpaceDE w:val="0"/>
              <w:autoSpaceDN w:val="0"/>
              <w:adjustRightInd w:val="0"/>
              <w:ind w:left="266" w:hanging="266"/>
              <w:textAlignment w:val="baseline"/>
            </w:pPr>
            <w:r w:rsidRPr="00AE580D">
              <w:t xml:space="preserve">Corina </w:t>
            </w:r>
            <w:proofErr w:type="spellStart"/>
            <w:r w:rsidRPr="00AE580D">
              <w:t>Murafa</w:t>
            </w:r>
            <w:proofErr w:type="spellEnd"/>
            <w:r w:rsidRPr="00AE580D">
              <w:t xml:space="preserve"> </w:t>
            </w:r>
            <w:proofErr w:type="spellStart"/>
            <w:r w:rsidRPr="00AE580D">
              <w:t>Benga</w:t>
            </w:r>
            <w:proofErr w:type="spellEnd"/>
            <w:r w:rsidRPr="00AE580D">
              <w:t xml:space="preserve"> (Gruppen af civilsamfundsorganisationer – RO)</w:t>
            </w:r>
          </w:p>
        </w:tc>
      </w:tr>
      <w:tr w:rsidR="004B123B" w:rsidRPr="00AE580D" w14:paraId="73697C27" w14:textId="77777777" w:rsidTr="0024502A">
        <w:tc>
          <w:tcPr>
            <w:tcW w:w="1701" w:type="dxa"/>
          </w:tcPr>
          <w:p w14:paraId="51E75504" w14:textId="77777777" w:rsidR="004B123B" w:rsidRPr="00AE580D" w:rsidRDefault="004B123B" w:rsidP="00AE580D">
            <w:pPr>
              <w:tabs>
                <w:tab w:val="center" w:pos="284"/>
              </w:tabs>
              <w:overflowPunct w:val="0"/>
              <w:autoSpaceDE w:val="0"/>
              <w:autoSpaceDN w:val="0"/>
              <w:adjustRightInd w:val="0"/>
              <w:ind w:left="266" w:hanging="266"/>
              <w:textAlignment w:val="baseline"/>
              <w:rPr>
                <w:b/>
              </w:rPr>
            </w:pPr>
            <w:r w:rsidRPr="00AE580D">
              <w:rPr>
                <w:b/>
              </w:rPr>
              <w:t>Medordfører</w:t>
            </w:r>
          </w:p>
        </w:tc>
        <w:tc>
          <w:tcPr>
            <w:tcW w:w="7088" w:type="dxa"/>
          </w:tcPr>
          <w:p w14:paraId="32B5617B" w14:textId="77777777" w:rsidR="004B123B" w:rsidRPr="00AE580D" w:rsidRDefault="004B123B" w:rsidP="00AE580D">
            <w:pPr>
              <w:tabs>
                <w:tab w:val="center" w:pos="284"/>
              </w:tabs>
              <w:overflowPunct w:val="0"/>
              <w:autoSpaceDE w:val="0"/>
              <w:autoSpaceDN w:val="0"/>
              <w:adjustRightInd w:val="0"/>
              <w:ind w:left="266" w:hanging="266"/>
              <w:textAlignment w:val="baseline"/>
            </w:pPr>
            <w:r w:rsidRPr="00AE580D">
              <w:t>Guido Nelissen (Kat. 2 – BE)</w:t>
            </w:r>
          </w:p>
        </w:tc>
      </w:tr>
      <w:tr w:rsidR="004B123B" w:rsidRPr="00AE580D" w14:paraId="248C9EF6" w14:textId="77777777" w:rsidTr="0024502A">
        <w:tc>
          <w:tcPr>
            <w:tcW w:w="1701" w:type="dxa"/>
          </w:tcPr>
          <w:p w14:paraId="40BF3DBE" w14:textId="77777777" w:rsidR="004B123B" w:rsidRPr="00AE580D" w:rsidRDefault="004B123B" w:rsidP="00AE580D">
            <w:pPr>
              <w:tabs>
                <w:tab w:val="center" w:pos="284"/>
              </w:tabs>
              <w:overflowPunct w:val="0"/>
              <w:autoSpaceDE w:val="0"/>
              <w:autoSpaceDN w:val="0"/>
              <w:adjustRightInd w:val="0"/>
              <w:ind w:left="266" w:hanging="266"/>
              <w:textAlignment w:val="baseline"/>
              <w:rPr>
                <w:b/>
              </w:rPr>
            </w:pPr>
            <w:r w:rsidRPr="00AE580D">
              <w:rPr>
                <w:b/>
              </w:rPr>
              <w:t>Ref.</w:t>
            </w:r>
          </w:p>
        </w:tc>
        <w:tc>
          <w:tcPr>
            <w:tcW w:w="7088" w:type="dxa"/>
          </w:tcPr>
          <w:p w14:paraId="508B3B7F" w14:textId="3015FDDF" w:rsidR="008F5570" w:rsidRPr="00AE580D" w:rsidRDefault="008F5570" w:rsidP="00AE580D">
            <w:pPr>
              <w:tabs>
                <w:tab w:val="center" w:pos="284"/>
              </w:tabs>
              <w:overflowPunct w:val="0"/>
              <w:autoSpaceDE w:val="0"/>
              <w:autoSpaceDN w:val="0"/>
              <w:adjustRightInd w:val="0"/>
              <w:ind w:left="266" w:hanging="266"/>
              <w:textAlignment w:val="baseline"/>
            </w:pPr>
            <w:r w:rsidRPr="00AE580D">
              <w:t>Initiativudtalelse:</w:t>
            </w:r>
          </w:p>
          <w:p w14:paraId="03B07BDE" w14:textId="100CA7BA" w:rsidR="004B123B" w:rsidRPr="00AE580D" w:rsidRDefault="004B123B" w:rsidP="00AE580D">
            <w:pPr>
              <w:tabs>
                <w:tab w:val="center" w:pos="284"/>
              </w:tabs>
              <w:overflowPunct w:val="0"/>
              <w:autoSpaceDE w:val="0"/>
              <w:autoSpaceDN w:val="0"/>
              <w:adjustRightInd w:val="0"/>
              <w:ind w:left="266" w:hanging="266"/>
              <w:textAlignment w:val="baseline"/>
            </w:pPr>
            <w:r w:rsidRPr="00AE580D">
              <w:t>EESC-2025-00595-00-00-AC</w:t>
            </w:r>
          </w:p>
        </w:tc>
      </w:tr>
    </w:tbl>
    <w:p w14:paraId="5535FF20" w14:textId="77777777" w:rsidR="007E5029" w:rsidRPr="00AE580D" w:rsidRDefault="007E5029" w:rsidP="00AE580D">
      <w:pPr>
        <w:keepNext/>
        <w:keepLines/>
        <w:tabs>
          <w:tab w:val="center" w:pos="284"/>
        </w:tabs>
        <w:overflowPunct w:val="0"/>
        <w:autoSpaceDE w:val="0"/>
        <w:autoSpaceDN w:val="0"/>
        <w:adjustRightInd w:val="0"/>
        <w:textAlignment w:val="baseline"/>
        <w:rPr>
          <w:b/>
          <w:lang w:val="en-GB"/>
        </w:rPr>
      </w:pPr>
    </w:p>
    <w:p w14:paraId="2FEAEC9B" w14:textId="445392DD" w:rsidR="004B123B" w:rsidRPr="00AE580D" w:rsidRDefault="004B123B" w:rsidP="00AE580D">
      <w:pPr>
        <w:keepNext/>
        <w:keepLines/>
        <w:tabs>
          <w:tab w:val="center" w:pos="284"/>
        </w:tabs>
        <w:overflowPunct w:val="0"/>
        <w:autoSpaceDE w:val="0"/>
        <w:autoSpaceDN w:val="0"/>
        <w:adjustRightInd w:val="0"/>
        <w:textAlignment w:val="baseline"/>
        <w:rPr>
          <w:b/>
        </w:rPr>
      </w:pPr>
      <w:r w:rsidRPr="00AE580D">
        <w:rPr>
          <w:b/>
        </w:rPr>
        <w:t>Hovedpunkter</w:t>
      </w:r>
    </w:p>
    <w:p w14:paraId="6283B0D3" w14:textId="77777777" w:rsidR="004B123B" w:rsidRPr="00AE580D" w:rsidRDefault="004B123B" w:rsidP="00AE580D">
      <w:pPr>
        <w:keepNext/>
        <w:keepLines/>
        <w:tabs>
          <w:tab w:val="center" w:pos="284"/>
        </w:tabs>
        <w:overflowPunct w:val="0"/>
        <w:autoSpaceDE w:val="0"/>
        <w:autoSpaceDN w:val="0"/>
        <w:adjustRightInd w:val="0"/>
        <w:ind w:left="266" w:hanging="266"/>
        <w:textAlignment w:val="baseline"/>
        <w:rPr>
          <w:b/>
          <w:lang w:val="en-GB"/>
        </w:rPr>
      </w:pPr>
    </w:p>
    <w:p w14:paraId="71238988" w14:textId="77777777" w:rsidR="004B123B" w:rsidRPr="00AE580D" w:rsidRDefault="004B123B" w:rsidP="00AE580D">
      <w:pPr>
        <w:keepNext/>
        <w:keepLines/>
        <w:tabs>
          <w:tab w:val="center" w:pos="284"/>
        </w:tabs>
        <w:overflowPunct w:val="0"/>
        <w:autoSpaceDE w:val="0"/>
        <w:autoSpaceDN w:val="0"/>
        <w:adjustRightInd w:val="0"/>
        <w:ind w:left="266" w:hanging="266"/>
        <w:textAlignment w:val="baseline"/>
        <w:rPr>
          <w:bCs/>
        </w:rPr>
      </w:pPr>
      <w:r w:rsidRPr="00AE580D">
        <w:t>EØSU:</w:t>
      </w:r>
    </w:p>
    <w:p w14:paraId="7B602269" w14:textId="77777777" w:rsidR="004B123B" w:rsidRPr="00AE580D" w:rsidRDefault="004B123B" w:rsidP="00AE580D">
      <w:pPr>
        <w:pStyle w:val="ListParagraph"/>
        <w:numPr>
          <w:ilvl w:val="0"/>
          <w:numId w:val="91"/>
        </w:numPr>
        <w:ind w:left="284" w:hanging="284"/>
      </w:pPr>
      <w:bookmarkStart w:id="185" w:name="_Toc209713420"/>
      <w:bookmarkStart w:id="186" w:name="_Toc209713960"/>
      <w:r w:rsidRPr="00AE580D">
        <w:t>understreger, at selv om EU er hjemsted for forskellige økosystemer for ren teknologi og har stor ekspertise inden for forskning og udvikling (</w:t>
      </w:r>
      <w:proofErr w:type="spellStart"/>
      <w:r w:rsidRPr="00AE580D">
        <w:t>FoU</w:t>
      </w:r>
      <w:proofErr w:type="spellEnd"/>
      <w:r w:rsidRPr="00AE580D">
        <w:t>), er overgangen fra innovation til kommerciel udbredelse fortsat vanskelig, navnlig sammenlignet med globale konkurrenter som Kina og USA</w:t>
      </w:r>
      <w:bookmarkEnd w:id="185"/>
      <w:bookmarkEnd w:id="186"/>
    </w:p>
    <w:p w14:paraId="321507A9" w14:textId="77777777" w:rsidR="004B123B" w:rsidRPr="00AE580D" w:rsidRDefault="004B123B" w:rsidP="00AE580D">
      <w:pPr>
        <w:pStyle w:val="ListParagraph"/>
        <w:numPr>
          <w:ilvl w:val="0"/>
          <w:numId w:val="91"/>
        </w:numPr>
        <w:ind w:left="284" w:hanging="284"/>
      </w:pPr>
      <w:bookmarkStart w:id="187" w:name="_Toc209713421"/>
      <w:bookmarkStart w:id="188" w:name="_Toc209713961"/>
      <w:r w:rsidRPr="00AE580D">
        <w:t>påpeger, at USA's og Kinas politikker udfordrer Europas evne til at øge investeringerne og styrke sin industri for ren teknologi. Det gælder også i sektorer, hvor EU er førende. Men hvis EU vedtager de rette politikker, kan det omdanne energi- og vandrelaterede udfordringer til muligheder for jobskabelse, erhvervelse af nye færdigheder og virksomhedsvækst</w:t>
      </w:r>
      <w:bookmarkEnd w:id="187"/>
      <w:bookmarkEnd w:id="188"/>
    </w:p>
    <w:p w14:paraId="6BD3BF6D" w14:textId="77777777" w:rsidR="004B123B" w:rsidRPr="00AE580D" w:rsidRDefault="004B123B" w:rsidP="00AE580D">
      <w:pPr>
        <w:pStyle w:val="ListParagraph"/>
        <w:numPr>
          <w:ilvl w:val="0"/>
          <w:numId w:val="91"/>
        </w:numPr>
        <w:ind w:left="284" w:hanging="284"/>
      </w:pPr>
      <w:bookmarkStart w:id="189" w:name="_Toc209713422"/>
      <w:bookmarkStart w:id="190" w:name="_Toc209713962"/>
      <w:r w:rsidRPr="00AE580D">
        <w:t>opfordrer Kommissionen til at anerkende ren teknologi som en særskilt industrisektor og støtte sektorens udvikling ved at udarbejde teknologikøreplaner, mindske de risici, der er forbundet med innovation, gennem pilotprojekter og partnerskaber og øge finansieringen – navnlig via Horisont Europa og det 10. rammeprogram (RP10). Hver enkelt teknologikøreplan bør suppleres med en køreplan for den menneskelige og sociale dimension med henblik på at støtte kompetenceomstillingen for alle arbejdstagere</w:t>
      </w:r>
      <w:bookmarkEnd w:id="189"/>
      <w:bookmarkEnd w:id="190"/>
    </w:p>
    <w:p w14:paraId="35639B0E" w14:textId="77777777" w:rsidR="004B123B" w:rsidRPr="00AE580D" w:rsidRDefault="004B123B" w:rsidP="00AE580D">
      <w:pPr>
        <w:pStyle w:val="ListParagraph"/>
        <w:numPr>
          <w:ilvl w:val="0"/>
          <w:numId w:val="91"/>
        </w:numPr>
        <w:ind w:left="284" w:hanging="284"/>
      </w:pPr>
      <w:bookmarkStart w:id="191" w:name="_Toc209713423"/>
      <w:bookmarkStart w:id="192" w:name="_Toc209713963"/>
      <w:r w:rsidRPr="00AE580D">
        <w:t>efterlyser en EU-dækkende vurdering af manglen på arbejdskraft i sektoren for ren energi- og vandteknologi, samtidig med at der sikres høj jobkvalitet og inklusiv adgang for kvinder og andre dårligere stillede grupper. Kommissionen bør oprette en særlig afdeling for ren teknologi inden for Det Europæiske Observationscenter for Viden om Færdigheder under færdighedsunionen for at sikre, at disse færdigheder hurtigt bliver tilgængelige</w:t>
      </w:r>
      <w:bookmarkEnd w:id="191"/>
      <w:bookmarkEnd w:id="192"/>
    </w:p>
    <w:p w14:paraId="494035A3" w14:textId="77777777" w:rsidR="004B123B" w:rsidRPr="00AE580D" w:rsidRDefault="004B123B" w:rsidP="00AE580D">
      <w:pPr>
        <w:pStyle w:val="ListParagraph"/>
        <w:numPr>
          <w:ilvl w:val="0"/>
          <w:numId w:val="91"/>
        </w:numPr>
        <w:ind w:left="284" w:hanging="284"/>
      </w:pPr>
      <w:bookmarkStart w:id="193" w:name="_Toc209713424"/>
      <w:bookmarkStart w:id="194" w:name="_Toc209713964"/>
      <w:r w:rsidRPr="00AE580D">
        <w:t>opfordrer indtrængende EU til at udvikle værktøjer såsom et EU-kvalifikationspas, harmoniseret certificering og stærkere forbindelser mellem uddannelsesområdet og industrien for at lette overgangen til nulemissionsjob</w:t>
      </w:r>
      <w:bookmarkEnd w:id="193"/>
      <w:bookmarkEnd w:id="194"/>
    </w:p>
    <w:p w14:paraId="3F5687FB" w14:textId="77777777" w:rsidR="004B123B" w:rsidRPr="00AE580D" w:rsidRDefault="004B123B" w:rsidP="00AE580D">
      <w:pPr>
        <w:pStyle w:val="ListParagraph"/>
        <w:numPr>
          <w:ilvl w:val="0"/>
          <w:numId w:val="91"/>
        </w:numPr>
        <w:ind w:left="284" w:hanging="284"/>
      </w:pPr>
      <w:bookmarkStart w:id="195" w:name="_Toc209713425"/>
      <w:bookmarkStart w:id="196" w:name="_Toc209713965"/>
      <w:r w:rsidRPr="00AE580D">
        <w:t>understreger, at det er vigtigt at sætte skub i EU's produktion af ren teknologi gennem en europæisk fond for konkurrenceevne, en ny Innovationsfond og fremrykkede EIB-investeringer, samtidig med at der værnes om samhørigheden, og små og mellemstore virksomheder (SMV'er) sikres adgang</w:t>
      </w:r>
      <w:bookmarkEnd w:id="195"/>
      <w:bookmarkEnd w:id="196"/>
    </w:p>
    <w:p w14:paraId="75AB72E2" w14:textId="77777777" w:rsidR="004B123B" w:rsidRPr="00AE580D" w:rsidRDefault="004B123B" w:rsidP="00AE580D">
      <w:pPr>
        <w:pStyle w:val="ListParagraph"/>
        <w:numPr>
          <w:ilvl w:val="0"/>
          <w:numId w:val="91"/>
        </w:numPr>
        <w:ind w:left="284" w:hanging="284"/>
      </w:pPr>
      <w:bookmarkStart w:id="197" w:name="_Toc209713426"/>
      <w:bookmarkStart w:id="198" w:name="_Toc209713966"/>
      <w:r w:rsidRPr="00AE580D">
        <w:t>efterlyser investeringer i regionale klynger for rene teknologier, elnet og integration af kapitalmarkederne, samtidig med at udstedelsen af tilladelser fremskyndes</w:t>
      </w:r>
      <w:bookmarkEnd w:id="197"/>
      <w:bookmarkEnd w:id="198"/>
    </w:p>
    <w:p w14:paraId="4D634BFA" w14:textId="77777777" w:rsidR="004B123B" w:rsidRPr="00AE580D" w:rsidRDefault="004B123B" w:rsidP="00AE580D">
      <w:pPr>
        <w:pStyle w:val="ListParagraph"/>
        <w:numPr>
          <w:ilvl w:val="0"/>
          <w:numId w:val="91"/>
        </w:numPr>
        <w:ind w:left="284" w:hanging="284"/>
      </w:pPr>
      <w:bookmarkStart w:id="199" w:name="_Toc209713427"/>
      <w:bookmarkStart w:id="200" w:name="_Toc209713967"/>
      <w:r w:rsidRPr="00AE580D">
        <w:t xml:space="preserve">foreslår at integrere </w:t>
      </w:r>
      <w:proofErr w:type="spellStart"/>
      <w:r w:rsidRPr="00AE580D">
        <w:t>dekarbonisering</w:t>
      </w:r>
      <w:proofErr w:type="spellEnd"/>
      <w:r w:rsidRPr="00AE580D">
        <w:t xml:space="preserve"> og vandeffektivitet i handelsaftaler og opbygge strategiske partnerskaber for at styrke forsyningskæderne for ren teknologi.</w:t>
      </w:r>
      <w:bookmarkEnd w:id="199"/>
      <w:bookmarkEnd w:id="200"/>
    </w:p>
    <w:p w14:paraId="78D62CC1" w14:textId="77777777" w:rsidR="004B123B" w:rsidRPr="00AE580D" w:rsidRDefault="004B123B" w:rsidP="00AE580D">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418"/>
        <w:gridCol w:w="7904"/>
      </w:tblGrid>
      <w:tr w:rsidR="004B123B" w:rsidRPr="00AE580D" w14:paraId="1685AF49" w14:textId="77777777" w:rsidTr="007E5029">
        <w:tc>
          <w:tcPr>
            <w:tcW w:w="1418" w:type="dxa"/>
          </w:tcPr>
          <w:p w14:paraId="4B7FEF35" w14:textId="77777777" w:rsidR="004B123B" w:rsidRPr="00AE580D" w:rsidRDefault="004B123B" w:rsidP="00AE580D">
            <w:pPr>
              <w:overflowPunct w:val="0"/>
              <w:autoSpaceDE w:val="0"/>
              <w:autoSpaceDN w:val="0"/>
              <w:adjustRightInd w:val="0"/>
              <w:textAlignment w:val="baseline"/>
              <w:rPr>
                <w:i/>
              </w:rPr>
            </w:pPr>
            <w:r w:rsidRPr="00AE580D">
              <w:rPr>
                <w:b/>
                <w:i/>
              </w:rPr>
              <w:t>Kontakt</w:t>
            </w:r>
          </w:p>
        </w:tc>
        <w:tc>
          <w:tcPr>
            <w:tcW w:w="7904" w:type="dxa"/>
          </w:tcPr>
          <w:p w14:paraId="0608B147" w14:textId="4355CEB3" w:rsidR="004B123B" w:rsidRPr="00AE580D" w:rsidRDefault="004B123B" w:rsidP="00AE580D">
            <w:pPr>
              <w:overflowPunct w:val="0"/>
              <w:autoSpaceDE w:val="0"/>
              <w:autoSpaceDN w:val="0"/>
              <w:adjustRightInd w:val="0"/>
              <w:textAlignment w:val="baseline"/>
              <w:rPr>
                <w:i/>
              </w:rPr>
            </w:pPr>
            <w:r w:rsidRPr="00AE580D">
              <w:rPr>
                <w:i/>
              </w:rPr>
              <w:t>Jacopo Caja</w:t>
            </w:r>
          </w:p>
        </w:tc>
      </w:tr>
      <w:tr w:rsidR="004B123B" w:rsidRPr="00AE580D" w14:paraId="34D066C1" w14:textId="77777777" w:rsidTr="007E5029">
        <w:tc>
          <w:tcPr>
            <w:tcW w:w="1418" w:type="dxa"/>
          </w:tcPr>
          <w:p w14:paraId="21A249BB" w14:textId="77777777" w:rsidR="004B123B" w:rsidRPr="00AE580D" w:rsidRDefault="004B123B" w:rsidP="00AE580D">
            <w:pPr>
              <w:overflowPunct w:val="0"/>
              <w:autoSpaceDE w:val="0"/>
              <w:autoSpaceDN w:val="0"/>
              <w:adjustRightInd w:val="0"/>
              <w:textAlignment w:val="baseline"/>
              <w:rPr>
                <w:i/>
              </w:rPr>
            </w:pPr>
            <w:r w:rsidRPr="00AE580D">
              <w:rPr>
                <w:i/>
              </w:rPr>
              <w:t>Tlf.</w:t>
            </w:r>
          </w:p>
        </w:tc>
        <w:tc>
          <w:tcPr>
            <w:tcW w:w="7904" w:type="dxa"/>
          </w:tcPr>
          <w:p w14:paraId="69F345FA" w14:textId="77777777" w:rsidR="004B123B" w:rsidRPr="00AE580D" w:rsidRDefault="004B123B" w:rsidP="00AE580D">
            <w:pPr>
              <w:overflowPunct w:val="0"/>
              <w:autoSpaceDE w:val="0"/>
              <w:autoSpaceDN w:val="0"/>
              <w:adjustRightInd w:val="0"/>
              <w:textAlignment w:val="baseline"/>
              <w:rPr>
                <w:i/>
              </w:rPr>
            </w:pPr>
            <w:r w:rsidRPr="00AE580D">
              <w:rPr>
                <w:i/>
              </w:rPr>
              <w:t>00 32 2 546 95 80</w:t>
            </w:r>
          </w:p>
        </w:tc>
      </w:tr>
      <w:tr w:rsidR="004B123B" w:rsidRPr="00AE580D" w14:paraId="751B79B0" w14:textId="77777777" w:rsidTr="007E5029">
        <w:trPr>
          <w:trHeight w:val="80"/>
        </w:trPr>
        <w:tc>
          <w:tcPr>
            <w:tcW w:w="1418" w:type="dxa"/>
          </w:tcPr>
          <w:p w14:paraId="3A02D946" w14:textId="77777777" w:rsidR="004B123B" w:rsidRPr="00AE580D" w:rsidRDefault="004B123B" w:rsidP="00AE580D">
            <w:pPr>
              <w:overflowPunct w:val="0"/>
              <w:autoSpaceDE w:val="0"/>
              <w:autoSpaceDN w:val="0"/>
              <w:adjustRightInd w:val="0"/>
              <w:textAlignment w:val="baseline"/>
              <w:rPr>
                <w:i/>
              </w:rPr>
            </w:pPr>
            <w:r w:rsidRPr="00AE580D">
              <w:rPr>
                <w:i/>
              </w:rPr>
              <w:t>E-mail</w:t>
            </w:r>
          </w:p>
        </w:tc>
        <w:tc>
          <w:tcPr>
            <w:tcW w:w="7904" w:type="dxa"/>
          </w:tcPr>
          <w:p w14:paraId="1A562022" w14:textId="77777777" w:rsidR="004B123B" w:rsidRPr="00AE580D" w:rsidRDefault="0059265B" w:rsidP="00AE580D">
            <w:pPr>
              <w:overflowPunct w:val="0"/>
              <w:autoSpaceDE w:val="0"/>
              <w:autoSpaceDN w:val="0"/>
              <w:adjustRightInd w:val="0"/>
              <w:textAlignment w:val="baseline"/>
              <w:rPr>
                <w:i/>
                <w:iCs/>
              </w:rPr>
            </w:pPr>
            <w:hyperlink r:id="rId108" w:history="1">
              <w:proofErr w:type="spellStart"/>
              <w:r w:rsidR="00DC7F4B" w:rsidRPr="00AE580D">
                <w:rPr>
                  <w:i/>
                  <w:color w:val="0000FF"/>
                  <w:u w:val="single"/>
                </w:rPr>
                <w:t>JacopoErnesto.Caja@eesc.europa.eu</w:t>
              </w:r>
              <w:proofErr w:type="spellEnd"/>
            </w:hyperlink>
          </w:p>
        </w:tc>
      </w:tr>
    </w:tbl>
    <w:p w14:paraId="3A183DC3" w14:textId="2814521D" w:rsidR="003E180D" w:rsidRPr="00AE580D" w:rsidRDefault="003E180D" w:rsidP="00AE580D">
      <w:pPr>
        <w:rPr>
          <w:lang w:val="en-GB"/>
        </w:rPr>
      </w:pPr>
    </w:p>
    <w:p w14:paraId="2E9ED93C" w14:textId="77777777" w:rsidR="003E180D" w:rsidRPr="00AE580D" w:rsidRDefault="003E180D" w:rsidP="00AE580D">
      <w:pPr>
        <w:spacing w:after="160" w:line="259" w:lineRule="auto"/>
      </w:pPr>
      <w:r w:rsidRPr="00AE580D">
        <w:br w:type="page"/>
      </w:r>
    </w:p>
    <w:p w14:paraId="528C73AA" w14:textId="44AD9B61" w:rsidR="006D2C8A" w:rsidRPr="00AE580D" w:rsidRDefault="002B7FC1" w:rsidP="00AE580D">
      <w:pPr>
        <w:pStyle w:val="Heading1"/>
        <w:keepNext/>
        <w:keepLines/>
        <w:ind w:left="567" w:hanging="567"/>
        <w:rPr>
          <w:b/>
          <w:color w:val="222A35" w:themeColor="text2" w:themeShade="80"/>
        </w:rPr>
      </w:pPr>
      <w:bookmarkStart w:id="201" w:name="_Toc211011234"/>
      <w:r w:rsidRPr="00AE580D">
        <w:rPr>
          <w:b/>
          <w:color w:val="222A35" w:themeColor="text2" w:themeShade="80"/>
        </w:rPr>
        <w:lastRenderedPageBreak/>
        <w:t>EU-STRATEGI FOR EN BEREDSKABSUNION</w:t>
      </w:r>
      <w:bookmarkEnd w:id="201"/>
    </w:p>
    <w:p w14:paraId="60DAAB49" w14:textId="77777777" w:rsidR="00AC3033" w:rsidRPr="00AE580D" w:rsidRDefault="00AC3033" w:rsidP="00AE580D">
      <w:pPr>
        <w:keepNext/>
        <w:keepLines/>
        <w:rPr>
          <w:lang w:val="en-GB"/>
        </w:rPr>
      </w:pPr>
    </w:p>
    <w:p w14:paraId="7FB93714" w14:textId="16B66F5D" w:rsidR="00446B9E" w:rsidRPr="00AE580D" w:rsidRDefault="0059265B" w:rsidP="00AE580D">
      <w:pPr>
        <w:keepNext/>
        <w:keepLines/>
        <w:widowControl w:val="0"/>
        <w:numPr>
          <w:ilvl w:val="0"/>
          <w:numId w:val="34"/>
        </w:numPr>
        <w:overflowPunct w:val="0"/>
        <w:autoSpaceDE w:val="0"/>
        <w:autoSpaceDN w:val="0"/>
        <w:adjustRightInd w:val="0"/>
        <w:ind w:left="567" w:hanging="567"/>
        <w:textAlignment w:val="baseline"/>
        <w:rPr>
          <w:b/>
          <w:bCs/>
          <w:i/>
          <w:iCs/>
          <w:sz w:val="28"/>
          <w:szCs w:val="28"/>
        </w:rPr>
      </w:pPr>
      <w:hyperlink r:id="rId109" w:history="1">
        <w:r w:rsidR="00DC7F4B" w:rsidRPr="00AE580D">
          <w:rPr>
            <w:b/>
            <w:i/>
            <w:color w:val="0000FF"/>
            <w:sz w:val="28"/>
            <w:u w:val="single"/>
          </w:rPr>
          <w:t>EU-strategi for en beredskabsunion</w:t>
        </w:r>
      </w:hyperlink>
    </w:p>
    <w:p w14:paraId="7F8305C7" w14:textId="77777777" w:rsidR="00446B9E" w:rsidRPr="00AE580D" w:rsidRDefault="00446B9E" w:rsidP="00AE580D">
      <w:pPr>
        <w:keepNext/>
        <w:keepLines/>
        <w:widowControl w:val="0"/>
        <w:overflowPunct w:val="0"/>
        <w:autoSpaceDE w:val="0"/>
        <w:autoSpaceDN w:val="0"/>
        <w:adjustRightInd w:val="0"/>
        <w:ind w:left="266"/>
        <w:textAlignment w:val="baseline"/>
        <w:rPr>
          <w:bCs/>
          <w:lang w:val="en-GB"/>
        </w:rPr>
      </w:pPr>
    </w:p>
    <w:tbl>
      <w:tblPr>
        <w:tblW w:w="5000" w:type="pct"/>
        <w:tblLook w:val="04A0" w:firstRow="1" w:lastRow="0" w:firstColumn="1" w:lastColumn="0" w:noHBand="0" w:noVBand="1"/>
      </w:tblPr>
      <w:tblGrid>
        <w:gridCol w:w="1950"/>
        <w:gridCol w:w="7481"/>
      </w:tblGrid>
      <w:tr w:rsidR="00446B9E" w:rsidRPr="00AE580D" w14:paraId="06E4E238" w14:textId="77777777" w:rsidTr="007E5029">
        <w:tc>
          <w:tcPr>
            <w:tcW w:w="1034" w:type="pct"/>
          </w:tcPr>
          <w:p w14:paraId="6081ABE3" w14:textId="77777777" w:rsidR="00446B9E" w:rsidRPr="00AE580D" w:rsidRDefault="00446B9E" w:rsidP="00AE580D">
            <w:pPr>
              <w:tabs>
                <w:tab w:val="center" w:pos="284"/>
              </w:tabs>
              <w:overflowPunct w:val="0"/>
              <w:autoSpaceDE w:val="0"/>
              <w:autoSpaceDN w:val="0"/>
              <w:adjustRightInd w:val="0"/>
              <w:ind w:left="266" w:hanging="266"/>
              <w:textAlignment w:val="baseline"/>
              <w:rPr>
                <w:b/>
                <w:sz w:val="20"/>
                <w:szCs w:val="20"/>
              </w:rPr>
            </w:pPr>
            <w:r w:rsidRPr="00AE580D">
              <w:rPr>
                <w:b/>
              </w:rPr>
              <w:t>Ordførere</w:t>
            </w:r>
          </w:p>
        </w:tc>
        <w:tc>
          <w:tcPr>
            <w:tcW w:w="3966" w:type="pct"/>
          </w:tcPr>
          <w:p w14:paraId="69AC0266" w14:textId="77777777" w:rsidR="00446B9E" w:rsidRPr="00AE580D" w:rsidRDefault="00446B9E" w:rsidP="00AE580D">
            <w:pPr>
              <w:tabs>
                <w:tab w:val="center" w:pos="284"/>
              </w:tabs>
              <w:overflowPunct w:val="0"/>
              <w:autoSpaceDE w:val="0"/>
              <w:autoSpaceDN w:val="0"/>
              <w:adjustRightInd w:val="0"/>
              <w:ind w:left="266" w:hanging="266"/>
              <w:textAlignment w:val="baseline"/>
              <w:rPr>
                <w:sz w:val="20"/>
                <w:szCs w:val="20"/>
              </w:rPr>
            </w:pPr>
            <w:r w:rsidRPr="00AE580D">
              <w:t>Tomas Arvidsson (Arbejdsgivergruppen – SE)</w:t>
            </w:r>
          </w:p>
        </w:tc>
      </w:tr>
      <w:tr w:rsidR="00446B9E" w:rsidRPr="00AE580D" w14:paraId="7C21B277" w14:textId="77777777" w:rsidTr="007E5029">
        <w:tc>
          <w:tcPr>
            <w:tcW w:w="1034" w:type="pct"/>
          </w:tcPr>
          <w:p w14:paraId="15C725AF" w14:textId="77777777" w:rsidR="00446B9E" w:rsidRPr="00AE580D" w:rsidRDefault="00446B9E" w:rsidP="00AE580D">
            <w:pPr>
              <w:tabs>
                <w:tab w:val="center" w:pos="284"/>
              </w:tabs>
              <w:overflowPunct w:val="0"/>
              <w:autoSpaceDE w:val="0"/>
              <w:autoSpaceDN w:val="0"/>
              <w:adjustRightInd w:val="0"/>
              <w:ind w:left="266" w:hanging="266"/>
              <w:textAlignment w:val="baseline"/>
              <w:rPr>
                <w:b/>
                <w:sz w:val="20"/>
                <w:szCs w:val="20"/>
                <w:lang w:val="en-GB"/>
              </w:rPr>
            </w:pPr>
          </w:p>
        </w:tc>
        <w:tc>
          <w:tcPr>
            <w:tcW w:w="3966" w:type="pct"/>
          </w:tcPr>
          <w:p w14:paraId="13FD6BEA" w14:textId="73674D18" w:rsidR="007D0A87" w:rsidRPr="00AE580D" w:rsidRDefault="00446B9E" w:rsidP="00AE580D">
            <w:pPr>
              <w:tabs>
                <w:tab w:val="center" w:pos="284"/>
              </w:tabs>
              <w:overflowPunct w:val="0"/>
              <w:autoSpaceDE w:val="0"/>
              <w:autoSpaceDN w:val="0"/>
              <w:adjustRightInd w:val="0"/>
              <w:ind w:left="266" w:hanging="266"/>
              <w:textAlignment w:val="baseline"/>
              <w:rPr>
                <w:sz w:val="20"/>
                <w:szCs w:val="20"/>
              </w:rPr>
            </w:pPr>
            <w:r w:rsidRPr="00AE580D">
              <w:t xml:space="preserve">Giulia </w:t>
            </w:r>
            <w:proofErr w:type="spellStart"/>
            <w:r w:rsidRPr="00AE580D">
              <w:t>Barbucci</w:t>
            </w:r>
            <w:proofErr w:type="spellEnd"/>
            <w:r w:rsidRPr="00AE580D">
              <w:t xml:space="preserve"> (Arbejdstagergruppen – IT)</w:t>
            </w:r>
          </w:p>
        </w:tc>
      </w:tr>
      <w:tr w:rsidR="00446B9E" w:rsidRPr="00AE580D" w14:paraId="2D66B551" w14:textId="77777777" w:rsidTr="007E5029">
        <w:tc>
          <w:tcPr>
            <w:tcW w:w="1034" w:type="pct"/>
          </w:tcPr>
          <w:p w14:paraId="33C883DB" w14:textId="77777777" w:rsidR="00446B9E" w:rsidRPr="00AE580D" w:rsidRDefault="00446B9E" w:rsidP="00AE580D">
            <w:pPr>
              <w:tabs>
                <w:tab w:val="center" w:pos="284"/>
              </w:tabs>
              <w:overflowPunct w:val="0"/>
              <w:autoSpaceDE w:val="0"/>
              <w:autoSpaceDN w:val="0"/>
              <w:adjustRightInd w:val="0"/>
              <w:ind w:left="266" w:hanging="266"/>
              <w:textAlignment w:val="baseline"/>
              <w:rPr>
                <w:b/>
                <w:sz w:val="20"/>
                <w:szCs w:val="20"/>
              </w:rPr>
            </w:pPr>
          </w:p>
        </w:tc>
        <w:tc>
          <w:tcPr>
            <w:tcW w:w="3966" w:type="pct"/>
          </w:tcPr>
          <w:p w14:paraId="2E772F84" w14:textId="343E880A" w:rsidR="007D0A87" w:rsidRPr="00AE580D" w:rsidRDefault="00446B9E" w:rsidP="00AE580D">
            <w:pPr>
              <w:tabs>
                <w:tab w:val="center" w:pos="284"/>
              </w:tabs>
              <w:overflowPunct w:val="0"/>
              <w:autoSpaceDE w:val="0"/>
              <w:autoSpaceDN w:val="0"/>
              <w:adjustRightInd w:val="0"/>
              <w:ind w:left="266" w:hanging="266"/>
              <w:textAlignment w:val="baseline"/>
            </w:pPr>
            <w:r w:rsidRPr="00AE580D">
              <w:t xml:space="preserve">Ariane </w:t>
            </w:r>
            <w:proofErr w:type="spellStart"/>
            <w:r w:rsidRPr="00AE580D">
              <w:t>Rodert</w:t>
            </w:r>
            <w:proofErr w:type="spellEnd"/>
            <w:r w:rsidRPr="00AE580D">
              <w:t xml:space="preserve"> (Gruppen af civilsamfundsorganisationer – SE)</w:t>
            </w:r>
          </w:p>
        </w:tc>
      </w:tr>
      <w:tr w:rsidR="00446B9E" w:rsidRPr="00AE580D" w14:paraId="14D48CFD" w14:textId="77777777" w:rsidTr="007E5029">
        <w:tc>
          <w:tcPr>
            <w:tcW w:w="1034" w:type="pct"/>
          </w:tcPr>
          <w:p w14:paraId="5846C083" w14:textId="77777777" w:rsidR="00446B9E" w:rsidRPr="00AE580D" w:rsidRDefault="00446B9E" w:rsidP="00AE580D">
            <w:pPr>
              <w:tabs>
                <w:tab w:val="center" w:pos="284"/>
              </w:tabs>
              <w:overflowPunct w:val="0"/>
              <w:autoSpaceDE w:val="0"/>
              <w:autoSpaceDN w:val="0"/>
              <w:adjustRightInd w:val="0"/>
              <w:ind w:left="266" w:hanging="266"/>
              <w:textAlignment w:val="baseline"/>
              <w:rPr>
                <w:b/>
                <w:sz w:val="20"/>
                <w:szCs w:val="20"/>
              </w:rPr>
            </w:pPr>
            <w:r w:rsidRPr="00AE580D">
              <w:rPr>
                <w:b/>
              </w:rPr>
              <w:t>Ref.</w:t>
            </w:r>
          </w:p>
        </w:tc>
        <w:tc>
          <w:tcPr>
            <w:tcW w:w="3966" w:type="pct"/>
          </w:tcPr>
          <w:p w14:paraId="1DA957BE" w14:textId="7A390309" w:rsidR="007D0A87" w:rsidRPr="00AE580D" w:rsidRDefault="007D0A87" w:rsidP="00AE580D">
            <w:pPr>
              <w:tabs>
                <w:tab w:val="center" w:pos="284"/>
              </w:tabs>
              <w:overflowPunct w:val="0"/>
              <w:autoSpaceDE w:val="0"/>
              <w:autoSpaceDN w:val="0"/>
              <w:adjustRightInd w:val="0"/>
              <w:ind w:left="266" w:hanging="266"/>
              <w:textAlignment w:val="baseline"/>
            </w:pPr>
            <w:r w:rsidRPr="00AE580D">
              <w:t>JOIN(2025) 130 final</w:t>
            </w:r>
          </w:p>
          <w:p w14:paraId="2D54447F" w14:textId="18D42558" w:rsidR="00446B9E" w:rsidRPr="00AE580D" w:rsidRDefault="00446B9E" w:rsidP="00AE580D">
            <w:pPr>
              <w:tabs>
                <w:tab w:val="center" w:pos="284"/>
              </w:tabs>
              <w:overflowPunct w:val="0"/>
              <w:autoSpaceDE w:val="0"/>
              <w:autoSpaceDN w:val="0"/>
              <w:adjustRightInd w:val="0"/>
              <w:ind w:left="266" w:hanging="266"/>
              <w:textAlignment w:val="baseline"/>
              <w:rPr>
                <w:sz w:val="20"/>
                <w:szCs w:val="20"/>
              </w:rPr>
            </w:pPr>
            <w:r w:rsidRPr="00AE580D">
              <w:t>EESC-2025-01292-00-00-AC</w:t>
            </w:r>
          </w:p>
        </w:tc>
      </w:tr>
    </w:tbl>
    <w:p w14:paraId="39317903" w14:textId="77777777" w:rsidR="00446B9E" w:rsidRPr="00AE580D" w:rsidRDefault="00446B9E" w:rsidP="00AE580D">
      <w:pPr>
        <w:keepNext/>
        <w:keepLines/>
        <w:tabs>
          <w:tab w:val="center" w:pos="284"/>
        </w:tabs>
        <w:overflowPunct w:val="0"/>
        <w:autoSpaceDE w:val="0"/>
        <w:autoSpaceDN w:val="0"/>
        <w:adjustRightInd w:val="0"/>
        <w:ind w:left="266" w:hanging="266"/>
        <w:textAlignment w:val="baseline"/>
        <w:rPr>
          <w:b/>
          <w:lang w:val="en-GB"/>
        </w:rPr>
      </w:pPr>
    </w:p>
    <w:p w14:paraId="39FC3D49" w14:textId="77777777" w:rsidR="00446B9E" w:rsidRPr="00AE580D" w:rsidRDefault="00446B9E" w:rsidP="00AE580D">
      <w:pPr>
        <w:keepNext/>
        <w:keepLines/>
        <w:tabs>
          <w:tab w:val="center" w:pos="284"/>
        </w:tabs>
        <w:overflowPunct w:val="0"/>
        <w:autoSpaceDE w:val="0"/>
        <w:autoSpaceDN w:val="0"/>
        <w:adjustRightInd w:val="0"/>
        <w:ind w:left="266" w:hanging="266"/>
        <w:textAlignment w:val="baseline"/>
        <w:rPr>
          <w:b/>
        </w:rPr>
      </w:pPr>
      <w:r w:rsidRPr="00AE580D">
        <w:rPr>
          <w:b/>
        </w:rPr>
        <w:t>Hovedpunkter</w:t>
      </w:r>
    </w:p>
    <w:p w14:paraId="1CC7E127" w14:textId="77777777" w:rsidR="00446B9E" w:rsidRPr="00AE580D" w:rsidRDefault="00446B9E" w:rsidP="00AE580D">
      <w:pPr>
        <w:keepNext/>
        <w:keepLines/>
        <w:tabs>
          <w:tab w:val="center" w:pos="284"/>
        </w:tabs>
        <w:overflowPunct w:val="0"/>
        <w:autoSpaceDE w:val="0"/>
        <w:autoSpaceDN w:val="0"/>
        <w:adjustRightInd w:val="0"/>
        <w:ind w:left="266" w:hanging="266"/>
        <w:textAlignment w:val="baseline"/>
        <w:rPr>
          <w:b/>
          <w:lang w:val="en-GB"/>
        </w:rPr>
      </w:pPr>
    </w:p>
    <w:p w14:paraId="0D066319" w14:textId="31962798" w:rsidR="00BE0EC7" w:rsidRPr="00AE580D" w:rsidRDefault="00446B9E" w:rsidP="00AE580D">
      <w:pPr>
        <w:overflowPunct w:val="0"/>
        <w:autoSpaceDE w:val="0"/>
        <w:autoSpaceDN w:val="0"/>
        <w:adjustRightInd w:val="0"/>
        <w:textAlignment w:val="baseline"/>
        <w:rPr>
          <w:bCs/>
          <w:iCs/>
        </w:rPr>
      </w:pPr>
      <w:r w:rsidRPr="00AE580D">
        <w:t>EØSU:</w:t>
      </w:r>
    </w:p>
    <w:p w14:paraId="3E4B08AD" w14:textId="77777777" w:rsidR="00446B9E" w:rsidRPr="00AE580D" w:rsidRDefault="00446B9E" w:rsidP="00AE580D">
      <w:pPr>
        <w:numPr>
          <w:ilvl w:val="0"/>
          <w:numId w:val="82"/>
        </w:numPr>
        <w:overflowPunct w:val="0"/>
        <w:autoSpaceDE w:val="0"/>
        <w:autoSpaceDN w:val="0"/>
        <w:adjustRightInd w:val="0"/>
        <w:ind w:left="284" w:hanging="284"/>
        <w:textAlignment w:val="baseline"/>
        <w:rPr>
          <w:bCs/>
          <w:iCs/>
        </w:rPr>
      </w:pPr>
      <w:r w:rsidRPr="00AE580D">
        <w:t>mener, at beredskab og samfundsmæssig modstandsdygtighed, herunder økonomisk og samfundsmæssig modstandsdygtighed, i denne usikre tid, der er præget af stadig mere komplekse og indbyrdes forbundne kriser i og omkring Europa, er vigtigere end nogensinde</w:t>
      </w:r>
    </w:p>
    <w:p w14:paraId="014F9225" w14:textId="77777777" w:rsidR="00446B9E" w:rsidRPr="00AE580D" w:rsidRDefault="00446B9E" w:rsidP="00AE580D">
      <w:pPr>
        <w:numPr>
          <w:ilvl w:val="0"/>
          <w:numId w:val="82"/>
        </w:numPr>
        <w:overflowPunct w:val="0"/>
        <w:autoSpaceDE w:val="0"/>
        <w:autoSpaceDN w:val="0"/>
        <w:adjustRightInd w:val="0"/>
        <w:ind w:left="284" w:hanging="284"/>
        <w:textAlignment w:val="baseline"/>
        <w:rPr>
          <w:bCs/>
          <w:iCs/>
        </w:rPr>
      </w:pPr>
      <w:r w:rsidRPr="00AE580D">
        <w:t>glæder sig over EU-strategien for en beredskabsunion og understreger, at beredskab kræver en inklusiv tilgang, der omfatter hele samfundet og bør bygge på nationale erfaringer og lokalsamfundenes rolle. Udvalget fremhæver endvidere, at beredskab er et langsigtet engagement, der spænder over flere generationer, og som bør begynde på førskole- og skoleniveau og inddrage alle samfundsgrupper</w:t>
      </w:r>
    </w:p>
    <w:p w14:paraId="5B2E26B2" w14:textId="77777777" w:rsidR="00446B9E" w:rsidRPr="00AE580D" w:rsidRDefault="00446B9E" w:rsidP="00AE580D">
      <w:pPr>
        <w:numPr>
          <w:ilvl w:val="0"/>
          <w:numId w:val="82"/>
        </w:numPr>
        <w:overflowPunct w:val="0"/>
        <w:autoSpaceDE w:val="0"/>
        <w:autoSpaceDN w:val="0"/>
        <w:adjustRightInd w:val="0"/>
        <w:ind w:left="284" w:hanging="284"/>
        <w:textAlignment w:val="baseline"/>
        <w:rPr>
          <w:bCs/>
          <w:iCs/>
        </w:rPr>
      </w:pPr>
      <w:r w:rsidRPr="00AE580D">
        <w:t xml:space="preserve">mener, at denne tværgående, tværfaglige og koordinerede tilgang til en bedre rustet Europæisk Union er meget vigtig, og understreger betydningen af at inddrage de relevante interessenter i hele processen </w:t>
      </w:r>
    </w:p>
    <w:p w14:paraId="5DA61C9F" w14:textId="77777777" w:rsidR="00446B9E" w:rsidRPr="00AE580D" w:rsidRDefault="00446B9E" w:rsidP="00AE580D">
      <w:pPr>
        <w:numPr>
          <w:ilvl w:val="0"/>
          <w:numId w:val="82"/>
        </w:numPr>
        <w:overflowPunct w:val="0"/>
        <w:autoSpaceDE w:val="0"/>
        <w:autoSpaceDN w:val="0"/>
        <w:adjustRightInd w:val="0"/>
        <w:ind w:left="284" w:hanging="284"/>
        <w:textAlignment w:val="baseline"/>
        <w:rPr>
          <w:bCs/>
          <w:iCs/>
        </w:rPr>
      </w:pPr>
      <w:r w:rsidRPr="00AE580D">
        <w:t>understreger, at det organiserede civilsamfund er en vigtig ressource i beredskabet. Det er en uerstattelig aktør inden for krisestyring, lige fra at nå ud til sårbare grupper og yde humanitær bistand til at uddanne frivillige</w:t>
      </w:r>
    </w:p>
    <w:p w14:paraId="7C24E219" w14:textId="77777777" w:rsidR="00446B9E" w:rsidRPr="00AE580D" w:rsidRDefault="00446B9E" w:rsidP="00AE580D">
      <w:pPr>
        <w:numPr>
          <w:ilvl w:val="0"/>
          <w:numId w:val="82"/>
        </w:numPr>
        <w:overflowPunct w:val="0"/>
        <w:autoSpaceDE w:val="0"/>
        <w:autoSpaceDN w:val="0"/>
        <w:adjustRightInd w:val="0"/>
        <w:ind w:left="284" w:hanging="284"/>
        <w:textAlignment w:val="baseline"/>
        <w:rPr>
          <w:bCs/>
          <w:iCs/>
        </w:rPr>
      </w:pPr>
      <w:r w:rsidRPr="00AE580D">
        <w:t>efterlyser en helhedsorienteret tilgang til denne strategi, også når det gælder finansieringen, og opfordrer til, at tvivlsspørgsmål afklares. Stabil, langsigtet finansiering er afgørende uden at underminere centrale EU-politikker såsom landbrug, samhørighed og Solidaritetsfonden</w:t>
      </w:r>
    </w:p>
    <w:p w14:paraId="3E98B45E" w14:textId="77777777" w:rsidR="00446B9E" w:rsidRPr="00AE580D" w:rsidRDefault="00446B9E" w:rsidP="00AE580D">
      <w:pPr>
        <w:numPr>
          <w:ilvl w:val="0"/>
          <w:numId w:val="82"/>
        </w:numPr>
        <w:overflowPunct w:val="0"/>
        <w:autoSpaceDE w:val="0"/>
        <w:autoSpaceDN w:val="0"/>
        <w:adjustRightInd w:val="0"/>
        <w:ind w:left="284" w:hanging="284"/>
        <w:textAlignment w:val="baseline"/>
        <w:rPr>
          <w:bCs/>
          <w:iCs/>
        </w:rPr>
      </w:pPr>
      <w:r w:rsidRPr="00AE580D">
        <w:t>bakker op om, at vi i højere grad bør foregribe og være proaktive og anvende det underliggende princip om indbygget beredskab, men understreger, at strategien skal skabe en bedre balance mellem nationale forskelle og opfattelser først og fremmest ved hjælp af fælles definitioner og en kollektiv forståelse af trusselsbilledet, herunder presserende fælles sikkerhedsudfordringer</w:t>
      </w:r>
    </w:p>
    <w:p w14:paraId="1AC00C31" w14:textId="56C55174" w:rsidR="00446B9E" w:rsidRPr="00AE580D" w:rsidRDefault="00446B9E" w:rsidP="00AE580D">
      <w:pPr>
        <w:numPr>
          <w:ilvl w:val="0"/>
          <w:numId w:val="82"/>
        </w:numPr>
        <w:overflowPunct w:val="0"/>
        <w:autoSpaceDE w:val="0"/>
        <w:autoSpaceDN w:val="0"/>
        <w:adjustRightInd w:val="0"/>
        <w:ind w:left="284" w:hanging="284"/>
        <w:textAlignment w:val="baseline"/>
        <w:rPr>
          <w:bCs/>
          <w:iCs/>
        </w:rPr>
      </w:pPr>
      <w:r w:rsidRPr="00AE580D">
        <w:t>fremhæver, at hurtig, konsekvent og målrettet solidaritet i EU er afgørende for en hurtig socioøkonomisk genopretning i regioner, der er berørt af kriser. EØSU understreger derfor, at der skal anlægges en integreret tilgang, når der reageres på en krise, og genopbygningsfasen bør være en integreret del af indsatsen, da en nødsituation først reelt ophører, når mennesker og virksomheder vender tilbage til hverdagen</w:t>
      </w:r>
    </w:p>
    <w:p w14:paraId="54A0822D" w14:textId="77777777" w:rsidR="00446B9E" w:rsidRPr="00AE580D" w:rsidRDefault="00446B9E" w:rsidP="00AE580D">
      <w:pPr>
        <w:numPr>
          <w:ilvl w:val="0"/>
          <w:numId w:val="82"/>
        </w:numPr>
        <w:overflowPunct w:val="0"/>
        <w:autoSpaceDE w:val="0"/>
        <w:autoSpaceDN w:val="0"/>
        <w:adjustRightInd w:val="0"/>
        <w:ind w:left="284" w:hanging="284"/>
        <w:textAlignment w:val="baseline"/>
        <w:rPr>
          <w:bCs/>
          <w:iCs/>
        </w:rPr>
      </w:pPr>
      <w:r w:rsidRPr="00AE580D">
        <w:t>er enig i, at det er vigtigt, at alle husholdninger kan klare sig selv i 72 timer, men understreger, at deres beredskabsniveau kan variere på grund af socioøkonomiske forhold og andre sårbarheder, da kriser ikke påvirker alle grupper på samme måde. EØSU efterlyser derfor skræddersyet støtte til sårbare grupper</w:t>
      </w:r>
    </w:p>
    <w:p w14:paraId="49BC8D5E" w14:textId="77777777" w:rsidR="00446B9E" w:rsidRPr="00AE580D" w:rsidRDefault="00446B9E" w:rsidP="00AE580D">
      <w:pPr>
        <w:numPr>
          <w:ilvl w:val="0"/>
          <w:numId w:val="82"/>
        </w:numPr>
        <w:overflowPunct w:val="0"/>
        <w:autoSpaceDE w:val="0"/>
        <w:autoSpaceDN w:val="0"/>
        <w:adjustRightInd w:val="0"/>
        <w:ind w:left="284" w:hanging="284"/>
        <w:textAlignment w:val="baseline"/>
        <w:rPr>
          <w:bCs/>
          <w:iCs/>
        </w:rPr>
      </w:pPr>
      <w:r w:rsidRPr="00AE580D">
        <w:t xml:space="preserve">mener, at det er helt afgørende, at det indre marked bevarer sin integritet og fungerer gnidningsløst, og at EU skal forblive sammenkoblet for at sikre effektiv og vedvarende solidaritet og styrke den </w:t>
      </w:r>
      <w:r w:rsidRPr="00AE580D">
        <w:lastRenderedPageBreak/>
        <w:t>samfundsmæssige og økonomiske modstandsdygtighed. Virksomheder bør derfor have en klar og forudsigelig lovgivningsramme for at sikre fair konkurrence på det indre marked</w:t>
      </w:r>
    </w:p>
    <w:p w14:paraId="40C43622" w14:textId="77777777" w:rsidR="00446B9E" w:rsidRPr="00AE580D" w:rsidRDefault="00446B9E" w:rsidP="00AE580D">
      <w:pPr>
        <w:numPr>
          <w:ilvl w:val="0"/>
          <w:numId w:val="82"/>
        </w:numPr>
        <w:overflowPunct w:val="0"/>
        <w:autoSpaceDE w:val="0"/>
        <w:autoSpaceDN w:val="0"/>
        <w:adjustRightInd w:val="0"/>
        <w:ind w:left="284" w:hanging="284"/>
        <w:textAlignment w:val="baseline"/>
        <w:rPr>
          <w:bCs/>
          <w:iCs/>
        </w:rPr>
      </w:pPr>
      <w:r w:rsidRPr="00AE580D">
        <w:t>vil fortsat følge udrulningen af de forskellige initiativer og ønsker at blive inddraget fuldt ud i de nye strukturer og initiativer, der oprettes efterfølgende.</w:t>
      </w:r>
    </w:p>
    <w:p w14:paraId="425D8926" w14:textId="77777777" w:rsidR="00446B9E" w:rsidRPr="00AE580D" w:rsidRDefault="00446B9E" w:rsidP="00AE580D">
      <w:pPr>
        <w:overflowPunct w:val="0"/>
        <w:autoSpaceDE w:val="0"/>
        <w:autoSpaceDN w:val="0"/>
        <w:adjustRightInd w:val="0"/>
        <w:ind w:left="720" w:hanging="720"/>
        <w:textAlignment w:val="baseline"/>
        <w:rPr>
          <w:bCs/>
          <w:iCs/>
          <w:lang w:val="en-GB"/>
        </w:rPr>
      </w:pPr>
    </w:p>
    <w:tbl>
      <w:tblPr>
        <w:tblW w:w="5000" w:type="pct"/>
        <w:tblLook w:val="04A0" w:firstRow="1" w:lastRow="0" w:firstColumn="1" w:lastColumn="0" w:noHBand="0" w:noVBand="1"/>
      </w:tblPr>
      <w:tblGrid>
        <w:gridCol w:w="1384"/>
        <w:gridCol w:w="8047"/>
      </w:tblGrid>
      <w:tr w:rsidR="00446B9E" w:rsidRPr="00AE580D" w14:paraId="2904E180" w14:textId="77777777" w:rsidTr="007E5029">
        <w:tc>
          <w:tcPr>
            <w:tcW w:w="734" w:type="pct"/>
          </w:tcPr>
          <w:p w14:paraId="196345A2" w14:textId="77777777" w:rsidR="00446B9E" w:rsidRPr="00AE580D" w:rsidRDefault="00446B9E" w:rsidP="00AE580D">
            <w:pPr>
              <w:overflowPunct w:val="0"/>
              <w:autoSpaceDE w:val="0"/>
              <w:autoSpaceDN w:val="0"/>
              <w:adjustRightInd w:val="0"/>
              <w:textAlignment w:val="baseline"/>
              <w:rPr>
                <w:i/>
                <w:sz w:val="20"/>
                <w:szCs w:val="20"/>
              </w:rPr>
            </w:pPr>
            <w:r w:rsidRPr="00AE580D">
              <w:rPr>
                <w:b/>
                <w:i/>
              </w:rPr>
              <w:t>Kontakt</w:t>
            </w:r>
          </w:p>
        </w:tc>
        <w:tc>
          <w:tcPr>
            <w:tcW w:w="4266" w:type="pct"/>
          </w:tcPr>
          <w:p w14:paraId="10730EA1" w14:textId="294D1772" w:rsidR="00446B9E" w:rsidRPr="00AE580D" w:rsidRDefault="00446B9E" w:rsidP="00AE580D">
            <w:pPr>
              <w:overflowPunct w:val="0"/>
              <w:autoSpaceDE w:val="0"/>
              <w:autoSpaceDN w:val="0"/>
              <w:adjustRightInd w:val="0"/>
              <w:textAlignment w:val="baseline"/>
              <w:rPr>
                <w:i/>
                <w:sz w:val="20"/>
                <w:szCs w:val="20"/>
              </w:rPr>
            </w:pPr>
            <w:r w:rsidRPr="00AE580D">
              <w:rPr>
                <w:i/>
              </w:rPr>
              <w:t xml:space="preserve">Laura </w:t>
            </w:r>
            <w:proofErr w:type="spellStart"/>
            <w:r w:rsidRPr="00AE580D">
              <w:rPr>
                <w:i/>
              </w:rPr>
              <w:t>Ernsteina</w:t>
            </w:r>
            <w:proofErr w:type="spellEnd"/>
          </w:p>
        </w:tc>
      </w:tr>
      <w:tr w:rsidR="00446B9E" w:rsidRPr="00AE580D" w14:paraId="6FF45E82" w14:textId="77777777" w:rsidTr="007E5029">
        <w:tc>
          <w:tcPr>
            <w:tcW w:w="734" w:type="pct"/>
          </w:tcPr>
          <w:p w14:paraId="3B4BA904" w14:textId="77777777" w:rsidR="00446B9E" w:rsidRPr="00AE580D" w:rsidRDefault="00446B9E" w:rsidP="00AE580D">
            <w:pPr>
              <w:overflowPunct w:val="0"/>
              <w:autoSpaceDE w:val="0"/>
              <w:autoSpaceDN w:val="0"/>
              <w:adjustRightInd w:val="0"/>
              <w:textAlignment w:val="baseline"/>
              <w:rPr>
                <w:i/>
                <w:sz w:val="20"/>
                <w:szCs w:val="20"/>
              </w:rPr>
            </w:pPr>
            <w:r w:rsidRPr="00AE580D">
              <w:rPr>
                <w:i/>
              </w:rPr>
              <w:t>Tlf.</w:t>
            </w:r>
          </w:p>
        </w:tc>
        <w:tc>
          <w:tcPr>
            <w:tcW w:w="4266" w:type="pct"/>
          </w:tcPr>
          <w:p w14:paraId="609FDD29" w14:textId="77777777" w:rsidR="00446B9E" w:rsidRPr="00AE580D" w:rsidRDefault="00446B9E" w:rsidP="00AE580D">
            <w:pPr>
              <w:overflowPunct w:val="0"/>
              <w:autoSpaceDE w:val="0"/>
              <w:autoSpaceDN w:val="0"/>
              <w:adjustRightInd w:val="0"/>
              <w:textAlignment w:val="baseline"/>
              <w:rPr>
                <w:i/>
                <w:sz w:val="20"/>
                <w:szCs w:val="20"/>
              </w:rPr>
            </w:pPr>
            <w:r w:rsidRPr="00AE580D">
              <w:rPr>
                <w:i/>
              </w:rPr>
              <w:t>00 32 2 546 91 94</w:t>
            </w:r>
          </w:p>
        </w:tc>
      </w:tr>
      <w:tr w:rsidR="00446B9E" w:rsidRPr="00AE580D" w14:paraId="38967FA8" w14:textId="77777777" w:rsidTr="007E5029">
        <w:tc>
          <w:tcPr>
            <w:tcW w:w="734" w:type="pct"/>
          </w:tcPr>
          <w:p w14:paraId="0CDAA1A8" w14:textId="77777777" w:rsidR="00446B9E" w:rsidRPr="00AE580D" w:rsidRDefault="00446B9E" w:rsidP="00AE580D">
            <w:pPr>
              <w:overflowPunct w:val="0"/>
              <w:autoSpaceDE w:val="0"/>
              <w:autoSpaceDN w:val="0"/>
              <w:adjustRightInd w:val="0"/>
              <w:textAlignment w:val="baseline"/>
              <w:rPr>
                <w:i/>
                <w:sz w:val="20"/>
                <w:szCs w:val="20"/>
              </w:rPr>
            </w:pPr>
            <w:r w:rsidRPr="00AE580D">
              <w:rPr>
                <w:i/>
              </w:rPr>
              <w:t>E-mail</w:t>
            </w:r>
          </w:p>
        </w:tc>
        <w:tc>
          <w:tcPr>
            <w:tcW w:w="4266" w:type="pct"/>
          </w:tcPr>
          <w:p w14:paraId="3A786A65" w14:textId="17EC3210" w:rsidR="00446B9E" w:rsidRPr="00AE580D" w:rsidRDefault="0059265B" w:rsidP="00AE580D">
            <w:pPr>
              <w:overflowPunct w:val="0"/>
              <w:autoSpaceDE w:val="0"/>
              <w:autoSpaceDN w:val="0"/>
              <w:adjustRightInd w:val="0"/>
              <w:textAlignment w:val="baseline"/>
              <w:rPr>
                <w:i/>
                <w:sz w:val="20"/>
                <w:szCs w:val="20"/>
              </w:rPr>
            </w:pPr>
            <w:hyperlink r:id="rId110" w:history="1">
              <w:proofErr w:type="spellStart"/>
              <w:r w:rsidR="00DC7F4B" w:rsidRPr="00AE580D">
                <w:rPr>
                  <w:rStyle w:val="Hyperlink"/>
                  <w:i/>
                </w:rPr>
                <w:t>Laura.Ernsteina@eesc.europa.eu</w:t>
              </w:r>
              <w:proofErr w:type="spellEnd"/>
            </w:hyperlink>
          </w:p>
        </w:tc>
      </w:tr>
    </w:tbl>
    <w:p w14:paraId="334072E4" w14:textId="77777777" w:rsidR="00D64EC4" w:rsidRPr="00AE580D" w:rsidRDefault="00D64EC4" w:rsidP="00AE580D">
      <w:pPr>
        <w:rPr>
          <w:sz w:val="20"/>
          <w:szCs w:val="20"/>
          <w:lang w:val="en-GB"/>
        </w:rPr>
      </w:pPr>
    </w:p>
    <w:p w14:paraId="0D2DBE11" w14:textId="2C3C7314" w:rsidR="000D394D" w:rsidRPr="00AE580D" w:rsidRDefault="000F397E" w:rsidP="00AE580D">
      <w:pPr>
        <w:jc w:val="center"/>
        <w:rPr>
          <w:szCs w:val="20"/>
        </w:rPr>
      </w:pPr>
      <w:r w:rsidRPr="00AE580D">
        <w:t>_____________</w:t>
      </w:r>
    </w:p>
    <w:sectPr w:rsidR="000D394D" w:rsidRPr="00AE580D" w:rsidSect="0059265B">
      <w:headerReference w:type="even" r:id="rId111"/>
      <w:headerReference w:type="default" r:id="rId112"/>
      <w:footerReference w:type="even" r:id="rId113"/>
      <w:footerReference w:type="default" r:id="rId114"/>
      <w:headerReference w:type="first" r:id="rId115"/>
      <w:footerReference w:type="first" r:id="rId116"/>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5AE9E" w14:textId="77777777" w:rsidR="00DC7F4B" w:rsidRPr="0059265B" w:rsidRDefault="00DC7F4B" w:rsidP="00592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497BEEB" w:rsidR="00B518C9" w:rsidRPr="0059265B" w:rsidRDefault="0059265B" w:rsidP="0059265B">
    <w:pPr>
      <w:pStyle w:val="Footer"/>
    </w:pPr>
    <w:r>
      <w:t xml:space="preserve">EESC-2025-02635-00-02-TCD-TRA (EN) </w:t>
    </w:r>
    <w:r>
      <w:fldChar w:fldCharType="begin"/>
    </w:r>
    <w:r>
      <w:instrText xml:space="preserve"> PAGE  \* Arabic  \* MERGEFORMAT </w:instrText>
    </w:r>
    <w:r>
      <w:fldChar w:fldCharType="separate"/>
    </w:r>
    <w:r>
      <w:rPr>
        <w:noProof/>
      </w:rPr>
      <w:t>1</w:t>
    </w:r>
    <w:r>
      <w:fldChar w:fldCharType="end"/>
    </w:r>
    <w:r>
      <w:t>/</w:t>
    </w:r>
    <w:fldSimple w:instr=" NUMPAGES ">
      <w:r>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2ECE" w14:textId="77777777" w:rsidR="00DC7F4B" w:rsidRPr="0059265B" w:rsidRDefault="00DC7F4B" w:rsidP="005926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59265B" w:rsidRDefault="00055407" w:rsidP="005926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524E7CF9" w:rsidR="00055407" w:rsidRPr="0059265B" w:rsidRDefault="0059265B" w:rsidP="0059265B">
    <w:pPr>
      <w:pStyle w:val="Footer"/>
    </w:pPr>
    <w:r>
      <w:t xml:space="preserve">EESC-2025-02635-00-02-TCD-TRA (EN) </w:t>
    </w:r>
    <w:r>
      <w:fldChar w:fldCharType="begin"/>
    </w:r>
    <w:r>
      <w:instrText xml:space="preserve"> PAGE  \* Arabic  \* MERGEFORMAT </w:instrText>
    </w:r>
    <w:r>
      <w:fldChar w:fldCharType="separate"/>
    </w:r>
    <w:r>
      <w:rPr>
        <w:noProof/>
      </w:rPr>
      <w:t>1</w:t>
    </w:r>
    <w:r>
      <w:fldChar w:fldCharType="end"/>
    </w:r>
    <w:r>
      <w:t>/</w:t>
    </w:r>
    <w:fldSimple w:instr=" NUMPAGES ">
      <w:r>
        <w:rPr>
          <w:noProof/>
        </w:rPr>
        <w:t>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59265B" w:rsidRDefault="00055407" w:rsidP="00592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E084" w14:textId="77777777" w:rsidR="00DC7F4B" w:rsidRPr="0059265B" w:rsidRDefault="00DC7F4B" w:rsidP="00592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D062" w14:textId="2DC27F29" w:rsidR="00DC7F4B" w:rsidRPr="0059265B" w:rsidRDefault="00DC7F4B" w:rsidP="005926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764F" w14:textId="77777777" w:rsidR="00DC7F4B" w:rsidRPr="0059265B" w:rsidRDefault="00DC7F4B" w:rsidP="005926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59265B" w:rsidRDefault="00055407" w:rsidP="005926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051D0A6F" w:rsidR="00055407" w:rsidRPr="0059265B" w:rsidRDefault="00055407" w:rsidP="005926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59265B" w:rsidRDefault="00055407" w:rsidP="00592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ECE530"/>
    <w:lvl w:ilvl="0">
      <w:start w:val="1"/>
      <w:numFmt w:val="decimal"/>
      <w:pStyle w:val="Heading1"/>
      <w:lvlText w:val="%1."/>
      <w:legacy w:legacy="1" w:legacySpace="0" w:legacyIndent="0"/>
      <w:lvlJc w:val="left"/>
      <w:rPr>
        <w:b w:val="0"/>
        <w:bCs/>
        <w:color w:val="000000" w:themeColor="text1"/>
        <w:sz w:val="22"/>
        <w:szCs w:val="22"/>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9460F6E"/>
    <w:lvl w:ilvl="0">
      <w:numFmt w:val="decimal"/>
      <w:lvlText w:val="*"/>
      <w:lvlJc w:val="left"/>
    </w:lvl>
  </w:abstractNum>
  <w:abstractNum w:abstractNumId="2" w15:restartNumberingAfterBreak="0">
    <w:nsid w:val="02396E01"/>
    <w:multiLevelType w:val="hybridMultilevel"/>
    <w:tmpl w:val="FC8C2D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4BE2B9F"/>
    <w:multiLevelType w:val="hybridMultilevel"/>
    <w:tmpl w:val="80026F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 w15:restartNumberingAfterBreak="0">
    <w:nsid w:val="05537D27"/>
    <w:multiLevelType w:val="hybridMultilevel"/>
    <w:tmpl w:val="4AC24B3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57576A0"/>
    <w:multiLevelType w:val="multilevel"/>
    <w:tmpl w:val="496A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B77F4"/>
    <w:multiLevelType w:val="hybridMultilevel"/>
    <w:tmpl w:val="3244BF1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7D646CA"/>
    <w:multiLevelType w:val="hybridMultilevel"/>
    <w:tmpl w:val="29F4E99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B951118"/>
    <w:multiLevelType w:val="hybridMultilevel"/>
    <w:tmpl w:val="F65EF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BE176F"/>
    <w:multiLevelType w:val="hybridMultilevel"/>
    <w:tmpl w:val="DCBE043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6854C5"/>
    <w:multiLevelType w:val="hybridMultilevel"/>
    <w:tmpl w:val="AD66A58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0EB1589C"/>
    <w:multiLevelType w:val="hybridMultilevel"/>
    <w:tmpl w:val="F6A22D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1960EB"/>
    <w:multiLevelType w:val="hybridMultilevel"/>
    <w:tmpl w:val="B790ABE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F137FD"/>
    <w:multiLevelType w:val="hybridMultilevel"/>
    <w:tmpl w:val="445E189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C20C12"/>
    <w:multiLevelType w:val="hybridMultilevel"/>
    <w:tmpl w:val="A36CF6A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1AB1174"/>
    <w:multiLevelType w:val="hybridMultilevel"/>
    <w:tmpl w:val="7ADE3A5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17315B38"/>
    <w:multiLevelType w:val="hybridMultilevel"/>
    <w:tmpl w:val="5E6840F4"/>
    <w:lvl w:ilvl="0" w:tplc="8E864B0C">
      <w:start w:val="1"/>
      <w:numFmt w:val="bullet"/>
      <w:lvlText w:val=""/>
      <w:lvlJc w:val="left"/>
      <w:pPr>
        <w:ind w:left="1287" w:hanging="360"/>
      </w:pPr>
      <w:rPr>
        <w:rFonts w:ascii="Symbol" w:hAnsi="Symbol" w:hint="default"/>
        <w:color w:val="auto"/>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8"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9DB192E"/>
    <w:multiLevelType w:val="hybridMultilevel"/>
    <w:tmpl w:val="800CC6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2361BB"/>
    <w:multiLevelType w:val="hybridMultilevel"/>
    <w:tmpl w:val="270AF85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1A282C3B"/>
    <w:multiLevelType w:val="multilevel"/>
    <w:tmpl w:val="1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3504BF"/>
    <w:multiLevelType w:val="hybridMultilevel"/>
    <w:tmpl w:val="3DBA9BC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BE37A15"/>
    <w:multiLevelType w:val="hybridMultilevel"/>
    <w:tmpl w:val="9B0CB4A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2025AB"/>
    <w:multiLevelType w:val="hybridMultilevel"/>
    <w:tmpl w:val="A29E15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1EC8258B"/>
    <w:multiLevelType w:val="multilevel"/>
    <w:tmpl w:val="D092FA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A116E1"/>
    <w:multiLevelType w:val="multilevel"/>
    <w:tmpl w:val="F2E85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5917E2"/>
    <w:multiLevelType w:val="hybridMultilevel"/>
    <w:tmpl w:val="E228B536"/>
    <w:lvl w:ilvl="0" w:tplc="080C0001">
      <w:start w:val="1"/>
      <w:numFmt w:val="bullet"/>
      <w:lvlText w:val=""/>
      <w:lvlJc w:val="left"/>
      <w:pPr>
        <w:ind w:left="720" w:hanging="360"/>
      </w:pPr>
      <w:rPr>
        <w:rFonts w:ascii="Symbol" w:hAnsi="Symbol" w:hint="default"/>
      </w:rPr>
    </w:lvl>
    <w:lvl w:ilvl="1" w:tplc="A87062BA">
      <w:start w:val="1"/>
      <w:numFmt w:val="lowerLetter"/>
      <w:lvlText w:val="%2."/>
      <w:lvlJc w:val="left"/>
      <w:pPr>
        <w:ind w:left="1440" w:hanging="360"/>
      </w:pPr>
    </w:lvl>
    <w:lvl w:ilvl="2" w:tplc="DDB27D70">
      <w:start w:val="1"/>
      <w:numFmt w:val="lowerRoman"/>
      <w:lvlText w:val="%3."/>
      <w:lvlJc w:val="right"/>
      <w:pPr>
        <w:ind w:left="2160" w:hanging="180"/>
      </w:pPr>
    </w:lvl>
    <w:lvl w:ilvl="3" w:tplc="92EA9164">
      <w:start w:val="1"/>
      <w:numFmt w:val="decimal"/>
      <w:lvlText w:val="%4."/>
      <w:lvlJc w:val="left"/>
      <w:pPr>
        <w:ind w:left="2880" w:hanging="360"/>
      </w:pPr>
    </w:lvl>
    <w:lvl w:ilvl="4" w:tplc="26363AE0">
      <w:start w:val="1"/>
      <w:numFmt w:val="lowerLetter"/>
      <w:lvlText w:val="%5."/>
      <w:lvlJc w:val="left"/>
      <w:pPr>
        <w:ind w:left="3600" w:hanging="360"/>
      </w:pPr>
    </w:lvl>
    <w:lvl w:ilvl="5" w:tplc="F7BA337A">
      <w:start w:val="1"/>
      <w:numFmt w:val="lowerRoman"/>
      <w:lvlText w:val="%6."/>
      <w:lvlJc w:val="right"/>
      <w:pPr>
        <w:ind w:left="4320" w:hanging="180"/>
      </w:pPr>
    </w:lvl>
    <w:lvl w:ilvl="6" w:tplc="58C26320">
      <w:start w:val="1"/>
      <w:numFmt w:val="decimal"/>
      <w:lvlText w:val="%7."/>
      <w:lvlJc w:val="left"/>
      <w:pPr>
        <w:ind w:left="5040" w:hanging="360"/>
      </w:pPr>
    </w:lvl>
    <w:lvl w:ilvl="7" w:tplc="507614A6">
      <w:start w:val="1"/>
      <w:numFmt w:val="lowerLetter"/>
      <w:lvlText w:val="%8."/>
      <w:lvlJc w:val="left"/>
      <w:pPr>
        <w:ind w:left="5760" w:hanging="360"/>
      </w:pPr>
    </w:lvl>
    <w:lvl w:ilvl="8" w:tplc="6B7E525A">
      <w:start w:val="1"/>
      <w:numFmt w:val="lowerRoman"/>
      <w:lvlText w:val="%9."/>
      <w:lvlJc w:val="right"/>
      <w:pPr>
        <w:ind w:left="6480" w:hanging="180"/>
      </w:pPr>
    </w:lvl>
  </w:abstractNum>
  <w:abstractNum w:abstractNumId="29" w15:restartNumberingAfterBreak="0">
    <w:nsid w:val="21962B0E"/>
    <w:multiLevelType w:val="multilevel"/>
    <w:tmpl w:val="0C4E5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960AB"/>
    <w:multiLevelType w:val="multilevel"/>
    <w:tmpl w:val="75CA543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540950"/>
    <w:multiLevelType w:val="hybridMultilevel"/>
    <w:tmpl w:val="F93ADCC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23715274"/>
    <w:multiLevelType w:val="hybridMultilevel"/>
    <w:tmpl w:val="5E2E793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4" w15:restartNumberingAfterBreak="0">
    <w:nsid w:val="2507406C"/>
    <w:multiLevelType w:val="hybridMultilevel"/>
    <w:tmpl w:val="D666A2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A19408E"/>
    <w:multiLevelType w:val="hybridMultilevel"/>
    <w:tmpl w:val="33780F4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3910AF"/>
    <w:multiLevelType w:val="hybridMultilevel"/>
    <w:tmpl w:val="BFA22C2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D5600AB"/>
    <w:multiLevelType w:val="hybridMultilevel"/>
    <w:tmpl w:val="A84CF7C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9" w15:restartNumberingAfterBreak="0">
    <w:nsid w:val="2E147226"/>
    <w:multiLevelType w:val="hybridMultilevel"/>
    <w:tmpl w:val="4D28874C"/>
    <w:lvl w:ilvl="0" w:tplc="20000001">
      <w:start w:val="1"/>
      <w:numFmt w:val="bullet"/>
      <w:lvlText w:val=""/>
      <w:lvlJc w:val="left"/>
      <w:pPr>
        <w:ind w:left="3600" w:hanging="360"/>
      </w:pPr>
      <w:rPr>
        <w:rFonts w:ascii="Symbol" w:hAnsi="Symbol" w:hint="default"/>
      </w:rPr>
    </w:lvl>
    <w:lvl w:ilvl="1" w:tplc="10000003" w:tentative="1">
      <w:start w:val="1"/>
      <w:numFmt w:val="bullet"/>
      <w:lvlText w:val="o"/>
      <w:lvlJc w:val="left"/>
      <w:pPr>
        <w:ind w:left="4320" w:hanging="360"/>
      </w:pPr>
      <w:rPr>
        <w:rFonts w:ascii="Courier New" w:hAnsi="Courier New" w:cs="Courier New" w:hint="default"/>
      </w:rPr>
    </w:lvl>
    <w:lvl w:ilvl="2" w:tplc="10000005" w:tentative="1">
      <w:start w:val="1"/>
      <w:numFmt w:val="bullet"/>
      <w:lvlText w:val=""/>
      <w:lvlJc w:val="left"/>
      <w:pPr>
        <w:ind w:left="5040" w:hanging="360"/>
      </w:pPr>
      <w:rPr>
        <w:rFonts w:ascii="Wingdings" w:hAnsi="Wingdings" w:hint="default"/>
      </w:rPr>
    </w:lvl>
    <w:lvl w:ilvl="3" w:tplc="10000001" w:tentative="1">
      <w:start w:val="1"/>
      <w:numFmt w:val="bullet"/>
      <w:lvlText w:val=""/>
      <w:lvlJc w:val="left"/>
      <w:pPr>
        <w:ind w:left="5760" w:hanging="360"/>
      </w:pPr>
      <w:rPr>
        <w:rFonts w:ascii="Symbol" w:hAnsi="Symbol" w:hint="default"/>
      </w:rPr>
    </w:lvl>
    <w:lvl w:ilvl="4" w:tplc="10000003" w:tentative="1">
      <w:start w:val="1"/>
      <w:numFmt w:val="bullet"/>
      <w:lvlText w:val="o"/>
      <w:lvlJc w:val="left"/>
      <w:pPr>
        <w:ind w:left="6480" w:hanging="360"/>
      </w:pPr>
      <w:rPr>
        <w:rFonts w:ascii="Courier New" w:hAnsi="Courier New" w:cs="Courier New" w:hint="default"/>
      </w:rPr>
    </w:lvl>
    <w:lvl w:ilvl="5" w:tplc="10000005" w:tentative="1">
      <w:start w:val="1"/>
      <w:numFmt w:val="bullet"/>
      <w:lvlText w:val=""/>
      <w:lvlJc w:val="left"/>
      <w:pPr>
        <w:ind w:left="7200" w:hanging="360"/>
      </w:pPr>
      <w:rPr>
        <w:rFonts w:ascii="Wingdings" w:hAnsi="Wingdings" w:hint="default"/>
      </w:rPr>
    </w:lvl>
    <w:lvl w:ilvl="6" w:tplc="10000001" w:tentative="1">
      <w:start w:val="1"/>
      <w:numFmt w:val="bullet"/>
      <w:lvlText w:val=""/>
      <w:lvlJc w:val="left"/>
      <w:pPr>
        <w:ind w:left="7920" w:hanging="360"/>
      </w:pPr>
      <w:rPr>
        <w:rFonts w:ascii="Symbol" w:hAnsi="Symbol" w:hint="default"/>
      </w:rPr>
    </w:lvl>
    <w:lvl w:ilvl="7" w:tplc="10000003" w:tentative="1">
      <w:start w:val="1"/>
      <w:numFmt w:val="bullet"/>
      <w:lvlText w:val="o"/>
      <w:lvlJc w:val="left"/>
      <w:pPr>
        <w:ind w:left="8640" w:hanging="360"/>
      </w:pPr>
      <w:rPr>
        <w:rFonts w:ascii="Courier New" w:hAnsi="Courier New" w:cs="Courier New" w:hint="default"/>
      </w:rPr>
    </w:lvl>
    <w:lvl w:ilvl="8" w:tplc="10000005" w:tentative="1">
      <w:start w:val="1"/>
      <w:numFmt w:val="bullet"/>
      <w:lvlText w:val=""/>
      <w:lvlJc w:val="left"/>
      <w:pPr>
        <w:ind w:left="9360" w:hanging="360"/>
      </w:pPr>
      <w:rPr>
        <w:rFonts w:ascii="Wingdings" w:hAnsi="Wingdings" w:hint="default"/>
      </w:rPr>
    </w:lvl>
  </w:abstractNum>
  <w:abstractNum w:abstractNumId="4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30B83FFF"/>
    <w:multiLevelType w:val="hybridMultilevel"/>
    <w:tmpl w:val="99C6D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316F1BF8"/>
    <w:multiLevelType w:val="hybridMultilevel"/>
    <w:tmpl w:val="6534E0C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3" w15:restartNumberingAfterBreak="0">
    <w:nsid w:val="330B707D"/>
    <w:multiLevelType w:val="hybridMultilevel"/>
    <w:tmpl w:val="83C835B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6C69F5"/>
    <w:multiLevelType w:val="hybridMultilevel"/>
    <w:tmpl w:val="6F34A64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5" w15:restartNumberingAfterBreak="0">
    <w:nsid w:val="39651DEE"/>
    <w:multiLevelType w:val="hybridMultilevel"/>
    <w:tmpl w:val="3968B5C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B6F58A2"/>
    <w:multiLevelType w:val="hybridMultilevel"/>
    <w:tmpl w:val="10AE22A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7" w15:restartNumberingAfterBreak="0">
    <w:nsid w:val="3C7342D9"/>
    <w:multiLevelType w:val="hybridMultilevel"/>
    <w:tmpl w:val="3C30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0F36C3"/>
    <w:multiLevelType w:val="hybridMultilevel"/>
    <w:tmpl w:val="2EF84AB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9" w15:restartNumberingAfterBreak="0">
    <w:nsid w:val="3DBC0E33"/>
    <w:multiLevelType w:val="hybridMultilevel"/>
    <w:tmpl w:val="F2727E9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0"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1" w15:restartNumberingAfterBreak="0">
    <w:nsid w:val="40A12C2A"/>
    <w:multiLevelType w:val="multilevel"/>
    <w:tmpl w:val="FC2EF738"/>
    <w:lvl w:ilvl="0">
      <w:start w:val="1"/>
      <w:numFmt w:val="bullet"/>
      <w:lvlText w:val=""/>
      <w:lvlJc w:val="left"/>
      <w:rPr>
        <w:rFonts w:ascii="Symbol" w:hAnsi="Symbol" w:hint="default"/>
      </w:rPr>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2" w15:restartNumberingAfterBreak="0">
    <w:nsid w:val="42770A74"/>
    <w:multiLevelType w:val="hybridMultilevel"/>
    <w:tmpl w:val="8DE63F0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2E317A"/>
    <w:multiLevelType w:val="multilevel"/>
    <w:tmpl w:val="DA08FA9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D96977"/>
    <w:multiLevelType w:val="hybridMultilevel"/>
    <w:tmpl w:val="C3402B9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AF56003"/>
    <w:multiLevelType w:val="hybridMultilevel"/>
    <w:tmpl w:val="4126D8C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71692B"/>
    <w:multiLevelType w:val="hybridMultilevel"/>
    <w:tmpl w:val="AF840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8" w15:restartNumberingAfterBreak="0">
    <w:nsid w:val="510F63E8"/>
    <w:multiLevelType w:val="hybridMultilevel"/>
    <w:tmpl w:val="06DEDA4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41653E"/>
    <w:multiLevelType w:val="hybridMultilevel"/>
    <w:tmpl w:val="AC62963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292760A"/>
    <w:multiLevelType w:val="hybridMultilevel"/>
    <w:tmpl w:val="7148756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1" w15:restartNumberingAfterBreak="0">
    <w:nsid w:val="53523FCA"/>
    <w:multiLevelType w:val="hybridMultilevel"/>
    <w:tmpl w:val="B37AC71C"/>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55E45A1A"/>
    <w:multiLevelType w:val="hybridMultilevel"/>
    <w:tmpl w:val="134C92AC"/>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3" w15:restartNumberingAfterBreak="0">
    <w:nsid w:val="566656E7"/>
    <w:multiLevelType w:val="hybridMultilevel"/>
    <w:tmpl w:val="547A4F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65" w15:restartNumberingAfterBreak="0">
    <w:nsid w:val="58B03040"/>
    <w:multiLevelType w:val="hybridMultilevel"/>
    <w:tmpl w:val="9BF6AE4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6" w15:restartNumberingAfterBreak="0">
    <w:nsid w:val="5DA8424D"/>
    <w:multiLevelType w:val="hybridMultilevel"/>
    <w:tmpl w:val="A57CF5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253462F"/>
    <w:multiLevelType w:val="hybridMultilevel"/>
    <w:tmpl w:val="8B80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AD5649"/>
    <w:multiLevelType w:val="hybridMultilevel"/>
    <w:tmpl w:val="090C5B94"/>
    <w:lvl w:ilvl="0" w:tplc="04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67027F67"/>
    <w:multiLevelType w:val="hybridMultilevel"/>
    <w:tmpl w:val="D8780E7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89A325B"/>
    <w:multiLevelType w:val="hybridMultilevel"/>
    <w:tmpl w:val="00FC3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8E72E5B"/>
    <w:multiLevelType w:val="hybridMultilevel"/>
    <w:tmpl w:val="3E967F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AAF7C96"/>
    <w:multiLevelType w:val="hybridMultilevel"/>
    <w:tmpl w:val="AA48F77C"/>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415ABF"/>
    <w:multiLevelType w:val="hybridMultilevel"/>
    <w:tmpl w:val="1B94818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BB67706"/>
    <w:multiLevelType w:val="hybridMultilevel"/>
    <w:tmpl w:val="EF788D8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8" w15:restartNumberingAfterBreak="0">
    <w:nsid w:val="6BC77558"/>
    <w:multiLevelType w:val="hybridMultilevel"/>
    <w:tmpl w:val="A2DC4B5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6C3D29A0"/>
    <w:multiLevelType w:val="hybridMultilevel"/>
    <w:tmpl w:val="2BD2975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DA11CE"/>
    <w:multiLevelType w:val="hybridMultilevel"/>
    <w:tmpl w:val="C8D06C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DF82479"/>
    <w:multiLevelType w:val="hybridMultilevel"/>
    <w:tmpl w:val="F47830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2" w15:restartNumberingAfterBreak="0">
    <w:nsid w:val="70AA697E"/>
    <w:multiLevelType w:val="hybridMultilevel"/>
    <w:tmpl w:val="3E62B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77943575"/>
    <w:multiLevelType w:val="multilevel"/>
    <w:tmpl w:val="87D808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163618"/>
    <w:multiLevelType w:val="hybridMultilevel"/>
    <w:tmpl w:val="C6B8166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5" w15:restartNumberingAfterBreak="0">
    <w:nsid w:val="786505A8"/>
    <w:multiLevelType w:val="hybridMultilevel"/>
    <w:tmpl w:val="499AEDE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6" w15:restartNumberingAfterBreak="0">
    <w:nsid w:val="794051F4"/>
    <w:multiLevelType w:val="hybridMultilevel"/>
    <w:tmpl w:val="92C2AB24"/>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9477B2C"/>
    <w:multiLevelType w:val="hybridMultilevel"/>
    <w:tmpl w:val="174C335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8" w15:restartNumberingAfterBreak="0">
    <w:nsid w:val="796D0ACB"/>
    <w:multiLevelType w:val="hybridMultilevel"/>
    <w:tmpl w:val="D0002E9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color w:val="auto"/>
          <w:sz w:val="24"/>
          <w:szCs w:val="24"/>
        </w:rPr>
      </w:lvl>
    </w:lvlOverride>
  </w:num>
  <w:num w:numId="4">
    <w:abstractNumId w:val="29"/>
  </w:num>
  <w:num w:numId="5">
    <w:abstractNumId w:val="40"/>
  </w:num>
  <w:num w:numId="6">
    <w:abstractNumId w:val="36"/>
  </w:num>
  <w:num w:numId="7">
    <w:abstractNumId w:val="57"/>
  </w:num>
  <w:num w:numId="8">
    <w:abstractNumId w:val="69"/>
  </w:num>
  <w:num w:numId="9">
    <w:abstractNumId w:val="8"/>
  </w:num>
  <w:num w:numId="10">
    <w:abstractNumId w:val="1"/>
    <w:lvlOverride w:ilvl="0">
      <w:lvl w:ilvl="0">
        <w:start w:val="1"/>
        <w:numFmt w:val="bullet"/>
        <w:lvlText w:val=""/>
        <w:lvlJc w:val="left"/>
        <w:pPr>
          <w:ind w:left="720" w:hanging="360"/>
        </w:pPr>
        <w:rPr>
          <w:rFonts w:ascii="Symbol" w:hAnsi="Symbol" w:hint="default"/>
          <w:color w:val="auto"/>
        </w:rPr>
      </w:lvl>
    </w:lvlOverride>
  </w:num>
  <w:num w:numId="11">
    <w:abstractNumId w:val="34"/>
  </w:num>
  <w:num w:numId="12">
    <w:abstractNumId w:val="66"/>
  </w:num>
  <w:num w:numId="13">
    <w:abstractNumId w:val="74"/>
  </w:num>
  <w:num w:numId="14">
    <w:abstractNumId w:val="70"/>
  </w:num>
  <w:num w:numId="15">
    <w:abstractNumId w:val="27"/>
  </w:num>
  <w:num w:numId="16">
    <w:abstractNumId w:val="67"/>
  </w:num>
  <w:num w:numId="17">
    <w:abstractNumId w:val="73"/>
  </w:num>
  <w:num w:numId="18">
    <w:abstractNumId w:val="86"/>
  </w:num>
  <w:num w:numId="1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20">
    <w:abstractNumId w:val="18"/>
  </w:num>
  <w:num w:numId="21">
    <w:abstractNumId w:val="68"/>
  </w:num>
  <w:num w:numId="22">
    <w:abstractNumId w:val="47"/>
  </w:num>
  <w:num w:numId="23">
    <w:abstractNumId w:val="50"/>
  </w:num>
  <w:num w:numId="24">
    <w:abstractNumId w:val="51"/>
  </w:num>
  <w:num w:numId="25">
    <w:abstractNumId w:val="64"/>
  </w:num>
  <w:num w:numId="26">
    <w:abstractNumId w:val="56"/>
  </w:num>
  <w:num w:numId="27">
    <w:abstractNumId w:val="15"/>
  </w:num>
  <w:num w:numId="28">
    <w:abstractNumId w:val="5"/>
  </w:num>
  <w:num w:numId="2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0">
    <w:abstractNumId w:val="28"/>
  </w:num>
  <w:num w:numId="31">
    <w:abstractNumId w:val="72"/>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82"/>
  </w:num>
  <w:num w:numId="34">
    <w:abstractNumId w:val="1"/>
    <w:lvlOverride w:ilvl="0">
      <w:lvl w:ilvl="0">
        <w:start w:val="1"/>
        <w:numFmt w:val="bullet"/>
        <w:lvlText w:val=""/>
        <w:legacy w:legacy="1" w:legacySpace="0" w:legacyIndent="283"/>
        <w:lvlJc w:val="left"/>
        <w:pPr>
          <w:ind w:left="851" w:hanging="283"/>
        </w:pPr>
        <w:rPr>
          <w:rFonts w:ascii="Symbol" w:hAnsi="Symbol" w:hint="default"/>
          <w:color w:val="auto"/>
          <w:sz w:val="24"/>
          <w:szCs w:val="24"/>
        </w:rPr>
      </w:lvl>
    </w:lvlOverride>
  </w:num>
  <w:num w:numId="35">
    <w:abstractNumId w:val="33"/>
  </w:num>
  <w:num w:numId="36">
    <w:abstractNumId w:val="39"/>
  </w:num>
  <w:num w:numId="37">
    <w:abstractNumId w:val="0"/>
  </w:num>
  <w:num w:numId="38">
    <w:abstractNumId w:val="30"/>
  </w:num>
  <w:num w:numId="39">
    <w:abstractNumId w:val="26"/>
  </w:num>
  <w:num w:numId="40">
    <w:abstractNumId w:val="53"/>
  </w:num>
  <w:num w:numId="41">
    <w:abstractNumId w:val="2"/>
  </w:num>
  <w:num w:numId="42">
    <w:abstractNumId w:val="80"/>
  </w:num>
  <w:num w:numId="43">
    <w:abstractNumId w:val="22"/>
  </w:num>
  <w:num w:numId="44">
    <w:abstractNumId w:val="11"/>
  </w:num>
  <w:num w:numId="45">
    <w:abstractNumId w:val="76"/>
  </w:num>
  <w:num w:numId="46">
    <w:abstractNumId w:val="3"/>
  </w:num>
  <w:num w:numId="47">
    <w:abstractNumId w:val="41"/>
  </w:num>
  <w:num w:numId="48">
    <w:abstractNumId w:val="54"/>
  </w:num>
  <w:num w:numId="49">
    <w:abstractNumId w:val="65"/>
  </w:num>
  <w:num w:numId="50">
    <w:abstractNumId w:val="45"/>
  </w:num>
  <w:num w:numId="51">
    <w:abstractNumId w:val="42"/>
  </w:num>
  <w:num w:numId="52">
    <w:abstractNumId w:val="9"/>
  </w:num>
  <w:num w:numId="53">
    <w:abstractNumId w:val="59"/>
  </w:num>
  <w:num w:numId="54">
    <w:abstractNumId w:val="48"/>
  </w:num>
  <w:num w:numId="55">
    <w:abstractNumId w:val="83"/>
  </w:num>
  <w:num w:numId="56">
    <w:abstractNumId w:val="37"/>
  </w:num>
  <w:num w:numId="57">
    <w:abstractNumId w:val="14"/>
  </w:num>
  <w:num w:numId="58">
    <w:abstractNumId w:val="32"/>
  </w:num>
  <w:num w:numId="59">
    <w:abstractNumId w:val="17"/>
  </w:num>
  <w:num w:numId="60">
    <w:abstractNumId w:val="61"/>
  </w:num>
  <w:num w:numId="61">
    <w:abstractNumId w:val="35"/>
  </w:num>
  <w:num w:numId="62">
    <w:abstractNumId w:val="77"/>
  </w:num>
  <w:num w:numId="63">
    <w:abstractNumId w:val="6"/>
  </w:num>
  <w:num w:numId="64">
    <w:abstractNumId w:val="44"/>
  </w:num>
  <w:num w:numId="65">
    <w:abstractNumId w:val="20"/>
  </w:num>
  <w:num w:numId="66">
    <w:abstractNumId w:val="88"/>
  </w:num>
  <w:num w:numId="67">
    <w:abstractNumId w:val="84"/>
  </w:num>
  <w:num w:numId="68">
    <w:abstractNumId w:val="4"/>
  </w:num>
  <w:num w:numId="69">
    <w:abstractNumId w:val="81"/>
  </w:num>
  <w:num w:numId="70">
    <w:abstractNumId w:val="24"/>
  </w:num>
  <w:num w:numId="71">
    <w:abstractNumId w:val="10"/>
  </w:num>
  <w:num w:numId="72">
    <w:abstractNumId w:val="60"/>
  </w:num>
  <w:num w:numId="73">
    <w:abstractNumId w:val="7"/>
  </w:num>
  <w:num w:numId="74">
    <w:abstractNumId w:val="49"/>
  </w:num>
  <w:num w:numId="75">
    <w:abstractNumId w:val="78"/>
  </w:num>
  <w:num w:numId="76">
    <w:abstractNumId w:val="31"/>
  </w:num>
  <w:num w:numId="77">
    <w:abstractNumId w:val="46"/>
  </w:num>
  <w:num w:numId="78">
    <w:abstractNumId w:val="85"/>
  </w:num>
  <w:num w:numId="79">
    <w:abstractNumId w:val="16"/>
  </w:num>
  <w:num w:numId="80">
    <w:abstractNumId w:val="25"/>
  </w:num>
  <w:num w:numId="81">
    <w:abstractNumId w:val="87"/>
  </w:num>
  <w:num w:numId="82">
    <w:abstractNumId w:val="62"/>
  </w:num>
  <w:num w:numId="83">
    <w:abstractNumId w:val="0"/>
  </w:num>
  <w:num w:numId="84">
    <w:abstractNumId w:val="21"/>
  </w:num>
  <w:num w:numId="85">
    <w:abstractNumId w:val="0"/>
  </w:num>
  <w:num w:numId="86">
    <w:abstractNumId w:val="38"/>
  </w:num>
  <w:num w:numId="87">
    <w:abstractNumId w:val="12"/>
  </w:num>
  <w:num w:numId="88">
    <w:abstractNumId w:val="79"/>
  </w:num>
  <w:num w:numId="89">
    <w:abstractNumId w:val="75"/>
  </w:num>
  <w:num w:numId="90">
    <w:abstractNumId w:val="19"/>
  </w:num>
  <w:num w:numId="91">
    <w:abstractNumId w:val="63"/>
  </w:num>
  <w:num w:numId="92">
    <w:abstractNumId w:val="55"/>
  </w:num>
  <w:num w:numId="93">
    <w:abstractNumId w:val="71"/>
  </w:num>
  <w:num w:numId="94">
    <w:abstractNumId w:val="43"/>
  </w:num>
  <w:num w:numId="95">
    <w:abstractNumId w:val="58"/>
  </w:num>
  <w:num w:numId="96">
    <w:abstractNumId w:val="13"/>
  </w:num>
  <w:num w:numId="97">
    <w:abstractNumId w:val="23"/>
  </w:num>
  <w:num w:numId="98">
    <w:abstractNumId w:val="5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976"/>
    <w:rsid w:val="00010A4D"/>
    <w:rsid w:val="000159A8"/>
    <w:rsid w:val="00040C95"/>
    <w:rsid w:val="00043305"/>
    <w:rsid w:val="0004393E"/>
    <w:rsid w:val="00055407"/>
    <w:rsid w:val="00061E08"/>
    <w:rsid w:val="00063DFF"/>
    <w:rsid w:val="0007256A"/>
    <w:rsid w:val="00075030"/>
    <w:rsid w:val="00075A21"/>
    <w:rsid w:val="0007712E"/>
    <w:rsid w:val="0008612E"/>
    <w:rsid w:val="00087763"/>
    <w:rsid w:val="000959E6"/>
    <w:rsid w:val="00097AD8"/>
    <w:rsid w:val="00097ECD"/>
    <w:rsid w:val="000A075F"/>
    <w:rsid w:val="000A324C"/>
    <w:rsid w:val="000B46A5"/>
    <w:rsid w:val="000B520C"/>
    <w:rsid w:val="000C6024"/>
    <w:rsid w:val="000C63A4"/>
    <w:rsid w:val="000C6613"/>
    <w:rsid w:val="000D394D"/>
    <w:rsid w:val="000D4611"/>
    <w:rsid w:val="000E08AB"/>
    <w:rsid w:val="000E6568"/>
    <w:rsid w:val="000E7056"/>
    <w:rsid w:val="000E7235"/>
    <w:rsid w:val="000F397E"/>
    <w:rsid w:val="00103FFC"/>
    <w:rsid w:val="00106765"/>
    <w:rsid w:val="00123381"/>
    <w:rsid w:val="001241C2"/>
    <w:rsid w:val="001379F6"/>
    <w:rsid w:val="00150100"/>
    <w:rsid w:val="0015046D"/>
    <w:rsid w:val="00156659"/>
    <w:rsid w:val="00156D53"/>
    <w:rsid w:val="00162387"/>
    <w:rsid w:val="00163115"/>
    <w:rsid w:val="001719F6"/>
    <w:rsid w:val="00171B2B"/>
    <w:rsid w:val="00174EB6"/>
    <w:rsid w:val="001904BF"/>
    <w:rsid w:val="00191443"/>
    <w:rsid w:val="001957CA"/>
    <w:rsid w:val="0019737D"/>
    <w:rsid w:val="001A0F35"/>
    <w:rsid w:val="001A758C"/>
    <w:rsid w:val="001B63A4"/>
    <w:rsid w:val="001B7DAA"/>
    <w:rsid w:val="001C51A7"/>
    <w:rsid w:val="001C720D"/>
    <w:rsid w:val="001E117C"/>
    <w:rsid w:val="001E19E2"/>
    <w:rsid w:val="001E391D"/>
    <w:rsid w:val="001E70B2"/>
    <w:rsid w:val="001F29AD"/>
    <w:rsid w:val="001F35C7"/>
    <w:rsid w:val="0020025C"/>
    <w:rsid w:val="0020422A"/>
    <w:rsid w:val="00211221"/>
    <w:rsid w:val="00212375"/>
    <w:rsid w:val="00231020"/>
    <w:rsid w:val="00240934"/>
    <w:rsid w:val="00240939"/>
    <w:rsid w:val="00240FD7"/>
    <w:rsid w:val="0024369B"/>
    <w:rsid w:val="00246DAA"/>
    <w:rsid w:val="00254761"/>
    <w:rsid w:val="0026311A"/>
    <w:rsid w:val="002666A0"/>
    <w:rsid w:val="00266E81"/>
    <w:rsid w:val="00271444"/>
    <w:rsid w:val="002725BF"/>
    <w:rsid w:val="00280705"/>
    <w:rsid w:val="002857BC"/>
    <w:rsid w:val="002950A0"/>
    <w:rsid w:val="002A412B"/>
    <w:rsid w:val="002A422B"/>
    <w:rsid w:val="002A5636"/>
    <w:rsid w:val="002B1E66"/>
    <w:rsid w:val="002B7981"/>
    <w:rsid w:val="002B7FC1"/>
    <w:rsid w:val="002C137B"/>
    <w:rsid w:val="002E1FD0"/>
    <w:rsid w:val="002E51CD"/>
    <w:rsid w:val="002E635F"/>
    <w:rsid w:val="002F0F62"/>
    <w:rsid w:val="00303A9D"/>
    <w:rsid w:val="003066BE"/>
    <w:rsid w:val="003151D0"/>
    <w:rsid w:val="0031520F"/>
    <w:rsid w:val="003161AA"/>
    <w:rsid w:val="00320FF5"/>
    <w:rsid w:val="003227CC"/>
    <w:rsid w:val="00345BDD"/>
    <w:rsid w:val="0034685F"/>
    <w:rsid w:val="00351E5A"/>
    <w:rsid w:val="003572EF"/>
    <w:rsid w:val="00377C34"/>
    <w:rsid w:val="00382E57"/>
    <w:rsid w:val="00387554"/>
    <w:rsid w:val="00391812"/>
    <w:rsid w:val="00395E76"/>
    <w:rsid w:val="003A0248"/>
    <w:rsid w:val="003B35DF"/>
    <w:rsid w:val="003B4310"/>
    <w:rsid w:val="003B732D"/>
    <w:rsid w:val="003C2D04"/>
    <w:rsid w:val="003C5BBE"/>
    <w:rsid w:val="003C7AC6"/>
    <w:rsid w:val="003D17E4"/>
    <w:rsid w:val="003D1D34"/>
    <w:rsid w:val="003D4071"/>
    <w:rsid w:val="003E180D"/>
    <w:rsid w:val="003E60F0"/>
    <w:rsid w:val="003F1917"/>
    <w:rsid w:val="003F326D"/>
    <w:rsid w:val="003F79EF"/>
    <w:rsid w:val="0040116B"/>
    <w:rsid w:val="00421577"/>
    <w:rsid w:val="0042320F"/>
    <w:rsid w:val="00423757"/>
    <w:rsid w:val="0043191A"/>
    <w:rsid w:val="00432B76"/>
    <w:rsid w:val="00435348"/>
    <w:rsid w:val="004361A9"/>
    <w:rsid w:val="004428A5"/>
    <w:rsid w:val="0044641C"/>
    <w:rsid w:val="00446B9E"/>
    <w:rsid w:val="00447C83"/>
    <w:rsid w:val="00450837"/>
    <w:rsid w:val="0045136E"/>
    <w:rsid w:val="004710BF"/>
    <w:rsid w:val="004721D7"/>
    <w:rsid w:val="00473E13"/>
    <w:rsid w:val="00476446"/>
    <w:rsid w:val="004801BE"/>
    <w:rsid w:val="0048203F"/>
    <w:rsid w:val="00482173"/>
    <w:rsid w:val="004A478E"/>
    <w:rsid w:val="004A5CD7"/>
    <w:rsid w:val="004B123B"/>
    <w:rsid w:val="004B1306"/>
    <w:rsid w:val="004B4275"/>
    <w:rsid w:val="004B6F63"/>
    <w:rsid w:val="004B7430"/>
    <w:rsid w:val="004B7C66"/>
    <w:rsid w:val="004C4FB7"/>
    <w:rsid w:val="004C707D"/>
    <w:rsid w:val="004D7354"/>
    <w:rsid w:val="004D7AC0"/>
    <w:rsid w:val="004F1C50"/>
    <w:rsid w:val="004F51B1"/>
    <w:rsid w:val="004F6E52"/>
    <w:rsid w:val="00503E62"/>
    <w:rsid w:val="0050548B"/>
    <w:rsid w:val="0050639F"/>
    <w:rsid w:val="005077D8"/>
    <w:rsid w:val="005215A3"/>
    <w:rsid w:val="0052279D"/>
    <w:rsid w:val="00526859"/>
    <w:rsid w:val="005275B5"/>
    <w:rsid w:val="00532089"/>
    <w:rsid w:val="00554171"/>
    <w:rsid w:val="005572F5"/>
    <w:rsid w:val="00562E90"/>
    <w:rsid w:val="00572CBE"/>
    <w:rsid w:val="00573B02"/>
    <w:rsid w:val="005823B7"/>
    <w:rsid w:val="00586B4B"/>
    <w:rsid w:val="0059265B"/>
    <w:rsid w:val="0059746F"/>
    <w:rsid w:val="005A0638"/>
    <w:rsid w:val="005A0BDA"/>
    <w:rsid w:val="005A7EB4"/>
    <w:rsid w:val="005C0A93"/>
    <w:rsid w:val="005C73A1"/>
    <w:rsid w:val="005D51A7"/>
    <w:rsid w:val="005D59E4"/>
    <w:rsid w:val="005D7E37"/>
    <w:rsid w:val="005E2160"/>
    <w:rsid w:val="005E432E"/>
    <w:rsid w:val="005E54D2"/>
    <w:rsid w:val="005E7651"/>
    <w:rsid w:val="005F1C0E"/>
    <w:rsid w:val="005F797E"/>
    <w:rsid w:val="00600704"/>
    <w:rsid w:val="00601D67"/>
    <w:rsid w:val="00602235"/>
    <w:rsid w:val="00606BD2"/>
    <w:rsid w:val="006179EF"/>
    <w:rsid w:val="00620BBA"/>
    <w:rsid w:val="0062258C"/>
    <w:rsid w:val="00625CA3"/>
    <w:rsid w:val="00634871"/>
    <w:rsid w:val="00641262"/>
    <w:rsid w:val="0064172F"/>
    <w:rsid w:val="00651562"/>
    <w:rsid w:val="006537CB"/>
    <w:rsid w:val="006602A1"/>
    <w:rsid w:val="006828D7"/>
    <w:rsid w:val="006840FB"/>
    <w:rsid w:val="006862F4"/>
    <w:rsid w:val="00691FD1"/>
    <w:rsid w:val="006B521E"/>
    <w:rsid w:val="006B73A8"/>
    <w:rsid w:val="006C6E6B"/>
    <w:rsid w:val="006D179E"/>
    <w:rsid w:val="006D2C8A"/>
    <w:rsid w:val="006D2D64"/>
    <w:rsid w:val="006D5AE4"/>
    <w:rsid w:val="006D6F38"/>
    <w:rsid w:val="006F2DB4"/>
    <w:rsid w:val="006F5B54"/>
    <w:rsid w:val="006F6B7F"/>
    <w:rsid w:val="00703C9B"/>
    <w:rsid w:val="007317A5"/>
    <w:rsid w:val="0073570C"/>
    <w:rsid w:val="0074006B"/>
    <w:rsid w:val="0074077F"/>
    <w:rsid w:val="007435E6"/>
    <w:rsid w:val="00752D51"/>
    <w:rsid w:val="00754027"/>
    <w:rsid w:val="0075737C"/>
    <w:rsid w:val="0075742D"/>
    <w:rsid w:val="0076248A"/>
    <w:rsid w:val="00766B1A"/>
    <w:rsid w:val="00770396"/>
    <w:rsid w:val="00772CE7"/>
    <w:rsid w:val="00783D73"/>
    <w:rsid w:val="00797AAF"/>
    <w:rsid w:val="007A5F20"/>
    <w:rsid w:val="007B5952"/>
    <w:rsid w:val="007C4222"/>
    <w:rsid w:val="007D0A87"/>
    <w:rsid w:val="007E29E0"/>
    <w:rsid w:val="007E5029"/>
    <w:rsid w:val="007F220C"/>
    <w:rsid w:val="007F5784"/>
    <w:rsid w:val="007F7A42"/>
    <w:rsid w:val="00801F5F"/>
    <w:rsid w:val="0080201B"/>
    <w:rsid w:val="00805E64"/>
    <w:rsid w:val="00807D99"/>
    <w:rsid w:val="0081131F"/>
    <w:rsid w:val="00812B5E"/>
    <w:rsid w:val="00833A61"/>
    <w:rsid w:val="00833F1B"/>
    <w:rsid w:val="008405A6"/>
    <w:rsid w:val="00844CF3"/>
    <w:rsid w:val="00845F24"/>
    <w:rsid w:val="00847840"/>
    <w:rsid w:val="00853A75"/>
    <w:rsid w:val="00856DC3"/>
    <w:rsid w:val="00863217"/>
    <w:rsid w:val="0088219D"/>
    <w:rsid w:val="0089162C"/>
    <w:rsid w:val="008943CC"/>
    <w:rsid w:val="00895A12"/>
    <w:rsid w:val="008A1060"/>
    <w:rsid w:val="008B2C05"/>
    <w:rsid w:val="008B600E"/>
    <w:rsid w:val="008B7F21"/>
    <w:rsid w:val="008C17E3"/>
    <w:rsid w:val="008D138E"/>
    <w:rsid w:val="008D5CE9"/>
    <w:rsid w:val="008F5570"/>
    <w:rsid w:val="00904422"/>
    <w:rsid w:val="0092144C"/>
    <w:rsid w:val="00930DDA"/>
    <w:rsid w:val="00941A2F"/>
    <w:rsid w:val="00942860"/>
    <w:rsid w:val="009770F1"/>
    <w:rsid w:val="00987E15"/>
    <w:rsid w:val="00993832"/>
    <w:rsid w:val="009964F4"/>
    <w:rsid w:val="009A3B12"/>
    <w:rsid w:val="009B1E1C"/>
    <w:rsid w:val="009C43EB"/>
    <w:rsid w:val="009D7456"/>
    <w:rsid w:val="009E1A73"/>
    <w:rsid w:val="009E3668"/>
    <w:rsid w:val="009F0605"/>
    <w:rsid w:val="009F43C9"/>
    <w:rsid w:val="00A02EB9"/>
    <w:rsid w:val="00A1625F"/>
    <w:rsid w:val="00A174E9"/>
    <w:rsid w:val="00A20E9D"/>
    <w:rsid w:val="00A236F4"/>
    <w:rsid w:val="00A272B2"/>
    <w:rsid w:val="00A33B9E"/>
    <w:rsid w:val="00A447FD"/>
    <w:rsid w:val="00A459C3"/>
    <w:rsid w:val="00A50553"/>
    <w:rsid w:val="00A51056"/>
    <w:rsid w:val="00A52C24"/>
    <w:rsid w:val="00A554F2"/>
    <w:rsid w:val="00A6461A"/>
    <w:rsid w:val="00A74B3C"/>
    <w:rsid w:val="00A76F7D"/>
    <w:rsid w:val="00A771C0"/>
    <w:rsid w:val="00A77B24"/>
    <w:rsid w:val="00A8703B"/>
    <w:rsid w:val="00A9750A"/>
    <w:rsid w:val="00AA2E19"/>
    <w:rsid w:val="00AA779E"/>
    <w:rsid w:val="00AC3033"/>
    <w:rsid w:val="00AC3348"/>
    <w:rsid w:val="00AC3821"/>
    <w:rsid w:val="00AC4416"/>
    <w:rsid w:val="00AC465A"/>
    <w:rsid w:val="00AD37ED"/>
    <w:rsid w:val="00AD517B"/>
    <w:rsid w:val="00AE0DEC"/>
    <w:rsid w:val="00AE1A95"/>
    <w:rsid w:val="00AE580D"/>
    <w:rsid w:val="00AE7912"/>
    <w:rsid w:val="00AF27EF"/>
    <w:rsid w:val="00B00208"/>
    <w:rsid w:val="00B076E3"/>
    <w:rsid w:val="00B13E89"/>
    <w:rsid w:val="00B143C4"/>
    <w:rsid w:val="00B203DA"/>
    <w:rsid w:val="00B20505"/>
    <w:rsid w:val="00B33003"/>
    <w:rsid w:val="00B50DC1"/>
    <w:rsid w:val="00B518C9"/>
    <w:rsid w:val="00B52F62"/>
    <w:rsid w:val="00B55AA9"/>
    <w:rsid w:val="00B56F4F"/>
    <w:rsid w:val="00B628D1"/>
    <w:rsid w:val="00B71CD1"/>
    <w:rsid w:val="00B751DC"/>
    <w:rsid w:val="00B7677F"/>
    <w:rsid w:val="00B815F3"/>
    <w:rsid w:val="00B92D7E"/>
    <w:rsid w:val="00B9471C"/>
    <w:rsid w:val="00B94C19"/>
    <w:rsid w:val="00B954D6"/>
    <w:rsid w:val="00BA6F6C"/>
    <w:rsid w:val="00BA77F1"/>
    <w:rsid w:val="00BB4A14"/>
    <w:rsid w:val="00BC57D4"/>
    <w:rsid w:val="00BC7002"/>
    <w:rsid w:val="00BD11E7"/>
    <w:rsid w:val="00BD4876"/>
    <w:rsid w:val="00BE0EC7"/>
    <w:rsid w:val="00BE355C"/>
    <w:rsid w:val="00BE54B3"/>
    <w:rsid w:val="00BF784D"/>
    <w:rsid w:val="00C008B4"/>
    <w:rsid w:val="00C01317"/>
    <w:rsid w:val="00C17ABD"/>
    <w:rsid w:val="00C2185C"/>
    <w:rsid w:val="00C24118"/>
    <w:rsid w:val="00C25787"/>
    <w:rsid w:val="00C26C67"/>
    <w:rsid w:val="00C3618F"/>
    <w:rsid w:val="00C36C03"/>
    <w:rsid w:val="00C36D75"/>
    <w:rsid w:val="00C47A12"/>
    <w:rsid w:val="00C504F7"/>
    <w:rsid w:val="00C544DA"/>
    <w:rsid w:val="00C73574"/>
    <w:rsid w:val="00C737A5"/>
    <w:rsid w:val="00C74A8F"/>
    <w:rsid w:val="00C821A5"/>
    <w:rsid w:val="00C86ABE"/>
    <w:rsid w:val="00CB1244"/>
    <w:rsid w:val="00CB423C"/>
    <w:rsid w:val="00CC205F"/>
    <w:rsid w:val="00CD2C0D"/>
    <w:rsid w:val="00CD4846"/>
    <w:rsid w:val="00CD7D35"/>
    <w:rsid w:val="00CE3CAA"/>
    <w:rsid w:val="00CE4481"/>
    <w:rsid w:val="00CF1ECC"/>
    <w:rsid w:val="00D009C9"/>
    <w:rsid w:val="00D04355"/>
    <w:rsid w:val="00D04656"/>
    <w:rsid w:val="00D11783"/>
    <w:rsid w:val="00D20AB4"/>
    <w:rsid w:val="00D228C8"/>
    <w:rsid w:val="00D264E4"/>
    <w:rsid w:val="00D43613"/>
    <w:rsid w:val="00D46D46"/>
    <w:rsid w:val="00D5108B"/>
    <w:rsid w:val="00D5301C"/>
    <w:rsid w:val="00D530A4"/>
    <w:rsid w:val="00D565C4"/>
    <w:rsid w:val="00D64EC4"/>
    <w:rsid w:val="00D7076A"/>
    <w:rsid w:val="00D81F5E"/>
    <w:rsid w:val="00D8424F"/>
    <w:rsid w:val="00D92269"/>
    <w:rsid w:val="00D9226F"/>
    <w:rsid w:val="00D95315"/>
    <w:rsid w:val="00DA07F5"/>
    <w:rsid w:val="00DB3F37"/>
    <w:rsid w:val="00DB7910"/>
    <w:rsid w:val="00DC7F4B"/>
    <w:rsid w:val="00DD0EAE"/>
    <w:rsid w:val="00DD323D"/>
    <w:rsid w:val="00DD6A92"/>
    <w:rsid w:val="00DE176A"/>
    <w:rsid w:val="00DE268A"/>
    <w:rsid w:val="00DF2F81"/>
    <w:rsid w:val="00E00A6B"/>
    <w:rsid w:val="00E030D5"/>
    <w:rsid w:val="00E041AD"/>
    <w:rsid w:val="00E04FC8"/>
    <w:rsid w:val="00E11CA7"/>
    <w:rsid w:val="00E1573A"/>
    <w:rsid w:val="00E17945"/>
    <w:rsid w:val="00E32C54"/>
    <w:rsid w:val="00E34939"/>
    <w:rsid w:val="00E4166F"/>
    <w:rsid w:val="00E417BC"/>
    <w:rsid w:val="00E41CA4"/>
    <w:rsid w:val="00E437F3"/>
    <w:rsid w:val="00E449A3"/>
    <w:rsid w:val="00E56408"/>
    <w:rsid w:val="00E661EA"/>
    <w:rsid w:val="00E77899"/>
    <w:rsid w:val="00E7797E"/>
    <w:rsid w:val="00E81B4C"/>
    <w:rsid w:val="00E8520F"/>
    <w:rsid w:val="00E94B6F"/>
    <w:rsid w:val="00EA0225"/>
    <w:rsid w:val="00EA2195"/>
    <w:rsid w:val="00EA2299"/>
    <w:rsid w:val="00EA5508"/>
    <w:rsid w:val="00EB2EC4"/>
    <w:rsid w:val="00EB408A"/>
    <w:rsid w:val="00ED75E0"/>
    <w:rsid w:val="00EE2B48"/>
    <w:rsid w:val="00EE332D"/>
    <w:rsid w:val="00EE3630"/>
    <w:rsid w:val="00F01E95"/>
    <w:rsid w:val="00F06AA1"/>
    <w:rsid w:val="00F225C2"/>
    <w:rsid w:val="00F267B0"/>
    <w:rsid w:val="00F43B19"/>
    <w:rsid w:val="00F602BA"/>
    <w:rsid w:val="00F70284"/>
    <w:rsid w:val="00F73DD0"/>
    <w:rsid w:val="00F837B3"/>
    <w:rsid w:val="00F83C17"/>
    <w:rsid w:val="00F84934"/>
    <w:rsid w:val="00F93BDC"/>
    <w:rsid w:val="00F93DBB"/>
    <w:rsid w:val="00F96D7F"/>
    <w:rsid w:val="00FB4947"/>
    <w:rsid w:val="00FC2F4C"/>
    <w:rsid w:val="00FC4072"/>
    <w:rsid w:val="00FC456F"/>
    <w:rsid w:val="00FD2A1E"/>
    <w:rsid w:val="00FD5661"/>
    <w:rsid w:val="00FE0218"/>
    <w:rsid w:val="00FE2236"/>
    <w:rsid w:val="00FE41E7"/>
    <w:rsid w:val="00FF06E7"/>
    <w:rsid w:val="00FF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815F3"/>
    <w:pPr>
      <w:tabs>
        <w:tab w:val="left" w:pos="440"/>
        <w:tab w:val="right" w:leader="dot" w:pos="9205"/>
      </w:tabs>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B815F3"/>
    <w:pPr>
      <w:tabs>
        <w:tab w:val="left" w:pos="660"/>
        <w:tab w:val="right" w:leader="dot" w:pos="9205"/>
      </w:tabs>
      <w:spacing w:after="100"/>
      <w:ind w:left="220"/>
    </w:pPr>
  </w:style>
  <w:style w:type="paragraph" w:styleId="TOC3">
    <w:name w:val="toc 3"/>
    <w:basedOn w:val="Normal"/>
    <w:next w:val="Normal"/>
    <w:autoRedefine/>
    <w:uiPriority w:val="39"/>
    <w:unhideWhenUsed/>
    <w:rsid w:val="00162387"/>
    <w:pPr>
      <w:spacing w:after="100" w:line="259" w:lineRule="auto"/>
      <w:ind w:left="440"/>
      <w:jc w:val="left"/>
    </w:pPr>
    <w:rPr>
      <w:rFonts w:asciiTheme="minorHAnsi" w:eastAsiaTheme="minorEastAsia" w:hAnsiTheme="minorHAnsi" w:cstheme="minorBidi"/>
      <w:lang w:eastAsia="ja-JP"/>
    </w:rPr>
  </w:style>
  <w:style w:type="paragraph" w:styleId="TOC4">
    <w:name w:val="toc 4"/>
    <w:basedOn w:val="Normal"/>
    <w:next w:val="Normal"/>
    <w:autoRedefine/>
    <w:uiPriority w:val="39"/>
    <w:unhideWhenUsed/>
    <w:rsid w:val="00162387"/>
    <w:pPr>
      <w:spacing w:after="100" w:line="259" w:lineRule="auto"/>
      <w:ind w:left="660"/>
      <w:jc w:val="left"/>
    </w:pPr>
    <w:rPr>
      <w:rFonts w:asciiTheme="minorHAnsi" w:eastAsiaTheme="minorEastAsia" w:hAnsiTheme="minorHAnsi" w:cstheme="minorBidi"/>
      <w:lang w:eastAsia="ja-JP"/>
    </w:rPr>
  </w:style>
  <w:style w:type="paragraph" w:styleId="TOC5">
    <w:name w:val="toc 5"/>
    <w:basedOn w:val="Normal"/>
    <w:next w:val="Normal"/>
    <w:autoRedefine/>
    <w:uiPriority w:val="39"/>
    <w:unhideWhenUsed/>
    <w:rsid w:val="00162387"/>
    <w:pPr>
      <w:spacing w:after="100" w:line="259" w:lineRule="auto"/>
      <w:ind w:left="880"/>
      <w:jc w:val="left"/>
    </w:pPr>
    <w:rPr>
      <w:rFonts w:asciiTheme="minorHAnsi" w:eastAsiaTheme="minorEastAsia" w:hAnsiTheme="minorHAnsi" w:cstheme="minorBidi"/>
      <w:lang w:eastAsia="ja-JP"/>
    </w:rPr>
  </w:style>
  <w:style w:type="paragraph" w:styleId="TOC6">
    <w:name w:val="toc 6"/>
    <w:basedOn w:val="Normal"/>
    <w:next w:val="Normal"/>
    <w:autoRedefine/>
    <w:uiPriority w:val="39"/>
    <w:unhideWhenUsed/>
    <w:rsid w:val="00162387"/>
    <w:pPr>
      <w:spacing w:after="100" w:line="259" w:lineRule="auto"/>
      <w:ind w:left="1100"/>
      <w:jc w:val="left"/>
    </w:pPr>
    <w:rPr>
      <w:rFonts w:asciiTheme="minorHAnsi" w:eastAsiaTheme="minorEastAsia" w:hAnsiTheme="minorHAnsi" w:cstheme="minorBidi"/>
      <w:lang w:eastAsia="ja-JP"/>
    </w:rPr>
  </w:style>
  <w:style w:type="paragraph" w:styleId="TOC7">
    <w:name w:val="toc 7"/>
    <w:basedOn w:val="Normal"/>
    <w:next w:val="Normal"/>
    <w:autoRedefine/>
    <w:uiPriority w:val="39"/>
    <w:unhideWhenUsed/>
    <w:rsid w:val="00162387"/>
    <w:pPr>
      <w:spacing w:after="100" w:line="259" w:lineRule="auto"/>
      <w:ind w:left="1320"/>
      <w:jc w:val="left"/>
    </w:pPr>
    <w:rPr>
      <w:rFonts w:asciiTheme="minorHAnsi" w:eastAsiaTheme="minorEastAsia" w:hAnsiTheme="minorHAnsi" w:cstheme="minorBidi"/>
      <w:lang w:eastAsia="ja-JP"/>
    </w:rPr>
  </w:style>
  <w:style w:type="paragraph" w:styleId="TOC8">
    <w:name w:val="toc 8"/>
    <w:basedOn w:val="Normal"/>
    <w:next w:val="Normal"/>
    <w:autoRedefine/>
    <w:uiPriority w:val="39"/>
    <w:unhideWhenUsed/>
    <w:rsid w:val="00162387"/>
    <w:pPr>
      <w:spacing w:after="100" w:line="259" w:lineRule="auto"/>
      <w:ind w:left="1540"/>
      <w:jc w:val="left"/>
    </w:pPr>
    <w:rPr>
      <w:rFonts w:asciiTheme="minorHAnsi" w:eastAsiaTheme="minorEastAsia" w:hAnsiTheme="minorHAnsi" w:cstheme="minorBidi"/>
      <w:lang w:eastAsia="ja-JP"/>
    </w:rPr>
  </w:style>
  <w:style w:type="paragraph" w:styleId="TOC9">
    <w:name w:val="toc 9"/>
    <w:basedOn w:val="Normal"/>
    <w:next w:val="Normal"/>
    <w:autoRedefine/>
    <w:uiPriority w:val="39"/>
    <w:unhideWhenUsed/>
    <w:rsid w:val="00162387"/>
    <w:pPr>
      <w:spacing w:after="100" w:line="259" w:lineRule="auto"/>
      <w:ind w:left="1760"/>
      <w:jc w:val="left"/>
    </w:pPr>
    <w:rPr>
      <w:rFonts w:asciiTheme="minorHAnsi" w:eastAsiaTheme="minorEastAsia" w:hAnsiTheme="minorHAnsi" w:cstheme="minorBidi"/>
      <w:lang w:eastAsia="ja-JP"/>
    </w:rPr>
  </w:style>
  <w:style w:type="character" w:customStyle="1" w:styleId="UnresolvedMention1">
    <w:name w:val="Unresolved Mention1"/>
    <w:basedOn w:val="DefaultParagraphFont"/>
    <w:uiPriority w:val="99"/>
    <w:semiHidden/>
    <w:unhideWhenUsed/>
    <w:rsid w:val="00162387"/>
    <w:rPr>
      <w:color w:val="605E5C"/>
      <w:shd w:val="clear" w:color="auto" w:fill="E1DFDD"/>
    </w:rPr>
  </w:style>
  <w:style w:type="character" w:styleId="CommentReference">
    <w:name w:val="annotation reference"/>
    <w:basedOn w:val="DefaultParagraphFont"/>
    <w:uiPriority w:val="99"/>
    <w:semiHidden/>
    <w:unhideWhenUsed/>
    <w:rsid w:val="00162387"/>
    <w:rPr>
      <w:sz w:val="16"/>
      <w:szCs w:val="16"/>
    </w:rPr>
  </w:style>
  <w:style w:type="paragraph" w:styleId="CommentText">
    <w:name w:val="annotation text"/>
    <w:basedOn w:val="Normal"/>
    <w:link w:val="CommentTextChar"/>
    <w:uiPriority w:val="99"/>
    <w:semiHidden/>
    <w:unhideWhenUsed/>
    <w:rsid w:val="00162387"/>
    <w:pPr>
      <w:spacing w:line="240" w:lineRule="auto"/>
    </w:pPr>
    <w:rPr>
      <w:sz w:val="20"/>
      <w:szCs w:val="20"/>
    </w:rPr>
  </w:style>
  <w:style w:type="character" w:customStyle="1" w:styleId="CommentTextChar">
    <w:name w:val="Comment Text Char"/>
    <w:basedOn w:val="DefaultParagraphFont"/>
    <w:link w:val="CommentText"/>
    <w:uiPriority w:val="99"/>
    <w:semiHidden/>
    <w:rsid w:val="00162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387"/>
    <w:rPr>
      <w:b/>
      <w:bCs/>
    </w:rPr>
  </w:style>
  <w:style w:type="character" w:customStyle="1" w:styleId="CommentSubjectChar">
    <w:name w:val="Comment Subject Char"/>
    <w:basedOn w:val="CommentTextChar"/>
    <w:link w:val="CommentSubject"/>
    <w:uiPriority w:val="99"/>
    <w:semiHidden/>
    <w:rsid w:val="001623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da/our-work/opinions-information-reports/opinions/european-public-goods-policy-priority-financing-eus-sustainability-growth-and-facing-global-challenges" TargetMode="External"/><Relationship Id="rId117" Type="http://schemas.openxmlformats.org/officeDocument/2006/relationships/fontTable" Target="fontTable.xml"/><Relationship Id="rId21" Type="http://schemas.openxmlformats.org/officeDocument/2006/relationships/hyperlink" Target="https://www.eesc.europa.eu/da/documents/resolution/defending-eus-values-and-strengthening-its-future-new-geopolitical-order" TargetMode="External"/><Relationship Id="rId42" Type="http://schemas.openxmlformats.org/officeDocument/2006/relationships/hyperlink" Target="mailto:Triin.AasmaaGomes@eesc.europa.eu" TargetMode="External"/><Relationship Id="rId47" Type="http://schemas.openxmlformats.org/officeDocument/2006/relationships/hyperlink" Target="https://www.eesc.europa.eu/da/our-work/opinions-information-reports/opinions/how-ensure-green-skills-and-promote-green-vocational-institutions" TargetMode="External"/><Relationship Id="rId63" Type="http://schemas.openxmlformats.org/officeDocument/2006/relationships/hyperlink" Target="https://www.eesc.europa.eu/da/our-work/opinions-information-reports/opinions/extension-eurovignette-directive" TargetMode="External"/><Relationship Id="rId68" Type="http://schemas.openxmlformats.org/officeDocument/2006/relationships/hyperlink" Target="mailto:Annalisa.Tessarolo@eesc.europa.eu" TargetMode="External"/><Relationship Id="rId84" Type="http://schemas.openxmlformats.org/officeDocument/2006/relationships/hyperlink" Target="mailto:Caroline.Verhelst@eesc.europa.eu" TargetMode="External"/><Relationship Id="rId89" Type="http://schemas.openxmlformats.org/officeDocument/2006/relationships/hyperlink" Target="mailto:Myrto.Kolyva@eesc.europa.eu" TargetMode="External"/><Relationship Id="rId112" Type="http://schemas.openxmlformats.org/officeDocument/2006/relationships/header" Target="header5.xml"/><Relationship Id="rId16" Type="http://schemas.openxmlformats.org/officeDocument/2006/relationships/header" Target="header2.xml"/><Relationship Id="rId107" Type="http://schemas.openxmlformats.org/officeDocument/2006/relationships/hyperlink" Target="https://www.eesc.europa.eu/da/our-work/opinions-information-reports/opinions/building-blocks-strengthening-europes-manufacturing-base-cleantech" TargetMode="External"/><Relationship Id="rId11" Type="http://schemas.openxmlformats.org/officeDocument/2006/relationships/endnotes" Target="endnotes.xml"/><Relationship Id="rId24" Type="http://schemas.openxmlformats.org/officeDocument/2006/relationships/hyperlink" Target="https://www.eesc.europa.eu/da/our-work/opinions-information-reports/opinions/additional-considerations-euro-area-economic-policy-2025" TargetMode="External"/><Relationship Id="rId32" Type="http://schemas.openxmlformats.org/officeDocument/2006/relationships/hyperlink" Target="https://www.eesc.europa.eu/da/our-work/opinions-information-reports/opinions/additional-considerations-way-forward-european-semester-2025" TargetMode="External"/><Relationship Id="rId37" Type="http://schemas.openxmlformats.org/officeDocument/2006/relationships/hyperlink" Target="mailto:Ana.Dumitrache@eesc.europa.eu" TargetMode="External"/><Relationship Id="rId40" Type="http://schemas.openxmlformats.org/officeDocument/2006/relationships/hyperlink" Target="mailto:Ana.Dumitrache@eesc.europa.eu" TargetMode="External"/><Relationship Id="rId45" Type="http://schemas.openxmlformats.org/officeDocument/2006/relationships/hyperlink" Target="https://www.eesc.europa.eu/da/our-work/opinions-information-reports/opinions/reducing-barriers-inclusive-entrepreneurship-promoting-innovation-and-providing-equal-opportunities-all" TargetMode="External"/><Relationship Id="rId53" Type="http://schemas.openxmlformats.org/officeDocument/2006/relationships/hyperlink" Target="https://www.eesc.europa.eu/da/our-work/opinions-information-reports/opinions/ai-big-data-and-rare-diseases" TargetMode="External"/><Relationship Id="rId58" Type="http://schemas.openxmlformats.org/officeDocument/2006/relationships/hyperlink" Target="mailto:Francesco.Napolitano@eesc.europa.eu" TargetMode="External"/><Relationship Id="rId66" Type="http://schemas.openxmlformats.org/officeDocument/2006/relationships/hyperlink" Target="mailto:Marco.Manfroni@eesc.europa.eu" TargetMode="External"/><Relationship Id="rId74" Type="http://schemas.openxmlformats.org/officeDocument/2006/relationships/hyperlink" Target="mailto:Alice.Tetu@eesc.europa.eu" TargetMode="External"/><Relationship Id="rId79" Type="http://schemas.openxmlformats.org/officeDocument/2006/relationships/hyperlink" Target="https://www.eesc.europa.eu/da/our-work/opinions-information-reports/opinions/strengthening-enforcement-single-market-rules-revision-current-tools-and-framework" TargetMode="External"/><Relationship Id="rId87" Type="http://schemas.openxmlformats.org/officeDocument/2006/relationships/hyperlink" Target="mailto:Myrto.Kolyva@eesc.europa.eu" TargetMode="External"/><Relationship Id="rId102" Type="http://schemas.openxmlformats.org/officeDocument/2006/relationships/hyperlink" Target="mailto:Heli.Niemela-Farrer@eesc.europa.eu" TargetMode="External"/><Relationship Id="rId110" Type="http://schemas.openxmlformats.org/officeDocument/2006/relationships/hyperlink" Target="file:///\\isis\dfs\shr-Translation\DA\Projects\2025\02635\02635-00-01-TCD\Laura.Ernsteina@eesc.europa.eu" TargetMode="External"/><Relationship Id="rId115"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hyperlink" Target="https://www.eesc.europa.eu/da/our-work/opinions-information-reports/opinions/ending-russian-energy-imports" TargetMode="External"/><Relationship Id="rId82" Type="http://schemas.openxmlformats.org/officeDocument/2006/relationships/hyperlink" Target="mailto:Silvia.Staffa@eesc.europa.eu" TargetMode="External"/><Relationship Id="rId90" Type="http://schemas.openxmlformats.org/officeDocument/2006/relationships/hyperlink" Target="mailto:Arturo.Iniguez@eesc.europa.eu" TargetMode="External"/><Relationship Id="rId95" Type="http://schemas.openxmlformats.org/officeDocument/2006/relationships/hyperlink" Target="https://www.eesc.europa.eu/da/our-work/opinions-information-reports/information-reports/social-media-and-ai-algorithms-ensuring-right-accurate-information-and-visibility-high-quality-content-across-europe"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Pierluigi.Brombo@eesc.europa.eu" TargetMode="External"/><Relationship Id="rId27" Type="http://schemas.openxmlformats.org/officeDocument/2006/relationships/hyperlink" Target="mailto:Gerald.Klec@eesc.europa.eu" TargetMode="External"/><Relationship Id="rId30" Type="http://schemas.openxmlformats.org/officeDocument/2006/relationships/hyperlink" Target="https://www.eesc.europa.eu/da/our-work/opinions-information-reports/opinions/review-securitisation-regulation" TargetMode="External"/><Relationship Id="rId35" Type="http://schemas.openxmlformats.org/officeDocument/2006/relationships/hyperlink" Target="mailto:Gerald.Klec@eesc.europa.eu" TargetMode="External"/><Relationship Id="rId43" Type="http://schemas.openxmlformats.org/officeDocument/2006/relationships/hyperlink" Target="https://www.eesc.europa.eu/da/our-work/opinions-information-reports/opinions/european-democracy-shield" TargetMode="External"/><Relationship Id="rId48" Type="http://schemas.openxmlformats.org/officeDocument/2006/relationships/hyperlink" Target="mailto:Triin.AasmaaGomes@eesc.europa.eu" TargetMode="External"/><Relationship Id="rId56" Type="http://schemas.openxmlformats.org/officeDocument/2006/relationships/hyperlink" Target="mailto:Francesco.Napolitano@eesc.europa.eu" TargetMode="External"/><Relationship Id="rId64" Type="http://schemas.openxmlformats.org/officeDocument/2006/relationships/hyperlink" Target="mailto:Maja.Radman@eesc.europa.eu" TargetMode="External"/><Relationship Id="rId69" Type="http://schemas.openxmlformats.org/officeDocument/2006/relationships/hyperlink" Target="https://www.eesc.europa.eu/da/our-work/opinions-information-reports/opinions/call-fair-competition-regard-3rd-country-platforms" TargetMode="External"/><Relationship Id="rId77" Type="http://schemas.openxmlformats.org/officeDocument/2006/relationships/hyperlink" Target="https://www.eesc.europa.eu/da/our-work/opinions-information-reports/opinions/interdependences-between-ai-applications-and-liberal-professions-services-addressing-urgent-societal-needs" TargetMode="External"/><Relationship Id="rId100" Type="http://schemas.openxmlformats.org/officeDocument/2006/relationships/hyperlink" Target="mailto:Andreas.Berger@eesc.europa.eu" TargetMode="External"/><Relationship Id="rId105" Type="http://schemas.openxmlformats.org/officeDocument/2006/relationships/hyperlink" Target="https://www.eesc.europa.eu/da/our-work/opinions-information-reports/opinions/eu-steel-and-metals-action-plan" TargetMode="External"/><Relationship Id="rId113" Type="http://schemas.openxmlformats.org/officeDocument/2006/relationships/footer" Target="footer4.xml"/><Relationship Id="rId118"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da/our-work/opinions-information-reports/opinions/evaluating-impact-public-policies-medium-and-long-term-through-intergenerational-budgeting" TargetMode="External"/><Relationship Id="rId72" Type="http://schemas.openxmlformats.org/officeDocument/2006/relationships/hyperlink" Target="mailto:Annalisa.Tessarolo@eesc.europa.eu" TargetMode="External"/><Relationship Id="rId80" Type="http://schemas.openxmlformats.org/officeDocument/2006/relationships/hyperlink" Target="mailto:Annalisa.Tessarolo@eesc.europa.eu" TargetMode="External"/><Relationship Id="rId85" Type="http://schemas.openxmlformats.org/officeDocument/2006/relationships/hyperlink" Target="mailto:Gaizka.MaloElcoro-Iribe@eesc.europa.eu" TargetMode="External"/><Relationship Id="rId93" Type="http://schemas.openxmlformats.org/officeDocument/2006/relationships/hyperlink" Target="https://www.eesc.europa.eu/da/our-work/opinions-information-reports/opinions/new-pact-mediterranean" TargetMode="External"/><Relationship Id="rId98" Type="http://schemas.openxmlformats.org/officeDocument/2006/relationships/hyperlink" Target="mailto:Marie-Laurence.Drillon@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Omar.Bello@eesc.europa.eu" TargetMode="External"/><Relationship Id="rId33" Type="http://schemas.openxmlformats.org/officeDocument/2006/relationships/hyperlink" Target="mailto:anna.pantazi@eesc.europa.eu" TargetMode="External"/><Relationship Id="rId38" Type="http://schemas.openxmlformats.org/officeDocument/2006/relationships/hyperlink" Target="https://www.eesc.europa.eu/da/our-work/opinions-information-reports/opinions/guidelines-employment-policies-member-states-5" TargetMode="External"/><Relationship Id="rId46" Type="http://schemas.openxmlformats.org/officeDocument/2006/relationships/hyperlink" Target="mailto:Bartek.Bednarowicz@eesc.europa.eu" TargetMode="External"/><Relationship Id="rId59" Type="http://schemas.openxmlformats.org/officeDocument/2006/relationships/hyperlink" Target="https://www.eesc.europa.eu/da/our-work/opinions-information-reports/opinions/revision-directives-roadworthiness-package" TargetMode="External"/><Relationship Id="rId67" Type="http://schemas.openxmlformats.org/officeDocument/2006/relationships/hyperlink" Target="https://www.eesc.europa.eu/da/our-work/opinions-information-reports/opinions/challenge-single-market-european-defence-policy-well-balanced-needs-citizens" TargetMode="External"/><Relationship Id="rId103" Type="http://schemas.openxmlformats.org/officeDocument/2006/relationships/hyperlink" Target="https://www.eesc.europa.eu/da/our-work/opinions-information-reports/opinions/water-resilience-and-twin-transition-industrial-approaches-addressing-relationship-between-water-digitalisation-and" TargetMode="External"/><Relationship Id="rId108" Type="http://schemas.openxmlformats.org/officeDocument/2006/relationships/hyperlink" Target="mailto:JacopoErnesto.Caja@eesc.europa.eu" TargetMode="External"/><Relationship Id="rId116" Type="http://schemas.openxmlformats.org/officeDocument/2006/relationships/footer" Target="footer6.xml"/><Relationship Id="rId20" Type="http://schemas.openxmlformats.org/officeDocument/2006/relationships/footer" Target="footer3.xml"/><Relationship Id="rId41" Type="http://schemas.openxmlformats.org/officeDocument/2006/relationships/hyperlink" Target="https://www.eesc.europa.eu/da/our-work/opinions-information-reports/opinions/establishing-common-system-return-third-country-nationals-staying-illegally-union" TargetMode="External"/><Relationship Id="rId54" Type="http://schemas.openxmlformats.org/officeDocument/2006/relationships/hyperlink" Target="mailto:Alessia.Cova@eesc.europa.eu" TargetMode="External"/><Relationship Id="rId62" Type="http://schemas.openxmlformats.org/officeDocument/2006/relationships/hyperlink" Target="mailto:GiorgiaAndrea.Bordignon@eesc.europa.eu" TargetMode="External"/><Relationship Id="rId70" Type="http://schemas.openxmlformats.org/officeDocument/2006/relationships/hyperlink" Target="mailto:Radoslava.Stefankova@eesc.europa.eu" TargetMode="External"/><Relationship Id="rId75" Type="http://schemas.openxmlformats.org/officeDocument/2006/relationships/hyperlink" Target="https://www.eesc.europa.eu/da/our-work/opinions-information-reports/opinions/european-start-ups-and-scale-ups" TargetMode="External"/><Relationship Id="rId83" Type="http://schemas.openxmlformats.org/officeDocument/2006/relationships/hyperlink" Target="https://www.eesc.europa.eu/da/our-work/opinions-information-reports/opinions/european-climate-law-amendment" TargetMode="External"/><Relationship Id="rId88" Type="http://schemas.openxmlformats.org/officeDocument/2006/relationships/hyperlink" Target="https://www.eesc.europa.eu/da/our-work/opinions-information-reports/opinions/cap-simplification-package" TargetMode="External"/><Relationship Id="rId91" Type="http://schemas.openxmlformats.org/officeDocument/2006/relationships/hyperlink" Target="https://www.eesc.europa.eu/da/our-work/opinions-information-reports/opinions/healthy-planet-healthy-people-towards-comprehensive-one-health-approach" TargetMode="External"/><Relationship Id="rId96" Type="http://schemas.openxmlformats.org/officeDocument/2006/relationships/hyperlink" Target="mailto:Daniele.Vitali@eesc.europa.eu" TargetMode="External"/><Relationship Id="rId11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Lilla.Szabo@eesc.europa.eu" TargetMode="External"/><Relationship Id="rId28" Type="http://schemas.openxmlformats.org/officeDocument/2006/relationships/hyperlink" Target="https://www.eesc.europa.eu/da/our-work/opinions-information-reports/opinions/defence-related-investments-eu-budget" TargetMode="External"/><Relationship Id="rId36" Type="http://schemas.openxmlformats.org/officeDocument/2006/relationships/hyperlink" Target="https://www.eesc.europa.eu/da/our-work/opinions-information-reports/opinions/how-can-active-and-inclusive-prevention-approach-contribute-better-health-and-safety-workplace-0-death-goals" TargetMode="External"/><Relationship Id="rId49" Type="http://schemas.openxmlformats.org/officeDocument/2006/relationships/hyperlink" Target="https://www.eesc.europa.eu/da/our-work/opinions-information-reports/opinions/how-apprenticeships-and-dual-learning-schemes-can-bolster-skills-businesses-need-order-face-challenges-green-and-digital" TargetMode="External"/><Relationship Id="rId57" Type="http://schemas.openxmlformats.org/officeDocument/2006/relationships/hyperlink" Target="https://www.eesc.europa.eu/da/our-work/opinions-information-reports/opinions/citizens-energy-package-citizens-engagement-energy-communities-and-prosumerism" TargetMode="External"/><Relationship Id="rId106" Type="http://schemas.openxmlformats.org/officeDocument/2006/relationships/hyperlink" Target="mailto:Adam.Dorywalski@eesc.europa.eu" TargetMode="External"/><Relationship Id="rId114"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hyperlink" Target="mailto:Sergio.Lorenciomatallana@eesc.europa.eu" TargetMode="External"/><Relationship Id="rId44" Type="http://schemas.openxmlformats.org/officeDocument/2006/relationships/hyperlink" Target="mailto:JeanMarie.Rogue@eesc.europa.eu" TargetMode="External"/><Relationship Id="rId52" Type="http://schemas.openxmlformats.org/officeDocument/2006/relationships/hyperlink" Target="mailto:Sabrina.Borg@eesc.europa.eu" TargetMode="External"/><Relationship Id="rId60" Type="http://schemas.openxmlformats.org/officeDocument/2006/relationships/hyperlink" Target="mailto:Albert.Precup@eesc.europa.eu" TargetMode="External"/><Relationship Id="rId65" Type="http://schemas.openxmlformats.org/officeDocument/2006/relationships/hyperlink" Target="https://www.eesc.europa.eu/da/our-work/opinions-information-reports/opinions/omnibus-small-mid-caps" TargetMode="External"/><Relationship Id="rId73" Type="http://schemas.openxmlformats.org/officeDocument/2006/relationships/hyperlink" Target="https://www.eesc.europa.eu/da/our-work/opinions-information-reports/opinions/establishing-european-high-performance-computing-joint-undertaking" TargetMode="External"/><Relationship Id="rId78" Type="http://schemas.openxmlformats.org/officeDocument/2006/relationships/hyperlink" Target="mailto:Yousra.AsbouniElOuahabi@eesc.europa.eu" TargetMode="External"/><Relationship Id="rId81" Type="http://schemas.openxmlformats.org/officeDocument/2006/relationships/hyperlink" Target="https://www.eesc.europa.eu/da/our-work/opinions-information-reports/opinions/commercial-determinants-health" TargetMode="External"/><Relationship Id="rId86" Type="http://schemas.openxmlformats.org/officeDocument/2006/relationships/hyperlink" Target="https://www.eesc.europa.eu/da/our-work/opinions-information-reports/opinions/future-organic-and-quality-foods-and-how-we-can-step-consumption" TargetMode="External"/><Relationship Id="rId94" Type="http://schemas.openxmlformats.org/officeDocument/2006/relationships/hyperlink" Target="mailto:Andreas.Berger@eesc.europa.eu" TargetMode="External"/><Relationship Id="rId99" Type="http://schemas.openxmlformats.org/officeDocument/2006/relationships/hyperlink" Target="https://www.eesc.europa.eu/da/our-work/opinions-information-reports/opinions/boosting-sustainable-growth-and-quality-jobs-euromed-promoting-entrepreneurship-and-tapping-potential-women-and-young" TargetMode="External"/><Relationship Id="rId101" Type="http://schemas.openxmlformats.org/officeDocument/2006/relationships/hyperlink" Target="https://www.eesc.europa.eu/da/our-work/opinions-information-reports/opinions/initiative-water-resilience"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da/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Antoni.Torrasestruch@eesc.europa.eu" TargetMode="External"/><Relationship Id="rId109" Type="http://schemas.openxmlformats.org/officeDocument/2006/relationships/hyperlink" Target="https://www.eesc.europa.eu/da/our-work/opinions-information-reports/opinions/european-preparedness-union-strategy" TargetMode="External"/><Relationship Id="rId34" Type="http://schemas.openxmlformats.org/officeDocument/2006/relationships/hyperlink" Target="https://www.eesc.europa.eu/da/our-work/opinions-information-reports/opinions/new-impetus-european-sustainable-finance-framework" TargetMode="External"/><Relationship Id="rId50" Type="http://schemas.openxmlformats.org/officeDocument/2006/relationships/hyperlink" Target="mailto:Sabrina.Borg@eesc.europa.eu" TargetMode="External"/><Relationship Id="rId55" Type="http://schemas.openxmlformats.org/officeDocument/2006/relationships/hyperlink" Target="https://www.eesc.europa.eu/da/our-work/opinions-information-reports/opinions/european-affordable-housing-plan-contribution-civil-society" TargetMode="External"/><Relationship Id="rId76" Type="http://schemas.openxmlformats.org/officeDocument/2006/relationships/hyperlink" Target="mailto:Marco.Manfroni@eesc.europa.eu" TargetMode="External"/><Relationship Id="rId97" Type="http://schemas.openxmlformats.org/officeDocument/2006/relationships/hyperlink" Target="https://www.eesc.europa.eu/da/our-work/opinions-information-reports/opinions/blue-diplomacy-and-water-cooperation-solutions-relieve-pressure-climate-induced-migration" TargetMode="External"/><Relationship Id="rId104" Type="http://schemas.openxmlformats.org/officeDocument/2006/relationships/hyperlink" Target="mailto:Heli.Niemela-Farrer@eesc.europa.eu" TargetMode="External"/><Relationship Id="rId7" Type="http://schemas.openxmlformats.org/officeDocument/2006/relationships/styles" Target="styles.xml"/><Relationship Id="rId71" Type="http://schemas.openxmlformats.org/officeDocument/2006/relationships/hyperlink" Target="https://www.eesc.europa.eu/da/our-work/opinions-information-reports/opinions/omnibus-defence" TargetMode="External"/><Relationship Id="rId92" Type="http://schemas.openxmlformats.org/officeDocument/2006/relationships/hyperlink" Target="mailto:Gaia.Bottoni@eesc.europa.eu" TargetMode="External"/><Relationship Id="rId2" Type="http://schemas.openxmlformats.org/officeDocument/2006/relationships/customXml" Target="../customXml/item2.xml"/><Relationship Id="rId29" Type="http://schemas.openxmlformats.org/officeDocument/2006/relationships/hyperlink" Target="mailto:Gerald.Klec@eesc.europa.eu"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A6WAAD5KZT2Q-235352946-6934</_dlc_DocId>
    <_dlc_DocIdUrl xmlns="1a33af13-4045-4f88-9d7b-618e30f79918">
      <Url>http://dm/eesc/2025/_layouts/15/DocIdRedir.aspx?ID=A6WAAD5KZT2Q-235352946-6934</Url>
      <Description>A6WAAD5KZT2Q-235352946-6934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2025-10-14T12:00:00+00:00</ProductionDate>
    <DocumentNumber xmlns="a3e83899-37aa-47c6-ba54-4ea80e9c17cf">2635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2025-10-21T12:00:00+00:00</MeetingDate>
    <TaxCatchAll xmlns="1a33af13-4045-4f88-9d7b-618e30f79918">
      <Value>67</Value>
      <Value>50</Value>
      <Value>47</Value>
      <Value>46</Value>
      <Value>42</Value>
      <Value>41</Value>
      <Value>40</Value>
      <Value>39</Value>
      <Value>37</Value>
      <Value>36</Value>
      <Value>35</Value>
      <Value>34</Value>
      <Value>33</Value>
      <Value>31</Value>
      <Value>30</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295485</FicheNumber>
    <OriginalSender xmlns="1a33af13-4045-4f88-9d7b-618e30f79918">
      <UserInfo>
        <DisplayName>Rossen Jette</DisplayName>
        <AccountId>1115</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600</MeetingNumber>
    <DossierName_0 xmlns="http://schemas.microsoft.com/sharepoint/v3/fields">
      <Terms xmlns="http://schemas.microsoft.com/office/infopath/2007/PartnerControls"/>
    </DossierName_0>
    <DocumentVersion xmlns="1a33af13-4045-4f88-9d7b-618e30f79918">2</Document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1DA164-654E-4830-A30E-6551B086BD55}">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a382cf6-584e-4bd2-bd73-0bac1a20efcb"/>
  </ds:schemaRefs>
</ds:datastoreItem>
</file>

<file path=customXml/itemProps2.xml><?xml version="1.0" encoding="utf-8"?>
<ds:datastoreItem xmlns:ds="http://schemas.openxmlformats.org/officeDocument/2006/customXml" ds:itemID="{89F40862-20A8-4999-9CDD-BDA4A5867716}">
  <ds:schemaRefs>
    <ds:schemaRef ds:uri="http://schemas.openxmlformats.org/officeDocument/2006/bibliography"/>
  </ds:schemaRefs>
</ds:datastoreItem>
</file>

<file path=customXml/itemProps3.xml><?xml version="1.0" encoding="utf-8"?>
<ds:datastoreItem xmlns:ds="http://schemas.openxmlformats.org/officeDocument/2006/customXml" ds:itemID="{29C7C823-1F7B-4634-81C5-C91DA83808F0}">
  <ds:schemaRefs>
    <ds:schemaRef ds:uri="http://schemas.microsoft.com/sharepoint/v3/contenttype/forms"/>
  </ds:schemaRefs>
</ds:datastoreItem>
</file>

<file path=customXml/itemProps4.xml><?xml version="1.0" encoding="utf-8"?>
<ds:datastoreItem xmlns:ds="http://schemas.openxmlformats.org/officeDocument/2006/customXml" ds:itemID="{C8C2E956-2468-4193-95B3-C21590C6ACCC}"/>
</file>

<file path=customXml/itemProps5.xml><?xml version="1.0" encoding="utf-8"?>
<ds:datastoreItem xmlns:ds="http://schemas.openxmlformats.org/officeDocument/2006/customXml" ds:itemID="{E02E93AC-4898-4109-AE1C-782FF6D920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17771</Words>
  <Characters>97744</Characters>
  <Application>Microsoft Office Word</Application>
  <DocSecurity>0</DocSecurity>
  <Lines>814</Lines>
  <Paragraphs>230</Paragraphs>
  <ScaleCrop>false</ScaleCrop>
  <HeadingPairs>
    <vt:vector size="2" baseType="variant">
      <vt:variant>
        <vt:lpstr>Title</vt:lpstr>
      </vt:variant>
      <vt:variant>
        <vt:i4>1</vt:i4>
      </vt:variant>
    </vt:vector>
  </HeadingPairs>
  <TitlesOfParts>
    <vt:vector size="1" baseType="lpstr">
      <vt:lpstr>Summary of  opinions - 597th plenary session - June 2025</vt:lpstr>
    </vt:vector>
  </TitlesOfParts>
  <Manager/>
  <Company/>
  <LinksUpToDate>false</LinksUpToDate>
  <CharactersWithSpaces>115285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Sammendrag af udtalelser - 599. plenarforsamling - September 2025 </dc:title>
  <dc:subject>TCD</dc:subject>
  <dc:creator/>
  <cp:keywords>EESC-2025-01645-00-00-TCD-TRA-EN</cp:keywords>
  <dc:description>Rapporteur:  - Original language: EN - Date of document: 26-06-2025 - Date of meeting: 30-16-2025 14:30 - External documents:  - Administrator: MME TAMASAUSKIENE Julija</dc:description>
  <cp:lastModifiedBy/>
  <cp:revision>1</cp:revision>
  <cp:lastPrinted>2025-09-25T14:38:00Z</cp:lastPrinted>
  <dcterms:created xsi:type="dcterms:W3CDTF">2025-10-14T13:24:00Z</dcterms:created>
  <dcterms:modified xsi:type="dcterms:W3CDTF">2025-10-14T13:29:00Z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10/10/2025, 07/10/2025, 24/06/2025, 02/05/2022, 02/05/2022, 28/06/2021</vt:lpwstr>
  </property>
  <property fmtid="{D5CDD505-2E9C-101B-9397-08002B2CF9AE}" pid="4" name="Pref_Time">
    <vt:lpwstr>17:20:33, 14:08:15, 16:06:11, 12:28:29, 12:25:37, 08:41:48</vt:lpwstr>
  </property>
  <property fmtid="{D5CDD505-2E9C-101B-9397-08002B2CF9AE}" pid="5" name="Pref_User">
    <vt:lpwstr>pacup, amett, pacup, enied, enied, enied</vt:lpwstr>
  </property>
  <property fmtid="{D5CDD505-2E9C-101B-9397-08002B2CF9AE}" pid="6" name="Pref_FileName">
    <vt:lpwstr>EESC-2025-02635-00-01-TCD-ORI.docx, EESC-2025-02635-00-00-TCD-ORI.docx, EESC-2025-01645-00-00-TCD-ORI.docx, 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4d963a34-8d8a-4cc9-90ba-3215f683928e</vt:lpwstr>
  </property>
  <property fmtid="{D5CDD505-2E9C-101B-9397-08002B2CF9AE}" pid="9" name="AvailableTranslations">
    <vt:lpwstr>42;#EL|6d4f4d51-af9b-4650-94b4-4276bee85c91;#39;#LV|46f7e311-5d9f-4663-b433-18aeccb7ace7;#24;#PL|1e03da61-4678-4e07-b136-b5024ca9197b;#31;#SL|98a412ae-eb01-49e9-ae3d-585a81724cfc;#35;#FI|87606a43-d45f-42d6-b8c9-e1a3457db5b7;#47;#BG|1a1b3951-7821-4e6a-85f5-5673fc08bd2c;#40;#DA|5d49c027-8956-412b-aa16-e85a0f96ad0e;#46;#SK|46d9fce0-ef79-4f71-b89b-cd6aa82426b8;#23;#DE|f6b31e5a-26fa-4935-b661-318e46daf27e;#50;#HR|2f555653-ed1a-4fe6-8362-9082d95989e5;#12;#FR|d2afafd3-4c81-4f60-8f52-ee33f2f54ff3;#36;#RO|feb747a2-64cd-4299-af12-4833ddc30497;#27;#NL|55c6556c-b4f4-441d-9acf-c498d4f838bd;#37;#HU|6b229040-c589-4408-b4c1-4285663d20a8;#33;#PT|50ccc04a-eadd-42ae-a0cb-acaf45f812ba;#30;#LT|a7ff5ce7-6123-4f68-865a-a57c31810414;#34;#IT|0774613c-01ed-4e5d-a25d-11d2388de825;#28;#SV|c2ed69e7-a339-43d7-8f22-d93680a92aa0;#16;#ES|e7a6b05b-ae16-40c8-add9-68b64b03aeba;#41;#ET|ff6c3f4c-b02c-4c3c-ab07-2c37995a7a0a;#5;#EN|f2175f21-25d7-44a3-96da-d6a61b075e1b</vt:lpwstr>
  </property>
  <property fmtid="{D5CDD505-2E9C-101B-9397-08002B2CF9AE}" pid="10" name="DocumentType_0">
    <vt:lpwstr>TCD|cd9d6eb6-3f4f-424a-b2d1-57c9d450eaaf</vt:lpwstr>
  </property>
  <property fmtid="{D5CDD505-2E9C-101B-9397-08002B2CF9AE}" pid="11" name="MeetingNumber">
    <vt:i4>600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2635</vt:i4>
  </property>
  <property fmtid="{D5CDD505-2E9C-101B-9397-08002B2CF9AE}" pid="15" name="DocumentVersion">
    <vt:i4>2</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19;#TCD|cd9d6eb6-3f4f-424a-b2d1-57c9d450eaaf</vt:lpwstr>
  </property>
  <property fmtid="{D5CDD505-2E9C-101B-9397-08002B2CF9AE}" pid="21" name="RequestingService">
    <vt:lpwstr>Greffe</vt:lpwstr>
  </property>
  <property fmtid="{D5CDD505-2E9C-101B-9397-08002B2CF9AE}" pid="22" name="Confidentiality">
    <vt:lpwstr>15;#Unrestricted|826e22d7-d029-4ec0-a450-0c28ff673572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67;#SPL-CES|32d8cb1f-c9ec-4365-95c7-8385a18618ac</vt:lpwstr>
  </property>
  <property fmtid="{D5CDD505-2E9C-101B-9397-08002B2CF9AE}" pid="27" name="MeetingDate">
    <vt:filetime>2025-10-21T12:00:00Z</vt:filetime>
  </property>
  <property fmtid="{D5CDD505-2E9C-101B-9397-08002B2CF9AE}" pid="28" name="AvailableTranslations_0">
    <vt:lpwstr>SL|98a412ae-eb01-49e9-ae3d-585a81724cfc;FI|87606a43-d45f-42d6-b8c9-e1a3457db5b7;BG|1a1b3951-7821-4e6a-85f5-5673fc08bd2c;DE|f6b31e5a-26fa-4935-b661-318e46daf27e;HR|2f555653-ed1a-4fe6-8362-9082d95989e5;NL|55c6556c-b4f4-441d-9acf-c498d4f838bd;HU|6b229040-c589-4408-b4c1-4285663d20a8;IT|0774613c-01ed-4e5d-a25d-11d2388de825;ES|e7a6b05b-ae16-40c8-add9-68b64b03aeba;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35;#FI|87606a43-d45f-42d6-b8c9-e1a3457db5b7;#34;#IT|0774613c-01ed-4e5d-a25d-11d2388de825;#13;#TRA|150d2a88-1431-44e6-a8ca-0bb753ab8672;#31;#SL|98a412ae-eb01-49e9-ae3d-585a81724cfc;#67;#SPL-CES|32d8cb1f-c9ec-4365-95c7-8385a18618ac;#27;#NL|55c6556c-b4f4-441d-9acf-c498d4f838bd;#23;#DE|f6b31e5a-26fa-4935-b661-318e46daf27e;#19;#TCD|cd9d6eb6-3f4f-424a-b2d1-57c9d450eaaf;#16;#ES|e7a6b05b-ae16-40c8-add9-68b64b03aeba;#15;#Unrestricted|826e22d7-d029-4ec0-a450-0c28ff673572;#50;#HR|2f555653-ed1a-4fe6-8362-9082d95989e5;#47;#BG|1a1b3951-7821-4e6a-85f5-5673fc08bd2c;#8;#Final|ea5e6674-7b27-4bac-b091-73adbb394efe;#5;#EN|f2175f21-25d7-44a3-96da-d6a61b075e1b;#1;#EESC|422833ec-8d7e-4e65-8e4e-8bed07ffb729;#37;#HU|6b229040-c589-4408-b4c1-4285663d20a8</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295485</vt:i4>
  </property>
  <property fmtid="{D5CDD505-2E9C-101B-9397-08002B2CF9AE}" pid="36" name="DocumentLanguage">
    <vt:lpwstr>40;#DA|5d49c027-8956-412b-aa16-e85a0f96ad0e</vt:lpwstr>
  </property>
  <property fmtid="{D5CDD505-2E9C-101B-9397-08002B2CF9AE}" pid="37" name="_docset_NoMedatataSyncRequired">
    <vt:lpwstr>False</vt:lpwstr>
  </property>
  <property fmtid="{D5CDD505-2E9C-101B-9397-08002B2CF9AE}" pid="38" name="DocumentLanguage_0">
    <vt:lpwstr>EN|f2175f21-25d7-44a3-96da-d6a61b075e1b</vt:lpwstr>
  </property>
</Properties>
</file>