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F5E01" w14:textId="76EA54B8" w:rsidR="006C03A9" w:rsidRPr="002A7061" w:rsidRDefault="00B35094" w:rsidP="006C03A9">
      <w:pPr>
        <w:jc w:val="center"/>
        <w:rPr>
          <w:rFonts w:asciiTheme="minorHAnsi" w:hAnsiTheme="minorHAnsi" w:cstheme="minorHAnsi"/>
          <w:szCs w:val="22"/>
        </w:rPr>
      </w:pPr>
      <w:r>
        <w:rPr>
          <w:rFonts w:asciiTheme="minorHAnsi" w:hAnsiTheme="minorHAnsi"/>
          <w:noProof/>
        </w:rPr>
        <w:drawing>
          <wp:inline distT="0" distB="0" distL="0" distR="0" wp14:anchorId="700E53CD" wp14:editId="26F09755">
            <wp:extent cx="1792605" cy="1239520"/>
            <wp:effectExtent l="0" t="0" r="0" b="0"/>
            <wp:docPr id="1" name="Picture 1" title="EESCLogo_SV"/>
            <wp:cNvGraphicFramePr/>
            <a:graphic xmlns:a="http://schemas.openxmlformats.org/drawingml/2006/main">
              <a:graphicData uri="http://schemas.openxmlformats.org/drawingml/2006/picture">
                <pic:pic xmlns:pic="http://schemas.openxmlformats.org/drawingml/2006/picture">
                  <pic:nvPicPr>
                    <pic:cNvPr id="1" name="Picture 1" title="EESCLogo_SV"/>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C03A9">
        <w:rPr>
          <w:rFonts w:asciiTheme="minorHAnsi" w:hAnsiTheme="minorHAnsi"/>
          <w:noProof/>
        </w:rPr>
        <mc:AlternateContent>
          <mc:Choice Requires="wps">
            <w:drawing>
              <wp:anchor distT="0" distB="0" distL="114300" distR="114300" simplePos="0" relativeHeight="251657216" behindDoc="1" locked="0" layoutInCell="0" allowOverlap="1" wp14:anchorId="2DC658D3" wp14:editId="16C1039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AAA2D" w14:textId="77777777" w:rsidR="006C03A9" w:rsidRPr="00260E65" w:rsidRDefault="006C03A9" w:rsidP="006C03A9">
                            <w:pPr>
                              <w:jc w:val="center"/>
                              <w:rPr>
                                <w:rFonts w:ascii="Arial" w:hAnsi="Arial" w:cs="Arial"/>
                                <w:b/>
                                <w:bCs/>
                                <w:sz w:val="48"/>
                              </w:rPr>
                            </w:pPr>
                            <w:r>
                              <w:rPr>
                                <w:rFonts w:ascii="Arial" w:hAnsi="Arial"/>
                                <w:b/>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658D3"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B7AAA2D" w14:textId="77777777" w:rsidR="006C03A9" w:rsidRPr="00260E65" w:rsidRDefault="006C03A9" w:rsidP="006C03A9">
                      <w:pPr>
                        <w:jc w:val="center"/>
                        <w:rPr>
                          <w:rFonts w:ascii="Arial" w:hAnsi="Arial" w:cs="Arial"/>
                          <w:b/>
                          <w:bCs/>
                          <w:sz w:val="48"/>
                        </w:rPr>
                      </w:pPr>
                      <w:r>
                        <w:rPr>
                          <w:rFonts w:ascii="Arial" w:hAnsi="Arial"/>
                          <w:b/>
                          <w:sz w:val="48"/>
                        </w:rPr>
                        <w:t>SV</w:t>
                      </w:r>
                    </w:p>
                  </w:txbxContent>
                </v:textbox>
                <w10:wrap anchorx="page" anchory="page"/>
              </v:shape>
            </w:pict>
          </mc:Fallback>
        </mc:AlternateContent>
      </w:r>
    </w:p>
    <w:p w14:paraId="59C0E8FB" w14:textId="77777777" w:rsidR="00496414" w:rsidRPr="002A7061" w:rsidRDefault="00496414" w:rsidP="00861828">
      <w:pPr>
        <w:jc w:val="center"/>
        <w:rPr>
          <w:rFonts w:asciiTheme="minorHAnsi" w:hAnsiTheme="minorHAnsi" w:cstheme="minorHAnsi"/>
          <w:b/>
          <w:i/>
          <w:szCs w:val="22"/>
        </w:rPr>
      </w:pPr>
    </w:p>
    <w:p w14:paraId="59C0E8FD" w14:textId="537E628E" w:rsidR="00496414" w:rsidRPr="002A7061" w:rsidRDefault="004D3184" w:rsidP="04900BD0">
      <w:pPr>
        <w:jc w:val="center"/>
        <w:rPr>
          <w:rFonts w:asciiTheme="minorHAnsi" w:hAnsiTheme="minorHAnsi" w:cstheme="minorHAnsi"/>
          <w:b/>
          <w:bCs/>
          <w:noProof/>
        </w:rPr>
      </w:pPr>
      <w:r>
        <w:rPr>
          <w:rFonts w:asciiTheme="minorHAnsi" w:hAnsiTheme="minorHAnsi"/>
          <w:b/>
          <w:sz w:val="24"/>
        </w:rPr>
        <w:t>Hantering av ledamöternas, CCMI-delegaternas och suppleanternas akter</w:t>
      </w:r>
    </w:p>
    <w:p w14:paraId="27B76C1E" w14:textId="42BB74F8" w:rsidR="00A062DA" w:rsidRPr="002A7061" w:rsidRDefault="00A062DA" w:rsidP="00861828">
      <w:pPr>
        <w:jc w:val="center"/>
        <w:rPr>
          <w:rFonts w:asciiTheme="minorHAnsi" w:hAnsiTheme="minorHAnsi" w:cstheme="minorHAnsi"/>
          <w:b/>
          <w:noProof/>
          <w:szCs w:val="22"/>
          <w:lang w:eastAsia="fr-BE"/>
        </w:rPr>
      </w:pPr>
    </w:p>
    <w:p w14:paraId="2C831F2B" w14:textId="73617DC9" w:rsidR="00A062DA" w:rsidRPr="002A7061" w:rsidRDefault="00842ED8" w:rsidP="00842ED8">
      <w:pPr>
        <w:jc w:val="center"/>
        <w:rPr>
          <w:rFonts w:asciiTheme="minorHAnsi" w:hAnsiTheme="minorHAnsi" w:cstheme="minorHAnsi"/>
          <w:b/>
          <w:bCs/>
          <w:noProof/>
          <w:sz w:val="28"/>
          <w:szCs w:val="28"/>
        </w:rPr>
      </w:pPr>
      <w:r>
        <w:rPr>
          <w:rFonts w:asciiTheme="minorHAnsi" w:hAnsiTheme="minorHAnsi"/>
          <w:b/>
          <w:sz w:val="28"/>
        </w:rPr>
        <w:t>Meddelande om skydd av personuppgifter</w:t>
      </w:r>
    </w:p>
    <w:p w14:paraId="582E8AC5"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szCs w:val="22"/>
        </w:rPr>
      </w:pPr>
      <w:r>
        <w:rPr>
          <w:rFonts w:asciiTheme="minorHAnsi" w:hAnsiTheme="minorHAnsi"/>
          <w:b/>
        </w:rPr>
        <w:t>Inledning</w:t>
      </w:r>
      <w:r>
        <w:rPr>
          <w:rFonts w:asciiTheme="minorHAnsi" w:hAnsiTheme="minorHAnsi"/>
        </w:rPr>
        <w:t> </w:t>
      </w:r>
    </w:p>
    <w:p w14:paraId="0C8E9C4F" w14:textId="47717DB4" w:rsidR="002A7061" w:rsidRDefault="002A7061" w:rsidP="002A7061">
      <w:pPr>
        <w:pStyle w:val="paragraph"/>
        <w:spacing w:before="0" w:beforeAutospacing="0" w:after="0" w:afterAutospacing="0"/>
        <w:ind w:left="555"/>
        <w:jc w:val="both"/>
        <w:textAlignment w:val="baseline"/>
        <w:rPr>
          <w:rFonts w:asciiTheme="minorHAnsi" w:hAnsiTheme="minorHAnsi" w:cstheme="minorHAnsi"/>
          <w:sz w:val="22"/>
          <w:szCs w:val="22"/>
        </w:rPr>
      </w:pPr>
      <w:r>
        <w:rPr>
          <w:rFonts w:asciiTheme="minorHAnsi" w:hAnsiTheme="minorHAnsi"/>
          <w:sz w:val="22"/>
        </w:rPr>
        <w:t xml:space="preserve">Europeiska ekonomiska och sociala kommittén (EESK) har förbundit sig att respektera och skydda dina personuppgifter i enlighet med </w:t>
      </w:r>
      <w:hyperlink r:id="rId12" w:history="1">
        <w:r>
          <w:rPr>
            <w:rStyle w:val="Hyperlink"/>
            <w:rFonts w:asciiTheme="minorHAnsi" w:hAnsiTheme="minorHAnsi"/>
            <w:sz w:val="22"/>
          </w:rPr>
          <w:t>förordning (EU) 2018/1725</w:t>
        </w:r>
      </w:hyperlink>
      <w:r>
        <w:rPr>
          <w:rFonts w:asciiTheme="minorHAnsi" w:hAnsiTheme="minorHAnsi"/>
          <w:sz w:val="22"/>
        </w:rPr>
        <w:t xml:space="preserve"> (dataskydds</w:t>
      </w:r>
      <w:r w:rsidR="00821FDD">
        <w:rPr>
          <w:rFonts w:asciiTheme="minorHAnsi" w:hAnsiTheme="minorHAnsi"/>
          <w:sz w:val="22"/>
        </w:rPr>
        <w:softHyphen/>
      </w:r>
      <w:r>
        <w:rPr>
          <w:rFonts w:asciiTheme="minorHAnsi" w:hAnsiTheme="minorHAnsi"/>
          <w:sz w:val="22"/>
        </w:rPr>
        <w:t>förordningen).</w:t>
      </w:r>
    </w:p>
    <w:p w14:paraId="09729962" w14:textId="77777777" w:rsidR="00574083"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lang w:val="en-US"/>
        </w:rPr>
      </w:pPr>
    </w:p>
    <w:p w14:paraId="0C67AAFB" w14:textId="25098A56" w:rsidR="00574083" w:rsidRPr="00B354A2"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rPr>
      </w:pPr>
      <w:r>
        <w:rPr>
          <w:rFonts w:asciiTheme="minorHAnsi" w:hAnsiTheme="minorHAnsi"/>
          <w:sz w:val="22"/>
        </w:rPr>
        <w:t>Dina personuppgifter kan komma att samlas in och behandlas för administrativa ändamål.</w:t>
      </w:r>
    </w:p>
    <w:p w14:paraId="12CB7B6D" w14:textId="77F3F877" w:rsidR="002A7061" w:rsidRPr="002A7061" w:rsidRDefault="002A7061" w:rsidP="002A7061">
      <w:pPr>
        <w:spacing w:after="43" w:line="259" w:lineRule="auto"/>
        <w:jc w:val="left"/>
        <w:rPr>
          <w:rFonts w:asciiTheme="minorHAnsi" w:hAnsiTheme="minorHAnsi" w:cstheme="minorHAnsi"/>
        </w:rPr>
      </w:pPr>
    </w:p>
    <w:p w14:paraId="234AD213" w14:textId="77777777"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Vem har ansvaret för behandlingen av personuppgifter? </w:t>
      </w:r>
    </w:p>
    <w:p w14:paraId="7EFF7BEB" w14:textId="6F25523A" w:rsidR="00B354A2" w:rsidRPr="00CF6BF8" w:rsidRDefault="002A7061" w:rsidP="00B354A2">
      <w:pPr>
        <w:pStyle w:val="ListParagraph"/>
        <w:ind w:left="567"/>
        <w:rPr>
          <w:rFonts w:ascii="Calibri" w:hAnsi="Calibri" w:cs="Calibri"/>
        </w:rPr>
      </w:pPr>
      <w:r>
        <w:rPr>
          <w:rFonts w:asciiTheme="minorHAnsi" w:hAnsiTheme="minorHAnsi"/>
        </w:rPr>
        <w:t xml:space="preserve">EESK har (som personuppgiftsansvarig) ansvaret för behandlingen av personuppgifter. Ansvarig enhet (delegerad personuppgiftsansvarig) är </w:t>
      </w:r>
      <w:r>
        <w:rPr>
          <w:rFonts w:ascii="Calibri" w:hAnsi="Calibri"/>
        </w:rPr>
        <w:t>enheten för kansli och lagstiftningsplanering (</w:t>
      </w:r>
      <w:hyperlink r:id="rId13" w:history="1">
        <w:r>
          <w:rPr>
            <w:rStyle w:val="Hyperlink"/>
            <w:rFonts w:ascii="Calibri" w:hAnsi="Calibri"/>
          </w:rPr>
          <w:t>nominations-eesc@eesc.europa.eu</w:t>
        </w:r>
      </w:hyperlink>
      <w:r>
        <w:rPr>
          <w:rFonts w:ascii="Calibri" w:hAnsi="Calibri"/>
        </w:rPr>
        <w:t>).</w:t>
      </w:r>
    </w:p>
    <w:p w14:paraId="0869F5B4" w14:textId="6412FA5B" w:rsidR="002A7061" w:rsidRPr="002A7061" w:rsidRDefault="002A7061" w:rsidP="00CF6BF8">
      <w:pPr>
        <w:tabs>
          <w:tab w:val="left" w:pos="5284"/>
        </w:tabs>
        <w:ind w:left="561" w:hanging="128"/>
        <w:rPr>
          <w:rFonts w:asciiTheme="minorHAnsi" w:hAnsiTheme="minorHAnsi" w:cstheme="minorHAnsi"/>
        </w:rPr>
      </w:pPr>
    </w:p>
    <w:p w14:paraId="7A8B6254"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Vilka syften har behandlingen? </w:t>
      </w:r>
    </w:p>
    <w:p w14:paraId="4091DBAA" w14:textId="145C296B" w:rsidR="00CF6BF8" w:rsidRDefault="00B354A2" w:rsidP="00CC4573">
      <w:pPr>
        <w:spacing w:after="43" w:line="259" w:lineRule="auto"/>
        <w:ind w:left="560"/>
        <w:rPr>
          <w:rFonts w:asciiTheme="minorHAnsi" w:hAnsiTheme="minorHAnsi" w:cstheme="minorHAnsi"/>
        </w:rPr>
      </w:pPr>
      <w:r>
        <w:rPr>
          <w:rFonts w:asciiTheme="minorHAnsi" w:hAnsiTheme="minorHAnsi"/>
        </w:rPr>
        <w:t>Alla personuppgifter som lämnas till enheten för kansli och lagstiftningsplanering (på papper eller via e-post) av ledamöter, CCMI-delegater och suppleanter lagras i Agora-databasen och används av relevanta interna enheter för kommunikationsändamål och administrativa ändamål i samband med ledamöternas, CCMI-delegaternas och suppleanternas utövande av sina uppdrag samt deltagande i kommitténs verksamhet.</w:t>
      </w:r>
    </w:p>
    <w:p w14:paraId="2EAD992E" w14:textId="77777777" w:rsidR="00CC4573" w:rsidRPr="004D3F24" w:rsidRDefault="00CC4573">
      <w:pPr>
        <w:spacing w:after="43" w:line="259" w:lineRule="auto"/>
        <w:ind w:left="560"/>
        <w:rPr>
          <w:rFonts w:asciiTheme="minorHAnsi" w:hAnsiTheme="minorHAnsi" w:cstheme="minorHAnsi"/>
        </w:rPr>
      </w:pPr>
    </w:p>
    <w:p w14:paraId="4C24D3FF" w14:textId="38AAE70A" w:rsidR="00C71316" w:rsidRPr="00AC3E95" w:rsidRDefault="002A7061" w:rsidP="00CF6BF8">
      <w:pPr>
        <w:numPr>
          <w:ilvl w:val="0"/>
          <w:numId w:val="28"/>
        </w:numPr>
        <w:overflowPunct/>
        <w:autoSpaceDE/>
        <w:autoSpaceDN/>
        <w:adjustRightInd/>
        <w:spacing w:after="3" w:line="263" w:lineRule="auto"/>
        <w:ind w:hanging="560"/>
        <w:jc w:val="left"/>
        <w:textAlignment w:val="auto"/>
        <w:rPr>
          <w:rFonts w:asciiTheme="minorHAnsi" w:hAnsiTheme="minorHAnsi" w:cstheme="minorHAnsi"/>
          <w:b/>
        </w:rPr>
      </w:pPr>
      <w:r>
        <w:rPr>
          <w:rFonts w:asciiTheme="minorHAnsi" w:hAnsiTheme="minorHAnsi"/>
          <w:b/>
        </w:rPr>
        <w:t>Vilken rättslig grund har behandlingen?</w:t>
      </w:r>
    </w:p>
    <w:p w14:paraId="3B26A4D4" w14:textId="2007C0E8" w:rsidR="000978D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Den rättsliga grunden för behandlingen är artikel 5.1 a i förordning (EU) 2018/1725: ”Behandlingen är nödvändig för att utföra en uppgift av allmänt intresse eller som ett led i unionsinstitutionens eller unionsorganets myndighetsutövning.” Begreppet ”allmänt intresse” inbegriper sådan behandling som är nödvändig för förvaltningen av EU-institutionerna och för att de ska fungera.</w:t>
      </w:r>
    </w:p>
    <w:p w14:paraId="5B4466DF" w14:textId="77777777" w:rsidR="00501039" w:rsidRDefault="00501039" w:rsidP="000978D9">
      <w:pPr>
        <w:spacing w:after="43" w:line="259" w:lineRule="auto"/>
        <w:ind w:left="560"/>
        <w:rPr>
          <w:rFonts w:asciiTheme="minorHAnsi" w:hAnsiTheme="minorHAnsi" w:cstheme="minorHAnsi"/>
          <w:szCs w:val="22"/>
          <w:shd w:val="clear" w:color="auto" w:fill="FFFFFF"/>
        </w:rPr>
      </w:pPr>
    </w:p>
    <w:p w14:paraId="4DF27448" w14:textId="30755FE5" w:rsidR="0050103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För vissa kategorier av personuppgifter (se punkt 6.4 nedan) är den rättsliga grunden artikel 5.1 d i förordning (EU) 2018/1725: ”Den registrerade har lämnat sitt samtycke till att dennes personuppgifter behandlas för ett eller flera specifika ändamål.”</w:t>
      </w:r>
    </w:p>
    <w:p w14:paraId="037D6C72" w14:textId="77777777" w:rsidR="002A7061" w:rsidRPr="002A7061" w:rsidRDefault="002A7061" w:rsidP="002A7061">
      <w:pPr>
        <w:spacing w:after="43" w:line="259" w:lineRule="auto"/>
        <w:ind w:left="560"/>
        <w:jc w:val="left"/>
        <w:rPr>
          <w:rFonts w:asciiTheme="minorHAnsi" w:hAnsiTheme="minorHAnsi" w:cstheme="minorHAnsi"/>
        </w:rPr>
      </w:pPr>
    </w:p>
    <w:p w14:paraId="7DB60962" w14:textId="77777777"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Vilka personuppgifter behandlas? </w:t>
      </w:r>
    </w:p>
    <w:p w14:paraId="4B92E8BD" w14:textId="2B190305" w:rsidR="002A7061" w:rsidRPr="002A7061" w:rsidRDefault="002A7061" w:rsidP="002A7061">
      <w:pPr>
        <w:spacing w:after="5" w:line="259" w:lineRule="auto"/>
        <w:ind w:left="555"/>
        <w:jc w:val="left"/>
        <w:rPr>
          <w:rFonts w:asciiTheme="minorHAnsi" w:hAnsiTheme="minorHAnsi" w:cstheme="minorHAnsi"/>
          <w:highlight w:val="yellow"/>
        </w:rPr>
      </w:pPr>
    </w:p>
    <w:p w14:paraId="4BDF8DFB" w14:textId="0F6E3890" w:rsidR="00C71316" w:rsidRPr="00BE5BE2" w:rsidRDefault="00C71316" w:rsidP="00653AB4">
      <w:pPr>
        <w:spacing w:after="59" w:line="259" w:lineRule="auto"/>
        <w:ind w:left="927"/>
        <w:rPr>
          <w:rFonts w:asciiTheme="minorHAnsi" w:hAnsiTheme="minorHAnsi" w:cstheme="minorHAnsi"/>
        </w:rPr>
      </w:pPr>
      <w:r>
        <w:rPr>
          <w:rFonts w:asciiTheme="minorHAnsi" w:hAnsiTheme="minorHAnsi"/>
        </w:rPr>
        <w:t>5.1</w:t>
      </w:r>
      <w:r>
        <w:rPr>
          <w:rFonts w:asciiTheme="minorHAnsi" w:hAnsiTheme="minorHAnsi"/>
        </w:rPr>
        <w:tab/>
        <w:t xml:space="preserve">Följande uppgifter förs in i Agora-databasen av enheten för kansli och lagstiftningsplanering och lagras även i skyddade SharePoint-mappar, vars åtkomst är strikt begränsad till personal vid </w:t>
      </w:r>
      <w:proofErr w:type="spellStart"/>
      <w:r>
        <w:rPr>
          <w:rFonts w:asciiTheme="minorHAnsi" w:hAnsiTheme="minorHAnsi"/>
        </w:rPr>
        <w:t>EESK:s</w:t>
      </w:r>
      <w:proofErr w:type="spellEnd"/>
      <w:r>
        <w:rPr>
          <w:rFonts w:asciiTheme="minorHAnsi" w:hAnsiTheme="minorHAnsi"/>
        </w:rPr>
        <w:t xml:space="preserve"> enhet för kansli och lagstiftningsplanering:</w:t>
      </w:r>
    </w:p>
    <w:p w14:paraId="5A56AADA"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lastRenderedPageBreak/>
        <w:t>Efternamn</w:t>
      </w:r>
    </w:p>
    <w:p w14:paraId="49E550C6"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Förnamn</w:t>
      </w:r>
    </w:p>
    <w:p w14:paraId="4CC3BDBA" w14:textId="532637CA" w:rsidR="00C71316" w:rsidRPr="00BE5BE2" w:rsidRDefault="00C71316" w:rsidP="00E57ED3">
      <w:pPr>
        <w:spacing w:after="59" w:line="259" w:lineRule="auto"/>
        <w:ind w:left="1425"/>
        <w:jc w:val="left"/>
        <w:rPr>
          <w:rFonts w:asciiTheme="minorHAnsi" w:hAnsiTheme="minorHAnsi" w:cstheme="minorHAnsi"/>
          <w:lang w:val="en-US"/>
        </w:rPr>
      </w:pPr>
    </w:p>
    <w:p w14:paraId="4F6829E3"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Titel</w:t>
      </w:r>
    </w:p>
    <w:p w14:paraId="6A1BB810"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Funktionsnedsättning</w:t>
      </w:r>
    </w:p>
    <w:p w14:paraId="44712C68" w14:textId="098104BC"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Födelsedatum</w:t>
      </w:r>
      <w:r w:rsidR="009472BA">
        <w:rPr>
          <w:rStyle w:val="FootnoteReference"/>
          <w:rFonts w:asciiTheme="minorHAnsi" w:hAnsiTheme="minorHAnsi" w:cstheme="minorHAnsi"/>
          <w:lang w:val="en-US"/>
        </w:rPr>
        <w:footnoteReference w:id="2"/>
      </w:r>
    </w:p>
    <w:p w14:paraId="1895E3B2" w14:textId="0066413E"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 xml:space="preserve">Land som företräds </w:t>
      </w:r>
    </w:p>
    <w:p w14:paraId="494CF257"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Officiell befattning</w:t>
      </w:r>
    </w:p>
    <w:p w14:paraId="27F9C2CE"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Typ av mandat</w:t>
      </w:r>
    </w:p>
    <w:p w14:paraId="33B33274"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Datum för utnämning</w:t>
      </w:r>
    </w:p>
    <w:p w14:paraId="2CCF9751" w14:textId="3C2CC5C5"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Slutdatum för mandatet</w:t>
      </w:r>
    </w:p>
    <w:p w14:paraId="16BAEB16"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Suppleant</w:t>
      </w:r>
    </w:p>
    <w:p w14:paraId="6E232BC9" w14:textId="23E3D795" w:rsidR="001216BB"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Assistent</w:t>
      </w:r>
    </w:p>
    <w:p w14:paraId="0C7A99B3" w14:textId="77777777" w:rsidR="00C71316" w:rsidRPr="001216BB" w:rsidRDefault="00C71316" w:rsidP="00653AB4">
      <w:pPr>
        <w:spacing w:after="59" w:line="259" w:lineRule="auto"/>
        <w:ind w:left="1425"/>
        <w:jc w:val="left"/>
        <w:rPr>
          <w:rFonts w:asciiTheme="minorHAnsi" w:hAnsiTheme="minorHAnsi" w:cstheme="minorHAnsi"/>
          <w:highlight w:val="yellow"/>
          <w:lang w:val="en-US"/>
        </w:rPr>
      </w:pPr>
    </w:p>
    <w:p w14:paraId="566724DE" w14:textId="359F5280" w:rsidR="00C71316" w:rsidRPr="00BE5BE2" w:rsidRDefault="00C71316" w:rsidP="00C71316">
      <w:pPr>
        <w:spacing w:after="59" w:line="259" w:lineRule="auto"/>
        <w:ind w:left="927"/>
        <w:jc w:val="left"/>
        <w:rPr>
          <w:rFonts w:asciiTheme="minorHAnsi" w:hAnsiTheme="minorHAnsi" w:cstheme="minorHAnsi"/>
        </w:rPr>
      </w:pPr>
      <w:r>
        <w:rPr>
          <w:rFonts w:asciiTheme="minorHAnsi" w:hAnsiTheme="minorHAnsi"/>
        </w:rPr>
        <w:t>5.2</w:t>
      </w:r>
      <w:r>
        <w:rPr>
          <w:rFonts w:asciiTheme="minorHAnsi" w:hAnsiTheme="minorHAnsi"/>
        </w:rPr>
        <w:tab/>
        <w:t>Följande uppgifter förs in av ledamöterna själva via deras instrumentpanel på ledamöternas portal:</w:t>
      </w:r>
    </w:p>
    <w:p w14:paraId="2BBBD324" w14:textId="7C42D7DE" w:rsidR="00C71316" w:rsidRDefault="00C71316" w:rsidP="00BE5BE2">
      <w:pPr>
        <w:numPr>
          <w:ilvl w:val="0"/>
          <w:numId w:val="32"/>
        </w:numPr>
        <w:spacing w:after="59" w:line="259" w:lineRule="auto"/>
        <w:jc w:val="left"/>
        <w:rPr>
          <w:rFonts w:asciiTheme="minorHAnsi" w:hAnsiTheme="minorHAnsi" w:cstheme="minorHAnsi"/>
        </w:rPr>
      </w:pPr>
      <w:r>
        <w:rPr>
          <w:rFonts w:asciiTheme="minorHAnsi" w:hAnsiTheme="minorHAnsi"/>
        </w:rPr>
        <w:t>Nödkontakt</w:t>
      </w:r>
    </w:p>
    <w:p w14:paraId="1C0F1DF9" w14:textId="77777777" w:rsidR="009746B5" w:rsidRP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Efternamn</w:t>
      </w:r>
    </w:p>
    <w:p w14:paraId="2AA0F63F" w14:textId="0AFD99E6" w:rsid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Tilltalsnamn</w:t>
      </w:r>
    </w:p>
    <w:p w14:paraId="5FCA3C57" w14:textId="09008BEF"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Födelseland</w:t>
      </w:r>
    </w:p>
    <w:p w14:paraId="0390AAD0" w14:textId="3C2CC6CD"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Födelseort</w:t>
      </w:r>
      <w:r>
        <w:rPr>
          <w:rFonts w:asciiTheme="minorHAnsi" w:hAnsiTheme="minorHAnsi"/>
          <w:vertAlign w:val="superscript"/>
        </w:rPr>
        <w:t>1</w:t>
      </w:r>
    </w:p>
    <w:p w14:paraId="0D08A9A7" w14:textId="18B9E096"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Fotografi</w:t>
      </w:r>
    </w:p>
    <w:p w14:paraId="6C7EFC5F" w14:textId="17E24418"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Meritförteckning</w:t>
      </w:r>
    </w:p>
    <w:p w14:paraId="158D7A4B" w14:textId="74E031C3" w:rsidR="00B01712"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Icke-konfidentiell postadress</w:t>
      </w:r>
    </w:p>
    <w:p w14:paraId="24BCE436" w14:textId="1CD37932" w:rsidR="00E2636E"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Privat postadress</w:t>
      </w:r>
      <w:r>
        <w:rPr>
          <w:rFonts w:asciiTheme="minorHAnsi" w:hAnsiTheme="minorHAnsi"/>
          <w:vertAlign w:val="superscript"/>
        </w:rPr>
        <w:t>1</w:t>
      </w:r>
    </w:p>
    <w:p w14:paraId="12034215" w14:textId="24B8E5E7" w:rsidR="00E2636E" w:rsidRPr="00916C8A"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E-postadress för korrespondens</w:t>
      </w:r>
    </w:p>
    <w:p w14:paraId="5152601A" w14:textId="77DD3B04" w:rsidR="00CF1980" w:rsidRPr="00653AB4"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Privat e-postadress</w:t>
      </w:r>
      <w:r>
        <w:rPr>
          <w:rFonts w:asciiTheme="minorHAnsi" w:hAnsiTheme="minorHAnsi"/>
          <w:vertAlign w:val="superscript"/>
        </w:rPr>
        <w:t>1</w:t>
      </w:r>
    </w:p>
    <w:p w14:paraId="579C131A" w14:textId="1AAC9684"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Telefonnummer</w:t>
      </w:r>
    </w:p>
    <w:p w14:paraId="6C34C80B" w14:textId="400FA552"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Språkkunskaper</w:t>
      </w:r>
    </w:p>
    <w:p w14:paraId="724684AE" w14:textId="6CED2FD1"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Förklaring om bosättningsort (laddas inte upp i Agora utan lagras i en skyddad mapp)</w:t>
      </w:r>
    </w:p>
    <w:p w14:paraId="022841B2" w14:textId="3C0F2764"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Bevis på bosättning (laddas inte upp i Agora utan lagras i en skyddad mapp)</w:t>
      </w:r>
    </w:p>
    <w:p w14:paraId="1B52873A" w14:textId="5B530EEE" w:rsidR="00CF1980" w:rsidRPr="00BE5BE2"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Förklaring om ekonomiska intressen (utan underskrift – i Agora, och den undertecknade förklaringen lagras i en skyddad mapp).</w:t>
      </w:r>
    </w:p>
    <w:p w14:paraId="5F9FD2BC"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Preferenser i fråga om tryckta dokument</w:t>
      </w:r>
    </w:p>
    <w:p w14:paraId="11645B27" w14:textId="28359452"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Webbplatser</w:t>
      </w:r>
    </w:p>
    <w:p w14:paraId="5209AD60" w14:textId="39D9882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Konton på sociala medier</w:t>
      </w:r>
    </w:p>
    <w:p w14:paraId="584D1D48" w14:textId="3526E883"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Bloggar</w:t>
      </w:r>
    </w:p>
    <w:p w14:paraId="21693218"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lastRenderedPageBreak/>
        <w:t>Organisationer</w:t>
      </w:r>
    </w:p>
    <w:p w14:paraId="5BB37B83"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Intresseområden</w:t>
      </w:r>
    </w:p>
    <w:p w14:paraId="0F9644A8"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Sekretessinställningar</w:t>
      </w:r>
    </w:p>
    <w:p w14:paraId="12D4A25F" w14:textId="76FCBB38"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Meddelandealternativ</w:t>
      </w:r>
    </w:p>
    <w:p w14:paraId="60A70B6A" w14:textId="77777777" w:rsidR="00C71316" w:rsidRPr="00943B18"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Överlåtelse av rättigheter</w:t>
      </w:r>
    </w:p>
    <w:p w14:paraId="5DF7897A" w14:textId="2B606D57" w:rsidR="002A7061"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Biografi</w:t>
      </w:r>
    </w:p>
    <w:p w14:paraId="798AE002" w14:textId="77777777" w:rsidR="00DD2AF3" w:rsidRDefault="00DD2AF3" w:rsidP="00DD2AF3">
      <w:pPr>
        <w:spacing w:after="43" w:line="259" w:lineRule="auto"/>
        <w:ind w:left="560"/>
        <w:rPr>
          <w:rFonts w:asciiTheme="minorHAnsi" w:hAnsiTheme="minorHAnsi" w:cstheme="minorHAnsi"/>
          <w:lang w:val="en-US"/>
        </w:rPr>
      </w:pPr>
    </w:p>
    <w:p w14:paraId="550470B0" w14:textId="529569AC" w:rsidR="00DD2AF3" w:rsidRPr="008C14F9" w:rsidRDefault="00DD2AF3" w:rsidP="00653AB4">
      <w:pPr>
        <w:spacing w:after="59" w:line="259" w:lineRule="auto"/>
        <w:ind w:left="927"/>
        <w:rPr>
          <w:rFonts w:asciiTheme="minorHAnsi" w:hAnsiTheme="minorHAnsi" w:cstheme="minorBidi"/>
        </w:rPr>
      </w:pPr>
      <w:r>
        <w:rPr>
          <w:rFonts w:asciiTheme="minorHAnsi" w:hAnsiTheme="minorHAnsi"/>
        </w:rPr>
        <w:t>5.3</w:t>
      </w:r>
      <w:r>
        <w:tab/>
      </w:r>
      <w:r>
        <w:rPr>
          <w:rFonts w:asciiTheme="minorHAnsi" w:hAnsiTheme="minorHAnsi"/>
        </w:rPr>
        <w:t xml:space="preserve">Alla handlingar som ledamöterna, CCMI-delegaterna och suppleanterna lämnar till enheten för kansli och lagstiftningsplanering (på papper eller via e-post) lagras i skyddade SharePoint-mappar, vars åtkomst är strikt begränsad till personalen vid </w:t>
      </w:r>
      <w:proofErr w:type="spellStart"/>
      <w:r>
        <w:rPr>
          <w:rFonts w:asciiTheme="minorHAnsi" w:hAnsiTheme="minorHAnsi"/>
        </w:rPr>
        <w:t>EESK:s</w:t>
      </w:r>
      <w:proofErr w:type="spellEnd"/>
      <w:r>
        <w:rPr>
          <w:rFonts w:asciiTheme="minorHAnsi" w:hAnsiTheme="minorHAnsi"/>
        </w:rPr>
        <w:t xml:space="preserve"> enhet för kansli och lagstiftningsplanering:</w:t>
      </w:r>
    </w:p>
    <w:p w14:paraId="2663EC53"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Blanketter som ska ifyllas i början av mandatperioden (i form av ett frågeformulär)</w:t>
      </w:r>
    </w:p>
    <w:p w14:paraId="626E0491"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Meritförteckning</w:t>
      </w:r>
    </w:p>
    <w:p w14:paraId="17EBEB62" w14:textId="432E71A4" w:rsidR="00DD2AF3" w:rsidRPr="004C6DAD" w:rsidRDefault="00DD2AF3" w:rsidP="007530BD">
      <w:pPr>
        <w:numPr>
          <w:ilvl w:val="0"/>
          <w:numId w:val="32"/>
        </w:numPr>
        <w:spacing w:after="43" w:line="259" w:lineRule="auto"/>
        <w:rPr>
          <w:rFonts w:asciiTheme="minorHAnsi" w:hAnsiTheme="minorHAnsi" w:cstheme="minorBidi"/>
        </w:rPr>
      </w:pPr>
      <w:r>
        <w:rPr>
          <w:rFonts w:asciiTheme="minorHAnsi" w:hAnsiTheme="minorHAnsi"/>
        </w:rPr>
        <w:t>ID-kort eller pass</w:t>
      </w:r>
    </w:p>
    <w:p w14:paraId="50B1D5B5" w14:textId="30B01316" w:rsidR="00DD2AF3" w:rsidRPr="008C14F9" w:rsidRDefault="009A42C1" w:rsidP="00DD2AF3">
      <w:pPr>
        <w:numPr>
          <w:ilvl w:val="0"/>
          <w:numId w:val="32"/>
        </w:numPr>
        <w:spacing w:after="43" w:line="259" w:lineRule="auto"/>
        <w:rPr>
          <w:rFonts w:asciiTheme="minorHAnsi" w:hAnsiTheme="minorHAnsi" w:cstheme="minorBidi"/>
        </w:rPr>
      </w:pPr>
      <w:r>
        <w:rPr>
          <w:rFonts w:asciiTheme="minorHAnsi" w:hAnsiTheme="minorHAnsi"/>
        </w:rPr>
        <w:t>Undertecknad förklaring om ekonomiska intressen</w:t>
      </w:r>
    </w:p>
    <w:p w14:paraId="5160690E" w14:textId="005FFA9D"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Förklaring om bosättningsort</w:t>
      </w:r>
    </w:p>
    <w:p w14:paraId="7AAB11ED"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Formulär för rättssubjekt</w:t>
      </w:r>
    </w:p>
    <w:p w14:paraId="64E473DB" w14:textId="0FDBBB1E" w:rsidR="00DD2AF3" w:rsidRDefault="00DD2AF3" w:rsidP="00DD2AF3">
      <w:pPr>
        <w:numPr>
          <w:ilvl w:val="0"/>
          <w:numId w:val="32"/>
        </w:numPr>
        <w:spacing w:after="59" w:line="259" w:lineRule="auto"/>
        <w:jc w:val="left"/>
        <w:rPr>
          <w:rFonts w:asciiTheme="minorHAnsi" w:hAnsiTheme="minorHAnsi" w:cstheme="minorBidi"/>
        </w:rPr>
      </w:pPr>
      <w:r>
        <w:rPr>
          <w:rFonts w:asciiTheme="minorHAnsi" w:hAnsiTheme="minorHAnsi"/>
        </w:rPr>
        <w:t>Formulär för bankuppgifter.</w:t>
      </w:r>
    </w:p>
    <w:p w14:paraId="2D4F68AA" w14:textId="77777777" w:rsidR="00BE5BE2" w:rsidRPr="00C71316" w:rsidRDefault="00BE5BE2" w:rsidP="00BE5BE2">
      <w:pPr>
        <w:spacing w:after="59" w:line="259" w:lineRule="auto"/>
        <w:jc w:val="left"/>
        <w:rPr>
          <w:rFonts w:asciiTheme="minorHAnsi" w:hAnsiTheme="minorHAnsi" w:cstheme="minorHAnsi"/>
          <w:lang w:val="en-US"/>
        </w:rPr>
      </w:pPr>
    </w:p>
    <w:p w14:paraId="7C61FFF5" w14:textId="1A6CBE37" w:rsidR="002A7061" w:rsidRPr="00525B35"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Vilka är mottagarna eller kategorierna av mottagare av dina personuppgifter? </w:t>
      </w:r>
    </w:p>
    <w:p w14:paraId="58C9F236" w14:textId="77777777" w:rsidR="00BE5BE2" w:rsidRPr="00525B35" w:rsidRDefault="00BE5BE2" w:rsidP="00525B35">
      <w:pPr>
        <w:overflowPunct/>
        <w:autoSpaceDE/>
        <w:autoSpaceDN/>
        <w:adjustRightInd/>
        <w:spacing w:after="3" w:line="263" w:lineRule="auto"/>
        <w:jc w:val="left"/>
        <w:textAlignment w:val="auto"/>
        <w:rPr>
          <w:rFonts w:asciiTheme="minorHAnsi" w:hAnsiTheme="minorHAnsi" w:cstheme="minorHAnsi"/>
        </w:rPr>
      </w:pPr>
    </w:p>
    <w:p w14:paraId="728E393E" w14:textId="36394DD1" w:rsidR="00BE5BE2" w:rsidRPr="00525B35" w:rsidRDefault="00BE5BE2" w:rsidP="004D3F24">
      <w:pPr>
        <w:spacing w:after="59" w:line="259" w:lineRule="auto"/>
        <w:ind w:left="927"/>
        <w:rPr>
          <w:rFonts w:asciiTheme="minorHAnsi" w:hAnsiTheme="minorHAnsi" w:cstheme="minorHAnsi"/>
          <w:bCs/>
        </w:rPr>
      </w:pPr>
      <w:r>
        <w:rPr>
          <w:rFonts w:asciiTheme="minorHAnsi" w:hAnsiTheme="minorHAnsi"/>
        </w:rPr>
        <w:t>6.1</w:t>
      </w:r>
      <w:r>
        <w:rPr>
          <w:rFonts w:asciiTheme="minorHAnsi" w:hAnsiTheme="minorHAnsi"/>
        </w:rPr>
        <w:tab/>
        <w:t>Medarbetarna på enheten för kansli och lagstiftningsplanering har tillgång till dina personuppgifter på grundval av behovsenlig behörighet.</w:t>
      </w:r>
    </w:p>
    <w:p w14:paraId="27F7A61F" w14:textId="77777777" w:rsidR="00C71316" w:rsidRPr="00525B35" w:rsidRDefault="00C71316" w:rsidP="00C71316">
      <w:pPr>
        <w:overflowPunct/>
        <w:autoSpaceDE/>
        <w:autoSpaceDN/>
        <w:adjustRightInd/>
        <w:spacing w:after="3" w:line="263" w:lineRule="auto"/>
        <w:jc w:val="left"/>
        <w:textAlignment w:val="auto"/>
        <w:rPr>
          <w:rFonts w:asciiTheme="minorHAnsi" w:hAnsiTheme="minorHAnsi" w:cstheme="minorHAnsi"/>
          <w:b/>
        </w:rPr>
      </w:pPr>
    </w:p>
    <w:p w14:paraId="0DE64687" w14:textId="714A0C54" w:rsidR="00B354A2" w:rsidRPr="008C14F9" w:rsidRDefault="00BE5BE2" w:rsidP="004D3F24">
      <w:pPr>
        <w:spacing w:after="59" w:line="259" w:lineRule="auto"/>
        <w:ind w:left="927"/>
        <w:rPr>
          <w:bCs/>
          <w:szCs w:val="24"/>
        </w:rPr>
      </w:pPr>
      <w:r>
        <w:rPr>
          <w:rFonts w:asciiTheme="minorHAnsi" w:hAnsiTheme="minorHAnsi"/>
        </w:rPr>
        <w:t>6.2</w:t>
      </w:r>
      <w:r>
        <w:rPr>
          <w:rFonts w:asciiTheme="minorHAnsi" w:hAnsiTheme="minorHAnsi"/>
        </w:rPr>
        <w:tab/>
        <w:t>Följande uppgifter är tillgängliga för följande avdelningar inom kommittén:</w:t>
      </w:r>
    </w:p>
    <w:p w14:paraId="562C6BA7" w14:textId="77777777" w:rsidR="00B354A2" w:rsidRPr="008C14F9" w:rsidRDefault="00B354A2" w:rsidP="00B354A2">
      <w:pPr>
        <w:tabs>
          <w:tab w:val="left" w:pos="567"/>
        </w:tabs>
        <w:rPr>
          <w:szCs w:val="24"/>
          <w:lang w:val="en-US"/>
        </w:rPr>
      </w:pPr>
    </w:p>
    <w:p w14:paraId="012AD1DE"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GPES.GRI, GPES.GRII, GPES.GRIII: efternamn, förnamn, kön, titel, nationalitet, ursprungsort, språkkunskaper, preferenser i fråga om tryckta dokument, icke-konfidentiell adress, dagordning, konfidentiell e-postadress, meritförteckning, födelsedatum, icke-konfidentiella telefon- och mobiltelefonnummer.</w:t>
      </w:r>
    </w:p>
    <w:p w14:paraId="62C1F036"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SG.TSG, SG.LCO: efternamn, förnamn, kön, titel, icke-konfidentiella adresser, konfidentiell e-postadress, icke-konfidentiella telefon- och mobiltelefonnummer, dagordning och meritförteckning.</w:t>
      </w:r>
    </w:p>
    <w:p w14:paraId="45293B28"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 xml:space="preserve">SG.B.1_REX, SG.B.2_TEN, SG.B.3_NAT, SG.B.4_FSA, SG.C.1_ECO, SG.C.2_SOC, SG.C.3_INT: efternamn, förnamn, kön, titel, icke-konfidentiell adress, konfidentiell e-postadress, grupptillhörighet, nationalitet, ursprungsort, språkkunskaper, preferenser i fråga om tryckta dokument, dagordning, aktiviteter, medlemskap i </w:t>
      </w:r>
      <w:proofErr w:type="spellStart"/>
      <w:r>
        <w:rPr>
          <w:rFonts w:asciiTheme="minorHAnsi" w:hAnsiTheme="minorHAnsi"/>
        </w:rPr>
        <w:t>EESK:s</w:t>
      </w:r>
      <w:proofErr w:type="spellEnd"/>
      <w:r>
        <w:rPr>
          <w:rFonts w:asciiTheme="minorHAnsi" w:hAnsiTheme="minorHAnsi"/>
        </w:rPr>
        <w:t xml:space="preserve"> organ, meritförteckning, fotografi, icke-konfidentiellt mobiltelefonnummer.</w:t>
      </w:r>
    </w:p>
    <w:p w14:paraId="59CF5648"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 xml:space="preserve">SG.C.4_CCMI: efternamn, förnamn, kön, titel, icke-konfidentiell adress, konfidentiell e-postadress, nationalitet, ursprungsort, språkkunskaper, preferenser i fråga om tryckta dokument, dagordning, aktiviteter, intresseområden, medlemskap i </w:t>
      </w:r>
      <w:proofErr w:type="spellStart"/>
      <w:r>
        <w:rPr>
          <w:rFonts w:asciiTheme="minorHAnsi" w:hAnsiTheme="minorHAnsi"/>
        </w:rPr>
        <w:t>EESK:s</w:t>
      </w:r>
      <w:proofErr w:type="spellEnd"/>
      <w:r>
        <w:rPr>
          <w:rFonts w:asciiTheme="minorHAnsi" w:hAnsiTheme="minorHAnsi"/>
        </w:rPr>
        <w:t xml:space="preserve"> kategorier, meritförteckning, fotografi, icke-konfidentiellt mobiltelefonnummer.</w:t>
      </w:r>
    </w:p>
    <w:p w14:paraId="34E209B5" w14:textId="592FE89F" w:rsidR="00B354A2" w:rsidRPr="003A66DB"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lastRenderedPageBreak/>
        <w:t>SG.D: SG.D.ICD, SG.D.1_PRE, SG.D.3_INF, SG.D.4_REL, SG.D.5_CSS: efternamn, förnamn, kön, titel, nationalitet, ursprungsort, datum för ledamotens närvaro vid EESK, ledamotens kontaktuppgifter, arbete som utförts av ledamoten, språkkunskaper, preferenser i fråga om tryckta dokument, fotografi, dagordning.</w:t>
      </w:r>
    </w:p>
    <w:p w14:paraId="5E9B30CF"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SC.L.SECU: efternamn, förnamn, kön, titel, icke-konfidentiellt telefonnummer, konfidentiellt telefonnummer, icke-konfidentiellt mobiltelefonnummer, konfidentiellt mobiltelefonnummer.</w:t>
      </w:r>
    </w:p>
    <w:p w14:paraId="02AC4DB2"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SC.L.INFRA: efternamn, förnamn, kön, titel.</w:t>
      </w:r>
    </w:p>
    <w:p w14:paraId="272D46A2" w14:textId="571F84BE"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SC.DIIT: efternamn, förnamn, kön, titel, nationalitet, tilldelning av telefonlinjer, icke-konfidentiella och konfidentiella mobiltelefonnummer.</w:t>
      </w:r>
    </w:p>
    <w:p w14:paraId="7E608531" w14:textId="1DB57ACC" w:rsidR="00525B35" w:rsidRDefault="00525B35" w:rsidP="00B354A2">
      <w:pPr>
        <w:pStyle w:val="ListParagraph"/>
        <w:tabs>
          <w:tab w:val="left" w:pos="567"/>
        </w:tabs>
        <w:ind w:left="567"/>
      </w:pPr>
    </w:p>
    <w:p w14:paraId="6D41AA80" w14:textId="7D2E1012" w:rsidR="00F61D20" w:rsidRDefault="00525B35" w:rsidP="004D3F24">
      <w:pPr>
        <w:spacing w:after="59" w:line="259" w:lineRule="auto"/>
        <w:ind w:left="927"/>
        <w:rPr>
          <w:rFonts w:asciiTheme="minorHAnsi" w:hAnsiTheme="minorHAnsi" w:cstheme="minorHAnsi"/>
        </w:rPr>
      </w:pPr>
      <w:r>
        <w:rPr>
          <w:rFonts w:asciiTheme="minorHAnsi" w:hAnsiTheme="minorHAnsi"/>
        </w:rPr>
        <w:t>6.3 Följande uppgifter offentliggörs och är tillgängliga för alla på ledamotssidan via ledamöternas portal:</w:t>
      </w:r>
    </w:p>
    <w:p w14:paraId="541E11F5" w14:textId="77777777" w:rsidR="00525B35" w:rsidRDefault="00525B35" w:rsidP="00525B35">
      <w:pPr>
        <w:pStyle w:val="ListParagraph"/>
        <w:ind w:left="426" w:hanging="426"/>
        <w:rPr>
          <w:rFonts w:asciiTheme="minorHAnsi" w:hAnsiTheme="minorHAnsi" w:cstheme="minorHAnsi"/>
        </w:rPr>
      </w:pPr>
    </w:p>
    <w:p w14:paraId="20A3BDEC" w14:textId="6B2B7A0C" w:rsidR="00525B35" w:rsidRDefault="00525B35" w:rsidP="004D3F24">
      <w:pPr>
        <w:spacing w:after="59" w:line="259" w:lineRule="auto"/>
        <w:ind w:left="927"/>
        <w:rPr>
          <w:rFonts w:asciiTheme="minorHAnsi" w:hAnsiTheme="minorHAnsi" w:cstheme="minorHAnsi"/>
        </w:rPr>
      </w:pPr>
      <w:r>
        <w:rPr>
          <w:rFonts w:asciiTheme="minorHAnsi" w:hAnsiTheme="minorHAnsi"/>
        </w:rPr>
        <w:t>Efternamn, ledamotens tilltalsnamn; typ av mandat; mandatperiodens början; det land som ledamoten företräder; officiell befattning i den nationella organisationen; medlemskap i grupper och sektioner; medlemskap i (en) nationell(a) organisation(er); förklaring om ekonomiska intressen utan underskrift.</w:t>
      </w:r>
    </w:p>
    <w:p w14:paraId="44B9B903" w14:textId="77777777" w:rsidR="00525B35" w:rsidRDefault="00525B35" w:rsidP="00525B35">
      <w:pPr>
        <w:pStyle w:val="ListParagraph"/>
        <w:ind w:left="426" w:hanging="426"/>
        <w:rPr>
          <w:rFonts w:asciiTheme="minorHAnsi" w:hAnsiTheme="minorHAnsi" w:cstheme="minorHAnsi"/>
        </w:rPr>
      </w:pPr>
    </w:p>
    <w:p w14:paraId="23FB7D5C" w14:textId="019D5985" w:rsidR="00525B35" w:rsidRDefault="00525B35" w:rsidP="004D3F24">
      <w:pPr>
        <w:spacing w:after="59" w:line="259" w:lineRule="auto"/>
        <w:ind w:left="927"/>
        <w:rPr>
          <w:rFonts w:asciiTheme="minorHAnsi" w:hAnsiTheme="minorHAnsi" w:cstheme="minorHAnsi"/>
        </w:rPr>
      </w:pPr>
      <w:r>
        <w:rPr>
          <w:rFonts w:asciiTheme="minorHAnsi" w:hAnsiTheme="minorHAnsi"/>
        </w:rPr>
        <w:t>6.4</w:t>
      </w:r>
      <w:r>
        <w:rPr>
          <w:rFonts w:asciiTheme="minorHAnsi" w:hAnsiTheme="minorHAnsi"/>
        </w:rPr>
        <w:tab/>
        <w:t>Följande uppgifter offentliggörs först när samtycke ges (varje uppgiftskategori kan väljas separat av ledamöterna, CCMI-delegaterna eller suppleanterna) och uppgifterna finns tillgängliga på ledamotssidan via ledamöternas portal:</w:t>
      </w:r>
    </w:p>
    <w:p w14:paraId="02050107" w14:textId="77777777" w:rsidR="00525B35" w:rsidRDefault="00525B35" w:rsidP="00525B35">
      <w:pPr>
        <w:pStyle w:val="ListParagraph"/>
        <w:ind w:left="426" w:hanging="426"/>
        <w:rPr>
          <w:rFonts w:asciiTheme="minorHAnsi" w:hAnsiTheme="minorHAnsi" w:cstheme="minorHAnsi"/>
        </w:rPr>
      </w:pPr>
    </w:p>
    <w:p w14:paraId="2B3B76FA" w14:textId="040D3692" w:rsidR="00525B35" w:rsidRDefault="00525B35" w:rsidP="004D3F24">
      <w:pPr>
        <w:spacing w:after="59" w:line="259" w:lineRule="auto"/>
        <w:ind w:left="927"/>
        <w:rPr>
          <w:rFonts w:asciiTheme="minorHAnsi" w:hAnsiTheme="minorHAnsi" w:cstheme="minorHAnsi"/>
        </w:rPr>
      </w:pPr>
      <w:r>
        <w:rPr>
          <w:rFonts w:asciiTheme="minorHAnsi" w:hAnsiTheme="minorHAnsi"/>
        </w:rPr>
        <w:t>Icke-konfidentiellt telefonnummer, icke-konfidentiellt mobiltelefonnummer, icke-konfidentiellt faxnummer, icke-konfidentiell e-postadress; icke-konfidentiell adress, webbplatser, bloggar, konton på sociala medier, fotografi, födelsedatum, språkkunskaper, preferenser i fråga om tryckta dokument, suppleant, aktiviteter inom kommittén, organisationer, intresseområden, överlåtelse av rättigheter, biografi.</w:t>
      </w:r>
    </w:p>
    <w:p w14:paraId="51F2F870" w14:textId="77777777" w:rsidR="00336DEF" w:rsidRDefault="00336DEF" w:rsidP="00525B35">
      <w:pPr>
        <w:pStyle w:val="ListParagraph"/>
        <w:tabs>
          <w:tab w:val="left" w:pos="567"/>
        </w:tabs>
        <w:ind w:left="567"/>
        <w:rPr>
          <w:rFonts w:asciiTheme="minorHAnsi" w:hAnsiTheme="minorHAnsi" w:cstheme="minorHAnsi"/>
        </w:rPr>
      </w:pPr>
    </w:p>
    <w:p w14:paraId="1519AA4C" w14:textId="41F2B701" w:rsidR="00336DEF" w:rsidRPr="008C14F9" w:rsidRDefault="00014A35" w:rsidP="004D3F24">
      <w:pPr>
        <w:spacing w:after="59" w:line="259" w:lineRule="auto"/>
        <w:ind w:left="927"/>
        <w:rPr>
          <w:rFonts w:asciiTheme="minorHAnsi" w:hAnsiTheme="minorHAnsi" w:cstheme="minorHAnsi"/>
        </w:rPr>
      </w:pPr>
      <w:r>
        <w:rPr>
          <w:rFonts w:asciiTheme="minorHAnsi" w:hAnsiTheme="minorHAnsi"/>
        </w:rPr>
        <w:t>6.5</w:t>
      </w:r>
      <w:r>
        <w:rPr>
          <w:rFonts w:asciiTheme="minorHAnsi" w:hAnsiTheme="minorHAnsi"/>
        </w:rPr>
        <w:tab/>
        <w:t>Vissa grundläggande personuppgifter får under mandatperioden användas</w:t>
      </w:r>
    </w:p>
    <w:p w14:paraId="247CA6E3" w14:textId="63C8E099" w:rsidR="00F61D20" w:rsidRPr="008C14F9" w:rsidRDefault="009A3E42" w:rsidP="00336DEF">
      <w:pPr>
        <w:numPr>
          <w:ilvl w:val="0"/>
          <w:numId w:val="33"/>
        </w:numPr>
        <w:spacing w:after="43" w:line="259" w:lineRule="auto"/>
        <w:rPr>
          <w:rFonts w:asciiTheme="minorHAnsi" w:hAnsiTheme="minorHAnsi" w:cstheme="minorHAnsi"/>
        </w:rPr>
      </w:pPr>
      <w:r>
        <w:rPr>
          <w:rFonts w:asciiTheme="minorHAnsi" w:hAnsiTheme="minorHAnsi"/>
        </w:rPr>
        <w:t xml:space="preserve">i </w:t>
      </w:r>
      <w:proofErr w:type="spellStart"/>
      <w:r>
        <w:rPr>
          <w:rFonts w:asciiTheme="minorHAnsi" w:hAnsiTheme="minorHAnsi"/>
        </w:rPr>
        <w:t>EESK:s</w:t>
      </w:r>
      <w:proofErr w:type="spellEnd"/>
      <w:r>
        <w:rPr>
          <w:rFonts w:asciiTheme="minorHAnsi" w:hAnsiTheme="minorHAnsi"/>
        </w:rPr>
        <w:t xml:space="preserve"> handledning (vademecum)</w:t>
      </w:r>
    </w:p>
    <w:p w14:paraId="62C8914C" w14:textId="77777777" w:rsidR="00336DEF" w:rsidRPr="00F61D20" w:rsidRDefault="00336DEF" w:rsidP="00653AB4">
      <w:pPr>
        <w:numPr>
          <w:ilvl w:val="0"/>
          <w:numId w:val="33"/>
        </w:numPr>
        <w:spacing w:after="43" w:line="259" w:lineRule="auto"/>
        <w:rPr>
          <w:rFonts w:asciiTheme="minorHAnsi" w:hAnsiTheme="minorHAnsi" w:cstheme="minorHAnsi"/>
        </w:rPr>
      </w:pPr>
      <w:r>
        <w:rPr>
          <w:rFonts w:asciiTheme="minorHAnsi" w:hAnsiTheme="minorHAnsi"/>
        </w:rPr>
        <w:t xml:space="preserve">i </w:t>
      </w:r>
      <w:proofErr w:type="spellStart"/>
      <w:r>
        <w:rPr>
          <w:rFonts w:asciiTheme="minorHAnsi" w:hAnsiTheme="minorHAnsi"/>
        </w:rPr>
        <w:t>EESK:s</w:t>
      </w:r>
      <w:proofErr w:type="spellEnd"/>
      <w:r>
        <w:rPr>
          <w:rFonts w:asciiTheme="minorHAnsi" w:hAnsiTheme="minorHAnsi"/>
        </w:rPr>
        <w:t xml:space="preserve"> publikationer, nyhetsbrev, videoproduktioner och presentationer samt på </w:t>
      </w:r>
      <w:proofErr w:type="spellStart"/>
      <w:r>
        <w:rPr>
          <w:rFonts w:asciiTheme="minorHAnsi" w:hAnsiTheme="minorHAnsi"/>
        </w:rPr>
        <w:t>EESK:s</w:t>
      </w:r>
      <w:proofErr w:type="spellEnd"/>
      <w:r>
        <w:rPr>
          <w:rFonts w:asciiTheme="minorHAnsi" w:hAnsiTheme="minorHAnsi"/>
        </w:rPr>
        <w:t xml:space="preserve"> webbplats,</w:t>
      </w:r>
    </w:p>
    <w:p w14:paraId="437AF4F0" w14:textId="77777777" w:rsidR="00336DEF" w:rsidRDefault="00336DEF" w:rsidP="00336DEF">
      <w:pPr>
        <w:numPr>
          <w:ilvl w:val="0"/>
          <w:numId w:val="33"/>
        </w:numPr>
        <w:spacing w:after="43" w:line="259" w:lineRule="auto"/>
        <w:rPr>
          <w:rFonts w:asciiTheme="minorHAnsi" w:hAnsiTheme="minorHAnsi" w:cstheme="minorHAnsi"/>
        </w:rPr>
      </w:pPr>
      <w:r>
        <w:rPr>
          <w:rFonts w:asciiTheme="minorHAnsi" w:hAnsiTheme="minorHAnsi"/>
        </w:rPr>
        <w:t>på ledamöternas portal,</w:t>
      </w:r>
    </w:p>
    <w:p w14:paraId="5AA3AE5A" w14:textId="46D1BA70" w:rsidR="00336DEF" w:rsidRPr="00767BBC" w:rsidRDefault="00336DEF" w:rsidP="00CF6BF8">
      <w:pPr>
        <w:numPr>
          <w:ilvl w:val="0"/>
          <w:numId w:val="33"/>
        </w:numPr>
        <w:spacing w:after="43" w:line="259" w:lineRule="auto"/>
        <w:rPr>
          <w:szCs w:val="24"/>
        </w:rPr>
      </w:pPr>
      <w:r>
        <w:rPr>
          <w:rFonts w:asciiTheme="minorHAnsi" w:hAnsiTheme="minorHAnsi"/>
        </w:rPr>
        <w:t>i ”</w:t>
      </w:r>
      <w:proofErr w:type="spellStart"/>
      <w:r>
        <w:rPr>
          <w:rFonts w:asciiTheme="minorHAnsi" w:hAnsiTheme="minorHAnsi"/>
        </w:rPr>
        <w:t>EUWhoiswho</w:t>
      </w:r>
      <w:proofErr w:type="spellEnd"/>
      <w:r>
        <w:rPr>
          <w:rFonts w:asciiTheme="minorHAnsi" w:hAnsiTheme="minorHAnsi"/>
        </w:rPr>
        <w:t>” (EU:s officiella institutionskatalog med kontaktuppgifter till alla EU:s institutioner och organ)</w:t>
      </w:r>
      <w:r w:rsidR="0006787D">
        <w:rPr>
          <w:rStyle w:val="FootnoteReference"/>
          <w:rFonts w:asciiTheme="minorHAnsi" w:hAnsiTheme="minorHAnsi" w:cstheme="minorHAnsi"/>
          <w:lang w:val="en-US"/>
        </w:rPr>
        <w:footnoteReference w:id="3"/>
      </w:r>
      <w:r>
        <w:rPr>
          <w:rFonts w:asciiTheme="minorHAnsi" w:hAnsiTheme="minorHAnsi"/>
        </w:rPr>
        <w:t>.</w:t>
      </w:r>
    </w:p>
    <w:p w14:paraId="68E23F90" w14:textId="7EB4D28D" w:rsidR="00612087" w:rsidRPr="001F1A5C" w:rsidRDefault="001228AC" w:rsidP="00653AB4">
      <w:pPr>
        <w:pStyle w:val="ListParagraph"/>
        <w:ind w:left="426"/>
        <w:rPr>
          <w:rFonts w:asciiTheme="minorHAnsi" w:eastAsiaTheme="minorHAnsi" w:hAnsiTheme="minorHAnsi" w:cstheme="minorHAnsi"/>
          <w:szCs w:val="22"/>
        </w:rPr>
      </w:pPr>
      <w:r>
        <w:rPr>
          <w:rFonts w:asciiTheme="minorHAnsi" w:hAnsiTheme="minorHAnsi"/>
        </w:rPr>
        <w:t xml:space="preserve">”EU </w:t>
      </w:r>
      <w:proofErr w:type="spellStart"/>
      <w:r>
        <w:rPr>
          <w:rFonts w:asciiTheme="minorHAnsi" w:hAnsiTheme="minorHAnsi"/>
        </w:rPr>
        <w:t>Whoiswho</w:t>
      </w:r>
      <w:proofErr w:type="spellEnd"/>
      <w:r>
        <w:rPr>
          <w:rFonts w:asciiTheme="minorHAnsi" w:hAnsiTheme="minorHAnsi"/>
        </w:rPr>
        <w:t>” är den officiella institutionskatalogen med kontaktuppgifter till alla EU:s institutioner och organ. Den finns i följande format: onlineversion, e-bok och pappersversion.</w:t>
      </w:r>
    </w:p>
    <w:p w14:paraId="3AAB92EC" w14:textId="77777777" w:rsidR="00612087" w:rsidRPr="001F1A5C" w:rsidRDefault="00612087" w:rsidP="00612087">
      <w:pPr>
        <w:rPr>
          <w:rFonts w:asciiTheme="minorHAnsi" w:eastAsiaTheme="minorHAnsi" w:hAnsiTheme="minorHAnsi" w:cstheme="minorHAnsi"/>
          <w:szCs w:val="22"/>
          <w:lang w:val="en-US"/>
        </w:rPr>
      </w:pPr>
    </w:p>
    <w:p w14:paraId="12FDB93A" w14:textId="68EBD732" w:rsidR="00612087" w:rsidRPr="00653AB4" w:rsidRDefault="00612087" w:rsidP="00653AB4">
      <w:pPr>
        <w:pStyle w:val="ListParagraph"/>
        <w:ind w:left="426"/>
        <w:rPr>
          <w:rFonts w:asciiTheme="minorHAnsi" w:hAnsiTheme="minorHAnsi" w:cstheme="minorHAnsi"/>
        </w:rPr>
      </w:pPr>
      <w:r>
        <w:rPr>
          <w:rFonts w:asciiTheme="minorHAnsi" w:hAnsiTheme="minorHAnsi"/>
        </w:rPr>
        <w:lastRenderedPageBreak/>
        <w:t>Portalen för öppna data, som förvaltas av Publikationsbyrån, ger tillgång till de uppgifter om ledamöterna som har offentliggjorts på ledamotens sida på ledamöternas portal.</w:t>
      </w:r>
    </w:p>
    <w:p w14:paraId="2AB7A9E2" w14:textId="77777777" w:rsidR="00612087" w:rsidRPr="001F1A5C" w:rsidRDefault="00612087" w:rsidP="00653AB4">
      <w:pPr>
        <w:pStyle w:val="ListParagraph"/>
        <w:ind w:left="426"/>
        <w:rPr>
          <w:rFonts w:asciiTheme="minorHAnsi" w:eastAsiaTheme="minorHAnsi" w:hAnsiTheme="minorHAnsi" w:cstheme="minorHAnsi"/>
          <w:szCs w:val="22"/>
        </w:rPr>
      </w:pPr>
      <w:r>
        <w:rPr>
          <w:rFonts w:asciiTheme="minorHAnsi" w:hAnsiTheme="minorHAnsi"/>
        </w:rPr>
        <w:t xml:space="preserve">Dina uppgifter (organisation/institution, institutionens adress, webbplats, titel, efternamn, förnamn, fotografi, funktion vid EESK, land som företräds, lokalt mandat, telefonnummer och e-postadress, medlemskap i </w:t>
      </w:r>
      <w:proofErr w:type="spellStart"/>
      <w:r>
        <w:rPr>
          <w:rFonts w:asciiTheme="minorHAnsi" w:hAnsiTheme="minorHAnsi"/>
        </w:rPr>
        <w:t>EESK:s</w:t>
      </w:r>
      <w:proofErr w:type="spellEnd"/>
      <w:r>
        <w:rPr>
          <w:rFonts w:asciiTheme="minorHAnsi" w:hAnsiTheme="minorHAnsi"/>
        </w:rPr>
        <w:t xml:space="preserve"> organ) överförs till Publikationsbyrån för att publiceras i ”EU </w:t>
      </w:r>
      <w:proofErr w:type="spellStart"/>
      <w:r>
        <w:rPr>
          <w:rFonts w:asciiTheme="minorHAnsi" w:hAnsiTheme="minorHAnsi"/>
        </w:rPr>
        <w:t>Whoiswho</w:t>
      </w:r>
      <w:proofErr w:type="spellEnd"/>
      <w:r>
        <w:rPr>
          <w:rFonts w:asciiTheme="minorHAnsi" w:hAnsiTheme="minorHAnsi"/>
        </w:rPr>
        <w:t xml:space="preserve">” (den officiella institutionskatalogen med kontaktuppgifter till alla EU:s institutioner och organ), som finns i en onlineversion och som e-bok samt som pappersversion. Om ett fotografi av dig finns tillgängligt publiceras det i den elektroniska versionen av ”EU </w:t>
      </w:r>
      <w:proofErr w:type="spellStart"/>
      <w:r>
        <w:rPr>
          <w:rFonts w:asciiTheme="minorHAnsi" w:hAnsiTheme="minorHAnsi"/>
        </w:rPr>
        <w:t>Whoiswho</w:t>
      </w:r>
      <w:proofErr w:type="spellEnd"/>
      <w:r>
        <w:rPr>
          <w:rFonts w:asciiTheme="minorHAnsi" w:hAnsiTheme="minorHAnsi"/>
        </w:rPr>
        <w:t xml:space="preserve">”. Endast ordförandens och vice ordförandenas fotografier publiceras i pappersversionen av institutionskatalogen. </w:t>
      </w:r>
    </w:p>
    <w:p w14:paraId="62FD0556"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1FC2A3F6" w14:textId="77777777" w:rsidR="00612087" w:rsidRPr="001F1A5C" w:rsidRDefault="00612087" w:rsidP="00612087">
      <w:pPr>
        <w:overflowPunct/>
        <w:textAlignment w:val="auto"/>
        <w:rPr>
          <w:rFonts w:asciiTheme="minorHAnsi" w:eastAsiaTheme="minorHAnsi" w:hAnsiTheme="minorHAnsi" w:cstheme="minorHAnsi"/>
          <w:szCs w:val="22"/>
        </w:rPr>
      </w:pPr>
      <w:r>
        <w:rPr>
          <w:rFonts w:asciiTheme="minorHAnsi" w:hAnsiTheme="minorHAnsi"/>
          <w:color w:val="000000"/>
        </w:rPr>
        <w:t xml:space="preserve">Den </w:t>
      </w:r>
      <w:hyperlink r:id="rId14">
        <w:r>
          <w:rPr>
            <w:rFonts w:asciiTheme="minorHAnsi" w:hAnsiTheme="minorHAnsi"/>
            <w:color w:val="0000FF"/>
            <w:u w:val="single"/>
          </w:rPr>
          <w:t>webbplats som förvaltas av Publikationsbyrån</w:t>
        </w:r>
      </w:hyperlink>
      <w:r>
        <w:rPr>
          <w:rFonts w:asciiTheme="minorHAnsi" w:hAnsiTheme="minorHAnsi"/>
          <w:color w:val="000000"/>
        </w:rPr>
        <w:t xml:space="preserve"> ger också tillgång till de uppgifter om ledamöterna som offentliggörs på ledamotens sida på </w:t>
      </w:r>
      <w:hyperlink r:id="rId15">
        <w:proofErr w:type="spellStart"/>
        <w:r>
          <w:rPr>
            <w:rFonts w:asciiTheme="minorHAnsi" w:hAnsiTheme="minorHAnsi"/>
            <w:color w:val="0000FF"/>
            <w:u w:val="single"/>
          </w:rPr>
          <w:t>EESK:s</w:t>
        </w:r>
        <w:proofErr w:type="spellEnd"/>
        <w:r>
          <w:rPr>
            <w:rFonts w:asciiTheme="minorHAnsi" w:hAnsiTheme="minorHAnsi"/>
            <w:color w:val="0000FF"/>
            <w:u w:val="single"/>
          </w:rPr>
          <w:t xml:space="preserve"> webbplats</w:t>
        </w:r>
      </w:hyperlink>
      <w:r>
        <w:rPr>
          <w:rFonts w:asciiTheme="minorHAnsi" w:hAnsiTheme="minorHAnsi"/>
          <w:color w:val="000000"/>
        </w:rPr>
        <w:t>.</w:t>
      </w:r>
    </w:p>
    <w:p w14:paraId="0918E78B"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4E54E538" w14:textId="17B71067" w:rsidR="00612087" w:rsidRPr="001F1A5C" w:rsidRDefault="00612087" w:rsidP="00612087">
      <w:pPr>
        <w:overflowPunct/>
        <w:textAlignment w:val="auto"/>
        <w:rPr>
          <w:rFonts w:asciiTheme="minorHAnsi" w:eastAsiaTheme="minorHAnsi" w:hAnsiTheme="minorHAnsi" w:cstheme="minorHAnsi"/>
          <w:szCs w:val="22"/>
        </w:rPr>
      </w:pPr>
      <w:r>
        <w:rPr>
          <w:rFonts w:asciiTheme="minorHAnsi" w:hAnsiTheme="minorHAnsi"/>
        </w:rPr>
        <w:t>För mer information om Publikationsbyråns behandling av dina personuppgifter kan du läsa följande dokument:</w:t>
      </w:r>
    </w:p>
    <w:p w14:paraId="1FFE3AF4" w14:textId="234E9FEE" w:rsidR="002A7061" w:rsidRDefault="00612087" w:rsidP="00B354A2">
      <w:pPr>
        <w:spacing w:after="3" w:line="263" w:lineRule="auto"/>
        <w:ind w:left="560"/>
        <w:jc w:val="left"/>
      </w:pPr>
      <w:r>
        <w:rPr>
          <w:u w:val="single"/>
        </w:rPr>
        <w:t>Publikationsbyrån:</w:t>
      </w:r>
      <w:r>
        <w:t xml:space="preserve"> </w:t>
      </w:r>
      <w:hyperlink r:id="rId16" w:history="1">
        <w:r>
          <w:rPr>
            <w:rFonts w:asciiTheme="minorHAnsi" w:hAnsiTheme="minorHAnsi"/>
            <w:color w:val="0000FF"/>
            <w:u w:val="single"/>
          </w:rPr>
          <w:t>Skydd av personuppgifter</w:t>
        </w:r>
      </w:hyperlink>
    </w:p>
    <w:p w14:paraId="1CFA8153" w14:textId="77777777" w:rsidR="00F61D20" w:rsidRPr="002A7061" w:rsidRDefault="00F61D20" w:rsidP="00B354A2">
      <w:pPr>
        <w:spacing w:after="3" w:line="263" w:lineRule="auto"/>
        <w:ind w:left="560"/>
        <w:jc w:val="left"/>
        <w:rPr>
          <w:rFonts w:asciiTheme="minorHAnsi" w:hAnsiTheme="minorHAnsi" w:cstheme="minorHAnsi"/>
        </w:rPr>
      </w:pPr>
    </w:p>
    <w:p w14:paraId="77285A62" w14:textId="7DF613C5"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Kommer dina personuppgifter att överföras till ett tredjeland eller en internationell organisation?</w:t>
      </w:r>
    </w:p>
    <w:p w14:paraId="62206732" w14:textId="76F8FCAC" w:rsidR="002A7061" w:rsidRPr="002A7061" w:rsidRDefault="002A7061" w:rsidP="002A7061">
      <w:pPr>
        <w:spacing w:after="3" w:line="263" w:lineRule="auto"/>
        <w:ind w:left="560"/>
        <w:rPr>
          <w:rFonts w:asciiTheme="minorHAnsi" w:hAnsiTheme="minorHAnsi" w:cstheme="minorHAnsi"/>
          <w:shd w:val="clear" w:color="auto" w:fill="FFFFFF"/>
        </w:rPr>
      </w:pPr>
      <w:r>
        <w:rPr>
          <w:rFonts w:asciiTheme="minorHAnsi" w:hAnsiTheme="minorHAnsi"/>
          <w:shd w:val="clear" w:color="auto" w:fill="FFFFFF"/>
        </w:rPr>
        <w:t>Dina personuppgifter kommer inte att överföras till länder som inte är med i EU/EES eller till internationella organisationer.</w:t>
      </w:r>
    </w:p>
    <w:p w14:paraId="4BF9159D" w14:textId="17E880FA" w:rsidR="002A7061" w:rsidRPr="002A7061" w:rsidRDefault="002A7061" w:rsidP="00D5708A">
      <w:pPr>
        <w:spacing w:after="3" w:line="263" w:lineRule="auto"/>
        <w:ind w:left="560"/>
        <w:rPr>
          <w:rFonts w:asciiTheme="minorHAnsi" w:hAnsiTheme="minorHAnsi" w:cstheme="minorHAnsi"/>
        </w:rPr>
      </w:pPr>
    </w:p>
    <w:p w14:paraId="2DBF0D1D" w14:textId="1E021CCE"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Hur kan du hävda dina rättigheter? </w:t>
      </w:r>
    </w:p>
    <w:p w14:paraId="1566ECA7" w14:textId="30EED9DC" w:rsidR="002A7061" w:rsidRPr="008C14F9" w:rsidRDefault="002A7061" w:rsidP="000D6CD5">
      <w:pPr>
        <w:ind w:left="555"/>
        <w:rPr>
          <w:rFonts w:asciiTheme="minorHAnsi" w:hAnsiTheme="minorHAnsi" w:cstheme="minorHAnsi"/>
        </w:rPr>
      </w:pPr>
      <w:r>
        <w:rPr>
          <w:rFonts w:asciiTheme="minorHAnsi" w:hAnsiTheme="minorHAnsi"/>
        </w:rPr>
        <w:t>Du har rätt att få tillgång till dina personuppgifter, att rätta felaktiga eller ofullständiga personuppgifter, att (under vissa förutsättningar) begränsa behandlingen av dina personuppgifter, att begära radering av dina personuppgifter (vid olaglig hantering) och du har även i tillämpliga fall rätt till dataportabilitet. Av skäl som hänför sig till din särskilda situation har du rätt att när som helst invända mot behandlingen av dina personuppgifter.</w:t>
      </w:r>
    </w:p>
    <w:p w14:paraId="2891715A" w14:textId="4FE4D93C" w:rsidR="002A7061" w:rsidRPr="008C14F9" w:rsidRDefault="002A7061" w:rsidP="004D3F24">
      <w:pPr>
        <w:pStyle w:val="Style1"/>
      </w:pPr>
      <w:r>
        <w:t xml:space="preserve">Du kan kontakta enheten för kansli och lagstiftningsplanering – </w:t>
      </w:r>
      <w:proofErr w:type="spellStart"/>
      <w:r>
        <w:t>Rue</w:t>
      </w:r>
      <w:proofErr w:type="spellEnd"/>
      <w:r>
        <w:t xml:space="preserve"> </w:t>
      </w:r>
      <w:proofErr w:type="spellStart"/>
      <w:r>
        <w:t>Belliard</w:t>
      </w:r>
      <w:proofErr w:type="spellEnd"/>
      <w:r>
        <w:t>/</w:t>
      </w:r>
      <w:proofErr w:type="spellStart"/>
      <w:r>
        <w:t>Belliardstraat</w:t>
      </w:r>
      <w:proofErr w:type="spellEnd"/>
      <w:r>
        <w:t xml:space="preserve"> 99, 1040 Bruxelles/</w:t>
      </w:r>
      <w:proofErr w:type="spellStart"/>
      <w:r>
        <w:t>Brussel</w:t>
      </w:r>
      <w:proofErr w:type="spellEnd"/>
      <w:r>
        <w:t xml:space="preserve"> (</w:t>
      </w:r>
      <w:hyperlink r:id="rId17" w:history="1">
        <w:r>
          <w:rPr>
            <w:rStyle w:val="Hyperlink"/>
          </w:rPr>
          <w:t>nominations-eesc@eesc.europa.eu</w:t>
        </w:r>
      </w:hyperlink>
      <w:r>
        <w:t>). Din begäran kommer att behandlas utan onödigt dröjsmål och under alla omständigheter inom en månad efter det att den mottagits. Perioden kan vid behov förlängas med ytterligare två månader.</w:t>
      </w:r>
    </w:p>
    <w:p w14:paraId="6EB64363" w14:textId="77777777" w:rsidR="002A7061" w:rsidRPr="008C14F9" w:rsidRDefault="002A7061" w:rsidP="002A7061">
      <w:pPr>
        <w:spacing w:after="8" w:line="259" w:lineRule="auto"/>
        <w:ind w:left="560"/>
        <w:rPr>
          <w:rFonts w:asciiTheme="minorHAnsi" w:hAnsiTheme="minorHAnsi" w:cstheme="minorHAnsi"/>
          <w:shd w:val="clear" w:color="auto" w:fill="FFFFFF"/>
        </w:rPr>
      </w:pPr>
    </w:p>
    <w:p w14:paraId="614427EC" w14:textId="4DA8C738" w:rsidR="002A7061" w:rsidRPr="008C14F9" w:rsidRDefault="002A7061" w:rsidP="004D3F24">
      <w:pPr>
        <w:pStyle w:val="Style1"/>
      </w:pPr>
      <w:r>
        <w:t xml:space="preserve">Du har rätt att vända dig till </w:t>
      </w:r>
      <w:hyperlink r:id="rId18" w:history="1">
        <w:r>
          <w:rPr>
            <w:rStyle w:val="Hyperlink"/>
          </w:rPr>
          <w:t>Europeiska datatillsynsmannen</w:t>
        </w:r>
      </w:hyperlink>
      <w:r>
        <w:t xml:space="preserve"> om du anser att dina rättigheter enligt dataskyddsförordningen har kränkts till följd av </w:t>
      </w:r>
      <w:proofErr w:type="spellStart"/>
      <w:r>
        <w:t>EESK:s</w:t>
      </w:r>
      <w:proofErr w:type="spellEnd"/>
      <w:r>
        <w:t xml:space="preserve"> behandling av dina personuppgifter.</w:t>
      </w:r>
    </w:p>
    <w:p w14:paraId="0EBC656D" w14:textId="77777777" w:rsidR="002A7061" w:rsidRPr="002A7061" w:rsidRDefault="002A7061" w:rsidP="002A7061">
      <w:pPr>
        <w:spacing w:after="43" w:line="259" w:lineRule="auto"/>
        <w:jc w:val="left"/>
        <w:rPr>
          <w:rFonts w:asciiTheme="minorHAnsi" w:hAnsiTheme="minorHAnsi" w:cstheme="minorHAnsi"/>
        </w:rPr>
      </w:pPr>
    </w:p>
    <w:p w14:paraId="6C8BAE28"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Hur länge lagras dina personuppgifter? </w:t>
      </w:r>
    </w:p>
    <w:p w14:paraId="45A53123" w14:textId="5A1C193D" w:rsidR="002A7061" w:rsidRPr="008C14F9" w:rsidRDefault="00186471" w:rsidP="000D6CD5">
      <w:pPr>
        <w:overflowPunct/>
        <w:autoSpaceDE/>
        <w:autoSpaceDN/>
        <w:adjustRightInd/>
        <w:spacing w:after="3" w:line="263" w:lineRule="auto"/>
        <w:ind w:left="560"/>
        <w:textAlignment w:val="auto"/>
        <w:rPr>
          <w:rFonts w:asciiTheme="minorHAnsi" w:hAnsiTheme="minorHAnsi" w:cstheme="minorHAnsi"/>
          <w:b/>
          <w:bCs/>
          <w:highlight w:val="yellow"/>
        </w:rPr>
      </w:pPr>
      <w:r>
        <w:rPr>
          <w:rFonts w:asciiTheme="minorHAnsi" w:hAnsiTheme="minorHAnsi"/>
        </w:rPr>
        <w:t>Personuppgifter i handlingar som registrerats av EESK bevaras för arkivändamål i allmänhetens intresse, i den mening som avses i artikel 4.1 e i förordning (EU) 2018/1725, för eventuella historiska ändamål (t.ex. för att styrka att en ledamot som ska utnämnas till en nyckelpost inom EESK, såsom ordförande eller vice ordförande, eller någon annanstans, sedan länge är medlem i ett organ) och för eventuella statistiska ändamål.</w:t>
      </w:r>
    </w:p>
    <w:p w14:paraId="6D5AE840" w14:textId="77777777" w:rsidR="002A7061" w:rsidRPr="008C14F9" w:rsidRDefault="002A7061" w:rsidP="002A7061">
      <w:pPr>
        <w:spacing w:after="44" w:line="259" w:lineRule="auto"/>
        <w:ind w:left="560"/>
        <w:jc w:val="left"/>
        <w:rPr>
          <w:rFonts w:asciiTheme="minorHAnsi" w:hAnsiTheme="minorHAnsi" w:cstheme="minorHAnsi"/>
        </w:rPr>
      </w:pPr>
      <w:r>
        <w:rPr>
          <w:rFonts w:asciiTheme="minorHAnsi" w:hAnsiTheme="minorHAnsi"/>
          <w:b/>
        </w:rPr>
        <w:t xml:space="preserve"> </w:t>
      </w:r>
    </w:p>
    <w:p w14:paraId="28A5FA62" w14:textId="77777777" w:rsidR="00B43982"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lastRenderedPageBreak/>
        <w:t xml:space="preserve">Samlas personuppgifterna in för automatiserat beslutsfattande, inbegripet profilering? </w:t>
      </w:r>
    </w:p>
    <w:p w14:paraId="538CC59A" w14:textId="6E2F5392" w:rsidR="002A7061" w:rsidRPr="008C14F9" w:rsidRDefault="002A7061" w:rsidP="00B43982">
      <w:pPr>
        <w:overflowPunct/>
        <w:autoSpaceDE/>
        <w:autoSpaceDN/>
        <w:adjustRightInd/>
        <w:spacing w:after="3" w:line="263" w:lineRule="auto"/>
        <w:ind w:left="560"/>
        <w:jc w:val="left"/>
        <w:textAlignment w:val="auto"/>
        <w:rPr>
          <w:rFonts w:asciiTheme="minorHAnsi" w:hAnsiTheme="minorHAnsi" w:cstheme="minorHAnsi"/>
        </w:rPr>
      </w:pPr>
      <w:r>
        <w:rPr>
          <w:rFonts w:asciiTheme="minorHAnsi" w:hAnsiTheme="minorHAnsi"/>
          <w:shd w:val="clear" w:color="auto" w:fill="FFFFFF"/>
        </w:rPr>
        <w:t>EESK kommer inte att använda dina personuppgifter för att fatta automatiserade beslut om dig. Med ”automatiserade beslut” avses beslut som fattas utan mänsklig medverkan. </w:t>
      </w:r>
    </w:p>
    <w:p w14:paraId="5A858394" w14:textId="77777777" w:rsidR="002A7061" w:rsidRPr="008C14F9" w:rsidRDefault="002A7061" w:rsidP="002A7061">
      <w:pPr>
        <w:spacing w:after="3" w:line="263" w:lineRule="auto"/>
        <w:ind w:left="560"/>
        <w:jc w:val="left"/>
        <w:rPr>
          <w:rFonts w:asciiTheme="minorHAnsi" w:hAnsiTheme="minorHAnsi" w:cstheme="minorHAnsi"/>
        </w:rPr>
      </w:pPr>
    </w:p>
    <w:p w14:paraId="4F15AE6A"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Kommer dina personuppgifter att behandlas ytterligare för andra ändamål än det för vilket uppgifterna samlats in? </w:t>
      </w:r>
    </w:p>
    <w:p w14:paraId="0DD0F6B2" w14:textId="77777777" w:rsidR="002A7061" w:rsidRPr="008C14F9" w:rsidRDefault="002A7061" w:rsidP="002A7061">
      <w:pPr>
        <w:spacing w:after="5" w:line="259" w:lineRule="auto"/>
        <w:ind w:left="555"/>
        <w:jc w:val="left"/>
        <w:rPr>
          <w:rFonts w:asciiTheme="minorHAnsi" w:hAnsiTheme="minorHAnsi" w:cstheme="minorHAnsi"/>
        </w:rPr>
      </w:pPr>
      <w:r>
        <w:rPr>
          <w:rFonts w:asciiTheme="minorHAnsi" w:hAnsiTheme="minorHAnsi"/>
          <w:shd w:val="clear" w:color="auto" w:fill="FFFFFF"/>
        </w:rPr>
        <w:t>Dina personuppgifter kommer inte att behandlas ytterligare för andra ändamål. </w:t>
      </w:r>
    </w:p>
    <w:p w14:paraId="2494CA81" w14:textId="77777777" w:rsidR="002A7061" w:rsidRPr="008C14F9" w:rsidRDefault="002A7061" w:rsidP="002A7061">
      <w:pPr>
        <w:spacing w:after="43" w:line="259" w:lineRule="auto"/>
        <w:ind w:left="560"/>
        <w:jc w:val="left"/>
        <w:rPr>
          <w:rFonts w:asciiTheme="minorHAnsi" w:hAnsiTheme="minorHAnsi" w:cstheme="minorHAnsi"/>
        </w:rPr>
      </w:pPr>
      <w:r>
        <w:rPr>
          <w:rFonts w:asciiTheme="minorHAnsi" w:hAnsiTheme="minorHAnsi"/>
        </w:rPr>
        <w:t xml:space="preserve"> </w:t>
      </w:r>
    </w:p>
    <w:p w14:paraId="7B298768"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Vem kan jag kontakta om jag har frågor eller klagomål? </w:t>
      </w:r>
    </w:p>
    <w:p w14:paraId="4D1FAA24" w14:textId="5EEF855C" w:rsidR="00C56472" w:rsidRPr="008C14F9" w:rsidRDefault="002A7061" w:rsidP="004D3F24">
      <w:pPr>
        <w:pStyle w:val="Style1"/>
      </w:pPr>
      <w:r>
        <w:t>Om du har andra frågor om behandlingen av dina personuppgifter, var god kontakta först och främst den personuppgiftsansvariga (</w:t>
      </w:r>
      <w:hyperlink r:id="rId19" w:history="1">
        <w:r>
          <w:rPr>
            <w:rStyle w:val="Hyperlink"/>
          </w:rPr>
          <w:t>nominations-eesc@eesc.europa.eu</w:t>
        </w:r>
      </w:hyperlink>
      <w:r>
        <w:t>).</w:t>
      </w:r>
    </w:p>
    <w:p w14:paraId="6E632E91" w14:textId="77777777" w:rsidR="00D55F9A" w:rsidRPr="008C14F9" w:rsidRDefault="00D55F9A" w:rsidP="00D55F9A">
      <w:pPr>
        <w:pStyle w:val="ListParagraph"/>
        <w:ind w:left="567"/>
        <w:rPr>
          <w:rFonts w:asciiTheme="minorHAnsi" w:hAnsiTheme="minorHAnsi" w:cstheme="minorHAnsi"/>
        </w:rPr>
      </w:pPr>
    </w:p>
    <w:p w14:paraId="0C00467F" w14:textId="25DC0858" w:rsidR="00B01161" w:rsidRPr="002A7061" w:rsidRDefault="002A7061" w:rsidP="004D3F24">
      <w:pPr>
        <w:pStyle w:val="Style1"/>
      </w:pPr>
      <w:r>
        <w:t xml:space="preserve">Du kan också när som helst kontakta </w:t>
      </w:r>
      <w:proofErr w:type="spellStart"/>
      <w:r>
        <w:t>EESK:s</w:t>
      </w:r>
      <w:proofErr w:type="spellEnd"/>
      <w:r>
        <w:t xml:space="preserve"> dataskyddsombud genom det här </w:t>
      </w:r>
      <w:hyperlink r:id="rId20" w:history="1">
        <w:r>
          <w:rPr>
            <w:rStyle w:val="Hyperlink"/>
          </w:rPr>
          <w:t>kontaktformuläret</w:t>
        </w:r>
      </w:hyperlink>
      <w:r>
        <w:t xml:space="preserve"> och/eller Europeiska datatillsynsmannen genom det här </w:t>
      </w:r>
      <w:hyperlink r:id="rId21" w:tgtFrame="_blank" w:history="1">
        <w:r>
          <w:rPr>
            <w:color w:val="0000FF"/>
            <w:u w:val="single"/>
          </w:rPr>
          <w:t>kontaktformuläret</w:t>
        </w:r>
      </w:hyperlink>
      <w:r>
        <w:t>.</w:t>
      </w:r>
    </w:p>
    <w:sectPr w:rsidR="00B01161" w:rsidRPr="002A7061" w:rsidSect="004F2B7F">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1036A" w14:textId="77777777" w:rsidR="001E4F95" w:rsidRDefault="001E4F95">
      <w:pPr>
        <w:spacing w:line="240" w:lineRule="auto"/>
      </w:pPr>
      <w:r>
        <w:separator/>
      </w:r>
    </w:p>
  </w:endnote>
  <w:endnote w:type="continuationSeparator" w:id="0">
    <w:p w14:paraId="4A8E1681" w14:textId="77777777" w:rsidR="001E4F95" w:rsidRDefault="001E4F95">
      <w:pPr>
        <w:spacing w:line="240" w:lineRule="auto"/>
      </w:pPr>
      <w:r>
        <w:continuationSeparator/>
      </w:r>
    </w:p>
  </w:endnote>
  <w:endnote w:type="continuationNotice" w:id="1">
    <w:p w14:paraId="17BBB895" w14:textId="77777777" w:rsidR="001E4F95" w:rsidRDefault="001E4F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BEE7" w14:textId="77777777" w:rsidR="00155079" w:rsidRPr="004F2B7F" w:rsidRDefault="00155079" w:rsidP="004F2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BD2E" w14:textId="56154DA9" w:rsidR="0070281E" w:rsidRPr="004F2B7F" w:rsidRDefault="004F2B7F" w:rsidP="004F2B7F">
    <w:pPr>
      <w:pStyle w:val="Footer"/>
    </w:pPr>
    <w:r>
      <w:t xml:space="preserve">EESC-2025-02938-00-01-ADMIN-TRA (EN) </w:t>
    </w:r>
    <w:r>
      <w:fldChar w:fldCharType="begin"/>
    </w:r>
    <w:r>
      <w:instrText xml:space="preserve"> PAGE  \* Arabic  \* MERGEFORMAT </w:instrText>
    </w:r>
    <w:r>
      <w:fldChar w:fldCharType="separate"/>
    </w:r>
    <w:r w:rsidR="00553CB0">
      <w:t>6</w:t>
    </w:r>
    <w:r>
      <w:fldChar w:fldCharType="end"/>
    </w:r>
    <w:r>
      <w:t>/</w:t>
    </w:r>
    <w:r w:rsidR="00FA65DA">
      <w:fldChar w:fldCharType="begin"/>
    </w:r>
    <w:r w:rsidR="00FA65DA">
      <w:instrText xml:space="preserve"> NUMPAGES </w:instrText>
    </w:r>
    <w:r w:rsidR="00FA65DA">
      <w:fldChar w:fldCharType="separate"/>
    </w:r>
    <w:r w:rsidR="00553CB0">
      <w:t>6</w:t>
    </w:r>
    <w:r w:rsidR="00FA65D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8AF0" w14:textId="77777777" w:rsidR="00155079" w:rsidRPr="004F2B7F" w:rsidRDefault="00155079" w:rsidP="004F2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CB73" w14:textId="77777777" w:rsidR="001E4F95" w:rsidRDefault="001E4F95">
      <w:pPr>
        <w:spacing w:line="240" w:lineRule="auto"/>
      </w:pPr>
      <w:r>
        <w:separator/>
      </w:r>
    </w:p>
  </w:footnote>
  <w:footnote w:type="continuationSeparator" w:id="0">
    <w:p w14:paraId="19E1D0AB" w14:textId="77777777" w:rsidR="001E4F95" w:rsidRDefault="001E4F95">
      <w:pPr>
        <w:spacing w:line="240" w:lineRule="auto"/>
      </w:pPr>
      <w:r>
        <w:continuationSeparator/>
      </w:r>
    </w:p>
  </w:footnote>
  <w:footnote w:type="continuationNotice" w:id="1">
    <w:p w14:paraId="63C7D906" w14:textId="77777777" w:rsidR="001E4F95" w:rsidRDefault="001E4F95">
      <w:pPr>
        <w:spacing w:line="240" w:lineRule="auto"/>
      </w:pPr>
    </w:p>
  </w:footnote>
  <w:footnote w:id="2">
    <w:p w14:paraId="704BDA76" w14:textId="61E4BB3F" w:rsidR="009472BA" w:rsidRPr="00305D31" w:rsidRDefault="009472BA">
      <w:pPr>
        <w:pStyle w:val="FootnoteText"/>
      </w:pPr>
      <w:r>
        <w:rPr>
          <w:rStyle w:val="FootnoteReference"/>
        </w:rPr>
        <w:footnoteRef/>
      </w:r>
      <w:r>
        <w:t xml:space="preserve"> </w:t>
      </w:r>
      <w:r>
        <w:tab/>
      </w:r>
      <w:r>
        <w:rPr>
          <w:rFonts w:asciiTheme="minorHAnsi" w:hAnsiTheme="minorHAnsi"/>
        </w:rPr>
        <w:t>Uppgifter som endast är avsedda att behandlas internt av administrationen</w:t>
      </w:r>
    </w:p>
  </w:footnote>
  <w:footnote w:id="3">
    <w:p w14:paraId="414AD85E" w14:textId="7190A72D" w:rsidR="0006787D" w:rsidRPr="004D3F24" w:rsidRDefault="0006787D" w:rsidP="004D3F24">
      <w:pPr>
        <w:pStyle w:val="FootnoteText"/>
        <w:ind w:left="567" w:hanging="567"/>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ab/>
        <w:t xml:space="preserve">För mer information om behandlingen av dina personuppgifter som offentliggörs i </w:t>
      </w:r>
      <w:proofErr w:type="spellStart"/>
      <w:r>
        <w:rPr>
          <w:rFonts w:asciiTheme="minorHAnsi" w:hAnsiTheme="minorHAnsi"/>
        </w:rPr>
        <w:t>EUWhoisWho</w:t>
      </w:r>
      <w:proofErr w:type="spellEnd"/>
      <w:r>
        <w:rPr>
          <w:rFonts w:asciiTheme="minorHAnsi" w:hAnsiTheme="minorHAnsi"/>
        </w:rPr>
        <w:t xml:space="preserve"> kan du läsa det berörda meddelandet om skydd av personuppgifter på </w:t>
      </w:r>
      <w:hyperlink r:id="rId1" w:history="1">
        <w:r>
          <w:rPr>
            <w:rStyle w:val="Hyperlink"/>
            <w:rFonts w:asciiTheme="minorHAnsi" w:hAnsiTheme="minorHAnsi"/>
          </w:rPr>
          <w:t>https://op.europa.eu/en/web/about-us/legal-notices/op_whoiswho</w:t>
        </w:r>
      </w:hyperlink>
      <w:r>
        <w:rPr>
          <w:rFonts w:asciiTheme="minorHAnsi" w:hAnsi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F709" w14:textId="77777777" w:rsidR="00155079" w:rsidRPr="004F2B7F" w:rsidRDefault="00155079" w:rsidP="004F2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7BEA" w14:textId="21FB5EF0" w:rsidR="00155079" w:rsidRPr="004F2B7F" w:rsidRDefault="00155079" w:rsidP="004F2B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C66D" w14:textId="77777777" w:rsidR="00155079" w:rsidRPr="004F2B7F" w:rsidRDefault="00155079" w:rsidP="004F2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7B51AE"/>
    <w:multiLevelType w:val="hybridMultilevel"/>
    <w:tmpl w:val="D7FC7F34"/>
    <w:lvl w:ilvl="0" w:tplc="89D097A0">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8F1274C"/>
    <w:multiLevelType w:val="singleLevel"/>
    <w:tmpl w:val="43AEC96A"/>
    <w:lvl w:ilvl="0">
      <w:start w:val="1"/>
      <w:numFmt w:val="decimal"/>
      <w:lvlText w:val="%1."/>
      <w:lvlJc w:val="left"/>
      <w:pPr>
        <w:ind w:left="360" w:hanging="360"/>
      </w:pPr>
      <w:rPr>
        <w:rFonts w:hint="default"/>
      </w:rPr>
    </w:lvl>
  </w:abstractNum>
  <w:abstractNum w:abstractNumId="3" w15:restartNumberingAfterBreak="0">
    <w:nsid w:val="0C3B7354"/>
    <w:multiLevelType w:val="multilevel"/>
    <w:tmpl w:val="8136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00C1C"/>
    <w:multiLevelType w:val="hybridMultilevel"/>
    <w:tmpl w:val="9C12C5A8"/>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5" w15:restartNumberingAfterBreak="0">
    <w:nsid w:val="134206D1"/>
    <w:multiLevelType w:val="singleLevel"/>
    <w:tmpl w:val="43AEC96A"/>
    <w:lvl w:ilvl="0">
      <w:start w:val="1"/>
      <w:numFmt w:val="decimal"/>
      <w:lvlText w:val="%1."/>
      <w:lvlJc w:val="left"/>
      <w:pPr>
        <w:ind w:left="360" w:hanging="360"/>
      </w:pPr>
      <w:rPr>
        <w:rFonts w:hint="default"/>
      </w:rPr>
    </w:lvl>
  </w:abstractNum>
  <w:abstractNum w:abstractNumId="6" w15:restartNumberingAfterBreak="0">
    <w:nsid w:val="18471B83"/>
    <w:multiLevelType w:val="singleLevel"/>
    <w:tmpl w:val="43AEC96A"/>
    <w:lvl w:ilvl="0">
      <w:start w:val="1"/>
      <w:numFmt w:val="decimal"/>
      <w:lvlText w:val="%1."/>
      <w:lvlJc w:val="left"/>
      <w:pPr>
        <w:ind w:left="360" w:hanging="360"/>
      </w:pPr>
      <w:rPr>
        <w:rFonts w:hint="default"/>
      </w:rPr>
    </w:lvl>
  </w:abstractNum>
  <w:abstractNum w:abstractNumId="7" w15:restartNumberingAfterBreak="0">
    <w:nsid w:val="1D481374"/>
    <w:multiLevelType w:val="singleLevel"/>
    <w:tmpl w:val="43AEC96A"/>
    <w:lvl w:ilvl="0">
      <w:start w:val="1"/>
      <w:numFmt w:val="decimal"/>
      <w:lvlText w:val="%1."/>
      <w:lvlJc w:val="left"/>
      <w:pPr>
        <w:ind w:left="360" w:hanging="360"/>
      </w:pPr>
      <w:rPr>
        <w:rFonts w:hint="default"/>
      </w:rPr>
    </w:lvl>
  </w:abstractNum>
  <w:abstractNum w:abstractNumId="8" w15:restartNumberingAfterBreak="0">
    <w:nsid w:val="25916F91"/>
    <w:multiLevelType w:val="singleLevel"/>
    <w:tmpl w:val="43AEC96A"/>
    <w:lvl w:ilvl="0">
      <w:start w:val="1"/>
      <w:numFmt w:val="decimal"/>
      <w:lvlText w:val="%1."/>
      <w:lvlJc w:val="left"/>
      <w:pPr>
        <w:ind w:left="360" w:hanging="360"/>
      </w:pPr>
      <w:rPr>
        <w:rFonts w:hint="default"/>
      </w:rPr>
    </w:lvl>
  </w:abstractNum>
  <w:abstractNum w:abstractNumId="9" w15:restartNumberingAfterBreak="0">
    <w:nsid w:val="28155FB6"/>
    <w:multiLevelType w:val="hybridMultilevel"/>
    <w:tmpl w:val="4B08D474"/>
    <w:lvl w:ilvl="0" w:tplc="E426037A">
      <w:start w:val="9"/>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42493F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986D7B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3F8F69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6924B6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67206F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208B43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C50700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9A2EA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1425A8"/>
    <w:multiLevelType w:val="singleLevel"/>
    <w:tmpl w:val="43AEC96A"/>
    <w:lvl w:ilvl="0">
      <w:start w:val="1"/>
      <w:numFmt w:val="decimal"/>
      <w:lvlText w:val="%1."/>
      <w:lvlJc w:val="left"/>
      <w:pPr>
        <w:ind w:left="360" w:hanging="360"/>
      </w:pPr>
      <w:rPr>
        <w:rFonts w:hint="default"/>
      </w:rPr>
    </w:lvl>
  </w:abstractNum>
  <w:abstractNum w:abstractNumId="11" w15:restartNumberingAfterBreak="0">
    <w:nsid w:val="2A222404"/>
    <w:multiLevelType w:val="singleLevel"/>
    <w:tmpl w:val="43AEC96A"/>
    <w:lvl w:ilvl="0">
      <w:start w:val="1"/>
      <w:numFmt w:val="decimal"/>
      <w:lvlText w:val="%1."/>
      <w:lvlJc w:val="left"/>
      <w:pPr>
        <w:ind w:left="360" w:hanging="360"/>
      </w:pPr>
      <w:rPr>
        <w:rFonts w:hint="default"/>
      </w:rPr>
    </w:lvl>
  </w:abstractNum>
  <w:abstractNum w:abstractNumId="12" w15:restartNumberingAfterBreak="0">
    <w:nsid w:val="2D026425"/>
    <w:multiLevelType w:val="singleLevel"/>
    <w:tmpl w:val="43AEC96A"/>
    <w:lvl w:ilvl="0">
      <w:start w:val="1"/>
      <w:numFmt w:val="decimal"/>
      <w:lvlText w:val="%1."/>
      <w:lvlJc w:val="left"/>
      <w:pPr>
        <w:ind w:left="360" w:hanging="360"/>
      </w:pPr>
      <w:rPr>
        <w:rFonts w:hint="default"/>
      </w:rPr>
    </w:lvl>
  </w:abstractNum>
  <w:abstractNum w:abstractNumId="13" w15:restartNumberingAfterBreak="0">
    <w:nsid w:val="35537EB3"/>
    <w:multiLevelType w:val="singleLevel"/>
    <w:tmpl w:val="43AEC96A"/>
    <w:lvl w:ilvl="0">
      <w:start w:val="1"/>
      <w:numFmt w:val="decimal"/>
      <w:lvlText w:val="%1."/>
      <w:lvlJc w:val="left"/>
      <w:pPr>
        <w:ind w:left="360" w:hanging="360"/>
      </w:pPr>
      <w:rPr>
        <w:rFonts w:hint="default"/>
      </w:rPr>
    </w:lvl>
  </w:abstractNum>
  <w:abstractNum w:abstractNumId="14" w15:restartNumberingAfterBreak="0">
    <w:nsid w:val="41A9349B"/>
    <w:multiLevelType w:val="singleLevel"/>
    <w:tmpl w:val="43AEC96A"/>
    <w:lvl w:ilvl="0">
      <w:start w:val="1"/>
      <w:numFmt w:val="decimal"/>
      <w:lvlText w:val="%1."/>
      <w:lvlJc w:val="left"/>
      <w:pPr>
        <w:ind w:left="360" w:hanging="360"/>
      </w:pPr>
      <w:rPr>
        <w:rFonts w:hint="default"/>
      </w:rPr>
    </w:lvl>
  </w:abstractNum>
  <w:abstractNum w:abstractNumId="15" w15:restartNumberingAfterBreak="0">
    <w:nsid w:val="423D63DF"/>
    <w:multiLevelType w:val="singleLevel"/>
    <w:tmpl w:val="43AEC96A"/>
    <w:lvl w:ilvl="0">
      <w:start w:val="1"/>
      <w:numFmt w:val="decimal"/>
      <w:lvlText w:val="%1."/>
      <w:lvlJc w:val="left"/>
      <w:pPr>
        <w:ind w:left="360" w:hanging="360"/>
      </w:pPr>
      <w:rPr>
        <w:rFonts w:hint="default"/>
      </w:rPr>
    </w:lvl>
  </w:abstractNum>
  <w:abstractNum w:abstractNumId="16" w15:restartNumberingAfterBreak="0">
    <w:nsid w:val="424469C1"/>
    <w:multiLevelType w:val="singleLevel"/>
    <w:tmpl w:val="43AEC96A"/>
    <w:lvl w:ilvl="0">
      <w:start w:val="1"/>
      <w:numFmt w:val="decimal"/>
      <w:lvlText w:val="%1."/>
      <w:lvlJc w:val="left"/>
      <w:pPr>
        <w:ind w:left="360" w:hanging="360"/>
      </w:pPr>
      <w:rPr>
        <w:rFonts w:hint="default"/>
      </w:rPr>
    </w:lvl>
  </w:abstractNum>
  <w:abstractNum w:abstractNumId="17" w15:restartNumberingAfterBreak="0">
    <w:nsid w:val="4BAD652D"/>
    <w:multiLevelType w:val="singleLevel"/>
    <w:tmpl w:val="43AEC96A"/>
    <w:lvl w:ilvl="0">
      <w:start w:val="1"/>
      <w:numFmt w:val="decimal"/>
      <w:lvlText w:val="%1."/>
      <w:lvlJc w:val="left"/>
      <w:pPr>
        <w:ind w:left="360" w:hanging="360"/>
      </w:pPr>
      <w:rPr>
        <w:rFonts w:hint="default"/>
      </w:rPr>
    </w:lvl>
  </w:abstractNum>
  <w:abstractNum w:abstractNumId="18" w15:restartNumberingAfterBreak="0">
    <w:nsid w:val="4BDF75F6"/>
    <w:multiLevelType w:val="singleLevel"/>
    <w:tmpl w:val="43AEC96A"/>
    <w:lvl w:ilvl="0">
      <w:start w:val="1"/>
      <w:numFmt w:val="decimal"/>
      <w:lvlText w:val="%1."/>
      <w:lvlJc w:val="left"/>
      <w:pPr>
        <w:ind w:left="360" w:hanging="360"/>
      </w:pPr>
      <w:rPr>
        <w:rFonts w:hint="default"/>
      </w:rPr>
    </w:lvl>
  </w:abstractNum>
  <w:abstractNum w:abstractNumId="19" w15:restartNumberingAfterBreak="0">
    <w:nsid w:val="51DD527A"/>
    <w:multiLevelType w:val="singleLevel"/>
    <w:tmpl w:val="43AEC96A"/>
    <w:lvl w:ilvl="0">
      <w:start w:val="1"/>
      <w:numFmt w:val="decimal"/>
      <w:lvlText w:val="%1."/>
      <w:lvlJc w:val="left"/>
      <w:pPr>
        <w:ind w:left="360" w:hanging="360"/>
      </w:pPr>
      <w:rPr>
        <w:rFonts w:hint="default"/>
      </w:rPr>
    </w:lvl>
  </w:abstractNum>
  <w:abstractNum w:abstractNumId="20" w15:restartNumberingAfterBreak="0">
    <w:nsid w:val="5F04540D"/>
    <w:multiLevelType w:val="singleLevel"/>
    <w:tmpl w:val="43AEC96A"/>
    <w:lvl w:ilvl="0">
      <w:start w:val="1"/>
      <w:numFmt w:val="decimal"/>
      <w:lvlText w:val="%1."/>
      <w:lvlJc w:val="left"/>
      <w:pPr>
        <w:ind w:left="360" w:hanging="360"/>
      </w:pPr>
      <w:rPr>
        <w:rFonts w:hint="default"/>
      </w:rPr>
    </w:lvl>
  </w:abstractNum>
  <w:abstractNum w:abstractNumId="21" w15:restartNumberingAfterBreak="0">
    <w:nsid w:val="66B17192"/>
    <w:multiLevelType w:val="singleLevel"/>
    <w:tmpl w:val="43AEC96A"/>
    <w:lvl w:ilvl="0">
      <w:start w:val="1"/>
      <w:numFmt w:val="decimal"/>
      <w:lvlText w:val="%1."/>
      <w:lvlJc w:val="left"/>
      <w:pPr>
        <w:ind w:left="360" w:hanging="360"/>
      </w:pPr>
      <w:rPr>
        <w:rFonts w:hint="default"/>
      </w:rPr>
    </w:lvl>
  </w:abstractNum>
  <w:abstractNum w:abstractNumId="22" w15:restartNumberingAfterBreak="0">
    <w:nsid w:val="67921E8E"/>
    <w:multiLevelType w:val="singleLevel"/>
    <w:tmpl w:val="43AEC96A"/>
    <w:lvl w:ilvl="0">
      <w:start w:val="1"/>
      <w:numFmt w:val="decimal"/>
      <w:lvlText w:val="%1."/>
      <w:lvlJc w:val="left"/>
      <w:pPr>
        <w:ind w:left="360" w:hanging="360"/>
      </w:pPr>
      <w:rPr>
        <w:rFonts w:hint="default"/>
      </w:rPr>
    </w:lvl>
  </w:abstractNum>
  <w:abstractNum w:abstractNumId="23" w15:restartNumberingAfterBreak="0">
    <w:nsid w:val="68014AFD"/>
    <w:multiLevelType w:val="singleLevel"/>
    <w:tmpl w:val="43AEC96A"/>
    <w:lvl w:ilvl="0">
      <w:start w:val="1"/>
      <w:numFmt w:val="decimal"/>
      <w:lvlText w:val="%1."/>
      <w:lvlJc w:val="left"/>
      <w:pPr>
        <w:ind w:left="360" w:hanging="360"/>
      </w:pPr>
      <w:rPr>
        <w:rFonts w:hint="default"/>
      </w:rPr>
    </w:lvl>
  </w:abstractNum>
  <w:abstractNum w:abstractNumId="24" w15:restartNumberingAfterBreak="0">
    <w:nsid w:val="68071A35"/>
    <w:multiLevelType w:val="singleLevel"/>
    <w:tmpl w:val="43AEC96A"/>
    <w:lvl w:ilvl="0">
      <w:start w:val="1"/>
      <w:numFmt w:val="decimal"/>
      <w:lvlText w:val="%1."/>
      <w:lvlJc w:val="left"/>
      <w:pPr>
        <w:ind w:left="360" w:hanging="360"/>
      </w:pPr>
      <w:rPr>
        <w:rFonts w:hint="default"/>
      </w:rPr>
    </w:lvl>
  </w:abstractNum>
  <w:abstractNum w:abstractNumId="25" w15:restartNumberingAfterBreak="0">
    <w:nsid w:val="6C066CDC"/>
    <w:multiLevelType w:val="hybridMultilevel"/>
    <w:tmpl w:val="89F4DC92"/>
    <w:lvl w:ilvl="0" w:tplc="10120114">
      <w:start w:val="1"/>
      <w:numFmt w:val="decimal"/>
      <w:lvlText w:val="8.%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8043A"/>
    <w:multiLevelType w:val="singleLevel"/>
    <w:tmpl w:val="43AEC96A"/>
    <w:lvl w:ilvl="0">
      <w:start w:val="1"/>
      <w:numFmt w:val="decimal"/>
      <w:lvlText w:val="%1."/>
      <w:lvlJc w:val="left"/>
      <w:pPr>
        <w:ind w:left="360" w:hanging="360"/>
      </w:pPr>
      <w:rPr>
        <w:rFonts w:hint="default"/>
      </w:rPr>
    </w:lvl>
  </w:abstractNum>
  <w:abstractNum w:abstractNumId="27" w15:restartNumberingAfterBreak="0">
    <w:nsid w:val="6FE15F47"/>
    <w:multiLevelType w:val="singleLevel"/>
    <w:tmpl w:val="43AEC96A"/>
    <w:lvl w:ilvl="0">
      <w:start w:val="1"/>
      <w:numFmt w:val="decimal"/>
      <w:lvlText w:val="%1."/>
      <w:lvlJc w:val="left"/>
      <w:pPr>
        <w:ind w:left="360" w:hanging="360"/>
      </w:pPr>
      <w:rPr>
        <w:rFonts w:hint="default"/>
      </w:rPr>
    </w:lvl>
  </w:abstractNum>
  <w:abstractNum w:abstractNumId="28" w15:restartNumberingAfterBreak="0">
    <w:nsid w:val="6FFB5146"/>
    <w:multiLevelType w:val="singleLevel"/>
    <w:tmpl w:val="43AEC96A"/>
    <w:lvl w:ilvl="0">
      <w:start w:val="1"/>
      <w:numFmt w:val="decimal"/>
      <w:lvlText w:val="%1."/>
      <w:lvlJc w:val="left"/>
      <w:pPr>
        <w:ind w:left="360" w:hanging="360"/>
      </w:pPr>
      <w:rPr>
        <w:rFonts w:hint="default"/>
      </w:rPr>
    </w:lvl>
  </w:abstractNum>
  <w:abstractNum w:abstractNumId="29" w15:restartNumberingAfterBreak="0">
    <w:nsid w:val="70E30915"/>
    <w:multiLevelType w:val="hybridMultilevel"/>
    <w:tmpl w:val="A3964336"/>
    <w:lvl w:ilvl="0" w:tplc="080C0001">
      <w:start w:val="1"/>
      <w:numFmt w:val="bullet"/>
      <w:lvlText w:val=""/>
      <w:lvlJc w:val="left"/>
      <w:pPr>
        <w:ind w:left="1290" w:hanging="360"/>
      </w:pPr>
      <w:rPr>
        <w:rFonts w:ascii="Symbol" w:hAnsi="Symbol" w:hint="default"/>
      </w:rPr>
    </w:lvl>
    <w:lvl w:ilvl="1" w:tplc="080C0003" w:tentative="1">
      <w:start w:val="1"/>
      <w:numFmt w:val="bullet"/>
      <w:lvlText w:val="o"/>
      <w:lvlJc w:val="left"/>
      <w:pPr>
        <w:ind w:left="2010" w:hanging="360"/>
      </w:pPr>
      <w:rPr>
        <w:rFonts w:ascii="Courier New" w:hAnsi="Courier New" w:cs="Courier New" w:hint="default"/>
      </w:rPr>
    </w:lvl>
    <w:lvl w:ilvl="2" w:tplc="080C0005" w:tentative="1">
      <w:start w:val="1"/>
      <w:numFmt w:val="bullet"/>
      <w:lvlText w:val=""/>
      <w:lvlJc w:val="left"/>
      <w:pPr>
        <w:ind w:left="2730" w:hanging="360"/>
      </w:pPr>
      <w:rPr>
        <w:rFonts w:ascii="Wingdings" w:hAnsi="Wingdings" w:hint="default"/>
      </w:rPr>
    </w:lvl>
    <w:lvl w:ilvl="3" w:tplc="080C0001" w:tentative="1">
      <w:start w:val="1"/>
      <w:numFmt w:val="bullet"/>
      <w:lvlText w:val=""/>
      <w:lvlJc w:val="left"/>
      <w:pPr>
        <w:ind w:left="3450" w:hanging="360"/>
      </w:pPr>
      <w:rPr>
        <w:rFonts w:ascii="Symbol" w:hAnsi="Symbol" w:hint="default"/>
      </w:rPr>
    </w:lvl>
    <w:lvl w:ilvl="4" w:tplc="080C0003" w:tentative="1">
      <w:start w:val="1"/>
      <w:numFmt w:val="bullet"/>
      <w:lvlText w:val="o"/>
      <w:lvlJc w:val="left"/>
      <w:pPr>
        <w:ind w:left="4170" w:hanging="360"/>
      </w:pPr>
      <w:rPr>
        <w:rFonts w:ascii="Courier New" w:hAnsi="Courier New" w:cs="Courier New" w:hint="default"/>
      </w:rPr>
    </w:lvl>
    <w:lvl w:ilvl="5" w:tplc="080C0005" w:tentative="1">
      <w:start w:val="1"/>
      <w:numFmt w:val="bullet"/>
      <w:lvlText w:val=""/>
      <w:lvlJc w:val="left"/>
      <w:pPr>
        <w:ind w:left="4890" w:hanging="360"/>
      </w:pPr>
      <w:rPr>
        <w:rFonts w:ascii="Wingdings" w:hAnsi="Wingdings" w:hint="default"/>
      </w:rPr>
    </w:lvl>
    <w:lvl w:ilvl="6" w:tplc="080C0001" w:tentative="1">
      <w:start w:val="1"/>
      <w:numFmt w:val="bullet"/>
      <w:lvlText w:val=""/>
      <w:lvlJc w:val="left"/>
      <w:pPr>
        <w:ind w:left="5610" w:hanging="360"/>
      </w:pPr>
      <w:rPr>
        <w:rFonts w:ascii="Symbol" w:hAnsi="Symbol" w:hint="default"/>
      </w:rPr>
    </w:lvl>
    <w:lvl w:ilvl="7" w:tplc="080C0003" w:tentative="1">
      <w:start w:val="1"/>
      <w:numFmt w:val="bullet"/>
      <w:lvlText w:val="o"/>
      <w:lvlJc w:val="left"/>
      <w:pPr>
        <w:ind w:left="6330" w:hanging="360"/>
      </w:pPr>
      <w:rPr>
        <w:rFonts w:ascii="Courier New" w:hAnsi="Courier New" w:cs="Courier New" w:hint="default"/>
      </w:rPr>
    </w:lvl>
    <w:lvl w:ilvl="8" w:tplc="080C0005" w:tentative="1">
      <w:start w:val="1"/>
      <w:numFmt w:val="bullet"/>
      <w:lvlText w:val=""/>
      <w:lvlJc w:val="left"/>
      <w:pPr>
        <w:ind w:left="7050" w:hanging="360"/>
      </w:pPr>
      <w:rPr>
        <w:rFonts w:ascii="Wingdings" w:hAnsi="Wingdings" w:hint="default"/>
      </w:rPr>
    </w:lvl>
  </w:abstractNum>
  <w:abstractNum w:abstractNumId="30" w15:restartNumberingAfterBreak="0">
    <w:nsid w:val="72573E56"/>
    <w:multiLevelType w:val="hybridMultilevel"/>
    <w:tmpl w:val="6CB01D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2ED414B"/>
    <w:multiLevelType w:val="hybridMultilevel"/>
    <w:tmpl w:val="4AB43594"/>
    <w:lvl w:ilvl="0" w:tplc="E6946F78">
      <w:start w:val="1"/>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682314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28AFD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1321D7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816F3C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A28218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CC8ED8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F66CEC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16E496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8DD1AAE"/>
    <w:multiLevelType w:val="singleLevel"/>
    <w:tmpl w:val="43AEC96A"/>
    <w:lvl w:ilvl="0">
      <w:start w:val="1"/>
      <w:numFmt w:val="decimal"/>
      <w:lvlText w:val="%1."/>
      <w:lvlJc w:val="left"/>
      <w:pPr>
        <w:ind w:left="360" w:hanging="360"/>
      </w:pPr>
      <w:rPr>
        <w:rFonts w:hint="default"/>
      </w:rPr>
    </w:lvl>
  </w:abstractNum>
  <w:abstractNum w:abstractNumId="33" w15:restartNumberingAfterBreak="0">
    <w:nsid w:val="7AD16A5B"/>
    <w:multiLevelType w:val="hybridMultilevel"/>
    <w:tmpl w:val="75688DA6"/>
    <w:lvl w:ilvl="0" w:tplc="42D434DE">
      <w:start w:val="1"/>
      <w:numFmt w:val="bullet"/>
      <w:lvlText w:val=""/>
      <w:lvlJc w:val="left"/>
      <w:pPr>
        <w:ind w:left="1425" w:hanging="360"/>
      </w:pPr>
      <w:rPr>
        <w:rFonts w:ascii="Symbol" w:hAnsi="Symbol" w:hint="default"/>
        <w:b w:val="0"/>
      </w:rPr>
    </w:lvl>
    <w:lvl w:ilvl="1" w:tplc="04090005">
      <w:start w:val="1"/>
      <w:numFmt w:val="bullet"/>
      <w:lvlText w:val=""/>
      <w:lvlJc w:val="left"/>
      <w:pPr>
        <w:ind w:left="2145" w:hanging="360"/>
      </w:pPr>
      <w:rPr>
        <w:rFonts w:ascii="Wingdings" w:hAnsi="Wingdings"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0"/>
  </w:num>
  <w:num w:numId="2">
    <w:abstractNumId w:val="30"/>
  </w:num>
  <w:num w:numId="3">
    <w:abstractNumId w:val="1"/>
  </w:num>
  <w:num w:numId="4">
    <w:abstractNumId w:val="24"/>
  </w:num>
  <w:num w:numId="5">
    <w:abstractNumId w:val="26"/>
  </w:num>
  <w:num w:numId="6">
    <w:abstractNumId w:val="5"/>
  </w:num>
  <w:num w:numId="7">
    <w:abstractNumId w:val="17"/>
  </w:num>
  <w:num w:numId="8">
    <w:abstractNumId w:val="10"/>
  </w:num>
  <w:num w:numId="9">
    <w:abstractNumId w:val="28"/>
  </w:num>
  <w:num w:numId="10">
    <w:abstractNumId w:val="12"/>
  </w:num>
  <w:num w:numId="11">
    <w:abstractNumId w:val="13"/>
  </w:num>
  <w:num w:numId="12">
    <w:abstractNumId w:val="19"/>
  </w:num>
  <w:num w:numId="13">
    <w:abstractNumId w:val="2"/>
  </w:num>
  <w:num w:numId="14">
    <w:abstractNumId w:val="22"/>
  </w:num>
  <w:num w:numId="15">
    <w:abstractNumId w:val="18"/>
  </w:num>
  <w:num w:numId="16">
    <w:abstractNumId w:val="14"/>
  </w:num>
  <w:num w:numId="17">
    <w:abstractNumId w:val="8"/>
  </w:num>
  <w:num w:numId="18">
    <w:abstractNumId w:val="7"/>
  </w:num>
  <w:num w:numId="19">
    <w:abstractNumId w:val="11"/>
  </w:num>
  <w:num w:numId="20">
    <w:abstractNumId w:val="27"/>
  </w:num>
  <w:num w:numId="21">
    <w:abstractNumId w:val="6"/>
  </w:num>
  <w:num w:numId="22">
    <w:abstractNumId w:val="23"/>
  </w:num>
  <w:num w:numId="23">
    <w:abstractNumId w:val="15"/>
  </w:num>
  <w:num w:numId="24">
    <w:abstractNumId w:val="32"/>
  </w:num>
  <w:num w:numId="25">
    <w:abstractNumId w:val="20"/>
  </w:num>
  <w:num w:numId="26">
    <w:abstractNumId w:val="21"/>
  </w:num>
  <w:num w:numId="27">
    <w:abstractNumId w:val="16"/>
  </w:num>
  <w:num w:numId="28">
    <w:abstractNumId w:val="31"/>
  </w:num>
  <w:num w:numId="29">
    <w:abstractNumId w:val="9"/>
  </w:num>
  <w:num w:numId="30">
    <w:abstractNumId w:val="29"/>
  </w:num>
  <w:num w:numId="31">
    <w:abstractNumId w:val="25"/>
  </w:num>
  <w:num w:numId="32">
    <w:abstractNumId w:val="33"/>
  </w:num>
  <w:num w:numId="33">
    <w:abstractNumId w:val="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14"/>
    <w:rsid w:val="00014A35"/>
    <w:rsid w:val="00020B76"/>
    <w:rsid w:val="00026C22"/>
    <w:rsid w:val="000323DB"/>
    <w:rsid w:val="000516F8"/>
    <w:rsid w:val="000650C4"/>
    <w:rsid w:val="0006787D"/>
    <w:rsid w:val="000743E2"/>
    <w:rsid w:val="00081386"/>
    <w:rsid w:val="0008440D"/>
    <w:rsid w:val="00085939"/>
    <w:rsid w:val="00097544"/>
    <w:rsid w:val="000978D9"/>
    <w:rsid w:val="000B2FC4"/>
    <w:rsid w:val="000C59E8"/>
    <w:rsid w:val="000C6B50"/>
    <w:rsid w:val="000C6BD1"/>
    <w:rsid w:val="000D6CD5"/>
    <w:rsid w:val="000E0BE6"/>
    <w:rsid w:val="000E5176"/>
    <w:rsid w:val="000E616E"/>
    <w:rsid w:val="000E7B64"/>
    <w:rsid w:val="0010531E"/>
    <w:rsid w:val="0010664E"/>
    <w:rsid w:val="001109AF"/>
    <w:rsid w:val="00115B3E"/>
    <w:rsid w:val="001216BB"/>
    <w:rsid w:val="001228AC"/>
    <w:rsid w:val="00137552"/>
    <w:rsid w:val="00155079"/>
    <w:rsid w:val="00186471"/>
    <w:rsid w:val="00187705"/>
    <w:rsid w:val="00195F24"/>
    <w:rsid w:val="001A2060"/>
    <w:rsid w:val="001A4A0B"/>
    <w:rsid w:val="001B1B7A"/>
    <w:rsid w:val="001B7137"/>
    <w:rsid w:val="001E4F95"/>
    <w:rsid w:val="001E766F"/>
    <w:rsid w:val="001F04B9"/>
    <w:rsid w:val="001F1A5C"/>
    <w:rsid w:val="001F22A8"/>
    <w:rsid w:val="0020573D"/>
    <w:rsid w:val="002102EC"/>
    <w:rsid w:val="0021094E"/>
    <w:rsid w:val="0023326A"/>
    <w:rsid w:val="00264CF5"/>
    <w:rsid w:val="002764C6"/>
    <w:rsid w:val="00277568"/>
    <w:rsid w:val="00291498"/>
    <w:rsid w:val="00293A4C"/>
    <w:rsid w:val="002A4FD8"/>
    <w:rsid w:val="002A675F"/>
    <w:rsid w:val="002A7061"/>
    <w:rsid w:val="002E0DB0"/>
    <w:rsid w:val="002E7799"/>
    <w:rsid w:val="002F31D6"/>
    <w:rsid w:val="002F7670"/>
    <w:rsid w:val="00300108"/>
    <w:rsid w:val="00305D31"/>
    <w:rsid w:val="003151BE"/>
    <w:rsid w:val="0032004B"/>
    <w:rsid w:val="00321E8A"/>
    <w:rsid w:val="00323C6C"/>
    <w:rsid w:val="00335308"/>
    <w:rsid w:val="00336DEF"/>
    <w:rsid w:val="00337C29"/>
    <w:rsid w:val="00337D75"/>
    <w:rsid w:val="003504D6"/>
    <w:rsid w:val="003523ED"/>
    <w:rsid w:val="00354F2A"/>
    <w:rsid w:val="00385469"/>
    <w:rsid w:val="00393E02"/>
    <w:rsid w:val="003A66DB"/>
    <w:rsid w:val="003B3BD8"/>
    <w:rsid w:val="003B773D"/>
    <w:rsid w:val="003D2C22"/>
    <w:rsid w:val="003D3F6B"/>
    <w:rsid w:val="003D5926"/>
    <w:rsid w:val="003D7E80"/>
    <w:rsid w:val="003E0319"/>
    <w:rsid w:val="003E44D1"/>
    <w:rsid w:val="003E4CD5"/>
    <w:rsid w:val="003F0090"/>
    <w:rsid w:val="00400490"/>
    <w:rsid w:val="00403570"/>
    <w:rsid w:val="00404F78"/>
    <w:rsid w:val="00420195"/>
    <w:rsid w:val="0042528E"/>
    <w:rsid w:val="004272C1"/>
    <w:rsid w:val="00427C2C"/>
    <w:rsid w:val="004433D9"/>
    <w:rsid w:val="00451126"/>
    <w:rsid w:val="00457777"/>
    <w:rsid w:val="00462D0C"/>
    <w:rsid w:val="00472FCA"/>
    <w:rsid w:val="004770EF"/>
    <w:rsid w:val="00480B43"/>
    <w:rsid w:val="00485F36"/>
    <w:rsid w:val="00496414"/>
    <w:rsid w:val="004A6259"/>
    <w:rsid w:val="004B0B15"/>
    <w:rsid w:val="004C1332"/>
    <w:rsid w:val="004C3DAA"/>
    <w:rsid w:val="004C46B7"/>
    <w:rsid w:val="004C6DAD"/>
    <w:rsid w:val="004C7C06"/>
    <w:rsid w:val="004D3184"/>
    <w:rsid w:val="004D3F24"/>
    <w:rsid w:val="004D40CD"/>
    <w:rsid w:val="004D57F3"/>
    <w:rsid w:val="004E1927"/>
    <w:rsid w:val="004E4865"/>
    <w:rsid w:val="004E5497"/>
    <w:rsid w:val="004F2B7F"/>
    <w:rsid w:val="004F6B2E"/>
    <w:rsid w:val="00501039"/>
    <w:rsid w:val="00504C55"/>
    <w:rsid w:val="00506208"/>
    <w:rsid w:val="00512707"/>
    <w:rsid w:val="00523645"/>
    <w:rsid w:val="00525B35"/>
    <w:rsid w:val="00527008"/>
    <w:rsid w:val="00537132"/>
    <w:rsid w:val="00541530"/>
    <w:rsid w:val="00553CB0"/>
    <w:rsid w:val="0056417D"/>
    <w:rsid w:val="00567960"/>
    <w:rsid w:val="005729A6"/>
    <w:rsid w:val="005734B1"/>
    <w:rsid w:val="005734C1"/>
    <w:rsid w:val="00574083"/>
    <w:rsid w:val="0058729B"/>
    <w:rsid w:val="00587B8C"/>
    <w:rsid w:val="005903C5"/>
    <w:rsid w:val="005B09AC"/>
    <w:rsid w:val="005C03BA"/>
    <w:rsid w:val="005C5AD4"/>
    <w:rsid w:val="005F132D"/>
    <w:rsid w:val="005F1B46"/>
    <w:rsid w:val="005F2E89"/>
    <w:rsid w:val="005F4768"/>
    <w:rsid w:val="00612087"/>
    <w:rsid w:val="006121C8"/>
    <w:rsid w:val="00615064"/>
    <w:rsid w:val="006161E7"/>
    <w:rsid w:val="00617078"/>
    <w:rsid w:val="006238D9"/>
    <w:rsid w:val="00647215"/>
    <w:rsid w:val="00653AB4"/>
    <w:rsid w:val="00670AAB"/>
    <w:rsid w:val="00675C75"/>
    <w:rsid w:val="00683D4D"/>
    <w:rsid w:val="00684192"/>
    <w:rsid w:val="006962B9"/>
    <w:rsid w:val="006A0B54"/>
    <w:rsid w:val="006A2149"/>
    <w:rsid w:val="006B756F"/>
    <w:rsid w:val="006C03A9"/>
    <w:rsid w:val="006C7993"/>
    <w:rsid w:val="006D254C"/>
    <w:rsid w:val="006E2287"/>
    <w:rsid w:val="006E390A"/>
    <w:rsid w:val="006E4BEB"/>
    <w:rsid w:val="006F2E82"/>
    <w:rsid w:val="0070281E"/>
    <w:rsid w:val="00703F00"/>
    <w:rsid w:val="0072394F"/>
    <w:rsid w:val="00735B06"/>
    <w:rsid w:val="00743576"/>
    <w:rsid w:val="007435D6"/>
    <w:rsid w:val="007633BA"/>
    <w:rsid w:val="007642C2"/>
    <w:rsid w:val="00764CA4"/>
    <w:rsid w:val="00767BBC"/>
    <w:rsid w:val="007B39A6"/>
    <w:rsid w:val="007B5E5F"/>
    <w:rsid w:val="007C07E1"/>
    <w:rsid w:val="007F1960"/>
    <w:rsid w:val="008065C4"/>
    <w:rsid w:val="00821FDD"/>
    <w:rsid w:val="00826449"/>
    <w:rsid w:val="0084268C"/>
    <w:rsid w:val="00842ED8"/>
    <w:rsid w:val="00861828"/>
    <w:rsid w:val="00870E88"/>
    <w:rsid w:val="008847CB"/>
    <w:rsid w:val="00894992"/>
    <w:rsid w:val="008C14F9"/>
    <w:rsid w:val="008C6012"/>
    <w:rsid w:val="008F79F9"/>
    <w:rsid w:val="009060E2"/>
    <w:rsid w:val="00907876"/>
    <w:rsid w:val="00913A83"/>
    <w:rsid w:val="00916C8A"/>
    <w:rsid w:val="00926B63"/>
    <w:rsid w:val="00943B18"/>
    <w:rsid w:val="009462BD"/>
    <w:rsid w:val="009472BA"/>
    <w:rsid w:val="00956C5F"/>
    <w:rsid w:val="00963BB2"/>
    <w:rsid w:val="00963BBC"/>
    <w:rsid w:val="009746B5"/>
    <w:rsid w:val="00986B52"/>
    <w:rsid w:val="00993ACC"/>
    <w:rsid w:val="009A3E42"/>
    <w:rsid w:val="009A42C1"/>
    <w:rsid w:val="009C519F"/>
    <w:rsid w:val="009D7C8E"/>
    <w:rsid w:val="009E666C"/>
    <w:rsid w:val="00A01F5B"/>
    <w:rsid w:val="00A0419D"/>
    <w:rsid w:val="00A062DA"/>
    <w:rsid w:val="00A07169"/>
    <w:rsid w:val="00A07C1C"/>
    <w:rsid w:val="00A15850"/>
    <w:rsid w:val="00A15E97"/>
    <w:rsid w:val="00A2208C"/>
    <w:rsid w:val="00A23421"/>
    <w:rsid w:val="00A316AE"/>
    <w:rsid w:val="00A37390"/>
    <w:rsid w:val="00A45D03"/>
    <w:rsid w:val="00A46AB2"/>
    <w:rsid w:val="00A47053"/>
    <w:rsid w:val="00A47381"/>
    <w:rsid w:val="00A477DB"/>
    <w:rsid w:val="00A47E7F"/>
    <w:rsid w:val="00A53861"/>
    <w:rsid w:val="00A57839"/>
    <w:rsid w:val="00A60993"/>
    <w:rsid w:val="00A71E1F"/>
    <w:rsid w:val="00A739BD"/>
    <w:rsid w:val="00A8513E"/>
    <w:rsid w:val="00A905DF"/>
    <w:rsid w:val="00AA3129"/>
    <w:rsid w:val="00AA63B9"/>
    <w:rsid w:val="00AA7617"/>
    <w:rsid w:val="00AB7617"/>
    <w:rsid w:val="00AC3623"/>
    <w:rsid w:val="00AC3E95"/>
    <w:rsid w:val="00AC50E2"/>
    <w:rsid w:val="00AD13CD"/>
    <w:rsid w:val="00AD3937"/>
    <w:rsid w:val="00AD4428"/>
    <w:rsid w:val="00AE3056"/>
    <w:rsid w:val="00AF4871"/>
    <w:rsid w:val="00AF7659"/>
    <w:rsid w:val="00B01161"/>
    <w:rsid w:val="00B01712"/>
    <w:rsid w:val="00B11215"/>
    <w:rsid w:val="00B1353F"/>
    <w:rsid w:val="00B34EB8"/>
    <w:rsid w:val="00B35094"/>
    <w:rsid w:val="00B354A2"/>
    <w:rsid w:val="00B379FE"/>
    <w:rsid w:val="00B37C51"/>
    <w:rsid w:val="00B43982"/>
    <w:rsid w:val="00B44E52"/>
    <w:rsid w:val="00B45130"/>
    <w:rsid w:val="00B51FC7"/>
    <w:rsid w:val="00B62F27"/>
    <w:rsid w:val="00B63F8C"/>
    <w:rsid w:val="00B73579"/>
    <w:rsid w:val="00B916F2"/>
    <w:rsid w:val="00B930A1"/>
    <w:rsid w:val="00BB336B"/>
    <w:rsid w:val="00BC0729"/>
    <w:rsid w:val="00BC442F"/>
    <w:rsid w:val="00BD0AA2"/>
    <w:rsid w:val="00BE3526"/>
    <w:rsid w:val="00BE5BE2"/>
    <w:rsid w:val="00BF1DD0"/>
    <w:rsid w:val="00C03AFD"/>
    <w:rsid w:val="00C041A7"/>
    <w:rsid w:val="00C06478"/>
    <w:rsid w:val="00C206C2"/>
    <w:rsid w:val="00C22CB6"/>
    <w:rsid w:val="00C33EE3"/>
    <w:rsid w:val="00C34CAD"/>
    <w:rsid w:val="00C45A7D"/>
    <w:rsid w:val="00C56472"/>
    <w:rsid w:val="00C64470"/>
    <w:rsid w:val="00C65D8B"/>
    <w:rsid w:val="00C71316"/>
    <w:rsid w:val="00CA6ACA"/>
    <w:rsid w:val="00CB1C84"/>
    <w:rsid w:val="00CB2EE2"/>
    <w:rsid w:val="00CB33BE"/>
    <w:rsid w:val="00CC3C69"/>
    <w:rsid w:val="00CC4573"/>
    <w:rsid w:val="00CD2F1F"/>
    <w:rsid w:val="00CD565C"/>
    <w:rsid w:val="00CD78DE"/>
    <w:rsid w:val="00CE40BE"/>
    <w:rsid w:val="00CF1980"/>
    <w:rsid w:val="00CF30AD"/>
    <w:rsid w:val="00CF6BF8"/>
    <w:rsid w:val="00D06DDD"/>
    <w:rsid w:val="00D210EA"/>
    <w:rsid w:val="00D229E0"/>
    <w:rsid w:val="00D33759"/>
    <w:rsid w:val="00D445F5"/>
    <w:rsid w:val="00D51BF0"/>
    <w:rsid w:val="00D5369D"/>
    <w:rsid w:val="00D54320"/>
    <w:rsid w:val="00D55F9A"/>
    <w:rsid w:val="00D56E84"/>
    <w:rsid w:val="00D5708A"/>
    <w:rsid w:val="00D5757C"/>
    <w:rsid w:val="00D62299"/>
    <w:rsid w:val="00D64933"/>
    <w:rsid w:val="00D650B9"/>
    <w:rsid w:val="00D7179A"/>
    <w:rsid w:val="00D722D7"/>
    <w:rsid w:val="00D84E51"/>
    <w:rsid w:val="00D940CA"/>
    <w:rsid w:val="00D95CFF"/>
    <w:rsid w:val="00DC4C83"/>
    <w:rsid w:val="00DD1882"/>
    <w:rsid w:val="00DD2AF3"/>
    <w:rsid w:val="00DD47D8"/>
    <w:rsid w:val="00DD4ECF"/>
    <w:rsid w:val="00DF38AB"/>
    <w:rsid w:val="00DF7800"/>
    <w:rsid w:val="00E028F3"/>
    <w:rsid w:val="00E064AD"/>
    <w:rsid w:val="00E06D01"/>
    <w:rsid w:val="00E116EC"/>
    <w:rsid w:val="00E14342"/>
    <w:rsid w:val="00E15742"/>
    <w:rsid w:val="00E259D2"/>
    <w:rsid w:val="00E25C10"/>
    <w:rsid w:val="00E2636E"/>
    <w:rsid w:val="00E27C75"/>
    <w:rsid w:val="00E31928"/>
    <w:rsid w:val="00E329AE"/>
    <w:rsid w:val="00E34E1F"/>
    <w:rsid w:val="00E438C3"/>
    <w:rsid w:val="00E43A92"/>
    <w:rsid w:val="00E4630E"/>
    <w:rsid w:val="00E57C0C"/>
    <w:rsid w:val="00E57ED3"/>
    <w:rsid w:val="00E6357C"/>
    <w:rsid w:val="00E67901"/>
    <w:rsid w:val="00E72D91"/>
    <w:rsid w:val="00E76209"/>
    <w:rsid w:val="00E81DC9"/>
    <w:rsid w:val="00E84077"/>
    <w:rsid w:val="00E90A96"/>
    <w:rsid w:val="00EA0949"/>
    <w:rsid w:val="00EB4EA9"/>
    <w:rsid w:val="00EB54F5"/>
    <w:rsid w:val="00EB6995"/>
    <w:rsid w:val="00EC5C0C"/>
    <w:rsid w:val="00ED2326"/>
    <w:rsid w:val="00ED392C"/>
    <w:rsid w:val="00ED4EA7"/>
    <w:rsid w:val="00ED7018"/>
    <w:rsid w:val="00EE2F2B"/>
    <w:rsid w:val="00EE5731"/>
    <w:rsid w:val="00EF0552"/>
    <w:rsid w:val="00EF09DF"/>
    <w:rsid w:val="00EF529F"/>
    <w:rsid w:val="00F06601"/>
    <w:rsid w:val="00F163A3"/>
    <w:rsid w:val="00F306E0"/>
    <w:rsid w:val="00F34E8A"/>
    <w:rsid w:val="00F45B6F"/>
    <w:rsid w:val="00F51773"/>
    <w:rsid w:val="00F57381"/>
    <w:rsid w:val="00F61D20"/>
    <w:rsid w:val="00F759F9"/>
    <w:rsid w:val="00F85303"/>
    <w:rsid w:val="00FA65DA"/>
    <w:rsid w:val="00FA76E9"/>
    <w:rsid w:val="00FC1719"/>
    <w:rsid w:val="00FC2A50"/>
    <w:rsid w:val="04900BD0"/>
    <w:rsid w:val="13FED477"/>
    <w:rsid w:val="2289ECD3"/>
    <w:rsid w:val="38F09B4E"/>
    <w:rsid w:val="52EFCE34"/>
  </w:rsids>
  <m:mathPr>
    <m:mathFont m:val="Cambria Math"/>
    <m:brkBin m:val="before"/>
    <m:brkBinSub m:val="--"/>
    <m:smallFrac m:val="0"/>
    <m:dispDef/>
    <m:lMargin m:val="0"/>
    <m:rMargin m:val="0"/>
    <m:defJc m:val="centerGroup"/>
    <m:wrapIndent m:val="1440"/>
    <m:intLim m:val="subSup"/>
    <m:naryLim m:val="undOvr"/>
  </m:mathPr>
  <w:themeFontLang w:val="fr-B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0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28"/>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861828"/>
    <w:pPr>
      <w:numPr>
        <w:numId w:val="1"/>
      </w:numPr>
      <w:ind w:left="720" w:hanging="720"/>
      <w:outlineLvl w:val="0"/>
    </w:pPr>
    <w:rPr>
      <w:kern w:val="28"/>
    </w:rPr>
  </w:style>
  <w:style w:type="paragraph" w:styleId="Heading2">
    <w:name w:val="heading 2"/>
    <w:basedOn w:val="Normal"/>
    <w:next w:val="Normal"/>
    <w:link w:val="Heading2Char"/>
    <w:qFormat/>
    <w:rsid w:val="00861828"/>
    <w:pPr>
      <w:numPr>
        <w:ilvl w:val="1"/>
        <w:numId w:val="1"/>
      </w:numPr>
      <w:ind w:left="720" w:hanging="720"/>
      <w:outlineLvl w:val="1"/>
    </w:pPr>
  </w:style>
  <w:style w:type="paragraph" w:styleId="Heading3">
    <w:name w:val="heading 3"/>
    <w:basedOn w:val="Normal"/>
    <w:next w:val="Normal"/>
    <w:link w:val="Heading3Char"/>
    <w:qFormat/>
    <w:rsid w:val="00861828"/>
    <w:pPr>
      <w:numPr>
        <w:ilvl w:val="2"/>
        <w:numId w:val="1"/>
      </w:numPr>
      <w:ind w:left="720" w:hanging="720"/>
      <w:outlineLvl w:val="2"/>
    </w:pPr>
  </w:style>
  <w:style w:type="paragraph" w:styleId="Heading4">
    <w:name w:val="heading 4"/>
    <w:basedOn w:val="Normal"/>
    <w:next w:val="Normal"/>
    <w:link w:val="Heading4Char"/>
    <w:qFormat/>
    <w:rsid w:val="00861828"/>
    <w:pPr>
      <w:numPr>
        <w:ilvl w:val="3"/>
        <w:numId w:val="1"/>
      </w:numPr>
      <w:ind w:left="720" w:hanging="720"/>
      <w:outlineLvl w:val="3"/>
    </w:pPr>
  </w:style>
  <w:style w:type="paragraph" w:styleId="Heading5">
    <w:name w:val="heading 5"/>
    <w:basedOn w:val="Normal"/>
    <w:next w:val="Normal"/>
    <w:link w:val="Heading5Char"/>
    <w:qFormat/>
    <w:rsid w:val="00861828"/>
    <w:pPr>
      <w:numPr>
        <w:ilvl w:val="4"/>
        <w:numId w:val="1"/>
      </w:numPr>
      <w:ind w:left="720" w:hanging="720"/>
      <w:outlineLvl w:val="4"/>
    </w:pPr>
  </w:style>
  <w:style w:type="paragraph" w:styleId="Heading6">
    <w:name w:val="heading 6"/>
    <w:basedOn w:val="Normal"/>
    <w:next w:val="Normal"/>
    <w:link w:val="Heading6Char"/>
    <w:qFormat/>
    <w:rsid w:val="00861828"/>
    <w:pPr>
      <w:numPr>
        <w:ilvl w:val="5"/>
        <w:numId w:val="1"/>
      </w:numPr>
      <w:ind w:left="720" w:hanging="720"/>
      <w:outlineLvl w:val="5"/>
    </w:pPr>
  </w:style>
  <w:style w:type="paragraph" w:styleId="Heading7">
    <w:name w:val="heading 7"/>
    <w:basedOn w:val="Normal"/>
    <w:next w:val="Normal"/>
    <w:link w:val="Heading7Char"/>
    <w:qFormat/>
    <w:rsid w:val="00861828"/>
    <w:pPr>
      <w:numPr>
        <w:ilvl w:val="6"/>
        <w:numId w:val="1"/>
      </w:numPr>
      <w:ind w:left="720" w:hanging="720"/>
      <w:outlineLvl w:val="6"/>
    </w:pPr>
  </w:style>
  <w:style w:type="paragraph" w:styleId="Heading8">
    <w:name w:val="heading 8"/>
    <w:basedOn w:val="Normal"/>
    <w:next w:val="Normal"/>
    <w:link w:val="Heading8Char"/>
    <w:qFormat/>
    <w:rsid w:val="00861828"/>
    <w:pPr>
      <w:numPr>
        <w:ilvl w:val="7"/>
        <w:numId w:val="1"/>
      </w:numPr>
      <w:ind w:left="720" w:hanging="720"/>
      <w:outlineLvl w:val="7"/>
    </w:pPr>
  </w:style>
  <w:style w:type="paragraph" w:styleId="Heading9">
    <w:name w:val="heading 9"/>
    <w:basedOn w:val="Normal"/>
    <w:next w:val="Normal"/>
    <w:link w:val="Heading9Char"/>
    <w:qFormat/>
    <w:rsid w:val="00861828"/>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szCs w:val="20"/>
      <w:lang w:val="sv-SE"/>
    </w:rPr>
  </w:style>
  <w:style w:type="character" w:customStyle="1" w:styleId="Heading2Char">
    <w:name w:val="Heading 2 Char"/>
    <w:basedOn w:val="DefaultParagraphFont"/>
    <w:link w:val="Heading2"/>
    <w:rsid w:val="00496414"/>
    <w:rPr>
      <w:rFonts w:ascii="Times New Roman" w:eastAsia="Times New Roman" w:hAnsi="Times New Roman" w:cs="Times New Roman"/>
      <w:szCs w:val="20"/>
      <w:lang w:val="sv-SE"/>
    </w:rPr>
  </w:style>
  <w:style w:type="character" w:customStyle="1" w:styleId="Heading3Char">
    <w:name w:val="Heading 3 Char"/>
    <w:basedOn w:val="DefaultParagraphFont"/>
    <w:link w:val="Heading3"/>
    <w:rsid w:val="00496414"/>
    <w:rPr>
      <w:rFonts w:ascii="Times New Roman" w:eastAsia="Times New Roman" w:hAnsi="Times New Roman" w:cs="Times New Roman"/>
      <w:szCs w:val="20"/>
      <w:lang w:val="sv-SE"/>
    </w:rPr>
  </w:style>
  <w:style w:type="character" w:customStyle="1" w:styleId="Heading4Char">
    <w:name w:val="Heading 4 Char"/>
    <w:basedOn w:val="DefaultParagraphFont"/>
    <w:link w:val="Heading4"/>
    <w:rsid w:val="00496414"/>
    <w:rPr>
      <w:rFonts w:ascii="Times New Roman" w:eastAsia="Times New Roman" w:hAnsi="Times New Roman" w:cs="Times New Roman"/>
      <w:szCs w:val="20"/>
      <w:lang w:val="sv-SE"/>
    </w:rPr>
  </w:style>
  <w:style w:type="character" w:customStyle="1" w:styleId="Heading5Char">
    <w:name w:val="Heading 5 Char"/>
    <w:basedOn w:val="DefaultParagraphFont"/>
    <w:link w:val="Heading5"/>
    <w:rsid w:val="00496414"/>
    <w:rPr>
      <w:rFonts w:ascii="Times New Roman" w:eastAsia="Times New Roman" w:hAnsi="Times New Roman" w:cs="Times New Roman"/>
      <w:szCs w:val="20"/>
      <w:lang w:val="sv-SE"/>
    </w:rPr>
  </w:style>
  <w:style w:type="character" w:customStyle="1" w:styleId="Heading6Char">
    <w:name w:val="Heading 6 Char"/>
    <w:basedOn w:val="DefaultParagraphFont"/>
    <w:link w:val="Heading6"/>
    <w:rsid w:val="00496414"/>
    <w:rPr>
      <w:rFonts w:ascii="Times New Roman" w:eastAsia="Times New Roman" w:hAnsi="Times New Roman" w:cs="Times New Roman"/>
      <w:szCs w:val="20"/>
      <w:lang w:val="sv-SE"/>
    </w:rPr>
  </w:style>
  <w:style w:type="character" w:customStyle="1" w:styleId="Heading7Char">
    <w:name w:val="Heading 7 Char"/>
    <w:basedOn w:val="DefaultParagraphFont"/>
    <w:link w:val="Heading7"/>
    <w:rsid w:val="00496414"/>
    <w:rPr>
      <w:rFonts w:ascii="Times New Roman" w:eastAsia="Times New Roman" w:hAnsi="Times New Roman" w:cs="Times New Roman"/>
      <w:szCs w:val="20"/>
      <w:lang w:val="sv-SE"/>
    </w:rPr>
  </w:style>
  <w:style w:type="character" w:customStyle="1" w:styleId="Heading8Char">
    <w:name w:val="Heading 8 Char"/>
    <w:basedOn w:val="DefaultParagraphFont"/>
    <w:link w:val="Heading8"/>
    <w:rsid w:val="00496414"/>
    <w:rPr>
      <w:rFonts w:ascii="Times New Roman" w:eastAsia="Times New Roman" w:hAnsi="Times New Roman" w:cs="Times New Roman"/>
      <w:szCs w:val="20"/>
      <w:lang w:val="sv-SE"/>
    </w:rPr>
  </w:style>
  <w:style w:type="character" w:customStyle="1" w:styleId="Heading9Char">
    <w:name w:val="Heading 9 Char"/>
    <w:basedOn w:val="DefaultParagraphFont"/>
    <w:link w:val="Heading9"/>
    <w:rsid w:val="00496414"/>
    <w:rPr>
      <w:rFonts w:ascii="Times New Roman" w:eastAsia="Times New Roman" w:hAnsi="Times New Roman" w:cs="Times New Roman"/>
      <w:szCs w:val="20"/>
      <w:lang w:val="sv-SE"/>
    </w:rPr>
  </w:style>
  <w:style w:type="paragraph" w:styleId="Footer">
    <w:name w:val="footer"/>
    <w:basedOn w:val="Normal"/>
    <w:link w:val="FooterChar"/>
    <w:qFormat/>
    <w:rsid w:val="00861828"/>
  </w:style>
  <w:style w:type="character" w:customStyle="1" w:styleId="FooterChar">
    <w:name w:val="Footer Char"/>
    <w:basedOn w:val="DefaultParagraphFont"/>
    <w:link w:val="Footer"/>
    <w:rsid w:val="00496414"/>
    <w:rPr>
      <w:rFonts w:ascii="Times New Roman" w:eastAsia="Times New Roman" w:hAnsi="Times New Roman" w:cs="Times New Roman"/>
      <w:szCs w:val="20"/>
      <w:lang w:val="sv-SE"/>
    </w:rPr>
  </w:style>
  <w:style w:type="paragraph" w:styleId="FootnoteText">
    <w:name w:val="footnote text"/>
    <w:basedOn w:val="Normal"/>
    <w:link w:val="FootnoteTextChar"/>
    <w:qFormat/>
    <w:rsid w:val="00861828"/>
    <w:pPr>
      <w:keepLines/>
      <w:spacing w:after="60" w:line="240" w:lineRule="auto"/>
      <w:ind w:left="720" w:hanging="720"/>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szCs w:val="20"/>
      <w:lang w:val="sv-SE"/>
    </w:rPr>
  </w:style>
  <w:style w:type="paragraph" w:styleId="Header">
    <w:name w:val="header"/>
    <w:basedOn w:val="Normal"/>
    <w:link w:val="HeaderChar"/>
    <w:qFormat/>
    <w:rsid w:val="00861828"/>
  </w:style>
  <w:style w:type="character" w:customStyle="1" w:styleId="HeaderChar">
    <w:name w:val="Header Char"/>
    <w:basedOn w:val="DefaultParagraphFont"/>
    <w:link w:val="Header"/>
    <w:rsid w:val="00496414"/>
    <w:rPr>
      <w:rFonts w:ascii="Times New Roman" w:eastAsia="Times New Roman" w:hAnsi="Times New Roman" w:cs="Times New Roman"/>
      <w:szCs w:val="20"/>
      <w:lang w:val="sv-SE"/>
    </w:rPr>
  </w:style>
  <w:style w:type="paragraph" w:customStyle="1" w:styleId="quotes">
    <w:name w:val="quotes"/>
    <w:basedOn w:val="Normal"/>
    <w:next w:val="Normal"/>
    <w:rsid w:val="00496414"/>
    <w:pPr>
      <w:ind w:left="720"/>
    </w:pPr>
    <w:rPr>
      <w:i/>
    </w:rPr>
  </w:style>
  <w:style w:type="character" w:styleId="FootnoteReference">
    <w:name w:val="footnote reference"/>
    <w:basedOn w:val="DefaultParagraphFont"/>
    <w:unhideWhenUsed/>
    <w:qFormat/>
    <w:rsid w:val="00861828"/>
    <w:rPr>
      <w:sz w:val="24"/>
      <w:vertAlign w:val="superscript"/>
    </w:rPr>
  </w:style>
  <w:style w:type="character" w:styleId="PageNumber">
    <w:name w:val="page number"/>
    <w:basedOn w:val="DefaultParagraphFont"/>
    <w:rsid w:val="00496414"/>
  </w:style>
  <w:style w:type="paragraph" w:customStyle="1" w:styleId="LOGO">
    <w:name w:val="LOGO"/>
    <w:basedOn w:val="Normal"/>
    <w:rsid w:val="00496414"/>
    <w:pPr>
      <w:jc w:val="center"/>
    </w:pPr>
    <w:rPr>
      <w:rFonts w:ascii="Arial" w:hAnsi="Arial"/>
      <w:b/>
      <w:i/>
      <w:sz w:val="20"/>
    </w:rPr>
  </w:style>
  <w:style w:type="character" w:styleId="Hyperlink">
    <w:name w:val="Hyperlink"/>
    <w:unhideWhenUsed/>
    <w:rsid w:val="00496414"/>
    <w:rPr>
      <w:color w:val="0000FF"/>
      <w:u w:val="single"/>
    </w:rPr>
  </w:style>
  <w:style w:type="paragraph" w:styleId="ListParagraph">
    <w:name w:val="List Paragraph"/>
    <w:basedOn w:val="Normal"/>
    <w:uiPriority w:val="34"/>
    <w:qFormat/>
    <w:rsid w:val="00496414"/>
    <w:pPr>
      <w:ind w:left="720"/>
      <w:contextualSpacing/>
    </w:pPr>
  </w:style>
  <w:style w:type="paragraph" w:styleId="BalloonText">
    <w:name w:val="Balloon Text"/>
    <w:basedOn w:val="Normal"/>
    <w:link w:val="BalloonTextChar"/>
    <w:uiPriority w:val="99"/>
    <w:semiHidden/>
    <w:unhideWhenUsed/>
    <w:rsid w:val="000C6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50"/>
    <w:rPr>
      <w:rFonts w:ascii="Tahoma" w:eastAsia="Times New Roman" w:hAnsi="Tahoma" w:cs="Tahoma"/>
      <w:sz w:val="16"/>
      <w:szCs w:val="16"/>
      <w:lang w:val="sv-SE"/>
    </w:rPr>
  </w:style>
  <w:style w:type="character" w:styleId="CommentReference">
    <w:name w:val="annotation reference"/>
    <w:basedOn w:val="DefaultParagraphFont"/>
    <w:uiPriority w:val="99"/>
    <w:semiHidden/>
    <w:unhideWhenUsed/>
    <w:rsid w:val="00ED4EA7"/>
    <w:rPr>
      <w:sz w:val="16"/>
      <w:szCs w:val="16"/>
    </w:rPr>
  </w:style>
  <w:style w:type="paragraph" w:styleId="CommentText">
    <w:name w:val="annotation text"/>
    <w:basedOn w:val="Normal"/>
    <w:link w:val="CommentTextChar"/>
    <w:uiPriority w:val="99"/>
    <w:unhideWhenUsed/>
    <w:rsid w:val="00ED4EA7"/>
    <w:pPr>
      <w:spacing w:line="240" w:lineRule="auto"/>
    </w:pPr>
    <w:rPr>
      <w:sz w:val="20"/>
    </w:rPr>
  </w:style>
  <w:style w:type="character" w:customStyle="1" w:styleId="CommentTextChar">
    <w:name w:val="Comment Text Char"/>
    <w:basedOn w:val="DefaultParagraphFont"/>
    <w:link w:val="CommentText"/>
    <w:uiPriority w:val="99"/>
    <w:rsid w:val="00ED4EA7"/>
    <w:rPr>
      <w:rFonts w:ascii="Times New Roman" w:eastAsia="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sid w:val="00ED4EA7"/>
    <w:rPr>
      <w:b/>
      <w:bCs/>
    </w:rPr>
  </w:style>
  <w:style w:type="character" w:customStyle="1" w:styleId="CommentSubjectChar">
    <w:name w:val="Comment Subject Char"/>
    <w:basedOn w:val="CommentTextChar"/>
    <w:link w:val="CommentSubject"/>
    <w:uiPriority w:val="99"/>
    <w:semiHidden/>
    <w:rsid w:val="00ED4EA7"/>
    <w:rPr>
      <w:rFonts w:ascii="Times New Roman" w:eastAsia="Times New Roman" w:hAnsi="Times New Roman" w:cs="Times New Roman"/>
      <w:b/>
      <w:bCs/>
      <w:sz w:val="20"/>
      <w:szCs w:val="20"/>
      <w:lang w:val="sv-SE"/>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rPr>
  </w:style>
  <w:style w:type="paragraph" w:customStyle="1" w:styleId="Default">
    <w:name w:val="Default"/>
    <w:rsid w:val="00B37C5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A4FD8"/>
    <w:rPr>
      <w:color w:val="800080" w:themeColor="followedHyperlink"/>
      <w:u w:val="single"/>
    </w:rPr>
  </w:style>
  <w:style w:type="paragraph" w:customStyle="1" w:styleId="paragraph">
    <w:name w:val="paragraph"/>
    <w:basedOn w:val="Normal"/>
    <w:rsid w:val="002A7061"/>
    <w:pPr>
      <w:overflowPunct/>
      <w:autoSpaceDE/>
      <w:autoSpaceDN/>
      <w:adjustRightInd/>
      <w:spacing w:before="100" w:beforeAutospacing="1" w:after="100" w:afterAutospacing="1" w:line="240" w:lineRule="auto"/>
      <w:jc w:val="left"/>
      <w:textAlignment w:val="auto"/>
    </w:pPr>
    <w:rPr>
      <w:sz w:val="24"/>
      <w:szCs w:val="24"/>
      <w:lang w:eastAsia="fr-BE"/>
    </w:rPr>
  </w:style>
  <w:style w:type="character" w:customStyle="1" w:styleId="UnresolvedMention1">
    <w:name w:val="Unresolved Mention1"/>
    <w:basedOn w:val="DefaultParagraphFont"/>
    <w:uiPriority w:val="99"/>
    <w:semiHidden/>
    <w:unhideWhenUsed/>
    <w:rsid w:val="00B01161"/>
    <w:rPr>
      <w:color w:val="605E5C"/>
      <w:shd w:val="clear" w:color="auto" w:fill="E1DFDD"/>
    </w:rPr>
  </w:style>
  <w:style w:type="paragraph" w:customStyle="1" w:styleId="Style1">
    <w:name w:val="Style1"/>
    <w:basedOn w:val="Normal"/>
    <w:qFormat/>
    <w:rsid w:val="00CC4573"/>
    <w:pPr>
      <w:spacing w:after="8" w:line="259" w:lineRule="auto"/>
      <w:ind w:left="560"/>
    </w:pPr>
    <w:rPr>
      <w:rFonts w:asciiTheme="minorHAnsi" w:hAnsiTheme="minorHAnsi" w:cstheme="minorHAnsi"/>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61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minations-eesc@eesc.europa.eu" TargetMode="External"/><Relationship Id="rId18" Type="http://schemas.openxmlformats.org/officeDocument/2006/relationships/hyperlink" Target="https://edps.europa.e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dps.europa.eu/form/edpsweb-contact-form_en_en" TargetMode="External"/><Relationship Id="rId7" Type="http://schemas.openxmlformats.org/officeDocument/2006/relationships/settings" Target="settings.xml"/><Relationship Id="rId12" Type="http://schemas.openxmlformats.org/officeDocument/2006/relationships/hyperlink" Target="https://eur-lex.europa.eu/eli/reg/2018/1725/oj?locale=sv" TargetMode="External"/><Relationship Id="rId17" Type="http://schemas.openxmlformats.org/officeDocument/2006/relationships/hyperlink" Target="mailto:nominations-eesc@eesc.europa.e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p.europa.eu/sv/web/about-us/privacy-statement" TargetMode="External"/><Relationship Id="rId20" Type="http://schemas.openxmlformats.org/officeDocument/2006/relationships/hyperlink" Target="https://www.eesc.europa.eu/sv/general-contact-form?contact_person_group=6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esc.europa.eu/sv/members-groups/members/members-and-ccmi-delegat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ominations-eesc@ees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opa.eu/whoiswho/public/"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n/web/about-us/legal-notices/op_whoisw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A6WAAD5KZT2Q-235352946-5625</_dlc_DocId>
    <_dlc_DocIdUrl xmlns="1a33af13-4045-4f88-9d7b-618e30f79918">
      <Url>http://dm/eesc/2025/_layouts/15/DocIdRedir.aspx?ID=A6WAAD5KZT2Q-235352946-5625</Url>
      <Description>A6WAAD5KZT2Q-235352946-5625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2025-09-15T12:00:00+00:00</ProductionDate>
    <DocumentNumber xmlns="a3e83899-37aa-47c6-ba54-4ea80e9c17cf">2938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22</Value>
      <Value>16</Value>
      <Value>13</Value>
      <Value>12</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294428</FicheNumber>
    <OriginalSender xmlns="1a33af13-4045-4f88-9d7b-618e30f79918">
      <UserInfo>
        <DisplayName>Eklund Lisa</DisplayName>
        <AccountId>1570</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A074BF-4010-4B1A-A798-2037320184EE}">
  <ds:schemaRefs>
    <ds:schemaRef ds:uri="http://schemas.microsoft.com/sharepoint/events"/>
  </ds:schemaRefs>
</ds:datastoreItem>
</file>

<file path=customXml/itemProps2.xml><?xml version="1.0" encoding="utf-8"?>
<ds:datastoreItem xmlns:ds="http://schemas.openxmlformats.org/officeDocument/2006/customXml" ds:itemID="{8F9FDFDD-4EEE-484A-B689-07371AF450D5}">
  <ds:schemaRefs>
    <ds:schemaRef ds:uri="http://schemas.microsoft.com/sharepoint/v3/contenttype/forms"/>
  </ds:schemaRefs>
</ds:datastoreItem>
</file>

<file path=customXml/itemProps3.xml><?xml version="1.0" encoding="utf-8"?>
<ds:datastoreItem xmlns:ds="http://schemas.openxmlformats.org/officeDocument/2006/customXml" ds:itemID="{614B5F60-F157-4024-9D48-9AE05185D4DE}">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3e83899-37aa-47c6-ba54-4ea80e9c17cf"/>
  </ds:schemaRefs>
</ds:datastoreItem>
</file>

<file path=customXml/itemProps4.xml><?xml version="1.0" encoding="utf-8"?>
<ds:datastoreItem xmlns:ds="http://schemas.openxmlformats.org/officeDocument/2006/customXml" ds:itemID="{BCA3F752-609C-4072-9BD0-66CB8709BA21}"/>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Data Protection Notice</vt:lpstr>
    </vt:vector>
  </TitlesOfParts>
  <Manager/>
  <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 om skydd av personuppgifter</dc:title>
  <dc:creator/>
  <cp:keywords>EESC-2025-02938-00-00-ADMIN-TRA-EN</cp:keywords>
  <dc:description>Rapporteur: -  Original language: - EN Date of document: - 08/09/2025 Date of meeting: -  External documents: -  Administrator responsible: - M. LEPOUTTRE Koenraad Jan Gommaire</dc:description>
  <cp:lastModifiedBy/>
  <cp:revision>7</cp:revision>
  <cp:lastPrinted>2018-05-25T09:11:00Z</cp:lastPrinted>
  <dcterms:created xsi:type="dcterms:W3CDTF">2025-09-12T08:22:00Z</dcterms:created>
  <dcterms:modified xsi:type="dcterms:W3CDTF">2025-09-15T15:08:00Z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12/09/2025, 08/09/2025, 02/10/2018, 28/05/2018</vt:lpwstr>
  </property>
  <property fmtid="{D5CDD505-2E9C-101B-9397-08002B2CF9AE}" pid="4" name="Pref_Time">
    <vt:lpwstr>10:21:44, 17:11:50, 16:46:57, 10:29:04</vt:lpwstr>
  </property>
  <property fmtid="{D5CDD505-2E9C-101B-9397-08002B2CF9AE}" pid="5" name="Pref_User">
    <vt:lpwstr>jhvi, pacup, tvoc, amett</vt:lpwstr>
  </property>
  <property fmtid="{D5CDD505-2E9C-101B-9397-08002B2CF9AE}" pid="6" name="Pref_FileName">
    <vt:lpwstr>EESC-2025-02938-00-01-ADMIN-ORI.docx, EESC-2025-02938-00-00-ADMIN-ORI.docx, EESC-2018-02652-00-01-ADMIN-TRA-EN-CRR.docx, EESC-2018-02652-00-00-ADMIN-ORI.docx</vt:lpwstr>
  </property>
  <property fmtid="{D5CDD505-2E9C-101B-9397-08002B2CF9AE}" pid="7" name="ContentTypeId">
    <vt:lpwstr>0x010100EA97B91038054C99906057A708A1480A004B94E0CD93B68F4F96D67EEBEC8A7176</vt:lpwstr>
  </property>
  <property fmtid="{D5CDD505-2E9C-101B-9397-08002B2CF9AE}" pid="8" name="_dlc_DocIdItemGuid">
    <vt:lpwstr>6730873b-2dc6-4ef4-bb8b-50965e951d57</vt:lpwstr>
  </property>
  <property fmtid="{D5CDD505-2E9C-101B-9397-08002B2CF9AE}" pid="9" name="AvailableTranslations">
    <vt:lpwstr>24;#PL|1e03da61-4678-4e07-b136-b5024ca9197b;#50;#HR|2f555653-ed1a-4fe6-8362-9082d95989e5;#29;#CS|72f9705b-0217-4fd3-bea2-cbc7ed80e26e;#23;#DE|f6b31e5a-26fa-4935-b661-318e46daf27e;#36;#RO|feb747a2-64cd-4299-af12-4833ddc30497;#16;#ES|e7a6b05b-ae16-40c8-add9-68b64b03aeba;#31;#SL|98a412ae-eb01-49e9-ae3d-585a81724cfc;#34;#IT|0774613c-01ed-4e5d-a25d-11d2388de825;#43;#GA|762d2456-c427-4ecb-b312-af3dad8e258c;#12;#FR|d2afafd3-4c81-4f60-8f52-ee33f2f54ff3;#28;#SV|c2ed69e7-a339-43d7-8f22-d93680a92aa0;#30;#LT|a7ff5ce7-6123-4f68-865a-a57c31810414;#42;#EL|6d4f4d51-af9b-4650-94b4-4276bee85c91;#40;#DA|5d49c027-8956-412b-aa16-e85a0f96ad0e;#32;#MT|7df99101-6854-4a26-b53a-b88c0da02c26;#33;#PT|50ccc04a-eadd-42ae-a0cb-acaf45f812ba;#41;#ET|ff6c3f4c-b02c-4c3c-ab07-2c37995a7a0a;#35;#FI|87606a43-d45f-42d6-b8c9-e1a3457db5b7;#39;#LV|46f7e311-5d9f-4663-b433-18aeccb7ace7;#5;#EN|f2175f21-25d7-44a3-96da-d6a61b075e1b;#47;#BG|1a1b3951-7821-4e6a-85f5-5673fc08bd2c;#27;#NL|55c6556c-b4f4-441d-9acf-c498d4f838bd;#46;#SK|46d9fce0-ef79-4f71-b89b-cd6aa82426b8;#37;#HU|6b229040-c589-4408-b4c1-4285663d20a8</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2938</vt:i4>
  </property>
  <property fmtid="{D5CDD505-2E9C-101B-9397-08002B2CF9AE}" pid="14" name="FicheYear">
    <vt:i4>2025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22;#ADMIN|58d8ac89-e690-41f6-a5e8-508fa4a7c73c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PL|1e03da61-4678-4e07-b136-b5024ca9197b;HR|2f555653-ed1a-4fe6-8362-9082d95989e5;CS|72f9705b-0217-4fd3-bea2-cbc7ed80e26e;DE|f6b31e5a-26fa-4935-b661-318e46daf27e;RO|feb747a2-64cd-4299-af12-4833ddc30497;ES|e7a6b05b-ae16-40c8-add9-68b64b03aeba;SL|98a412ae-eb01-49e9-ae3d-585a81724cfc;IT|0774613c-01ed-4e5d-a25d-11d2388de825;GA|762d2456-c427-4ecb-b312-af3dad8e258c;LT|a7ff5ce7-6123-4f68-865a-a57c31810414;EL|6d4f4d51-af9b-4650-94b4-4276bee85c91;DA|5d49c027-8956-412b-aa16-e85a0f96ad0e;MT|7df99101-6854-4a26-b53a-b88c0da02c26;PT|50ccc04a-eadd-42ae-a0cb-acaf45f812ba;FI|87606a43-d45f-42d6-b8c9-e1a3457db5b7;LV|46f7e311-5d9f-4663-b433-18aeccb7ace7;EN|f2175f21-25d7-44a3-96da-d6a61b075e1b;BG|1a1b3951-7821-4e6a-85f5-5673fc08bd2c;NL|55c6556c-b4f4-441d-9acf-c498d4f838bd;SK|46d9fce0-ef79-4f71-b89b-cd6aa82426b8;HU|6b229040-c589-4408-b4c1-4285663d20a8</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50;#HR|2f555653-ed1a-4fe6-8362-9082d95989e5;#47;#BG|1a1b3951-7821-4e6a-85f5-5673fc08bd2c;#46;#SK|46d9fce0-ef79-4f71-b89b-cd6aa82426b8;#43;#GA|762d2456-c427-4ecb-b312-af3dad8e258c;#42;#EL|6d4f4d51-af9b-4650-94b4-4276bee85c91;#40;#DA|5d49c027-8956-412b-aa16-e85a0f96ad0e;#39;#LV|46f7e311-5d9f-4663-b433-18aeccb7ace7;#37;#HU|6b229040-c589-4408-b4c1-4285663d20a8;#36;#RO|feb747a2-64cd-4299-af12-4833ddc30497;#35;#FI|87606a43-d45f-42d6-b8c9-e1a3457db5b7;#34;#IT|0774613c-01ed-4e5d-a25d-11d2388de825;#33;#PT|50ccc04a-eadd-42ae-a0cb-acaf45f812ba;#32;#MT|7df99101-6854-4a26-b53a-b88c0da02c26;#31;#SL|98a412ae-eb01-49e9-ae3d-585a81724cfc;#30;#LT|a7ff5ce7-6123-4f68-865a-a57c31810414;#29;#CS|72f9705b-0217-4fd3-bea2-cbc7ed80e26e;#27;#NL|55c6556c-b4f4-441d-9acf-c498d4f838bd;#24;#PL|1e03da61-4678-4e07-b136-b5024ca9197b;#23;#DE|f6b31e5a-26fa-4935-b661-318e46daf27e;#22;#ADMIN|58d8ac89-e690-41f6-a5e8-508fa4a7c73c;#16;#ES|e7a6b05b-ae16-40c8-add9-68b64b03aeba;#13;#TRA|150d2a88-1431-44e6-a8ca-0bb753ab8672;#8;#Final|ea5e6674-7b27-4bac-b091-73adbb394efe;#6;#Internal|2451815e-8241-4bbf-a22e-1ab710712bf2;#5;#EN|f2175f21-25d7-44a3-96da-d6a61b075e1b;#1;#EESC|422833ec-8d7e-4e65-8e4e-8bed07ffb729</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294428</vt:i4>
  </property>
  <property fmtid="{D5CDD505-2E9C-101B-9397-08002B2CF9AE}" pid="35" name="DocumentLanguage">
    <vt:lpwstr>28;#SV|c2ed69e7-a339-43d7-8f22-d93680a92aa0</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