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7061" w:rsidR="006C03A9" w:rsidP="006C03A9" w:rsidRDefault="006C03A9" w14:paraId="6BDF5E01" w14:textId="77777777">
      <w:pPr>
        <w:jc w:val="center"/>
        <w:rPr>
          <w:rFonts w:asciiTheme="minorHAnsi" w:hAnsiTheme="minorHAnsi" w:cstheme="minorHAnsi"/>
          <w:szCs w:val="22"/>
        </w:rPr>
      </w:pPr>
      <w:bookmarkStart w:name="_GoBack" w:id="0"/>
      <w:bookmarkEnd w:id="0"/>
      <w:r w:rsidRPr="002A7061">
        <w:rPr>
          <w:rFonts w:asciiTheme="minorHAnsi" w:hAnsiTheme="minorHAnsi" w:cstheme="minorHAnsi"/>
          <w:noProof/>
          <w:szCs w:val="22"/>
          <w:lang w:val="en-US"/>
        </w:rPr>
        <w:drawing>
          <wp:inline distT="0" distB="0" distL="0" distR="0" wp14:anchorId="73264E83" wp14:editId="1F9EE510">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2A7061">
        <w:rPr>
          <w:rFonts w:asciiTheme="minorHAnsi" w:hAnsiTheme="minorHAnsi" w:cstheme="minorHAnsi"/>
          <w:noProof/>
          <w:szCs w:val="22"/>
          <w:lang w:val="en-US"/>
        </w:rPr>
        <mc:AlternateContent>
          <mc:Choice Requires="wps">
            <w:drawing>
              <wp:anchor distT="0" distB="0" distL="114300" distR="114300" simplePos="0" relativeHeight="251657216" behindDoc="1" locked="0" layoutInCell="0" allowOverlap="1" wp14:editId="2D4A7178" wp14:anchorId="2DC658D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6C03A9" w:rsidP="006C03A9" w:rsidRDefault="006C03A9" w14:paraId="3B7AAA2D"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DC658D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6C03A9" w:rsidP="006C03A9" w:rsidRDefault="006C03A9" w14:paraId="3B7AAA2D"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2A7061" w:rsidR="00496414" w:rsidP="00861828" w:rsidRDefault="00496414" w14:paraId="59C0E8FB" w14:textId="77777777">
      <w:pPr>
        <w:jc w:val="center"/>
        <w:rPr>
          <w:rFonts w:asciiTheme="minorHAnsi" w:hAnsiTheme="minorHAnsi" w:cstheme="minorHAnsi"/>
          <w:b/>
          <w:i/>
          <w:szCs w:val="22"/>
        </w:rPr>
      </w:pPr>
    </w:p>
    <w:p w:rsidRPr="002A7061" w:rsidR="00496414" w:rsidP="04900BD0" w:rsidRDefault="004D3184" w14:paraId="59C0E8FD" w14:textId="537E628E">
      <w:pPr>
        <w:jc w:val="center"/>
        <w:rPr>
          <w:rFonts w:asciiTheme="minorHAnsi" w:hAnsiTheme="minorHAnsi" w:cstheme="minorHAnsi"/>
          <w:b/>
          <w:bCs/>
          <w:noProof/>
          <w:lang w:eastAsia="fr-BE"/>
        </w:rPr>
      </w:pPr>
      <w:r>
        <w:rPr>
          <w:rFonts w:asciiTheme="minorHAnsi" w:hAnsiTheme="minorHAnsi" w:cstheme="minorHAnsi"/>
          <w:b/>
          <w:bCs/>
          <w:iCs/>
          <w:noProof/>
          <w:sz w:val="24"/>
          <w:szCs w:val="24"/>
          <w:lang w:eastAsia="fr-BE"/>
        </w:rPr>
        <w:t>Management</w:t>
      </w:r>
      <w:r w:rsidRPr="00E67901">
        <w:rPr>
          <w:rFonts w:asciiTheme="minorHAnsi" w:hAnsiTheme="minorHAnsi" w:cstheme="minorHAnsi"/>
          <w:b/>
          <w:bCs/>
          <w:iCs/>
          <w:noProof/>
          <w:sz w:val="24"/>
          <w:szCs w:val="24"/>
          <w:lang w:eastAsia="fr-BE"/>
        </w:rPr>
        <w:t xml:space="preserve"> </w:t>
      </w:r>
      <w:r w:rsidRPr="00E67901" w:rsidR="00026C22">
        <w:rPr>
          <w:rFonts w:asciiTheme="minorHAnsi" w:hAnsiTheme="minorHAnsi" w:cstheme="minorHAnsi"/>
          <w:b/>
          <w:bCs/>
          <w:iCs/>
          <w:noProof/>
          <w:sz w:val="24"/>
          <w:szCs w:val="24"/>
          <w:lang w:eastAsia="fr-BE"/>
        </w:rPr>
        <w:t>of members', CCMI delegates' and alternates'</w:t>
      </w:r>
      <w:r w:rsidRPr="00CF6BF8" w:rsidR="00026C22">
        <w:rPr>
          <w:rFonts w:asciiTheme="minorHAnsi" w:hAnsiTheme="minorHAnsi" w:cstheme="minorHAnsi"/>
          <w:b/>
          <w:bCs/>
          <w:iCs/>
          <w:noProof/>
          <w:sz w:val="24"/>
          <w:szCs w:val="24"/>
          <w:lang w:eastAsia="fr-BE"/>
        </w:rPr>
        <w:t xml:space="preserve"> </w:t>
      </w:r>
      <w:r>
        <w:rPr>
          <w:rFonts w:asciiTheme="minorHAnsi" w:hAnsiTheme="minorHAnsi" w:cstheme="minorHAnsi"/>
          <w:b/>
          <w:bCs/>
          <w:iCs/>
          <w:noProof/>
          <w:sz w:val="24"/>
          <w:szCs w:val="24"/>
          <w:lang w:eastAsia="fr-BE"/>
        </w:rPr>
        <w:t>files</w:t>
      </w:r>
    </w:p>
    <w:p w:rsidRPr="002A7061" w:rsidR="00A062DA" w:rsidP="00861828" w:rsidRDefault="00A062DA" w14:paraId="27B76C1E" w14:textId="42BB74F8">
      <w:pPr>
        <w:jc w:val="center"/>
        <w:rPr>
          <w:rFonts w:asciiTheme="minorHAnsi" w:hAnsiTheme="minorHAnsi" w:cstheme="minorHAnsi"/>
          <w:b/>
          <w:noProof/>
          <w:szCs w:val="22"/>
          <w:lang w:eastAsia="fr-BE"/>
        </w:rPr>
      </w:pPr>
    </w:p>
    <w:p w:rsidRPr="002A7061" w:rsidR="00A062DA" w:rsidP="00842ED8" w:rsidRDefault="00842ED8" w14:paraId="2C831F2B" w14:textId="73617DC9">
      <w:pPr>
        <w:jc w:val="center"/>
        <w:rPr>
          <w:rFonts w:asciiTheme="minorHAnsi" w:hAnsiTheme="minorHAnsi" w:cstheme="minorHAnsi"/>
          <w:b/>
          <w:bCs/>
          <w:noProof/>
          <w:sz w:val="28"/>
          <w:szCs w:val="28"/>
          <w:lang w:eastAsia="fr-BE"/>
        </w:rPr>
      </w:pPr>
      <w:r w:rsidRPr="002A7061">
        <w:rPr>
          <w:rFonts w:asciiTheme="minorHAnsi" w:hAnsiTheme="minorHAnsi" w:cstheme="minorHAnsi"/>
          <w:b/>
          <w:bCs/>
          <w:noProof/>
          <w:sz w:val="28"/>
          <w:szCs w:val="28"/>
          <w:lang w:eastAsia="fr-BE"/>
        </w:rPr>
        <w:t>Data Protection Notice</w:t>
      </w:r>
    </w:p>
    <w:p w:rsidRPr="008C14F9" w:rsidR="002A7061" w:rsidP="002A7061" w:rsidRDefault="002A7061" w14:paraId="582E8AC5" w14:textId="77777777">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sidRPr="008C14F9">
        <w:rPr>
          <w:rFonts w:asciiTheme="minorHAnsi" w:hAnsiTheme="minorHAnsi" w:cstheme="minorHAnsi"/>
          <w:b/>
          <w:bCs/>
          <w:szCs w:val="22"/>
        </w:rPr>
        <w:t>Introduction</w:t>
      </w:r>
      <w:r w:rsidRPr="008C14F9">
        <w:rPr>
          <w:rFonts w:asciiTheme="minorHAnsi" w:hAnsiTheme="minorHAnsi" w:cstheme="minorHAnsi"/>
          <w:szCs w:val="22"/>
        </w:rPr>
        <w:t> </w:t>
      </w:r>
    </w:p>
    <w:p w:rsidR="002A7061" w:rsidP="002A7061" w:rsidRDefault="002A7061" w14:paraId="0C8E9C4F" w14:textId="0E499A23">
      <w:pPr>
        <w:pStyle w:val="paragraph"/>
        <w:spacing w:before="0" w:beforeAutospacing="0" w:after="0" w:afterAutospacing="0"/>
        <w:ind w:left="555"/>
        <w:jc w:val="both"/>
        <w:textAlignment w:val="baseline"/>
        <w:rPr>
          <w:rFonts w:asciiTheme="minorHAnsi" w:hAnsiTheme="minorHAnsi" w:cstheme="minorHAnsi"/>
          <w:sz w:val="22"/>
          <w:szCs w:val="22"/>
          <w:lang w:val="en-US"/>
        </w:rPr>
      </w:pPr>
      <w:r w:rsidRPr="008C14F9">
        <w:rPr>
          <w:rFonts w:asciiTheme="minorHAnsi" w:hAnsiTheme="minorHAnsi" w:cstheme="minorHAnsi"/>
          <w:sz w:val="22"/>
          <w:szCs w:val="22"/>
          <w:lang w:val="en-US"/>
        </w:rPr>
        <w:t>The European Economic and Social Committee (EESC) is committed to respecting and protecting your personal data in accordance with</w:t>
      </w:r>
      <w:r w:rsidRPr="008C14F9" w:rsidR="00D5708A">
        <w:rPr>
          <w:rFonts w:asciiTheme="minorHAnsi" w:hAnsiTheme="minorHAnsi" w:cstheme="minorHAnsi"/>
          <w:sz w:val="22"/>
          <w:szCs w:val="22"/>
          <w:lang w:val="en-US"/>
        </w:rPr>
        <w:t xml:space="preserve"> </w:t>
      </w:r>
      <w:hyperlink w:history="1" r:id="rId12">
        <w:r w:rsidRPr="008C14F9" w:rsidR="00D5708A">
          <w:rPr>
            <w:rStyle w:val="Hyperlink"/>
            <w:rFonts w:asciiTheme="minorHAnsi" w:hAnsiTheme="minorHAnsi" w:cstheme="minorHAnsi"/>
            <w:sz w:val="22"/>
            <w:szCs w:val="22"/>
            <w:lang w:val="en-US"/>
          </w:rPr>
          <w:t>Regulation (EU) 2018/1725</w:t>
        </w:r>
      </w:hyperlink>
      <w:r w:rsidRPr="008C14F9" w:rsidR="00D5708A">
        <w:rPr>
          <w:rFonts w:asciiTheme="minorHAnsi" w:hAnsiTheme="minorHAnsi" w:cstheme="minorHAnsi"/>
          <w:sz w:val="22"/>
          <w:szCs w:val="22"/>
          <w:lang w:val="en-US"/>
        </w:rPr>
        <w:t xml:space="preserve"> (EUDPR).</w:t>
      </w:r>
    </w:p>
    <w:p w:rsidR="00574083" w:rsidP="002A7061" w:rsidRDefault="00574083" w14:paraId="09729962" w14:textId="77777777">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rsidRPr="00B354A2" w:rsidR="00574083" w:rsidP="002A7061" w:rsidRDefault="00574083" w14:paraId="0C67AAFB" w14:textId="25098A56">
      <w:pPr>
        <w:pStyle w:val="paragraph"/>
        <w:spacing w:before="0" w:beforeAutospacing="0" w:after="0" w:afterAutospacing="0"/>
        <w:ind w:left="555"/>
        <w:jc w:val="both"/>
        <w:textAlignment w:val="baseline"/>
        <w:rPr>
          <w:rFonts w:asciiTheme="minorHAnsi" w:hAnsiTheme="minorHAnsi" w:cstheme="minorHAnsi"/>
          <w:sz w:val="22"/>
          <w:szCs w:val="22"/>
          <w:lang w:val="en-US"/>
        </w:rPr>
      </w:pPr>
      <w:r w:rsidRPr="00574083">
        <w:rPr>
          <w:rFonts w:asciiTheme="minorHAnsi" w:hAnsiTheme="minorHAnsi" w:cstheme="minorHAnsi"/>
          <w:sz w:val="22"/>
          <w:szCs w:val="22"/>
          <w:lang w:val="en-US"/>
        </w:rPr>
        <w:t>Your personal data may be collected and processed for</w:t>
      </w:r>
      <w:r w:rsidR="00291498">
        <w:rPr>
          <w:rFonts w:asciiTheme="minorHAnsi" w:hAnsiTheme="minorHAnsi" w:cstheme="minorHAnsi"/>
          <w:sz w:val="22"/>
          <w:szCs w:val="22"/>
          <w:lang w:val="en-US"/>
        </w:rPr>
        <w:t xml:space="preserve"> administrative purposes.</w:t>
      </w:r>
    </w:p>
    <w:p w:rsidRPr="002A7061" w:rsidR="002A7061" w:rsidP="002A7061" w:rsidRDefault="002A7061" w14:paraId="12CB7B6D" w14:textId="77F3F877">
      <w:pPr>
        <w:spacing w:after="43" w:line="259" w:lineRule="auto"/>
        <w:jc w:val="left"/>
        <w:rPr>
          <w:rFonts w:asciiTheme="minorHAnsi" w:hAnsiTheme="minorHAnsi" w:cstheme="minorHAnsi"/>
        </w:rPr>
      </w:pPr>
    </w:p>
    <w:p w:rsidRPr="002A7061" w:rsidR="002A7061" w:rsidP="002A7061" w:rsidRDefault="002A7061" w14:paraId="234AD213" w14:textId="77777777">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 xml:space="preserve">Who is responsible for the processing of personal data? </w:t>
      </w:r>
    </w:p>
    <w:p w:rsidRPr="00CF6BF8" w:rsidR="00B354A2" w:rsidP="00B354A2" w:rsidRDefault="002A7061" w14:paraId="7EFF7BEB" w14:textId="6F25523A">
      <w:pPr>
        <w:pStyle w:val="ListParagraph"/>
        <w:ind w:left="567"/>
        <w:rPr>
          <w:rFonts w:ascii="Calibri" w:hAnsi="Calibri" w:cs="Calibri"/>
        </w:rPr>
      </w:pPr>
      <w:r w:rsidRPr="002A7061">
        <w:rPr>
          <w:rFonts w:asciiTheme="minorHAnsi" w:hAnsiTheme="minorHAnsi" w:cstheme="minorHAnsi"/>
        </w:rPr>
        <w:t xml:space="preserve">The </w:t>
      </w:r>
      <w:r>
        <w:rPr>
          <w:rFonts w:asciiTheme="minorHAnsi" w:hAnsiTheme="minorHAnsi" w:cstheme="minorHAnsi"/>
        </w:rPr>
        <w:t>EESC</w:t>
      </w:r>
      <w:r w:rsidRPr="002A7061">
        <w:rPr>
          <w:rFonts w:asciiTheme="minorHAnsi" w:hAnsiTheme="minorHAnsi" w:cstheme="minorHAnsi"/>
        </w:rPr>
        <w:t xml:space="preserve"> is responsible (as controller) for the processing of personal data. </w:t>
      </w:r>
      <w:r w:rsidRPr="00D55F9A">
        <w:rPr>
          <w:rFonts w:asciiTheme="minorHAnsi" w:hAnsiTheme="minorHAnsi" w:cstheme="minorHAnsi"/>
        </w:rPr>
        <w:t xml:space="preserve">The responsible service (delegated controller) is </w:t>
      </w:r>
      <w:r w:rsidRPr="00CF6BF8" w:rsidR="00385469">
        <w:rPr>
          <w:rFonts w:ascii="Calibri" w:hAnsi="Calibri" w:cs="Calibri"/>
        </w:rPr>
        <w:t xml:space="preserve">the </w:t>
      </w:r>
      <w:r w:rsidRPr="00CF6BF8" w:rsidR="00B354A2">
        <w:rPr>
          <w:rFonts w:ascii="Calibri" w:hAnsi="Calibri" w:cs="Calibri"/>
        </w:rPr>
        <w:t>Registry and Legislative Planning Unit (</w:t>
      </w:r>
      <w:hyperlink w:history="1" r:id="rId13">
        <w:r w:rsidRPr="00CF6BF8" w:rsidR="00B354A2">
          <w:rPr>
            <w:rStyle w:val="Hyperlink"/>
            <w:rFonts w:ascii="Calibri" w:hAnsi="Calibri" w:cs="Calibri"/>
          </w:rPr>
          <w:t>nominations-eesc@eesc.europa.eu</w:t>
        </w:r>
      </w:hyperlink>
      <w:r w:rsidRPr="00CF6BF8" w:rsidR="00B354A2">
        <w:rPr>
          <w:rFonts w:ascii="Calibri" w:hAnsi="Calibri" w:cs="Calibri"/>
        </w:rPr>
        <w:t>).</w:t>
      </w:r>
    </w:p>
    <w:p w:rsidRPr="002A7061" w:rsidR="002A7061" w:rsidP="00CF6BF8" w:rsidRDefault="002A7061" w14:paraId="0869F5B4" w14:textId="6412FA5B">
      <w:pPr>
        <w:tabs>
          <w:tab w:val="left" w:pos="5284"/>
        </w:tabs>
        <w:ind w:left="561" w:hanging="128"/>
        <w:rPr>
          <w:rFonts w:asciiTheme="minorHAnsi" w:hAnsiTheme="minorHAnsi" w:cstheme="minorHAnsi"/>
        </w:rPr>
      </w:pPr>
    </w:p>
    <w:p w:rsidRPr="008C14F9" w:rsidR="002A7061" w:rsidP="002A7061" w:rsidRDefault="002A7061" w14:paraId="7A8B6254" w14:textId="77777777">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8C14F9">
        <w:rPr>
          <w:rFonts w:asciiTheme="minorHAnsi" w:hAnsiTheme="minorHAnsi" w:cstheme="minorHAnsi"/>
          <w:b/>
        </w:rPr>
        <w:t xml:space="preserve">What is the purpose of the processing? </w:t>
      </w:r>
    </w:p>
    <w:p w:rsidR="00CF6BF8" w:rsidP="00CC4573" w:rsidRDefault="00B354A2" w14:paraId="4091DBAA" w14:textId="145C296B">
      <w:pPr>
        <w:spacing w:after="43" w:line="259" w:lineRule="auto"/>
        <w:ind w:left="560"/>
        <w:rPr>
          <w:rFonts w:asciiTheme="minorHAnsi" w:hAnsiTheme="minorHAnsi" w:cstheme="minorHAnsi"/>
        </w:rPr>
      </w:pPr>
      <w:r w:rsidRPr="004D3F24">
        <w:rPr>
          <w:rFonts w:asciiTheme="minorHAnsi" w:hAnsiTheme="minorHAnsi" w:cstheme="minorHAnsi"/>
        </w:rPr>
        <w:t xml:space="preserve">All </w:t>
      </w:r>
      <w:r w:rsidRPr="004D3F24" w:rsidR="00D54320">
        <w:rPr>
          <w:rFonts w:asciiTheme="minorHAnsi" w:hAnsiTheme="minorHAnsi" w:cstheme="minorHAnsi"/>
        </w:rPr>
        <w:t xml:space="preserve">personal </w:t>
      </w:r>
      <w:r w:rsidRPr="004D3F24">
        <w:rPr>
          <w:rFonts w:asciiTheme="minorHAnsi" w:hAnsiTheme="minorHAnsi" w:cstheme="minorHAnsi"/>
        </w:rPr>
        <w:t>data provided to the Registry and Legislative Planning Unit (on paper or via email) by members, CCMI delegates and alternates are stored in the Agora database and used by the relevant internal services for communication and administrative purposes relating to the exercise of their functions as members, CCMI delegates and alternates, and to their participation in the Committee's activities.</w:t>
      </w:r>
    </w:p>
    <w:p w:rsidRPr="004D3F24" w:rsidR="00CC4573" w:rsidRDefault="00CC4573" w14:paraId="2EAD992E" w14:textId="77777777">
      <w:pPr>
        <w:spacing w:after="43" w:line="259" w:lineRule="auto"/>
        <w:ind w:left="560"/>
        <w:rPr>
          <w:rFonts w:asciiTheme="minorHAnsi" w:hAnsiTheme="minorHAnsi" w:cstheme="minorHAnsi"/>
        </w:rPr>
      </w:pPr>
    </w:p>
    <w:p w:rsidRPr="00AC3E95" w:rsidR="00C71316" w:rsidP="00CF6BF8" w:rsidRDefault="002A7061" w14:paraId="4C24D3FF" w14:textId="38AAE70A">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sidRPr="008C14F9">
        <w:rPr>
          <w:rFonts w:asciiTheme="minorHAnsi" w:hAnsiTheme="minorHAnsi" w:cstheme="minorHAnsi"/>
          <w:b/>
        </w:rPr>
        <w:t>What is the legal basis for the processing?</w:t>
      </w:r>
    </w:p>
    <w:p w:rsidR="000978D9" w:rsidP="000978D9" w:rsidRDefault="00BB336B" w14:paraId="3B26A4D4" w14:textId="2007C0E8">
      <w:pPr>
        <w:spacing w:after="43" w:line="259" w:lineRule="auto"/>
        <w:ind w:left="560"/>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The legal basis for the processing is </w:t>
      </w:r>
      <w:r w:rsidRPr="000978D9" w:rsidR="000978D9">
        <w:rPr>
          <w:rFonts w:asciiTheme="minorHAnsi" w:hAnsiTheme="minorHAnsi" w:cstheme="minorHAnsi"/>
          <w:szCs w:val="22"/>
          <w:shd w:val="clear" w:color="auto" w:fill="FFFFFF"/>
        </w:rPr>
        <w:t>Article 5 (1)(a) of Regulation (EU) 2018/1725: "</w:t>
      </w:r>
      <w:r w:rsidRPr="00CF6BF8" w:rsidR="000978D9">
        <w:rPr>
          <w:rFonts w:asciiTheme="minorHAnsi" w:hAnsiTheme="minorHAnsi" w:cstheme="minorHAnsi"/>
          <w:i/>
          <w:iCs/>
          <w:szCs w:val="22"/>
          <w:shd w:val="clear" w:color="auto" w:fill="FFFFFF"/>
        </w:rPr>
        <w:t>processing is necessary for the performance of a task carried out in the public interest or in the exercise of official authority vested in the Union institution or body</w:t>
      </w:r>
      <w:r w:rsidRPr="000978D9" w:rsidR="000978D9">
        <w:rPr>
          <w:rFonts w:asciiTheme="minorHAnsi" w:hAnsiTheme="minorHAnsi" w:cstheme="minorHAnsi"/>
          <w:szCs w:val="22"/>
          <w:shd w:val="clear" w:color="auto" w:fill="FFFFFF"/>
        </w:rPr>
        <w:t>". Public interest includes the processing operations needed for the management and functioning of the E</w:t>
      </w:r>
      <w:r w:rsidR="004D57F3">
        <w:rPr>
          <w:rFonts w:asciiTheme="minorHAnsi" w:hAnsiTheme="minorHAnsi" w:cstheme="minorHAnsi"/>
          <w:szCs w:val="22"/>
          <w:shd w:val="clear" w:color="auto" w:fill="FFFFFF"/>
        </w:rPr>
        <w:t>U</w:t>
      </w:r>
      <w:r w:rsidRPr="000978D9" w:rsidR="000978D9">
        <w:rPr>
          <w:rFonts w:asciiTheme="minorHAnsi" w:hAnsiTheme="minorHAnsi" w:cstheme="minorHAnsi"/>
          <w:szCs w:val="22"/>
          <w:shd w:val="clear" w:color="auto" w:fill="FFFFFF"/>
        </w:rPr>
        <w:t xml:space="preserve"> institutions.</w:t>
      </w:r>
    </w:p>
    <w:p w:rsidR="00501039" w:rsidP="000978D9" w:rsidRDefault="00501039" w14:paraId="5B4466DF" w14:textId="77777777">
      <w:pPr>
        <w:spacing w:after="43" w:line="259" w:lineRule="auto"/>
        <w:ind w:left="560"/>
        <w:rPr>
          <w:rFonts w:asciiTheme="minorHAnsi" w:hAnsiTheme="minorHAnsi" w:cstheme="minorHAnsi"/>
          <w:szCs w:val="22"/>
          <w:shd w:val="clear" w:color="auto" w:fill="FFFFFF"/>
        </w:rPr>
      </w:pPr>
    </w:p>
    <w:p w:rsidR="00501039" w:rsidP="000978D9" w:rsidRDefault="00BB336B" w14:paraId="4DF27448" w14:textId="30755FE5">
      <w:pPr>
        <w:spacing w:after="43" w:line="259" w:lineRule="auto"/>
        <w:ind w:left="560"/>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For some </w:t>
      </w:r>
      <w:r w:rsidR="00A07C1C">
        <w:rPr>
          <w:rFonts w:asciiTheme="minorHAnsi" w:hAnsiTheme="minorHAnsi" w:cstheme="minorHAnsi"/>
          <w:szCs w:val="22"/>
          <w:shd w:val="clear" w:color="auto" w:fill="FFFFFF"/>
        </w:rPr>
        <w:t>categories of personal data</w:t>
      </w:r>
      <w:r w:rsidR="00EE2F2B">
        <w:rPr>
          <w:rFonts w:asciiTheme="minorHAnsi" w:hAnsiTheme="minorHAnsi" w:cstheme="minorHAnsi"/>
          <w:szCs w:val="22"/>
          <w:shd w:val="clear" w:color="auto" w:fill="FFFFFF"/>
        </w:rPr>
        <w:t xml:space="preserve"> (see point 6.4 below)</w:t>
      </w:r>
      <w:r w:rsidR="00A07C1C">
        <w:rPr>
          <w:rFonts w:asciiTheme="minorHAnsi" w:hAnsiTheme="minorHAnsi" w:cstheme="minorHAnsi"/>
          <w:szCs w:val="22"/>
          <w:shd w:val="clear" w:color="auto" w:fill="FFFFFF"/>
        </w:rPr>
        <w:t xml:space="preserve">, the legal basis is </w:t>
      </w:r>
      <w:r w:rsidRPr="00501039" w:rsidR="00501039">
        <w:rPr>
          <w:rFonts w:asciiTheme="minorHAnsi" w:hAnsiTheme="minorHAnsi" w:cstheme="minorHAnsi"/>
          <w:szCs w:val="22"/>
          <w:shd w:val="clear" w:color="auto" w:fill="FFFFFF"/>
        </w:rPr>
        <w:t>Article 5(1)(d) of Regulation (EU) 2018/1725 "</w:t>
      </w:r>
      <w:r w:rsidRPr="00CF6BF8" w:rsidR="00501039">
        <w:rPr>
          <w:rFonts w:asciiTheme="minorHAnsi" w:hAnsiTheme="minorHAnsi" w:cstheme="minorHAnsi"/>
          <w:i/>
          <w:iCs/>
          <w:szCs w:val="22"/>
          <w:shd w:val="clear" w:color="auto" w:fill="FFFFFF"/>
        </w:rPr>
        <w:t>the data subject has given consent to the processing of his or her personal data for one or more specific purposes</w:t>
      </w:r>
      <w:r w:rsidRPr="00501039" w:rsidR="00501039">
        <w:rPr>
          <w:rFonts w:asciiTheme="minorHAnsi" w:hAnsiTheme="minorHAnsi" w:cstheme="minorHAnsi"/>
          <w:szCs w:val="22"/>
          <w:shd w:val="clear" w:color="auto" w:fill="FFFFFF"/>
        </w:rPr>
        <w:t>".</w:t>
      </w:r>
    </w:p>
    <w:p w:rsidRPr="002A7061" w:rsidR="002A7061" w:rsidP="002A7061" w:rsidRDefault="002A7061" w14:paraId="037D6C72" w14:textId="77777777">
      <w:pPr>
        <w:spacing w:after="43" w:line="259" w:lineRule="auto"/>
        <w:ind w:left="560"/>
        <w:jc w:val="left"/>
        <w:rPr>
          <w:rFonts w:asciiTheme="minorHAnsi" w:hAnsiTheme="minorHAnsi" w:cstheme="minorHAnsi"/>
        </w:rPr>
      </w:pPr>
    </w:p>
    <w:p w:rsidRPr="002A7061" w:rsidR="002A7061" w:rsidP="002A7061" w:rsidRDefault="002A7061" w14:paraId="7DB60962" w14:textId="77777777">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 xml:space="preserve">What personal data are processed? </w:t>
      </w:r>
    </w:p>
    <w:p w:rsidRPr="002A7061" w:rsidR="002A7061" w:rsidP="002A7061" w:rsidRDefault="002A7061" w14:paraId="4B92E8BD" w14:textId="2B190305">
      <w:pPr>
        <w:spacing w:after="5" w:line="259" w:lineRule="auto"/>
        <w:ind w:left="555"/>
        <w:jc w:val="left"/>
        <w:rPr>
          <w:rFonts w:asciiTheme="minorHAnsi" w:hAnsiTheme="minorHAnsi" w:cstheme="minorHAnsi"/>
          <w:highlight w:val="yellow"/>
        </w:rPr>
      </w:pPr>
    </w:p>
    <w:p w:rsidRPr="00BE5BE2" w:rsidR="00C71316" w:rsidP="00653AB4" w:rsidRDefault="00C71316" w14:paraId="4BDF8DFB" w14:textId="0F6E3890">
      <w:pPr>
        <w:spacing w:after="59" w:line="259" w:lineRule="auto"/>
        <w:ind w:left="927"/>
        <w:rPr>
          <w:rFonts w:asciiTheme="minorHAnsi" w:hAnsiTheme="minorHAnsi" w:cstheme="minorHAnsi"/>
          <w:lang w:val="en-US"/>
        </w:rPr>
      </w:pPr>
      <w:r w:rsidRPr="00BE5BE2">
        <w:rPr>
          <w:rFonts w:asciiTheme="minorHAnsi" w:hAnsiTheme="minorHAnsi" w:cstheme="minorHAnsi"/>
        </w:rPr>
        <w:t>5.1</w:t>
      </w:r>
      <w:r w:rsidRPr="00BE5BE2" w:rsidR="002A7061">
        <w:rPr>
          <w:rFonts w:asciiTheme="minorHAnsi" w:hAnsiTheme="minorHAnsi" w:cstheme="minorHAnsi"/>
        </w:rPr>
        <w:tab/>
      </w:r>
      <w:r w:rsidRPr="00BE5BE2">
        <w:rPr>
          <w:rFonts w:asciiTheme="minorHAnsi" w:hAnsiTheme="minorHAnsi" w:cstheme="minorHAnsi"/>
          <w:lang w:val="en-US"/>
        </w:rPr>
        <w:t xml:space="preserve">The following data are entered into the Agora database by the Registry and Legislative Planning Unit and also stored </w:t>
      </w:r>
      <w:r w:rsidRPr="00457777">
        <w:rPr>
          <w:rFonts w:asciiTheme="minorHAnsi" w:hAnsiTheme="minorHAnsi" w:cstheme="minorHAnsi"/>
          <w:lang w:val="en-US"/>
        </w:rPr>
        <w:t>in</w:t>
      </w:r>
      <w:r w:rsidRPr="00457777" w:rsidR="00EB54F5">
        <w:rPr>
          <w:rFonts w:asciiTheme="minorHAnsi" w:hAnsiTheme="minorHAnsi" w:cstheme="minorHAnsi"/>
          <w:lang w:val="en-US"/>
        </w:rPr>
        <w:t xml:space="preserve"> protected SharePoint folders</w:t>
      </w:r>
      <w:r w:rsidRPr="00457777">
        <w:rPr>
          <w:rFonts w:asciiTheme="minorHAnsi" w:hAnsiTheme="minorHAnsi" w:cstheme="minorHAnsi"/>
          <w:lang w:val="en-US"/>
        </w:rPr>
        <w:t>,</w:t>
      </w:r>
      <w:r w:rsidRPr="00BE5BE2">
        <w:rPr>
          <w:rFonts w:asciiTheme="minorHAnsi" w:hAnsiTheme="minorHAnsi" w:cstheme="minorHAnsi"/>
          <w:lang w:val="en-US"/>
        </w:rPr>
        <w:t xml:space="preserve"> access to which is strictly limited to EESC Registry </w:t>
      </w:r>
      <w:r w:rsidRPr="009D7C8E" w:rsidR="009D7C8E">
        <w:rPr>
          <w:rFonts w:asciiTheme="minorHAnsi" w:hAnsiTheme="minorHAnsi" w:cstheme="minorHAnsi"/>
          <w:lang w:val="en-US"/>
        </w:rPr>
        <w:t xml:space="preserve">and Legislative Planning </w:t>
      </w:r>
      <w:r w:rsidRPr="00BE5BE2">
        <w:rPr>
          <w:rFonts w:asciiTheme="minorHAnsi" w:hAnsiTheme="minorHAnsi" w:cstheme="minorHAnsi"/>
          <w:lang w:val="en-US"/>
        </w:rPr>
        <w:t>Unit staff:</w:t>
      </w:r>
    </w:p>
    <w:p w:rsidRPr="00BE5BE2" w:rsidR="00C71316" w:rsidP="00C71316" w:rsidRDefault="00C71316" w14:paraId="5A56AADA"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Surname</w:t>
      </w:r>
    </w:p>
    <w:p w:rsidRPr="00BE5BE2" w:rsidR="00C71316" w:rsidP="00C71316" w:rsidRDefault="00C71316" w14:paraId="49E550C6"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lastRenderedPageBreak/>
        <w:t>First name</w:t>
      </w:r>
    </w:p>
    <w:p w:rsidRPr="00BE5BE2" w:rsidR="00C71316" w:rsidP="00E57ED3" w:rsidRDefault="00C71316" w14:paraId="4CC3BDBA" w14:textId="532637CA">
      <w:pPr>
        <w:spacing w:after="59" w:line="259" w:lineRule="auto"/>
        <w:ind w:left="1425"/>
        <w:jc w:val="left"/>
        <w:rPr>
          <w:rFonts w:asciiTheme="minorHAnsi" w:hAnsiTheme="minorHAnsi" w:cstheme="minorHAnsi"/>
          <w:lang w:val="en-US"/>
        </w:rPr>
      </w:pPr>
    </w:p>
    <w:p w:rsidRPr="00BE5BE2" w:rsidR="00C71316" w:rsidP="00C71316" w:rsidRDefault="00C71316" w14:paraId="4F6829E3"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Title</w:t>
      </w:r>
    </w:p>
    <w:p w:rsidRPr="00BE5BE2" w:rsidR="00C71316" w:rsidP="00C71316" w:rsidRDefault="00C71316" w14:paraId="6A1BB810"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Disability</w:t>
      </w:r>
    </w:p>
    <w:p w:rsidRPr="00BE5BE2" w:rsidR="00C71316" w:rsidP="00C71316" w:rsidRDefault="00C71316" w14:paraId="44712C68" w14:textId="098104BC">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Date of birth</w:t>
      </w:r>
      <w:r w:rsidR="009472BA">
        <w:rPr>
          <w:rStyle w:val="FootnoteReference"/>
          <w:rFonts w:asciiTheme="minorHAnsi" w:hAnsiTheme="minorHAnsi" w:cstheme="minorHAnsi"/>
          <w:lang w:val="en-US"/>
        </w:rPr>
        <w:footnoteReference w:id="2"/>
      </w:r>
    </w:p>
    <w:p w:rsidRPr="00CF1980" w:rsidR="00C71316" w:rsidP="00CF1980" w:rsidRDefault="00C71316" w14:paraId="1895E3B2" w14:textId="0066413E">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Country represented</w:t>
      </w:r>
      <w:r w:rsidRPr="00BE5BE2" w:rsidR="006238D9">
        <w:rPr>
          <w:rFonts w:asciiTheme="minorHAnsi" w:hAnsiTheme="minorHAnsi" w:cstheme="minorHAnsi"/>
          <w:lang w:val="en-US"/>
        </w:rPr>
        <w:t xml:space="preserve"> </w:t>
      </w:r>
    </w:p>
    <w:p w:rsidRPr="00BE5BE2" w:rsidR="00C71316" w:rsidP="00C71316" w:rsidRDefault="00C71316" w14:paraId="494CF257"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Official position</w:t>
      </w:r>
    </w:p>
    <w:p w:rsidRPr="00BE5BE2" w:rsidR="00C71316" w:rsidP="00C71316" w:rsidRDefault="00C71316" w14:paraId="27F9C2CE"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Type of tenure</w:t>
      </w:r>
    </w:p>
    <w:p w:rsidRPr="00BE5BE2" w:rsidR="00C71316" w:rsidP="00C71316" w:rsidRDefault="00C71316" w14:paraId="33B33274"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Date of appointment</w:t>
      </w:r>
    </w:p>
    <w:p w:rsidRPr="00CF1980" w:rsidR="00C71316" w:rsidP="00CF1980" w:rsidRDefault="00C71316" w14:paraId="2CCF9751" w14:textId="3C2CC5C5">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 xml:space="preserve">End date of </w:t>
      </w:r>
      <w:r w:rsidR="00335308">
        <w:rPr>
          <w:rFonts w:asciiTheme="minorHAnsi" w:hAnsiTheme="minorHAnsi" w:cstheme="minorHAnsi"/>
          <w:lang w:val="en-US"/>
        </w:rPr>
        <w:t xml:space="preserve">the </w:t>
      </w:r>
      <w:r w:rsidRPr="00BE5BE2">
        <w:rPr>
          <w:rFonts w:asciiTheme="minorHAnsi" w:hAnsiTheme="minorHAnsi" w:cstheme="minorHAnsi"/>
          <w:lang w:val="en-US"/>
        </w:rPr>
        <w:t>term of office</w:t>
      </w:r>
    </w:p>
    <w:p w:rsidRPr="00BE5BE2" w:rsidR="00C71316" w:rsidP="00C71316" w:rsidRDefault="00C71316" w14:paraId="16BAEB16"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Alternate</w:t>
      </w:r>
    </w:p>
    <w:p w:rsidRPr="00CF1980" w:rsidR="001216BB" w:rsidP="00CF1980" w:rsidRDefault="00C71316" w14:paraId="6E232BC9" w14:textId="23E3D795">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Assistant</w:t>
      </w:r>
    </w:p>
    <w:p w:rsidRPr="001216BB" w:rsidR="00C71316" w:rsidP="00653AB4" w:rsidRDefault="00C71316" w14:paraId="0C7A99B3" w14:textId="77777777">
      <w:pPr>
        <w:spacing w:after="59" w:line="259" w:lineRule="auto"/>
        <w:ind w:left="1425"/>
        <w:jc w:val="left"/>
        <w:rPr>
          <w:rFonts w:asciiTheme="minorHAnsi" w:hAnsiTheme="minorHAnsi" w:cstheme="minorHAnsi"/>
          <w:highlight w:val="yellow"/>
          <w:lang w:val="en-US"/>
        </w:rPr>
      </w:pPr>
    </w:p>
    <w:p w:rsidRPr="00BE5BE2" w:rsidR="00C71316" w:rsidP="00C71316" w:rsidRDefault="00C71316" w14:paraId="566724DE" w14:textId="359F5280">
      <w:pPr>
        <w:spacing w:after="59" w:line="259" w:lineRule="auto"/>
        <w:ind w:left="927"/>
        <w:jc w:val="left"/>
        <w:rPr>
          <w:rFonts w:asciiTheme="minorHAnsi" w:hAnsiTheme="minorHAnsi" w:cstheme="minorHAnsi"/>
          <w:lang w:val="en-US"/>
        </w:rPr>
      </w:pPr>
      <w:r w:rsidRPr="00BE5BE2">
        <w:rPr>
          <w:rFonts w:asciiTheme="minorHAnsi" w:hAnsiTheme="minorHAnsi" w:cstheme="minorHAnsi"/>
          <w:lang w:val="en-US"/>
        </w:rPr>
        <w:t>5.2</w:t>
      </w:r>
      <w:r w:rsidR="00BE5BE2">
        <w:rPr>
          <w:rFonts w:asciiTheme="minorHAnsi" w:hAnsiTheme="minorHAnsi" w:cstheme="minorHAnsi"/>
          <w:lang w:val="en-US"/>
        </w:rPr>
        <w:tab/>
      </w:r>
      <w:r w:rsidRPr="00BE5BE2">
        <w:rPr>
          <w:rFonts w:asciiTheme="minorHAnsi" w:hAnsiTheme="minorHAnsi" w:cstheme="minorHAnsi"/>
          <w:lang w:val="en-US"/>
        </w:rPr>
        <w:t>The following data are entered by members themselves via their dashboard on the Members' Portal:</w:t>
      </w:r>
    </w:p>
    <w:p w:rsidR="00C71316" w:rsidP="00BE5BE2" w:rsidRDefault="00C71316" w14:paraId="2BBBD324" w14:textId="7C42D7DE">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Emergency contact</w:t>
      </w:r>
    </w:p>
    <w:p w:rsidRPr="009746B5" w:rsidR="009746B5" w:rsidP="009746B5" w:rsidRDefault="009746B5" w14:paraId="1C0F1DF9" w14:textId="77777777">
      <w:pPr>
        <w:numPr>
          <w:ilvl w:val="0"/>
          <w:numId w:val="32"/>
        </w:numPr>
        <w:spacing w:after="59" w:line="259" w:lineRule="auto"/>
        <w:jc w:val="left"/>
        <w:rPr>
          <w:rFonts w:asciiTheme="minorHAnsi" w:hAnsiTheme="minorHAnsi" w:cstheme="minorHAnsi"/>
          <w:lang w:val="en-US"/>
        </w:rPr>
      </w:pPr>
      <w:r w:rsidRPr="009746B5">
        <w:rPr>
          <w:rFonts w:asciiTheme="minorHAnsi" w:hAnsiTheme="minorHAnsi" w:cstheme="minorHAnsi"/>
          <w:lang w:val="en-US"/>
        </w:rPr>
        <w:t>Surname, used</w:t>
      </w:r>
    </w:p>
    <w:p w:rsidR="009746B5" w:rsidP="009746B5" w:rsidRDefault="009746B5" w14:paraId="2AA0F63F" w14:textId="0AFD99E6">
      <w:pPr>
        <w:numPr>
          <w:ilvl w:val="0"/>
          <w:numId w:val="32"/>
        </w:numPr>
        <w:spacing w:after="59" w:line="259" w:lineRule="auto"/>
        <w:jc w:val="left"/>
        <w:rPr>
          <w:rFonts w:asciiTheme="minorHAnsi" w:hAnsiTheme="minorHAnsi" w:cstheme="minorHAnsi"/>
          <w:lang w:val="en-US"/>
        </w:rPr>
      </w:pPr>
      <w:r w:rsidRPr="009746B5">
        <w:rPr>
          <w:rFonts w:asciiTheme="minorHAnsi" w:hAnsiTheme="minorHAnsi" w:cstheme="minorHAnsi"/>
          <w:lang w:val="en-US"/>
        </w:rPr>
        <w:t>First name, use</w:t>
      </w:r>
    </w:p>
    <w:p w:rsidRPr="00916C8A" w:rsidR="00B01712" w:rsidP="009746B5" w:rsidRDefault="00B01712" w14:paraId="5FCA3C57" w14:textId="09008BEF">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Country of birth</w:t>
      </w:r>
    </w:p>
    <w:p w:rsidRPr="00916C8A" w:rsidR="00B01712" w:rsidP="009746B5" w:rsidRDefault="00B01712" w14:paraId="0390AAD0" w14:textId="3C2CC6CD">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Place of birth</w:t>
      </w:r>
      <w:r w:rsidRPr="00916C8A" w:rsidR="00916C8A">
        <w:rPr>
          <w:rFonts w:asciiTheme="minorHAnsi" w:hAnsiTheme="minorHAnsi" w:cstheme="minorHAnsi"/>
          <w:vertAlign w:val="superscript"/>
          <w:lang w:val="en-US"/>
        </w:rPr>
        <w:t>1</w:t>
      </w:r>
    </w:p>
    <w:p w:rsidRPr="00916C8A" w:rsidR="00B01712" w:rsidP="009746B5" w:rsidRDefault="00B01712" w14:paraId="0D08A9A7" w14:textId="18B9E096">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Photo</w:t>
      </w:r>
    </w:p>
    <w:p w:rsidRPr="00916C8A" w:rsidR="00B01712" w:rsidP="009746B5" w:rsidRDefault="00B01712" w14:paraId="6C7EFC5F" w14:textId="17E24418">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CV</w:t>
      </w:r>
    </w:p>
    <w:p w:rsidRPr="00916C8A" w:rsidR="00B01712" w:rsidP="009746B5" w:rsidRDefault="00E2636E" w14:paraId="158D7A4B" w14:textId="74E031C3">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Non-confidential postal address</w:t>
      </w:r>
    </w:p>
    <w:p w:rsidRPr="00916C8A" w:rsidR="00E2636E" w:rsidP="009746B5" w:rsidRDefault="00E2636E" w14:paraId="24BCE436" w14:textId="1CD37932">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Private postal address</w:t>
      </w:r>
      <w:r w:rsidRPr="004D3F24" w:rsidR="00916C8A">
        <w:rPr>
          <w:rFonts w:asciiTheme="minorHAnsi" w:hAnsiTheme="minorHAnsi" w:cstheme="minorHAnsi"/>
          <w:vertAlign w:val="superscript"/>
        </w:rPr>
        <w:t>1</w:t>
      </w:r>
    </w:p>
    <w:p w:rsidRPr="00916C8A" w:rsidR="00E2636E" w:rsidP="009746B5" w:rsidRDefault="00CF1980" w14:paraId="12034215" w14:textId="24B8E5E7">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Email address for correspondence</w:t>
      </w:r>
    </w:p>
    <w:p w:rsidRPr="00653AB4" w:rsidR="00CF1980" w:rsidP="009746B5" w:rsidRDefault="00CF1980" w14:paraId="5152601A" w14:textId="77DD3B04">
      <w:pPr>
        <w:numPr>
          <w:ilvl w:val="0"/>
          <w:numId w:val="32"/>
        </w:numPr>
        <w:spacing w:after="59" w:line="259" w:lineRule="auto"/>
        <w:jc w:val="left"/>
        <w:rPr>
          <w:rFonts w:asciiTheme="minorHAnsi" w:hAnsiTheme="minorHAnsi" w:cstheme="minorHAnsi"/>
          <w:lang w:val="en-US"/>
        </w:rPr>
      </w:pPr>
      <w:r w:rsidRPr="00916C8A">
        <w:rPr>
          <w:rFonts w:asciiTheme="minorHAnsi" w:hAnsiTheme="minorHAnsi" w:cstheme="minorHAnsi"/>
          <w:lang w:val="en-US"/>
        </w:rPr>
        <w:t>Private email address</w:t>
      </w:r>
      <w:r w:rsidRPr="004D3F24" w:rsidR="00916C8A">
        <w:rPr>
          <w:rFonts w:asciiTheme="minorHAnsi" w:hAnsiTheme="minorHAnsi" w:cstheme="minorHAnsi"/>
          <w:vertAlign w:val="superscript"/>
        </w:rPr>
        <w:t>1</w:t>
      </w:r>
    </w:p>
    <w:p w:rsidR="00CF1980" w:rsidP="009746B5" w:rsidRDefault="00CF1980" w14:paraId="579C131A" w14:textId="1AAC9684">
      <w:pPr>
        <w:numPr>
          <w:ilvl w:val="0"/>
          <w:numId w:val="32"/>
        </w:numPr>
        <w:spacing w:after="59" w:line="259" w:lineRule="auto"/>
        <w:jc w:val="left"/>
        <w:rPr>
          <w:rFonts w:asciiTheme="minorHAnsi" w:hAnsiTheme="minorHAnsi" w:cstheme="minorHAnsi"/>
          <w:lang w:val="en-US"/>
        </w:rPr>
      </w:pPr>
      <w:r w:rsidRPr="00CF1980">
        <w:rPr>
          <w:rFonts w:asciiTheme="minorHAnsi" w:hAnsiTheme="minorHAnsi" w:cstheme="minorHAnsi"/>
          <w:lang w:val="en-US"/>
        </w:rPr>
        <w:t>Telephone numbers</w:t>
      </w:r>
    </w:p>
    <w:p w:rsidR="00CF1980" w:rsidP="009746B5" w:rsidRDefault="00CF1980" w14:paraId="6C34C80B" w14:textId="400FA552">
      <w:pPr>
        <w:numPr>
          <w:ilvl w:val="0"/>
          <w:numId w:val="32"/>
        </w:numPr>
        <w:spacing w:after="59" w:line="259" w:lineRule="auto"/>
        <w:jc w:val="left"/>
        <w:rPr>
          <w:rFonts w:asciiTheme="minorHAnsi" w:hAnsiTheme="minorHAnsi" w:cstheme="minorHAnsi"/>
          <w:lang w:val="en-US"/>
        </w:rPr>
      </w:pPr>
      <w:r w:rsidRPr="00CF1980">
        <w:rPr>
          <w:rFonts w:asciiTheme="minorHAnsi" w:hAnsiTheme="minorHAnsi" w:cstheme="minorHAnsi"/>
          <w:lang w:val="en-US"/>
        </w:rPr>
        <w:t>Language skills</w:t>
      </w:r>
    </w:p>
    <w:p w:rsidR="00CF1980" w:rsidP="009746B5" w:rsidRDefault="00CF1980" w14:paraId="724684AE" w14:textId="6CED2FD1">
      <w:pPr>
        <w:numPr>
          <w:ilvl w:val="0"/>
          <w:numId w:val="32"/>
        </w:numPr>
        <w:spacing w:after="59" w:line="259" w:lineRule="auto"/>
        <w:jc w:val="left"/>
        <w:rPr>
          <w:rFonts w:asciiTheme="minorHAnsi" w:hAnsiTheme="minorHAnsi" w:cstheme="minorHAnsi"/>
          <w:lang w:val="en-US"/>
        </w:rPr>
      </w:pPr>
      <w:r w:rsidRPr="00CF1980">
        <w:rPr>
          <w:rFonts w:asciiTheme="minorHAnsi" w:hAnsiTheme="minorHAnsi" w:cstheme="minorHAnsi"/>
          <w:lang w:val="en-US"/>
        </w:rPr>
        <w:t>Declaration of place of residence (not uploaded in Agora but stored in a protected folder)</w:t>
      </w:r>
    </w:p>
    <w:p w:rsidR="00CF1980" w:rsidP="009746B5" w:rsidRDefault="00CF1980" w14:paraId="022841B2" w14:textId="3C0F2764">
      <w:pPr>
        <w:numPr>
          <w:ilvl w:val="0"/>
          <w:numId w:val="32"/>
        </w:numPr>
        <w:spacing w:after="59" w:line="259" w:lineRule="auto"/>
        <w:jc w:val="left"/>
        <w:rPr>
          <w:rFonts w:asciiTheme="minorHAnsi" w:hAnsiTheme="minorHAnsi" w:cstheme="minorHAnsi"/>
          <w:lang w:val="en-US"/>
        </w:rPr>
      </w:pPr>
      <w:r w:rsidRPr="00CF1980">
        <w:rPr>
          <w:rFonts w:asciiTheme="minorHAnsi" w:hAnsiTheme="minorHAnsi" w:cstheme="minorHAnsi"/>
          <w:lang w:val="en-US"/>
        </w:rPr>
        <w:t>Proof of residence (not uploaded in Agora but stored in a protected folder)</w:t>
      </w:r>
    </w:p>
    <w:p w:rsidRPr="00BE5BE2" w:rsidR="00CF1980" w:rsidP="009746B5" w:rsidRDefault="00CF1980" w14:paraId="1B52873A" w14:textId="5B530EEE">
      <w:pPr>
        <w:numPr>
          <w:ilvl w:val="0"/>
          <w:numId w:val="32"/>
        </w:numPr>
        <w:spacing w:after="59" w:line="259" w:lineRule="auto"/>
        <w:jc w:val="left"/>
        <w:rPr>
          <w:rFonts w:asciiTheme="minorHAnsi" w:hAnsiTheme="minorHAnsi" w:cstheme="minorHAnsi"/>
          <w:lang w:val="en-US"/>
        </w:rPr>
      </w:pPr>
      <w:r w:rsidRPr="00CF1980">
        <w:rPr>
          <w:rFonts w:asciiTheme="minorHAnsi" w:hAnsiTheme="minorHAnsi" w:cstheme="minorHAnsi"/>
          <w:lang w:val="en-US"/>
        </w:rPr>
        <w:t>Declaration of financial interests (without signature – in Agora, and the signed declaration is stored in a protected folder).</w:t>
      </w:r>
    </w:p>
    <w:p w:rsidRPr="00BE5BE2" w:rsidR="00C71316" w:rsidP="00C71316" w:rsidRDefault="00C71316" w14:paraId="5F9FD2BC"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Printed document preferences</w:t>
      </w:r>
    </w:p>
    <w:p w:rsidRPr="00BE5BE2" w:rsidR="00C71316" w:rsidP="00C71316" w:rsidRDefault="00C71316" w14:paraId="11645B27" w14:textId="28359452">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Websites</w:t>
      </w:r>
    </w:p>
    <w:p w:rsidRPr="00BE5BE2" w:rsidR="00C71316" w:rsidP="00C71316" w:rsidRDefault="00C71316" w14:paraId="5209AD60" w14:textId="39D9882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Social media</w:t>
      </w:r>
      <w:r w:rsidR="00335308">
        <w:rPr>
          <w:rFonts w:asciiTheme="minorHAnsi" w:hAnsiTheme="minorHAnsi" w:cstheme="minorHAnsi"/>
          <w:lang w:val="en-US"/>
        </w:rPr>
        <w:t xml:space="preserve"> account</w:t>
      </w:r>
      <w:r w:rsidR="009A42C1">
        <w:rPr>
          <w:rFonts w:asciiTheme="minorHAnsi" w:hAnsiTheme="minorHAnsi" w:cstheme="minorHAnsi"/>
          <w:lang w:val="en-US"/>
        </w:rPr>
        <w:t>s</w:t>
      </w:r>
    </w:p>
    <w:p w:rsidRPr="00BE5BE2" w:rsidR="00C71316" w:rsidP="00C71316" w:rsidRDefault="00C71316" w14:paraId="584D1D48" w14:textId="3526E883">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Blog</w:t>
      </w:r>
      <w:r w:rsidR="009A42C1">
        <w:rPr>
          <w:rFonts w:asciiTheme="minorHAnsi" w:hAnsiTheme="minorHAnsi" w:cstheme="minorHAnsi"/>
          <w:lang w:val="en-US"/>
        </w:rPr>
        <w:t>s</w:t>
      </w:r>
    </w:p>
    <w:p w:rsidRPr="00BE5BE2" w:rsidR="00C71316" w:rsidP="00C71316" w:rsidRDefault="00C71316" w14:paraId="21693218"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Associations</w:t>
      </w:r>
    </w:p>
    <w:p w:rsidRPr="00BE5BE2" w:rsidR="00C71316" w:rsidP="00C71316" w:rsidRDefault="00C71316" w14:paraId="5BB37B83"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Areas of interest</w:t>
      </w:r>
    </w:p>
    <w:p w:rsidRPr="00BE5BE2" w:rsidR="00C71316" w:rsidP="00C71316" w:rsidRDefault="00C71316" w14:paraId="0F9644A8"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Privacy settings</w:t>
      </w:r>
    </w:p>
    <w:p w:rsidRPr="00BE5BE2" w:rsidR="00C71316" w:rsidP="00C71316" w:rsidRDefault="00C71316" w14:paraId="12D4A25F" w14:textId="76FCBB38">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Notification</w:t>
      </w:r>
      <w:r w:rsidR="004770EF">
        <w:rPr>
          <w:rFonts w:asciiTheme="minorHAnsi" w:hAnsiTheme="minorHAnsi" w:cstheme="minorHAnsi"/>
          <w:lang w:val="en-US"/>
        </w:rPr>
        <w:t xml:space="preserve"> options</w:t>
      </w:r>
    </w:p>
    <w:p w:rsidRPr="00943B18" w:rsidR="00C71316" w:rsidP="00C71316" w:rsidRDefault="00C71316" w14:paraId="60A70B6A" w14:textId="7777777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Delegation of rights</w:t>
      </w:r>
    </w:p>
    <w:p w:rsidR="002A7061" w:rsidP="00C71316" w:rsidRDefault="00C71316" w14:paraId="5DF7897A" w14:textId="2B606D57">
      <w:pPr>
        <w:numPr>
          <w:ilvl w:val="0"/>
          <w:numId w:val="32"/>
        </w:numPr>
        <w:spacing w:after="59" w:line="259" w:lineRule="auto"/>
        <w:jc w:val="left"/>
        <w:rPr>
          <w:rFonts w:asciiTheme="minorHAnsi" w:hAnsiTheme="minorHAnsi" w:cstheme="minorHAnsi"/>
          <w:lang w:val="en-US"/>
        </w:rPr>
      </w:pPr>
      <w:r w:rsidRPr="00BE5BE2">
        <w:rPr>
          <w:rFonts w:asciiTheme="minorHAnsi" w:hAnsiTheme="minorHAnsi" w:cstheme="minorHAnsi"/>
          <w:lang w:val="en-US"/>
        </w:rPr>
        <w:t>Biography</w:t>
      </w:r>
    </w:p>
    <w:p w:rsidR="00DD2AF3" w:rsidP="00DD2AF3" w:rsidRDefault="00DD2AF3" w14:paraId="798AE002" w14:textId="77777777">
      <w:pPr>
        <w:spacing w:after="43" w:line="259" w:lineRule="auto"/>
        <w:ind w:left="560"/>
        <w:rPr>
          <w:rFonts w:asciiTheme="minorHAnsi" w:hAnsiTheme="minorHAnsi" w:cstheme="minorHAnsi"/>
          <w:lang w:val="en-US"/>
        </w:rPr>
      </w:pPr>
    </w:p>
    <w:p w:rsidRPr="008C14F9" w:rsidR="00DD2AF3" w:rsidP="00653AB4" w:rsidRDefault="00DD2AF3" w14:paraId="550470B0" w14:textId="529569AC">
      <w:pPr>
        <w:spacing w:after="59" w:line="259" w:lineRule="auto"/>
        <w:ind w:left="927"/>
        <w:rPr>
          <w:rFonts w:asciiTheme="minorHAnsi" w:hAnsiTheme="minorHAnsi" w:cstheme="minorBidi"/>
          <w:lang w:val="en-US"/>
        </w:rPr>
      </w:pPr>
      <w:r w:rsidRPr="13FED477">
        <w:rPr>
          <w:rFonts w:asciiTheme="minorHAnsi" w:hAnsiTheme="minorHAnsi" w:cstheme="minorBidi"/>
          <w:lang w:val="en-US"/>
        </w:rPr>
        <w:t>5.3</w:t>
      </w:r>
      <w:r w:rsidR="00683D4D">
        <w:tab/>
      </w:r>
      <w:r w:rsidRPr="13FED477">
        <w:rPr>
          <w:rFonts w:asciiTheme="minorHAnsi" w:hAnsiTheme="minorHAnsi" w:cstheme="minorBidi"/>
          <w:lang w:val="en-US"/>
        </w:rPr>
        <w:t xml:space="preserve">All documents provided to the Registry and Legislative Planning Unit (on paper or via email) by members, CCMI delegates and alternates are </w:t>
      </w:r>
      <w:r w:rsidRPr="00E25C10">
        <w:rPr>
          <w:rFonts w:asciiTheme="minorHAnsi" w:hAnsiTheme="minorHAnsi" w:cstheme="minorBidi"/>
          <w:lang w:val="en-US"/>
        </w:rPr>
        <w:t xml:space="preserve">stored in </w:t>
      </w:r>
      <w:r w:rsidRPr="00E25C10" w:rsidR="004770EF">
        <w:rPr>
          <w:rFonts w:asciiTheme="minorHAnsi" w:hAnsiTheme="minorHAnsi" w:cstheme="minorBidi"/>
          <w:lang w:val="en-US"/>
        </w:rPr>
        <w:t>protected SharePoint folders</w:t>
      </w:r>
      <w:r w:rsidRPr="00E25C10">
        <w:rPr>
          <w:rFonts w:asciiTheme="minorHAnsi" w:hAnsiTheme="minorHAnsi" w:cstheme="minorBidi"/>
          <w:lang w:val="en-US"/>
        </w:rPr>
        <w:t>, access to which is strictly limited to staff of the EESC</w:t>
      </w:r>
      <w:r w:rsidRPr="13FED477">
        <w:rPr>
          <w:rFonts w:asciiTheme="minorHAnsi" w:hAnsiTheme="minorHAnsi" w:cstheme="minorBidi"/>
          <w:lang w:val="en-US"/>
        </w:rPr>
        <w:t xml:space="preserve"> Registry</w:t>
      </w:r>
      <w:r w:rsidR="009D7C8E">
        <w:rPr>
          <w:rFonts w:asciiTheme="minorHAnsi" w:hAnsiTheme="minorHAnsi" w:cstheme="minorBidi"/>
          <w:lang w:val="en-US"/>
        </w:rPr>
        <w:t xml:space="preserve"> </w:t>
      </w:r>
      <w:r w:rsidRPr="009D7C8E" w:rsidR="009D7C8E">
        <w:rPr>
          <w:rFonts w:asciiTheme="minorHAnsi" w:hAnsiTheme="minorHAnsi" w:cstheme="minorBidi"/>
          <w:lang w:val="en-US"/>
        </w:rPr>
        <w:t>and Legislative Planning</w:t>
      </w:r>
      <w:r w:rsidRPr="13FED477">
        <w:rPr>
          <w:rFonts w:asciiTheme="minorHAnsi" w:hAnsiTheme="minorHAnsi" w:cstheme="minorBidi"/>
          <w:lang w:val="en-US"/>
        </w:rPr>
        <w:t xml:space="preserve"> Unit:</w:t>
      </w:r>
    </w:p>
    <w:p w:rsidRPr="008C14F9" w:rsidR="00DD2AF3" w:rsidP="00DD2AF3" w:rsidRDefault="00DD2AF3" w14:paraId="2663EC53" w14:textId="77777777">
      <w:pPr>
        <w:numPr>
          <w:ilvl w:val="0"/>
          <w:numId w:val="32"/>
        </w:numPr>
        <w:spacing w:after="43" w:line="259" w:lineRule="auto"/>
        <w:rPr>
          <w:rFonts w:asciiTheme="minorHAnsi" w:hAnsiTheme="minorHAnsi" w:cstheme="minorBidi"/>
          <w:lang w:val="en-US"/>
        </w:rPr>
      </w:pPr>
      <w:r w:rsidRPr="13FED477">
        <w:rPr>
          <w:rFonts w:asciiTheme="minorHAnsi" w:hAnsiTheme="minorHAnsi" w:cstheme="minorBidi"/>
          <w:lang w:val="en-US"/>
        </w:rPr>
        <w:t>Form to be filled in at the beginning of the term of office (in the form of a questionnaire)</w:t>
      </w:r>
    </w:p>
    <w:p w:rsidRPr="008C14F9" w:rsidR="00DD2AF3" w:rsidP="00DD2AF3" w:rsidRDefault="00DD2AF3" w14:paraId="626E0491" w14:textId="77777777">
      <w:pPr>
        <w:numPr>
          <w:ilvl w:val="0"/>
          <w:numId w:val="32"/>
        </w:numPr>
        <w:spacing w:after="43" w:line="259" w:lineRule="auto"/>
        <w:rPr>
          <w:rFonts w:asciiTheme="minorHAnsi" w:hAnsiTheme="minorHAnsi" w:cstheme="minorBidi"/>
          <w:lang w:val="en-US"/>
        </w:rPr>
      </w:pPr>
      <w:r w:rsidRPr="13FED477">
        <w:rPr>
          <w:rFonts w:asciiTheme="minorHAnsi" w:hAnsiTheme="minorHAnsi" w:cstheme="minorBidi"/>
          <w:lang w:val="en-US"/>
        </w:rPr>
        <w:t>CV</w:t>
      </w:r>
    </w:p>
    <w:p w:rsidRPr="004C6DAD" w:rsidR="00DD2AF3" w:rsidP="007530BD" w:rsidRDefault="00DD2AF3" w14:paraId="17EBEB62" w14:textId="432E71A4">
      <w:pPr>
        <w:numPr>
          <w:ilvl w:val="0"/>
          <w:numId w:val="32"/>
        </w:numPr>
        <w:spacing w:after="43" w:line="259" w:lineRule="auto"/>
        <w:rPr>
          <w:rFonts w:asciiTheme="minorHAnsi" w:hAnsiTheme="minorHAnsi" w:cstheme="minorBidi"/>
          <w:lang w:val="en-US"/>
        </w:rPr>
      </w:pPr>
      <w:r w:rsidRPr="004C6DAD">
        <w:rPr>
          <w:rFonts w:asciiTheme="minorHAnsi" w:hAnsiTheme="minorHAnsi" w:cstheme="minorBidi"/>
          <w:lang w:val="en-US"/>
        </w:rPr>
        <w:t>Identity card or passport</w:t>
      </w:r>
    </w:p>
    <w:p w:rsidRPr="008C14F9" w:rsidR="00DD2AF3" w:rsidP="00DD2AF3" w:rsidRDefault="009A42C1" w14:paraId="50B1D5B5" w14:textId="30B01316">
      <w:pPr>
        <w:numPr>
          <w:ilvl w:val="0"/>
          <w:numId w:val="32"/>
        </w:numPr>
        <w:spacing w:after="43" w:line="259" w:lineRule="auto"/>
        <w:rPr>
          <w:rFonts w:asciiTheme="minorHAnsi" w:hAnsiTheme="minorHAnsi" w:cstheme="minorBidi"/>
          <w:lang w:val="en-US"/>
        </w:rPr>
      </w:pPr>
      <w:r>
        <w:rPr>
          <w:rFonts w:asciiTheme="minorHAnsi" w:hAnsiTheme="minorHAnsi" w:cstheme="minorBidi"/>
          <w:lang w:val="en-US"/>
        </w:rPr>
        <w:t>Signed d</w:t>
      </w:r>
      <w:r w:rsidRPr="13FED477" w:rsidR="00DD2AF3">
        <w:rPr>
          <w:rFonts w:asciiTheme="minorHAnsi" w:hAnsiTheme="minorHAnsi" w:cstheme="minorBidi"/>
          <w:lang w:val="en-US"/>
        </w:rPr>
        <w:t>eclaration of</w:t>
      </w:r>
      <w:r w:rsidR="00A07169">
        <w:rPr>
          <w:rFonts w:asciiTheme="minorHAnsi" w:hAnsiTheme="minorHAnsi" w:cstheme="minorBidi"/>
          <w:lang w:val="en-US"/>
        </w:rPr>
        <w:t xml:space="preserve"> financial</w:t>
      </w:r>
      <w:r w:rsidRPr="13FED477" w:rsidR="00DD2AF3">
        <w:rPr>
          <w:rFonts w:asciiTheme="minorHAnsi" w:hAnsiTheme="minorHAnsi" w:cstheme="minorBidi"/>
          <w:lang w:val="en-US"/>
        </w:rPr>
        <w:t xml:space="preserve"> </w:t>
      </w:r>
      <w:r>
        <w:rPr>
          <w:rFonts w:asciiTheme="minorHAnsi" w:hAnsiTheme="minorHAnsi" w:cstheme="minorBidi"/>
          <w:lang w:val="en-US"/>
        </w:rPr>
        <w:t>i</w:t>
      </w:r>
      <w:r w:rsidRPr="13FED477" w:rsidR="00DD2AF3">
        <w:rPr>
          <w:rFonts w:asciiTheme="minorHAnsi" w:hAnsiTheme="minorHAnsi" w:cstheme="minorBidi"/>
          <w:lang w:val="en-US"/>
        </w:rPr>
        <w:t>nterests</w:t>
      </w:r>
    </w:p>
    <w:p w:rsidRPr="008C14F9" w:rsidR="00DD2AF3" w:rsidP="00DD2AF3" w:rsidRDefault="00DD2AF3" w14:paraId="5160690E" w14:textId="005FFA9D">
      <w:pPr>
        <w:numPr>
          <w:ilvl w:val="0"/>
          <w:numId w:val="32"/>
        </w:numPr>
        <w:spacing w:after="43" w:line="259" w:lineRule="auto"/>
        <w:rPr>
          <w:rFonts w:asciiTheme="minorHAnsi" w:hAnsiTheme="minorHAnsi" w:cstheme="minorBidi"/>
          <w:lang w:val="en-US"/>
        </w:rPr>
      </w:pPr>
      <w:r w:rsidRPr="13FED477">
        <w:rPr>
          <w:rFonts w:asciiTheme="minorHAnsi" w:hAnsiTheme="minorHAnsi" w:cstheme="minorBidi"/>
          <w:lang w:val="en-US"/>
        </w:rPr>
        <w:t xml:space="preserve">Declaration of </w:t>
      </w:r>
      <w:r w:rsidR="009A42C1">
        <w:rPr>
          <w:rFonts w:asciiTheme="minorHAnsi" w:hAnsiTheme="minorHAnsi" w:cstheme="minorBidi"/>
          <w:lang w:val="en-US"/>
        </w:rPr>
        <w:t xml:space="preserve">the </w:t>
      </w:r>
      <w:r w:rsidRPr="13FED477">
        <w:rPr>
          <w:rFonts w:asciiTheme="minorHAnsi" w:hAnsiTheme="minorHAnsi" w:cstheme="minorBidi"/>
          <w:lang w:val="en-US"/>
        </w:rPr>
        <w:t>place of residence</w:t>
      </w:r>
    </w:p>
    <w:p w:rsidRPr="008C14F9" w:rsidR="00DD2AF3" w:rsidP="00DD2AF3" w:rsidRDefault="00DD2AF3" w14:paraId="7AAB11ED" w14:textId="77777777">
      <w:pPr>
        <w:numPr>
          <w:ilvl w:val="0"/>
          <w:numId w:val="32"/>
        </w:numPr>
        <w:spacing w:after="43" w:line="259" w:lineRule="auto"/>
        <w:rPr>
          <w:rFonts w:asciiTheme="minorHAnsi" w:hAnsiTheme="minorHAnsi" w:cstheme="minorBidi"/>
          <w:lang w:val="en-US"/>
        </w:rPr>
      </w:pPr>
      <w:r w:rsidRPr="13FED477">
        <w:rPr>
          <w:rFonts w:asciiTheme="minorHAnsi" w:hAnsiTheme="minorHAnsi" w:cstheme="minorBidi"/>
          <w:lang w:val="en-US"/>
        </w:rPr>
        <w:t>Legal entity form</w:t>
      </w:r>
    </w:p>
    <w:p w:rsidR="00DD2AF3" w:rsidP="00DD2AF3" w:rsidRDefault="00DD2AF3" w14:paraId="64E473DB" w14:textId="0FDBBB1E">
      <w:pPr>
        <w:numPr>
          <w:ilvl w:val="0"/>
          <w:numId w:val="32"/>
        </w:numPr>
        <w:spacing w:after="59" w:line="259" w:lineRule="auto"/>
        <w:jc w:val="left"/>
        <w:rPr>
          <w:rFonts w:asciiTheme="minorHAnsi" w:hAnsiTheme="minorHAnsi" w:cstheme="minorBidi"/>
          <w:lang w:val="en-US"/>
        </w:rPr>
      </w:pPr>
      <w:r w:rsidRPr="13FED477">
        <w:rPr>
          <w:rFonts w:asciiTheme="minorHAnsi" w:hAnsiTheme="minorHAnsi" w:cstheme="minorBidi"/>
          <w:lang w:val="en-US"/>
        </w:rPr>
        <w:t>Financial identification form.</w:t>
      </w:r>
    </w:p>
    <w:p w:rsidRPr="00C71316" w:rsidR="00BE5BE2" w:rsidP="00BE5BE2" w:rsidRDefault="00BE5BE2" w14:paraId="2D4F68AA" w14:textId="77777777">
      <w:pPr>
        <w:spacing w:after="59" w:line="259" w:lineRule="auto"/>
        <w:jc w:val="left"/>
        <w:rPr>
          <w:rFonts w:asciiTheme="minorHAnsi" w:hAnsiTheme="minorHAnsi" w:cstheme="minorHAnsi"/>
          <w:lang w:val="en-US"/>
        </w:rPr>
      </w:pPr>
    </w:p>
    <w:p w:rsidRPr="00525B35" w:rsidR="002A7061" w:rsidP="002A7061" w:rsidRDefault="002A7061" w14:paraId="7C61FFF5" w14:textId="1A6CBE37">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 xml:space="preserve">Who are the recipients or categories of recipients of your personal data? </w:t>
      </w:r>
    </w:p>
    <w:p w:rsidRPr="00525B35" w:rsidR="00BE5BE2" w:rsidP="00525B35" w:rsidRDefault="00BE5BE2" w14:paraId="58C9F236" w14:textId="77777777">
      <w:pPr>
        <w:overflowPunct/>
        <w:autoSpaceDE/>
        <w:autoSpaceDN/>
        <w:adjustRightInd/>
        <w:spacing w:after="3" w:line="263" w:lineRule="auto"/>
        <w:jc w:val="left"/>
        <w:textAlignment w:val="auto"/>
        <w:rPr>
          <w:rFonts w:asciiTheme="minorHAnsi" w:hAnsiTheme="minorHAnsi" w:cstheme="minorHAnsi"/>
        </w:rPr>
      </w:pPr>
    </w:p>
    <w:p w:rsidRPr="00525B35" w:rsidR="00BE5BE2" w:rsidP="004D3F24" w:rsidRDefault="00BE5BE2" w14:paraId="728E393E" w14:textId="36394DD1">
      <w:pPr>
        <w:spacing w:after="59" w:line="259" w:lineRule="auto"/>
        <w:ind w:left="927"/>
        <w:rPr>
          <w:rFonts w:asciiTheme="minorHAnsi" w:hAnsiTheme="minorHAnsi" w:cstheme="minorHAnsi"/>
          <w:bCs/>
        </w:rPr>
      </w:pPr>
      <w:r w:rsidRPr="00525B35">
        <w:rPr>
          <w:rFonts w:asciiTheme="minorHAnsi" w:hAnsiTheme="minorHAnsi" w:cstheme="minorHAnsi"/>
          <w:bCs/>
        </w:rPr>
        <w:t>6.1</w:t>
      </w:r>
      <w:r w:rsidRPr="00525B35">
        <w:rPr>
          <w:rFonts w:asciiTheme="minorHAnsi" w:hAnsiTheme="minorHAnsi" w:cstheme="minorHAnsi"/>
          <w:bCs/>
        </w:rPr>
        <w:tab/>
        <w:t>The</w:t>
      </w:r>
      <w:r w:rsidR="00264CF5">
        <w:rPr>
          <w:rFonts w:asciiTheme="minorHAnsi" w:hAnsiTheme="minorHAnsi" w:cstheme="minorHAnsi"/>
          <w:bCs/>
        </w:rPr>
        <w:t xml:space="preserve"> members</w:t>
      </w:r>
      <w:r w:rsidR="00D722D7">
        <w:rPr>
          <w:rFonts w:asciiTheme="minorHAnsi" w:hAnsiTheme="minorHAnsi" w:cstheme="minorHAnsi"/>
          <w:bCs/>
        </w:rPr>
        <w:t xml:space="preserve"> of the</w:t>
      </w:r>
      <w:r w:rsidRPr="00525B35">
        <w:rPr>
          <w:rFonts w:asciiTheme="minorHAnsi" w:hAnsiTheme="minorHAnsi" w:cstheme="minorHAnsi"/>
          <w:bCs/>
        </w:rPr>
        <w:t xml:space="preserve"> Registry and Legislative Planning Unit ha</w:t>
      </w:r>
      <w:r w:rsidR="008F79F9">
        <w:rPr>
          <w:rFonts w:asciiTheme="minorHAnsi" w:hAnsiTheme="minorHAnsi" w:cstheme="minorHAnsi"/>
          <w:bCs/>
        </w:rPr>
        <w:t>ve</w:t>
      </w:r>
      <w:r w:rsidRPr="00525B35">
        <w:rPr>
          <w:rFonts w:asciiTheme="minorHAnsi" w:hAnsiTheme="minorHAnsi" w:cstheme="minorHAnsi"/>
          <w:bCs/>
        </w:rPr>
        <w:t xml:space="preserve"> access to your personal data</w:t>
      </w:r>
      <w:r w:rsidR="00D722D7">
        <w:rPr>
          <w:rFonts w:asciiTheme="minorHAnsi" w:hAnsiTheme="minorHAnsi" w:cstheme="minorHAnsi"/>
          <w:bCs/>
        </w:rPr>
        <w:t xml:space="preserve"> on a need-to-know basis</w:t>
      </w:r>
      <w:r w:rsidRPr="00525B35">
        <w:rPr>
          <w:rFonts w:asciiTheme="minorHAnsi" w:hAnsiTheme="minorHAnsi" w:cstheme="minorHAnsi"/>
          <w:bCs/>
        </w:rPr>
        <w:t>.</w:t>
      </w:r>
    </w:p>
    <w:p w:rsidRPr="00525B35" w:rsidR="00C71316" w:rsidP="00C71316" w:rsidRDefault="00C71316" w14:paraId="27F7A61F" w14:textId="77777777">
      <w:pPr>
        <w:overflowPunct/>
        <w:autoSpaceDE/>
        <w:autoSpaceDN/>
        <w:adjustRightInd/>
        <w:spacing w:after="3" w:line="263" w:lineRule="auto"/>
        <w:jc w:val="left"/>
        <w:textAlignment w:val="auto"/>
        <w:rPr>
          <w:rFonts w:asciiTheme="minorHAnsi" w:hAnsiTheme="minorHAnsi" w:cstheme="minorHAnsi"/>
          <w:b/>
        </w:rPr>
      </w:pPr>
    </w:p>
    <w:p w:rsidRPr="008C14F9" w:rsidR="00B354A2" w:rsidP="004D3F24" w:rsidRDefault="00BE5BE2" w14:paraId="0DE64687" w14:textId="714A0C54">
      <w:pPr>
        <w:spacing w:after="59" w:line="259" w:lineRule="auto"/>
        <w:ind w:left="927"/>
        <w:rPr>
          <w:bCs/>
          <w:szCs w:val="24"/>
        </w:rPr>
      </w:pPr>
      <w:r w:rsidRPr="00525B35">
        <w:rPr>
          <w:rFonts w:asciiTheme="minorHAnsi" w:hAnsiTheme="minorHAnsi" w:cstheme="minorHAnsi"/>
          <w:bCs/>
        </w:rPr>
        <w:t>6.2</w:t>
      </w:r>
      <w:r w:rsidRPr="00525B35" w:rsidR="00525B35">
        <w:rPr>
          <w:rFonts w:asciiTheme="minorHAnsi" w:hAnsiTheme="minorHAnsi" w:cstheme="minorHAnsi"/>
          <w:bCs/>
        </w:rPr>
        <w:tab/>
      </w:r>
      <w:r w:rsidR="00081386">
        <w:rPr>
          <w:rFonts w:asciiTheme="minorHAnsi" w:hAnsiTheme="minorHAnsi" w:cstheme="minorHAnsi"/>
          <w:bCs/>
          <w:noProof/>
          <w:szCs w:val="22"/>
          <w:lang w:eastAsia="fr-BE"/>
        </w:rPr>
        <w:t>The following d</w:t>
      </w:r>
      <w:r w:rsidRPr="00525B35" w:rsidR="00525B35">
        <w:rPr>
          <w:rFonts w:asciiTheme="minorHAnsi" w:hAnsiTheme="minorHAnsi" w:cstheme="minorHAnsi"/>
          <w:bCs/>
          <w:noProof/>
          <w:szCs w:val="22"/>
          <w:lang w:eastAsia="fr-BE"/>
        </w:rPr>
        <w:t>ata</w:t>
      </w:r>
      <w:r w:rsidR="00081386">
        <w:rPr>
          <w:rFonts w:asciiTheme="minorHAnsi" w:hAnsiTheme="minorHAnsi" w:cstheme="minorHAnsi"/>
          <w:bCs/>
          <w:noProof/>
          <w:szCs w:val="22"/>
          <w:lang w:eastAsia="fr-BE"/>
        </w:rPr>
        <w:t xml:space="preserve"> are</w:t>
      </w:r>
      <w:r w:rsidRPr="00525B35" w:rsidR="00525B35">
        <w:rPr>
          <w:rFonts w:asciiTheme="minorHAnsi" w:hAnsiTheme="minorHAnsi" w:cstheme="minorHAnsi"/>
          <w:bCs/>
          <w:noProof/>
          <w:szCs w:val="22"/>
          <w:lang w:eastAsia="fr-BE"/>
        </w:rPr>
        <w:t xml:space="preserve"> accessible to </w:t>
      </w:r>
      <w:r w:rsidR="00081386">
        <w:rPr>
          <w:rFonts w:asciiTheme="minorHAnsi" w:hAnsiTheme="minorHAnsi" w:cstheme="minorHAnsi"/>
          <w:bCs/>
          <w:noProof/>
          <w:szCs w:val="22"/>
          <w:lang w:eastAsia="fr-BE"/>
        </w:rPr>
        <w:t>the following</w:t>
      </w:r>
      <w:r w:rsidRPr="00525B35" w:rsidR="00081386">
        <w:rPr>
          <w:rFonts w:asciiTheme="minorHAnsi" w:hAnsiTheme="minorHAnsi" w:cstheme="minorHAnsi"/>
          <w:bCs/>
          <w:noProof/>
          <w:szCs w:val="22"/>
          <w:lang w:eastAsia="fr-BE"/>
        </w:rPr>
        <w:t xml:space="preserve"> </w:t>
      </w:r>
      <w:r w:rsidRPr="00525B35" w:rsidR="00525B35">
        <w:rPr>
          <w:rFonts w:asciiTheme="minorHAnsi" w:hAnsiTheme="minorHAnsi" w:cstheme="minorHAnsi"/>
          <w:bCs/>
          <w:noProof/>
          <w:szCs w:val="22"/>
          <w:lang w:eastAsia="fr-BE"/>
        </w:rPr>
        <w:t>departments of the Committee:</w:t>
      </w:r>
    </w:p>
    <w:p w:rsidRPr="008C14F9" w:rsidR="00B354A2" w:rsidP="00B354A2" w:rsidRDefault="00B354A2" w14:paraId="562C6BA7" w14:textId="77777777">
      <w:pPr>
        <w:tabs>
          <w:tab w:val="left" w:pos="567"/>
        </w:tabs>
        <w:rPr>
          <w:szCs w:val="24"/>
          <w:lang w:val="en-US"/>
        </w:rPr>
      </w:pPr>
    </w:p>
    <w:p w:rsidRPr="008C14F9" w:rsidR="00B354A2" w:rsidP="004D3F24" w:rsidRDefault="00B354A2" w14:paraId="012AD1DE" w14:textId="77777777">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8C14F9">
        <w:rPr>
          <w:rFonts w:asciiTheme="minorHAnsi" w:hAnsiTheme="minorHAnsi" w:cstheme="minorHAnsi"/>
        </w:rPr>
        <w:t>GPES.GRI, GPES.GRII, GPES.GRIII: surname, first name, gender, title, nationality, place of origin, language skills, printed document preferences, non-confidential address, agenda, confidential email address, CV, date of birth, non-confidential telephone and mobile phone numbers.</w:t>
      </w:r>
    </w:p>
    <w:p w:rsidRPr="008C14F9" w:rsidR="00B354A2" w:rsidP="004D3F24" w:rsidRDefault="00B354A2" w14:paraId="62C1F036" w14:textId="77777777">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8C14F9">
        <w:rPr>
          <w:rFonts w:asciiTheme="minorHAnsi" w:hAnsiTheme="minorHAnsi" w:cstheme="minorHAnsi"/>
        </w:rPr>
        <w:t>SG.TSG, SG.LCO: surname, first name, gender, title, non-confidential addresses, confidential email address, non-confidential telephone and mobile telephone number, agenda and CV.</w:t>
      </w:r>
    </w:p>
    <w:p w:rsidRPr="008C14F9" w:rsidR="00B354A2" w:rsidP="004D3F24" w:rsidRDefault="00B354A2" w14:paraId="45293B28" w14:textId="77777777">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8C14F9">
        <w:rPr>
          <w:rFonts w:asciiTheme="minorHAnsi" w:hAnsiTheme="minorHAnsi" w:cstheme="minorHAnsi"/>
        </w:rPr>
        <w:t>SG.B.1_REX, SG.B.2_TEN, SG.B.3_NAT, SG.B.4_FSA, SG.C.1_ECO, SG.C.2_SOC, SG.C.3_INT: surname, first name, gender, title, non-confidential address, confidential email address, group membership, nationality, place of origin, language skills, printed document preferences, agenda, activities, membership of EESC bodies, CV, photo, non-confidential mobile telephone number.</w:t>
      </w:r>
    </w:p>
    <w:p w:rsidRPr="008C14F9" w:rsidR="00B354A2" w:rsidP="004D3F24" w:rsidRDefault="00B354A2" w14:paraId="59CF5648" w14:textId="77777777">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8C14F9">
        <w:rPr>
          <w:rFonts w:asciiTheme="minorHAnsi" w:hAnsiTheme="minorHAnsi" w:cstheme="minorHAnsi"/>
        </w:rPr>
        <w:t>SG.C.4_CCMI: surname, first name, gender, title, non-confidential address, confidential email address, nationality, place of origin, language skills, printed document preferences, agenda, activities, interests, membership of EESC categories, CV, photo, non-confidential mobile phone number.</w:t>
      </w:r>
    </w:p>
    <w:p w:rsidRPr="003A66DB" w:rsidR="00B354A2" w:rsidP="004D3F24" w:rsidRDefault="00B354A2" w14:paraId="34E209B5" w14:textId="592FE89F">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B916F2">
        <w:rPr>
          <w:rFonts w:asciiTheme="minorHAnsi" w:hAnsiTheme="minorHAnsi" w:cstheme="minorHAnsi"/>
        </w:rPr>
        <w:t>SG.D: SG.D.ICD, SG.D.1_PRE, SG.D.3_INF, SG.D.4_REL, SG.D.5_CSS: surname</w:t>
      </w:r>
      <w:r w:rsidRPr="008C14F9">
        <w:rPr>
          <w:rFonts w:asciiTheme="minorHAnsi" w:hAnsiTheme="minorHAnsi" w:cstheme="minorHAnsi"/>
        </w:rPr>
        <w:t xml:space="preserve">, first name, gender, title, nationality, place of </w:t>
      </w:r>
      <w:r w:rsidRPr="00B916F2">
        <w:rPr>
          <w:rFonts w:asciiTheme="minorHAnsi" w:hAnsiTheme="minorHAnsi" w:cstheme="minorHAnsi"/>
        </w:rPr>
        <w:t>origin</w:t>
      </w:r>
      <w:r w:rsidRPr="008C14F9">
        <w:rPr>
          <w:rFonts w:asciiTheme="minorHAnsi" w:hAnsiTheme="minorHAnsi" w:cstheme="minorHAnsi"/>
        </w:rPr>
        <w:t>, date of member's presence at the EESC, member's contact details, work done by the member, language skills, printed document preferences, photo, agenda.</w:t>
      </w:r>
    </w:p>
    <w:p w:rsidRPr="008C14F9" w:rsidR="00B354A2" w:rsidP="004D3F24" w:rsidRDefault="00B354A2" w14:paraId="5E9B30CF" w14:textId="77777777">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8C14F9">
        <w:rPr>
          <w:rFonts w:asciiTheme="minorHAnsi" w:hAnsiTheme="minorHAnsi" w:cstheme="minorHAnsi"/>
        </w:rPr>
        <w:t>SC.L.SECU: surname, first name, gender, title, non-confidential telephone number, confidential telephone number, non-confidential mobile phone number, confidential mobile phone number.</w:t>
      </w:r>
    </w:p>
    <w:p w:rsidRPr="008C14F9" w:rsidR="00B354A2" w:rsidP="004D3F24" w:rsidRDefault="00B354A2" w14:paraId="02AC4DB2" w14:textId="77777777">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8C14F9">
        <w:rPr>
          <w:rFonts w:asciiTheme="minorHAnsi" w:hAnsiTheme="minorHAnsi" w:cstheme="minorHAnsi"/>
        </w:rPr>
        <w:t>SC.L.INFRA: surname, first name, gender, title.</w:t>
      </w:r>
    </w:p>
    <w:p w:rsidRPr="008C14F9" w:rsidR="00B354A2" w:rsidP="004D3F24" w:rsidRDefault="00B354A2" w14:paraId="272D46A2" w14:textId="571F84BE">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sidRPr="00537132">
        <w:rPr>
          <w:rFonts w:asciiTheme="minorHAnsi" w:hAnsiTheme="minorHAnsi" w:cstheme="minorHAnsi"/>
        </w:rPr>
        <w:t>SC.</w:t>
      </w:r>
      <w:r w:rsidRPr="00537132" w:rsidR="00A07169">
        <w:rPr>
          <w:rFonts w:asciiTheme="minorHAnsi" w:hAnsiTheme="minorHAnsi" w:cstheme="minorHAnsi"/>
        </w:rPr>
        <w:t>DIIT</w:t>
      </w:r>
      <w:r w:rsidRPr="00B916F2">
        <w:rPr>
          <w:rFonts w:asciiTheme="minorHAnsi" w:hAnsiTheme="minorHAnsi" w:cstheme="minorHAnsi"/>
        </w:rPr>
        <w:t>:</w:t>
      </w:r>
      <w:r w:rsidRPr="008C14F9">
        <w:rPr>
          <w:rFonts w:asciiTheme="minorHAnsi" w:hAnsiTheme="minorHAnsi" w:cstheme="minorHAnsi"/>
        </w:rPr>
        <w:t xml:space="preserve"> surname, first name, gender, title, nationality, allocation of telephone lines, non-confidential and confidential mobile phone numbers.</w:t>
      </w:r>
    </w:p>
    <w:p w:rsidR="00525B35" w:rsidP="00B354A2" w:rsidRDefault="00525B35" w14:paraId="7E608531" w14:textId="1DB57ACC">
      <w:pPr>
        <w:pStyle w:val="ListParagraph"/>
        <w:tabs>
          <w:tab w:val="left" w:pos="567"/>
        </w:tabs>
        <w:ind w:left="567"/>
      </w:pPr>
    </w:p>
    <w:p w:rsidR="00F61D20" w:rsidP="004D3F24" w:rsidRDefault="00525B35" w14:paraId="6D41AA80" w14:textId="7D2E1012">
      <w:pPr>
        <w:spacing w:after="59" w:line="259" w:lineRule="auto"/>
        <w:ind w:left="927"/>
        <w:rPr>
          <w:rFonts w:asciiTheme="minorHAnsi" w:hAnsiTheme="minorHAnsi" w:cstheme="minorHAnsi"/>
        </w:rPr>
      </w:pPr>
      <w:r>
        <w:rPr>
          <w:rFonts w:asciiTheme="minorHAnsi" w:hAnsiTheme="minorHAnsi" w:cstheme="minorHAnsi"/>
        </w:rPr>
        <w:t>6.3 The following data are published and accessible to all on the member's page via the Members' Portal</w:t>
      </w:r>
      <w:r w:rsidR="0010664E">
        <w:rPr>
          <w:rFonts w:asciiTheme="minorHAnsi" w:hAnsiTheme="minorHAnsi" w:cstheme="minorHAnsi"/>
        </w:rPr>
        <w:t>:</w:t>
      </w:r>
    </w:p>
    <w:p w:rsidR="00525B35" w:rsidP="00525B35" w:rsidRDefault="00525B35" w14:paraId="541E11F5" w14:textId="77777777">
      <w:pPr>
        <w:pStyle w:val="ListParagraph"/>
        <w:ind w:left="426" w:hanging="426"/>
        <w:rPr>
          <w:rFonts w:asciiTheme="minorHAnsi" w:hAnsiTheme="minorHAnsi" w:cstheme="minorHAnsi"/>
        </w:rPr>
      </w:pPr>
    </w:p>
    <w:p w:rsidR="00525B35" w:rsidP="004D3F24" w:rsidRDefault="00525B35" w14:paraId="20A3BDEC" w14:textId="6B2B7A0C">
      <w:pPr>
        <w:spacing w:after="59" w:line="259" w:lineRule="auto"/>
        <w:ind w:left="927"/>
        <w:rPr>
          <w:rFonts w:asciiTheme="minorHAnsi" w:hAnsiTheme="minorHAnsi" w:cstheme="minorHAnsi"/>
        </w:rPr>
      </w:pPr>
      <w:r w:rsidRPr="00D94089">
        <w:rPr>
          <w:rFonts w:asciiTheme="minorHAnsi" w:hAnsiTheme="minorHAnsi" w:cstheme="minorHAnsi"/>
        </w:rPr>
        <w:t xml:space="preserve">Surname used, first name used; type of tenure; beginning of </w:t>
      </w:r>
      <w:r w:rsidR="009A42C1">
        <w:rPr>
          <w:rFonts w:asciiTheme="minorHAnsi" w:hAnsiTheme="minorHAnsi" w:cstheme="minorHAnsi"/>
        </w:rPr>
        <w:t xml:space="preserve">the </w:t>
      </w:r>
      <w:r w:rsidRPr="00D94089">
        <w:rPr>
          <w:rFonts w:asciiTheme="minorHAnsi" w:hAnsiTheme="minorHAnsi" w:cstheme="minorHAnsi"/>
        </w:rPr>
        <w:t xml:space="preserve">term of office; country represented; official position in the national organisation; </w:t>
      </w:r>
      <w:r w:rsidR="009A42C1">
        <w:rPr>
          <w:rFonts w:asciiTheme="minorHAnsi" w:hAnsiTheme="minorHAnsi" w:cstheme="minorHAnsi"/>
        </w:rPr>
        <w:t xml:space="preserve">membership in the </w:t>
      </w:r>
      <w:r w:rsidRPr="00D94089">
        <w:rPr>
          <w:rFonts w:asciiTheme="minorHAnsi" w:hAnsiTheme="minorHAnsi" w:cstheme="minorHAnsi"/>
        </w:rPr>
        <w:t>group</w:t>
      </w:r>
      <w:r w:rsidR="009A42C1">
        <w:rPr>
          <w:rFonts w:asciiTheme="minorHAnsi" w:hAnsiTheme="minorHAnsi" w:cstheme="minorHAnsi"/>
        </w:rPr>
        <w:t>s</w:t>
      </w:r>
      <w:r w:rsidRPr="00D94089">
        <w:rPr>
          <w:rFonts w:asciiTheme="minorHAnsi" w:hAnsiTheme="minorHAnsi" w:cstheme="minorHAnsi"/>
        </w:rPr>
        <w:t xml:space="preserve"> and sections; membership of national organisation(s); declaration of</w:t>
      </w:r>
      <w:r w:rsidR="00EA0949">
        <w:rPr>
          <w:rFonts w:asciiTheme="minorHAnsi" w:hAnsiTheme="minorHAnsi" w:cstheme="minorHAnsi"/>
        </w:rPr>
        <w:t xml:space="preserve"> financial</w:t>
      </w:r>
      <w:r w:rsidRPr="00D94089">
        <w:rPr>
          <w:rFonts w:asciiTheme="minorHAnsi" w:hAnsiTheme="minorHAnsi" w:cstheme="minorHAnsi"/>
        </w:rPr>
        <w:t xml:space="preserve"> interests without signature.</w:t>
      </w:r>
    </w:p>
    <w:p w:rsidR="00525B35" w:rsidP="00525B35" w:rsidRDefault="00525B35" w14:paraId="44B9B903" w14:textId="77777777">
      <w:pPr>
        <w:pStyle w:val="ListParagraph"/>
        <w:ind w:left="426" w:hanging="426"/>
        <w:rPr>
          <w:rFonts w:asciiTheme="minorHAnsi" w:hAnsiTheme="minorHAnsi" w:cstheme="minorHAnsi"/>
        </w:rPr>
      </w:pPr>
    </w:p>
    <w:p w:rsidR="00525B35" w:rsidP="004D3F24" w:rsidRDefault="00525B35" w14:paraId="23FB7D5C" w14:textId="019D5985">
      <w:pPr>
        <w:spacing w:after="59" w:line="259" w:lineRule="auto"/>
        <w:ind w:left="927"/>
        <w:rPr>
          <w:rFonts w:asciiTheme="minorHAnsi" w:hAnsiTheme="minorHAnsi" w:cstheme="minorHAnsi"/>
        </w:rPr>
      </w:pPr>
      <w:r>
        <w:rPr>
          <w:rFonts w:asciiTheme="minorHAnsi" w:hAnsiTheme="minorHAnsi" w:cstheme="minorHAnsi"/>
        </w:rPr>
        <w:t>6.4</w:t>
      </w:r>
      <w:r>
        <w:rPr>
          <w:rFonts w:asciiTheme="minorHAnsi" w:hAnsiTheme="minorHAnsi" w:cstheme="minorHAnsi"/>
        </w:rPr>
        <w:tab/>
      </w:r>
      <w:r w:rsidRPr="004D3F24" w:rsidR="00E84077">
        <w:rPr>
          <w:rFonts w:asciiTheme="minorHAnsi" w:hAnsiTheme="minorHAnsi" w:cstheme="minorBidi"/>
          <w:lang w:val="en-US"/>
        </w:rPr>
        <w:t>The</w:t>
      </w:r>
      <w:r w:rsidR="00E84077">
        <w:rPr>
          <w:rFonts w:asciiTheme="minorHAnsi" w:hAnsiTheme="minorHAnsi" w:cstheme="minorHAnsi"/>
        </w:rPr>
        <w:t xml:space="preserve"> following d</w:t>
      </w:r>
      <w:r>
        <w:rPr>
          <w:rFonts w:asciiTheme="minorHAnsi" w:hAnsiTheme="minorHAnsi" w:cstheme="minorHAnsi"/>
        </w:rPr>
        <w:t xml:space="preserve">ata </w:t>
      </w:r>
      <w:r w:rsidR="00E84077">
        <w:rPr>
          <w:rFonts w:asciiTheme="minorHAnsi" w:hAnsiTheme="minorHAnsi" w:cstheme="minorHAnsi"/>
        </w:rPr>
        <w:t xml:space="preserve">are </w:t>
      </w:r>
      <w:r>
        <w:rPr>
          <w:rFonts w:asciiTheme="minorHAnsi" w:hAnsiTheme="minorHAnsi" w:cstheme="minorHAnsi"/>
        </w:rPr>
        <w:t>published only when consent is given (each category of data may be selected separately by members, CCMI delegates or alternates</w:t>
      </w:r>
      <w:r w:rsidR="00D56E84">
        <w:rPr>
          <w:rFonts w:asciiTheme="minorHAnsi" w:hAnsiTheme="minorHAnsi" w:cstheme="minorHAnsi"/>
        </w:rPr>
        <w:t>)</w:t>
      </w:r>
      <w:r>
        <w:rPr>
          <w:rFonts w:asciiTheme="minorHAnsi" w:hAnsiTheme="minorHAnsi" w:cstheme="minorHAnsi"/>
        </w:rPr>
        <w:t xml:space="preserve"> and the data are accessible on the member's page via the Members' Portal:</w:t>
      </w:r>
    </w:p>
    <w:p w:rsidR="00525B35" w:rsidP="00525B35" w:rsidRDefault="00525B35" w14:paraId="02050107" w14:textId="77777777">
      <w:pPr>
        <w:pStyle w:val="ListParagraph"/>
        <w:ind w:left="426" w:hanging="426"/>
        <w:rPr>
          <w:rFonts w:asciiTheme="minorHAnsi" w:hAnsiTheme="minorHAnsi" w:cstheme="minorHAnsi"/>
        </w:rPr>
      </w:pPr>
    </w:p>
    <w:p w:rsidR="00525B35" w:rsidP="004D3F24" w:rsidRDefault="00525B35" w14:paraId="2B3B76FA" w14:textId="040D3692">
      <w:pPr>
        <w:spacing w:after="59" w:line="259" w:lineRule="auto"/>
        <w:ind w:left="927"/>
        <w:rPr>
          <w:rFonts w:asciiTheme="minorHAnsi" w:hAnsiTheme="minorHAnsi" w:cstheme="minorHAnsi"/>
        </w:rPr>
      </w:pPr>
      <w:r w:rsidRPr="00D94089">
        <w:rPr>
          <w:rFonts w:asciiTheme="minorHAnsi" w:hAnsiTheme="minorHAnsi" w:cstheme="minorHAnsi"/>
        </w:rPr>
        <w:t>Non-confidential telephone number, non-confidential mobile phone number, non-confidential fax number; non-confidential email address; non-confidential address; websites; blog</w:t>
      </w:r>
      <w:r w:rsidR="009A42C1">
        <w:rPr>
          <w:rFonts w:asciiTheme="minorHAnsi" w:hAnsiTheme="minorHAnsi" w:cstheme="minorHAnsi"/>
        </w:rPr>
        <w:t>s</w:t>
      </w:r>
      <w:r w:rsidRPr="00D94089">
        <w:rPr>
          <w:rFonts w:asciiTheme="minorHAnsi" w:hAnsiTheme="minorHAnsi" w:cstheme="minorHAnsi"/>
        </w:rPr>
        <w:t>; social media</w:t>
      </w:r>
      <w:r w:rsidR="009A42C1">
        <w:rPr>
          <w:rFonts w:asciiTheme="minorHAnsi" w:hAnsiTheme="minorHAnsi" w:cstheme="minorHAnsi"/>
        </w:rPr>
        <w:t xml:space="preserve"> accounts</w:t>
      </w:r>
      <w:r w:rsidRPr="00D94089">
        <w:rPr>
          <w:rFonts w:asciiTheme="minorHAnsi" w:hAnsiTheme="minorHAnsi" w:cstheme="minorHAnsi"/>
        </w:rPr>
        <w:t>; photo; date of birth; language skills; printed document preferences; alternate; activities within the Committee; associations; areas of interest; delegation of rights; biography.</w:t>
      </w:r>
    </w:p>
    <w:p w:rsidR="00336DEF" w:rsidP="00525B35" w:rsidRDefault="00336DEF" w14:paraId="51F2F870" w14:textId="77777777">
      <w:pPr>
        <w:pStyle w:val="ListParagraph"/>
        <w:tabs>
          <w:tab w:val="left" w:pos="567"/>
        </w:tabs>
        <w:ind w:left="567"/>
        <w:rPr>
          <w:rFonts w:asciiTheme="minorHAnsi" w:hAnsiTheme="minorHAnsi" w:cstheme="minorHAnsi"/>
        </w:rPr>
      </w:pPr>
    </w:p>
    <w:p w:rsidRPr="008C14F9" w:rsidR="00336DEF" w:rsidP="004D3F24" w:rsidRDefault="00014A35" w14:paraId="1519AA4C" w14:textId="41F2B701">
      <w:pPr>
        <w:spacing w:after="59" w:line="259" w:lineRule="auto"/>
        <w:ind w:left="927"/>
        <w:rPr>
          <w:rFonts w:asciiTheme="minorHAnsi" w:hAnsiTheme="minorHAnsi" w:cstheme="minorHAnsi"/>
          <w:lang w:val="en-US"/>
        </w:rPr>
      </w:pPr>
      <w:r>
        <w:rPr>
          <w:rFonts w:asciiTheme="minorHAnsi" w:hAnsiTheme="minorHAnsi" w:cstheme="minorHAnsi"/>
        </w:rPr>
        <w:t>6.5</w:t>
      </w:r>
      <w:r>
        <w:rPr>
          <w:rFonts w:asciiTheme="minorHAnsi" w:hAnsiTheme="minorHAnsi" w:cstheme="minorHAnsi"/>
        </w:rPr>
        <w:tab/>
      </w:r>
      <w:r w:rsidRPr="004D3F24" w:rsidR="00336DEF">
        <w:rPr>
          <w:rFonts w:asciiTheme="minorHAnsi" w:hAnsiTheme="minorHAnsi" w:cstheme="minorBidi"/>
          <w:lang w:val="en-US"/>
        </w:rPr>
        <w:t>Certain</w:t>
      </w:r>
      <w:r w:rsidRPr="00CF6BF8" w:rsidR="00336DEF">
        <w:rPr>
          <w:rFonts w:asciiTheme="minorHAnsi" w:hAnsiTheme="minorHAnsi" w:cstheme="minorHAnsi"/>
        </w:rPr>
        <w:t xml:space="preserve"> </w:t>
      </w:r>
      <w:r>
        <w:rPr>
          <w:rFonts w:asciiTheme="minorHAnsi" w:hAnsiTheme="minorHAnsi" w:cstheme="minorHAnsi"/>
        </w:rPr>
        <w:t xml:space="preserve">personal </w:t>
      </w:r>
      <w:r w:rsidR="00300108">
        <w:rPr>
          <w:rFonts w:asciiTheme="minorHAnsi" w:hAnsiTheme="minorHAnsi" w:cstheme="minorHAnsi"/>
        </w:rPr>
        <w:t xml:space="preserve">basic </w:t>
      </w:r>
      <w:r w:rsidRPr="00CF6BF8" w:rsidR="00336DEF">
        <w:rPr>
          <w:rFonts w:asciiTheme="minorHAnsi" w:hAnsiTheme="minorHAnsi" w:cstheme="minorHAnsi"/>
        </w:rPr>
        <w:t>data may be used, during the term of office:</w:t>
      </w:r>
    </w:p>
    <w:p w:rsidRPr="008C14F9" w:rsidR="00F61D20" w:rsidP="00336DEF" w:rsidRDefault="009A3E42" w14:paraId="247CA6E3" w14:textId="63C8E099">
      <w:pPr>
        <w:numPr>
          <w:ilvl w:val="0"/>
          <w:numId w:val="33"/>
        </w:numPr>
        <w:spacing w:after="43" w:line="259" w:lineRule="auto"/>
        <w:rPr>
          <w:rFonts w:asciiTheme="minorHAnsi" w:hAnsiTheme="minorHAnsi" w:cstheme="minorHAnsi"/>
          <w:lang w:val="en-US"/>
        </w:rPr>
      </w:pPr>
      <w:r>
        <w:rPr>
          <w:rFonts w:asciiTheme="minorHAnsi" w:hAnsiTheme="minorHAnsi" w:cstheme="minorHAnsi"/>
          <w:lang w:val="en-US"/>
        </w:rPr>
        <w:t>i</w:t>
      </w:r>
      <w:r w:rsidRPr="008C14F9" w:rsidR="00336DEF">
        <w:rPr>
          <w:rFonts w:asciiTheme="minorHAnsi" w:hAnsiTheme="minorHAnsi" w:cstheme="minorHAnsi"/>
          <w:lang w:val="en-US"/>
        </w:rPr>
        <w:t>n the EESC Vademecum</w:t>
      </w:r>
    </w:p>
    <w:p w:rsidRPr="00F61D20" w:rsidR="00336DEF" w:rsidP="00653AB4" w:rsidRDefault="00336DEF" w14:paraId="62C8914C" w14:textId="77777777">
      <w:pPr>
        <w:numPr>
          <w:ilvl w:val="0"/>
          <w:numId w:val="33"/>
        </w:numPr>
        <w:spacing w:after="43" w:line="259" w:lineRule="auto"/>
        <w:rPr>
          <w:rFonts w:asciiTheme="minorHAnsi" w:hAnsiTheme="minorHAnsi" w:cstheme="minorHAnsi"/>
          <w:lang w:val="en-US"/>
        </w:rPr>
      </w:pPr>
      <w:r w:rsidRPr="00F61D20">
        <w:rPr>
          <w:rFonts w:asciiTheme="minorHAnsi" w:hAnsiTheme="minorHAnsi" w:cstheme="minorHAnsi"/>
          <w:lang w:val="en-US"/>
        </w:rPr>
        <w:t xml:space="preserve">in the EESC's publications, newsletters, video productions and </w:t>
      </w:r>
      <w:r w:rsidRPr="00F61D20">
        <w:rPr>
          <w:szCs w:val="24"/>
        </w:rPr>
        <w:t>presentations</w:t>
      </w:r>
      <w:r w:rsidRPr="00F61D20">
        <w:rPr>
          <w:rFonts w:asciiTheme="minorHAnsi" w:hAnsiTheme="minorHAnsi" w:cstheme="minorHAnsi"/>
          <w:lang w:val="en-US"/>
        </w:rPr>
        <w:t>, and on the EESC website,</w:t>
      </w:r>
    </w:p>
    <w:p w:rsidR="00336DEF" w:rsidP="00336DEF" w:rsidRDefault="00336DEF" w14:paraId="437AF4F0" w14:textId="77777777">
      <w:pPr>
        <w:numPr>
          <w:ilvl w:val="0"/>
          <w:numId w:val="33"/>
        </w:numPr>
        <w:spacing w:after="43" w:line="259" w:lineRule="auto"/>
        <w:rPr>
          <w:rFonts w:asciiTheme="minorHAnsi" w:hAnsiTheme="minorHAnsi" w:cstheme="minorHAnsi"/>
          <w:lang w:val="en-US"/>
        </w:rPr>
      </w:pPr>
      <w:r w:rsidRPr="008C14F9">
        <w:rPr>
          <w:rFonts w:asciiTheme="minorHAnsi" w:hAnsiTheme="minorHAnsi" w:cstheme="minorHAnsi"/>
          <w:lang w:val="en-US"/>
        </w:rPr>
        <w:t>on the Members' Portal,</w:t>
      </w:r>
    </w:p>
    <w:p w:rsidRPr="00767BBC" w:rsidR="00336DEF" w:rsidP="00CF6BF8" w:rsidRDefault="00336DEF" w14:paraId="5AA3AE5A" w14:textId="46D1BA70">
      <w:pPr>
        <w:numPr>
          <w:ilvl w:val="0"/>
          <w:numId w:val="33"/>
        </w:numPr>
        <w:spacing w:after="43" w:line="259" w:lineRule="auto"/>
        <w:rPr>
          <w:szCs w:val="24"/>
        </w:rPr>
      </w:pPr>
      <w:r w:rsidRPr="008847CB">
        <w:rPr>
          <w:rFonts w:asciiTheme="minorHAnsi" w:hAnsiTheme="minorHAnsi" w:cstheme="minorHAnsi"/>
          <w:lang w:val="en-US"/>
        </w:rPr>
        <w:t>in EUWhoisWho (</w:t>
      </w:r>
      <w:r w:rsidRPr="00CF6BF8">
        <w:rPr>
          <w:rFonts w:asciiTheme="minorHAnsi" w:hAnsiTheme="minorHAnsi" w:cstheme="minorHAnsi"/>
          <w:lang w:val="en-US"/>
        </w:rPr>
        <w:t xml:space="preserve">the </w:t>
      </w:r>
      <w:r w:rsidR="00B63F8C">
        <w:rPr>
          <w:rFonts w:asciiTheme="minorHAnsi" w:hAnsiTheme="minorHAnsi" w:cstheme="minorHAnsi"/>
          <w:lang w:val="en-US"/>
        </w:rPr>
        <w:t>offici</w:t>
      </w:r>
      <w:r w:rsidRPr="00CF6BF8">
        <w:rPr>
          <w:rFonts w:asciiTheme="minorHAnsi" w:hAnsiTheme="minorHAnsi" w:cstheme="minorHAnsi"/>
          <w:lang w:val="en-US"/>
        </w:rPr>
        <w:t xml:space="preserve">al directory </w:t>
      </w:r>
      <w:r w:rsidRPr="008847CB">
        <w:rPr>
          <w:rFonts w:asciiTheme="minorHAnsi" w:hAnsiTheme="minorHAnsi" w:cstheme="minorHAnsi"/>
          <w:lang w:val="en-US"/>
        </w:rPr>
        <w:t xml:space="preserve">of the </w:t>
      </w:r>
      <w:r w:rsidRPr="00CF6BF8">
        <w:rPr>
          <w:rFonts w:asciiTheme="minorHAnsi" w:hAnsiTheme="minorHAnsi" w:cstheme="minorHAnsi"/>
          <w:lang w:val="en-US"/>
        </w:rPr>
        <w:t xml:space="preserve">European </w:t>
      </w:r>
      <w:r w:rsidR="00CF30AD">
        <w:rPr>
          <w:rFonts w:asciiTheme="minorHAnsi" w:hAnsiTheme="minorHAnsi" w:cstheme="minorHAnsi"/>
          <w:lang w:val="en-US"/>
        </w:rPr>
        <w:t>Union</w:t>
      </w:r>
      <w:r w:rsidRPr="00CF6BF8">
        <w:rPr>
          <w:rFonts w:asciiTheme="minorHAnsi" w:hAnsiTheme="minorHAnsi" w:cstheme="minorHAnsi"/>
          <w:lang w:val="en-US"/>
        </w:rPr>
        <w:t xml:space="preserve"> setting out contact details of all the EU institutions and bodies)</w:t>
      </w:r>
      <w:r w:rsidR="0006787D">
        <w:rPr>
          <w:rStyle w:val="FootnoteReference"/>
          <w:rFonts w:asciiTheme="minorHAnsi" w:hAnsiTheme="minorHAnsi" w:cstheme="minorHAnsi"/>
          <w:lang w:val="en-US"/>
        </w:rPr>
        <w:footnoteReference w:id="3"/>
      </w:r>
      <w:r w:rsidRPr="00CF6BF8">
        <w:rPr>
          <w:rFonts w:asciiTheme="minorHAnsi" w:hAnsiTheme="minorHAnsi" w:cstheme="minorHAnsi"/>
          <w:lang w:val="en-US"/>
        </w:rPr>
        <w:t>.</w:t>
      </w:r>
    </w:p>
    <w:p w:rsidRPr="001F1A5C" w:rsidR="00612087" w:rsidP="00653AB4" w:rsidRDefault="001228AC" w14:paraId="68E23F90" w14:textId="4D790D93">
      <w:pPr>
        <w:pStyle w:val="ListParagraph"/>
        <w:ind w:left="426"/>
        <w:rPr>
          <w:rFonts w:asciiTheme="minorHAnsi" w:hAnsiTheme="minorHAnsi" w:eastAsiaTheme="minorHAnsi" w:cstheme="minorHAnsi"/>
          <w:szCs w:val="22"/>
          <w:lang w:val="en-US"/>
        </w:rPr>
      </w:pPr>
      <w:r w:rsidRPr="00F61D20">
        <w:rPr>
          <w:rFonts w:asciiTheme="minorHAnsi" w:hAnsiTheme="minorHAnsi" w:cstheme="minorHAnsi"/>
        </w:rPr>
        <w:t>The EU Whoiswho is the official directory of the European institutions and includes the contact details of all the EU institutions and bodies. It is available online, as an e-book and in hard copy.</w:t>
      </w:r>
    </w:p>
    <w:p w:rsidRPr="001F1A5C" w:rsidR="00612087" w:rsidP="00612087" w:rsidRDefault="00612087" w14:paraId="3AAB92EC" w14:textId="77777777">
      <w:pPr>
        <w:rPr>
          <w:rFonts w:asciiTheme="minorHAnsi" w:hAnsiTheme="minorHAnsi" w:eastAsiaTheme="minorHAnsi" w:cstheme="minorHAnsi"/>
          <w:szCs w:val="22"/>
          <w:lang w:val="en-US"/>
        </w:rPr>
      </w:pPr>
    </w:p>
    <w:p w:rsidRPr="00653AB4" w:rsidR="00612087" w:rsidP="00653AB4" w:rsidRDefault="00612087" w14:paraId="12FDB93A" w14:textId="68EBD732">
      <w:pPr>
        <w:pStyle w:val="ListParagraph"/>
        <w:ind w:left="426"/>
        <w:rPr>
          <w:rFonts w:asciiTheme="minorHAnsi" w:hAnsiTheme="minorHAnsi" w:cstheme="minorHAnsi"/>
        </w:rPr>
      </w:pPr>
      <w:r w:rsidRPr="00653AB4">
        <w:rPr>
          <w:rFonts w:asciiTheme="minorHAnsi" w:hAnsiTheme="minorHAnsi" w:cstheme="minorHAnsi"/>
        </w:rPr>
        <w:t>The Open Data Portal, managed by the Publications Office, provides access to members' data published on the Members' Page, available on the Members' Portal.</w:t>
      </w:r>
    </w:p>
    <w:p w:rsidRPr="001F1A5C" w:rsidR="00612087" w:rsidP="00653AB4" w:rsidRDefault="00612087" w14:paraId="2AB7A9E2" w14:textId="77777777">
      <w:pPr>
        <w:pStyle w:val="ListParagraph"/>
        <w:ind w:left="426"/>
        <w:rPr>
          <w:rFonts w:asciiTheme="minorHAnsi" w:hAnsiTheme="minorHAnsi" w:eastAsiaTheme="minorHAnsi" w:cstheme="minorHAnsi"/>
          <w:szCs w:val="22"/>
          <w:lang w:eastAsia="en-GB" w:bidi="en-GB"/>
        </w:rPr>
      </w:pPr>
      <w:r w:rsidRPr="00653AB4">
        <w:rPr>
          <w:rFonts w:asciiTheme="minorHAnsi" w:hAnsiTheme="minorHAnsi" w:cstheme="minorHAnsi"/>
        </w:rPr>
        <w:t>Your data (organisation/institution, address of the institution, website, title, surname, first name, photo, duties at the EESC, country represented, office held at local level, telephone number and email address, membership of EESC bodies) are sent to the Publications Office (PO) to be published in the EU Whoiswho (the official directory of the European institutions including the contact details of all the EU institutions and bodies), which is available in the following formats: online version, e-book and hard copy. If available, your photo will be published in the electronic EU Whoiswho. Only the photos of the president and the vice-presidents are published in the paper version of the EU directory.</w:t>
      </w:r>
      <w:r w:rsidRPr="001F1A5C">
        <w:rPr>
          <w:rFonts w:asciiTheme="minorHAnsi" w:hAnsiTheme="minorHAnsi" w:eastAsiaTheme="minorHAnsi" w:cstheme="minorHAnsi"/>
          <w:szCs w:val="22"/>
          <w:lang w:eastAsia="en-GB" w:bidi="en-GB"/>
        </w:rPr>
        <w:t xml:space="preserve"> </w:t>
      </w:r>
    </w:p>
    <w:p w:rsidRPr="001F1A5C" w:rsidR="00612087" w:rsidP="00612087" w:rsidRDefault="00612087" w14:paraId="62FD0556" w14:textId="77777777">
      <w:pPr>
        <w:overflowPunct/>
        <w:textAlignment w:val="auto"/>
        <w:rPr>
          <w:rFonts w:asciiTheme="minorHAnsi" w:hAnsiTheme="minorHAnsi" w:eastAsiaTheme="minorHAnsi" w:cstheme="minorHAnsi"/>
          <w:szCs w:val="22"/>
          <w:lang w:eastAsia="en-GB" w:bidi="en-GB"/>
        </w:rPr>
      </w:pPr>
    </w:p>
    <w:p w:rsidRPr="001F1A5C" w:rsidR="00612087" w:rsidP="00612087" w:rsidRDefault="00612087" w14:paraId="1FC2A3F6" w14:textId="77777777">
      <w:pPr>
        <w:overflowPunct/>
        <w:textAlignment w:val="auto"/>
        <w:rPr>
          <w:rFonts w:asciiTheme="minorHAnsi" w:hAnsiTheme="minorHAnsi" w:eastAsiaTheme="minorHAnsi" w:cstheme="minorHAnsi"/>
          <w:szCs w:val="22"/>
          <w:lang w:eastAsia="en-GB" w:bidi="en-GB"/>
        </w:rPr>
      </w:pPr>
      <w:r w:rsidRPr="001F1A5C">
        <w:rPr>
          <w:rFonts w:asciiTheme="minorHAnsi" w:hAnsiTheme="minorHAnsi" w:eastAsiaTheme="minorHAnsi" w:cstheme="minorHAnsi"/>
          <w:color w:val="000000"/>
          <w:szCs w:val="22"/>
          <w:lang w:eastAsia="en-GB" w:bidi="en-GB"/>
        </w:rPr>
        <w:t xml:space="preserve">The </w:t>
      </w:r>
      <w:hyperlink r:id="rId14">
        <w:r w:rsidRPr="001F1A5C">
          <w:rPr>
            <w:rFonts w:asciiTheme="minorHAnsi" w:hAnsiTheme="minorHAnsi" w:eastAsiaTheme="minorHAnsi" w:cstheme="minorHAnsi"/>
            <w:color w:val="0000FF"/>
            <w:szCs w:val="22"/>
            <w:u w:val="single"/>
            <w:lang w:eastAsia="en-GB" w:bidi="en-GB"/>
          </w:rPr>
          <w:t>website managed by the Publications Office</w:t>
        </w:r>
      </w:hyperlink>
      <w:r w:rsidRPr="001F1A5C">
        <w:rPr>
          <w:rFonts w:asciiTheme="minorHAnsi" w:hAnsiTheme="minorHAnsi" w:eastAsiaTheme="minorHAnsi" w:cstheme="minorHAnsi"/>
          <w:color w:val="000000"/>
          <w:szCs w:val="22"/>
          <w:lang w:eastAsia="en-GB" w:bidi="en-GB"/>
        </w:rPr>
        <w:t xml:space="preserve"> also provides access to members' data published on the Members' Page, available on the </w:t>
      </w:r>
      <w:hyperlink r:id="rId15">
        <w:r w:rsidRPr="001F1A5C">
          <w:rPr>
            <w:rFonts w:asciiTheme="minorHAnsi" w:hAnsiTheme="minorHAnsi" w:eastAsiaTheme="minorHAnsi" w:cstheme="minorHAnsi"/>
            <w:color w:val="0000FF"/>
            <w:szCs w:val="22"/>
            <w:u w:val="single"/>
            <w:lang w:eastAsia="en-GB" w:bidi="en-GB"/>
          </w:rPr>
          <w:t>EESC website</w:t>
        </w:r>
      </w:hyperlink>
      <w:r w:rsidRPr="001F1A5C">
        <w:rPr>
          <w:rFonts w:asciiTheme="minorHAnsi" w:hAnsiTheme="minorHAnsi" w:eastAsiaTheme="minorHAnsi" w:cstheme="minorHAnsi"/>
          <w:color w:val="000000"/>
          <w:szCs w:val="22"/>
          <w:lang w:eastAsia="en-GB" w:bidi="en-GB"/>
        </w:rPr>
        <w:t>.</w:t>
      </w:r>
    </w:p>
    <w:p w:rsidRPr="001F1A5C" w:rsidR="00612087" w:rsidP="00612087" w:rsidRDefault="00612087" w14:paraId="0918E78B" w14:textId="77777777">
      <w:pPr>
        <w:overflowPunct/>
        <w:textAlignment w:val="auto"/>
        <w:rPr>
          <w:rFonts w:asciiTheme="minorHAnsi" w:hAnsiTheme="minorHAnsi" w:eastAsiaTheme="minorHAnsi" w:cstheme="minorHAnsi"/>
          <w:szCs w:val="22"/>
          <w:lang w:eastAsia="en-GB" w:bidi="en-GB"/>
        </w:rPr>
      </w:pPr>
    </w:p>
    <w:p w:rsidRPr="001F1A5C" w:rsidR="00612087" w:rsidP="00612087" w:rsidRDefault="00612087" w14:paraId="4E54E538" w14:textId="17B71067">
      <w:pPr>
        <w:overflowPunct/>
        <w:textAlignment w:val="auto"/>
        <w:rPr>
          <w:rFonts w:asciiTheme="minorHAnsi" w:hAnsiTheme="minorHAnsi" w:eastAsiaTheme="minorHAnsi" w:cstheme="minorHAnsi"/>
          <w:szCs w:val="22"/>
          <w:lang w:eastAsia="en-GB" w:bidi="en-GB"/>
        </w:rPr>
      </w:pPr>
      <w:r w:rsidRPr="001F1A5C">
        <w:rPr>
          <w:rFonts w:asciiTheme="minorHAnsi" w:hAnsiTheme="minorHAnsi" w:eastAsiaTheme="minorHAnsi" w:cstheme="minorHAnsi"/>
          <w:szCs w:val="22"/>
          <w:lang w:eastAsia="en-GB" w:bidi="en-GB"/>
        </w:rPr>
        <w:t>For more details concerning the processing of your personal data by the PO you can consult the following documents:</w:t>
      </w:r>
    </w:p>
    <w:p w:rsidR="002A7061" w:rsidP="00B354A2" w:rsidRDefault="00612087" w14:paraId="1FFE3AF4" w14:textId="234E9FEE">
      <w:pPr>
        <w:spacing w:after="3" w:line="263" w:lineRule="auto"/>
        <w:ind w:left="560"/>
        <w:jc w:val="left"/>
      </w:pPr>
      <w:r w:rsidRPr="001F1A5C">
        <w:rPr>
          <w:rFonts w:asciiTheme="minorHAnsi" w:hAnsiTheme="minorHAnsi" w:eastAsiaTheme="minorHAnsi" w:cstheme="minorHAnsi"/>
          <w:szCs w:val="22"/>
          <w:u w:val="single"/>
          <w:lang w:val="en-US"/>
        </w:rPr>
        <w:t>Publications Office of the EU:</w:t>
      </w:r>
      <w:r w:rsidRPr="001F1A5C">
        <w:rPr>
          <w:rFonts w:asciiTheme="minorHAnsi" w:hAnsiTheme="minorHAnsi" w:eastAsiaTheme="minorHAnsi" w:cstheme="minorHAnsi"/>
          <w:szCs w:val="22"/>
          <w:lang w:val="en-US"/>
        </w:rPr>
        <w:t xml:space="preserve"> </w:t>
      </w:r>
      <w:hyperlink w:history="1" r:id="rId16">
        <w:r w:rsidRPr="001F1A5C">
          <w:rPr>
            <w:rFonts w:asciiTheme="minorHAnsi" w:hAnsiTheme="minorHAnsi" w:eastAsiaTheme="minorHAnsi" w:cstheme="minorHAnsi"/>
            <w:color w:val="0000FF"/>
            <w:szCs w:val="22"/>
            <w:u w:val="single"/>
            <w:lang w:val="en-US"/>
          </w:rPr>
          <w:t>Privacy statement</w:t>
        </w:r>
      </w:hyperlink>
    </w:p>
    <w:p w:rsidRPr="002A7061" w:rsidR="00F61D20" w:rsidP="00B354A2" w:rsidRDefault="00F61D20" w14:paraId="1CFA8153" w14:textId="77777777">
      <w:pPr>
        <w:spacing w:after="3" w:line="263" w:lineRule="auto"/>
        <w:ind w:left="560"/>
        <w:jc w:val="left"/>
        <w:rPr>
          <w:rFonts w:asciiTheme="minorHAnsi" w:hAnsiTheme="minorHAnsi" w:cstheme="minorHAnsi"/>
        </w:rPr>
      </w:pPr>
    </w:p>
    <w:p w:rsidRPr="002A7061" w:rsidR="002A7061" w:rsidP="002A7061" w:rsidRDefault="002A7061" w14:paraId="77285A62" w14:textId="7DF613C5">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2A7061">
        <w:rPr>
          <w:rFonts w:asciiTheme="minorHAnsi" w:hAnsiTheme="minorHAnsi" w:cstheme="minorHAnsi"/>
          <w:b/>
        </w:rPr>
        <w:t>Are your personal data transferred to a third country or international organisation?</w:t>
      </w:r>
    </w:p>
    <w:p w:rsidRPr="002A7061" w:rsidR="002A7061" w:rsidP="002A7061" w:rsidRDefault="002A7061" w14:paraId="62206732" w14:textId="76F8FCAC">
      <w:pPr>
        <w:spacing w:after="3" w:line="263" w:lineRule="auto"/>
        <w:ind w:left="560"/>
        <w:rPr>
          <w:rFonts w:asciiTheme="minorHAnsi" w:hAnsiTheme="minorHAnsi" w:cstheme="minorHAnsi"/>
          <w:shd w:val="clear" w:color="auto" w:fill="FFFFFF"/>
        </w:rPr>
      </w:pPr>
      <w:r w:rsidRPr="00525B35">
        <w:rPr>
          <w:rFonts w:asciiTheme="minorHAnsi" w:hAnsiTheme="minorHAnsi" w:cstheme="minorHAnsi"/>
          <w:shd w:val="clear" w:color="auto" w:fill="FFFFFF"/>
        </w:rPr>
        <w:t>Your personal data are not transferred to non-EU</w:t>
      </w:r>
      <w:r w:rsidRPr="00525B35" w:rsidR="00480B43">
        <w:rPr>
          <w:rFonts w:asciiTheme="minorHAnsi" w:hAnsiTheme="minorHAnsi" w:cstheme="minorHAnsi"/>
          <w:shd w:val="clear" w:color="auto" w:fill="FFFFFF"/>
        </w:rPr>
        <w:t>/EEA</w:t>
      </w:r>
      <w:r w:rsidRPr="00525B35">
        <w:rPr>
          <w:rFonts w:asciiTheme="minorHAnsi" w:hAnsiTheme="minorHAnsi" w:cstheme="minorHAnsi"/>
          <w:shd w:val="clear" w:color="auto" w:fill="FFFFFF"/>
        </w:rPr>
        <w:t xml:space="preserve"> Member States or to international organisations</w:t>
      </w:r>
      <w:r w:rsidR="00EF529F">
        <w:rPr>
          <w:rFonts w:asciiTheme="minorHAnsi" w:hAnsiTheme="minorHAnsi" w:cstheme="minorHAnsi"/>
          <w:shd w:val="clear" w:color="auto" w:fill="FFFFFF"/>
        </w:rPr>
        <w:t>.</w:t>
      </w:r>
    </w:p>
    <w:p w:rsidRPr="002A7061" w:rsidR="002A7061" w:rsidP="00D5708A" w:rsidRDefault="002A7061" w14:paraId="4BF9159D" w14:textId="17E880FA">
      <w:pPr>
        <w:spacing w:after="3" w:line="263" w:lineRule="auto"/>
        <w:ind w:left="560"/>
        <w:rPr>
          <w:rFonts w:asciiTheme="minorHAnsi" w:hAnsiTheme="minorHAnsi" w:cstheme="minorHAnsi"/>
        </w:rPr>
      </w:pPr>
    </w:p>
    <w:p w:rsidRPr="008C14F9" w:rsidR="002A7061" w:rsidP="002A7061" w:rsidRDefault="002A7061" w14:paraId="2DBF0D1D" w14:textId="1E021CCE">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sidRPr="008C14F9">
        <w:rPr>
          <w:rFonts w:asciiTheme="minorHAnsi" w:hAnsiTheme="minorHAnsi" w:cstheme="minorHAnsi"/>
          <w:b/>
        </w:rPr>
        <w:t xml:space="preserve">How can you exercise your rights? </w:t>
      </w:r>
    </w:p>
    <w:p w:rsidRPr="008C14F9" w:rsidR="002A7061" w:rsidP="000D6CD5" w:rsidRDefault="002A7061" w14:paraId="1566ECA7" w14:textId="30EED9DC">
      <w:pPr>
        <w:ind w:left="555"/>
        <w:rPr>
          <w:rFonts w:asciiTheme="minorHAnsi" w:hAnsiTheme="minorHAnsi" w:cstheme="minorHAnsi"/>
        </w:rPr>
      </w:pPr>
      <w:r w:rsidRPr="008C14F9">
        <w:rPr>
          <w:rFonts w:asciiTheme="minorHAnsi" w:hAnsiTheme="minorHAnsi" w:cstheme="minorHAnsi"/>
        </w:rPr>
        <w:t>You have the right to access your personal data, to rectify any inaccurate or incomplete personal data, to restrict (under certain conditions) the processing of your personal data, to request the deletion of your personal data (if processed unlawfully) and, where applicable, the right to data portability. You have the right to object to the processing of your data on grounds relating to your particular situation, at any time</w:t>
      </w:r>
      <w:r w:rsidRPr="008C14F9" w:rsidR="00404F78">
        <w:rPr>
          <w:rFonts w:asciiTheme="minorHAnsi" w:hAnsiTheme="minorHAnsi" w:cstheme="minorHAnsi"/>
        </w:rPr>
        <w:t>.</w:t>
      </w:r>
    </w:p>
    <w:p w:rsidRPr="008C14F9" w:rsidR="002A7061" w:rsidP="004D3F24" w:rsidRDefault="002A7061" w14:paraId="2891715A" w14:textId="4FE4D93C">
      <w:pPr>
        <w:pStyle w:val="Style1"/>
      </w:pPr>
      <w:r w:rsidRPr="008C14F9">
        <w:t xml:space="preserve">You can direct your queries to </w:t>
      </w:r>
      <w:r w:rsidR="009A3E42">
        <w:t xml:space="preserve">the </w:t>
      </w:r>
      <w:r w:rsidRPr="008C14F9" w:rsidR="00525B35">
        <w:t>Registry and Legislative Planning Unit – Rue Belliard/Belliardstraat 99, 1040 Bruxelles/Brussel (</w:t>
      </w:r>
      <w:hyperlink w:history="1" r:id="rId17">
        <w:r w:rsidRPr="008C14F9" w:rsidR="00525B35">
          <w:rPr>
            <w:rStyle w:val="Hyperlink"/>
          </w:rPr>
          <w:t>nominations-eesc@eesc.europa.eu</w:t>
        </w:r>
      </w:hyperlink>
      <w:r w:rsidRPr="004D3F24" w:rsidR="00CC4573">
        <w:t>)</w:t>
      </w:r>
      <w:r w:rsidRPr="009472BA">
        <w:t>. Your query will be dea</w:t>
      </w:r>
      <w:r w:rsidRPr="00916C8A">
        <w:t>lt without undue delay and in any event within one month of receipt of the request. That period may be extended by two further months where necessary.</w:t>
      </w:r>
    </w:p>
    <w:p w:rsidRPr="008C14F9" w:rsidR="002A7061" w:rsidP="002A7061" w:rsidRDefault="002A7061" w14:paraId="6EB64363" w14:textId="77777777">
      <w:pPr>
        <w:spacing w:after="8" w:line="259" w:lineRule="auto"/>
        <w:ind w:left="560"/>
        <w:rPr>
          <w:rFonts w:asciiTheme="minorHAnsi" w:hAnsiTheme="minorHAnsi" w:cstheme="minorHAnsi"/>
          <w:shd w:val="clear" w:color="auto" w:fill="FFFFFF"/>
        </w:rPr>
      </w:pPr>
    </w:p>
    <w:p w:rsidRPr="008C14F9" w:rsidR="002A7061" w:rsidP="004D3F24" w:rsidRDefault="002A7061" w14:paraId="614427EC" w14:textId="4DA8C738">
      <w:pPr>
        <w:pStyle w:val="Style1"/>
      </w:pPr>
      <w:r w:rsidRPr="008C14F9">
        <w:t xml:space="preserve">You have the right of recourse to the </w:t>
      </w:r>
      <w:hyperlink w:history="1" r:id="rId18">
        <w:r w:rsidRPr="008C14F9">
          <w:rPr>
            <w:rStyle w:val="Hyperlink"/>
          </w:rPr>
          <w:t>European Data Protection Supervisor</w:t>
        </w:r>
      </w:hyperlink>
      <w:r w:rsidRPr="009472BA">
        <w:t xml:space="preserve"> if you consider that your rights under the EUDPR have been infringed as a result of the processing of your personal data by the </w:t>
      </w:r>
      <w:r w:rsidRPr="009472BA" w:rsidR="00A8513E">
        <w:t>EESC</w:t>
      </w:r>
      <w:r w:rsidRPr="00916C8A">
        <w:t>.</w:t>
      </w:r>
    </w:p>
    <w:p w:rsidRPr="002A7061" w:rsidR="002A7061" w:rsidP="002A7061" w:rsidRDefault="002A7061" w14:paraId="0EBC656D" w14:textId="77777777">
      <w:pPr>
        <w:spacing w:after="43" w:line="259" w:lineRule="auto"/>
        <w:jc w:val="left"/>
        <w:rPr>
          <w:rFonts w:asciiTheme="minorHAnsi" w:hAnsiTheme="minorHAnsi" w:cstheme="minorHAnsi"/>
        </w:rPr>
      </w:pPr>
    </w:p>
    <w:p w:rsidRPr="008C14F9" w:rsidR="002A7061" w:rsidP="002A7061" w:rsidRDefault="002A7061" w14:paraId="6C8BAE28" w14:textId="77777777">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8C14F9">
        <w:rPr>
          <w:rFonts w:asciiTheme="minorHAnsi" w:hAnsiTheme="minorHAnsi" w:cstheme="minorHAnsi"/>
          <w:b/>
        </w:rPr>
        <w:t xml:space="preserve">How long are your personal data kept for? </w:t>
      </w:r>
    </w:p>
    <w:p w:rsidRPr="008C14F9" w:rsidR="002A7061" w:rsidP="000D6CD5" w:rsidRDefault="00186471" w14:paraId="45A53123" w14:textId="5A1C193D">
      <w:pPr>
        <w:overflowPunct/>
        <w:autoSpaceDE/>
        <w:autoSpaceDN/>
        <w:adjustRightInd/>
        <w:spacing w:after="3" w:line="263" w:lineRule="auto"/>
        <w:ind w:left="560"/>
        <w:textAlignment w:val="auto"/>
        <w:rPr>
          <w:rFonts w:asciiTheme="minorHAnsi" w:hAnsiTheme="minorHAnsi" w:cstheme="minorHAnsi"/>
          <w:b/>
          <w:bCs/>
          <w:highlight w:val="yellow"/>
        </w:rPr>
      </w:pPr>
      <w:r w:rsidRPr="00186471">
        <w:rPr>
          <w:rFonts w:asciiTheme="minorHAnsi" w:hAnsiTheme="minorHAnsi" w:cstheme="minorHAnsi"/>
        </w:rPr>
        <w:t xml:space="preserve">Personal data contained in documents registered by the </w:t>
      </w:r>
      <w:r>
        <w:rPr>
          <w:rFonts w:asciiTheme="minorHAnsi" w:hAnsiTheme="minorHAnsi" w:cstheme="minorHAnsi"/>
        </w:rPr>
        <w:t xml:space="preserve">EESC </w:t>
      </w:r>
      <w:r w:rsidRPr="00186471">
        <w:rPr>
          <w:rFonts w:asciiTheme="minorHAnsi" w:hAnsiTheme="minorHAnsi" w:cstheme="minorHAnsi"/>
        </w:rPr>
        <w:t>are kept for</w:t>
      </w:r>
      <w:r>
        <w:rPr>
          <w:rFonts w:asciiTheme="minorHAnsi" w:hAnsiTheme="minorHAnsi" w:cstheme="minorHAnsi"/>
        </w:rPr>
        <w:t xml:space="preserve"> </w:t>
      </w:r>
      <w:r w:rsidRPr="00186471">
        <w:rPr>
          <w:rFonts w:asciiTheme="minorHAnsi" w:hAnsiTheme="minorHAnsi" w:cstheme="minorHAnsi"/>
        </w:rPr>
        <w:t>archiving purposes in the public interest, within the meaning of Art. 4(1) (e) of Regulation (EU) 2018/1725.</w:t>
      </w:r>
      <w:r w:rsidRPr="008C14F9" w:rsidR="00B354A2">
        <w:rPr>
          <w:rFonts w:asciiTheme="minorHAnsi" w:hAnsiTheme="minorHAnsi" w:cstheme="minorHAnsi"/>
        </w:rPr>
        <w:t>, for possible historical purposes (e.g. to provide evidence of the longstanding membership of a body of a member to be appointed to a key post within the EESC, such as president or vice-president, or elsewhere) and for possible statistical purposes.</w:t>
      </w:r>
    </w:p>
    <w:p w:rsidRPr="008C14F9" w:rsidR="002A7061" w:rsidP="002A7061" w:rsidRDefault="002A7061" w14:paraId="6D5AE840" w14:textId="77777777">
      <w:pPr>
        <w:spacing w:after="44" w:line="259" w:lineRule="auto"/>
        <w:ind w:left="560"/>
        <w:jc w:val="left"/>
        <w:rPr>
          <w:rFonts w:asciiTheme="minorHAnsi" w:hAnsiTheme="minorHAnsi" w:cstheme="minorHAnsi"/>
        </w:rPr>
      </w:pPr>
      <w:r w:rsidRPr="008C14F9">
        <w:rPr>
          <w:rFonts w:asciiTheme="minorHAnsi" w:hAnsiTheme="minorHAnsi" w:cstheme="minorHAnsi"/>
          <w:b/>
        </w:rPr>
        <w:t xml:space="preserve"> </w:t>
      </w:r>
    </w:p>
    <w:p w:rsidRPr="008C14F9" w:rsidR="00B43982" w:rsidP="002A7061" w:rsidRDefault="002A7061" w14:paraId="28A5FA62" w14:textId="77777777">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8C14F9">
        <w:rPr>
          <w:rFonts w:asciiTheme="minorHAnsi" w:hAnsiTheme="minorHAnsi" w:cstheme="minorHAnsi"/>
          <w:b/>
        </w:rPr>
        <w:t xml:space="preserve">Are the personal data collected used for automated decision-making, including profiling? </w:t>
      </w:r>
    </w:p>
    <w:p w:rsidRPr="008C14F9" w:rsidR="002A7061" w:rsidP="00B43982" w:rsidRDefault="002A7061" w14:paraId="538CC59A" w14:textId="6E2F5392">
      <w:pPr>
        <w:overflowPunct/>
        <w:autoSpaceDE/>
        <w:autoSpaceDN/>
        <w:adjustRightInd/>
        <w:spacing w:after="3" w:line="263" w:lineRule="auto"/>
        <w:ind w:left="560"/>
        <w:jc w:val="left"/>
        <w:textAlignment w:val="auto"/>
        <w:rPr>
          <w:rFonts w:asciiTheme="minorHAnsi" w:hAnsiTheme="minorHAnsi" w:cstheme="minorHAnsi"/>
        </w:rPr>
      </w:pPr>
      <w:r w:rsidRPr="008C14F9">
        <w:rPr>
          <w:rFonts w:asciiTheme="minorHAnsi" w:hAnsiTheme="minorHAnsi" w:cstheme="minorHAnsi"/>
          <w:shd w:val="clear" w:color="auto" w:fill="FFFFFF"/>
        </w:rPr>
        <w:t xml:space="preserve">The </w:t>
      </w:r>
      <w:r w:rsidRPr="008C14F9" w:rsidR="00B01161">
        <w:rPr>
          <w:rFonts w:asciiTheme="minorHAnsi" w:hAnsiTheme="minorHAnsi" w:cstheme="minorHAnsi"/>
          <w:shd w:val="clear" w:color="auto" w:fill="FFFFFF"/>
        </w:rPr>
        <w:t>EESC</w:t>
      </w:r>
      <w:r w:rsidRPr="008C14F9">
        <w:rPr>
          <w:rFonts w:asciiTheme="minorHAnsi" w:hAnsiTheme="minorHAnsi" w:cstheme="minorHAnsi"/>
          <w:shd w:val="clear" w:color="auto" w:fill="FFFFFF"/>
        </w:rPr>
        <w:t xml:space="preserve"> will not use your personal data to make automated decisions about you. "Automated decisions" are defined as decisions made without human intervention. </w:t>
      </w:r>
    </w:p>
    <w:p w:rsidRPr="008C14F9" w:rsidR="002A7061" w:rsidP="002A7061" w:rsidRDefault="002A7061" w14:paraId="5A858394" w14:textId="77777777">
      <w:pPr>
        <w:spacing w:after="3" w:line="263" w:lineRule="auto"/>
        <w:ind w:left="560"/>
        <w:jc w:val="left"/>
        <w:rPr>
          <w:rFonts w:asciiTheme="minorHAnsi" w:hAnsiTheme="minorHAnsi" w:cstheme="minorHAnsi"/>
        </w:rPr>
      </w:pPr>
    </w:p>
    <w:p w:rsidRPr="008C14F9" w:rsidR="002A7061" w:rsidP="002A7061" w:rsidRDefault="002A7061" w14:paraId="4F15AE6A" w14:textId="77777777">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8C14F9">
        <w:rPr>
          <w:rFonts w:asciiTheme="minorHAnsi" w:hAnsiTheme="minorHAnsi" w:cstheme="minorHAnsi"/>
          <w:b/>
        </w:rPr>
        <w:t xml:space="preserve">Will your personal data be further processed for a purpose other than that for which data have been obtained? </w:t>
      </w:r>
    </w:p>
    <w:p w:rsidRPr="008C14F9" w:rsidR="002A7061" w:rsidP="002A7061" w:rsidRDefault="002A7061" w14:paraId="0DD0F6B2" w14:textId="77777777">
      <w:pPr>
        <w:spacing w:after="5" w:line="259" w:lineRule="auto"/>
        <w:ind w:left="555"/>
        <w:jc w:val="left"/>
        <w:rPr>
          <w:rFonts w:asciiTheme="minorHAnsi" w:hAnsiTheme="minorHAnsi" w:cstheme="minorHAnsi"/>
        </w:rPr>
      </w:pPr>
      <w:r w:rsidRPr="008C14F9">
        <w:rPr>
          <w:rFonts w:asciiTheme="minorHAnsi" w:hAnsiTheme="minorHAnsi" w:cstheme="minorHAnsi"/>
          <w:shd w:val="clear" w:color="auto" w:fill="FFFFFF"/>
        </w:rPr>
        <w:t>Your personal data will not be further processed for a different purpose. </w:t>
      </w:r>
    </w:p>
    <w:p w:rsidRPr="008C14F9" w:rsidR="002A7061" w:rsidP="002A7061" w:rsidRDefault="002A7061" w14:paraId="2494CA81" w14:textId="77777777">
      <w:pPr>
        <w:spacing w:after="43" w:line="259" w:lineRule="auto"/>
        <w:ind w:left="560"/>
        <w:jc w:val="left"/>
        <w:rPr>
          <w:rFonts w:asciiTheme="minorHAnsi" w:hAnsiTheme="minorHAnsi" w:cstheme="minorHAnsi"/>
        </w:rPr>
      </w:pPr>
      <w:r w:rsidRPr="008C14F9">
        <w:rPr>
          <w:rFonts w:asciiTheme="minorHAnsi" w:hAnsiTheme="minorHAnsi" w:cstheme="minorHAnsi"/>
        </w:rPr>
        <w:t xml:space="preserve"> </w:t>
      </w:r>
    </w:p>
    <w:p w:rsidRPr="008C14F9" w:rsidR="002A7061" w:rsidP="002A7061" w:rsidRDefault="002A7061" w14:paraId="7B298768" w14:textId="77777777">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sidRPr="008C14F9">
        <w:rPr>
          <w:rFonts w:asciiTheme="minorHAnsi" w:hAnsiTheme="minorHAnsi" w:cstheme="minorHAnsi"/>
          <w:b/>
        </w:rPr>
        <w:t xml:space="preserve">Who do I contact if I have queries or complaints? </w:t>
      </w:r>
    </w:p>
    <w:p w:rsidRPr="008C14F9" w:rsidR="00C56472" w:rsidP="004D3F24" w:rsidRDefault="002A7061" w14:paraId="4D1FAA24" w14:textId="5EEF855C">
      <w:pPr>
        <w:pStyle w:val="Style1"/>
      </w:pPr>
      <w:r w:rsidRPr="009472BA">
        <w:t xml:space="preserve">If you have any further questions about the processing of your personal data, please contact </w:t>
      </w:r>
      <w:r w:rsidRPr="004D3F24">
        <w:t xml:space="preserve">first of all the data controller </w:t>
      </w:r>
      <w:r w:rsidRPr="004D3F24" w:rsidR="004C7C06">
        <w:t>(</w:t>
      </w:r>
      <w:hyperlink w:history="1" r:id="rId19">
        <w:r w:rsidRPr="004C7C06" w:rsidR="004C7C06">
          <w:rPr>
            <w:rStyle w:val="Hyperlink"/>
          </w:rPr>
          <w:t>nominations-eesc@eesc.europa.eu</w:t>
        </w:r>
      </w:hyperlink>
      <w:r w:rsidRPr="008C14F9" w:rsidR="00C71316">
        <w:t>)</w:t>
      </w:r>
      <w:r w:rsidRPr="008C14F9" w:rsidR="00D55F9A">
        <w:t>.</w:t>
      </w:r>
    </w:p>
    <w:p w:rsidRPr="008C14F9" w:rsidR="00D55F9A" w:rsidP="00D55F9A" w:rsidRDefault="00D55F9A" w14:paraId="6E632E91" w14:textId="77777777">
      <w:pPr>
        <w:pStyle w:val="ListParagraph"/>
        <w:ind w:left="567"/>
        <w:rPr>
          <w:rFonts w:asciiTheme="minorHAnsi" w:hAnsiTheme="minorHAnsi" w:cstheme="minorHAnsi"/>
        </w:rPr>
      </w:pPr>
    </w:p>
    <w:p w:rsidRPr="002A7061" w:rsidR="00B01161" w:rsidP="004D3F24" w:rsidRDefault="002A7061" w14:paraId="0C00467F" w14:textId="25DC0858">
      <w:pPr>
        <w:pStyle w:val="Style1"/>
      </w:pPr>
      <w:r w:rsidRPr="008C14F9">
        <w:t xml:space="preserve">You may also contact the </w:t>
      </w:r>
      <w:r w:rsidRPr="008C14F9" w:rsidR="00B01161">
        <w:t>EESC</w:t>
      </w:r>
      <w:r w:rsidRPr="008C14F9">
        <w:t xml:space="preserve"> data protection officer </w:t>
      </w:r>
      <w:r w:rsidRPr="008C14F9" w:rsidR="00B01161">
        <w:rPr>
          <w:color w:val="000000"/>
          <w:szCs w:val="22"/>
        </w:rPr>
        <w:t xml:space="preserve">by using the relevant </w:t>
      </w:r>
      <w:hyperlink w:history="1" r:id="rId20">
        <w:r w:rsidRPr="008C14F9" w:rsidR="00B01161">
          <w:rPr>
            <w:rStyle w:val="Hyperlink"/>
            <w:szCs w:val="22"/>
          </w:rPr>
          <w:t>contact form</w:t>
        </w:r>
      </w:hyperlink>
      <w:r w:rsidRPr="004D3F24" w:rsidR="00B01161">
        <w:t xml:space="preserve"> </w:t>
      </w:r>
      <w:r w:rsidRPr="009472BA">
        <w:t>and/or the European Data Protection</w:t>
      </w:r>
      <w:r w:rsidRPr="009472BA" w:rsidR="00A8513E">
        <w:t xml:space="preserve"> </w:t>
      </w:r>
      <w:r w:rsidRPr="00916C8A">
        <w:t xml:space="preserve">Supervisor </w:t>
      </w:r>
      <w:r w:rsidRPr="004D3F24" w:rsidR="00B01161">
        <w:t xml:space="preserve">by using the relevant </w:t>
      </w:r>
      <w:hyperlink w:tgtFrame="_blank" w:history="1" r:id="rId21">
        <w:r w:rsidRPr="008C14F9" w:rsidR="00B01161">
          <w:rPr>
            <w:color w:val="0000FF"/>
            <w:szCs w:val="22"/>
            <w:u w:val="single"/>
          </w:rPr>
          <w:t>contact form</w:t>
        </w:r>
      </w:hyperlink>
      <w:r w:rsidRPr="004D3F24" w:rsidR="00B01161">
        <w:t xml:space="preserve"> at any time</w:t>
      </w:r>
      <w:r w:rsidRPr="009472BA">
        <w:t>.</w:t>
      </w:r>
    </w:p>
    <w:sectPr w:rsidRPr="002A7061" w:rsidR="00B011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F95" w:rsidRDefault="001E4F95" w14:paraId="47C1036A" w14:textId="77777777">
      <w:pPr>
        <w:spacing w:line="240" w:lineRule="auto"/>
      </w:pPr>
      <w:r>
        <w:separator/>
      </w:r>
    </w:p>
  </w:endnote>
  <w:endnote w:type="continuationSeparator" w:id="0">
    <w:p w:rsidR="001E4F95" w:rsidRDefault="001E4F95" w14:paraId="4A8E1681" w14:textId="77777777">
      <w:pPr>
        <w:spacing w:line="240" w:lineRule="auto"/>
      </w:pPr>
      <w:r>
        <w:continuationSeparator/>
      </w:r>
    </w:p>
  </w:endnote>
  <w:endnote w:type="continuationNotice" w:id="1">
    <w:p w:rsidR="001E4F95" w:rsidRDefault="001E4F95" w14:paraId="17BBB89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2B7F" w:rsidR="00155079" w:rsidP="004F2B7F" w:rsidRDefault="00155079" w14:paraId="36CFBE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2B7F" w:rsidR="0070281E" w:rsidP="004F2B7F" w:rsidRDefault="004F2B7F" w14:paraId="7388BD2E" w14:textId="4BE7A4B5">
    <w:pPr>
      <w:pStyle w:val="Footer"/>
    </w:pPr>
    <w:r>
      <w:t xml:space="preserve">EESC-2025-02938-00-01-ADMIN-TRA (EN) </w:t>
    </w:r>
    <w:r>
      <w:fldChar w:fldCharType="begin"/>
    </w:r>
    <w:r>
      <w:instrText xml:space="preserve"> PAGE  \* Arabic  \* MERGEFORMAT </w:instrText>
    </w:r>
    <w:r>
      <w:fldChar w:fldCharType="separate"/>
    </w:r>
    <w:r w:rsidR="00B63E34">
      <w:rPr>
        <w:noProof/>
      </w:rPr>
      <w:t>1</w:t>
    </w:r>
    <w:r>
      <w:fldChar w:fldCharType="end"/>
    </w:r>
    <w:r>
      <w:t>/</w:t>
    </w:r>
    <w:r>
      <w:fldChar w:fldCharType="begin"/>
    </w:r>
    <w:r>
      <w:instrText xml:space="preserve"> NUMPAGES </w:instrText>
    </w:r>
    <w:r>
      <w:fldChar w:fldCharType="separate"/>
    </w:r>
    <w:r w:rsidR="00B63E3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2B7F" w:rsidR="00155079" w:rsidP="004F2B7F" w:rsidRDefault="00155079" w14:paraId="011C8A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F95" w:rsidRDefault="001E4F95" w14:paraId="1970CB73" w14:textId="77777777">
      <w:pPr>
        <w:spacing w:line="240" w:lineRule="auto"/>
      </w:pPr>
      <w:r>
        <w:separator/>
      </w:r>
    </w:p>
  </w:footnote>
  <w:footnote w:type="continuationSeparator" w:id="0">
    <w:p w:rsidR="001E4F95" w:rsidRDefault="001E4F95" w14:paraId="19E1D0AB" w14:textId="77777777">
      <w:pPr>
        <w:spacing w:line="240" w:lineRule="auto"/>
      </w:pPr>
      <w:r>
        <w:continuationSeparator/>
      </w:r>
    </w:p>
  </w:footnote>
  <w:footnote w:type="continuationNotice" w:id="1">
    <w:p w:rsidR="001E4F95" w:rsidRDefault="001E4F95" w14:paraId="63C7D906" w14:textId="77777777">
      <w:pPr>
        <w:spacing w:line="240" w:lineRule="auto"/>
      </w:pPr>
    </w:p>
  </w:footnote>
  <w:footnote w:id="2">
    <w:p w:rsidRPr="00193B5E" w:rsidR="009472BA" w:rsidRDefault="009472BA" w14:paraId="704BDA76" w14:textId="61E4BB3F">
      <w:pPr>
        <w:pStyle w:val="FootnoteText"/>
        <w:rPr>
          <w:lang w:val="en-US"/>
        </w:rPr>
      </w:pPr>
      <w:r>
        <w:rPr>
          <w:rStyle w:val="FootnoteReference"/>
        </w:rPr>
        <w:footnoteRef/>
      </w:r>
      <w:r>
        <w:t xml:space="preserve"> </w:t>
      </w:r>
      <w:r w:rsidRPr="00193B5E">
        <w:rPr>
          <w:lang w:val="en-US"/>
        </w:rPr>
        <w:tab/>
      </w:r>
      <w:r w:rsidRPr="00372B0A">
        <w:rPr>
          <w:rFonts w:asciiTheme="minorHAnsi" w:hAnsiTheme="minorHAnsi" w:cstheme="minorHAnsi"/>
        </w:rPr>
        <w:t>Data reserved for internal administrative processing</w:t>
      </w:r>
    </w:p>
  </w:footnote>
  <w:footnote w:id="3">
    <w:p w:rsidRPr="004D3F24" w:rsidR="0006787D" w:rsidP="004D3F24" w:rsidRDefault="0006787D" w14:paraId="414AD85E" w14:textId="7190A72D">
      <w:pPr>
        <w:pStyle w:val="FootnoteText"/>
        <w:ind w:left="567" w:hanging="567"/>
        <w:rPr>
          <w:rFonts w:asciiTheme="minorHAnsi" w:hAnsiTheme="minorHAnsi" w:cstheme="minorHAnsi"/>
          <w:lang w:val="en-US"/>
        </w:rPr>
      </w:pPr>
      <w:r w:rsidRPr="004D3F24">
        <w:rPr>
          <w:rStyle w:val="FootnoteReference"/>
          <w:rFonts w:asciiTheme="minorHAnsi" w:hAnsiTheme="minorHAnsi" w:cstheme="minorHAnsi"/>
        </w:rPr>
        <w:footnoteRef/>
      </w:r>
      <w:r w:rsidRPr="004D3F24" w:rsidR="0070281E">
        <w:rPr>
          <w:rFonts w:asciiTheme="minorHAnsi" w:hAnsiTheme="minorHAnsi" w:cstheme="minorHAnsi"/>
        </w:rPr>
        <w:tab/>
      </w:r>
      <w:r w:rsidRPr="004D3F24" w:rsidR="007B5E5F">
        <w:rPr>
          <w:rFonts w:asciiTheme="minorHAnsi" w:hAnsiTheme="minorHAnsi" w:cstheme="minorHAnsi"/>
          <w:lang w:val="en-US"/>
        </w:rPr>
        <w:t xml:space="preserve">For further details concerning the processing of your personal data published in the EU WhoisWho </w:t>
      </w:r>
      <w:r w:rsidRPr="004D3F24" w:rsidR="00670AAB">
        <w:rPr>
          <w:rFonts w:asciiTheme="minorHAnsi" w:hAnsiTheme="minorHAnsi" w:cstheme="minorHAnsi"/>
          <w:lang w:val="en-US"/>
        </w:rPr>
        <w:t xml:space="preserve">you can consult the relevant data protection notice at the address: </w:t>
      </w:r>
      <w:hyperlink w:history="1" r:id="rId1">
        <w:r w:rsidRPr="004D3F24" w:rsidR="00670AAB">
          <w:rPr>
            <w:rStyle w:val="Hyperlink"/>
            <w:rFonts w:asciiTheme="minorHAnsi" w:hAnsiTheme="minorHAnsi" w:cstheme="minorHAnsi"/>
            <w:lang w:val="en-US"/>
          </w:rPr>
          <w:t>https://op.europa.eu/en/web/about-us/legal-notices/op_whoiswho</w:t>
        </w:r>
      </w:hyperlink>
      <w:r w:rsidRPr="004D3F24" w:rsidR="00670AAB">
        <w:rPr>
          <w:rFonts w:asciiTheme="minorHAnsi" w:hAnsiTheme="minorHAnsi" w:cs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2B7F" w:rsidR="00155079" w:rsidP="004F2B7F" w:rsidRDefault="00155079" w14:paraId="53B4F70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2B7F" w:rsidR="00155079" w:rsidP="004F2B7F" w:rsidRDefault="00155079" w14:paraId="270E7BEA" w14:textId="21FB5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2B7F" w:rsidR="00155079" w:rsidP="004F2B7F" w:rsidRDefault="00155079" w14:paraId="3209C66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3B5E"/>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5497"/>
    <w:rsid w:val="004F2B7F"/>
    <w:rsid w:val="004F6B2E"/>
    <w:rsid w:val="00501039"/>
    <w:rsid w:val="00504C55"/>
    <w:rsid w:val="00506208"/>
    <w:rsid w:val="00512707"/>
    <w:rsid w:val="00523645"/>
    <w:rsid w:val="00525B35"/>
    <w:rsid w:val="00527008"/>
    <w:rsid w:val="00537132"/>
    <w:rsid w:val="0054153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E34"/>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15:docId w15:val="{809287F5-E751-4F9C-B20A-ED617156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lang w:val="en-GB"/>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en-GB"/>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en-GB"/>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en-GB"/>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en-GB"/>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en-GB"/>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en-GB"/>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en-GB"/>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en-GB"/>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en-GB"/>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en-GB"/>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en-US"/>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lang w:val="en-US"/>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val="fr-BE"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data.europa.eu/eli/reg/2018/1725/oj"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33" Type="http://schemas.openxmlformats.org/officeDocument/2006/relationships/customXml" Target="../customXml/item4.xml"/><Relationship Id="rId16" Type="http://schemas.openxmlformats.org/officeDocument/2006/relationships/hyperlink" Target="https://op.europa.eu/en/web/about-us/privacy-statement" TargetMode="External"/><Relationship Id="rId20" Type="http://schemas.openxmlformats.org/officeDocument/2006/relationships/hyperlink" Target="https://www.eesc.europa.eu/en/general-contact-form?contact_person_group=61" TargetMode="External"/><Relationship Id="rId29"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hyperlink" Target="https://www.eesc.europa.eu/en/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31" Type="http://schemas.openxmlformats.org/officeDocument/2006/relationships/customXml" Target="../customXml/item2.xml"/><Relationship Id="rId9" Type="http://schemas.openxmlformats.org/officeDocument/2006/relationships/footnotes" Target="footnotes.xml"/><Relationship Id="rId14" Type="http://schemas.openxmlformats.org/officeDocument/2006/relationships/hyperlink" Target="http://europa.eu/whoiswho/public/"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n/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A6WAAD5KZT2Q-235352946-5173</_dlc_DocId>
    <_dlc_DocIdUrl xmlns="1a33af13-4045-4f88-9d7b-618e30f79918">
      <Url>http://dm/eesc/2025/_layouts/15/DocIdRedir.aspx?ID=A6WAAD5KZT2Q-235352946-5173</Url>
      <Description>A6WAAD5KZT2Q-235352946-5173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FicheYear xmlns="1a33af13-4045-4f88-9d7b-618e30f79918" xsi:nil="true"/>
    <DocumentNumber xmlns="a3e83899-37aa-47c6-ba54-4ea80e9c17cf">2938</DocumentNumber>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1a33af13-4045-4f88-9d7b-618e30f79918" xsi:nil="true"/>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ED052B01-F8CA-4F02-BCA0-E7BE32B1DD9E}"/>
</file>

<file path=customXml/itemProps2.xml><?xml version="1.0" encoding="utf-8"?>
<ds:datastoreItem xmlns:ds="http://schemas.openxmlformats.org/officeDocument/2006/customXml" ds:itemID="{C50022D6-5502-4D81-B4E9-56142D68A67B}"/>
</file>

<file path=customXml/itemProps3.xml><?xml version="1.0" encoding="utf-8"?>
<ds:datastoreItem xmlns:ds="http://schemas.openxmlformats.org/officeDocument/2006/customXml" ds:itemID="{3A3A7D3C-889C-49E1-93F7-144C0EE1F8FA}"/>
</file>

<file path=customXml/itemProps4.xml><?xml version="1.0" encoding="utf-8"?>
<ds:datastoreItem xmlns:ds="http://schemas.openxmlformats.org/officeDocument/2006/customXml" ds:itemID="{D48BCE5F-769D-46E3-B51F-F17348F94A5B}"/>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Data Protection Notice</vt:lpstr>
    </vt:vector>
  </TitlesOfParts>
  <Company>CESE-CdR</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statement: management of files relating to members</dc:title>
  <dc:creator>Simone Baptista</dc:creator>
  <cp:keywords>EESC-2025-02938-00-01-ADMIN-TRA-EN</cp:keywords>
  <dc:description>Rapporteur: -  Original language: - EN Date of document: - 12/09/2025 Date of meeting: -  External documents: -  Administrator responsible: - M. LEPOUTTRE Koenraad Jan Gommaire</dc:description>
  <cp:lastModifiedBy>TDriveSVCUserProd</cp:lastModifiedBy>
  <cp:revision>5</cp:revision>
  <cp:lastPrinted>2018-05-25T09:11:00Z</cp:lastPrinted>
  <dcterms:created xsi:type="dcterms:W3CDTF">2025-09-12T08:22:00Z</dcterms:created>
  <dcterms:modified xsi:type="dcterms:W3CDTF">2025-09-12T08:24:00Z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0656aae5-1d81-4505-945d-b4f5bf8383d0</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22;#ADMIN|58d8ac89-e690-41f6-a5e8-508fa4a7c73c</vt:lpwstr>
  </property>
  <property fmtid="{D5CDD505-2E9C-101B-9397-08002B2CF9AE}" pid="22" name="RequestingService">
    <vt:lpwstr>Greffe</vt:lpwstr>
  </property>
  <property fmtid="{D5CDD505-2E9C-101B-9397-08002B2CF9AE}" pid="23" name="Confidentiality">
    <vt:lpwstr>6;#Internal|2451815e-8241-4bbf-a22e-1ab710712bf2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5;#EN|f2175f21-25d7-44a3-96da-d6a61b075e1b;#13;#TRA|150d2a88-1431-44e6-a8ca-0bb753ab8672;#8;#Final|ea5e6674-7b27-4bac-b091-73adbb394efe;#6;#Internal|2451815e-8241-4bbf-a22e-1ab710712bf2;#22;#ADMIN|58d8ac89-e690-41f6-a5e8-508fa4a7c73c;#1;#EESC|422833ec-8d7e-4e65-8e4e-8bed07ffb729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8781</vt:i4>
  </property>
  <property fmtid="{D5CDD505-2E9C-101B-9397-08002B2CF9AE}" pid="37" name="DocumentLanguage">
    <vt:lpwstr>5;#EN|f2175f21-25d7-44a3-96da-d6a61b075e1b</vt:lpwstr>
  </property>
  <property fmtid="{D5CDD505-2E9C-101B-9397-08002B2CF9AE}" pid="38" name="_docset_NoMedatataSyncRequired">
    <vt:lpwstr>False</vt:lpwstr>
  </property>
</Properties>
</file>