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F01E92" w:rsidRDefault="00030214" w:rsidP="000044BF">
      <w:pPr>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PT</w:t>
                      </w:r>
                    </w:p>
                  </w:txbxContent>
                </v:textbox>
                <w10:wrap anchorx="page" anchory="page"/>
              </v:shape>
            </w:pict>
          </mc:Fallback>
        </mc:AlternateContent>
      </w:r>
    </w:p>
    <w:p w14:paraId="65644B05" w14:textId="11DCC308" w:rsidR="0087121A" w:rsidRPr="00050FF5" w:rsidRDefault="00AF48BB" w:rsidP="000044BF">
      <w:pPr>
        <w:jc w:val="both"/>
        <w:rPr>
          <w:rFonts w:ascii="Arial" w:hAnsi="Arial" w:cs="Arial"/>
          <w:b/>
          <w:sz w:val="36"/>
        </w:rPr>
      </w:pPr>
      <w:r>
        <w:rPr>
          <w:rFonts w:ascii="Arial" w:hAnsi="Arial"/>
          <w:b/>
          <w:sz w:val="36"/>
        </w:rPr>
        <w:t>Declaração de confidencialidade</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Tratamento das fotografias dos membros do Comité Económico e Social Europeu tiradas aquando das Jornadas de Boas-Vindas e da reunião constitutiva do mandato de 2025-2030</w:t>
      </w:r>
    </w:p>
    <w:p w14:paraId="0B022C13" w14:textId="77777777" w:rsidR="0043691E" w:rsidRPr="00050FF5" w:rsidRDefault="0043691E" w:rsidP="000044BF">
      <w:pPr>
        <w:jc w:val="both"/>
        <w:rPr>
          <w:rFonts w:ascii="Arial" w:hAnsi="Arial" w:cs="Arial"/>
          <w:sz w:val="20"/>
        </w:rPr>
      </w:pPr>
    </w:p>
    <w:p w14:paraId="6D6184B4" w14:textId="77777777" w:rsidR="005E5766" w:rsidRPr="00050FF5" w:rsidRDefault="005E5766" w:rsidP="000044BF">
      <w:pPr>
        <w:jc w:val="both"/>
        <w:rPr>
          <w:rFonts w:ascii="Arial" w:hAnsi="Arial" w:cs="Arial"/>
          <w:sz w:val="20"/>
        </w:rPr>
      </w:pPr>
    </w:p>
    <w:p w14:paraId="7DFB336D" w14:textId="3459FB7E" w:rsidR="002E118E" w:rsidRPr="00050FF5" w:rsidRDefault="0043691E" w:rsidP="000044BF">
      <w:pPr>
        <w:jc w:val="both"/>
        <w:rPr>
          <w:rFonts w:ascii="Arial" w:hAnsi="Arial" w:cs="Arial"/>
          <w:sz w:val="20"/>
          <w:szCs w:val="20"/>
        </w:rPr>
      </w:pPr>
      <w:r>
        <w:rPr>
          <w:rFonts w:ascii="Arial" w:hAnsi="Arial"/>
          <w:sz w:val="20"/>
        </w:rPr>
        <w:t xml:space="preserve">No decurso das Jornadas de Boas-Vindas (30 de setembro e 1 de outubro de 2025) e da reunião constitutiva do mandato de 2025-2030 (21 a 23 de outubro de 2025), serão tiradas fotografias aos membros do CESE do novo mandato em estúdios especialmente equipados. Estas fotografias serão tratadas em conformidade com o </w:t>
      </w:r>
      <w:hyperlink r:id="rId10">
        <w:r>
          <w:rPr>
            <w:rStyle w:val="Hyperlink"/>
            <w:rFonts w:ascii="Arial" w:hAnsi="Arial"/>
            <w:sz w:val="20"/>
          </w:rPr>
          <w:t>Regulamento (UE) 2018/1725</w:t>
        </w:r>
      </w:hyperlink>
      <w:r>
        <w:t xml:space="preserve"> </w:t>
      </w:r>
      <w:r>
        <w:rPr>
          <w:rFonts w:ascii="Arial" w:hAnsi="Arial"/>
          <w:sz w:val="20"/>
        </w:rPr>
        <w:t>relativo à proteção das pessoas singulares no que diz respeito ao tratamento de dados pessoais pelas instituições e pelos órgãos e organismos da União e à livre circulação desses dados. Os ficheiros com as fotografias poderão ser objeto de pequenas alterações, designadamente a substituição de um fundo branco por um fundo com o logótipo do CESE ou retoques ao nível do rosto, nomeadamente para corrigir o contraste.</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Quem tirará as fotografias?</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As fotografias serão tiradas pela Direção da Comunicação e Relações Interinstitucionais (Direção D), que coordena as atividades do CESE no domínio da comunicação e que, a este título, é responsável pelos contactos com os meios de comunicação social, pelas publicações e pelo sítio Internet do CESE.</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Com que finalidade?</w:t>
      </w:r>
    </w:p>
    <w:p w14:paraId="7E9F6D06" w14:textId="77777777" w:rsidR="00A3575E" w:rsidRPr="00050FF5" w:rsidRDefault="00A3575E" w:rsidP="000044BF">
      <w:pPr>
        <w:jc w:val="both"/>
        <w:rPr>
          <w:rFonts w:ascii="Arial" w:hAnsi="Arial" w:cs="Arial"/>
          <w:sz w:val="20"/>
        </w:rPr>
      </w:pPr>
    </w:p>
    <w:p w14:paraId="452673F5" w14:textId="5556EEED" w:rsidR="005F2252" w:rsidRPr="00050FF5" w:rsidRDefault="00961251" w:rsidP="000044BF">
      <w:pPr>
        <w:numPr>
          <w:ilvl w:val="0"/>
          <w:numId w:val="9"/>
        </w:numPr>
        <w:ind w:left="284" w:hanging="284"/>
        <w:jc w:val="both"/>
        <w:rPr>
          <w:rFonts w:ascii="Arial" w:hAnsi="Arial" w:cs="Arial"/>
          <w:sz w:val="20"/>
          <w:szCs w:val="20"/>
        </w:rPr>
      </w:pPr>
      <w:r>
        <w:rPr>
          <w:rFonts w:ascii="Arial" w:hAnsi="Arial"/>
          <w:sz w:val="20"/>
        </w:rPr>
        <w:t>As fotografias destinam-se a ser utilizadas pela Direção D do CESE ao longo do mandato de 2025-2030 em boletins informativos, publicações, vídeos e apresentações, bem como no sítio Internet do CESE.</w:t>
      </w:r>
    </w:p>
    <w:p w14:paraId="6F3B481B" w14:textId="69D537E0" w:rsidR="00513AF1" w:rsidRPr="00050FF5" w:rsidRDefault="0062366F" w:rsidP="000044BF">
      <w:pPr>
        <w:numPr>
          <w:ilvl w:val="0"/>
          <w:numId w:val="9"/>
        </w:numPr>
        <w:ind w:left="284" w:hanging="284"/>
        <w:jc w:val="both"/>
        <w:rPr>
          <w:rFonts w:ascii="Arial" w:hAnsi="Arial" w:cs="Arial"/>
          <w:sz w:val="20"/>
        </w:rPr>
      </w:pPr>
      <w:r>
        <w:rPr>
          <w:rFonts w:ascii="Arial" w:hAnsi="Arial"/>
          <w:sz w:val="20"/>
        </w:rPr>
        <w:t>Serão também utilizadas nas redes sociais (Facebook,</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xml:space="preserve"> , Instagram e YouTube). A utilização das redes sociais não implica que o CESE subscreva as suas políticas de confidencialidade. Recomendamos aos utilizadores que leiam as políticas de confidencialidade do Facebook,</w:t>
      </w:r>
      <w:r>
        <w:rPr>
          <w:rFonts w:ascii="Arial" w:hAnsi="Arial"/>
        </w:rPr>
        <w:t xml:space="preserve">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Instagram e YouTube</w:t>
      </w:r>
      <w:r>
        <w:rPr>
          <w:rFonts w:ascii="Arial" w:hAnsi="Arial"/>
        </w:rPr>
        <w:t>.</w:t>
      </w:r>
      <w:r>
        <w:rPr>
          <w:rFonts w:ascii="Arial" w:hAnsi="Arial"/>
          <w:sz w:val="20"/>
        </w:rPr>
        <w:t xml:space="preserve"> Cada empresa explica a sua política de recolha e tratamento de dados, a utilização que faz dos dados, os direitos do utilizador e a forma como os utilizadores podem proteger a sua privacidade quando utilizam esses serviços.</w:t>
      </w:r>
    </w:p>
    <w:p w14:paraId="504A264C" w14:textId="29C9326E" w:rsidR="00FC6966" w:rsidRPr="00050FF5" w:rsidRDefault="00961251" w:rsidP="005065CE">
      <w:pPr>
        <w:numPr>
          <w:ilvl w:val="0"/>
          <w:numId w:val="9"/>
        </w:numPr>
        <w:ind w:left="284" w:hanging="284"/>
        <w:jc w:val="both"/>
        <w:rPr>
          <w:rFonts w:ascii="Arial" w:hAnsi="Arial" w:cs="Arial"/>
          <w:sz w:val="20"/>
        </w:rPr>
      </w:pPr>
      <w:r>
        <w:rPr>
          <w:rFonts w:ascii="Arial" w:hAnsi="Arial"/>
          <w:sz w:val="20"/>
        </w:rPr>
        <w:t>Serão igualmente utilizadas pela Unidade do Secretariado da Assembleia e da Mesa e Programação Legislativa do CESE no Portal dos Membros, na lista de contactos oficial da UE (</w:t>
      </w:r>
      <w:hyperlink r:id="rId13" w:history="1">
        <w:r>
          <w:rPr>
            <w:rStyle w:val="Hyperlink"/>
            <w:rFonts w:ascii="Arial" w:hAnsi="Arial"/>
            <w:sz w:val="20"/>
          </w:rPr>
          <w:t>www.whoiswho.europa.eu</w:t>
        </w:r>
      </w:hyperlink>
      <w:r>
        <w:rPr>
          <w:rFonts w:ascii="Arial" w:hAnsi="Arial"/>
          <w:sz w:val="20"/>
        </w:rPr>
        <w:t>) e no diretório (vade-mécum) do CESE do mandato de 2025-2030. Podem também ser transmitidas a organizações externas, no âmbito de eventos organizados conjuntamente com o CESE, por razões de identificação e de segurança.</w:t>
      </w:r>
    </w:p>
    <w:p w14:paraId="47AC206E" w14:textId="71770524" w:rsidR="001C67D6" w:rsidRPr="00050FF5" w:rsidRDefault="00961251" w:rsidP="005065CE">
      <w:pPr>
        <w:numPr>
          <w:ilvl w:val="0"/>
          <w:numId w:val="9"/>
        </w:numPr>
        <w:ind w:left="284" w:hanging="284"/>
        <w:jc w:val="both"/>
        <w:rPr>
          <w:rFonts w:ascii="Arial" w:hAnsi="Arial" w:cs="Arial"/>
          <w:sz w:val="20"/>
          <w:szCs w:val="20"/>
        </w:rPr>
      </w:pPr>
      <w:r>
        <w:rPr>
          <w:rFonts w:ascii="Arial" w:hAnsi="Arial"/>
          <w:sz w:val="20"/>
        </w:rPr>
        <w:t>Após o mandato de 2025-2030, poderão ser utilizadas para fins históricos.</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lastRenderedPageBreak/>
        <w:t>A quem se destinam?</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À administração do CESE (Direção D e Secretariado da Assembleia e da Mesa), jornalistas, bem como para utilização na Internet e para o público em geral.</w:t>
      </w:r>
    </w:p>
    <w:p w14:paraId="3B0E3046" w14:textId="77777777" w:rsidR="004F3D13" w:rsidRPr="00050FF5" w:rsidRDefault="004F3D13" w:rsidP="000044BF">
      <w:pPr>
        <w:jc w:val="both"/>
        <w:rPr>
          <w:rFonts w:ascii="Arial" w:hAnsi="Arial" w:cs="Arial"/>
          <w:b/>
          <w:sz w:val="20"/>
        </w:rPr>
      </w:pPr>
    </w:p>
    <w:p w14:paraId="2A5EC1BA" w14:textId="77777777" w:rsidR="008658F5" w:rsidRPr="00050FF5" w:rsidRDefault="008658F5" w:rsidP="000044BF">
      <w:pPr>
        <w:jc w:val="both"/>
        <w:rPr>
          <w:rFonts w:ascii="Arial" w:hAnsi="Arial" w:cs="Arial"/>
          <w:b/>
          <w:sz w:val="20"/>
        </w:rPr>
      </w:pPr>
      <w:r>
        <w:rPr>
          <w:rFonts w:ascii="Arial" w:hAnsi="Arial"/>
          <w:b/>
          <w:sz w:val="20"/>
        </w:rPr>
        <w:t>Quem terá acesso às bases de dados com as fotografias?</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O pessoal da Direção D e da Unidade do Secretariado da Assembleia e da Mesa do CESE.</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Como são conservadas?</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As fotografias são armazenadas sob a forma de ficheiros eletrónicos na base de dados «fotografias» da Direção D do CESE e no diretório «fotografias» da Unidade do Secretariado da Assembleia e da Mesa do CESE.</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Como são protegidas?</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Os dados serão tratados com recurso a sistemas informáticos seguros e de acesso limitado. O acesso ao disco magnético que contém as fotografias está limitado ao pessoal da Direção D, ao pessoal dos três grupos responsável pela comunicação, aos administradores Web das secções e ao Secretariado da Assembleia e da Mesa.</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Na Direção D, o responsável pelo tratamento de dados concede acesso à base de dados de fotografias caso a caso. Toda a Unidade do Secretariado da Assembleia e da Mesa tem acesso ao diretório de fotografias para efeitos de gestão dos dados dos membros.</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Por quanto tempo são conservadas?</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As fotografias são conservadas durante o período do mandato de 2025-2030, para serem utilizadas para os fins acima descritos.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Findo o referido mandato, e se o membro não se opuser, poderão ser conservadas para eventualmente serem utilizadas para fins históricos, como, por exemplo, documentar uma longa presença no Comité de um membro nomeado para um cargo de destaque no CESE, como o de presidente ou vice-presidente.</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lastRenderedPageBreak/>
        <w:t>Base jurídica</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O tratamento (incluindo a recolha, o armazenamento, a utilização, e, se for caso disso, pequenas alterações) das fotografias dos membros é necessário para a execução da missão de interesse público do CESE (artigos 300.º a 304.º do Tratado sobre o Funcionamento da União Europeia), bem como das tarefas atribuídas pelo CESE à Direção D e à Unidade do Secretariado da Assembleia e da Mesa, enquanto gestora dos dados dos membros do CESE. </w:t>
      </w:r>
    </w:p>
    <w:p w14:paraId="28432E47" w14:textId="644ACD85" w:rsidR="004F0F2B" w:rsidRPr="00050FF5" w:rsidRDefault="00961251" w:rsidP="000044BF">
      <w:pPr>
        <w:numPr>
          <w:ilvl w:val="0"/>
          <w:numId w:val="15"/>
        </w:numPr>
        <w:ind w:left="284" w:hanging="284"/>
        <w:jc w:val="both"/>
        <w:rPr>
          <w:rFonts w:ascii="Arial" w:hAnsi="Arial" w:cs="Arial"/>
          <w:sz w:val="20"/>
        </w:rPr>
      </w:pPr>
      <w:r>
        <w:rPr>
          <w:rFonts w:ascii="Arial" w:hAnsi="Arial"/>
          <w:sz w:val="20"/>
        </w:rPr>
        <w:t xml:space="preserve">Ao assinar a autorização de utilização de fotografias, os membros dão o seu consentimento ao tratamento dos dados na aceção do </w:t>
      </w:r>
      <w:hyperlink r:id="rId14" w:history="1">
        <w:r>
          <w:rPr>
            <w:rStyle w:val="Hyperlink"/>
            <w:rFonts w:ascii="Arial" w:hAnsi="Arial"/>
            <w:sz w:val="20"/>
          </w:rPr>
          <w:t>Regulamento (UE) 2018/1725</w:t>
        </w:r>
      </w:hyperlink>
      <w:r>
        <w:rPr>
          <w:rFonts w:ascii="Arial" w:hAnsi="Arial"/>
          <w:sz w:val="20"/>
        </w:rPr>
        <w:t>, aplicável ao tratamento pelo CESE de dados pessoais recolhidos para os fins acima referidos.</w:t>
      </w:r>
    </w:p>
    <w:p w14:paraId="750515A3" w14:textId="77777777" w:rsidR="004F0F2B" w:rsidRPr="000044BF" w:rsidRDefault="004F0F2B" w:rsidP="000044BF">
      <w:pPr>
        <w:jc w:val="both"/>
        <w:rPr>
          <w:rFonts w:ascii="Arial" w:hAnsi="Arial" w:cs="Arial"/>
          <w:sz w:val="20"/>
        </w:rPr>
      </w:pPr>
    </w:p>
    <w:p w14:paraId="5F1BF5C4" w14:textId="77777777" w:rsidR="00836F2A" w:rsidRPr="000044BF" w:rsidRDefault="00836F2A" w:rsidP="000044BF">
      <w:pPr>
        <w:jc w:val="both"/>
        <w:rPr>
          <w:rFonts w:ascii="Arial" w:hAnsi="Arial" w:cs="Arial"/>
          <w:b/>
          <w:sz w:val="20"/>
        </w:rPr>
      </w:pPr>
      <w:r>
        <w:rPr>
          <w:rFonts w:ascii="Arial" w:hAnsi="Arial"/>
          <w:b/>
          <w:sz w:val="20"/>
        </w:rPr>
        <w:t>Quais são os meus direitos e como os posso exercer?</w:t>
      </w:r>
    </w:p>
    <w:p w14:paraId="4EB03B3E" w14:textId="77777777" w:rsidR="00A3575E" w:rsidRPr="00050FF5" w:rsidRDefault="00A3575E" w:rsidP="000044BF">
      <w:pPr>
        <w:jc w:val="both"/>
        <w:rPr>
          <w:rFonts w:ascii="Arial" w:hAnsi="Arial" w:cs="Arial"/>
          <w:b/>
          <w:sz w:val="20"/>
        </w:rPr>
      </w:pPr>
    </w:p>
    <w:p w14:paraId="59DD8799" w14:textId="2A25B7C9" w:rsidR="00134109" w:rsidRPr="00050FF5" w:rsidRDefault="00836F2A" w:rsidP="000044BF">
      <w:pPr>
        <w:jc w:val="both"/>
        <w:rPr>
          <w:rFonts w:ascii="Arial" w:hAnsi="Arial" w:cs="Arial"/>
          <w:sz w:val="20"/>
        </w:rPr>
      </w:pPr>
      <w:r>
        <w:rPr>
          <w:rFonts w:ascii="Arial" w:hAnsi="Arial"/>
          <w:sz w:val="20"/>
        </w:rPr>
        <w:t xml:space="preserve">Os membros podem exercer os direitos que lhes são conferidos pelo Regulamento </w:t>
      </w:r>
      <w:hyperlink r:id="rId15" w:history="1">
        <w:r>
          <w:rPr>
            <w:rFonts w:ascii="Arial" w:hAnsi="Arial"/>
            <w:sz w:val="20"/>
          </w:rPr>
          <w:t>(UE) 2018/1725</w:t>
        </w:r>
      </w:hyperlink>
      <w:r>
        <w:rPr>
          <w:rFonts w:ascii="Arial" w:hAnsi="Arial"/>
          <w:sz w:val="20"/>
        </w:rPr>
        <w:t>, nomeadamente os direitos de acesso, retificação, supressão e oposição, contactando por correio eletrónico a Direção D no seguinte endereço:</w:t>
      </w:r>
      <w:r>
        <w:rPr>
          <w:rFonts w:ascii="Arial" w:hAnsi="Arial"/>
        </w:rPr>
        <w:t xml:space="preserve"> </w:t>
      </w:r>
      <w:hyperlink r:id="rId16">
        <w:r>
          <w:rPr>
            <w:rStyle w:val="Hyperlink"/>
            <w:rFonts w:ascii="Arial" w:hAnsi="Arial"/>
            <w:sz w:val="20"/>
          </w:rPr>
          <w:t>photoEESC@eesc.europa.eu</w:t>
        </w:r>
      </w:hyperlink>
      <w:r>
        <w:rPr>
          <w:rFonts w:ascii="Arial" w:hAnsi="Arial"/>
          <w:sz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Vias de recurso</w:t>
      </w:r>
    </w:p>
    <w:p w14:paraId="7E7B9494" w14:textId="77777777" w:rsidR="00A3575E" w:rsidRPr="000044BF" w:rsidRDefault="00A3575E" w:rsidP="000044BF">
      <w:pPr>
        <w:jc w:val="both"/>
        <w:rPr>
          <w:rFonts w:ascii="Arial" w:hAnsi="Arial" w:cs="Arial"/>
          <w:sz w:val="20"/>
        </w:rPr>
      </w:pPr>
    </w:p>
    <w:p w14:paraId="65FFF3B0" w14:textId="56C6F5CF" w:rsidR="005E5766" w:rsidRPr="000044BF" w:rsidRDefault="005E5766" w:rsidP="000044BF">
      <w:pPr>
        <w:jc w:val="both"/>
        <w:rPr>
          <w:rFonts w:ascii="Arial" w:hAnsi="Arial" w:cs="Arial"/>
          <w:sz w:val="20"/>
        </w:rPr>
      </w:pPr>
      <w:r>
        <w:rPr>
          <w:rFonts w:ascii="Arial" w:hAnsi="Arial"/>
          <w:sz w:val="20"/>
        </w:rPr>
        <w:t>Para questões relacionadas com o tratamento dos seus dados pessoais, os membros podem consultar o responsável pela proteção dos dados do CESE (</w:t>
      </w:r>
      <w:hyperlink r:id="rId17">
        <w:r>
          <w:rPr>
            <w:rStyle w:val="Hyperlink"/>
            <w:rFonts w:ascii="Arial" w:hAnsi="Arial"/>
            <w:sz w:val="20"/>
          </w:rPr>
          <w:t>data.protection@eesc.europa.eu</w:t>
        </w:r>
      </w:hyperlink>
      <w:r>
        <w:rPr>
          <w:rFonts w:ascii="Arial" w:hAnsi="Arial"/>
          <w:sz w:val="20"/>
        </w:rPr>
        <w:t>). Têm igualmente o direito de consultar, a qualquer momento, a Autoridade Europeia para a Proteção de Dados, para quaisquer questões relacionadas com o tratamento dos seus dados pessoais.</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2FA3CC4A" w:rsidR="00652F34" w:rsidRPr="00050FF5" w:rsidRDefault="00652F34" w:rsidP="000044BF">
      <w:pPr>
        <w:jc w:val="both"/>
        <w:rPr>
          <w:rFonts w:ascii="Arial" w:hAnsi="Arial" w:cs="Arial"/>
          <w:sz w:val="20"/>
        </w:rPr>
      </w:pPr>
      <w:r>
        <w:rPr>
          <w:rFonts w:ascii="Arial" w:hAnsi="Arial"/>
          <w:sz w:val="20"/>
        </w:rPr>
        <w:t>DATA: ______________________________</w:t>
      </w:r>
    </w:p>
    <w:p w14:paraId="39E108C0" w14:textId="09198DBD" w:rsidR="00652F34" w:rsidRPr="00050FF5" w:rsidRDefault="00652F34" w:rsidP="000044BF">
      <w:pPr>
        <w:jc w:val="both"/>
        <w:rPr>
          <w:rFonts w:ascii="Arial" w:hAnsi="Arial" w:cs="Arial"/>
          <w:sz w:val="20"/>
        </w:rPr>
      </w:pPr>
    </w:p>
    <w:p w14:paraId="345F32EC" w14:textId="528FE98D" w:rsidR="00652F34" w:rsidRPr="00050FF5" w:rsidRDefault="00652F34" w:rsidP="000044BF">
      <w:pPr>
        <w:jc w:val="both"/>
        <w:rPr>
          <w:rFonts w:ascii="Arial" w:hAnsi="Arial" w:cs="Arial"/>
          <w:sz w:val="20"/>
        </w:rPr>
      </w:pPr>
      <w:r>
        <w:rPr>
          <w:rFonts w:ascii="Arial" w:hAnsi="Arial"/>
          <w:sz w:val="20"/>
        </w:rPr>
        <w:t>ASSINATURA: _______________________</w:t>
      </w:r>
    </w:p>
    <w:p w14:paraId="29CEE3D2" w14:textId="27941A51" w:rsidR="009C0364" w:rsidRPr="000044BF" w:rsidRDefault="00C61877" w:rsidP="000044BF">
      <w:pPr>
        <w:jc w:val="both"/>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B72D5"/>
    <w:rsid w:val="003D7221"/>
    <w:rsid w:val="003F466A"/>
    <w:rsid w:val="004063FF"/>
    <w:rsid w:val="00431937"/>
    <w:rsid w:val="00431FD3"/>
    <w:rsid w:val="00433B07"/>
    <w:rsid w:val="0043691E"/>
    <w:rsid w:val="004406CE"/>
    <w:rsid w:val="00457CE9"/>
    <w:rsid w:val="004833FB"/>
    <w:rsid w:val="00487F7D"/>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17B8"/>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E343A"/>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pt-PT"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pt-PT"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pt/TXT/PDF/?uri=CELEX:32018R1725&amp;from=EN" TargetMode="External"/><Relationship Id="rId23" Type="http://schemas.openxmlformats.org/officeDocument/2006/relationships/footer" Target="footer3.xml"/><Relationship Id="rId10" Type="http://schemas.openxmlformats.org/officeDocument/2006/relationships/hyperlink" Target="https://eur-lex.europa.eu/legal-content/pt/TXT/PDF/?uri=CELEX:32018R1725&amp;from=E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pt/TXT/PDF/?uri=CELEX:32018R1725&amp;from=E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A6WAAD5KZT2Q-235352946-4949</_dlc_DocId>
    <_dlc_DocIdUrl xmlns="1a33af13-4045-4f88-9d7b-618e30f79918">
      <Url>http://dm/eesc/2025/_layouts/15/DocIdRedir.aspx?ID=A6WAAD5KZT2Q-235352946-4949</Url>
      <Description>A6WAAD5KZT2Q-235352946-4949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Rubano Noroes Silvana</DisplayName>
        <AccountId>1495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BE508D-936E-4DEF-9437-312F9B9C0796}"/>
</file>

<file path=customXml/itemProps2.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3.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4.xml><?xml version="1.0" encoding="utf-8"?>
<ds:datastoreItem xmlns:ds="http://schemas.openxmlformats.org/officeDocument/2006/customXml" ds:itemID="{FB4E7AAA-A8C8-49D5-8785-693553D08D04}"/>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5153</Characters>
  <Application>Microsoft Office Word</Application>
  <DocSecurity>0</DocSecurity>
  <Lines>42</Lines>
  <Paragraphs>12</Paragraphs>
  <ScaleCrop>false</ScaleCrop>
  <Manager/>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confidencialidade - tratamento das fotografias tiradas aos membros durante as Jornadas de Boas-Vindas</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8</cp:revision>
  <dcterms:created xsi:type="dcterms:W3CDTF">2025-09-11T11:44:00Z</dcterms:created>
  <dcterms:modified xsi:type="dcterms:W3CDTF">2025-09-11T11:58:00Z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f9ac0fda-2051-4220-8e4b-90d030d25f94</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13;#TRA|150d2a88-1431-44e6-a8ca-0bb753ab8672;#9;#INFO|d9136e7c-93a9-4c42-9d28-92b61e85f80c;#8;#Final|ea5e6674-7b27-4bac-b091-73adbb394efe;#6;#Internal|2451815e-8241-4bbf-a22e-1ab710712bf2;#5;#EN|f2175f21-25d7-44a3-96da-d6a61b075e1b;#4;#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33;#PT|50ccc04a-eadd-42ae-a0cb-acaf45f812ba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