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HR</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Izjava o zaštiti osobnih podataka</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Obrada fotografija članova i članica Europskog gospodarskog i socijalnog odbora snimljenih tijekom Informativnih dana i konstituirajuće sjednice za mandatno razdoblje 2025. – 2030.</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3459FB7E" w:rsidR="002E118E" w:rsidRPr="00050FF5" w:rsidRDefault="0043691E" w:rsidP="000044BF">
      <w:pPr>
        <w:jc w:val="both"/>
        <w:rPr>
          <w:rFonts w:ascii="Arial" w:hAnsi="Arial" w:cs="Arial"/>
          <w:sz w:val="20"/>
          <w:szCs w:val="20"/>
        </w:rPr>
      </w:pPr>
      <w:r>
        <w:rPr>
          <w:rFonts w:ascii="Arial" w:hAnsi="Arial"/>
          <w:sz w:val="20"/>
        </w:rPr>
        <w:t xml:space="preserve">Tijekom Informativnih dana (30. rujna i 1. listopada 2025.) i konstituirajuće sjednice za mandatno razdoblje 2025. – 2030. (21. – 23. listopada 2025.) članovi i članice EGSO-a bit će fotografirani u posebno opremljenim studijima. Fotografije će se obraditi u skladu s </w:t>
      </w:r>
      <w:hyperlink r:id="rId10">
        <w:r>
          <w:rPr>
            <w:rStyle w:val="Hyperlink"/>
            <w:rFonts w:ascii="Arial" w:hAnsi="Arial"/>
            <w:sz w:val="20"/>
          </w:rPr>
          <w:t>Uredbom (EU) 2018/1725</w:t>
        </w:r>
      </w:hyperlink>
      <w:r>
        <w:rPr>
          <w:rFonts w:ascii="Arial" w:hAnsi="Arial"/>
          <w:sz w:val="20"/>
        </w:rPr>
        <w:t xml:space="preserve"> o zaštiti pojedinaca u vezi s obradom osobnih podataka u institucijama, tijelima, uredima i agencijama Unije i o slobodnom kretanju takvih podataka. Datoteke s fotografijama mogu po potrebi biti podvrgnute manjim izmjenama, poput zamjene bijele pozadine logotipom EGSO-a ili retuširanja lica radi korekcije kontrasta.</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Tko snima fotografije?</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Uprava za komunikaciju i međuinstitucijske odnose (Uprava D), koja se bavi koordiniranjem komunikacijskih aktivnosti EGSO-a i stoga je zadužena za odnose s medijima, EGSO-ove publikacije i internetske stranice.</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Kako će se fotografije koristiti?</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Uprava D koristit će fotografije tijekom mandatnog razdoblja 2025. – 2030. u biltenima, publikacijama, videozapisima i prezentacijama, kao i na internetskim stranicama EGSO-a.</w:t>
      </w:r>
    </w:p>
    <w:p w14:paraId="6F3B481B" w14:textId="69D537E0" w:rsidR="00513AF1" w:rsidRPr="00050FF5" w:rsidRDefault="0062366F" w:rsidP="000044BF">
      <w:pPr>
        <w:numPr>
          <w:ilvl w:val="0"/>
          <w:numId w:val="9"/>
        </w:numPr>
        <w:ind w:left="284" w:hanging="284"/>
        <w:jc w:val="both"/>
        <w:rPr>
          <w:rFonts w:ascii="Arial" w:hAnsi="Arial" w:cs="Arial"/>
          <w:sz w:val="20"/>
        </w:rPr>
      </w:pPr>
      <w:r>
        <w:rPr>
          <w:rFonts w:ascii="Arial" w:hAnsi="Arial"/>
          <w:sz w:val="20"/>
        </w:rPr>
        <w:t>One će se upotrebljavati i na društvenim mrežama (Facebook</w:t>
      </w:r>
      <w:r>
        <w:rPr>
          <w:rFonts w:ascii="Arial" w:hAnsi="Arial"/>
          <w:color w:val="FFFFFF" w:themeColor="background1"/>
          <w:sz w:val="20"/>
        </w:rPr>
        <w:t xml:space="preserve">, </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color w:val="FFFFFF" w:themeColor="background1"/>
          <w:sz w:val="20"/>
        </w:rPr>
        <w:t xml:space="preserve">, </w:t>
      </w:r>
      <w:r>
        <w:rPr>
          <w:rFonts w:ascii="Arial" w:hAnsi="Arial"/>
          <w:sz w:val="20"/>
        </w:rPr>
        <w:t>Instagram i YouTube). Korištenje društvenih medija ni na koji način ne podrazumijeva prihvaćanje njihovih politika zaštite privatnosti. Korisnicima preporučujemo da pročitaju politike o zaštiti osobnih podataka društvenih mreža Facebook,</w:t>
      </w:r>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Instagram i YouTube. Svaka od njih objašnjava vlastitu politiku prikupljanja i obrade podataka, način njihove uporabe, prava korisnika i načine na koje korisnici mogu zaštititi svoju privatnost pri korištenju njihovih usluga.</w:t>
      </w:r>
    </w:p>
    <w:p w14:paraId="504A264C" w14:textId="29C9326E" w:rsidR="00FC6966" w:rsidRPr="00050FF5" w:rsidRDefault="00961251" w:rsidP="005065CE">
      <w:pPr>
        <w:numPr>
          <w:ilvl w:val="0"/>
          <w:numId w:val="9"/>
        </w:numPr>
        <w:ind w:left="284" w:hanging="284"/>
        <w:jc w:val="both"/>
        <w:rPr>
          <w:rFonts w:ascii="Arial" w:hAnsi="Arial" w:cs="Arial"/>
          <w:sz w:val="20"/>
        </w:rPr>
      </w:pPr>
      <w:r>
        <w:rPr>
          <w:rFonts w:ascii="Arial" w:hAnsi="Arial"/>
          <w:sz w:val="20"/>
        </w:rPr>
        <w:t>Fotografijama će se koristiti i odjel Glavna pisarnica i planiranje zakonodavnog rada, Uprava A, (dalje u tekstu „Glavna pisarnica”) za potrebe Portala za članove, Službenog imenika EU-a (</w:t>
      </w:r>
      <w:hyperlink r:id="rId13" w:history="1">
        <w:r>
          <w:rPr>
            <w:rStyle w:val="Hyperlink"/>
            <w:rFonts w:ascii="Arial" w:hAnsi="Arial"/>
            <w:sz w:val="20"/>
          </w:rPr>
          <w:t>www.whoiswho.europa.eu</w:t>
        </w:r>
      </w:hyperlink>
      <w:r>
        <w:rPr>
          <w:rFonts w:ascii="Arial" w:hAnsi="Arial"/>
          <w:sz w:val="20"/>
        </w:rPr>
        <w:t>) i imenika članova EGSO-a („Vademecum”) za razdoblje 2025. – 2030., a mogu se prosljeđivati i vanjskim organizacijama u identifikacijske i sigurnosne svrhe povezane s događanjima organiziranima u suradnji s EGSO-om.</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Mogu se, po isteku mandatnog razdoblja 2025. – 2030., koristiti i u povijesne svrhe.</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t>Kome su namijenjene?</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Namijenjene su upravi EGSO-a (Uprava D i Glavna pisarnica) i novinarima, kao i za upotrebu na internetu i za širu javnost.</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Tko ima pristup bazama podataka u kojima se nalaze fotografije?</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Osoblje Uprave D i Glavne pisarnice EGSO-a.</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Kako se fotografije čuvaju?</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Fotografije se čuvaju u obliku elektroničkih datoteka u fotografskoj bazi podataka EGSO-ove Uprave D i u zbirci fotografija Glavne pisarnice.</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Kako su zaštićene?</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Za obradu podataka koristit će se sigurni računalni sustavi ograničenog pristupa. Pristup disku na kojem se nalaze fotografije dopušten je samo osoblju Uprave D, osoblju triju skupina zaduženom za komunikaciju, osoblju stručnih skupina zaduženom za održavanje internetskih stranica i Glavnoj pisarnici.</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Voditelj obrade podataka u Upravi D pristup bazi fotografija odobrava na pojedinačnoj osnovi. Kompletno osoblje Glavne pisarnice ima pristup zbirci fotografija radi upravljanja podacima članova i članica.</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Koliko se dugo fotografije čuvaju?</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Fotografije se čuvaju tijekom trajanja mandatnog razdoblja 2025. – 2030. radi korištenja u prethodno navedene svrhe.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Po isteku mandatnog razdoblja, ako se član/članica tome ne protivi, fotografije se mogu sačuvati i koristiti u povijesne svrhe, primjerice za dokumentiranje dugotrajnog obnašanja dužnosti u slučaju kada je član/članica imenovan/a na važan položaj u EGSO-u, poput predsjednika/predsjednice ili potpredsjednika/potpredsjednice.</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t>Pravni temelj</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Obrada fotografija članova i članica (snimanje, čuvanje, korištenje i, po potrebi, manje izmjene) nužna je za provedbu EGSO-ovih aktivnosti od javnog interesa (članci 300. – 304. Ugovora o funkcioniranju Europske unije) i za izvršenje zadaća za koje EGSO zadužuje Upravu D i Glavnu pisarnicu kao tijela koja upravljaju podacima članova i članica EGSO-a. </w:t>
      </w:r>
    </w:p>
    <w:p w14:paraId="28432E47" w14:textId="3BA121B8" w:rsidR="004F0F2B" w:rsidRPr="00050FF5" w:rsidRDefault="00961251" w:rsidP="000044BF">
      <w:pPr>
        <w:numPr>
          <w:ilvl w:val="0"/>
          <w:numId w:val="15"/>
        </w:numPr>
        <w:ind w:left="284" w:hanging="284"/>
        <w:jc w:val="both"/>
        <w:rPr>
          <w:rFonts w:ascii="Arial" w:hAnsi="Arial" w:cs="Arial"/>
          <w:sz w:val="20"/>
        </w:rPr>
      </w:pPr>
      <w:r>
        <w:rPr>
          <w:rFonts w:ascii="Arial" w:hAnsi="Arial"/>
          <w:sz w:val="20"/>
        </w:rPr>
        <w:t xml:space="preserve">Potpisivanjem odobrenja za korištenje fotografija članovi i članice pristaju na obradu svojih podataka u smislu </w:t>
      </w:r>
      <w:hyperlink r:id="rId14" w:history="1">
        <w:r>
          <w:rPr>
            <w:rStyle w:val="Hyperlink"/>
            <w:rFonts w:ascii="Arial" w:hAnsi="Arial"/>
            <w:sz w:val="20"/>
          </w:rPr>
          <w:t>Uredbe (EU) 2018/1725</w:t>
        </w:r>
      </w:hyperlink>
      <w:r>
        <w:rPr>
          <w:rFonts w:ascii="Arial" w:hAnsi="Arial"/>
          <w:sz w:val="20"/>
        </w:rPr>
        <w:t>, koja se primjenjuje na obradu osobnih podataka prikupljenih u prethodno navedene svrhe, koju provodi EGSO</w:t>
      </w:r>
      <w:r w:rsidR="00F2369F">
        <w:rPr>
          <w:rFonts w:ascii="Arial" w:hAnsi="Arial"/>
          <w:sz w:val="20"/>
        </w:rPr>
        <w:t>.</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lastRenderedPageBreak/>
        <w:t>Koja su moja prava i kako ih mogu ostvariti?</w:t>
      </w:r>
    </w:p>
    <w:p w14:paraId="4EB03B3E" w14:textId="77777777" w:rsidR="00A3575E" w:rsidRPr="00050FF5" w:rsidRDefault="00A3575E" w:rsidP="000044BF">
      <w:pPr>
        <w:jc w:val="both"/>
        <w:rPr>
          <w:rFonts w:ascii="Arial" w:hAnsi="Arial" w:cs="Arial"/>
          <w:b/>
          <w:sz w:val="20"/>
        </w:rPr>
      </w:pPr>
    </w:p>
    <w:p w14:paraId="59DD8799" w14:textId="688085A4" w:rsidR="00134109" w:rsidRPr="00050FF5" w:rsidRDefault="00836F2A" w:rsidP="000044BF">
      <w:pPr>
        <w:jc w:val="both"/>
        <w:rPr>
          <w:rFonts w:ascii="Arial" w:hAnsi="Arial" w:cs="Arial"/>
          <w:sz w:val="20"/>
        </w:rPr>
      </w:pPr>
      <w:r>
        <w:rPr>
          <w:rFonts w:ascii="Arial" w:hAnsi="Arial"/>
          <w:sz w:val="20"/>
        </w:rPr>
        <w:t>Članovi i članice koji žele ostvariti prava koja imaju na temelj</w:t>
      </w:r>
      <w:r w:rsidR="00F2369F">
        <w:rPr>
          <w:rFonts w:ascii="Arial" w:hAnsi="Arial"/>
          <w:sz w:val="20"/>
        </w:rPr>
        <w:t xml:space="preserve">u </w:t>
      </w:r>
      <w:hyperlink r:id="rId15" w:history="1">
        <w:r w:rsidR="00F2369F">
          <w:rPr>
            <w:rStyle w:val="Hyperlink"/>
            <w:rFonts w:ascii="Arial" w:hAnsi="Arial"/>
            <w:sz w:val="20"/>
          </w:rPr>
          <w:t>Uredbe (EU) 2018/1725</w:t>
        </w:r>
      </w:hyperlink>
      <w:r>
        <w:rPr>
          <w:rFonts w:ascii="Arial" w:hAnsi="Arial"/>
          <w:sz w:val="20"/>
        </w:rPr>
        <w:t>, odnosno pravo pristupa, ispravljanja, brisanja i prigovora, mogu se elektroničkom poštom obratiti Upravi D na sljedeću adresu:</w:t>
      </w:r>
      <w:r>
        <w:rPr>
          <w:rFonts w:ascii="Arial" w:hAnsi="Arial"/>
        </w:rPr>
        <w:t xml:space="preserve"> </w:t>
      </w:r>
      <w:hyperlink r:id="rId16">
        <w:r>
          <w:rPr>
            <w:rStyle w:val="Hyperlink"/>
            <w:rFonts w:ascii="Arial" w:hAnsi="Arial"/>
            <w:sz w:val="20"/>
          </w:rPr>
          <w:t>photoEESC@eesc.europa.eu</w:t>
        </w:r>
      </w:hyperlink>
      <w:r>
        <w:rPr>
          <w:rFonts w:ascii="Arial" w:hAnsi="Arial"/>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Pravni lijek</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 xml:space="preserve">Svi upiti u vezi s obradom osobnih podataka upućuju se službeniku EGSO-a za zaštitu podataka na adresu </w:t>
      </w:r>
      <w:hyperlink r:id="rId17">
        <w:r>
          <w:rPr>
            <w:rStyle w:val="Hyperlink"/>
            <w:rFonts w:ascii="Arial" w:hAnsi="Arial"/>
            <w:sz w:val="20"/>
          </w:rPr>
          <w:t>data.protection@eesc.europa.eu</w:t>
        </w:r>
      </w:hyperlink>
      <w:r>
        <w:rPr>
          <w:rFonts w:ascii="Arial" w:hAnsi="Arial"/>
          <w:sz w:val="20"/>
        </w:rPr>
        <w:t>. U vezi s pitanjima koja se tiču obrade osobnih podataka, članovi i članice također se imaju pravo u bilo kojem trenutku obratiti Europskom nadzorniku za zaštitu podataka.</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2FA3CC4A" w:rsidR="00652F34" w:rsidRPr="00050FF5" w:rsidRDefault="00652F34" w:rsidP="000044BF">
      <w:pPr>
        <w:jc w:val="both"/>
        <w:rPr>
          <w:rFonts w:ascii="Arial" w:hAnsi="Arial" w:cs="Arial"/>
          <w:sz w:val="20"/>
        </w:rPr>
      </w:pPr>
      <w:r>
        <w:rPr>
          <w:rFonts w:ascii="Arial" w:hAnsi="Arial"/>
          <w:sz w:val="20"/>
        </w:rPr>
        <w:t>DATUM:_________________________</w:t>
      </w:r>
    </w:p>
    <w:p w14:paraId="39E108C0" w14:textId="09198DBD" w:rsidR="00652F34" w:rsidRPr="00050FF5" w:rsidRDefault="00652F34" w:rsidP="000044BF">
      <w:pPr>
        <w:jc w:val="both"/>
        <w:rPr>
          <w:rFonts w:ascii="Arial" w:hAnsi="Arial" w:cs="Arial"/>
          <w:sz w:val="20"/>
        </w:rPr>
      </w:pPr>
    </w:p>
    <w:p w14:paraId="345F32EC" w14:textId="528FE98D" w:rsidR="00652F34" w:rsidRPr="00050FF5" w:rsidRDefault="00652F34" w:rsidP="000044BF">
      <w:pPr>
        <w:jc w:val="both"/>
        <w:rPr>
          <w:rFonts w:ascii="Arial" w:hAnsi="Arial" w:cs="Arial"/>
          <w:sz w:val="20"/>
        </w:rPr>
      </w:pPr>
      <w:r>
        <w:rPr>
          <w:rFonts w:ascii="Arial" w:hAnsi="Arial"/>
          <w:sz w:val="20"/>
        </w:rPr>
        <w:t>POTPIS:_________________________</w:t>
      </w:r>
    </w:p>
    <w:p w14:paraId="29CEE3D2" w14:textId="27941A51" w:rsidR="009C0364" w:rsidRPr="000044BF" w:rsidRDefault="00C61877" w:rsidP="004B7D76">
      <w:pPr>
        <w:jc w:val="center"/>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B7D76"/>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4128"/>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459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369F"/>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hr-HR"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hr-HR"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 w:type="character" w:styleId="UnresolvedMention">
    <w:name w:val="Unresolved Mention"/>
    <w:basedOn w:val="DefaultParagraphFont"/>
    <w:uiPriority w:val="99"/>
    <w:semiHidden/>
    <w:unhideWhenUsed/>
    <w:rsid w:val="00F2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HR/TXT/PDF/?uri=CELEX:32018R1725&amp;from=HR" TargetMode="External"/><Relationship Id="rId23" Type="http://schemas.openxmlformats.org/officeDocument/2006/relationships/footer" Target="footer3.xml"/><Relationship Id="rId10" Type="http://schemas.openxmlformats.org/officeDocument/2006/relationships/hyperlink" Target="https://eur-lex.europa.eu/legal-content/HR/TXT/PDF/?uri=CELEX:32018R1725&amp;from=H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HR/TXT/PDF/?uri=CELEX:32018R1725&amp;from=H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A6WAAD5KZT2Q-235352946-5085</_dlc_DocId>
    <_dlc_DocIdUrl xmlns="1a33af13-4045-4f88-9d7b-618e30f79918">
      <Url>http://dm/eesc/2025/_layouts/15/DocIdRedir.aspx?ID=A6WAAD5KZT2Q-235352946-5085</Url>
      <Description>A6WAAD5KZT2Q-235352946-5085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Bojanic Mario</DisplayName>
        <AccountId>1522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2.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3.xml><?xml version="1.0" encoding="utf-8"?>
<ds:datastoreItem xmlns:ds="http://schemas.openxmlformats.org/officeDocument/2006/customXml" ds:itemID="{00D6D5D0-0386-4942-B3DC-B1A4134D289E}"/>
</file>

<file path=customXml/itemProps4.xml><?xml version="1.0" encoding="utf-8"?>
<ds:datastoreItem xmlns:ds="http://schemas.openxmlformats.org/officeDocument/2006/customXml" ds:itemID="{CEB79912-4115-44C8-9D85-E49838CE4D93}"/>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4689</Characters>
  <Application>Microsoft Office Word</Application>
  <DocSecurity>0</DocSecurity>
  <Lines>39</Lines>
  <Paragraphs>10</Paragraphs>
  <ScaleCrop>false</ScaleCrop>
  <Manager/>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Obrada fotografija članova EGSO-a snimljenih tijekom Informativnih dana </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9</cp:revision>
  <dcterms:created xsi:type="dcterms:W3CDTF">2025-09-11T11:44:00Z</dcterms:created>
  <dcterms:modified xsi:type="dcterms:W3CDTF">2025-09-11T14:55:00Z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4111c05b-feae-48c8-a3a1-b6f426e94f24</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S|e7a6b05b-ae16-40c8-add9-68b64b03aeba;PT|50ccc04a-eadd-42ae-a0cb-acaf45f812ba;EN|f2175f21-25d7-44a3-96da-d6a61b075e1b;HU|6b229040-c589-4408-b4c1-4285663d20a8;CS|72f9705b-0217-4fd3-bea2-cbc7ed80e26e;FR|d2afafd3-4c81-4f60-8f52-ee33f2f54ff3;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29;#CS|72f9705b-0217-4fd3-bea2-cbc7ed80e26e;#27;#NL|55c6556c-b4f4-441d-9acf-c498d4f838bd;#23;#DE|f6b31e5a-26fa-4935-b661-318e46daf27e;#16;#ES|e7a6b05b-ae16-40c8-add9-68b64b03aeba;#13;#TRA|150d2a88-1431-44e6-a8ca-0bb753ab8672;#12;#FR|d2afafd3-4c81-4f60-8f52-ee33f2f54ff3;#9;#INFO|d9136e7c-93a9-4c42-9d28-92b61e85f80c;#8;#Final|ea5e6674-7b27-4bac-b091-73adbb394efe;#6;#Internal|2451815e-8241-4bbf-a22e-1ab710712bf2;#5;#EN|f2175f21-25d7-44a3-96da-d6a61b075e1b;#4;#EN|f2175f21-25d7-44a3-96da-d6a61b075e1b;#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50;#HR|2f555653-ed1a-4fe6-8362-9082d95989e5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