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FBFB" w14:textId="3213BF46" w:rsidR="00A857FF" w:rsidRDefault="006E7A01" w:rsidP="006E7A01">
      <w:pPr>
        <w:spacing w:after="0" w:line="240" w:lineRule="auto"/>
        <w:ind w:right="-567"/>
        <w:jc w:val="center"/>
        <w:rPr>
          <w:rFonts w:ascii="Times New Roman" w:eastAsia="Calibri Light" w:hAnsi="Times New Roman" w:cs="Times New Roman"/>
          <w:b/>
          <w:bCs/>
          <w:color w:val="2E74B5"/>
          <w:sz w:val="32"/>
          <w:szCs w:val="32"/>
          <w:lang w:val="en-GB"/>
        </w:rPr>
      </w:pPr>
      <w:r w:rsidRPr="000B323C">
        <w:rPr>
          <w:rFonts w:ascii="Times New Roman" w:eastAsia="Calibri Light" w:hAnsi="Times New Roman" w:cs="Times New Roman"/>
          <w:b/>
          <w:bCs/>
          <w:color w:val="2E74B5"/>
          <w:sz w:val="32"/>
          <w:szCs w:val="32"/>
          <w:lang w:val="en-GB"/>
        </w:rPr>
        <w:t>TEN SECTION END OF MANDATE REPORT</w:t>
      </w:r>
    </w:p>
    <w:p w14:paraId="438FE8D4" w14:textId="598A84C1" w:rsidR="006F33F4" w:rsidRPr="000B323C" w:rsidRDefault="006E7A01" w:rsidP="006E7A01">
      <w:pPr>
        <w:spacing w:after="0" w:line="240" w:lineRule="auto"/>
        <w:ind w:right="-567"/>
        <w:jc w:val="center"/>
        <w:rPr>
          <w:rFonts w:ascii="Times New Roman" w:eastAsia="Calibri Light" w:hAnsi="Times New Roman" w:cs="Times New Roman"/>
          <w:b/>
          <w:bCs/>
          <w:color w:val="2E74B5"/>
          <w:sz w:val="32"/>
          <w:szCs w:val="32"/>
          <w:lang w:val="en-GB"/>
        </w:rPr>
      </w:pPr>
      <w:r w:rsidRPr="000B323C">
        <w:rPr>
          <w:rFonts w:ascii="Times New Roman" w:eastAsia="Calibri Light" w:hAnsi="Times New Roman" w:cs="Times New Roman"/>
          <w:b/>
          <w:bCs/>
          <w:color w:val="2E74B5"/>
          <w:sz w:val="32"/>
          <w:szCs w:val="32"/>
          <w:lang w:val="en-GB"/>
        </w:rPr>
        <w:t>April 2023-October 2025</w:t>
      </w:r>
    </w:p>
    <w:p w14:paraId="34AB7BD7" w14:textId="21CA1CE4" w:rsidR="006E7A01" w:rsidRPr="000B323C" w:rsidRDefault="000B323C" w:rsidP="006E7A01">
      <w:pPr>
        <w:spacing w:after="0" w:line="240" w:lineRule="auto"/>
        <w:jc w:val="both"/>
        <w:rPr>
          <w:rFonts w:ascii="Times New Roman" w:eastAsia="Calibri Light" w:hAnsi="Times New Roman" w:cs="Times New Roman"/>
          <w:color w:val="2E74B5"/>
          <w:sz w:val="32"/>
          <w:szCs w:val="32"/>
          <w:lang w:val="en-GB"/>
        </w:rPr>
      </w:pPr>
      <w:r w:rsidRPr="000B323C">
        <w:rPr>
          <w:rFonts w:ascii="Times New Roman" w:eastAsia="Calibri Light" w:hAnsi="Times New Roman" w:cs="Times New Roman"/>
          <w:noProof/>
          <w:color w:val="2E74B5"/>
          <w:sz w:val="20"/>
          <w:szCs w:val="32"/>
          <w:lang w:eastAsia="en-US"/>
        </w:rPr>
        <mc:AlternateContent>
          <mc:Choice Requires="wps">
            <w:drawing>
              <wp:anchor distT="0" distB="0" distL="114300" distR="114300" simplePos="0" relativeHeight="251658752" behindDoc="1" locked="0" layoutInCell="0" allowOverlap="1" wp14:anchorId="4E6F57E6" wp14:editId="3EF8893E">
                <wp:simplePos x="0" y="0"/>
                <wp:positionH relativeFrom="page">
                  <wp:posOffset>6583680</wp:posOffset>
                </wp:positionH>
                <wp:positionV relativeFrom="bottomMargin">
                  <wp:posOffset>1270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A2638" w14:textId="77777777" w:rsidR="000B323C" w:rsidRPr="00260E65" w:rsidRDefault="000B323C" w:rsidP="000B323C">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F57E6" id="_x0000_t202" coordsize="21600,21600" o:spt="202" path="m,l,21600r21600,l21600,xe">
                <v:stroke joinstyle="miter"/>
                <v:path gradientshapeok="t" o:connecttype="rect"/>
              </v:shapetype>
              <v:shape id="Text Box 17" o:spid="_x0000_s1026" type="#_x0000_t202" style="position:absolute;left:0;text-align:left;margin-left:518.4pt;margin-top:.1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" o:allowincell="f" filled="f" stroked="f">
                <v:textbox>
                  <w:txbxContent>
                    <w:p w14:paraId="461A2638" w14:textId="77777777" w:rsidR="000B323C" w:rsidRPr="00260E65" w:rsidRDefault="000B323C" w:rsidP="000B323C">
                      <w:pPr>
                        <w:jc w:val="center"/>
                        <w:rPr>
                          <w:rFonts w:ascii="Arial" w:hAnsi="Arial" w:cs="Arial"/>
                          <w:b/>
                          <w:bCs/>
                          <w:sz w:val="48"/>
                          <w:lang w:val="nl-BE"/>
                        </w:rPr>
                      </w:pPr>
                      <w:r>
                        <w:rPr>
                          <w:rFonts w:ascii="Arial" w:hAnsi="Arial" w:cs="Arial"/>
                          <w:b/>
                          <w:bCs/>
                          <w:sz w:val="48"/>
                          <w:lang w:val="nl-BE"/>
                        </w:rPr>
                        <w:t>EN</w:t>
                      </w:r>
                    </w:p>
                  </w:txbxContent>
                </v:textbox>
                <w10:wrap anchorx="page" anchory="margin"/>
              </v:shape>
            </w:pict>
          </mc:Fallback>
        </mc:AlternateContent>
      </w:r>
    </w:p>
    <w:p w14:paraId="533BA5D6" w14:textId="36F373BA" w:rsidR="006F33F4" w:rsidRPr="000B323C" w:rsidRDefault="3A924AF7" w:rsidP="006E7A01">
      <w:pPr>
        <w:spacing w:after="0" w:line="240" w:lineRule="auto"/>
        <w:jc w:val="both"/>
        <w:rPr>
          <w:rFonts w:ascii="Times New Roman" w:hAnsi="Times New Roman" w:cs="Times New Roman"/>
        </w:rPr>
      </w:pPr>
      <w:r w:rsidRPr="000B323C">
        <w:rPr>
          <w:rFonts w:ascii="Times New Roman" w:eastAsia="Calibri Light" w:hAnsi="Times New Roman" w:cs="Times New Roman"/>
          <w:color w:val="2E74B5"/>
          <w:sz w:val="32"/>
          <w:szCs w:val="32"/>
          <w:lang w:val="en-GB"/>
        </w:rPr>
        <w:t>Table of Contents</w:t>
      </w:r>
    </w:p>
    <w:p w14:paraId="5D8E2ED1" w14:textId="3535CC7E" w:rsidR="006F33F4" w:rsidRPr="000B323C" w:rsidRDefault="006F33F4" w:rsidP="006E7A01">
      <w:pPr>
        <w:spacing w:after="0" w:line="240" w:lineRule="auto"/>
        <w:jc w:val="both"/>
        <w:rPr>
          <w:rFonts w:ascii="Times New Roman" w:hAnsi="Times New Roman" w:cs="Times New Roman"/>
        </w:rPr>
      </w:pPr>
    </w:p>
    <w:p w14:paraId="605132B9" w14:textId="3A9DAE22" w:rsidR="0083137E" w:rsidRPr="009E2F18" w:rsidRDefault="00D3495D" w:rsidP="009E2F18">
      <w:pPr>
        <w:pStyle w:val="ListParagraph"/>
        <w:numPr>
          <w:ilvl w:val="0"/>
          <w:numId w:val="27"/>
        </w:numPr>
        <w:spacing w:after="0" w:line="240" w:lineRule="auto"/>
        <w:ind w:left="567" w:hanging="567"/>
        <w:jc w:val="both"/>
        <w:rPr>
          <w:rFonts w:ascii="Times New Roman" w:eastAsia="Calibri Light" w:hAnsi="Times New Roman" w:cs="Times New Roman"/>
          <w:lang w:val="en-GB"/>
        </w:rPr>
      </w:pPr>
      <w:r w:rsidRPr="009E2F18">
        <w:rPr>
          <w:rFonts w:ascii="Times New Roman" w:eastAsia="Calibri Light" w:hAnsi="Times New Roman" w:cs="Times New Roman"/>
          <w:lang w:val="en-GB"/>
        </w:rPr>
        <w:t>Clean and affordable energy</w:t>
      </w:r>
    </w:p>
    <w:p w14:paraId="3BF055F9" w14:textId="4E2E0FB0" w:rsidR="000002C0" w:rsidRPr="009E2F18" w:rsidRDefault="000002C0" w:rsidP="009E2F18">
      <w:pPr>
        <w:pStyle w:val="ListParagraph"/>
        <w:numPr>
          <w:ilvl w:val="0"/>
          <w:numId w:val="27"/>
        </w:numPr>
        <w:spacing w:after="0" w:line="240" w:lineRule="auto"/>
        <w:ind w:left="567" w:hanging="567"/>
        <w:jc w:val="both"/>
        <w:rPr>
          <w:rFonts w:ascii="Times New Roman" w:eastAsia="Calibri Light" w:hAnsi="Times New Roman" w:cs="Times New Roman"/>
          <w:lang w:val="en-GB"/>
        </w:rPr>
      </w:pPr>
      <w:r w:rsidRPr="009E2F18">
        <w:rPr>
          <w:rFonts w:ascii="Times New Roman" w:eastAsia="Calibri Light" w:hAnsi="Times New Roman" w:cs="Times New Roman"/>
          <w:lang w:val="en-GB"/>
        </w:rPr>
        <w:t>Housing</w:t>
      </w:r>
    </w:p>
    <w:p w14:paraId="534B4989" w14:textId="581CBBC3" w:rsidR="0083137E" w:rsidRPr="009E2F18" w:rsidRDefault="0083137E" w:rsidP="009E2F18">
      <w:pPr>
        <w:pStyle w:val="ListParagraph"/>
        <w:numPr>
          <w:ilvl w:val="0"/>
          <w:numId w:val="27"/>
        </w:numPr>
        <w:spacing w:after="0" w:line="240" w:lineRule="auto"/>
        <w:ind w:left="567" w:hanging="567"/>
        <w:jc w:val="both"/>
        <w:rPr>
          <w:rFonts w:ascii="Times New Roman" w:eastAsia="Calibri Light" w:hAnsi="Times New Roman" w:cs="Times New Roman"/>
          <w:lang w:val="en-GB"/>
        </w:rPr>
      </w:pPr>
      <w:r w:rsidRPr="009E2F18">
        <w:rPr>
          <w:rFonts w:ascii="Times New Roman" w:eastAsia="Calibri Light" w:hAnsi="Times New Roman" w:cs="Times New Roman"/>
          <w:lang w:val="en-GB"/>
        </w:rPr>
        <w:t>Nuclear energy and nuclear-related matters</w:t>
      </w:r>
    </w:p>
    <w:p w14:paraId="149710F7" w14:textId="615C0619" w:rsidR="0083137E" w:rsidRPr="009E2F18" w:rsidRDefault="0083137E" w:rsidP="009E2F18">
      <w:pPr>
        <w:pStyle w:val="ListParagraph"/>
        <w:numPr>
          <w:ilvl w:val="0"/>
          <w:numId w:val="27"/>
        </w:numPr>
        <w:spacing w:after="0" w:line="240" w:lineRule="auto"/>
        <w:ind w:left="567" w:hanging="567"/>
        <w:jc w:val="both"/>
        <w:rPr>
          <w:rFonts w:ascii="Times New Roman" w:eastAsia="Calibri" w:hAnsi="Times New Roman" w:cs="Times New Roman"/>
          <w:lang w:val="en-GB"/>
        </w:rPr>
      </w:pPr>
      <w:r w:rsidRPr="009E2F18">
        <w:rPr>
          <w:rFonts w:ascii="Times New Roman" w:eastAsia="Calibri" w:hAnsi="Times New Roman" w:cs="Times New Roman"/>
          <w:lang w:val="en-GB"/>
        </w:rPr>
        <w:t>Achieving sustainable, clean, affordable and accessible transport</w:t>
      </w:r>
    </w:p>
    <w:p w14:paraId="026A788E" w14:textId="2262DA41" w:rsidR="0083137E" w:rsidRPr="009E2F18" w:rsidRDefault="0083137E" w:rsidP="009E2F18">
      <w:pPr>
        <w:pStyle w:val="ListParagraph"/>
        <w:numPr>
          <w:ilvl w:val="0"/>
          <w:numId w:val="27"/>
        </w:numPr>
        <w:spacing w:after="0" w:line="240" w:lineRule="auto"/>
        <w:ind w:left="567" w:hanging="567"/>
        <w:jc w:val="both"/>
        <w:rPr>
          <w:rFonts w:ascii="Times New Roman" w:eastAsia="Calibri Light" w:hAnsi="Times New Roman" w:cs="Times New Roman"/>
          <w:lang w:val="en-GB"/>
        </w:rPr>
      </w:pPr>
      <w:r w:rsidRPr="009E2F18">
        <w:rPr>
          <w:rFonts w:ascii="Times New Roman" w:eastAsia="Calibri Light" w:hAnsi="Times New Roman" w:cs="Times New Roman"/>
          <w:lang w:val="en-GB"/>
        </w:rPr>
        <w:t>Telecommunications: universal access, the EU space policy, safe connectivity</w:t>
      </w:r>
    </w:p>
    <w:p w14:paraId="6F64DA3F" w14:textId="455BBC0A" w:rsidR="0083137E" w:rsidRPr="009E2F18" w:rsidRDefault="0083137E" w:rsidP="009E2F18">
      <w:pPr>
        <w:pStyle w:val="ListParagraph"/>
        <w:numPr>
          <w:ilvl w:val="0"/>
          <w:numId w:val="27"/>
        </w:numPr>
        <w:spacing w:after="0" w:line="240" w:lineRule="auto"/>
        <w:ind w:left="567" w:hanging="567"/>
        <w:jc w:val="both"/>
        <w:rPr>
          <w:rFonts w:ascii="Times New Roman" w:eastAsia="Calibri Light" w:hAnsi="Times New Roman" w:cs="Times New Roman"/>
          <w:lang w:val="da-DK"/>
        </w:rPr>
      </w:pPr>
      <w:r w:rsidRPr="009E2F18">
        <w:rPr>
          <w:rFonts w:ascii="Times New Roman" w:eastAsia="Calibri Light" w:hAnsi="Times New Roman" w:cs="Times New Roman"/>
          <w:lang w:val="da-DK"/>
        </w:rPr>
        <w:t>Interinstitutional echo</w:t>
      </w:r>
    </w:p>
    <w:p w14:paraId="4A9C30B4" w14:textId="6B49AFF6" w:rsidR="0083137E" w:rsidRPr="009E2F18" w:rsidRDefault="0083137E" w:rsidP="009E2F18">
      <w:pPr>
        <w:pStyle w:val="ListParagraph"/>
        <w:numPr>
          <w:ilvl w:val="0"/>
          <w:numId w:val="27"/>
        </w:numPr>
        <w:spacing w:after="0" w:line="240" w:lineRule="auto"/>
        <w:ind w:left="567" w:hanging="567"/>
        <w:jc w:val="both"/>
        <w:rPr>
          <w:rFonts w:ascii="Times New Roman" w:eastAsia="Calibri Light" w:hAnsi="Times New Roman" w:cs="Times New Roman"/>
          <w:lang w:val="da-DK"/>
        </w:rPr>
      </w:pPr>
      <w:r w:rsidRPr="009E2F18">
        <w:rPr>
          <w:rFonts w:ascii="Times New Roman" w:eastAsia="Calibri Light" w:hAnsi="Times New Roman" w:cs="Times New Roman"/>
          <w:lang w:val="da-DK"/>
        </w:rPr>
        <w:t>Flagship initiatives</w:t>
      </w:r>
    </w:p>
    <w:p w14:paraId="27D6B391" w14:textId="71B28BC7" w:rsidR="0083137E" w:rsidRPr="009E2F18" w:rsidRDefault="0083137E" w:rsidP="009E2F18">
      <w:pPr>
        <w:pStyle w:val="ListParagraph"/>
        <w:numPr>
          <w:ilvl w:val="0"/>
          <w:numId w:val="27"/>
        </w:numPr>
        <w:spacing w:after="0" w:line="240" w:lineRule="auto"/>
        <w:ind w:left="567" w:hanging="567"/>
        <w:jc w:val="both"/>
        <w:rPr>
          <w:rFonts w:ascii="Times New Roman" w:eastAsia="Calibri Light" w:hAnsi="Times New Roman" w:cs="Times New Roman"/>
          <w:lang w:val="en-GB"/>
        </w:rPr>
      </w:pPr>
      <w:r w:rsidRPr="009E2F18">
        <w:rPr>
          <w:rFonts w:ascii="Times New Roman" w:eastAsia="Calibri Light" w:hAnsi="Times New Roman" w:cs="Times New Roman"/>
          <w:lang w:val="en-GB"/>
        </w:rPr>
        <w:t xml:space="preserve">Communication </w:t>
      </w:r>
      <w:r w:rsidR="006E1887" w:rsidRPr="006E1887">
        <w:rPr>
          <w:rFonts w:ascii="Times New Roman" w:eastAsia="Calibri Light" w:hAnsi="Times New Roman" w:cs="Times New Roman"/>
          <w:lang w:val="en-GB"/>
        </w:rPr>
        <w:t>tools</w:t>
      </w:r>
    </w:p>
    <w:p w14:paraId="36036F9E" w14:textId="129AB6B9" w:rsidR="006F33F4" w:rsidRPr="009E2F18" w:rsidRDefault="00484699" w:rsidP="009E2F18">
      <w:pPr>
        <w:pStyle w:val="ListParagraph"/>
        <w:numPr>
          <w:ilvl w:val="0"/>
          <w:numId w:val="27"/>
        </w:numPr>
        <w:spacing w:after="0" w:line="240" w:lineRule="auto"/>
        <w:ind w:left="567" w:hanging="567"/>
        <w:jc w:val="both"/>
        <w:rPr>
          <w:rFonts w:ascii="Times New Roman" w:eastAsia="Calibri Light" w:hAnsi="Times New Roman" w:cs="Times New Roman"/>
          <w:lang w:val="en-GB"/>
        </w:rPr>
      </w:pPr>
      <w:r w:rsidRPr="009E2F18">
        <w:rPr>
          <w:rFonts w:ascii="Times New Roman" w:eastAsia="Calibri Light" w:hAnsi="Times New Roman" w:cs="Times New Roman"/>
          <w:lang w:val="en-GB"/>
        </w:rPr>
        <w:t>Outlook ahead of the next mandate of the EESC</w:t>
      </w:r>
    </w:p>
    <w:p w14:paraId="27C2D135" w14:textId="54609B17" w:rsidR="006F33F4" w:rsidRPr="000B323C" w:rsidRDefault="3A924AF7" w:rsidP="006E7A01">
      <w:pPr>
        <w:spacing w:after="0" w:line="240" w:lineRule="auto"/>
        <w:jc w:val="both"/>
        <w:rPr>
          <w:rFonts w:ascii="Times New Roman" w:hAnsi="Times New Roman" w:cs="Times New Roman"/>
        </w:rPr>
      </w:pPr>
      <w:r w:rsidRPr="000B323C">
        <w:rPr>
          <w:rFonts w:ascii="Times New Roman" w:eastAsia="Calibri" w:hAnsi="Times New Roman" w:cs="Times New Roman"/>
          <w:lang w:val="en-GB"/>
        </w:rPr>
        <w:t>Appendix – Key statistics</w:t>
      </w:r>
    </w:p>
    <w:p w14:paraId="7BCFA863" w14:textId="559F966D" w:rsidR="006F33F4" w:rsidRPr="000B323C" w:rsidRDefault="006F33F4" w:rsidP="006E7A01">
      <w:pPr>
        <w:spacing w:after="0" w:line="240" w:lineRule="auto"/>
        <w:jc w:val="both"/>
        <w:rPr>
          <w:rFonts w:ascii="Times New Roman" w:hAnsi="Times New Roman" w:cs="Times New Roman"/>
        </w:rPr>
      </w:pPr>
    </w:p>
    <w:p w14:paraId="6223E90E" w14:textId="3157BFBF" w:rsidR="006F33F4" w:rsidRPr="009E2F18" w:rsidRDefault="00D3495D" w:rsidP="009E2F18">
      <w:pPr>
        <w:pStyle w:val="Heading1"/>
      </w:pPr>
      <w:r w:rsidRPr="00033146">
        <w:t>Clean and affordable energy</w:t>
      </w:r>
    </w:p>
    <w:p w14:paraId="3E870CF1" w14:textId="77777777" w:rsidR="0058432D" w:rsidRPr="000B323C" w:rsidRDefault="0058432D" w:rsidP="006E7A01">
      <w:pPr>
        <w:spacing w:after="0" w:line="240" w:lineRule="auto"/>
        <w:jc w:val="both"/>
        <w:rPr>
          <w:rFonts w:ascii="Times New Roman" w:eastAsia="Times New Roman" w:hAnsi="Times New Roman" w:cs="Times New Roman"/>
          <w:color w:val="000000" w:themeColor="text1"/>
          <w:sz w:val="22"/>
          <w:szCs w:val="22"/>
          <w:lang w:val="en-GB"/>
        </w:rPr>
      </w:pPr>
    </w:p>
    <w:p w14:paraId="5E083FE8" w14:textId="68AB7F50" w:rsidR="0058432D" w:rsidRPr="000B323C" w:rsidRDefault="0058432D" w:rsidP="006E7A01">
      <w:pPr>
        <w:spacing w:after="0" w:line="240" w:lineRule="auto"/>
        <w:jc w:val="both"/>
        <w:rPr>
          <w:rFonts w:ascii="Times New Roman" w:eastAsia="Times New Roman" w:hAnsi="Times New Roman" w:cs="Times New Roman"/>
          <w:sz w:val="22"/>
          <w:szCs w:val="22"/>
        </w:rPr>
      </w:pPr>
      <w:r w:rsidRPr="000B323C">
        <w:rPr>
          <w:rFonts w:ascii="Times New Roman" w:eastAsia="Times New Roman" w:hAnsi="Times New Roman" w:cs="Times New Roman"/>
          <w:color w:val="000000" w:themeColor="text1"/>
          <w:sz w:val="22"/>
          <w:szCs w:val="22"/>
          <w:lang w:val="en-GB"/>
        </w:rPr>
        <w:t xml:space="preserve">TEN Section engagement in tackling </w:t>
      </w:r>
      <w:r w:rsidRPr="000B323C">
        <w:rPr>
          <w:rFonts w:ascii="Times New Roman" w:eastAsia="Times New Roman" w:hAnsi="Times New Roman" w:cs="Times New Roman"/>
          <w:b/>
          <w:bCs/>
          <w:color w:val="000000" w:themeColor="text1"/>
          <w:sz w:val="22"/>
          <w:szCs w:val="22"/>
          <w:lang w:val="en-GB"/>
        </w:rPr>
        <w:t>energy poverty</w:t>
      </w:r>
      <w:r w:rsidRPr="000B323C">
        <w:rPr>
          <w:rFonts w:ascii="Times New Roman" w:eastAsia="Times New Roman" w:hAnsi="Times New Roman" w:cs="Times New Roman"/>
          <w:color w:val="000000" w:themeColor="text1"/>
          <w:sz w:val="22"/>
          <w:szCs w:val="22"/>
          <w:lang w:val="en-GB"/>
        </w:rPr>
        <w:t xml:space="preserve"> has been pursued in this second part of the mandate, with our annual conferences on the subject: </w:t>
      </w:r>
      <w:hyperlink r:id="rId11">
        <w:r w:rsidRPr="000B323C">
          <w:rPr>
            <w:rStyle w:val="Hyperlink"/>
            <w:rFonts w:ascii="Times New Roman" w:eastAsia="Times New Roman" w:hAnsi="Times New Roman" w:cs="Times New Roman"/>
            <w:i/>
            <w:iCs/>
            <w:color w:val="0563C1"/>
            <w:sz w:val="22"/>
            <w:szCs w:val="22"/>
            <w:lang w:val="en-GB"/>
          </w:rPr>
          <w:t>Tackling energy poverty for a just transition</w:t>
        </w:r>
      </w:hyperlink>
      <w:r w:rsidRPr="000B323C">
        <w:rPr>
          <w:rFonts w:ascii="Times New Roman" w:eastAsia="Times New Roman" w:hAnsi="Times New Roman" w:cs="Times New Roman"/>
          <w:color w:val="000000" w:themeColor="text1"/>
          <w:sz w:val="22"/>
          <w:szCs w:val="22"/>
          <w:lang w:val="en-GB"/>
        </w:rPr>
        <w:t xml:space="preserve"> in 2023 </w:t>
      </w:r>
      <w:r w:rsidRPr="000B323C">
        <w:rPr>
          <w:rFonts w:ascii="Times New Roman" w:eastAsia="Times New Roman" w:hAnsi="Times New Roman" w:cs="Times New Roman"/>
          <w:color w:val="002060"/>
          <w:sz w:val="22"/>
          <w:szCs w:val="22"/>
        </w:rPr>
        <w:t xml:space="preserve">and </w:t>
      </w:r>
      <w:hyperlink r:id="rId12">
        <w:r w:rsidRPr="000B323C">
          <w:rPr>
            <w:rStyle w:val="Hyperlink"/>
            <w:rFonts w:ascii="Times New Roman" w:eastAsia="Times New Roman" w:hAnsi="Times New Roman" w:cs="Times New Roman"/>
            <w:i/>
            <w:iCs/>
            <w:color w:val="0070C0"/>
            <w:sz w:val="22"/>
            <w:szCs w:val="22"/>
          </w:rPr>
          <w:t>Affordable Energy: Turning civil society views into action</w:t>
        </w:r>
      </w:hyperlink>
      <w:r w:rsidRPr="000B323C">
        <w:rPr>
          <w:rFonts w:ascii="Times New Roman" w:eastAsia="Times New Roman" w:hAnsi="Times New Roman" w:cs="Times New Roman"/>
          <w:sz w:val="22"/>
          <w:szCs w:val="22"/>
        </w:rPr>
        <w:t xml:space="preserve"> in 2024</w:t>
      </w:r>
      <w:r w:rsidRPr="000B323C">
        <w:rPr>
          <w:rFonts w:ascii="Times New Roman" w:eastAsia="Times New Roman" w:hAnsi="Times New Roman" w:cs="Times New Roman"/>
          <w:color w:val="000000" w:themeColor="text1"/>
          <w:sz w:val="22"/>
          <w:szCs w:val="22"/>
          <w:lang w:val="en-GB"/>
        </w:rPr>
        <w:t xml:space="preserve">. The series culminated in the Conference </w:t>
      </w:r>
      <w:hyperlink r:id="rId13">
        <w:r w:rsidRPr="000B323C">
          <w:rPr>
            <w:rStyle w:val="Hyperlink"/>
            <w:rFonts w:ascii="Times New Roman" w:eastAsia="Times New Roman" w:hAnsi="Times New Roman" w:cs="Times New Roman"/>
            <w:i/>
            <w:iCs/>
            <w:color w:val="0563C1"/>
            <w:sz w:val="22"/>
            <w:szCs w:val="22"/>
          </w:rPr>
          <w:t>Delivering affordable energy in Europe</w:t>
        </w:r>
      </w:hyperlink>
      <w:r w:rsidRPr="000B323C">
        <w:rPr>
          <w:rFonts w:ascii="Times New Roman" w:eastAsia="Times New Roman" w:hAnsi="Times New Roman" w:cs="Times New Roman"/>
          <w:sz w:val="22"/>
          <w:szCs w:val="22"/>
        </w:rPr>
        <w:t xml:space="preserve"> jointly hosted by the EESC TEN Section and the European Commission’s DG ENER in June 2025.</w:t>
      </w:r>
    </w:p>
    <w:p w14:paraId="16816F93" w14:textId="77777777" w:rsidR="00E7012E" w:rsidRPr="000B323C" w:rsidRDefault="00E7012E" w:rsidP="006E7A01">
      <w:pPr>
        <w:spacing w:after="0" w:line="240" w:lineRule="auto"/>
        <w:jc w:val="both"/>
        <w:rPr>
          <w:rFonts w:ascii="Times New Roman" w:eastAsia="Times New Roman" w:hAnsi="Times New Roman" w:cs="Times New Roman"/>
          <w:sz w:val="22"/>
          <w:szCs w:val="22"/>
          <w:lang w:val="en-GB"/>
        </w:rPr>
      </w:pPr>
    </w:p>
    <w:p w14:paraId="7D88969F" w14:textId="1D4B30D7" w:rsidR="0058432D" w:rsidRPr="000B323C" w:rsidRDefault="0058432D" w:rsidP="006E7A01">
      <w:pPr>
        <w:spacing w:after="0" w:line="240" w:lineRule="auto"/>
        <w:jc w:val="both"/>
        <w:rPr>
          <w:rFonts w:ascii="Times New Roman" w:eastAsia="Times New Roman" w:hAnsi="Times New Roman" w:cs="Times New Roman"/>
          <w:color w:val="000000" w:themeColor="text1"/>
          <w:sz w:val="22"/>
          <w:szCs w:val="22"/>
          <w:lang w:val="en-GB"/>
        </w:rPr>
      </w:pPr>
      <w:r w:rsidRPr="000B323C">
        <w:rPr>
          <w:rFonts w:ascii="Times New Roman" w:eastAsia="Times New Roman" w:hAnsi="Times New Roman" w:cs="Times New Roman"/>
          <w:color w:val="000000" w:themeColor="text1"/>
          <w:sz w:val="22"/>
          <w:szCs w:val="22"/>
          <w:lang w:val="en-GB"/>
        </w:rPr>
        <w:t xml:space="preserve">These events strengthened dialogue and cooperation between civil society organisations (e.g. with the Energy Poverty Advisory Hub and the European Anti-Poverty Network) and the participation of representatives of the European </w:t>
      </w:r>
      <w:r w:rsidR="00E7012E" w:rsidRPr="000B323C">
        <w:rPr>
          <w:rFonts w:ascii="Times New Roman" w:eastAsia="Times New Roman" w:hAnsi="Times New Roman" w:cs="Times New Roman"/>
          <w:color w:val="000000" w:themeColor="text1"/>
          <w:sz w:val="22"/>
          <w:szCs w:val="22"/>
          <w:lang w:val="en-GB"/>
        </w:rPr>
        <w:t>P</w:t>
      </w:r>
      <w:r w:rsidRPr="000B323C">
        <w:rPr>
          <w:rFonts w:ascii="Times New Roman" w:eastAsia="Times New Roman" w:hAnsi="Times New Roman" w:cs="Times New Roman"/>
          <w:color w:val="000000" w:themeColor="text1"/>
          <w:sz w:val="22"/>
          <w:szCs w:val="22"/>
          <w:lang w:val="en-GB"/>
        </w:rPr>
        <w:t xml:space="preserve">arliament and the Committee of the Regions. </w:t>
      </w:r>
    </w:p>
    <w:p w14:paraId="29040D89" w14:textId="77777777" w:rsidR="00E7012E" w:rsidRPr="000B323C" w:rsidRDefault="00E7012E" w:rsidP="006E7A01">
      <w:pPr>
        <w:spacing w:after="0" w:line="240" w:lineRule="auto"/>
        <w:jc w:val="both"/>
        <w:rPr>
          <w:rFonts w:ascii="Times New Roman" w:hAnsi="Times New Roman" w:cs="Times New Roman"/>
        </w:rPr>
      </w:pPr>
    </w:p>
    <w:p w14:paraId="7C074ED0" w14:textId="1329BC2E" w:rsidR="0058432D" w:rsidRPr="000B323C" w:rsidRDefault="00BE246C" w:rsidP="006E7A01">
      <w:pPr>
        <w:spacing w:after="0" w:line="240" w:lineRule="auto"/>
        <w:jc w:val="both"/>
        <w:rPr>
          <w:rFonts w:ascii="Times New Roman" w:eastAsia="Times New Roman" w:hAnsi="Times New Roman" w:cs="Times New Roman"/>
          <w:color w:val="000000" w:themeColor="text1"/>
          <w:sz w:val="22"/>
          <w:szCs w:val="22"/>
          <w:lang w:val="en-GB"/>
        </w:rPr>
      </w:pPr>
      <w:r w:rsidRPr="000B323C">
        <w:rPr>
          <w:rFonts w:ascii="Times New Roman" w:eastAsia="Times New Roman" w:hAnsi="Times New Roman" w:cs="Times New Roman"/>
          <w:color w:val="000000" w:themeColor="text1"/>
          <w:sz w:val="22"/>
          <w:szCs w:val="22"/>
          <w:lang w:val="en-GB"/>
        </w:rPr>
        <w:t>E</w:t>
      </w:r>
      <w:r w:rsidR="0058432D" w:rsidRPr="000B323C">
        <w:rPr>
          <w:rFonts w:ascii="Times New Roman" w:eastAsia="Times New Roman" w:hAnsi="Times New Roman" w:cs="Times New Roman"/>
          <w:color w:val="000000" w:themeColor="text1"/>
          <w:sz w:val="22"/>
          <w:szCs w:val="22"/>
          <w:lang w:val="en-GB"/>
        </w:rPr>
        <w:t>nergy poverty</w:t>
      </w:r>
      <w:r w:rsidR="009846AA" w:rsidRPr="000B323C">
        <w:rPr>
          <w:rFonts w:ascii="Times New Roman" w:eastAsia="Times New Roman" w:hAnsi="Times New Roman" w:cs="Times New Roman"/>
          <w:color w:val="000000" w:themeColor="text1"/>
          <w:sz w:val="22"/>
          <w:szCs w:val="22"/>
          <w:lang w:val="en-GB"/>
        </w:rPr>
        <w:t xml:space="preserve"> and affordability</w:t>
      </w:r>
      <w:r w:rsidR="0058432D" w:rsidRPr="000B323C">
        <w:rPr>
          <w:rFonts w:ascii="Times New Roman" w:eastAsia="Times New Roman" w:hAnsi="Times New Roman" w:cs="Times New Roman"/>
          <w:b/>
          <w:bCs/>
          <w:color w:val="000000" w:themeColor="text1"/>
          <w:sz w:val="22"/>
          <w:szCs w:val="22"/>
          <w:lang w:val="en-GB"/>
        </w:rPr>
        <w:t xml:space="preserve"> </w:t>
      </w:r>
      <w:r w:rsidR="0058432D" w:rsidRPr="000B323C">
        <w:rPr>
          <w:rFonts w:ascii="Times New Roman" w:eastAsia="Times New Roman" w:hAnsi="Times New Roman" w:cs="Times New Roman"/>
          <w:color w:val="000000" w:themeColor="text1"/>
          <w:sz w:val="22"/>
          <w:szCs w:val="22"/>
          <w:lang w:val="en-GB"/>
        </w:rPr>
        <w:t>h</w:t>
      </w:r>
      <w:r w:rsidR="009846AA" w:rsidRPr="000B323C">
        <w:rPr>
          <w:rFonts w:ascii="Times New Roman" w:eastAsia="Times New Roman" w:hAnsi="Times New Roman" w:cs="Times New Roman"/>
          <w:color w:val="000000" w:themeColor="text1"/>
          <w:sz w:val="22"/>
          <w:szCs w:val="22"/>
          <w:lang w:val="en-GB"/>
        </w:rPr>
        <w:t>ave</w:t>
      </w:r>
      <w:r w:rsidR="00542528" w:rsidRPr="000B323C">
        <w:rPr>
          <w:rFonts w:ascii="Times New Roman" w:eastAsia="Times New Roman" w:hAnsi="Times New Roman" w:cs="Times New Roman"/>
          <w:color w:val="000000" w:themeColor="text1"/>
          <w:sz w:val="22"/>
          <w:szCs w:val="22"/>
          <w:lang w:val="en-GB"/>
        </w:rPr>
        <w:t xml:space="preserve"> </w:t>
      </w:r>
      <w:r w:rsidR="0058432D" w:rsidRPr="000B323C">
        <w:rPr>
          <w:rFonts w:ascii="Times New Roman" w:eastAsia="Times New Roman" w:hAnsi="Times New Roman" w:cs="Times New Roman"/>
          <w:color w:val="000000" w:themeColor="text1"/>
          <w:sz w:val="22"/>
          <w:szCs w:val="22"/>
          <w:lang w:val="en-GB"/>
        </w:rPr>
        <w:t xml:space="preserve">been </w:t>
      </w:r>
      <w:r w:rsidR="00542528" w:rsidRPr="000B323C">
        <w:rPr>
          <w:rFonts w:ascii="Times New Roman" w:eastAsia="Times New Roman" w:hAnsi="Times New Roman" w:cs="Times New Roman"/>
          <w:color w:val="000000" w:themeColor="text1"/>
          <w:sz w:val="22"/>
          <w:szCs w:val="22"/>
          <w:lang w:val="en-GB"/>
        </w:rPr>
        <w:t xml:space="preserve">addressed </w:t>
      </w:r>
      <w:r w:rsidR="0058432D" w:rsidRPr="000B323C">
        <w:rPr>
          <w:rFonts w:ascii="Times New Roman" w:eastAsia="Times New Roman" w:hAnsi="Times New Roman" w:cs="Times New Roman"/>
          <w:color w:val="000000" w:themeColor="text1"/>
          <w:sz w:val="22"/>
          <w:szCs w:val="22"/>
          <w:lang w:val="en-GB"/>
        </w:rPr>
        <w:t xml:space="preserve">in </w:t>
      </w:r>
      <w:r w:rsidR="001F01A0" w:rsidRPr="000B323C">
        <w:rPr>
          <w:rFonts w:ascii="Times New Roman" w:eastAsia="Times New Roman" w:hAnsi="Times New Roman" w:cs="Times New Roman"/>
          <w:color w:val="000000" w:themeColor="text1"/>
          <w:sz w:val="22"/>
          <w:szCs w:val="22"/>
          <w:lang w:val="en-GB"/>
        </w:rPr>
        <w:t xml:space="preserve">many </w:t>
      </w:r>
      <w:r w:rsidR="0058432D" w:rsidRPr="000B323C">
        <w:rPr>
          <w:rFonts w:ascii="Times New Roman" w:eastAsia="Times New Roman" w:hAnsi="Times New Roman" w:cs="Times New Roman"/>
          <w:color w:val="000000" w:themeColor="text1"/>
          <w:sz w:val="22"/>
          <w:szCs w:val="22"/>
          <w:lang w:val="en-GB"/>
        </w:rPr>
        <w:t>TEN section opinions</w:t>
      </w:r>
      <w:r w:rsidR="001F01A0" w:rsidRPr="000B323C">
        <w:rPr>
          <w:rFonts w:ascii="Times New Roman" w:eastAsia="Times New Roman" w:hAnsi="Times New Roman" w:cs="Times New Roman"/>
          <w:color w:val="000000" w:themeColor="text1"/>
          <w:sz w:val="22"/>
          <w:szCs w:val="22"/>
          <w:lang w:val="en-GB"/>
        </w:rPr>
        <w:t xml:space="preserve">, supporting </w:t>
      </w:r>
      <w:r w:rsidR="0058432D" w:rsidRPr="000B323C">
        <w:rPr>
          <w:rFonts w:ascii="Times New Roman" w:eastAsia="Times New Roman" w:hAnsi="Times New Roman" w:cs="Times New Roman"/>
          <w:color w:val="000000" w:themeColor="text1"/>
          <w:sz w:val="22"/>
          <w:szCs w:val="22"/>
          <w:lang w:val="en-GB"/>
        </w:rPr>
        <w:t xml:space="preserve">the achievement of the </w:t>
      </w:r>
      <w:hyperlink r:id="rId14" w:history="1">
        <w:r w:rsidR="0058432D" w:rsidRPr="000B323C">
          <w:rPr>
            <w:rStyle w:val="Hyperlink"/>
            <w:rFonts w:ascii="Times New Roman" w:eastAsia="Times New Roman" w:hAnsi="Times New Roman" w:cs="Times New Roman"/>
            <w:sz w:val="22"/>
            <w:szCs w:val="22"/>
            <w:lang w:val="en-GB"/>
          </w:rPr>
          <w:t>energy transition</w:t>
        </w:r>
      </w:hyperlink>
      <w:r w:rsidR="0058432D" w:rsidRPr="000B323C">
        <w:rPr>
          <w:rFonts w:ascii="Times New Roman" w:eastAsia="Times New Roman" w:hAnsi="Times New Roman" w:cs="Times New Roman"/>
          <w:color w:val="000000" w:themeColor="text1"/>
          <w:sz w:val="22"/>
          <w:szCs w:val="22"/>
          <w:lang w:val="en-GB"/>
        </w:rPr>
        <w:t xml:space="preserve"> as well as energy security and strategic autonomy. </w:t>
      </w:r>
      <w:r w:rsidR="00542528" w:rsidRPr="000B323C">
        <w:rPr>
          <w:rFonts w:ascii="Times New Roman" w:eastAsia="Times New Roman" w:hAnsi="Times New Roman" w:cs="Times New Roman"/>
          <w:color w:val="000000" w:themeColor="text1"/>
          <w:sz w:val="22"/>
          <w:szCs w:val="22"/>
          <w:lang w:val="en-GB"/>
        </w:rPr>
        <w:t>T</w:t>
      </w:r>
      <w:r w:rsidR="0058432D" w:rsidRPr="000B323C">
        <w:rPr>
          <w:rFonts w:ascii="Times New Roman" w:eastAsia="Times New Roman" w:hAnsi="Times New Roman" w:cs="Times New Roman"/>
          <w:color w:val="000000" w:themeColor="text1"/>
          <w:sz w:val="22"/>
          <w:szCs w:val="22"/>
          <w:lang w:val="en-GB"/>
        </w:rPr>
        <w:t xml:space="preserve">he boosting of the </w:t>
      </w:r>
      <w:hyperlink r:id="rId15" w:history="1">
        <w:r w:rsidR="0058432D" w:rsidRPr="000B323C">
          <w:rPr>
            <w:rStyle w:val="Hyperlink"/>
            <w:rFonts w:ascii="Times New Roman" w:eastAsia="Times New Roman" w:hAnsi="Times New Roman" w:cs="Times New Roman"/>
            <w:sz w:val="22"/>
            <w:szCs w:val="22"/>
            <w:lang w:val="en-GB"/>
          </w:rPr>
          <w:t>renovation of buildings</w:t>
        </w:r>
      </w:hyperlink>
      <w:r w:rsidR="0058432D" w:rsidRPr="000B323C">
        <w:rPr>
          <w:rFonts w:ascii="Times New Roman" w:eastAsia="Times New Roman" w:hAnsi="Times New Roman" w:cs="Times New Roman"/>
          <w:color w:val="000000" w:themeColor="text1"/>
          <w:sz w:val="22"/>
          <w:szCs w:val="22"/>
          <w:lang w:val="en-GB"/>
        </w:rPr>
        <w:t xml:space="preserve"> to support the lowest income groups and the need to </w:t>
      </w:r>
      <w:hyperlink r:id="rId16" w:history="1">
        <w:r w:rsidR="0058432D" w:rsidRPr="000B323C">
          <w:rPr>
            <w:rStyle w:val="Hyperlink"/>
            <w:rFonts w:ascii="Times New Roman" w:eastAsia="Times New Roman" w:hAnsi="Times New Roman" w:cs="Times New Roman"/>
            <w:sz w:val="22"/>
            <w:szCs w:val="22"/>
            <w:lang w:val="en-GB"/>
          </w:rPr>
          <w:t>involve citizens in the energy transition</w:t>
        </w:r>
      </w:hyperlink>
      <w:r w:rsidR="00542528" w:rsidRPr="000B323C">
        <w:rPr>
          <w:rFonts w:ascii="Times New Roman" w:eastAsia="Times New Roman" w:hAnsi="Times New Roman" w:cs="Times New Roman"/>
          <w:color w:val="000000" w:themeColor="text1"/>
          <w:sz w:val="22"/>
          <w:szCs w:val="22"/>
          <w:lang w:val="en-GB"/>
        </w:rPr>
        <w:t>, have also been emphasized</w:t>
      </w:r>
      <w:r w:rsidR="0058432D" w:rsidRPr="000B323C">
        <w:rPr>
          <w:rFonts w:ascii="Times New Roman" w:eastAsia="Times New Roman" w:hAnsi="Times New Roman" w:cs="Times New Roman"/>
          <w:color w:val="000000" w:themeColor="text1"/>
          <w:sz w:val="22"/>
          <w:szCs w:val="22"/>
          <w:lang w:val="en-GB"/>
        </w:rPr>
        <w:t xml:space="preserve">. </w:t>
      </w:r>
    </w:p>
    <w:p w14:paraId="646E2DC2" w14:textId="77777777" w:rsidR="006E7A01" w:rsidRPr="000B323C" w:rsidRDefault="006E7A01" w:rsidP="006E7A01">
      <w:pPr>
        <w:spacing w:after="0" w:line="240" w:lineRule="auto"/>
        <w:jc w:val="both"/>
        <w:rPr>
          <w:rFonts w:ascii="Times New Roman" w:eastAsia="Times New Roman" w:hAnsi="Times New Roman" w:cs="Times New Roman"/>
          <w:color w:val="000000" w:themeColor="text1"/>
          <w:sz w:val="22"/>
          <w:szCs w:val="22"/>
          <w:lang w:val="en-GB"/>
        </w:rPr>
      </w:pPr>
    </w:p>
    <w:p w14:paraId="166E20D8" w14:textId="1915C470" w:rsidR="00542528" w:rsidRPr="000B323C" w:rsidRDefault="00BE246C" w:rsidP="006E7A01">
      <w:pPr>
        <w:spacing w:after="0" w:line="240" w:lineRule="auto"/>
        <w:jc w:val="both"/>
        <w:rPr>
          <w:rFonts w:ascii="Times New Roman" w:eastAsia="Times New Roman" w:hAnsi="Times New Roman" w:cs="Times New Roman"/>
          <w:sz w:val="22"/>
          <w:szCs w:val="22"/>
        </w:rPr>
      </w:pPr>
      <w:r w:rsidRPr="000B323C">
        <w:rPr>
          <w:rFonts w:ascii="Times New Roman" w:eastAsia="Times New Roman" w:hAnsi="Times New Roman" w:cs="Times New Roman"/>
          <w:color w:val="000000" w:themeColor="text1"/>
          <w:sz w:val="22"/>
          <w:szCs w:val="22"/>
          <w:lang w:val="en-GB"/>
        </w:rPr>
        <w:t>I</w:t>
      </w:r>
      <w:r w:rsidR="00542528" w:rsidRPr="000B323C">
        <w:rPr>
          <w:rFonts w:ascii="Times New Roman" w:eastAsia="Times New Roman" w:hAnsi="Times New Roman" w:cs="Times New Roman"/>
          <w:color w:val="000000" w:themeColor="text1"/>
          <w:sz w:val="22"/>
          <w:szCs w:val="22"/>
          <w:lang w:val="en-GB"/>
        </w:rPr>
        <w:t xml:space="preserve">nvolving citizens in this transition is essential, not only to build public support but also as a practical way to combat energy poverty by empowering communities to benefit directly from clean, local energy solutions. </w:t>
      </w:r>
      <w:r w:rsidR="00542528" w:rsidRPr="000B323C">
        <w:rPr>
          <w:rFonts w:ascii="Times New Roman" w:eastAsia="Times New Roman" w:hAnsi="Times New Roman" w:cs="Times New Roman"/>
          <w:sz w:val="22"/>
          <w:szCs w:val="22"/>
          <w:lang w:val="en-GB"/>
        </w:rPr>
        <w:t>In 2025 following the request by the European Commission of an exploratory opinion on t</w:t>
      </w:r>
      <w:r w:rsidR="00542528" w:rsidRPr="000B323C">
        <w:rPr>
          <w:rFonts w:ascii="Times New Roman" w:eastAsia="Times New Roman" w:hAnsi="Times New Roman" w:cs="Times New Roman"/>
          <w:sz w:val="22"/>
          <w:szCs w:val="22"/>
        </w:rPr>
        <w:t xml:space="preserve">he </w:t>
      </w:r>
      <w:hyperlink r:id="rId17">
        <w:r w:rsidR="00542528" w:rsidRPr="000B323C">
          <w:rPr>
            <w:rStyle w:val="Hyperlink"/>
            <w:rFonts w:ascii="Times New Roman" w:eastAsia="Times New Roman" w:hAnsi="Times New Roman" w:cs="Times New Roman"/>
            <w:color w:val="0563C1"/>
            <w:sz w:val="22"/>
            <w:szCs w:val="22"/>
          </w:rPr>
          <w:t>Citizens Energy Package</w:t>
        </w:r>
      </w:hyperlink>
      <w:r w:rsidR="00542528" w:rsidRPr="000B323C">
        <w:rPr>
          <w:rFonts w:ascii="Times New Roman" w:eastAsia="Times New Roman" w:hAnsi="Times New Roman" w:cs="Times New Roman"/>
          <w:sz w:val="22"/>
          <w:szCs w:val="22"/>
        </w:rPr>
        <w:t xml:space="preserve">, the section delivered the opinion titled </w:t>
      </w:r>
      <w:hyperlink r:id="rId18" w:history="1">
        <w:r w:rsidR="00542528" w:rsidRPr="000B323C">
          <w:rPr>
            <w:rStyle w:val="Hyperlink"/>
            <w:rFonts w:ascii="Times New Roman" w:eastAsia="Times New Roman" w:hAnsi="Times New Roman" w:cs="Times New Roman"/>
            <w:i/>
            <w:iCs/>
            <w:sz w:val="22"/>
            <w:szCs w:val="22"/>
          </w:rPr>
          <w:t>Citizens' Energy Package: citizens' engagement, energy communities and prosumerism</w:t>
        </w:r>
        <w:r w:rsidR="00542528" w:rsidRPr="000B323C">
          <w:rPr>
            <w:rStyle w:val="Hyperlink"/>
            <w:rFonts w:ascii="Times New Roman" w:eastAsia="Times New Roman" w:hAnsi="Times New Roman" w:cs="Times New Roman"/>
            <w:sz w:val="22"/>
            <w:szCs w:val="22"/>
          </w:rPr>
          <w:t>,</w:t>
        </w:r>
      </w:hyperlink>
      <w:r w:rsidR="00542528" w:rsidRPr="000B323C">
        <w:rPr>
          <w:rFonts w:ascii="Times New Roman" w:eastAsia="Times New Roman" w:hAnsi="Times New Roman" w:cs="Times New Roman"/>
          <w:sz w:val="22"/>
          <w:szCs w:val="22"/>
        </w:rPr>
        <w:t xml:space="preserve"> which fed into the public consultation running until September 2025 and highlighted concrete strategic steps to advance citizens' participation notably by enhancing the development of energy communities.</w:t>
      </w:r>
    </w:p>
    <w:p w14:paraId="7C4EA9F5" w14:textId="38CDC427" w:rsidR="006E7A01" w:rsidRPr="000B323C" w:rsidRDefault="006E7A01" w:rsidP="006E7A01">
      <w:pPr>
        <w:spacing w:after="0" w:line="240" w:lineRule="auto"/>
        <w:jc w:val="both"/>
        <w:rPr>
          <w:rFonts w:ascii="Times New Roman" w:eastAsia="Times New Roman" w:hAnsi="Times New Roman" w:cs="Times New Roman"/>
          <w:color w:val="000000" w:themeColor="text1"/>
          <w:sz w:val="22"/>
          <w:szCs w:val="22"/>
          <w:lang w:val="en-GB"/>
        </w:rPr>
      </w:pPr>
    </w:p>
    <w:p w14:paraId="1F180B15" w14:textId="45706831" w:rsidR="00542528" w:rsidRPr="000B323C" w:rsidRDefault="00BE246C" w:rsidP="006E7A01">
      <w:pPr>
        <w:spacing w:after="0" w:line="240" w:lineRule="auto"/>
        <w:jc w:val="both"/>
        <w:rPr>
          <w:rFonts w:ascii="Times New Roman" w:eastAsia="Times New Roman" w:hAnsi="Times New Roman" w:cs="Times New Roman"/>
          <w:color w:val="000000" w:themeColor="text1"/>
          <w:sz w:val="22"/>
          <w:szCs w:val="22"/>
          <w:lang w:val="en-GB"/>
        </w:rPr>
      </w:pPr>
      <w:r w:rsidRPr="000B323C">
        <w:rPr>
          <w:rFonts w:ascii="Times New Roman" w:eastAsia="Times New Roman" w:hAnsi="Times New Roman" w:cs="Times New Roman"/>
          <w:color w:val="000000" w:themeColor="text1"/>
          <w:sz w:val="22"/>
          <w:szCs w:val="22"/>
          <w:lang w:val="en-GB"/>
        </w:rPr>
        <w:t>T</w:t>
      </w:r>
      <w:r w:rsidR="009846AA" w:rsidRPr="000B323C">
        <w:rPr>
          <w:rFonts w:ascii="Times New Roman" w:eastAsia="Times New Roman" w:hAnsi="Times New Roman" w:cs="Times New Roman"/>
          <w:color w:val="000000" w:themeColor="text1"/>
          <w:sz w:val="22"/>
          <w:szCs w:val="22"/>
          <w:lang w:val="en-GB"/>
        </w:rPr>
        <w:t xml:space="preserve">he Committee has underlined how ensuring an affordable energy transition means making </w:t>
      </w:r>
      <w:hyperlink r:id="rId19" w:history="1">
        <w:r w:rsidR="009846AA" w:rsidRPr="000B323C">
          <w:rPr>
            <w:rStyle w:val="Hyperlink"/>
            <w:rFonts w:ascii="Times New Roman" w:eastAsia="Times New Roman" w:hAnsi="Times New Roman" w:cs="Times New Roman"/>
            <w:sz w:val="22"/>
            <w:szCs w:val="22"/>
            <w:lang w:val="en-GB"/>
          </w:rPr>
          <w:t>local European clean energy</w:t>
        </w:r>
      </w:hyperlink>
      <w:r w:rsidR="009846AA" w:rsidRPr="000B323C">
        <w:rPr>
          <w:rFonts w:ascii="Times New Roman" w:eastAsia="Times New Roman" w:hAnsi="Times New Roman" w:cs="Times New Roman"/>
          <w:color w:val="000000" w:themeColor="text1"/>
          <w:sz w:val="22"/>
          <w:szCs w:val="22"/>
          <w:lang w:val="en-GB"/>
        </w:rPr>
        <w:t xml:space="preserve"> a priority while getting the necessary </w:t>
      </w:r>
      <w:hyperlink r:id="rId20" w:history="1">
        <w:r w:rsidR="009846AA" w:rsidRPr="000B323C">
          <w:rPr>
            <w:rStyle w:val="Hyperlink"/>
            <w:rFonts w:ascii="Times New Roman" w:eastAsia="Times New Roman" w:hAnsi="Times New Roman" w:cs="Times New Roman"/>
            <w:sz w:val="22"/>
            <w:szCs w:val="22"/>
            <w:lang w:val="en-GB"/>
          </w:rPr>
          <w:t>infrastructure ready to deliver it efficiently</w:t>
        </w:r>
      </w:hyperlink>
      <w:r w:rsidR="009846AA" w:rsidRPr="000B323C">
        <w:rPr>
          <w:rFonts w:ascii="Times New Roman" w:eastAsia="Times New Roman" w:hAnsi="Times New Roman" w:cs="Times New Roman"/>
          <w:color w:val="000000" w:themeColor="text1"/>
          <w:sz w:val="22"/>
          <w:szCs w:val="22"/>
          <w:lang w:val="en-GB"/>
        </w:rPr>
        <w:t xml:space="preserve">. </w:t>
      </w:r>
      <w:r w:rsidR="001F01A0" w:rsidRPr="000B323C">
        <w:rPr>
          <w:rFonts w:ascii="Times New Roman" w:eastAsia="Times New Roman" w:hAnsi="Times New Roman" w:cs="Times New Roman"/>
          <w:color w:val="000000" w:themeColor="text1"/>
          <w:sz w:val="22"/>
          <w:szCs w:val="22"/>
          <w:lang w:val="en-GB"/>
        </w:rPr>
        <w:t>Moreover, it has stressed that strengthening</w:t>
      </w:r>
      <w:r w:rsidR="009846AA" w:rsidRPr="000B323C">
        <w:rPr>
          <w:rFonts w:ascii="Times New Roman" w:eastAsia="Times New Roman" w:hAnsi="Times New Roman" w:cs="Times New Roman"/>
          <w:color w:val="000000" w:themeColor="text1"/>
          <w:sz w:val="22"/>
          <w:szCs w:val="22"/>
          <w:lang w:val="en-GB"/>
        </w:rPr>
        <w:t xml:space="preserve"> European competitiveness</w:t>
      </w:r>
      <w:r w:rsidR="001F01A0" w:rsidRPr="000B323C">
        <w:rPr>
          <w:rFonts w:ascii="Times New Roman" w:eastAsia="Times New Roman" w:hAnsi="Times New Roman" w:cs="Times New Roman"/>
          <w:color w:val="000000" w:themeColor="text1"/>
          <w:sz w:val="22"/>
          <w:szCs w:val="22"/>
          <w:lang w:val="en-GB"/>
        </w:rPr>
        <w:t xml:space="preserve"> means</w:t>
      </w:r>
      <w:r w:rsidR="009846AA" w:rsidRPr="000B323C">
        <w:rPr>
          <w:rFonts w:ascii="Times New Roman" w:eastAsia="Times New Roman" w:hAnsi="Times New Roman" w:cs="Times New Roman"/>
          <w:color w:val="000000" w:themeColor="text1"/>
          <w:sz w:val="22"/>
          <w:szCs w:val="22"/>
          <w:lang w:val="en-GB"/>
        </w:rPr>
        <w:t xml:space="preserve"> </w:t>
      </w:r>
      <w:hyperlink r:id="rId21" w:history="1">
        <w:r w:rsidR="009846AA" w:rsidRPr="000B323C">
          <w:rPr>
            <w:rStyle w:val="Hyperlink"/>
            <w:rFonts w:ascii="Times New Roman" w:eastAsia="Times New Roman" w:hAnsi="Times New Roman" w:cs="Times New Roman"/>
            <w:sz w:val="22"/>
            <w:szCs w:val="22"/>
            <w:lang w:val="en-GB"/>
          </w:rPr>
          <w:t>redesign energy markets</w:t>
        </w:r>
      </w:hyperlink>
      <w:r w:rsidR="009846AA" w:rsidRPr="000B323C">
        <w:rPr>
          <w:rFonts w:ascii="Times New Roman" w:eastAsia="Times New Roman" w:hAnsi="Times New Roman" w:cs="Times New Roman"/>
          <w:color w:val="000000" w:themeColor="text1"/>
          <w:sz w:val="22"/>
          <w:szCs w:val="22"/>
          <w:lang w:val="en-GB"/>
        </w:rPr>
        <w:t xml:space="preserve"> to function effectively with renewables at their core.</w:t>
      </w:r>
      <w:r w:rsidR="00542528" w:rsidRPr="000B323C">
        <w:rPr>
          <w:rFonts w:ascii="Times New Roman" w:eastAsia="Times New Roman" w:hAnsi="Times New Roman" w:cs="Times New Roman"/>
          <w:color w:val="000000" w:themeColor="text1"/>
          <w:sz w:val="22"/>
          <w:szCs w:val="22"/>
          <w:lang w:val="en-GB"/>
        </w:rPr>
        <w:t xml:space="preserve"> </w:t>
      </w:r>
    </w:p>
    <w:p w14:paraId="71E389F0" w14:textId="7365C1D6" w:rsidR="00542528" w:rsidRPr="000B323C" w:rsidRDefault="00542528" w:rsidP="006E7A01">
      <w:pPr>
        <w:spacing w:after="0" w:line="240" w:lineRule="auto"/>
        <w:jc w:val="both"/>
        <w:rPr>
          <w:rFonts w:ascii="Times New Roman" w:eastAsia="Times New Roman" w:hAnsi="Times New Roman" w:cs="Times New Roman"/>
          <w:color w:val="000000" w:themeColor="text1"/>
          <w:sz w:val="22"/>
          <w:szCs w:val="22"/>
          <w:lang w:val="en-GB"/>
        </w:rPr>
      </w:pPr>
    </w:p>
    <w:p w14:paraId="03EAE703" w14:textId="2E779ACB" w:rsidR="00A54841" w:rsidRPr="000B323C" w:rsidRDefault="00BE246C" w:rsidP="006E7A01">
      <w:pPr>
        <w:spacing w:after="0" w:line="240" w:lineRule="auto"/>
        <w:jc w:val="both"/>
        <w:rPr>
          <w:rFonts w:ascii="Times New Roman" w:eastAsia="Times New Roman" w:hAnsi="Times New Roman" w:cs="Times New Roman"/>
          <w:sz w:val="22"/>
          <w:szCs w:val="22"/>
          <w:lang w:val="en-GB"/>
        </w:rPr>
      </w:pPr>
      <w:r w:rsidRPr="000B323C">
        <w:rPr>
          <w:rFonts w:ascii="Times New Roman" w:eastAsia="Times New Roman" w:hAnsi="Times New Roman" w:cs="Times New Roman"/>
          <w:sz w:val="22"/>
          <w:szCs w:val="22"/>
          <w:lang w:val="en-GB"/>
        </w:rPr>
        <w:t>I</w:t>
      </w:r>
      <w:r w:rsidR="00A3541F" w:rsidRPr="000B323C">
        <w:rPr>
          <w:rFonts w:ascii="Times New Roman" w:eastAsia="Times New Roman" w:hAnsi="Times New Roman" w:cs="Times New Roman"/>
          <w:sz w:val="22"/>
          <w:szCs w:val="22"/>
          <w:lang w:val="en-GB"/>
        </w:rPr>
        <w:t xml:space="preserve">n the framework of </w:t>
      </w:r>
      <w:r w:rsidR="0021595C" w:rsidRPr="000B323C">
        <w:rPr>
          <w:rFonts w:ascii="Times New Roman" w:eastAsia="Times New Roman" w:hAnsi="Times New Roman" w:cs="Times New Roman"/>
          <w:sz w:val="22"/>
          <w:szCs w:val="22"/>
          <w:lang w:val="en-GB"/>
        </w:rPr>
        <w:t>its</w:t>
      </w:r>
      <w:r w:rsidR="00A3541F" w:rsidRPr="000B323C">
        <w:rPr>
          <w:rFonts w:ascii="Times New Roman" w:eastAsia="Times New Roman" w:hAnsi="Times New Roman" w:cs="Times New Roman"/>
          <w:sz w:val="22"/>
          <w:szCs w:val="22"/>
          <w:lang w:val="en-GB"/>
        </w:rPr>
        <w:t xml:space="preserve"> activity promoting the </w:t>
      </w:r>
      <w:hyperlink r:id="rId22" w:history="1">
        <w:r w:rsidR="00A3541F" w:rsidRPr="000B323C">
          <w:rPr>
            <w:rStyle w:val="Hyperlink"/>
            <w:rFonts w:ascii="Times New Roman" w:eastAsia="Times New Roman" w:hAnsi="Times New Roman" w:cs="Times New Roman"/>
            <w:sz w:val="22"/>
            <w:szCs w:val="22"/>
            <w:lang w:val="en-GB"/>
          </w:rPr>
          <w:t>EU hydrogen sector</w:t>
        </w:r>
      </w:hyperlink>
      <w:r w:rsidR="00A3541F" w:rsidRPr="000B323C">
        <w:rPr>
          <w:rFonts w:ascii="Times New Roman" w:eastAsia="Times New Roman" w:hAnsi="Times New Roman" w:cs="Times New Roman"/>
          <w:sz w:val="22"/>
          <w:szCs w:val="22"/>
          <w:lang w:val="en-GB"/>
        </w:rPr>
        <w:t>, in</w:t>
      </w:r>
      <w:r w:rsidR="00A54841" w:rsidRPr="000B323C">
        <w:rPr>
          <w:rFonts w:ascii="Times New Roman" w:eastAsia="Times New Roman" w:hAnsi="Times New Roman" w:cs="Times New Roman"/>
          <w:sz w:val="22"/>
          <w:szCs w:val="22"/>
          <w:lang w:val="en-GB"/>
        </w:rPr>
        <w:t xml:space="preserve"> November 2024, the TEN Section co-organised a conference on the </w:t>
      </w:r>
      <w:hyperlink r:id="rId23" w:history="1">
        <w:r w:rsidR="00A54841" w:rsidRPr="000B323C">
          <w:rPr>
            <w:rStyle w:val="Hyperlink"/>
            <w:rFonts w:ascii="Times New Roman" w:eastAsia="Times New Roman" w:hAnsi="Times New Roman" w:cs="Times New Roman"/>
            <w:sz w:val="22"/>
            <w:szCs w:val="22"/>
            <w:lang w:val="en-GB"/>
          </w:rPr>
          <w:t>New Hydrogen Economy</w:t>
        </w:r>
      </w:hyperlink>
      <w:r w:rsidR="00A54841" w:rsidRPr="000B323C">
        <w:rPr>
          <w:rFonts w:ascii="Times New Roman" w:eastAsia="Times New Roman" w:hAnsi="Times New Roman" w:cs="Times New Roman"/>
          <w:sz w:val="22"/>
          <w:szCs w:val="22"/>
          <w:lang w:val="en-GB"/>
        </w:rPr>
        <w:t xml:space="preserve"> in Pärnu, Estonia, with local Estonian partners. </w:t>
      </w:r>
      <w:r w:rsidR="00A54841" w:rsidRPr="000B323C">
        <w:rPr>
          <w:rFonts w:ascii="Times New Roman" w:eastAsia="Times New Roman" w:hAnsi="Times New Roman" w:cs="Times New Roman"/>
          <w:sz w:val="22"/>
          <w:szCs w:val="22"/>
          <w:lang w:val="en-GB"/>
        </w:rPr>
        <w:lastRenderedPageBreak/>
        <w:t>The event served as a platform for discussions on advancing sustainable hydrogen initiatives. The conclusions emphasise the need for a strong R&amp;I ecosystem to accelerate renewable hydrogen, an effective financial mechanism to support hydrogen infrastructure, and the importance of regional renewable resources, local communities, and workforce skills development in driving progress.</w:t>
      </w:r>
    </w:p>
    <w:p w14:paraId="6A5E0CA4" w14:textId="05DE8772" w:rsidR="006F33F4" w:rsidRPr="000B323C" w:rsidRDefault="006F33F4" w:rsidP="006E7A01">
      <w:pPr>
        <w:spacing w:after="0" w:line="240" w:lineRule="auto"/>
        <w:jc w:val="both"/>
        <w:rPr>
          <w:rFonts w:ascii="Times New Roman" w:hAnsi="Times New Roman" w:cs="Times New Roman"/>
          <w:lang w:val="en-GB"/>
        </w:rPr>
      </w:pPr>
    </w:p>
    <w:p w14:paraId="0259C4F3" w14:textId="0E63BD49" w:rsidR="00B55724" w:rsidRPr="009E2F18" w:rsidRDefault="3A924AF7" w:rsidP="009E2F18">
      <w:pPr>
        <w:pStyle w:val="Heading1"/>
      </w:pPr>
      <w:bookmarkStart w:id="0" w:name="_Hlk203340372"/>
      <w:r w:rsidRPr="009E2F18">
        <w:t>Housing</w:t>
      </w:r>
    </w:p>
    <w:bookmarkEnd w:id="0"/>
    <w:p w14:paraId="1734C9A0" w14:textId="77777777" w:rsidR="00BE246C" w:rsidRPr="000B323C" w:rsidRDefault="00BE246C" w:rsidP="006E7A01">
      <w:pPr>
        <w:spacing w:after="0" w:line="240" w:lineRule="auto"/>
        <w:jc w:val="both"/>
        <w:rPr>
          <w:rFonts w:ascii="Times New Roman" w:hAnsi="Times New Roman" w:cs="Times New Roman"/>
          <w:sz w:val="22"/>
          <w:szCs w:val="22"/>
          <w:lang w:eastAsia="fr-BE"/>
        </w:rPr>
      </w:pPr>
    </w:p>
    <w:p w14:paraId="71CE509B" w14:textId="4AC58965" w:rsidR="005C5F12" w:rsidRPr="000B323C" w:rsidRDefault="005C5F12"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 xml:space="preserve">In response to growing public concern about the housing crisis across the EU, the TEN Section worked intensively on </w:t>
      </w:r>
      <w:r w:rsidRPr="000B323C">
        <w:rPr>
          <w:rFonts w:ascii="Times New Roman" w:hAnsi="Times New Roman" w:cs="Times New Roman"/>
          <w:b/>
          <w:bCs/>
          <w:sz w:val="22"/>
          <w:szCs w:val="22"/>
          <w:lang w:eastAsia="fr-BE"/>
        </w:rPr>
        <w:t>affordable and sustainable housing</w:t>
      </w:r>
      <w:r w:rsidRPr="000B323C">
        <w:rPr>
          <w:rFonts w:ascii="Times New Roman" w:hAnsi="Times New Roman" w:cs="Times New Roman"/>
          <w:sz w:val="22"/>
          <w:szCs w:val="22"/>
          <w:lang w:eastAsia="fr-BE"/>
        </w:rPr>
        <w:t xml:space="preserve"> during the second half-mandate.</w:t>
      </w:r>
    </w:p>
    <w:p w14:paraId="5F2CCE19" w14:textId="77777777" w:rsidR="00E7012E" w:rsidRPr="000B323C" w:rsidRDefault="00E7012E" w:rsidP="006E7A01">
      <w:pPr>
        <w:spacing w:after="0" w:line="240" w:lineRule="auto"/>
        <w:jc w:val="both"/>
        <w:rPr>
          <w:rFonts w:ascii="Times New Roman" w:hAnsi="Times New Roman" w:cs="Times New Roman"/>
          <w:sz w:val="22"/>
          <w:szCs w:val="22"/>
          <w:lang w:eastAsia="fr-BE"/>
        </w:rPr>
      </w:pPr>
    </w:p>
    <w:p w14:paraId="12F741F9" w14:textId="7307A827" w:rsidR="005C5F12" w:rsidRPr="000B323C" w:rsidRDefault="005C5F12"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A key initiative was the own-initiative opinion</w:t>
      </w:r>
      <w:r w:rsidR="007156CE" w:rsidRPr="000B323C">
        <w:rPr>
          <w:rFonts w:ascii="Times New Roman" w:hAnsi="Times New Roman" w:cs="Times New Roman"/>
          <w:sz w:val="22"/>
          <w:szCs w:val="22"/>
          <w:lang w:eastAsia="fr-BE"/>
        </w:rPr>
        <w:t xml:space="preserve"> </w:t>
      </w:r>
      <w:hyperlink r:id="rId24" w:history="1">
        <w:r w:rsidR="007156CE" w:rsidRPr="000B323C">
          <w:rPr>
            <w:rStyle w:val="Hyperlink"/>
            <w:rFonts w:ascii="Times New Roman" w:hAnsi="Times New Roman" w:cs="Times New Roman"/>
            <w:bCs/>
            <w:i/>
            <w:iCs/>
            <w:sz w:val="22"/>
            <w:szCs w:val="22"/>
          </w:rPr>
          <w:t>Social housing in the EU – decent, sustainable and affordable</w:t>
        </w:r>
      </w:hyperlink>
      <w:r w:rsidRPr="000B323C">
        <w:rPr>
          <w:rFonts w:ascii="Times New Roman" w:hAnsi="Times New Roman" w:cs="Times New Roman"/>
          <w:sz w:val="22"/>
          <w:szCs w:val="22"/>
          <w:lang w:eastAsia="fr-BE"/>
        </w:rPr>
        <w:t xml:space="preserve">, adopted in December 2024 </w:t>
      </w:r>
      <w:r w:rsidR="00920DCD" w:rsidRPr="000B323C">
        <w:rPr>
          <w:rFonts w:ascii="Times New Roman" w:hAnsi="Times New Roman" w:cs="Times New Roman"/>
          <w:sz w:val="22"/>
          <w:szCs w:val="22"/>
          <w:lang w:eastAsia="fr-BE"/>
        </w:rPr>
        <w:t xml:space="preserve">which </w:t>
      </w:r>
      <w:r w:rsidRPr="000B323C">
        <w:rPr>
          <w:rFonts w:ascii="Times New Roman" w:hAnsi="Times New Roman" w:cs="Times New Roman"/>
          <w:sz w:val="22"/>
          <w:szCs w:val="22"/>
          <w:lang w:eastAsia="fr-BE"/>
        </w:rPr>
        <w:t>highlighted housing as a fundamental social right and addresse</w:t>
      </w:r>
      <w:r w:rsidR="002032C2" w:rsidRPr="000B323C">
        <w:rPr>
          <w:rFonts w:ascii="Times New Roman" w:hAnsi="Times New Roman" w:cs="Times New Roman"/>
          <w:sz w:val="22"/>
          <w:szCs w:val="22"/>
          <w:lang w:eastAsia="fr-BE"/>
        </w:rPr>
        <w:t>d</w:t>
      </w:r>
      <w:r w:rsidRPr="000B323C">
        <w:rPr>
          <w:rFonts w:ascii="Times New Roman" w:hAnsi="Times New Roman" w:cs="Times New Roman"/>
          <w:sz w:val="22"/>
          <w:szCs w:val="22"/>
          <w:lang w:eastAsia="fr-BE"/>
        </w:rPr>
        <w:t xml:space="preserve"> the chronic shortage of affordable, quality housing.</w:t>
      </w:r>
    </w:p>
    <w:p w14:paraId="6B8EB16A" w14:textId="77777777" w:rsidR="00E7012E" w:rsidRPr="000B323C" w:rsidRDefault="00E7012E" w:rsidP="006E7A01">
      <w:pPr>
        <w:spacing w:after="0" w:line="240" w:lineRule="auto"/>
        <w:jc w:val="both"/>
        <w:rPr>
          <w:rFonts w:ascii="Times New Roman" w:hAnsi="Times New Roman" w:cs="Times New Roman"/>
          <w:sz w:val="22"/>
          <w:szCs w:val="22"/>
          <w:lang w:eastAsia="fr-BE"/>
        </w:rPr>
      </w:pPr>
    </w:p>
    <w:p w14:paraId="32AAA415" w14:textId="38D434FD" w:rsidR="005C5F12" w:rsidRPr="000B323C" w:rsidRDefault="005C5F12"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 xml:space="preserve">With the own-initiative opinion </w:t>
      </w:r>
      <w:hyperlink r:id="rId25" w:history="1">
        <w:r w:rsidR="00477AB7" w:rsidRPr="000B323C">
          <w:rPr>
            <w:rStyle w:val="Hyperlink"/>
            <w:rFonts w:ascii="Times New Roman" w:hAnsi="Times New Roman" w:cs="Times New Roman"/>
            <w:i/>
            <w:iCs/>
            <w:sz w:val="22"/>
            <w:szCs w:val="22"/>
            <w:lang w:val="en-GB"/>
          </w:rPr>
          <w:t>Price hikes in transport, energy and housing: the role of quality public services in tackling the high cost of living</w:t>
        </w:r>
      </w:hyperlink>
      <w:r w:rsidR="00477AB7" w:rsidRPr="000B323C">
        <w:rPr>
          <w:rFonts w:ascii="Times New Roman" w:hAnsi="Times New Roman" w:cs="Times New Roman"/>
          <w:sz w:val="22"/>
          <w:szCs w:val="22"/>
          <w:lang w:eastAsia="fr-BE"/>
        </w:rPr>
        <w:t xml:space="preserve"> </w:t>
      </w:r>
      <w:r w:rsidRPr="000B323C">
        <w:rPr>
          <w:rFonts w:ascii="Times New Roman" w:hAnsi="Times New Roman" w:cs="Times New Roman"/>
          <w:sz w:val="22"/>
          <w:szCs w:val="22"/>
          <w:lang w:eastAsia="fr-BE"/>
        </w:rPr>
        <w:t>the TEN section contributed to the EESC’s broader package on the cost-of-living crisis. This opinion emphasized the role of quality public services, including affordable housing, in alleviating social pressure and ensuring inclusivity. It proposed stronger coordination at EU level, better regulatory frameworks, and flexible funding mechanisms to support national and regional housing strategies.</w:t>
      </w:r>
    </w:p>
    <w:p w14:paraId="17C8B7CD" w14:textId="77777777" w:rsidR="00E7012E" w:rsidRPr="000B323C" w:rsidRDefault="00E7012E" w:rsidP="006E7A01">
      <w:pPr>
        <w:spacing w:after="0" w:line="240" w:lineRule="auto"/>
        <w:jc w:val="both"/>
        <w:rPr>
          <w:rFonts w:ascii="Times New Roman" w:hAnsi="Times New Roman" w:cs="Times New Roman"/>
          <w:sz w:val="22"/>
          <w:szCs w:val="22"/>
          <w:lang w:eastAsia="fr-BE"/>
        </w:rPr>
      </w:pPr>
    </w:p>
    <w:p w14:paraId="4E90FFEF" w14:textId="34042D63" w:rsidR="006F33F4" w:rsidRPr="000B323C" w:rsidRDefault="005C5F12"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In addition, at the request of the Danish Presidency of the Council of the EU, the EESC is drafting an</w:t>
      </w:r>
      <w:r w:rsidR="00F85F1F" w:rsidRPr="000B323C">
        <w:rPr>
          <w:rFonts w:ascii="Times New Roman" w:hAnsi="Times New Roman" w:cs="Times New Roman"/>
          <w:sz w:val="22"/>
          <w:szCs w:val="22"/>
          <w:lang w:eastAsia="fr-BE"/>
        </w:rPr>
        <w:t xml:space="preserve"> exploratory opinion </w:t>
      </w:r>
      <w:hyperlink r:id="rId26" w:history="1">
        <w:r w:rsidR="00F85F1F" w:rsidRPr="000B323C">
          <w:rPr>
            <w:rStyle w:val="Hyperlink"/>
            <w:rFonts w:ascii="Times New Roman" w:hAnsi="Times New Roman" w:cs="Times New Roman"/>
            <w:i/>
            <w:iCs/>
            <w:lang w:val="en-GB"/>
          </w:rPr>
          <w:t>For a European Affordable Housing Plan – the contribution of civil so</w:t>
        </w:r>
        <w:r w:rsidR="00F85F1F" w:rsidRPr="000B323C">
          <w:rPr>
            <w:rStyle w:val="Hyperlink"/>
            <w:rFonts w:ascii="Times New Roman" w:hAnsi="Times New Roman" w:cs="Times New Roman"/>
            <w:i/>
            <w:iCs/>
            <w:sz w:val="22"/>
            <w:szCs w:val="22"/>
            <w:lang w:val="en-GB"/>
          </w:rPr>
          <w:t>ciety</w:t>
        </w:r>
      </w:hyperlink>
      <w:r w:rsidRPr="000B323C">
        <w:rPr>
          <w:rFonts w:ascii="Times New Roman" w:hAnsi="Times New Roman" w:cs="Times New Roman"/>
          <w:sz w:val="22"/>
          <w:szCs w:val="22"/>
          <w:lang w:eastAsia="fr-BE"/>
        </w:rPr>
        <w:t xml:space="preserve">, to be adopted in September 2025. This opinion will feed into the high-level conference on affordable and sustainable housing in Copenhagen </w:t>
      </w:r>
      <w:r w:rsidR="00BB736A" w:rsidRPr="000B323C">
        <w:rPr>
          <w:rFonts w:ascii="Times New Roman" w:hAnsi="Times New Roman" w:cs="Times New Roman"/>
          <w:sz w:val="22"/>
          <w:szCs w:val="22"/>
          <w:lang w:eastAsia="fr-BE"/>
        </w:rPr>
        <w:t xml:space="preserve">in </w:t>
      </w:r>
      <w:r w:rsidRPr="000B323C">
        <w:rPr>
          <w:rFonts w:ascii="Times New Roman" w:hAnsi="Times New Roman" w:cs="Times New Roman"/>
          <w:sz w:val="22"/>
          <w:szCs w:val="22"/>
          <w:lang w:eastAsia="fr-BE"/>
        </w:rPr>
        <w:t xml:space="preserve">September 2025 and is intended to </w:t>
      </w:r>
      <w:r w:rsidR="00920DCD" w:rsidRPr="000B323C">
        <w:rPr>
          <w:rFonts w:ascii="Times New Roman" w:hAnsi="Times New Roman" w:cs="Times New Roman"/>
          <w:sz w:val="22"/>
          <w:szCs w:val="22"/>
          <w:lang w:eastAsia="fr-BE"/>
        </w:rPr>
        <w:t xml:space="preserve">contribute to the </w:t>
      </w:r>
      <w:hyperlink r:id="rId27" w:history="1">
        <w:r w:rsidR="00920DCD" w:rsidRPr="000B323C">
          <w:rPr>
            <w:rStyle w:val="Hyperlink"/>
            <w:rFonts w:ascii="Times New Roman" w:hAnsi="Times New Roman" w:cs="Times New Roman"/>
            <w:sz w:val="22"/>
            <w:szCs w:val="22"/>
            <w:lang w:eastAsia="fr-BE"/>
          </w:rPr>
          <w:t>Action Plan</w:t>
        </w:r>
      </w:hyperlink>
      <w:r w:rsidR="00920DCD" w:rsidRPr="000B323C">
        <w:rPr>
          <w:rFonts w:ascii="Times New Roman" w:hAnsi="Times New Roman" w:cs="Times New Roman"/>
          <w:sz w:val="22"/>
          <w:szCs w:val="22"/>
          <w:lang w:eastAsia="fr-BE"/>
        </w:rPr>
        <w:t xml:space="preserve"> that will be published by the European Commission in the first quarter of 2026</w:t>
      </w:r>
      <w:r w:rsidRPr="000B323C">
        <w:rPr>
          <w:rFonts w:ascii="Times New Roman" w:hAnsi="Times New Roman" w:cs="Times New Roman"/>
          <w:sz w:val="22"/>
          <w:szCs w:val="22"/>
          <w:lang w:eastAsia="fr-BE"/>
        </w:rPr>
        <w:t>.</w:t>
      </w:r>
    </w:p>
    <w:p w14:paraId="05C13015" w14:textId="5F5E49DA" w:rsidR="005C5F12" w:rsidRPr="000B323C" w:rsidRDefault="005C5F12" w:rsidP="006E7A01">
      <w:pPr>
        <w:spacing w:after="0" w:line="240" w:lineRule="auto"/>
        <w:jc w:val="both"/>
        <w:rPr>
          <w:rFonts w:ascii="Times New Roman" w:hAnsi="Times New Roman" w:cs="Times New Roman"/>
          <w:sz w:val="22"/>
          <w:szCs w:val="22"/>
          <w:lang w:eastAsia="fr-BE"/>
        </w:rPr>
      </w:pPr>
    </w:p>
    <w:p w14:paraId="3B1F8A30" w14:textId="703AFCA7" w:rsidR="000002C0" w:rsidRPr="009E2F18" w:rsidRDefault="000002C0" w:rsidP="009E2F18">
      <w:pPr>
        <w:pStyle w:val="Heading1"/>
      </w:pPr>
      <w:r w:rsidRPr="009E2F18">
        <w:t>Nuclear energy and nuclear-related matters</w:t>
      </w:r>
    </w:p>
    <w:p w14:paraId="44052496" w14:textId="77777777" w:rsidR="000002C0" w:rsidRPr="000B323C" w:rsidRDefault="000002C0" w:rsidP="006E7A01">
      <w:pPr>
        <w:spacing w:after="0" w:line="240" w:lineRule="auto"/>
        <w:jc w:val="both"/>
        <w:rPr>
          <w:rFonts w:ascii="Times New Roman" w:hAnsi="Times New Roman" w:cs="Times New Roman"/>
          <w:sz w:val="22"/>
          <w:szCs w:val="22"/>
        </w:rPr>
      </w:pPr>
    </w:p>
    <w:p w14:paraId="5C973E77" w14:textId="4AE15AAD" w:rsidR="000002C0" w:rsidRPr="000B323C" w:rsidRDefault="000002C0" w:rsidP="006E7A01">
      <w:pPr>
        <w:spacing w:after="0" w:line="240" w:lineRule="auto"/>
        <w:jc w:val="both"/>
        <w:rPr>
          <w:rFonts w:ascii="Times New Roman" w:hAnsi="Times New Roman" w:cs="Times New Roman"/>
        </w:rPr>
      </w:pPr>
      <w:r w:rsidRPr="000B323C">
        <w:rPr>
          <w:rFonts w:ascii="Times New Roman" w:eastAsia="Times New Roman" w:hAnsi="Times New Roman" w:cs="Times New Roman"/>
          <w:sz w:val="22"/>
          <w:szCs w:val="22"/>
        </w:rPr>
        <w:t xml:space="preserve">In its opinion on </w:t>
      </w:r>
      <w:hyperlink r:id="rId28" w:history="1">
        <w:r w:rsidRPr="000B323C">
          <w:rPr>
            <w:rStyle w:val="Hyperlink"/>
            <w:rFonts w:ascii="Times New Roman" w:eastAsia="Times New Roman" w:hAnsi="Times New Roman" w:cs="Times New Roman"/>
            <w:i/>
            <w:iCs/>
            <w:sz w:val="22"/>
            <w:szCs w:val="22"/>
          </w:rPr>
          <w:t>Radioactive Waste Management: a civil society perspective</w:t>
        </w:r>
      </w:hyperlink>
      <w:r w:rsidRPr="000B323C">
        <w:rPr>
          <w:rFonts w:ascii="Times New Roman" w:eastAsia="Times New Roman" w:hAnsi="Times New Roman" w:cs="Times New Roman"/>
          <w:sz w:val="22"/>
          <w:szCs w:val="22"/>
        </w:rPr>
        <w:t>, the</w:t>
      </w:r>
      <w:r w:rsidRPr="000B323C">
        <w:rPr>
          <w:rFonts w:ascii="Times New Roman" w:eastAsia="Arial" w:hAnsi="Times New Roman" w:cs="Times New Roman"/>
          <w:color w:val="333333"/>
          <w:sz w:val="21"/>
          <w:szCs w:val="21"/>
        </w:rPr>
        <w:t xml:space="preserve"> EESC </w:t>
      </w:r>
      <w:r w:rsidRPr="000B323C">
        <w:rPr>
          <w:rFonts w:ascii="Times New Roman" w:eastAsia="Times New Roman" w:hAnsi="Times New Roman" w:cs="Times New Roman"/>
          <w:sz w:val="22"/>
          <w:szCs w:val="22"/>
        </w:rPr>
        <w:t xml:space="preserve">stressed that Member States should facilitate inclusive engagement, openness and transparency with civil society, including current host communities and potentially interested host communities, in all areas of </w:t>
      </w:r>
      <w:r w:rsidRPr="000B323C">
        <w:rPr>
          <w:rFonts w:ascii="Times New Roman" w:eastAsia="Times New Roman" w:hAnsi="Times New Roman" w:cs="Times New Roman"/>
          <w:b/>
          <w:bCs/>
          <w:sz w:val="22"/>
          <w:szCs w:val="22"/>
        </w:rPr>
        <w:t>radioactive waste management</w:t>
      </w:r>
      <w:r w:rsidRPr="000B323C">
        <w:rPr>
          <w:rFonts w:ascii="Times New Roman" w:eastAsia="Times New Roman" w:hAnsi="Times New Roman" w:cs="Times New Roman"/>
          <w:sz w:val="22"/>
          <w:szCs w:val="22"/>
        </w:rPr>
        <w:t xml:space="preserve">. </w:t>
      </w:r>
    </w:p>
    <w:p w14:paraId="31443FDC" w14:textId="36604AED" w:rsidR="000002C0" w:rsidRPr="000B323C" w:rsidRDefault="000002C0" w:rsidP="006E7A01">
      <w:pPr>
        <w:spacing w:after="0" w:line="240" w:lineRule="auto"/>
        <w:jc w:val="both"/>
        <w:rPr>
          <w:rFonts w:ascii="Times New Roman" w:hAnsi="Times New Roman" w:cs="Times New Roman"/>
          <w:sz w:val="22"/>
          <w:szCs w:val="22"/>
        </w:rPr>
      </w:pPr>
    </w:p>
    <w:p w14:paraId="2252B297" w14:textId="27B97957" w:rsidR="000002C0" w:rsidRPr="000B323C" w:rsidRDefault="000002C0" w:rsidP="006E7A01">
      <w:pPr>
        <w:spacing w:after="0" w:line="240" w:lineRule="auto"/>
        <w:jc w:val="both"/>
        <w:rPr>
          <w:rFonts w:ascii="Times New Roman" w:hAnsi="Times New Roman" w:cs="Times New Roman"/>
          <w:sz w:val="22"/>
          <w:szCs w:val="22"/>
        </w:rPr>
      </w:pPr>
      <w:r w:rsidRPr="000B323C">
        <w:rPr>
          <w:rFonts w:ascii="Times New Roman" w:hAnsi="Times New Roman" w:cs="Times New Roman"/>
          <w:sz w:val="22"/>
          <w:szCs w:val="22"/>
        </w:rPr>
        <w:t xml:space="preserve">To broaden civil society involvement, the </w:t>
      </w:r>
      <w:r w:rsidR="007B10C6" w:rsidRPr="000B323C">
        <w:rPr>
          <w:rFonts w:ascii="Times New Roman" w:hAnsi="Times New Roman" w:cs="Times New Roman"/>
          <w:sz w:val="22"/>
          <w:szCs w:val="22"/>
        </w:rPr>
        <w:t xml:space="preserve">TEN Section has put in place a permanent cooperation with </w:t>
      </w:r>
      <w:r w:rsidRPr="000B323C">
        <w:rPr>
          <w:rFonts w:ascii="Times New Roman" w:hAnsi="Times New Roman" w:cs="Times New Roman"/>
          <w:sz w:val="22"/>
          <w:szCs w:val="22"/>
        </w:rPr>
        <w:t>the European Commission (DG RTD) on the European Joint Programme on Radioactive Waste Management (EURAD). Three EESC members actively contribute to EURAD-2 activities, helping to strengthen transparency and public confidence.</w:t>
      </w:r>
      <w:r w:rsidR="00E7012E" w:rsidRPr="000B323C">
        <w:rPr>
          <w:rFonts w:ascii="Times New Roman" w:hAnsi="Times New Roman" w:cs="Times New Roman"/>
          <w:sz w:val="22"/>
          <w:szCs w:val="22"/>
        </w:rPr>
        <w:t xml:space="preserve"> At the end of this mandate, a TEN delegation attended the EURAD2 Annual event in Bologna, Italy, in order to provide the views of civil society organisation from all across the EU.</w:t>
      </w:r>
    </w:p>
    <w:p w14:paraId="54AAA759" w14:textId="77777777" w:rsidR="002E2BF1" w:rsidRPr="000B323C" w:rsidRDefault="002E2BF1" w:rsidP="006E7A01">
      <w:pPr>
        <w:spacing w:after="0" w:line="240" w:lineRule="auto"/>
        <w:jc w:val="both"/>
        <w:rPr>
          <w:rFonts w:ascii="Times New Roman" w:eastAsia="Times New Roman" w:hAnsi="Times New Roman" w:cs="Times New Roman"/>
          <w:sz w:val="22"/>
          <w:szCs w:val="22"/>
        </w:rPr>
      </w:pPr>
    </w:p>
    <w:p w14:paraId="598BF248" w14:textId="482AAA32" w:rsidR="00BE246C" w:rsidRPr="000B323C" w:rsidRDefault="00A54841" w:rsidP="009E2F18">
      <w:pPr>
        <w:spacing w:after="0" w:line="240" w:lineRule="auto"/>
        <w:jc w:val="both"/>
        <w:rPr>
          <w:rFonts w:ascii="Times New Roman" w:eastAsia="Calibri" w:hAnsi="Times New Roman" w:cs="Times New Roman"/>
          <w:color w:val="0070C0"/>
          <w:sz w:val="32"/>
          <w:szCs w:val="32"/>
        </w:rPr>
      </w:pPr>
      <w:r w:rsidRPr="000B323C">
        <w:rPr>
          <w:rFonts w:ascii="Times New Roman" w:eastAsia="Times New Roman" w:hAnsi="Times New Roman" w:cs="Times New Roman"/>
          <w:sz w:val="22"/>
          <w:szCs w:val="22"/>
        </w:rPr>
        <w:t>The European Nuclear Energy Forum (</w:t>
      </w:r>
      <w:r w:rsidRPr="000B323C">
        <w:rPr>
          <w:rFonts w:ascii="Times New Roman" w:eastAsia="Times New Roman" w:hAnsi="Times New Roman" w:cs="Times New Roman"/>
          <w:sz w:val="22"/>
          <w:szCs w:val="22"/>
          <w:lang w:val="en-GB"/>
        </w:rPr>
        <w:t>ENEF) in Bratislava in October 2025</w:t>
      </w:r>
      <w:r w:rsidR="00E7012E" w:rsidRPr="000B323C">
        <w:rPr>
          <w:rFonts w:ascii="Times New Roman" w:eastAsia="Times New Roman" w:hAnsi="Times New Roman" w:cs="Times New Roman"/>
          <w:sz w:val="22"/>
          <w:szCs w:val="22"/>
          <w:lang w:val="en-GB"/>
        </w:rPr>
        <w:t>, includes an</w:t>
      </w:r>
      <w:r w:rsidRPr="000B323C">
        <w:rPr>
          <w:rFonts w:ascii="Times New Roman" w:eastAsia="Times New Roman" w:hAnsi="Times New Roman" w:cs="Times New Roman"/>
          <w:sz w:val="22"/>
          <w:szCs w:val="22"/>
          <w:lang w:val="en-GB"/>
        </w:rPr>
        <w:t xml:space="preserve"> EESC delegation of </w:t>
      </w:r>
      <w:r w:rsidR="00610694" w:rsidRPr="000B323C">
        <w:rPr>
          <w:rFonts w:ascii="Times New Roman" w:eastAsia="Times New Roman" w:hAnsi="Times New Roman" w:cs="Times New Roman"/>
          <w:sz w:val="22"/>
          <w:szCs w:val="22"/>
          <w:lang w:val="en-GB"/>
        </w:rPr>
        <w:t>three</w:t>
      </w:r>
      <w:r w:rsidRPr="000B323C">
        <w:rPr>
          <w:rFonts w:ascii="Times New Roman" w:eastAsia="Times New Roman" w:hAnsi="Times New Roman" w:cs="Times New Roman"/>
          <w:sz w:val="22"/>
          <w:szCs w:val="22"/>
          <w:lang w:val="en-GB"/>
        </w:rPr>
        <w:t xml:space="preserve"> members engag</w:t>
      </w:r>
      <w:r w:rsidR="00E7012E" w:rsidRPr="000B323C">
        <w:rPr>
          <w:rFonts w:ascii="Times New Roman" w:eastAsia="Times New Roman" w:hAnsi="Times New Roman" w:cs="Times New Roman"/>
          <w:sz w:val="22"/>
          <w:szCs w:val="22"/>
          <w:lang w:val="en-GB"/>
        </w:rPr>
        <w:t>ing</w:t>
      </w:r>
      <w:r w:rsidRPr="000B323C">
        <w:rPr>
          <w:rFonts w:ascii="Times New Roman" w:eastAsia="Times New Roman" w:hAnsi="Times New Roman" w:cs="Times New Roman"/>
          <w:sz w:val="22"/>
          <w:szCs w:val="22"/>
          <w:lang w:val="en-GB"/>
        </w:rPr>
        <w:t xml:space="preserve"> on topics of high relevance for the civil society, such as </w:t>
      </w:r>
      <w:r w:rsidRPr="000B323C">
        <w:rPr>
          <w:rFonts w:ascii="Times New Roman" w:eastAsia="Times New Roman" w:hAnsi="Times New Roman" w:cs="Times New Roman"/>
          <w:sz w:val="22"/>
          <w:szCs w:val="22"/>
        </w:rPr>
        <w:t>inclusive engagement, openness and transparency.</w:t>
      </w:r>
      <w:r w:rsidR="00BE246C" w:rsidRPr="000B323C">
        <w:rPr>
          <w:rFonts w:ascii="Times New Roman" w:eastAsia="Calibri" w:hAnsi="Times New Roman" w:cs="Times New Roman"/>
          <w:color w:val="0070C0"/>
          <w:sz w:val="32"/>
          <w:szCs w:val="32"/>
        </w:rPr>
        <w:br w:type="page"/>
      </w:r>
    </w:p>
    <w:p w14:paraId="66A338F5" w14:textId="27D00ACB" w:rsidR="006F33F4" w:rsidRPr="009E2F18" w:rsidRDefault="56F3704C" w:rsidP="009E2F18">
      <w:pPr>
        <w:pStyle w:val="Heading1"/>
      </w:pPr>
      <w:r w:rsidRPr="009E2F18">
        <w:lastRenderedPageBreak/>
        <w:t>Achieving sustainable, clean, affordable and accessible transport</w:t>
      </w:r>
    </w:p>
    <w:p w14:paraId="14B8C09D" w14:textId="77777777" w:rsidR="00FF469A" w:rsidRPr="000B323C" w:rsidRDefault="00FF469A" w:rsidP="006E7A01">
      <w:pPr>
        <w:spacing w:after="0" w:line="240" w:lineRule="auto"/>
        <w:jc w:val="both"/>
        <w:rPr>
          <w:rFonts w:ascii="Times New Roman" w:hAnsi="Times New Roman" w:cs="Times New Roman"/>
          <w:sz w:val="22"/>
          <w:szCs w:val="22"/>
          <w:lang w:val="en-GB"/>
        </w:rPr>
      </w:pPr>
    </w:p>
    <w:p w14:paraId="259BD93C" w14:textId="77777777" w:rsidR="00BE246C" w:rsidRPr="000B323C" w:rsidRDefault="00FF469A"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In the last half mandate, the Committee consistently advocated </w:t>
      </w:r>
      <w:r w:rsidRPr="000B323C">
        <w:rPr>
          <w:rFonts w:ascii="Times New Roman" w:hAnsi="Times New Roman" w:cs="Times New Roman"/>
          <w:b/>
          <w:bCs/>
          <w:sz w:val="22"/>
          <w:szCs w:val="22"/>
          <w:lang w:val="en-GB"/>
        </w:rPr>
        <w:t>for resilient, sustainable and inclusive transport systems</w:t>
      </w:r>
      <w:r w:rsidRPr="000B323C">
        <w:rPr>
          <w:rFonts w:ascii="Times New Roman" w:hAnsi="Times New Roman" w:cs="Times New Roman"/>
          <w:sz w:val="22"/>
          <w:szCs w:val="22"/>
          <w:lang w:val="en-GB"/>
        </w:rPr>
        <w:t xml:space="preserve">, capable of responding to geopolitical challenges and advancing the goals of the Green Deal. It promoted the completion of strategic infrastructure, including the TEN-T Core Network, with an emphasis on interoperability, dual-use infrastructure, and enhanced connectivity in border and rural regions. </w:t>
      </w:r>
    </w:p>
    <w:p w14:paraId="282A1918"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7D75B958" w14:textId="66E98898" w:rsidR="00FF469A" w:rsidRPr="000B323C" w:rsidRDefault="00FF469A"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The EESC supported </w:t>
      </w:r>
      <w:r w:rsidRPr="000B323C">
        <w:rPr>
          <w:rFonts w:ascii="Times New Roman" w:hAnsi="Times New Roman" w:cs="Times New Roman"/>
          <w:b/>
          <w:bCs/>
          <w:sz w:val="22"/>
          <w:szCs w:val="22"/>
          <w:lang w:val="en-GB"/>
        </w:rPr>
        <w:t>modal shift</w:t>
      </w:r>
      <w:r w:rsidRPr="000B323C">
        <w:rPr>
          <w:rFonts w:ascii="Times New Roman" w:hAnsi="Times New Roman" w:cs="Times New Roman"/>
          <w:sz w:val="22"/>
          <w:szCs w:val="22"/>
          <w:lang w:val="en-GB"/>
        </w:rPr>
        <w:t xml:space="preserve"> through investment in rail, maritime and inland waterways, while calling for a coherent strategy for green freight and intermodal logistics. Across all modes, the Committee underlined the need for clean fuels, emissions reduction, fair working conditions, and digital innovation. It highlighted the role of urban and regional mobility planning and advocated for stronger labour and skills policies to address shortages and ensure the sector’s long-term attractiveness. The EESC also stressed the importance of effective governance, social dialogue and stakeholder inclusion, particularly in the context of safety, digitalisation and the just transition.</w:t>
      </w:r>
    </w:p>
    <w:p w14:paraId="2629C2EB"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4A86060A" w14:textId="72117A71" w:rsidR="00FF469A" w:rsidRPr="000B323C" w:rsidRDefault="00FF469A"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b/>
          <w:bCs/>
          <w:sz w:val="22"/>
          <w:szCs w:val="22"/>
          <w:lang w:val="en-GB"/>
        </w:rPr>
        <w:t>Geopolitical changes</w:t>
      </w:r>
      <w:r w:rsidRPr="000B323C">
        <w:rPr>
          <w:rFonts w:ascii="Times New Roman" w:hAnsi="Times New Roman" w:cs="Times New Roman"/>
          <w:sz w:val="22"/>
          <w:szCs w:val="22"/>
          <w:lang w:val="en-GB"/>
        </w:rPr>
        <w:t xml:space="preserve"> have underlined the </w:t>
      </w:r>
      <w:hyperlink r:id="rId29" w:history="1">
        <w:r w:rsidRPr="000B323C">
          <w:rPr>
            <w:rStyle w:val="Hyperlink"/>
            <w:rFonts w:ascii="Times New Roman" w:hAnsi="Times New Roman" w:cs="Times New Roman"/>
            <w:sz w:val="22"/>
            <w:szCs w:val="22"/>
            <w:lang w:val="en-GB"/>
          </w:rPr>
          <w:t xml:space="preserve">importance of </w:t>
        </w:r>
        <w:r w:rsidRPr="000B323C">
          <w:rPr>
            <w:rStyle w:val="Hyperlink"/>
            <w:rFonts w:ascii="Times New Roman" w:hAnsi="Times New Roman" w:cs="Times New Roman"/>
            <w:b/>
            <w:bCs/>
            <w:sz w:val="22"/>
            <w:szCs w:val="22"/>
            <w:lang w:val="en-GB"/>
          </w:rPr>
          <w:t>strengthening the resilience and reliability</w:t>
        </w:r>
        <w:r w:rsidRPr="000B323C">
          <w:rPr>
            <w:rStyle w:val="Hyperlink"/>
            <w:rFonts w:ascii="Times New Roman" w:hAnsi="Times New Roman" w:cs="Times New Roman"/>
            <w:sz w:val="22"/>
            <w:szCs w:val="22"/>
            <w:lang w:val="en-GB"/>
          </w:rPr>
          <w:t xml:space="preserve"> of transport systems</w:t>
        </w:r>
      </w:hyperlink>
      <w:r w:rsidRPr="000B323C">
        <w:rPr>
          <w:rFonts w:ascii="Times New Roman" w:hAnsi="Times New Roman" w:cs="Times New Roman"/>
          <w:sz w:val="22"/>
          <w:szCs w:val="22"/>
          <w:lang w:val="en-GB"/>
        </w:rPr>
        <w:t>, with a focus on crisis preparedness and completing strategic infrastructure. The EESC has called for targeted investment, especially in border regions, dual-use infrastructure, and mobility-enhancing measures to ensure EU connectivity and economic cohesion.</w:t>
      </w:r>
    </w:p>
    <w:p w14:paraId="23934141"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001A1FCC" w14:textId="633B2C5C" w:rsidR="00FF469A" w:rsidRPr="000B323C" w:rsidRDefault="00FF469A"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In promoting a </w:t>
      </w:r>
      <w:r w:rsidRPr="000B323C">
        <w:rPr>
          <w:rFonts w:ascii="Times New Roman" w:hAnsi="Times New Roman" w:cs="Times New Roman"/>
          <w:b/>
          <w:bCs/>
          <w:sz w:val="22"/>
          <w:szCs w:val="22"/>
          <w:lang w:val="en-GB"/>
        </w:rPr>
        <w:t xml:space="preserve">sustainable transport </w:t>
      </w:r>
      <w:r w:rsidRPr="000B323C">
        <w:rPr>
          <w:rFonts w:ascii="Times New Roman" w:hAnsi="Times New Roman" w:cs="Times New Roman"/>
          <w:sz w:val="22"/>
          <w:szCs w:val="22"/>
          <w:lang w:val="en-GB"/>
        </w:rPr>
        <w:t xml:space="preserve">transition, the EESC stressed the importance of public acceptance, balancing environmental goals with financial and social viability. It highlighted the need for inclusive and territorially balanced </w:t>
      </w:r>
      <w:hyperlink r:id="rId30" w:history="1">
        <w:r w:rsidRPr="000B323C">
          <w:rPr>
            <w:rStyle w:val="Hyperlink"/>
            <w:rFonts w:ascii="Times New Roman" w:hAnsi="Times New Roman" w:cs="Times New Roman"/>
            <w:b/>
            <w:bCs/>
            <w:sz w:val="22"/>
            <w:szCs w:val="22"/>
            <w:lang w:val="en-GB"/>
          </w:rPr>
          <w:t>urban mobility planning</w:t>
        </w:r>
      </w:hyperlink>
      <w:r w:rsidRPr="000B323C">
        <w:rPr>
          <w:rFonts w:ascii="Times New Roman" w:hAnsi="Times New Roman" w:cs="Times New Roman"/>
          <w:sz w:val="22"/>
          <w:szCs w:val="22"/>
          <w:lang w:val="en-GB"/>
        </w:rPr>
        <w:t xml:space="preserve">, with support for vulnerable populations and rural areas, and encouraged national programmes to empower local authorities </w:t>
      </w:r>
    </w:p>
    <w:p w14:paraId="7021A5C7"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643C9723" w14:textId="55E1B3C2" w:rsidR="00FF469A" w:rsidRPr="000B323C" w:rsidRDefault="00FF469A" w:rsidP="006E7A01">
      <w:pPr>
        <w:spacing w:after="0" w:line="240" w:lineRule="auto"/>
        <w:jc w:val="both"/>
        <w:rPr>
          <w:rFonts w:ascii="Times New Roman" w:hAnsi="Times New Roman" w:cs="Times New Roman"/>
          <w:sz w:val="22"/>
          <w:szCs w:val="22"/>
        </w:rPr>
      </w:pPr>
      <w:r w:rsidRPr="000B323C">
        <w:rPr>
          <w:rFonts w:ascii="Times New Roman" w:hAnsi="Times New Roman" w:cs="Times New Roman"/>
          <w:sz w:val="22"/>
          <w:szCs w:val="22"/>
        </w:rPr>
        <w:t xml:space="preserve">The EESC also advocated for earlier implementation of </w:t>
      </w:r>
      <w:hyperlink r:id="rId31" w:history="1">
        <w:r w:rsidRPr="000B323C">
          <w:rPr>
            <w:rStyle w:val="Hyperlink"/>
            <w:rFonts w:ascii="Times New Roman" w:hAnsi="Times New Roman" w:cs="Times New Roman"/>
            <w:sz w:val="22"/>
            <w:szCs w:val="22"/>
          </w:rPr>
          <w:t>toll reforms based on energy efficiency</w:t>
        </w:r>
      </w:hyperlink>
      <w:r w:rsidRPr="000B323C">
        <w:rPr>
          <w:rFonts w:ascii="Times New Roman" w:hAnsi="Times New Roman" w:cs="Times New Roman"/>
          <w:sz w:val="22"/>
          <w:szCs w:val="22"/>
        </w:rPr>
        <w:t>,</w:t>
      </w:r>
      <w:r w:rsidRPr="000B323C">
        <w:rPr>
          <w:rFonts w:ascii="Times New Roman" w:hAnsi="Times New Roman" w:cs="Times New Roman"/>
          <w:b/>
          <w:bCs/>
          <w:sz w:val="22"/>
          <w:szCs w:val="22"/>
        </w:rPr>
        <w:t xml:space="preserve"> </w:t>
      </w:r>
      <w:r w:rsidRPr="000B323C">
        <w:rPr>
          <w:rFonts w:ascii="Times New Roman" w:hAnsi="Times New Roman" w:cs="Times New Roman"/>
          <w:sz w:val="22"/>
          <w:szCs w:val="22"/>
        </w:rPr>
        <w:t xml:space="preserve">while urging careful assessment of their impact on SMEs. It stressed the need for substantial investment and infrastructure upgrades to accommodate traffic growth and support the roll-out of charging infrastructure for </w:t>
      </w:r>
      <w:r w:rsidRPr="000B323C">
        <w:rPr>
          <w:rFonts w:ascii="Times New Roman" w:hAnsi="Times New Roman" w:cs="Times New Roman"/>
          <w:b/>
          <w:bCs/>
          <w:sz w:val="22"/>
          <w:szCs w:val="22"/>
        </w:rPr>
        <w:t>zero-emission vehicles,</w:t>
      </w:r>
      <w:r w:rsidRPr="000B323C">
        <w:rPr>
          <w:rFonts w:ascii="Times New Roman" w:hAnsi="Times New Roman" w:cs="Times New Roman"/>
          <w:sz w:val="22"/>
          <w:szCs w:val="22"/>
        </w:rPr>
        <w:t xml:space="preserve"> without compromising safety standards.</w:t>
      </w:r>
    </w:p>
    <w:p w14:paraId="4EBA0C0B" w14:textId="77777777" w:rsidR="00BE246C" w:rsidRPr="000B323C" w:rsidRDefault="00BE246C" w:rsidP="006E7A01">
      <w:pPr>
        <w:spacing w:after="0" w:line="240" w:lineRule="auto"/>
        <w:jc w:val="both"/>
        <w:rPr>
          <w:rFonts w:ascii="Times New Roman" w:hAnsi="Times New Roman" w:cs="Times New Roman"/>
          <w:sz w:val="22"/>
          <w:szCs w:val="22"/>
        </w:rPr>
      </w:pPr>
    </w:p>
    <w:p w14:paraId="3D1D3F18" w14:textId="526CD16B" w:rsidR="00FF469A" w:rsidRPr="000B323C" w:rsidRDefault="00FF469A"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In </w:t>
      </w:r>
      <w:r w:rsidRPr="000B323C">
        <w:rPr>
          <w:rFonts w:ascii="Times New Roman" w:hAnsi="Times New Roman" w:cs="Times New Roman"/>
          <w:b/>
          <w:bCs/>
          <w:sz w:val="22"/>
          <w:szCs w:val="22"/>
          <w:lang w:val="en-GB"/>
        </w:rPr>
        <w:t>rail transport</w:t>
      </w:r>
      <w:r w:rsidRPr="000B323C">
        <w:rPr>
          <w:rFonts w:ascii="Times New Roman" w:hAnsi="Times New Roman" w:cs="Times New Roman"/>
          <w:sz w:val="22"/>
          <w:szCs w:val="22"/>
          <w:lang w:val="en-GB"/>
        </w:rPr>
        <w:t xml:space="preserve">, the Committee called for </w:t>
      </w:r>
      <w:hyperlink r:id="rId32" w:history="1">
        <w:r w:rsidRPr="000B323C">
          <w:rPr>
            <w:rStyle w:val="Hyperlink"/>
            <w:rFonts w:ascii="Times New Roman" w:hAnsi="Times New Roman" w:cs="Times New Roman"/>
            <w:sz w:val="22"/>
            <w:szCs w:val="22"/>
            <w:lang w:val="en-GB"/>
          </w:rPr>
          <w:t>greater capacity</w:t>
        </w:r>
      </w:hyperlink>
      <w:r w:rsidRPr="000B323C">
        <w:rPr>
          <w:rFonts w:ascii="Times New Roman" w:hAnsi="Times New Roman" w:cs="Times New Roman"/>
          <w:sz w:val="22"/>
          <w:szCs w:val="22"/>
          <w:lang w:val="en-GB"/>
        </w:rPr>
        <w:t xml:space="preserve"> use and investment across all levels, from high-speed to regional networks. It urged green freight strategies, affordable and accessible services, and improved working conditions and skills development. The EESC also supported a </w:t>
      </w:r>
      <w:hyperlink r:id="rId33" w:history="1">
        <w:r w:rsidRPr="000B323C">
          <w:rPr>
            <w:rStyle w:val="Hyperlink"/>
            <w:rFonts w:ascii="Times New Roman" w:hAnsi="Times New Roman" w:cs="Times New Roman"/>
            <w:sz w:val="22"/>
            <w:szCs w:val="22"/>
            <w:lang w:val="en-GB"/>
          </w:rPr>
          <w:t>harmonised framework for emissions measurement</w:t>
        </w:r>
      </w:hyperlink>
      <w:r w:rsidRPr="000B323C">
        <w:rPr>
          <w:rFonts w:ascii="Times New Roman" w:hAnsi="Times New Roman" w:cs="Times New Roman"/>
          <w:sz w:val="22"/>
          <w:szCs w:val="22"/>
          <w:lang w:val="en-GB"/>
        </w:rPr>
        <w:t xml:space="preserve"> and emphasised the role of modal shift and toll reform in reducing CO₂ emissions.</w:t>
      </w:r>
    </w:p>
    <w:p w14:paraId="33AAE464"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73E3333E" w14:textId="3E08A718" w:rsidR="00FF469A" w:rsidRPr="000B323C" w:rsidRDefault="00FF469A" w:rsidP="006E7A01">
      <w:pPr>
        <w:spacing w:after="0" w:line="240" w:lineRule="auto"/>
        <w:jc w:val="both"/>
        <w:rPr>
          <w:rFonts w:ascii="Times New Roman" w:hAnsi="Times New Roman" w:cs="Times New Roman"/>
          <w:sz w:val="22"/>
          <w:szCs w:val="22"/>
          <w:lang w:val="en-GB"/>
        </w:rPr>
      </w:pPr>
      <w:hyperlink r:id="rId34" w:history="1">
        <w:r w:rsidRPr="000B323C">
          <w:rPr>
            <w:rStyle w:val="Hyperlink"/>
            <w:rFonts w:ascii="Times New Roman" w:hAnsi="Times New Roman" w:cs="Times New Roman"/>
            <w:b/>
            <w:bCs/>
            <w:sz w:val="22"/>
            <w:szCs w:val="22"/>
            <w:lang w:val="en-GB"/>
          </w:rPr>
          <w:t>Intermodal freight transport</w:t>
        </w:r>
        <w:r w:rsidRPr="000B323C">
          <w:rPr>
            <w:rStyle w:val="Hyperlink"/>
            <w:rFonts w:ascii="Times New Roman" w:hAnsi="Times New Roman" w:cs="Times New Roman"/>
            <w:sz w:val="22"/>
            <w:szCs w:val="22"/>
            <w:lang w:val="en-GB"/>
          </w:rPr>
          <w:t xml:space="preserve"> and combined transport</w:t>
        </w:r>
      </w:hyperlink>
      <w:r w:rsidRPr="000B323C">
        <w:rPr>
          <w:rFonts w:ascii="Times New Roman" w:hAnsi="Times New Roman" w:cs="Times New Roman"/>
          <w:sz w:val="22"/>
          <w:szCs w:val="22"/>
          <w:lang w:val="en-GB"/>
        </w:rPr>
        <w:t xml:space="preserve"> solutions were promoted as vital to EU logistics. The Committee stressed the need for infrastructure upgrades, charging infrastructure for zero-emission vehicles, and compliance with safety and social standards in the road transport sector.</w:t>
      </w:r>
    </w:p>
    <w:p w14:paraId="6CFF2A98"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05288246" w14:textId="1411F21F" w:rsidR="00FF469A" w:rsidRPr="000B323C" w:rsidRDefault="00FF469A"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In </w:t>
      </w:r>
      <w:r w:rsidRPr="000B323C">
        <w:rPr>
          <w:rFonts w:ascii="Times New Roman" w:hAnsi="Times New Roman" w:cs="Times New Roman"/>
          <w:b/>
          <w:bCs/>
          <w:sz w:val="22"/>
          <w:szCs w:val="22"/>
          <w:lang w:val="en-GB"/>
        </w:rPr>
        <w:t>maritime and inland waterway transport</w:t>
      </w:r>
      <w:r w:rsidRPr="000B323C">
        <w:rPr>
          <w:rFonts w:ascii="Times New Roman" w:hAnsi="Times New Roman" w:cs="Times New Roman"/>
          <w:sz w:val="22"/>
          <w:szCs w:val="22"/>
          <w:lang w:val="en-GB"/>
        </w:rPr>
        <w:t xml:space="preserve">, the EESC promoted a competitive, sustainable, and socially responsible sector. It recommended coordinated investment, strengthened cooperation among EU agencies, updated </w:t>
      </w:r>
      <w:hyperlink r:id="rId35" w:history="1">
        <w:r w:rsidRPr="000B323C">
          <w:rPr>
            <w:rStyle w:val="Hyperlink"/>
            <w:rFonts w:ascii="Times New Roman" w:hAnsi="Times New Roman" w:cs="Times New Roman"/>
            <w:sz w:val="22"/>
            <w:szCs w:val="22"/>
            <w:lang w:val="en-GB"/>
          </w:rPr>
          <w:t>safety</w:t>
        </w:r>
      </w:hyperlink>
      <w:r w:rsidRPr="000B323C">
        <w:rPr>
          <w:rFonts w:ascii="Times New Roman" w:hAnsi="Times New Roman" w:cs="Times New Roman"/>
          <w:sz w:val="22"/>
          <w:szCs w:val="22"/>
          <w:lang w:val="en-GB"/>
        </w:rPr>
        <w:t xml:space="preserve"> and </w:t>
      </w:r>
      <w:hyperlink r:id="rId36" w:history="1">
        <w:r w:rsidRPr="000B323C">
          <w:rPr>
            <w:rStyle w:val="Hyperlink"/>
            <w:rFonts w:ascii="Times New Roman" w:hAnsi="Times New Roman" w:cs="Times New Roman"/>
            <w:sz w:val="22"/>
            <w:szCs w:val="22"/>
            <w:lang w:val="en-GB"/>
          </w:rPr>
          <w:t>pollution</w:t>
        </w:r>
      </w:hyperlink>
      <w:r w:rsidRPr="000B323C">
        <w:rPr>
          <w:rFonts w:ascii="Times New Roman" w:hAnsi="Times New Roman" w:cs="Times New Roman"/>
          <w:sz w:val="22"/>
          <w:szCs w:val="22"/>
          <w:lang w:val="en-GB"/>
        </w:rPr>
        <w:t xml:space="preserve"> legislation, and a new social contract to protect seafarers. It welcomed stronger roles for </w:t>
      </w:r>
      <w:hyperlink r:id="rId37" w:history="1">
        <w:r w:rsidRPr="000B323C">
          <w:rPr>
            <w:rStyle w:val="Hyperlink"/>
            <w:rFonts w:ascii="Times New Roman" w:hAnsi="Times New Roman" w:cs="Times New Roman"/>
            <w:sz w:val="22"/>
            <w:szCs w:val="22"/>
            <w:lang w:val="en-GB"/>
          </w:rPr>
          <w:t>EMSA</w:t>
        </w:r>
      </w:hyperlink>
      <w:r w:rsidRPr="000B323C">
        <w:rPr>
          <w:rFonts w:ascii="Times New Roman" w:hAnsi="Times New Roman" w:cs="Times New Roman"/>
          <w:sz w:val="22"/>
          <w:szCs w:val="22"/>
          <w:lang w:val="en-GB"/>
        </w:rPr>
        <w:t xml:space="preserve"> and supported improved training, monitoring, and accident investigation frameworks. It also stressed the importance of developing digital systems and quality management frameworks for </w:t>
      </w:r>
      <w:hyperlink r:id="rId38" w:history="1">
        <w:r w:rsidRPr="000B323C">
          <w:rPr>
            <w:rStyle w:val="Hyperlink"/>
            <w:rFonts w:ascii="Times New Roman" w:hAnsi="Times New Roman" w:cs="Times New Roman"/>
            <w:sz w:val="22"/>
            <w:szCs w:val="22"/>
            <w:lang w:val="en-GB"/>
          </w:rPr>
          <w:t>port</w:t>
        </w:r>
      </w:hyperlink>
      <w:r w:rsidRPr="000B323C">
        <w:rPr>
          <w:rFonts w:ascii="Times New Roman" w:hAnsi="Times New Roman" w:cs="Times New Roman"/>
          <w:sz w:val="22"/>
          <w:szCs w:val="22"/>
          <w:lang w:val="en-GB"/>
        </w:rPr>
        <w:t xml:space="preserve"> and </w:t>
      </w:r>
      <w:hyperlink r:id="rId39" w:history="1">
        <w:r w:rsidRPr="000B323C">
          <w:rPr>
            <w:rStyle w:val="Hyperlink"/>
            <w:rFonts w:ascii="Times New Roman" w:hAnsi="Times New Roman" w:cs="Times New Roman"/>
            <w:sz w:val="22"/>
            <w:szCs w:val="22"/>
            <w:lang w:val="en-GB"/>
          </w:rPr>
          <w:t>flag State</w:t>
        </w:r>
      </w:hyperlink>
      <w:r w:rsidRPr="000B323C">
        <w:rPr>
          <w:rFonts w:ascii="Times New Roman" w:hAnsi="Times New Roman" w:cs="Times New Roman"/>
          <w:sz w:val="22"/>
          <w:szCs w:val="22"/>
          <w:lang w:val="en-GB"/>
        </w:rPr>
        <w:t xml:space="preserve"> control. In inland waterways, the EESC supported an adaptive and interoperable </w:t>
      </w:r>
      <w:hyperlink r:id="rId40" w:history="1">
        <w:r w:rsidRPr="000B323C">
          <w:rPr>
            <w:rStyle w:val="Hyperlink"/>
            <w:rFonts w:ascii="Times New Roman" w:hAnsi="Times New Roman" w:cs="Times New Roman"/>
            <w:sz w:val="22"/>
            <w:szCs w:val="22"/>
            <w:lang w:val="en-GB"/>
          </w:rPr>
          <w:t>River Information System (RIS)</w:t>
        </w:r>
      </w:hyperlink>
      <w:r w:rsidRPr="000B323C">
        <w:rPr>
          <w:rFonts w:ascii="Times New Roman" w:hAnsi="Times New Roman" w:cs="Times New Roman"/>
          <w:sz w:val="22"/>
          <w:szCs w:val="22"/>
          <w:lang w:val="en-GB"/>
        </w:rPr>
        <w:t xml:space="preserve">, underlining the role of training and user involvement. </w:t>
      </w:r>
    </w:p>
    <w:p w14:paraId="0F824E21"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56B7D5A0" w14:textId="6F2825D6" w:rsidR="00FF469A" w:rsidRPr="000B323C" w:rsidRDefault="00FF469A"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lastRenderedPageBreak/>
        <w:t xml:space="preserve">In </w:t>
      </w:r>
      <w:r w:rsidRPr="000B323C">
        <w:rPr>
          <w:rFonts w:ascii="Times New Roman" w:hAnsi="Times New Roman" w:cs="Times New Roman"/>
          <w:b/>
          <w:bCs/>
          <w:sz w:val="22"/>
          <w:szCs w:val="22"/>
          <w:lang w:val="en-GB"/>
        </w:rPr>
        <w:t>aviation</w:t>
      </w:r>
      <w:r w:rsidRPr="000B323C">
        <w:rPr>
          <w:rFonts w:ascii="Times New Roman" w:hAnsi="Times New Roman" w:cs="Times New Roman"/>
          <w:sz w:val="22"/>
          <w:szCs w:val="22"/>
          <w:lang w:val="en-GB"/>
        </w:rPr>
        <w:t xml:space="preserve">, delays in legislation were noted. However, the Committee outlined the strategic potential of </w:t>
      </w:r>
      <w:hyperlink r:id="rId41" w:history="1">
        <w:r w:rsidRPr="000B323C">
          <w:rPr>
            <w:rStyle w:val="Hyperlink"/>
            <w:rFonts w:ascii="Times New Roman" w:hAnsi="Times New Roman" w:cs="Times New Roman"/>
            <w:sz w:val="22"/>
            <w:szCs w:val="22"/>
            <w:lang w:val="en-GB"/>
          </w:rPr>
          <w:t>drones</w:t>
        </w:r>
      </w:hyperlink>
      <w:r w:rsidRPr="000B323C">
        <w:rPr>
          <w:rFonts w:ascii="Times New Roman" w:hAnsi="Times New Roman" w:cs="Times New Roman"/>
          <w:sz w:val="22"/>
          <w:szCs w:val="22"/>
          <w:lang w:val="en-GB"/>
        </w:rPr>
        <w:t xml:space="preserve"> for civilian and defense users, stressing the importance of balancing benefits with security, urban planning, and ethical frameworks in their deployment. </w:t>
      </w:r>
    </w:p>
    <w:p w14:paraId="24325BA7"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6248342E" w14:textId="77777777" w:rsidR="00BE246C" w:rsidRPr="000B323C" w:rsidRDefault="00FF469A" w:rsidP="006E7A01">
      <w:pPr>
        <w:spacing w:after="0" w:line="240" w:lineRule="auto"/>
        <w:jc w:val="both"/>
        <w:rPr>
          <w:rFonts w:ascii="Times New Roman" w:hAnsi="Times New Roman" w:cs="Times New Roman"/>
          <w:sz w:val="22"/>
          <w:szCs w:val="22"/>
          <w:lang w:val="en-GB"/>
        </w:rPr>
      </w:pPr>
      <w:hyperlink r:id="rId42" w:history="1">
        <w:r w:rsidRPr="000B323C">
          <w:rPr>
            <w:rStyle w:val="Hyperlink"/>
            <w:rFonts w:ascii="Times New Roman" w:hAnsi="Times New Roman" w:cs="Times New Roman"/>
            <w:b/>
            <w:bCs/>
            <w:sz w:val="22"/>
            <w:szCs w:val="22"/>
            <w:lang w:val="en-GB"/>
          </w:rPr>
          <w:t>Passenger rights</w:t>
        </w:r>
      </w:hyperlink>
      <w:r w:rsidRPr="000B323C">
        <w:rPr>
          <w:rFonts w:ascii="Times New Roman" w:hAnsi="Times New Roman" w:cs="Times New Roman"/>
          <w:b/>
          <w:bCs/>
          <w:sz w:val="22"/>
          <w:szCs w:val="22"/>
          <w:lang w:val="en-GB"/>
        </w:rPr>
        <w:t xml:space="preserve"> </w:t>
      </w:r>
      <w:r w:rsidRPr="000B323C">
        <w:rPr>
          <w:rFonts w:ascii="Times New Roman" w:hAnsi="Times New Roman" w:cs="Times New Roman"/>
          <w:sz w:val="22"/>
          <w:szCs w:val="22"/>
          <w:lang w:val="en-GB"/>
        </w:rPr>
        <w:t xml:space="preserve">were a recurring concern. The EESC called for better information provision, stronger enforcement, and fair treatment of workers. It supported the development of a </w:t>
      </w:r>
      <w:hyperlink r:id="rId43" w:history="1">
        <w:r w:rsidRPr="000B323C">
          <w:rPr>
            <w:rStyle w:val="Hyperlink"/>
            <w:rFonts w:ascii="Times New Roman" w:hAnsi="Times New Roman" w:cs="Times New Roman"/>
            <w:sz w:val="22"/>
            <w:szCs w:val="22"/>
            <w:lang w:val="en-GB"/>
          </w:rPr>
          <w:t>digital driving licence</w:t>
        </w:r>
      </w:hyperlink>
      <w:r w:rsidRPr="000B323C">
        <w:rPr>
          <w:rFonts w:ascii="Times New Roman" w:hAnsi="Times New Roman" w:cs="Times New Roman"/>
          <w:sz w:val="22"/>
          <w:szCs w:val="22"/>
          <w:lang w:val="en-GB"/>
        </w:rPr>
        <w:t xml:space="preserve"> and flagged labour shortages in the sector. </w:t>
      </w:r>
    </w:p>
    <w:p w14:paraId="2523A68F"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2B34021A" w14:textId="0706A63A" w:rsidR="00FF469A" w:rsidRPr="000B323C" w:rsidRDefault="00FF469A"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More broadly, the Committee highlighted the </w:t>
      </w:r>
      <w:hyperlink r:id="rId44" w:history="1">
        <w:r w:rsidRPr="000B323C">
          <w:rPr>
            <w:rStyle w:val="Hyperlink"/>
            <w:rFonts w:ascii="Times New Roman" w:hAnsi="Times New Roman" w:cs="Times New Roman"/>
            <w:sz w:val="22"/>
            <w:szCs w:val="22"/>
            <w:lang w:val="en-GB"/>
          </w:rPr>
          <w:t>growing labour and skills gaps</w:t>
        </w:r>
      </w:hyperlink>
      <w:r w:rsidRPr="000B323C">
        <w:rPr>
          <w:rFonts w:ascii="Times New Roman" w:hAnsi="Times New Roman" w:cs="Times New Roman"/>
          <w:sz w:val="22"/>
          <w:szCs w:val="22"/>
          <w:lang w:val="en-GB"/>
        </w:rPr>
        <w:t xml:space="preserve">, calling for </w:t>
      </w:r>
      <w:r w:rsidRPr="000B323C">
        <w:rPr>
          <w:rFonts w:ascii="Times New Roman" w:hAnsi="Times New Roman" w:cs="Times New Roman"/>
          <w:b/>
          <w:bCs/>
          <w:sz w:val="22"/>
          <w:szCs w:val="22"/>
          <w:lang w:val="en-GB"/>
        </w:rPr>
        <w:t>ambitious, inclusive employment measures</w:t>
      </w:r>
      <w:r w:rsidRPr="000B323C">
        <w:rPr>
          <w:rFonts w:ascii="Times New Roman" w:hAnsi="Times New Roman" w:cs="Times New Roman"/>
          <w:sz w:val="22"/>
          <w:szCs w:val="22"/>
          <w:lang w:val="en-GB"/>
        </w:rPr>
        <w:t xml:space="preserve">. These include public funding conditionalities, fair wages, social criteria, training, and collective bargaining. Equal treatment across Member States and clearer guidance on the </w:t>
      </w:r>
      <w:hyperlink r:id="rId45" w:history="1">
        <w:r w:rsidRPr="000B323C">
          <w:rPr>
            <w:rStyle w:val="Hyperlink"/>
            <w:rFonts w:ascii="Times New Roman" w:hAnsi="Times New Roman" w:cs="Times New Roman"/>
            <w:sz w:val="22"/>
            <w:szCs w:val="22"/>
            <w:lang w:val="en-GB"/>
          </w:rPr>
          <w:t>posting of drivers</w:t>
        </w:r>
      </w:hyperlink>
      <w:r w:rsidRPr="000B323C">
        <w:rPr>
          <w:rFonts w:ascii="Times New Roman" w:hAnsi="Times New Roman" w:cs="Times New Roman"/>
          <w:sz w:val="22"/>
          <w:szCs w:val="22"/>
          <w:lang w:val="en-GB"/>
        </w:rPr>
        <w:t xml:space="preserve"> were also advocated, with attention to safety, fair pay, and administrative efficiency. </w:t>
      </w:r>
    </w:p>
    <w:p w14:paraId="1026B617"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05417BB0" w14:textId="77777777" w:rsidR="00FF469A" w:rsidRPr="000B323C" w:rsidRDefault="00FF469A" w:rsidP="006E7A01">
      <w:pPr>
        <w:spacing w:after="0" w:line="240" w:lineRule="auto"/>
        <w:jc w:val="both"/>
        <w:rPr>
          <w:rFonts w:ascii="Times New Roman" w:eastAsiaTheme="minorHAnsi" w:hAnsi="Times New Roman" w:cs="Times New Roman"/>
          <w:sz w:val="22"/>
          <w:szCs w:val="22"/>
          <w:lang w:eastAsia="fr-BE"/>
        </w:rPr>
      </w:pPr>
      <w:r w:rsidRPr="000B323C">
        <w:rPr>
          <w:rFonts w:ascii="Times New Roman" w:hAnsi="Times New Roman" w:cs="Times New Roman"/>
          <w:sz w:val="22"/>
          <w:szCs w:val="22"/>
          <w:lang w:val="en-GB"/>
        </w:rPr>
        <w:t xml:space="preserve">As part of its broadened scope of work, members of the TEN Section undertook fact-finding missions, establishing excellent cooperation with the European Maritime Safety Agency (EMSA) in Lisbon and with local authorities in Ljubljana within the framework of </w:t>
      </w:r>
      <w:r w:rsidRPr="000B323C">
        <w:rPr>
          <w:rFonts w:ascii="Times New Roman" w:hAnsi="Times New Roman" w:cs="Times New Roman"/>
          <w:b/>
          <w:bCs/>
          <w:sz w:val="22"/>
          <w:szCs w:val="22"/>
          <w:lang w:val="en-GB"/>
        </w:rPr>
        <w:t>Sustainable Urban Mobility Plans</w:t>
      </w:r>
      <w:r w:rsidRPr="000B323C">
        <w:rPr>
          <w:rFonts w:ascii="Times New Roman" w:hAnsi="Times New Roman" w:cs="Times New Roman"/>
          <w:sz w:val="22"/>
          <w:szCs w:val="22"/>
          <w:lang w:val="en-GB"/>
        </w:rPr>
        <w:t>.</w:t>
      </w:r>
      <w:r w:rsidRPr="000B323C">
        <w:rPr>
          <w:rFonts w:ascii="Times New Roman" w:eastAsiaTheme="minorHAnsi" w:hAnsi="Times New Roman" w:cs="Times New Roman"/>
          <w:sz w:val="22"/>
          <w:szCs w:val="22"/>
          <w:lang w:eastAsia="fr-BE"/>
        </w:rPr>
        <w:t xml:space="preserve"> </w:t>
      </w:r>
    </w:p>
    <w:p w14:paraId="04D96A8E" w14:textId="7967A5D4" w:rsidR="006F33F4" w:rsidRPr="000B323C" w:rsidRDefault="006F33F4" w:rsidP="006E7A01">
      <w:pPr>
        <w:spacing w:after="0" w:line="240" w:lineRule="auto"/>
        <w:jc w:val="both"/>
        <w:rPr>
          <w:rFonts w:ascii="Times New Roman" w:eastAsia="Times New Roman" w:hAnsi="Times New Roman" w:cs="Times New Roman"/>
          <w:sz w:val="22"/>
          <w:szCs w:val="22"/>
          <w:lang w:val="en-GB"/>
        </w:rPr>
      </w:pPr>
    </w:p>
    <w:p w14:paraId="48F27884" w14:textId="733AE449" w:rsidR="006F33F4" w:rsidRPr="009E2F18" w:rsidRDefault="3A924AF7" w:rsidP="009E2F18">
      <w:pPr>
        <w:pStyle w:val="Heading1"/>
      </w:pPr>
      <w:r w:rsidRPr="009E2F18">
        <w:t>Telecommunications: universal access, the EU space policy, safe connectivity</w:t>
      </w:r>
    </w:p>
    <w:p w14:paraId="43C86215" w14:textId="77777777" w:rsidR="00B51A00" w:rsidRPr="000B323C" w:rsidRDefault="00B51A00" w:rsidP="006E7A01">
      <w:pPr>
        <w:spacing w:after="0" w:line="240" w:lineRule="auto"/>
        <w:rPr>
          <w:rFonts w:ascii="Times New Roman" w:eastAsia="Calibri Light" w:hAnsi="Times New Roman" w:cs="Times New Roman"/>
          <w:color w:val="0070C0"/>
          <w:sz w:val="22"/>
          <w:szCs w:val="22"/>
          <w:lang w:val="en-GB"/>
        </w:rPr>
      </w:pPr>
    </w:p>
    <w:p w14:paraId="493E1C5B" w14:textId="61FFA2F3" w:rsidR="00566E01" w:rsidRPr="000B323C" w:rsidRDefault="00566E01" w:rsidP="006E7A01">
      <w:pPr>
        <w:spacing w:after="0" w:line="240" w:lineRule="auto"/>
        <w:jc w:val="both"/>
        <w:rPr>
          <w:rFonts w:ascii="Times New Roman" w:hAnsi="Times New Roman" w:cs="Times New Roman"/>
          <w:color w:val="000000" w:themeColor="text1"/>
          <w:sz w:val="22"/>
          <w:szCs w:val="22"/>
        </w:rPr>
      </w:pPr>
      <w:r w:rsidRPr="000B323C">
        <w:rPr>
          <w:rFonts w:ascii="Times New Roman" w:hAnsi="Times New Roman" w:cs="Times New Roman"/>
          <w:color w:val="000000" w:themeColor="text1"/>
          <w:sz w:val="22"/>
          <w:szCs w:val="22"/>
        </w:rPr>
        <w:t xml:space="preserve">In the area of telecommunications and connectivity, the EESC </w:t>
      </w:r>
      <w:r w:rsidR="00E7012E" w:rsidRPr="000B323C">
        <w:rPr>
          <w:rFonts w:ascii="Times New Roman" w:hAnsi="Times New Roman" w:cs="Times New Roman"/>
          <w:color w:val="000000" w:themeColor="text1"/>
          <w:sz w:val="22"/>
          <w:szCs w:val="22"/>
        </w:rPr>
        <w:t>is responding to</w:t>
      </w:r>
      <w:r w:rsidRPr="000B323C">
        <w:rPr>
          <w:rFonts w:ascii="Times New Roman" w:hAnsi="Times New Roman" w:cs="Times New Roman"/>
          <w:color w:val="000000" w:themeColor="text1"/>
          <w:sz w:val="22"/>
          <w:szCs w:val="22"/>
        </w:rPr>
        <w:t xml:space="preserve"> the efforts needed to meet the Digital Decade targets.</w:t>
      </w:r>
      <w:r w:rsidR="004840A7" w:rsidRPr="000B323C">
        <w:rPr>
          <w:rFonts w:ascii="Times New Roman" w:hAnsi="Times New Roman" w:cs="Times New Roman"/>
          <w:color w:val="000000" w:themeColor="text1"/>
          <w:sz w:val="22"/>
          <w:szCs w:val="22"/>
        </w:rPr>
        <w:t xml:space="preserve"> </w:t>
      </w:r>
      <w:r w:rsidR="005D2156" w:rsidRPr="000B323C">
        <w:rPr>
          <w:rFonts w:ascii="Times New Roman" w:hAnsi="Times New Roman" w:cs="Times New Roman"/>
          <w:color w:val="000000" w:themeColor="text1"/>
          <w:sz w:val="22"/>
          <w:szCs w:val="22"/>
        </w:rPr>
        <w:t xml:space="preserve">The </w:t>
      </w:r>
      <w:r w:rsidRPr="000B323C">
        <w:rPr>
          <w:rFonts w:ascii="Times New Roman" w:hAnsi="Times New Roman" w:cs="Times New Roman"/>
          <w:color w:val="000000" w:themeColor="text1"/>
          <w:sz w:val="22"/>
          <w:szCs w:val="22"/>
        </w:rPr>
        <w:t>TEN section focused on three key initiatives.</w:t>
      </w:r>
    </w:p>
    <w:p w14:paraId="6D833BC9" w14:textId="77777777" w:rsidR="00E7012E" w:rsidRPr="000B323C" w:rsidRDefault="00E7012E" w:rsidP="006E7A01">
      <w:pPr>
        <w:spacing w:after="0" w:line="240" w:lineRule="auto"/>
        <w:jc w:val="both"/>
        <w:rPr>
          <w:rFonts w:ascii="Times New Roman" w:hAnsi="Times New Roman" w:cs="Times New Roman"/>
          <w:color w:val="000000" w:themeColor="text1"/>
          <w:sz w:val="22"/>
          <w:szCs w:val="22"/>
        </w:rPr>
      </w:pPr>
    </w:p>
    <w:p w14:paraId="72617077" w14:textId="09AAED05" w:rsidR="00541093" w:rsidRPr="000B323C" w:rsidRDefault="00541093" w:rsidP="006E7A01">
      <w:pPr>
        <w:spacing w:after="0" w:line="240" w:lineRule="auto"/>
        <w:jc w:val="both"/>
        <w:rPr>
          <w:rFonts w:ascii="Times New Roman" w:eastAsia="Times New Roman" w:hAnsi="Times New Roman" w:cs="Times New Roman"/>
          <w:sz w:val="22"/>
          <w:szCs w:val="22"/>
          <w:lang w:eastAsia="fr-BE"/>
        </w:rPr>
      </w:pPr>
      <w:r w:rsidRPr="000B323C">
        <w:rPr>
          <w:rFonts w:ascii="Times New Roman" w:eastAsia="Times New Roman" w:hAnsi="Times New Roman" w:cs="Times New Roman"/>
          <w:sz w:val="22"/>
          <w:szCs w:val="22"/>
          <w:lang w:eastAsia="fr-BE"/>
        </w:rPr>
        <w:t xml:space="preserve">Regarding the </w:t>
      </w:r>
      <w:hyperlink r:id="rId46" w:history="1">
        <w:r w:rsidRPr="000B323C">
          <w:rPr>
            <w:rStyle w:val="Hyperlink"/>
            <w:rFonts w:ascii="Times New Roman" w:eastAsia="Times New Roman" w:hAnsi="Times New Roman" w:cs="Times New Roman"/>
            <w:i/>
            <w:iCs/>
            <w:sz w:val="22"/>
            <w:szCs w:val="22"/>
            <w:lang w:eastAsia="fr-BE"/>
          </w:rPr>
          <w:t>Gigabit Infrastructure Act</w:t>
        </w:r>
      </w:hyperlink>
      <w:r w:rsidRPr="000B323C">
        <w:rPr>
          <w:rFonts w:ascii="Times New Roman" w:eastAsia="Times New Roman" w:hAnsi="Times New Roman" w:cs="Times New Roman"/>
          <w:sz w:val="22"/>
          <w:szCs w:val="22"/>
          <w:lang w:eastAsia="fr-BE"/>
        </w:rPr>
        <w:t>, the EESC stressed the role of shared infrastructure, network security, and public infrastructure data in achieving Digital Decade 2030 goals and reducing deployment costs, while underlining that gigabit connectivity is essential for balanced economic and social development, particularly for SMEs and remote areas.</w:t>
      </w:r>
    </w:p>
    <w:p w14:paraId="592256C1" w14:textId="77777777" w:rsidR="00E7012E" w:rsidRPr="000B323C" w:rsidRDefault="00E7012E" w:rsidP="006E7A01">
      <w:pPr>
        <w:spacing w:after="0" w:line="240" w:lineRule="auto"/>
        <w:jc w:val="both"/>
        <w:rPr>
          <w:rFonts w:ascii="Times New Roman" w:eastAsia="Times New Roman" w:hAnsi="Times New Roman" w:cs="Times New Roman"/>
          <w:sz w:val="22"/>
          <w:szCs w:val="22"/>
          <w:lang w:eastAsia="fr-BE"/>
        </w:rPr>
      </w:pPr>
    </w:p>
    <w:p w14:paraId="1F247FAA" w14:textId="4CF34857" w:rsidR="00541093" w:rsidRPr="000B323C" w:rsidRDefault="00541093" w:rsidP="006E7A01">
      <w:pPr>
        <w:spacing w:after="0" w:line="240" w:lineRule="auto"/>
        <w:jc w:val="both"/>
        <w:rPr>
          <w:rFonts w:ascii="Times New Roman" w:eastAsia="Times New Roman" w:hAnsi="Times New Roman" w:cs="Times New Roman"/>
          <w:sz w:val="22"/>
          <w:szCs w:val="22"/>
          <w:lang w:eastAsia="fr-BE"/>
        </w:rPr>
      </w:pPr>
      <w:r w:rsidRPr="000B323C">
        <w:rPr>
          <w:rFonts w:ascii="Times New Roman" w:eastAsia="Times New Roman" w:hAnsi="Times New Roman" w:cs="Times New Roman"/>
          <w:sz w:val="22"/>
          <w:szCs w:val="22"/>
          <w:lang w:eastAsia="fr-BE"/>
        </w:rPr>
        <w:t xml:space="preserve">On the </w:t>
      </w:r>
      <w:hyperlink r:id="rId47" w:history="1">
        <w:r w:rsidRPr="000B323C">
          <w:rPr>
            <w:rStyle w:val="Hyperlink"/>
            <w:rFonts w:ascii="Times New Roman" w:eastAsia="Times New Roman" w:hAnsi="Times New Roman" w:cs="Times New Roman"/>
            <w:i/>
            <w:iCs/>
            <w:sz w:val="22"/>
            <w:szCs w:val="22"/>
            <w:lang w:eastAsia="fr-BE"/>
          </w:rPr>
          <w:t>Connectivity package</w:t>
        </w:r>
      </w:hyperlink>
      <w:r w:rsidRPr="000B323C">
        <w:rPr>
          <w:rFonts w:ascii="Times New Roman" w:eastAsia="Times New Roman" w:hAnsi="Times New Roman" w:cs="Times New Roman"/>
          <w:sz w:val="22"/>
          <w:szCs w:val="22"/>
          <w:lang w:eastAsia="fr-BE"/>
        </w:rPr>
        <w:t>, the EESC highlighted the importance of interconnectivity for homes, transport, health, and society at large, and the need for a level playing field and equal consumer protection in the digital ecosystem. It called for coordinated public and private investments to deliver high-capacity, resilient networks built on trusted suppliers, strong cybersecurity standards, and integrated infrastructure, including undersea cables.</w:t>
      </w:r>
    </w:p>
    <w:p w14:paraId="2F4B5411" w14:textId="77777777" w:rsidR="00E7012E" w:rsidRPr="000B323C" w:rsidRDefault="00E7012E" w:rsidP="006E7A01">
      <w:pPr>
        <w:spacing w:after="0" w:line="240" w:lineRule="auto"/>
        <w:jc w:val="both"/>
        <w:rPr>
          <w:rFonts w:ascii="Times New Roman" w:eastAsia="Times New Roman" w:hAnsi="Times New Roman" w:cs="Times New Roman"/>
          <w:sz w:val="22"/>
          <w:szCs w:val="22"/>
          <w:lang w:eastAsia="fr-BE"/>
        </w:rPr>
      </w:pPr>
    </w:p>
    <w:p w14:paraId="0A72136D" w14:textId="3980CFA7" w:rsidR="006A53ED" w:rsidRPr="000B323C" w:rsidRDefault="00541093" w:rsidP="006E7A01">
      <w:pPr>
        <w:spacing w:after="0" w:line="240" w:lineRule="auto"/>
        <w:jc w:val="both"/>
        <w:rPr>
          <w:rFonts w:ascii="Times New Roman" w:eastAsia="Times New Roman" w:hAnsi="Times New Roman" w:cs="Times New Roman"/>
          <w:sz w:val="22"/>
          <w:szCs w:val="22"/>
          <w:lang w:eastAsia="fr-BE"/>
        </w:rPr>
      </w:pPr>
      <w:r w:rsidRPr="000B323C">
        <w:rPr>
          <w:rFonts w:ascii="Times New Roman" w:eastAsia="Times New Roman" w:hAnsi="Times New Roman" w:cs="Times New Roman"/>
          <w:sz w:val="22"/>
          <w:szCs w:val="22"/>
          <w:lang w:eastAsia="fr-BE"/>
        </w:rPr>
        <w:t xml:space="preserve">In its opinion on </w:t>
      </w:r>
      <w:hyperlink r:id="rId48" w:history="1">
        <w:r w:rsidRPr="000B323C">
          <w:rPr>
            <w:rStyle w:val="Hyperlink"/>
            <w:rFonts w:ascii="Times New Roman" w:eastAsia="Times New Roman" w:hAnsi="Times New Roman" w:cs="Times New Roman"/>
            <w:i/>
            <w:iCs/>
            <w:sz w:val="22"/>
            <w:szCs w:val="22"/>
            <w:lang w:eastAsia="fr-BE"/>
          </w:rPr>
          <w:t xml:space="preserve">Universal </w:t>
        </w:r>
        <w:r w:rsidR="009F371C" w:rsidRPr="000B323C">
          <w:rPr>
            <w:rStyle w:val="Hyperlink"/>
            <w:rFonts w:ascii="Times New Roman" w:eastAsia="Times New Roman" w:hAnsi="Times New Roman" w:cs="Times New Roman"/>
            <w:i/>
            <w:iCs/>
            <w:sz w:val="22"/>
            <w:szCs w:val="22"/>
            <w:lang w:eastAsia="fr-BE"/>
          </w:rPr>
          <w:t>s</w:t>
        </w:r>
        <w:r w:rsidRPr="000B323C">
          <w:rPr>
            <w:rStyle w:val="Hyperlink"/>
            <w:rFonts w:ascii="Times New Roman" w:eastAsia="Times New Roman" w:hAnsi="Times New Roman" w:cs="Times New Roman"/>
            <w:i/>
            <w:iCs/>
            <w:sz w:val="22"/>
            <w:szCs w:val="22"/>
            <w:lang w:eastAsia="fr-BE"/>
          </w:rPr>
          <w:t>ervice rights</w:t>
        </w:r>
      </w:hyperlink>
      <w:r w:rsidRPr="000B323C">
        <w:rPr>
          <w:rFonts w:ascii="Times New Roman" w:eastAsia="Times New Roman" w:hAnsi="Times New Roman" w:cs="Times New Roman"/>
          <w:sz w:val="22"/>
          <w:szCs w:val="22"/>
          <w:lang w:eastAsia="fr-BE"/>
        </w:rPr>
        <w:t>, the EESC addressed digital skills gaps and affordability as key barriers to access, reinforcing social and economic inequalities. It supported binding guarantees for universal internet access of at least 100 Mb/s, to be regularly updated, and urged Member States to appoint operators and support connectivity where markets fail. Noting the high infrastructure costs, the EESC also proposed exploring funding mechanisms involving large data-generating platforms, especially big tech, to support network maintenance and development.</w:t>
      </w:r>
    </w:p>
    <w:p w14:paraId="243D29C4" w14:textId="77777777" w:rsidR="00E7012E" w:rsidRPr="000B323C" w:rsidRDefault="00E7012E" w:rsidP="006E7A01">
      <w:pPr>
        <w:spacing w:after="0" w:line="240" w:lineRule="auto"/>
        <w:jc w:val="both"/>
        <w:rPr>
          <w:rFonts w:ascii="Times New Roman" w:eastAsia="Times New Roman" w:hAnsi="Times New Roman" w:cs="Times New Roman"/>
          <w:lang w:eastAsia="fr-BE"/>
        </w:rPr>
      </w:pPr>
    </w:p>
    <w:p w14:paraId="1C8C87CA" w14:textId="7AF26CF0" w:rsidR="006F33F4" w:rsidRPr="000B323C" w:rsidRDefault="70499246" w:rsidP="006E7A01">
      <w:pPr>
        <w:spacing w:after="0" w:line="240" w:lineRule="auto"/>
        <w:jc w:val="both"/>
        <w:rPr>
          <w:rFonts w:ascii="Times New Roman" w:eastAsia="Times New Roman" w:hAnsi="Times New Roman" w:cs="Times New Roman"/>
          <w:sz w:val="22"/>
          <w:szCs w:val="22"/>
          <w:lang w:val="en-GB"/>
        </w:rPr>
      </w:pPr>
      <w:r w:rsidRPr="000B323C">
        <w:rPr>
          <w:rFonts w:ascii="Times New Roman" w:eastAsia="Times New Roman" w:hAnsi="Times New Roman" w:cs="Times New Roman"/>
          <w:sz w:val="22"/>
          <w:szCs w:val="22"/>
          <w:lang w:val="en-GB"/>
        </w:rPr>
        <w:t xml:space="preserve">With regards to </w:t>
      </w:r>
      <w:r w:rsidR="0052505D" w:rsidRPr="000B323C">
        <w:rPr>
          <w:rFonts w:ascii="Times New Roman" w:eastAsia="Times New Roman" w:hAnsi="Times New Roman" w:cs="Times New Roman"/>
          <w:sz w:val="22"/>
          <w:szCs w:val="22"/>
          <w:lang w:val="en-GB"/>
        </w:rPr>
        <w:t xml:space="preserve">the </w:t>
      </w:r>
      <w:r w:rsidR="0052505D" w:rsidRPr="000B323C">
        <w:rPr>
          <w:rFonts w:ascii="Times New Roman" w:eastAsia="Times New Roman" w:hAnsi="Times New Roman" w:cs="Times New Roman"/>
          <w:b/>
          <w:bCs/>
          <w:sz w:val="22"/>
          <w:szCs w:val="22"/>
          <w:lang w:val="en-GB"/>
        </w:rPr>
        <w:t>EU s</w:t>
      </w:r>
      <w:r w:rsidRPr="000B323C">
        <w:rPr>
          <w:rFonts w:ascii="Times New Roman" w:eastAsia="Times New Roman" w:hAnsi="Times New Roman" w:cs="Times New Roman"/>
          <w:b/>
          <w:bCs/>
          <w:sz w:val="22"/>
          <w:szCs w:val="22"/>
          <w:lang w:val="en-GB"/>
        </w:rPr>
        <w:t>pace</w:t>
      </w:r>
      <w:r w:rsidR="0052505D" w:rsidRPr="000B323C">
        <w:rPr>
          <w:rFonts w:ascii="Times New Roman" w:eastAsia="Times New Roman" w:hAnsi="Times New Roman" w:cs="Times New Roman"/>
          <w:b/>
          <w:bCs/>
          <w:sz w:val="22"/>
          <w:szCs w:val="22"/>
          <w:lang w:val="en-GB"/>
        </w:rPr>
        <w:t xml:space="preserve"> policy</w:t>
      </w:r>
      <w:r w:rsidRPr="000B323C">
        <w:rPr>
          <w:rFonts w:ascii="Times New Roman" w:eastAsia="Times New Roman" w:hAnsi="Times New Roman" w:cs="Times New Roman"/>
          <w:sz w:val="22"/>
          <w:szCs w:val="22"/>
          <w:lang w:val="en-GB"/>
        </w:rPr>
        <w:t xml:space="preserve">, </w:t>
      </w:r>
      <w:r w:rsidR="00E7012E" w:rsidRPr="000B323C">
        <w:rPr>
          <w:rFonts w:ascii="Times New Roman" w:eastAsia="Times New Roman" w:hAnsi="Times New Roman" w:cs="Times New Roman"/>
          <w:sz w:val="22"/>
          <w:szCs w:val="22"/>
          <w:lang w:val="en-GB"/>
        </w:rPr>
        <w:t xml:space="preserve">some exploratory work was launched with a study on </w:t>
      </w:r>
      <w:hyperlink r:id="rId49" w:history="1">
        <w:r w:rsidR="00E7012E" w:rsidRPr="000B323C">
          <w:rPr>
            <w:rStyle w:val="Hyperlink"/>
            <w:rFonts w:ascii="Times New Roman" w:eastAsia="Times New Roman" w:hAnsi="Times New Roman" w:cs="Times New Roman"/>
            <w:sz w:val="22"/>
            <w:szCs w:val="22"/>
            <w:lang w:val="en-GB"/>
          </w:rPr>
          <w:t>EU space policy and the involvement of civil society</w:t>
        </w:r>
      </w:hyperlink>
      <w:r w:rsidR="00E7012E" w:rsidRPr="000B323C">
        <w:rPr>
          <w:rFonts w:ascii="Times New Roman" w:eastAsia="Times New Roman" w:hAnsi="Times New Roman" w:cs="Times New Roman"/>
          <w:sz w:val="22"/>
          <w:szCs w:val="22"/>
          <w:lang w:val="en-GB"/>
        </w:rPr>
        <w:t>, published in May 2023. T</w:t>
      </w:r>
      <w:r w:rsidRPr="000B323C">
        <w:rPr>
          <w:rFonts w:ascii="Times New Roman" w:eastAsia="Times New Roman" w:hAnsi="Times New Roman" w:cs="Times New Roman"/>
          <w:sz w:val="22"/>
          <w:szCs w:val="22"/>
          <w:lang w:val="en-GB"/>
        </w:rPr>
        <w:t xml:space="preserve">he TEN Section is </w:t>
      </w:r>
      <w:r w:rsidR="2A5FFCEE" w:rsidRPr="000B323C">
        <w:rPr>
          <w:rFonts w:ascii="Times New Roman" w:eastAsia="Times New Roman" w:hAnsi="Times New Roman" w:cs="Times New Roman"/>
          <w:sz w:val="22"/>
          <w:szCs w:val="22"/>
          <w:lang w:val="en-GB"/>
        </w:rPr>
        <w:t xml:space="preserve">currently </w:t>
      </w:r>
      <w:r w:rsidRPr="000B323C">
        <w:rPr>
          <w:rFonts w:ascii="Times New Roman" w:eastAsia="Times New Roman" w:hAnsi="Times New Roman" w:cs="Times New Roman"/>
          <w:sz w:val="22"/>
          <w:szCs w:val="22"/>
          <w:lang w:val="en-GB"/>
        </w:rPr>
        <w:t xml:space="preserve">working on an opinion on the </w:t>
      </w:r>
      <w:hyperlink r:id="rId50" w:history="1">
        <w:r w:rsidRPr="000B323C">
          <w:rPr>
            <w:rStyle w:val="Hyperlink"/>
            <w:rFonts w:ascii="Times New Roman" w:eastAsia="Times New Roman" w:hAnsi="Times New Roman" w:cs="Times New Roman"/>
            <w:i/>
            <w:iCs/>
            <w:sz w:val="22"/>
            <w:szCs w:val="22"/>
            <w:lang w:val="en-GB"/>
          </w:rPr>
          <w:t>EU Space Act</w:t>
        </w:r>
      </w:hyperlink>
      <w:r w:rsidRPr="000B323C">
        <w:rPr>
          <w:rFonts w:ascii="Times New Roman" w:eastAsia="Times New Roman" w:hAnsi="Times New Roman" w:cs="Times New Roman"/>
          <w:sz w:val="22"/>
          <w:szCs w:val="22"/>
          <w:lang w:val="en-GB"/>
        </w:rPr>
        <w:t>,</w:t>
      </w:r>
      <w:r w:rsidR="524C4D46" w:rsidRPr="000B323C">
        <w:rPr>
          <w:rFonts w:ascii="Times New Roman" w:eastAsia="Times New Roman" w:hAnsi="Times New Roman" w:cs="Times New Roman"/>
          <w:sz w:val="22"/>
          <w:szCs w:val="22"/>
          <w:lang w:val="en-GB"/>
        </w:rPr>
        <w:t xml:space="preserve"> </w:t>
      </w:r>
      <w:r w:rsidR="3F1FF28A" w:rsidRPr="000B323C">
        <w:rPr>
          <w:rFonts w:ascii="Times New Roman" w:eastAsia="Times New Roman" w:hAnsi="Times New Roman" w:cs="Times New Roman"/>
          <w:sz w:val="22"/>
          <w:szCs w:val="22"/>
          <w:lang w:val="en-GB"/>
        </w:rPr>
        <w:t>a proposal for a Regulation</w:t>
      </w:r>
      <w:r w:rsidR="2DBC4719" w:rsidRPr="000B323C">
        <w:rPr>
          <w:rFonts w:ascii="Times New Roman" w:eastAsia="Times New Roman" w:hAnsi="Times New Roman" w:cs="Times New Roman"/>
          <w:sz w:val="22"/>
          <w:szCs w:val="22"/>
          <w:lang w:val="en-GB"/>
        </w:rPr>
        <w:t xml:space="preserve">, published in June 2025, </w:t>
      </w:r>
      <w:r w:rsidR="573D9051" w:rsidRPr="000B323C">
        <w:rPr>
          <w:rFonts w:ascii="Times New Roman" w:eastAsia="Times New Roman" w:hAnsi="Times New Roman" w:cs="Times New Roman"/>
          <w:sz w:val="22"/>
          <w:szCs w:val="22"/>
          <w:lang w:val="en-GB"/>
        </w:rPr>
        <w:t>that introduces a harmonised framework for space activities across the Union.</w:t>
      </w:r>
      <w:r w:rsidR="068F7279" w:rsidRPr="000B323C">
        <w:rPr>
          <w:rFonts w:ascii="Times New Roman" w:eastAsia="Times New Roman" w:hAnsi="Times New Roman" w:cs="Times New Roman"/>
          <w:sz w:val="22"/>
          <w:szCs w:val="22"/>
          <w:lang w:val="en-GB"/>
        </w:rPr>
        <w:t xml:space="preserve"> The proposal is structured around three pillars: safety, resilience and </w:t>
      </w:r>
      <w:r w:rsidR="6AF3C702" w:rsidRPr="000B323C">
        <w:rPr>
          <w:rFonts w:ascii="Times New Roman" w:eastAsia="Times New Roman" w:hAnsi="Times New Roman" w:cs="Times New Roman"/>
          <w:sz w:val="22"/>
          <w:szCs w:val="22"/>
          <w:lang w:val="en-GB"/>
        </w:rPr>
        <w:t>sustainability</w:t>
      </w:r>
      <w:r w:rsidR="37FDF544" w:rsidRPr="000B323C">
        <w:rPr>
          <w:rFonts w:ascii="Times New Roman" w:eastAsia="Times New Roman" w:hAnsi="Times New Roman" w:cs="Times New Roman"/>
          <w:sz w:val="22"/>
          <w:szCs w:val="22"/>
          <w:lang w:val="en-GB"/>
        </w:rPr>
        <w:t>, and aims at creating a single market for space activities</w:t>
      </w:r>
      <w:r w:rsidR="1F8FF04A" w:rsidRPr="000B323C">
        <w:rPr>
          <w:rFonts w:ascii="Times New Roman" w:eastAsia="Times New Roman" w:hAnsi="Times New Roman" w:cs="Times New Roman"/>
          <w:sz w:val="22"/>
          <w:szCs w:val="22"/>
          <w:lang w:val="en-GB"/>
        </w:rPr>
        <w:t xml:space="preserve">, with a focus on </w:t>
      </w:r>
      <w:r w:rsidR="4C1D3ED1" w:rsidRPr="000B323C">
        <w:rPr>
          <w:rFonts w:ascii="Times New Roman" w:eastAsia="Times New Roman" w:hAnsi="Times New Roman" w:cs="Times New Roman"/>
          <w:sz w:val="22"/>
          <w:szCs w:val="22"/>
          <w:lang w:val="en-GB"/>
        </w:rPr>
        <w:t xml:space="preserve">debris management, </w:t>
      </w:r>
      <w:r w:rsidR="1F8FF04A" w:rsidRPr="000B323C">
        <w:rPr>
          <w:rFonts w:ascii="Times New Roman" w:eastAsia="Times New Roman" w:hAnsi="Times New Roman" w:cs="Times New Roman"/>
          <w:sz w:val="22"/>
          <w:szCs w:val="22"/>
          <w:lang w:val="en-GB"/>
        </w:rPr>
        <w:t xml:space="preserve">European space </w:t>
      </w:r>
      <w:r w:rsidR="05922C5A" w:rsidRPr="000B323C">
        <w:rPr>
          <w:rFonts w:ascii="Times New Roman" w:eastAsia="Times New Roman" w:hAnsi="Times New Roman" w:cs="Times New Roman"/>
          <w:sz w:val="22"/>
          <w:szCs w:val="22"/>
          <w:lang w:val="en-GB"/>
        </w:rPr>
        <w:t>infrastructure,</w:t>
      </w:r>
      <w:r w:rsidR="1CB7288F" w:rsidRPr="000B323C">
        <w:rPr>
          <w:rFonts w:ascii="Times New Roman" w:eastAsia="Times New Roman" w:hAnsi="Times New Roman" w:cs="Times New Roman"/>
          <w:sz w:val="22"/>
          <w:szCs w:val="22"/>
          <w:lang w:val="en-GB"/>
        </w:rPr>
        <w:t xml:space="preserve"> and environmental</w:t>
      </w:r>
      <w:r w:rsidR="1F8FF04A" w:rsidRPr="000B323C">
        <w:rPr>
          <w:rFonts w:ascii="Times New Roman" w:eastAsia="Times New Roman" w:hAnsi="Times New Roman" w:cs="Times New Roman"/>
          <w:sz w:val="22"/>
          <w:szCs w:val="22"/>
          <w:lang w:val="en-GB"/>
        </w:rPr>
        <w:t xml:space="preserve"> impact</w:t>
      </w:r>
      <w:r w:rsidR="05EF1120" w:rsidRPr="000B323C">
        <w:rPr>
          <w:rFonts w:ascii="Times New Roman" w:eastAsia="Times New Roman" w:hAnsi="Times New Roman" w:cs="Times New Roman"/>
          <w:sz w:val="22"/>
          <w:szCs w:val="22"/>
          <w:lang w:val="en-GB"/>
        </w:rPr>
        <w:t xml:space="preserve">. </w:t>
      </w:r>
      <w:r w:rsidR="6614541C" w:rsidRPr="000B323C">
        <w:rPr>
          <w:rFonts w:ascii="Times New Roman" w:eastAsia="Times New Roman" w:hAnsi="Times New Roman" w:cs="Times New Roman"/>
          <w:sz w:val="22"/>
          <w:szCs w:val="22"/>
          <w:lang w:val="en-GB"/>
        </w:rPr>
        <w:t>The</w:t>
      </w:r>
      <w:r w:rsidR="573D9051" w:rsidRPr="000B323C">
        <w:rPr>
          <w:rFonts w:ascii="Times New Roman" w:eastAsia="Times New Roman" w:hAnsi="Times New Roman" w:cs="Times New Roman"/>
          <w:sz w:val="22"/>
          <w:szCs w:val="22"/>
          <w:lang w:val="en-GB"/>
        </w:rPr>
        <w:t xml:space="preserve"> </w:t>
      </w:r>
      <w:r w:rsidR="6614541C" w:rsidRPr="000B323C">
        <w:rPr>
          <w:rFonts w:ascii="Times New Roman" w:eastAsia="Times New Roman" w:hAnsi="Times New Roman" w:cs="Times New Roman"/>
          <w:sz w:val="22"/>
          <w:szCs w:val="22"/>
          <w:lang w:val="en-GB"/>
        </w:rPr>
        <w:t>adoption</w:t>
      </w:r>
      <w:r w:rsidR="323A06C5" w:rsidRPr="000B323C">
        <w:rPr>
          <w:rFonts w:ascii="Times New Roman" w:eastAsia="Times New Roman" w:hAnsi="Times New Roman" w:cs="Times New Roman"/>
          <w:sz w:val="22"/>
          <w:szCs w:val="22"/>
          <w:lang w:val="en-GB"/>
        </w:rPr>
        <w:t xml:space="preserve"> of the EESC opinion</w:t>
      </w:r>
      <w:r w:rsidR="6614541C" w:rsidRPr="000B323C">
        <w:rPr>
          <w:rFonts w:ascii="Times New Roman" w:eastAsia="Times New Roman" w:hAnsi="Times New Roman" w:cs="Times New Roman"/>
          <w:sz w:val="22"/>
          <w:szCs w:val="22"/>
          <w:lang w:val="en-GB"/>
        </w:rPr>
        <w:t xml:space="preserve"> is expected </w:t>
      </w:r>
      <w:r w:rsidR="00C3494A" w:rsidRPr="000B323C">
        <w:rPr>
          <w:rFonts w:ascii="Times New Roman" w:eastAsia="Times New Roman" w:hAnsi="Times New Roman" w:cs="Times New Roman"/>
          <w:sz w:val="22"/>
          <w:szCs w:val="22"/>
          <w:lang w:val="en-GB"/>
        </w:rPr>
        <w:t>in</w:t>
      </w:r>
      <w:r w:rsidR="6614541C" w:rsidRPr="000B323C">
        <w:rPr>
          <w:rFonts w:ascii="Times New Roman" w:eastAsia="Times New Roman" w:hAnsi="Times New Roman" w:cs="Times New Roman"/>
          <w:sz w:val="22"/>
          <w:szCs w:val="22"/>
          <w:lang w:val="en-GB"/>
        </w:rPr>
        <w:t xml:space="preserve"> </w:t>
      </w:r>
      <w:r w:rsidR="00E7012E" w:rsidRPr="000B323C">
        <w:rPr>
          <w:rFonts w:ascii="Times New Roman" w:eastAsia="Times New Roman" w:hAnsi="Times New Roman" w:cs="Times New Roman"/>
          <w:sz w:val="22"/>
          <w:szCs w:val="22"/>
          <w:lang w:val="en-GB"/>
        </w:rPr>
        <w:t>December</w:t>
      </w:r>
      <w:r w:rsidR="6614541C" w:rsidRPr="000B323C">
        <w:rPr>
          <w:rFonts w:ascii="Times New Roman" w:eastAsia="Times New Roman" w:hAnsi="Times New Roman" w:cs="Times New Roman"/>
          <w:sz w:val="22"/>
          <w:szCs w:val="22"/>
          <w:lang w:val="en-GB"/>
        </w:rPr>
        <w:t xml:space="preserve"> 2025.</w:t>
      </w:r>
    </w:p>
    <w:p w14:paraId="2EAC0C16" w14:textId="19586702" w:rsidR="008535AB" w:rsidRPr="000B323C" w:rsidRDefault="008535AB" w:rsidP="006E7A01">
      <w:pPr>
        <w:spacing w:after="0" w:line="240" w:lineRule="auto"/>
        <w:jc w:val="both"/>
        <w:rPr>
          <w:rFonts w:ascii="Times New Roman" w:eastAsia="Times New Roman" w:hAnsi="Times New Roman" w:cs="Times New Roman"/>
          <w:sz w:val="22"/>
          <w:szCs w:val="22"/>
          <w:lang w:val="en-GB"/>
        </w:rPr>
      </w:pPr>
    </w:p>
    <w:p w14:paraId="601EEA4A" w14:textId="0A26E044" w:rsidR="00BE246C" w:rsidRPr="000B323C" w:rsidRDefault="00BE246C">
      <w:pPr>
        <w:rPr>
          <w:rFonts w:ascii="Times New Roman" w:eastAsia="Calibri Light" w:hAnsi="Times New Roman" w:cs="Times New Roman"/>
          <w:color w:val="0070C0"/>
          <w:sz w:val="22"/>
          <w:szCs w:val="22"/>
          <w:lang w:val="en-GB"/>
        </w:rPr>
      </w:pPr>
    </w:p>
    <w:p w14:paraId="1AD5C3DA" w14:textId="3554BCDB" w:rsidR="006F33F4" w:rsidRPr="009E2F18" w:rsidRDefault="3A924AF7" w:rsidP="003B2730">
      <w:pPr>
        <w:pStyle w:val="Heading1"/>
        <w:keepNext/>
        <w:keepLines/>
      </w:pPr>
      <w:r w:rsidRPr="009E2F18">
        <w:lastRenderedPageBreak/>
        <w:t>Interinstitutional echo</w:t>
      </w:r>
    </w:p>
    <w:p w14:paraId="0DAAA6E8" w14:textId="66D1CB73" w:rsidR="00F26475" w:rsidRPr="000B323C" w:rsidRDefault="00F26475" w:rsidP="003B2730">
      <w:pPr>
        <w:keepNext/>
        <w:keepLines/>
        <w:spacing w:after="0" w:line="240" w:lineRule="auto"/>
        <w:jc w:val="both"/>
        <w:rPr>
          <w:rFonts w:ascii="Times New Roman" w:eastAsia="Times New Roman" w:hAnsi="Times New Roman" w:cs="Times New Roman"/>
          <w:sz w:val="22"/>
          <w:szCs w:val="22"/>
          <w:highlight w:val="yellow"/>
          <w:lang w:val="en-GB"/>
        </w:rPr>
      </w:pPr>
    </w:p>
    <w:p w14:paraId="4C5377CD" w14:textId="1D0EF7E5" w:rsidR="00F26475" w:rsidRPr="000B323C" w:rsidRDefault="00F26475" w:rsidP="003B2730">
      <w:pPr>
        <w:keepNext/>
        <w:keepLines/>
        <w:spacing w:after="0" w:line="240" w:lineRule="auto"/>
        <w:jc w:val="both"/>
        <w:rPr>
          <w:rFonts w:ascii="Times New Roman" w:hAnsi="Times New Roman" w:cs="Times New Roman"/>
          <w:sz w:val="22"/>
          <w:szCs w:val="22"/>
        </w:rPr>
      </w:pPr>
      <w:r w:rsidRPr="000B323C">
        <w:rPr>
          <w:rFonts w:ascii="Times New Roman" w:hAnsi="Times New Roman" w:cs="Times New Roman"/>
          <w:sz w:val="22"/>
          <w:szCs w:val="22"/>
        </w:rPr>
        <w:t>TEN section members actively contribute to the EU’s broader policymaking by presenting their work across various institutions. They are regularly invited to share TEN section opinions in European Parliament (EP) committees, particularly TRAN and ITRE, participate in European Commission events, and engage with EU agencies and other organisations. These exchanges reflect the EESC’s growing role as a bridge between civil society and institutional decision-making.</w:t>
      </w:r>
    </w:p>
    <w:p w14:paraId="6248CBF4" w14:textId="77777777" w:rsidR="00BE246C" w:rsidRPr="000B323C" w:rsidRDefault="00BE246C" w:rsidP="006E7A01">
      <w:pPr>
        <w:spacing w:after="0" w:line="240" w:lineRule="auto"/>
        <w:jc w:val="both"/>
        <w:rPr>
          <w:rFonts w:ascii="Times New Roman" w:hAnsi="Times New Roman" w:cs="Times New Roman"/>
          <w:sz w:val="22"/>
          <w:szCs w:val="22"/>
        </w:rPr>
      </w:pPr>
    </w:p>
    <w:p w14:paraId="3927C021" w14:textId="29FB3AF5" w:rsidR="00F26475" w:rsidRPr="000B323C" w:rsidRDefault="00F26475" w:rsidP="006E7A01">
      <w:pPr>
        <w:spacing w:after="0" w:line="240" w:lineRule="auto"/>
        <w:jc w:val="both"/>
        <w:rPr>
          <w:rFonts w:ascii="Times New Roman" w:hAnsi="Times New Roman" w:cs="Times New Roman"/>
          <w:sz w:val="22"/>
          <w:szCs w:val="22"/>
        </w:rPr>
      </w:pPr>
      <w:r w:rsidRPr="000B323C">
        <w:rPr>
          <w:rFonts w:ascii="Times New Roman" w:hAnsi="Times New Roman" w:cs="Times New Roman"/>
          <w:sz w:val="22"/>
          <w:szCs w:val="22"/>
        </w:rPr>
        <w:t xml:space="preserve">On the basis of the Cooperation Agreement between the </w:t>
      </w:r>
      <w:r w:rsidRPr="000B323C">
        <w:rPr>
          <w:rFonts w:ascii="Times New Roman" w:hAnsi="Times New Roman" w:cs="Times New Roman"/>
          <w:b/>
          <w:bCs/>
          <w:sz w:val="22"/>
          <w:szCs w:val="22"/>
        </w:rPr>
        <w:t>European Parliament</w:t>
      </w:r>
      <w:r w:rsidRPr="000B323C">
        <w:rPr>
          <w:rFonts w:ascii="Times New Roman" w:hAnsi="Times New Roman" w:cs="Times New Roman"/>
          <w:sz w:val="22"/>
          <w:szCs w:val="22"/>
        </w:rPr>
        <w:t xml:space="preserve"> and the EESC, TEN section participated in </w:t>
      </w:r>
      <w:r w:rsidR="000E3348" w:rsidRPr="000B323C">
        <w:rPr>
          <w:rFonts w:ascii="Times New Roman" w:hAnsi="Times New Roman" w:cs="Times New Roman"/>
          <w:sz w:val="22"/>
          <w:szCs w:val="22"/>
        </w:rPr>
        <w:t>EP</w:t>
      </w:r>
      <w:r w:rsidRPr="000B323C">
        <w:rPr>
          <w:rFonts w:ascii="Times New Roman" w:hAnsi="Times New Roman" w:cs="Times New Roman"/>
          <w:sz w:val="22"/>
          <w:szCs w:val="22"/>
        </w:rPr>
        <w:t xml:space="preserve"> committee meetings.</w:t>
      </w:r>
    </w:p>
    <w:p w14:paraId="33251F35" w14:textId="77777777" w:rsidR="00BE246C" w:rsidRPr="000B323C" w:rsidRDefault="00BE246C" w:rsidP="006E7A01">
      <w:pPr>
        <w:spacing w:after="0" w:line="240" w:lineRule="auto"/>
        <w:jc w:val="both"/>
        <w:rPr>
          <w:rFonts w:ascii="Times New Roman" w:hAnsi="Times New Roman" w:cs="Times New Roman"/>
          <w:sz w:val="22"/>
          <w:szCs w:val="22"/>
        </w:rPr>
      </w:pPr>
    </w:p>
    <w:p w14:paraId="0AF00EF8" w14:textId="322AF332" w:rsidR="00F26475" w:rsidRPr="000B323C" w:rsidRDefault="00F26475" w:rsidP="006E7A01">
      <w:pPr>
        <w:spacing w:after="0" w:line="240" w:lineRule="auto"/>
        <w:jc w:val="both"/>
        <w:rPr>
          <w:rFonts w:ascii="Times New Roman" w:hAnsi="Times New Roman" w:cs="Times New Roman"/>
          <w:sz w:val="22"/>
          <w:szCs w:val="22"/>
        </w:rPr>
      </w:pPr>
      <w:r w:rsidRPr="000B323C">
        <w:rPr>
          <w:rFonts w:ascii="Times New Roman" w:eastAsia="Times New Roman" w:hAnsi="Times New Roman" w:cs="Times New Roman"/>
          <w:sz w:val="22"/>
          <w:szCs w:val="22"/>
          <w:lang w:val="en-GB"/>
        </w:rPr>
        <w:t>The EESC rapporteurs for the Maritime Safety Package opinion delivered their views at EP TRAN Committee meetings in September and October 2023.</w:t>
      </w:r>
      <w:r w:rsidRPr="000B323C">
        <w:rPr>
          <w:rFonts w:ascii="Times New Roman" w:hAnsi="Times New Roman" w:cs="Times New Roman"/>
          <w:sz w:val="22"/>
          <w:szCs w:val="22"/>
        </w:rPr>
        <w:t xml:space="preserve"> They</w:t>
      </w:r>
      <w:r w:rsidRPr="000B323C">
        <w:rPr>
          <w:rFonts w:ascii="Times New Roman" w:hAnsi="Times New Roman" w:cs="Times New Roman"/>
          <w:b/>
          <w:bCs/>
          <w:sz w:val="22"/>
          <w:szCs w:val="22"/>
        </w:rPr>
        <w:t xml:space="preserve"> </w:t>
      </w:r>
      <w:r w:rsidRPr="000B323C">
        <w:rPr>
          <w:rFonts w:ascii="Times New Roman" w:hAnsi="Times New Roman" w:cs="Times New Roman"/>
          <w:sz w:val="22"/>
          <w:szCs w:val="22"/>
        </w:rPr>
        <w:t>addressed topics such as ship-source pollution, the mandate of the European Maritime Safety Agency (EMSA), maritime accident investigation and port State control and flag State requirements.</w:t>
      </w:r>
    </w:p>
    <w:p w14:paraId="34C08ED2" w14:textId="77777777" w:rsidR="00BE246C" w:rsidRPr="000B323C" w:rsidRDefault="00BE246C" w:rsidP="006E7A01">
      <w:pPr>
        <w:spacing w:after="0" w:line="240" w:lineRule="auto"/>
        <w:jc w:val="both"/>
        <w:rPr>
          <w:rFonts w:ascii="Times New Roman" w:hAnsi="Times New Roman" w:cs="Times New Roman"/>
          <w:sz w:val="22"/>
          <w:szCs w:val="22"/>
        </w:rPr>
      </w:pPr>
    </w:p>
    <w:p w14:paraId="367AF5E5" w14:textId="5A33D6F8" w:rsidR="00F26475" w:rsidRPr="009D5A2F" w:rsidRDefault="00F26475"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 xml:space="preserve">In December 2024, Mr. Rudolf Kolbe, co-rapporteur of the EESC opinion </w:t>
      </w:r>
      <w:r w:rsidRPr="000B323C">
        <w:rPr>
          <w:rFonts w:ascii="Times New Roman" w:hAnsi="Times New Roman" w:cs="Times New Roman"/>
          <w:i/>
          <w:iCs/>
          <w:sz w:val="22"/>
          <w:szCs w:val="22"/>
          <w:lang w:eastAsia="fr-BE"/>
        </w:rPr>
        <w:t>Social housing in the EU – decent, sustainable and affordable</w:t>
      </w:r>
      <w:r w:rsidRPr="000B323C">
        <w:rPr>
          <w:rFonts w:ascii="Times New Roman" w:hAnsi="Times New Roman" w:cs="Times New Roman"/>
          <w:sz w:val="22"/>
          <w:szCs w:val="22"/>
          <w:lang w:eastAsia="fr-BE"/>
        </w:rPr>
        <w:t xml:space="preserve">, participated as a guest speaker in the </w:t>
      </w:r>
      <w:hyperlink r:id="rId51" w:anchor=":~:text=This%20year%20marked%20a%20special%20milestone%20as%20the,the%20ceramic%20sector%20and%20Europe%20as%20a%20whole." w:history="1">
        <w:r w:rsidRPr="000B323C">
          <w:rPr>
            <w:rStyle w:val="Hyperlink"/>
            <w:rFonts w:ascii="Times New Roman" w:hAnsi="Times New Roman" w:cs="Times New Roman"/>
            <w:sz w:val="22"/>
            <w:szCs w:val="22"/>
            <w:lang w:eastAsia="fr-BE"/>
          </w:rPr>
          <w:t>30th European Parliament Ceramics Forum</w:t>
        </w:r>
      </w:hyperlink>
      <w:r w:rsidRPr="000B323C">
        <w:rPr>
          <w:rFonts w:ascii="Times New Roman" w:hAnsi="Times New Roman" w:cs="Times New Roman"/>
          <w:sz w:val="22"/>
          <w:szCs w:val="22"/>
          <w:lang w:eastAsia="fr-BE"/>
        </w:rPr>
        <w:t xml:space="preserve"> plenary panel </w:t>
      </w:r>
      <w:r w:rsidRPr="000B323C">
        <w:rPr>
          <w:rFonts w:ascii="Times New Roman" w:hAnsi="Times New Roman" w:cs="Times New Roman"/>
          <w:i/>
          <w:iCs/>
          <w:sz w:val="22"/>
          <w:szCs w:val="22"/>
          <w:lang w:eastAsia="fr-BE"/>
        </w:rPr>
        <w:t>The Future of Housing in the EU: Affordable &amp; Sustainable</w:t>
      </w:r>
      <w:r w:rsidRPr="000B323C">
        <w:rPr>
          <w:rFonts w:ascii="Times New Roman" w:hAnsi="Times New Roman" w:cs="Times New Roman"/>
          <w:sz w:val="22"/>
          <w:szCs w:val="22"/>
          <w:lang w:eastAsia="fr-BE"/>
        </w:rPr>
        <w:t>, held during the 2024 European Ceramic Days in Brussels.</w:t>
      </w:r>
    </w:p>
    <w:p w14:paraId="11CAC947" w14:textId="77777777" w:rsidR="00BE246C" w:rsidRPr="0034015D" w:rsidRDefault="00BE246C" w:rsidP="006E7A01">
      <w:pPr>
        <w:spacing w:after="0" w:line="240" w:lineRule="auto"/>
        <w:jc w:val="both"/>
        <w:rPr>
          <w:rFonts w:ascii="Times New Roman" w:hAnsi="Times New Roman" w:cs="Times New Roman"/>
        </w:rPr>
      </w:pPr>
    </w:p>
    <w:p w14:paraId="7471C3BC" w14:textId="030AF87A" w:rsidR="00F26475" w:rsidRPr="0034015D" w:rsidRDefault="00F26475" w:rsidP="009F34AA">
      <w:pPr>
        <w:shd w:val="clear" w:color="auto" w:fill="FFFFFF" w:themeFill="background1"/>
        <w:spacing w:after="0" w:line="240" w:lineRule="auto"/>
        <w:jc w:val="both"/>
        <w:rPr>
          <w:rFonts w:ascii="Times New Roman" w:hAnsi="Times New Roman" w:cs="Times New Roman"/>
          <w:sz w:val="22"/>
          <w:szCs w:val="22"/>
        </w:rPr>
      </w:pPr>
      <w:r w:rsidRPr="0034015D">
        <w:rPr>
          <w:rFonts w:ascii="Times New Roman" w:hAnsi="Times New Roman" w:cs="Times New Roman"/>
          <w:sz w:val="22"/>
          <w:szCs w:val="22"/>
        </w:rPr>
        <w:t xml:space="preserve">In January 2025, the 2nd study group meeting and a hearing for the EESC opinion TEN/845 on the </w:t>
      </w:r>
      <w:hyperlink r:id="rId52" w:history="1">
        <w:r w:rsidRPr="0034015D">
          <w:rPr>
            <w:rStyle w:val="Hyperlink"/>
            <w:rFonts w:ascii="Times New Roman" w:hAnsi="Times New Roman" w:cs="Times New Roman"/>
            <w:sz w:val="22"/>
            <w:szCs w:val="22"/>
          </w:rPr>
          <w:t>Physical completion of the EU’s internal market</w:t>
        </w:r>
      </w:hyperlink>
      <w:r w:rsidRPr="0034015D">
        <w:rPr>
          <w:rFonts w:ascii="Times New Roman" w:hAnsi="Times New Roman" w:cs="Times New Roman"/>
          <w:sz w:val="22"/>
          <w:szCs w:val="22"/>
        </w:rPr>
        <w:t xml:space="preserve"> took place with a contribution from MEP Merja Kyllönen.</w:t>
      </w:r>
    </w:p>
    <w:p w14:paraId="1279CDD0" w14:textId="77777777" w:rsidR="00BE246C" w:rsidRPr="0034015D" w:rsidRDefault="00BE246C" w:rsidP="006E7A01">
      <w:pPr>
        <w:spacing w:after="0" w:line="240" w:lineRule="auto"/>
        <w:jc w:val="both"/>
        <w:rPr>
          <w:rFonts w:ascii="Times New Roman" w:hAnsi="Times New Roman" w:cs="Times New Roman"/>
        </w:rPr>
      </w:pPr>
    </w:p>
    <w:p w14:paraId="4B6EFB55" w14:textId="65D97123" w:rsidR="00F26475" w:rsidRPr="000B323C" w:rsidRDefault="00F26475" w:rsidP="006E7A01">
      <w:pPr>
        <w:spacing w:after="0" w:line="240" w:lineRule="auto"/>
        <w:jc w:val="both"/>
        <w:rPr>
          <w:rFonts w:ascii="Times New Roman" w:hAnsi="Times New Roman" w:cs="Times New Roman"/>
          <w:sz w:val="22"/>
          <w:szCs w:val="22"/>
        </w:rPr>
      </w:pPr>
      <w:r w:rsidRPr="000B323C">
        <w:rPr>
          <w:rFonts w:ascii="Times New Roman" w:hAnsi="Times New Roman" w:cs="Times New Roman"/>
          <w:sz w:val="22"/>
          <w:szCs w:val="22"/>
        </w:rPr>
        <w:t xml:space="preserve">In its section meetings, the TEN section organized </w:t>
      </w:r>
      <w:r w:rsidRPr="000B323C">
        <w:rPr>
          <w:rFonts w:ascii="Times New Roman" w:hAnsi="Times New Roman" w:cs="Times New Roman"/>
          <w:b/>
          <w:bCs/>
          <w:sz w:val="22"/>
          <w:szCs w:val="22"/>
        </w:rPr>
        <w:t>debates</w:t>
      </w:r>
      <w:r w:rsidRPr="000B323C">
        <w:rPr>
          <w:rFonts w:ascii="Times New Roman" w:hAnsi="Times New Roman" w:cs="Times New Roman"/>
          <w:sz w:val="22"/>
          <w:szCs w:val="22"/>
        </w:rPr>
        <w:t xml:space="preserve"> about current and future topic. Members of the European Parliament (MEPs) came to present their views on these topics and discussed with TEN section members on several occasions:</w:t>
      </w:r>
    </w:p>
    <w:p w14:paraId="61D63DFB" w14:textId="77777777" w:rsidR="00BE246C" w:rsidRPr="000B323C" w:rsidRDefault="00BE246C" w:rsidP="006E7A01">
      <w:pPr>
        <w:spacing w:after="0" w:line="240" w:lineRule="auto"/>
        <w:jc w:val="both"/>
        <w:rPr>
          <w:rFonts w:ascii="Times New Roman" w:hAnsi="Times New Roman" w:cs="Times New Roman"/>
          <w:sz w:val="22"/>
          <w:szCs w:val="22"/>
        </w:rPr>
      </w:pPr>
    </w:p>
    <w:p w14:paraId="7BACC56A" w14:textId="77777777" w:rsidR="00F26475" w:rsidRPr="000B323C" w:rsidRDefault="00F26475" w:rsidP="00BE246C">
      <w:pPr>
        <w:numPr>
          <w:ilvl w:val="0"/>
          <w:numId w:val="18"/>
        </w:numPr>
        <w:shd w:val="clear" w:color="auto" w:fill="FAFAFA"/>
        <w:tabs>
          <w:tab w:val="clear" w:pos="720"/>
        </w:tabs>
        <w:spacing w:after="0" w:line="240" w:lineRule="auto"/>
        <w:ind w:left="426" w:hanging="426"/>
        <w:jc w:val="both"/>
        <w:rPr>
          <w:rFonts w:ascii="Times New Roman" w:hAnsi="Times New Roman" w:cs="Times New Roman"/>
          <w:color w:val="424242"/>
          <w:sz w:val="22"/>
          <w:szCs w:val="22"/>
          <w:lang w:eastAsia="fr-BE"/>
        </w:rPr>
      </w:pPr>
      <w:r w:rsidRPr="000B323C">
        <w:rPr>
          <w:rFonts w:ascii="Times New Roman" w:hAnsi="Times New Roman" w:cs="Times New Roman"/>
          <w:color w:val="424242"/>
          <w:sz w:val="22"/>
          <w:szCs w:val="22"/>
          <w:lang w:eastAsia="fr-BE"/>
        </w:rPr>
        <w:t xml:space="preserve">6 September 2023: Debate on the Maritime Legislative Package with MEP Marian-Jean Marinescu </w:t>
      </w:r>
    </w:p>
    <w:p w14:paraId="2E1E7609" w14:textId="77777777" w:rsidR="00F26475" w:rsidRPr="000B323C" w:rsidRDefault="00F26475" w:rsidP="00BE246C">
      <w:pPr>
        <w:numPr>
          <w:ilvl w:val="0"/>
          <w:numId w:val="18"/>
        </w:numPr>
        <w:shd w:val="clear" w:color="auto" w:fill="FAFAFA"/>
        <w:tabs>
          <w:tab w:val="clear" w:pos="720"/>
        </w:tabs>
        <w:spacing w:after="0" w:line="240" w:lineRule="auto"/>
        <w:ind w:left="426" w:hanging="426"/>
        <w:jc w:val="both"/>
        <w:rPr>
          <w:rFonts w:ascii="Times New Roman" w:hAnsi="Times New Roman" w:cs="Times New Roman"/>
          <w:color w:val="424242"/>
          <w:sz w:val="22"/>
          <w:szCs w:val="22"/>
          <w:lang w:eastAsia="fr-BE"/>
        </w:rPr>
      </w:pPr>
      <w:r w:rsidRPr="000B323C">
        <w:rPr>
          <w:rFonts w:ascii="Times New Roman" w:hAnsi="Times New Roman" w:cs="Times New Roman"/>
          <w:color w:val="424242"/>
          <w:sz w:val="22"/>
          <w:szCs w:val="22"/>
          <w:lang w:eastAsia="fr-BE"/>
        </w:rPr>
        <w:t>7 April 2025: TEN Section meeting, including:</w:t>
      </w:r>
    </w:p>
    <w:p w14:paraId="61A2FAEE" w14:textId="77777777" w:rsidR="00F26475" w:rsidRPr="000B323C" w:rsidRDefault="00F26475" w:rsidP="00BE246C">
      <w:pPr>
        <w:numPr>
          <w:ilvl w:val="1"/>
          <w:numId w:val="18"/>
        </w:numPr>
        <w:shd w:val="clear" w:color="auto" w:fill="FAFAFA"/>
        <w:spacing w:after="0" w:line="240" w:lineRule="auto"/>
        <w:ind w:left="426" w:hanging="426"/>
        <w:jc w:val="both"/>
        <w:rPr>
          <w:rFonts w:ascii="Times New Roman" w:hAnsi="Times New Roman" w:cs="Times New Roman"/>
          <w:color w:val="424242"/>
          <w:sz w:val="22"/>
          <w:szCs w:val="22"/>
          <w:lang w:eastAsia="fr-BE"/>
        </w:rPr>
      </w:pPr>
      <w:r w:rsidRPr="000B323C">
        <w:rPr>
          <w:rFonts w:ascii="Times New Roman" w:hAnsi="Times New Roman" w:cs="Times New Roman"/>
          <w:color w:val="424242"/>
          <w:sz w:val="22"/>
          <w:szCs w:val="22"/>
          <w:lang w:eastAsia="fr-BE"/>
        </w:rPr>
        <w:t>Debate on Single Ticketing with MEP Kai Tegethoff.</w:t>
      </w:r>
    </w:p>
    <w:p w14:paraId="44815720" w14:textId="77777777" w:rsidR="00F26475" w:rsidRPr="000B323C" w:rsidRDefault="00F26475" w:rsidP="00BE246C">
      <w:pPr>
        <w:numPr>
          <w:ilvl w:val="1"/>
          <w:numId w:val="18"/>
        </w:numPr>
        <w:shd w:val="clear" w:color="auto" w:fill="FAFAFA"/>
        <w:spacing w:after="0" w:line="240" w:lineRule="auto"/>
        <w:ind w:left="426" w:hanging="426"/>
        <w:jc w:val="both"/>
        <w:rPr>
          <w:rFonts w:ascii="Times New Roman" w:hAnsi="Times New Roman" w:cs="Times New Roman"/>
          <w:color w:val="424242"/>
          <w:sz w:val="22"/>
          <w:szCs w:val="22"/>
          <w:lang w:eastAsia="fr-BE"/>
        </w:rPr>
      </w:pPr>
      <w:r w:rsidRPr="000B323C">
        <w:rPr>
          <w:rFonts w:ascii="Times New Roman" w:hAnsi="Times New Roman" w:cs="Times New Roman"/>
          <w:color w:val="424242"/>
          <w:sz w:val="22"/>
          <w:szCs w:val="22"/>
          <w:lang w:eastAsia="fr-BE"/>
        </w:rPr>
        <w:t>Debate on Housing with MEP Irene Tinagli, Chair of the Special Committee on the Housing Crisis</w:t>
      </w:r>
    </w:p>
    <w:p w14:paraId="3D91B521" w14:textId="5C3C118B" w:rsidR="00F26475" w:rsidRPr="000B323C" w:rsidRDefault="00F26475" w:rsidP="00BE246C">
      <w:pPr>
        <w:numPr>
          <w:ilvl w:val="0"/>
          <w:numId w:val="18"/>
        </w:numPr>
        <w:shd w:val="clear" w:color="auto" w:fill="FAFAFA"/>
        <w:tabs>
          <w:tab w:val="clear" w:pos="720"/>
        </w:tabs>
        <w:spacing w:after="0" w:line="240" w:lineRule="auto"/>
        <w:ind w:left="426" w:hanging="426"/>
        <w:jc w:val="both"/>
        <w:rPr>
          <w:rFonts w:ascii="Times New Roman" w:hAnsi="Times New Roman" w:cs="Times New Roman"/>
          <w:color w:val="424242"/>
          <w:sz w:val="22"/>
          <w:szCs w:val="22"/>
          <w:lang w:eastAsia="fr-BE"/>
        </w:rPr>
      </w:pPr>
      <w:r w:rsidRPr="000B323C">
        <w:rPr>
          <w:rFonts w:ascii="Times New Roman" w:hAnsi="Times New Roman" w:cs="Times New Roman"/>
          <w:color w:val="424242"/>
          <w:sz w:val="22"/>
          <w:szCs w:val="22"/>
          <w:lang w:eastAsia="fr-BE"/>
        </w:rPr>
        <w:t>24 June 2025: Debate on the construction sector during the TEN Section meeting with MEP Johan Danielsson.</w:t>
      </w:r>
    </w:p>
    <w:p w14:paraId="08BE5640" w14:textId="77777777" w:rsidR="00BE246C" w:rsidRPr="000B323C" w:rsidRDefault="00BE246C" w:rsidP="006E7A01">
      <w:pPr>
        <w:spacing w:after="0" w:line="240" w:lineRule="auto"/>
        <w:jc w:val="both"/>
        <w:rPr>
          <w:rFonts w:ascii="Times New Roman" w:hAnsi="Times New Roman" w:cs="Times New Roman"/>
          <w:sz w:val="22"/>
          <w:szCs w:val="22"/>
          <w:lang w:eastAsia="fr-BE"/>
        </w:rPr>
      </w:pPr>
    </w:p>
    <w:p w14:paraId="08ADFFA0" w14:textId="7C5DF2B2" w:rsidR="00F26475" w:rsidRPr="000B323C" w:rsidRDefault="00F26475"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 xml:space="preserve">The MEPs also participated in several conferences co-organised by the TEN section under auspices of the </w:t>
      </w:r>
      <w:r w:rsidRPr="000B323C">
        <w:rPr>
          <w:rFonts w:ascii="Times New Roman" w:hAnsi="Times New Roman" w:cs="Times New Roman"/>
          <w:b/>
          <w:bCs/>
          <w:sz w:val="22"/>
          <w:szCs w:val="22"/>
          <w:lang w:eastAsia="fr-BE"/>
        </w:rPr>
        <w:t>Presidencies of the Council of the EU</w:t>
      </w:r>
      <w:r w:rsidRPr="000B323C">
        <w:rPr>
          <w:rFonts w:ascii="Times New Roman" w:hAnsi="Times New Roman" w:cs="Times New Roman"/>
          <w:sz w:val="22"/>
          <w:szCs w:val="22"/>
          <w:lang w:eastAsia="fr-BE"/>
        </w:rPr>
        <w:t>:</w:t>
      </w:r>
    </w:p>
    <w:p w14:paraId="3B347FF0" w14:textId="77777777" w:rsidR="00BE246C" w:rsidRPr="0027787E" w:rsidRDefault="00BE246C" w:rsidP="006E7A01">
      <w:pPr>
        <w:spacing w:after="0" w:line="240" w:lineRule="auto"/>
        <w:jc w:val="both"/>
        <w:rPr>
          <w:rFonts w:ascii="Times New Roman" w:hAnsi="Times New Roman" w:cs="Times New Roman"/>
          <w:sz w:val="22"/>
          <w:szCs w:val="22"/>
          <w:lang w:eastAsia="fr-BE"/>
        </w:rPr>
      </w:pPr>
    </w:p>
    <w:p w14:paraId="6E784776" w14:textId="43532CD1" w:rsidR="00F26475" w:rsidRPr="0034015D" w:rsidRDefault="00F26475" w:rsidP="006E7A01">
      <w:pPr>
        <w:spacing w:after="0" w:line="240" w:lineRule="auto"/>
        <w:jc w:val="both"/>
        <w:rPr>
          <w:rFonts w:ascii="Times New Roman" w:hAnsi="Times New Roman" w:cs="Times New Roman"/>
          <w:sz w:val="22"/>
          <w:szCs w:val="22"/>
        </w:rPr>
      </w:pPr>
      <w:r w:rsidRPr="0034015D">
        <w:rPr>
          <w:rFonts w:ascii="Times New Roman" w:hAnsi="Times New Roman" w:cs="Times New Roman"/>
          <w:sz w:val="22"/>
          <w:szCs w:val="22"/>
        </w:rPr>
        <w:t xml:space="preserve">In October 2023, the EESC, in cooperation with the </w:t>
      </w:r>
      <w:r w:rsidRPr="0034015D">
        <w:rPr>
          <w:rFonts w:ascii="Times New Roman" w:hAnsi="Times New Roman" w:cs="Times New Roman"/>
          <w:b/>
          <w:bCs/>
          <w:sz w:val="22"/>
          <w:szCs w:val="22"/>
        </w:rPr>
        <w:t>Spanish Presidency</w:t>
      </w:r>
      <w:r w:rsidRPr="0034015D">
        <w:rPr>
          <w:rFonts w:ascii="Times New Roman" w:hAnsi="Times New Roman" w:cs="Times New Roman"/>
          <w:sz w:val="22"/>
          <w:szCs w:val="22"/>
        </w:rPr>
        <w:t xml:space="preserve"> of the Council of the EU and the authorities of the Basque Country, hosted a high-level conference on </w:t>
      </w:r>
      <w:hyperlink r:id="rId53" w:history="1">
        <w:r w:rsidRPr="0034015D">
          <w:rPr>
            <w:rStyle w:val="Hyperlink"/>
            <w:rFonts w:ascii="Times New Roman" w:hAnsi="Times New Roman" w:cs="Times New Roman"/>
            <w:sz w:val="22"/>
            <w:szCs w:val="22"/>
          </w:rPr>
          <w:t>Rare diseases and European Reference Networks</w:t>
        </w:r>
      </w:hyperlink>
      <w:r w:rsidRPr="0034015D">
        <w:rPr>
          <w:rFonts w:ascii="Times New Roman" w:hAnsi="Times New Roman" w:cs="Times New Roman"/>
          <w:sz w:val="22"/>
          <w:szCs w:val="22"/>
        </w:rPr>
        <w:t xml:space="preserve"> in Bilbao, Spain. The MEPs Izaskun Bilbao Barandica and Stélios Kympouropoulos contributed actively to the discussions during one of the conference sessions. Furthering its commitment to this topic, the EESC held a joint TEN-SOC conference on rare diseases on 29 November 2024, with the involvement of MEP Tomislav Sokol.</w:t>
      </w:r>
    </w:p>
    <w:p w14:paraId="3AFB3482" w14:textId="77777777" w:rsidR="00BE246C" w:rsidRPr="009D5A2F" w:rsidRDefault="00BE246C" w:rsidP="006E7A01">
      <w:pPr>
        <w:spacing w:after="0" w:line="240" w:lineRule="auto"/>
        <w:jc w:val="both"/>
        <w:rPr>
          <w:rFonts w:ascii="Times New Roman" w:hAnsi="Times New Roman" w:cs="Times New Roman"/>
          <w:sz w:val="22"/>
          <w:szCs w:val="22"/>
        </w:rPr>
      </w:pPr>
    </w:p>
    <w:p w14:paraId="175A72E1" w14:textId="77777777" w:rsidR="00F26475" w:rsidRPr="003B2730" w:rsidRDefault="00F26475" w:rsidP="006E7A01">
      <w:pPr>
        <w:spacing w:after="0" w:line="240" w:lineRule="auto"/>
        <w:jc w:val="both"/>
        <w:rPr>
          <w:rFonts w:ascii="Times New Roman" w:hAnsi="Times New Roman" w:cs="Times New Roman"/>
          <w:b/>
          <w:bCs/>
          <w:sz w:val="22"/>
          <w:szCs w:val="22"/>
          <w:shd w:val="clear" w:color="auto" w:fill="FAFAFA"/>
        </w:rPr>
      </w:pPr>
      <w:r w:rsidRPr="003B2730">
        <w:rPr>
          <w:rFonts w:ascii="Times New Roman" w:hAnsi="Times New Roman" w:cs="Times New Roman"/>
          <w:sz w:val="22"/>
          <w:szCs w:val="22"/>
          <w:shd w:val="clear" w:color="auto" w:fill="FAFAFA"/>
        </w:rPr>
        <w:t>The EESC has actively contributed to the European debate on housing through a series of high-level engagements and initiatives. In November 2023</w:t>
      </w:r>
      <w:r w:rsidRPr="003B2730">
        <w:rPr>
          <w:rFonts w:ascii="Times New Roman" w:hAnsi="Times New Roman" w:cs="Times New Roman"/>
          <w:b/>
          <w:bCs/>
          <w:sz w:val="22"/>
          <w:szCs w:val="22"/>
          <w:shd w:val="clear" w:color="auto" w:fill="FAFAFA"/>
        </w:rPr>
        <w:t xml:space="preserve">, </w:t>
      </w:r>
      <w:r w:rsidRPr="003B2730">
        <w:rPr>
          <w:rFonts w:ascii="Times New Roman" w:hAnsi="Times New Roman" w:cs="Times New Roman"/>
          <w:sz w:val="22"/>
          <w:szCs w:val="22"/>
          <w:shd w:val="clear" w:color="auto" w:fill="FAFAFA"/>
        </w:rPr>
        <w:t>the Committee contributed its key recommendations at the Informal Ministerial Meeting on Housing</w:t>
      </w:r>
      <w:r w:rsidRPr="003B2730">
        <w:rPr>
          <w:rFonts w:ascii="Times New Roman" w:hAnsi="Times New Roman" w:cs="Times New Roman"/>
          <w:b/>
          <w:bCs/>
          <w:sz w:val="22"/>
          <w:szCs w:val="22"/>
          <w:shd w:val="clear" w:color="auto" w:fill="FAFAFA"/>
        </w:rPr>
        <w:t xml:space="preserve"> </w:t>
      </w:r>
      <w:r w:rsidRPr="003B2730">
        <w:rPr>
          <w:rFonts w:ascii="Times New Roman" w:hAnsi="Times New Roman" w:cs="Times New Roman"/>
          <w:sz w:val="22"/>
          <w:szCs w:val="22"/>
          <w:shd w:val="clear" w:color="auto" w:fill="FAFAFA"/>
        </w:rPr>
        <w:t>held in</w:t>
      </w:r>
      <w:r w:rsidRPr="003B2730">
        <w:rPr>
          <w:rFonts w:ascii="Times New Roman" w:hAnsi="Times New Roman" w:cs="Times New Roman"/>
          <w:b/>
          <w:bCs/>
          <w:sz w:val="22"/>
          <w:szCs w:val="22"/>
          <w:shd w:val="clear" w:color="auto" w:fill="FAFAFA"/>
        </w:rPr>
        <w:t xml:space="preserve"> </w:t>
      </w:r>
      <w:r w:rsidRPr="003B2730">
        <w:rPr>
          <w:rFonts w:ascii="Times New Roman" w:hAnsi="Times New Roman" w:cs="Times New Roman"/>
          <w:sz w:val="22"/>
          <w:szCs w:val="22"/>
          <w:shd w:val="clear" w:color="auto" w:fill="FAFAFA"/>
        </w:rPr>
        <w:t>Gijón, under the</w:t>
      </w:r>
      <w:r w:rsidRPr="003B2730">
        <w:rPr>
          <w:rFonts w:ascii="Times New Roman" w:hAnsi="Times New Roman" w:cs="Times New Roman"/>
          <w:b/>
          <w:bCs/>
          <w:sz w:val="22"/>
          <w:szCs w:val="22"/>
          <w:shd w:val="clear" w:color="auto" w:fill="FAFAFA"/>
        </w:rPr>
        <w:t xml:space="preserve"> </w:t>
      </w:r>
      <w:r w:rsidRPr="003B2730">
        <w:rPr>
          <w:rFonts w:ascii="Times New Roman" w:hAnsi="Times New Roman" w:cs="Times New Roman"/>
          <w:sz w:val="22"/>
          <w:szCs w:val="22"/>
          <w:shd w:val="clear" w:color="auto" w:fill="FAFAFA"/>
        </w:rPr>
        <w:t>Spanish Presidency of the Council of the EU.</w:t>
      </w:r>
    </w:p>
    <w:p w14:paraId="03F5E2B5" w14:textId="1F2DE4F0" w:rsidR="00F26475" w:rsidRPr="004F4E21" w:rsidRDefault="00F26475" w:rsidP="006E7A01">
      <w:pPr>
        <w:spacing w:after="0" w:line="240" w:lineRule="auto"/>
        <w:jc w:val="both"/>
        <w:rPr>
          <w:rFonts w:ascii="Times New Roman" w:hAnsi="Times New Roman" w:cs="Times New Roman"/>
          <w:sz w:val="22"/>
          <w:szCs w:val="22"/>
        </w:rPr>
      </w:pPr>
      <w:r w:rsidRPr="004F4E21">
        <w:rPr>
          <w:rFonts w:ascii="Times New Roman" w:hAnsi="Times New Roman" w:cs="Times New Roman"/>
          <w:sz w:val="22"/>
          <w:szCs w:val="22"/>
        </w:rPr>
        <w:lastRenderedPageBreak/>
        <w:t xml:space="preserve">This was followed by the EESC’s conference titled </w:t>
      </w:r>
      <w:hyperlink r:id="rId54" w:history="1">
        <w:r w:rsidRPr="004F4E21">
          <w:rPr>
            <w:rStyle w:val="Hyperlink"/>
            <w:rFonts w:ascii="Times New Roman" w:hAnsi="Times New Roman" w:cs="Times New Roman"/>
            <w:i/>
            <w:iCs/>
            <w:sz w:val="22"/>
            <w:szCs w:val="22"/>
          </w:rPr>
          <w:t>Housing Crisis in Europe – the way forward?</w:t>
        </w:r>
      </w:hyperlink>
      <w:r w:rsidRPr="004F4E21">
        <w:rPr>
          <w:rFonts w:ascii="Times New Roman" w:hAnsi="Times New Roman" w:cs="Times New Roman"/>
          <w:sz w:val="22"/>
          <w:szCs w:val="22"/>
        </w:rPr>
        <w:t xml:space="preserve">, held in Brussels on 20 February 2024, which featured the participation of MEP Estrella Dura Ferrandis. Building on the outcomes of this event, the EESC shared its proposals in March 2024 at the </w:t>
      </w:r>
      <w:hyperlink r:id="rId55" w:history="1">
        <w:r w:rsidRPr="004F4E21">
          <w:rPr>
            <w:rStyle w:val="Hyperlink"/>
            <w:rFonts w:ascii="Times New Roman" w:hAnsi="Times New Roman" w:cs="Times New Roman"/>
            <w:sz w:val="22"/>
            <w:szCs w:val="22"/>
          </w:rPr>
          <w:t>European Conference of Housing Ministers</w:t>
        </w:r>
      </w:hyperlink>
      <w:r w:rsidRPr="004F4E21">
        <w:rPr>
          <w:rFonts w:ascii="Times New Roman" w:hAnsi="Times New Roman" w:cs="Times New Roman"/>
          <w:sz w:val="22"/>
          <w:szCs w:val="22"/>
        </w:rPr>
        <w:t xml:space="preserve"> in Liège, organised under the Belgian Presidency of the Council of the EU.</w:t>
      </w:r>
    </w:p>
    <w:p w14:paraId="50C1AD3B" w14:textId="77777777" w:rsidR="00BE246C" w:rsidRPr="004F4E21" w:rsidRDefault="00BE246C" w:rsidP="006E7A01">
      <w:pPr>
        <w:spacing w:after="0" w:line="240" w:lineRule="auto"/>
        <w:jc w:val="both"/>
        <w:rPr>
          <w:rFonts w:ascii="Times New Roman" w:hAnsi="Times New Roman" w:cs="Times New Roman"/>
          <w:sz w:val="22"/>
          <w:szCs w:val="22"/>
        </w:rPr>
      </w:pPr>
    </w:p>
    <w:p w14:paraId="0B06D961" w14:textId="650684FF" w:rsidR="00F26475" w:rsidRPr="0034015D" w:rsidRDefault="00F26475" w:rsidP="006E7A01">
      <w:pPr>
        <w:spacing w:after="0" w:line="240" w:lineRule="auto"/>
        <w:jc w:val="both"/>
        <w:rPr>
          <w:rFonts w:ascii="Times New Roman" w:hAnsi="Times New Roman" w:cs="Times New Roman"/>
          <w:sz w:val="22"/>
          <w:szCs w:val="22"/>
        </w:rPr>
      </w:pPr>
      <w:r w:rsidRPr="0034015D">
        <w:rPr>
          <w:rFonts w:ascii="Times New Roman" w:hAnsi="Times New Roman" w:cs="Times New Roman"/>
          <w:sz w:val="22"/>
          <w:szCs w:val="22"/>
        </w:rPr>
        <w:t xml:space="preserve">Furthering its commitment to inclusive housing policy, in March 2025, the Permanent Group on Services of General Interest hosted a </w:t>
      </w:r>
      <w:hyperlink r:id="rId56" w:history="1">
        <w:r w:rsidRPr="0034015D">
          <w:rPr>
            <w:rStyle w:val="Hyperlink"/>
            <w:rFonts w:ascii="Times New Roman" w:hAnsi="Times New Roman" w:cs="Times New Roman"/>
            <w:sz w:val="22"/>
            <w:szCs w:val="22"/>
          </w:rPr>
          <w:t>seminar in Warsaw, in cooperation with Korczak University and the Polish EAPN Committee</w:t>
        </w:r>
      </w:hyperlink>
      <w:r w:rsidRPr="0034015D">
        <w:rPr>
          <w:rFonts w:ascii="Times New Roman" w:hAnsi="Times New Roman" w:cs="Times New Roman"/>
          <w:sz w:val="22"/>
          <w:szCs w:val="22"/>
        </w:rPr>
        <w:t>, under the auspices of the Polish Presidency of the Council of the EU. This seminar focused on housing-related services for vulnerable groups, including the elderly, people with disabilities, and the homeless.</w:t>
      </w:r>
    </w:p>
    <w:p w14:paraId="2178B792" w14:textId="77777777" w:rsidR="00BE246C" w:rsidRPr="000B323C" w:rsidRDefault="00BE246C" w:rsidP="006E7A01">
      <w:pPr>
        <w:spacing w:after="0" w:line="240" w:lineRule="auto"/>
        <w:jc w:val="both"/>
        <w:rPr>
          <w:rFonts w:ascii="Times New Roman" w:hAnsi="Times New Roman" w:cs="Times New Roman"/>
          <w:color w:val="424242"/>
          <w:sz w:val="22"/>
          <w:szCs w:val="22"/>
          <w:shd w:val="clear" w:color="auto" w:fill="FAFAFA"/>
        </w:rPr>
      </w:pPr>
    </w:p>
    <w:p w14:paraId="1A8AC22D" w14:textId="6E5C113D" w:rsidR="00F26475" w:rsidRPr="000B323C" w:rsidRDefault="00F26475"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 xml:space="preserve">EESC recommendations based on ECO and TEN opinions will feed into the high-level </w:t>
      </w:r>
      <w:hyperlink r:id="rId57" w:history="1">
        <w:r w:rsidRPr="000B323C">
          <w:rPr>
            <w:rStyle w:val="Hyperlink"/>
            <w:rFonts w:ascii="Times New Roman" w:hAnsi="Times New Roman" w:cs="Times New Roman"/>
            <w:sz w:val="22"/>
            <w:szCs w:val="22"/>
            <w:lang w:eastAsia="fr-BE"/>
          </w:rPr>
          <w:t>conference on Affordable and sustainable housing</w:t>
        </w:r>
      </w:hyperlink>
      <w:r w:rsidRPr="000B323C">
        <w:rPr>
          <w:rFonts w:ascii="Times New Roman" w:hAnsi="Times New Roman" w:cs="Times New Roman"/>
          <w:sz w:val="22"/>
          <w:szCs w:val="22"/>
          <w:lang w:eastAsia="fr-BE"/>
        </w:rPr>
        <w:t xml:space="preserve"> organised by the </w:t>
      </w:r>
      <w:r w:rsidRPr="000B323C">
        <w:rPr>
          <w:rFonts w:ascii="Times New Roman" w:hAnsi="Times New Roman" w:cs="Times New Roman"/>
          <w:b/>
          <w:bCs/>
          <w:sz w:val="22"/>
          <w:szCs w:val="22"/>
          <w:lang w:eastAsia="fr-BE"/>
        </w:rPr>
        <w:t>Danish Presidency</w:t>
      </w:r>
      <w:r w:rsidRPr="000B323C">
        <w:rPr>
          <w:rFonts w:ascii="Times New Roman" w:hAnsi="Times New Roman" w:cs="Times New Roman"/>
          <w:sz w:val="22"/>
          <w:szCs w:val="22"/>
          <w:lang w:eastAsia="fr-BE"/>
        </w:rPr>
        <w:t xml:space="preserve"> of the Council of the EU in Copenhagen in September 2025.</w:t>
      </w:r>
    </w:p>
    <w:p w14:paraId="5D0E3F9A" w14:textId="77777777" w:rsidR="00BC1F32" w:rsidRPr="000B323C" w:rsidRDefault="00BC1F32" w:rsidP="006E7A01">
      <w:pPr>
        <w:spacing w:after="0" w:line="240" w:lineRule="auto"/>
        <w:jc w:val="both"/>
        <w:rPr>
          <w:rFonts w:ascii="Times New Roman" w:hAnsi="Times New Roman" w:cs="Times New Roman"/>
          <w:sz w:val="22"/>
          <w:szCs w:val="22"/>
          <w:lang w:eastAsia="fr-BE"/>
        </w:rPr>
      </w:pPr>
    </w:p>
    <w:p w14:paraId="5ACFC815" w14:textId="06AAED43" w:rsidR="00F26475" w:rsidRPr="000B323C" w:rsidRDefault="00F26475" w:rsidP="006E7A01">
      <w:pPr>
        <w:spacing w:after="0" w:line="240" w:lineRule="auto"/>
        <w:jc w:val="both"/>
        <w:rPr>
          <w:rFonts w:ascii="Times New Roman" w:eastAsia="Times New Roman" w:hAnsi="Times New Roman" w:cs="Times New Roman"/>
          <w:sz w:val="22"/>
          <w:szCs w:val="22"/>
          <w:lang w:val="en-GB"/>
        </w:rPr>
      </w:pPr>
      <w:r w:rsidRPr="000B323C">
        <w:rPr>
          <w:rFonts w:ascii="Times New Roman" w:hAnsi="Times New Roman" w:cs="Times New Roman"/>
          <w:sz w:val="22"/>
          <w:szCs w:val="22"/>
        </w:rPr>
        <w:t xml:space="preserve">The TEN section also contributed actively to other topics on the Council level. </w:t>
      </w:r>
      <w:r w:rsidRPr="000B323C">
        <w:rPr>
          <w:rFonts w:ascii="Times New Roman" w:eastAsia="Times New Roman" w:hAnsi="Times New Roman" w:cs="Times New Roman"/>
          <w:sz w:val="22"/>
          <w:szCs w:val="22"/>
          <w:lang w:val="en-GB"/>
        </w:rPr>
        <w:t xml:space="preserve">After the adoption of the EESC opinion </w:t>
      </w:r>
      <w:hyperlink r:id="rId58" w:history="1">
        <w:r w:rsidRPr="000B323C">
          <w:rPr>
            <w:rStyle w:val="Hyperlink"/>
            <w:rFonts w:ascii="Times New Roman" w:hAnsi="Times New Roman" w:cs="Times New Roman"/>
            <w:i/>
            <w:iCs/>
            <w:sz w:val="22"/>
            <w:szCs w:val="22"/>
            <w:lang w:val="en-GB"/>
          </w:rPr>
          <w:t>Towards an EU maritime strategy</w:t>
        </w:r>
      </w:hyperlink>
      <w:r w:rsidRPr="000B323C">
        <w:rPr>
          <w:rFonts w:ascii="Times New Roman" w:eastAsia="Times New Roman" w:hAnsi="Times New Roman" w:cs="Times New Roman"/>
          <w:sz w:val="22"/>
          <w:szCs w:val="22"/>
          <w:lang w:val="en-GB"/>
        </w:rPr>
        <w:t xml:space="preserve"> in January 2025</w:t>
      </w:r>
      <w:r w:rsidRPr="000B323C">
        <w:rPr>
          <w:rFonts w:ascii="Times New Roman" w:hAnsi="Times New Roman" w:cs="Times New Roman"/>
          <w:sz w:val="22"/>
          <w:szCs w:val="22"/>
          <w:lang w:val="en-GB"/>
        </w:rPr>
        <w:t xml:space="preserve"> t</w:t>
      </w:r>
      <w:r w:rsidRPr="000B323C">
        <w:rPr>
          <w:rFonts w:ascii="Times New Roman" w:eastAsia="Times New Roman" w:hAnsi="Times New Roman" w:cs="Times New Roman"/>
          <w:sz w:val="22"/>
          <w:szCs w:val="22"/>
          <w:lang w:val="en-GB"/>
        </w:rPr>
        <w:t xml:space="preserve">he co-rapporteur of the opinion presented the </w:t>
      </w:r>
      <w:r w:rsidRPr="000B323C">
        <w:rPr>
          <w:rFonts w:ascii="Times New Roman" w:hAnsi="Times New Roman" w:cs="Times New Roman"/>
          <w:sz w:val="22"/>
          <w:szCs w:val="22"/>
          <w:lang w:val="en-GB"/>
        </w:rPr>
        <w:t xml:space="preserve">document </w:t>
      </w:r>
      <w:r w:rsidRPr="000B323C">
        <w:rPr>
          <w:rFonts w:ascii="Times New Roman" w:eastAsia="Times New Roman" w:hAnsi="Times New Roman" w:cs="Times New Roman"/>
          <w:sz w:val="22"/>
          <w:szCs w:val="22"/>
          <w:lang w:val="en-GB"/>
        </w:rPr>
        <w:t xml:space="preserve">at the </w:t>
      </w:r>
      <w:hyperlink r:id="rId59" w:anchor=":~:text=After%20a%20year%27s%20break%2C%20one%20of%20the%20most,the%20international%20maritime%20community%20will%20meet%20in%20Szczecin." w:history="1">
        <w:r w:rsidRPr="00A83A67">
          <w:rPr>
            <w:rStyle w:val="Hyperlink"/>
            <w:rFonts w:ascii="Times New Roman" w:hAnsi="Times New Roman" w:cs="Times New Roman"/>
            <w:sz w:val="22"/>
            <w:szCs w:val="22"/>
            <w:lang w:val="en-GB"/>
          </w:rPr>
          <w:t>11</w:t>
        </w:r>
        <w:r w:rsidRPr="00A83A67">
          <w:rPr>
            <w:rStyle w:val="Hyperlink"/>
            <w:rFonts w:ascii="Times New Roman" w:hAnsi="Times New Roman" w:cs="Times New Roman"/>
            <w:sz w:val="22"/>
            <w:szCs w:val="22"/>
            <w:vertAlign w:val="superscript"/>
            <w:lang w:val="en-GB"/>
          </w:rPr>
          <w:t>th</w:t>
        </w:r>
        <w:r w:rsidRPr="00A83A67">
          <w:rPr>
            <w:rStyle w:val="Hyperlink"/>
            <w:rFonts w:ascii="Times New Roman" w:hAnsi="Times New Roman" w:cs="Times New Roman"/>
            <w:sz w:val="22"/>
            <w:szCs w:val="22"/>
            <w:lang w:val="en-GB"/>
          </w:rPr>
          <w:t xml:space="preserve"> International Maritime Transport Congress</w:t>
        </w:r>
      </w:hyperlink>
      <w:r w:rsidRPr="000B323C">
        <w:rPr>
          <w:rFonts w:ascii="Times New Roman" w:eastAsia="Times New Roman" w:hAnsi="Times New Roman" w:cs="Times New Roman"/>
          <w:sz w:val="22"/>
          <w:szCs w:val="22"/>
          <w:lang w:val="en-GB"/>
        </w:rPr>
        <w:t xml:space="preserve"> in Szczecin, Poland,</w:t>
      </w:r>
      <w:r w:rsidRPr="000B323C">
        <w:rPr>
          <w:rFonts w:ascii="Times New Roman" w:hAnsi="Times New Roman" w:cs="Times New Roman"/>
          <w:sz w:val="22"/>
          <w:szCs w:val="22"/>
          <w:lang w:val="en-GB"/>
        </w:rPr>
        <w:t xml:space="preserve"> </w:t>
      </w:r>
      <w:r w:rsidRPr="000B323C">
        <w:rPr>
          <w:rFonts w:ascii="Times New Roman" w:eastAsia="Times New Roman" w:hAnsi="Times New Roman" w:cs="Times New Roman"/>
          <w:sz w:val="22"/>
          <w:szCs w:val="22"/>
          <w:lang w:val="en-GB"/>
        </w:rPr>
        <w:t>in May 2025</w:t>
      </w:r>
      <w:r w:rsidRPr="000B323C">
        <w:rPr>
          <w:rFonts w:ascii="Times New Roman" w:hAnsi="Times New Roman" w:cs="Times New Roman"/>
          <w:sz w:val="22"/>
          <w:szCs w:val="22"/>
          <w:lang w:val="en-GB"/>
        </w:rPr>
        <w:t>. The congress was</w:t>
      </w:r>
      <w:r w:rsidRPr="000B323C">
        <w:rPr>
          <w:rFonts w:ascii="Times New Roman" w:eastAsia="Times New Roman" w:hAnsi="Times New Roman" w:cs="Times New Roman"/>
          <w:sz w:val="22"/>
          <w:szCs w:val="22"/>
          <w:lang w:val="en-GB"/>
        </w:rPr>
        <w:t xml:space="preserve"> organised by the </w:t>
      </w:r>
      <w:r w:rsidRPr="000B323C">
        <w:rPr>
          <w:rFonts w:ascii="Times New Roman" w:eastAsia="Times New Roman" w:hAnsi="Times New Roman" w:cs="Times New Roman"/>
          <w:b/>
          <w:bCs/>
          <w:sz w:val="22"/>
          <w:szCs w:val="22"/>
          <w:lang w:val="en-GB"/>
        </w:rPr>
        <w:t>Polish Presidency</w:t>
      </w:r>
      <w:r w:rsidRPr="000B323C">
        <w:rPr>
          <w:rFonts w:ascii="Times New Roman" w:eastAsia="Times New Roman" w:hAnsi="Times New Roman" w:cs="Times New Roman"/>
          <w:sz w:val="22"/>
          <w:szCs w:val="22"/>
          <w:lang w:val="en-GB"/>
        </w:rPr>
        <w:t xml:space="preserve"> of the Council of the EU.</w:t>
      </w:r>
    </w:p>
    <w:p w14:paraId="665CCF8C" w14:textId="77777777" w:rsidR="00BC1F32" w:rsidRPr="0034015D" w:rsidRDefault="00BC1F32" w:rsidP="006E7A01">
      <w:pPr>
        <w:spacing w:after="0" w:line="240" w:lineRule="auto"/>
        <w:jc w:val="both"/>
        <w:rPr>
          <w:rFonts w:ascii="Times New Roman" w:hAnsi="Times New Roman" w:cs="Times New Roman"/>
          <w:sz w:val="22"/>
          <w:szCs w:val="22"/>
        </w:rPr>
      </w:pPr>
    </w:p>
    <w:p w14:paraId="3B6C3A14" w14:textId="11930E25" w:rsidR="00F26475" w:rsidRPr="0034015D" w:rsidRDefault="00F26475" w:rsidP="006E7A01">
      <w:pPr>
        <w:spacing w:after="0" w:line="240" w:lineRule="auto"/>
        <w:jc w:val="both"/>
        <w:rPr>
          <w:rFonts w:ascii="Times New Roman" w:hAnsi="Times New Roman" w:cs="Times New Roman"/>
          <w:sz w:val="22"/>
          <w:szCs w:val="22"/>
        </w:rPr>
      </w:pPr>
      <w:r w:rsidRPr="0034015D">
        <w:rPr>
          <w:rFonts w:ascii="Times New Roman" w:hAnsi="Times New Roman" w:cs="Times New Roman"/>
          <w:sz w:val="22"/>
          <w:szCs w:val="22"/>
        </w:rPr>
        <w:t xml:space="preserve">The TEN Section maintained close collaboration with the </w:t>
      </w:r>
      <w:r w:rsidRPr="0034015D">
        <w:rPr>
          <w:rFonts w:ascii="Times New Roman" w:hAnsi="Times New Roman" w:cs="Times New Roman"/>
          <w:b/>
          <w:bCs/>
          <w:sz w:val="22"/>
          <w:szCs w:val="22"/>
        </w:rPr>
        <w:t>European Commission</w:t>
      </w:r>
      <w:r w:rsidRPr="0034015D">
        <w:rPr>
          <w:rFonts w:ascii="Times New Roman" w:hAnsi="Times New Roman" w:cs="Times New Roman"/>
          <w:sz w:val="22"/>
          <w:szCs w:val="22"/>
        </w:rPr>
        <w:t xml:space="preserve"> throughout the second-half mandate, contributing to several joint events: </w:t>
      </w:r>
    </w:p>
    <w:p w14:paraId="51926494" w14:textId="77777777" w:rsidR="00BC1F32" w:rsidRPr="0034015D" w:rsidRDefault="00BC1F32" w:rsidP="006E7A01">
      <w:pPr>
        <w:spacing w:after="0" w:line="240" w:lineRule="auto"/>
        <w:jc w:val="both"/>
        <w:rPr>
          <w:rFonts w:ascii="Times New Roman" w:hAnsi="Times New Roman" w:cs="Times New Roman"/>
          <w:sz w:val="22"/>
          <w:szCs w:val="22"/>
        </w:rPr>
      </w:pPr>
    </w:p>
    <w:p w14:paraId="41FCD7A0" w14:textId="78295203" w:rsidR="00F26475" w:rsidRPr="000B323C" w:rsidRDefault="00F26475" w:rsidP="009E2F18">
      <w:pPr>
        <w:pStyle w:val="Style1"/>
      </w:pPr>
      <w:r w:rsidRPr="003B2730">
        <w:rPr>
          <w:color w:val="auto"/>
        </w:rPr>
        <w:t xml:space="preserve">In June 2023, the European Commission organised the European Sustainable Energy Week (EUSEW), bringing together stakeholders to discuss the future of clean energy in Europe. As part of the programme, the EESC’s TEN Section contributed to the </w:t>
      </w:r>
      <w:hyperlink r:id="rId60" w:history="1">
        <w:r w:rsidRPr="000B323C">
          <w:rPr>
            <w:rStyle w:val="Hyperlink"/>
            <w:rFonts w:eastAsiaTheme="minorHAnsi"/>
          </w:rPr>
          <w:t>s</w:t>
        </w:r>
        <w:r w:rsidRPr="000B323C">
          <w:rPr>
            <w:rStyle w:val="Hyperlink"/>
          </w:rPr>
          <w:t>ession</w:t>
        </w:r>
        <w:r w:rsidRPr="000B323C">
          <w:rPr>
            <w:rStyle w:val="Hyperlink"/>
            <w:rFonts w:eastAsiaTheme="minorHAnsi"/>
          </w:rPr>
          <w:t xml:space="preserve"> </w:t>
        </w:r>
        <w:r w:rsidRPr="000B323C">
          <w:rPr>
            <w:rStyle w:val="Hyperlink"/>
          </w:rPr>
          <w:t>Energy self-consumption as success factor of the ecological transition</w:t>
        </w:r>
      </w:hyperlink>
      <w:r w:rsidRPr="003B2730">
        <w:rPr>
          <w:color w:val="auto"/>
        </w:rPr>
        <w:t>, highlighting the role of citizens and communities in driving the shift toward sustainable, decentralised energy systems.</w:t>
      </w:r>
    </w:p>
    <w:p w14:paraId="643C2B88" w14:textId="77777777" w:rsidR="00BC1F32" w:rsidRPr="00313AC5" w:rsidRDefault="00BC1F32" w:rsidP="006E7A01">
      <w:pPr>
        <w:spacing w:after="0" w:line="240" w:lineRule="auto"/>
        <w:jc w:val="both"/>
        <w:rPr>
          <w:rFonts w:ascii="Times New Roman" w:hAnsi="Times New Roman" w:cs="Times New Roman"/>
          <w:sz w:val="22"/>
          <w:szCs w:val="22"/>
        </w:rPr>
      </w:pPr>
    </w:p>
    <w:p w14:paraId="698A7668" w14:textId="28E21F3E" w:rsidR="00F26475" w:rsidRPr="00313AC5" w:rsidRDefault="00F26475" w:rsidP="006E7A01">
      <w:pPr>
        <w:spacing w:after="0" w:line="240" w:lineRule="auto"/>
        <w:jc w:val="both"/>
        <w:rPr>
          <w:rFonts w:ascii="Times New Roman" w:hAnsi="Times New Roman" w:cs="Times New Roman"/>
          <w:sz w:val="22"/>
          <w:szCs w:val="22"/>
        </w:rPr>
      </w:pPr>
      <w:r w:rsidRPr="00313AC5">
        <w:rPr>
          <w:rFonts w:ascii="Times New Roman" w:hAnsi="Times New Roman" w:cs="Times New Roman"/>
          <w:sz w:val="22"/>
          <w:szCs w:val="22"/>
        </w:rPr>
        <w:t xml:space="preserve">In November 2023, European Economic and Social Committee (EESC), in cooperation with the EC DG for Research and Innovation (DG RTD), hosted the conference </w:t>
      </w:r>
      <w:hyperlink r:id="rId61" w:history="1">
        <w:r w:rsidRPr="00313AC5">
          <w:rPr>
            <w:rStyle w:val="Hyperlink"/>
            <w:rFonts w:ascii="Times New Roman" w:hAnsi="Times New Roman" w:cs="Times New Roman"/>
            <w:sz w:val="22"/>
            <w:szCs w:val="22"/>
          </w:rPr>
          <w:t>#ReskillEU – New Jobs for Energy and Transport in Europe</w:t>
        </w:r>
      </w:hyperlink>
      <w:r w:rsidRPr="00313AC5">
        <w:rPr>
          <w:rFonts w:ascii="Times New Roman" w:hAnsi="Times New Roman" w:cs="Times New Roman"/>
          <w:sz w:val="22"/>
          <w:szCs w:val="22"/>
        </w:rPr>
        <w:t xml:space="preserve"> in Brussels. Held in the context of the European Year of Skills, the event focused on the role of research and innovation in developing the skills needed for the green and digital transitions, particularly in the clean energy and transport sectors.</w:t>
      </w:r>
    </w:p>
    <w:p w14:paraId="1D2BC36B" w14:textId="77777777" w:rsidR="00BC1F32" w:rsidRPr="00313AC5" w:rsidRDefault="00BC1F32" w:rsidP="006E7A01">
      <w:pPr>
        <w:spacing w:after="0" w:line="240" w:lineRule="auto"/>
        <w:jc w:val="both"/>
        <w:rPr>
          <w:rFonts w:ascii="Times New Roman" w:hAnsi="Times New Roman" w:cs="Times New Roman"/>
          <w:sz w:val="22"/>
          <w:szCs w:val="22"/>
        </w:rPr>
      </w:pPr>
    </w:p>
    <w:p w14:paraId="7FED60CC" w14:textId="32F499F1" w:rsidR="00F26475" w:rsidRPr="000B323C" w:rsidRDefault="00F26475" w:rsidP="006E7A01">
      <w:pPr>
        <w:spacing w:after="0" w:line="240" w:lineRule="auto"/>
        <w:jc w:val="both"/>
        <w:rPr>
          <w:rFonts w:ascii="Times New Roman" w:hAnsi="Times New Roman" w:cs="Times New Roman"/>
          <w:sz w:val="22"/>
          <w:szCs w:val="22"/>
          <w:lang w:val="en-GB"/>
        </w:rPr>
      </w:pPr>
      <w:r w:rsidRPr="000B323C">
        <w:rPr>
          <w:rFonts w:ascii="Times New Roman" w:eastAsiaTheme="minorHAnsi" w:hAnsi="Times New Roman" w:cs="Times New Roman"/>
          <w:sz w:val="22"/>
          <w:szCs w:val="22"/>
        </w:rPr>
        <w:t xml:space="preserve">The cooperation with the EC was extended by two visits to the </w:t>
      </w:r>
      <w:hyperlink r:id="rId62" w:anchor=":~:text=The%20European%20Maritime%20Safety%20Agency%20%28EMSA%29%20is%20a,pertinent%20EU%20legislation.%20It%20is%20headquartered%20in%20Lisbon." w:history="1">
        <w:r w:rsidRPr="000B323C">
          <w:rPr>
            <w:rStyle w:val="Hyperlink"/>
            <w:rFonts w:ascii="Times New Roman" w:hAnsi="Times New Roman" w:cs="Times New Roman"/>
            <w:sz w:val="22"/>
            <w:szCs w:val="22"/>
            <w:lang w:val="en-GB"/>
          </w:rPr>
          <w:t>European Maritime Safety Agency</w:t>
        </w:r>
      </w:hyperlink>
      <w:r w:rsidRPr="000B323C">
        <w:rPr>
          <w:rFonts w:ascii="Times New Roman" w:eastAsia="Times New Roman" w:hAnsi="Times New Roman" w:cs="Times New Roman"/>
          <w:sz w:val="22"/>
          <w:szCs w:val="22"/>
          <w:lang w:val="en-GB"/>
        </w:rPr>
        <w:t xml:space="preserve"> (</w:t>
      </w:r>
      <w:r w:rsidRPr="000B323C">
        <w:rPr>
          <w:rFonts w:ascii="Times New Roman" w:eastAsia="Times New Roman" w:hAnsi="Times New Roman" w:cs="Times New Roman"/>
          <w:b/>
          <w:bCs/>
          <w:sz w:val="22"/>
          <w:szCs w:val="22"/>
          <w:lang w:val="en-GB"/>
        </w:rPr>
        <w:t>EMSA</w:t>
      </w:r>
      <w:r w:rsidRPr="000B323C">
        <w:rPr>
          <w:rFonts w:ascii="Times New Roman" w:eastAsia="Times New Roman" w:hAnsi="Times New Roman" w:cs="Times New Roman"/>
          <w:sz w:val="22"/>
          <w:szCs w:val="22"/>
          <w:lang w:val="en-GB"/>
        </w:rPr>
        <w:t>)</w:t>
      </w:r>
      <w:r w:rsidRPr="000B323C">
        <w:rPr>
          <w:rFonts w:ascii="Times New Roman" w:eastAsiaTheme="minorHAnsi" w:hAnsi="Times New Roman" w:cs="Times New Roman"/>
          <w:sz w:val="22"/>
          <w:szCs w:val="22"/>
        </w:rPr>
        <w:t>. A</w:t>
      </w:r>
      <w:r w:rsidRPr="000B323C">
        <w:rPr>
          <w:rFonts w:ascii="Times New Roman" w:eastAsia="Times New Roman" w:hAnsi="Times New Roman" w:cs="Times New Roman"/>
          <w:sz w:val="22"/>
          <w:szCs w:val="22"/>
          <w:lang w:val="en-GB"/>
        </w:rPr>
        <w:t xml:space="preserve"> delegation of TEN section members visited </w:t>
      </w:r>
      <w:r w:rsidRPr="000B323C">
        <w:rPr>
          <w:rFonts w:ascii="Times New Roman" w:hAnsi="Times New Roman" w:cs="Times New Roman"/>
          <w:sz w:val="22"/>
          <w:szCs w:val="22"/>
          <w:lang w:val="en-GB"/>
        </w:rPr>
        <w:t xml:space="preserve">EMSA </w:t>
      </w:r>
      <w:r w:rsidRPr="000B323C">
        <w:rPr>
          <w:rFonts w:ascii="Times New Roman" w:eastAsia="Times New Roman" w:hAnsi="Times New Roman" w:cs="Times New Roman"/>
          <w:sz w:val="22"/>
          <w:szCs w:val="22"/>
          <w:lang w:val="en-GB"/>
        </w:rPr>
        <w:t>in February 2024 to present the opinions from the Maritime Safety Package, establishing excellent cooperation with the agency.</w:t>
      </w:r>
      <w:r w:rsidRPr="000B323C">
        <w:rPr>
          <w:rFonts w:ascii="Times New Roman" w:hAnsi="Times New Roman" w:cs="Times New Roman"/>
          <w:sz w:val="22"/>
          <w:szCs w:val="22"/>
          <w:lang w:val="en-GB"/>
        </w:rPr>
        <w:t xml:space="preserve"> </w:t>
      </w:r>
      <w:r w:rsidRPr="000B323C">
        <w:rPr>
          <w:rFonts w:ascii="Times New Roman" w:eastAsia="Times New Roman" w:hAnsi="Times New Roman" w:cs="Times New Roman"/>
          <w:sz w:val="22"/>
          <w:szCs w:val="22"/>
          <w:lang w:val="en-GB"/>
        </w:rPr>
        <w:t xml:space="preserve">After the adoption of the EESC opinion </w:t>
      </w:r>
      <w:hyperlink r:id="rId63" w:history="1">
        <w:r w:rsidRPr="000B323C">
          <w:rPr>
            <w:rStyle w:val="Hyperlink"/>
            <w:rFonts w:ascii="Times New Roman" w:hAnsi="Times New Roman" w:cs="Times New Roman"/>
            <w:i/>
            <w:iCs/>
            <w:sz w:val="22"/>
            <w:szCs w:val="22"/>
            <w:lang w:val="en-GB"/>
          </w:rPr>
          <w:t>Towards an EU maritime strategy</w:t>
        </w:r>
      </w:hyperlink>
      <w:r w:rsidRPr="000B323C">
        <w:rPr>
          <w:rFonts w:ascii="Times New Roman" w:eastAsia="Times New Roman" w:hAnsi="Times New Roman" w:cs="Times New Roman"/>
          <w:sz w:val="22"/>
          <w:szCs w:val="22"/>
          <w:lang w:val="en-GB"/>
        </w:rPr>
        <w:t xml:space="preserve"> in January 2025 a second </w:t>
      </w:r>
      <w:r w:rsidRPr="000B323C">
        <w:rPr>
          <w:rFonts w:ascii="Times New Roman" w:hAnsi="Times New Roman" w:cs="Times New Roman"/>
          <w:sz w:val="22"/>
          <w:szCs w:val="22"/>
          <w:lang w:val="en-GB"/>
        </w:rPr>
        <w:t xml:space="preserve">visit to EMSA was organised </w:t>
      </w:r>
      <w:r w:rsidRPr="000B323C">
        <w:rPr>
          <w:rFonts w:ascii="Times New Roman" w:eastAsia="Times New Roman" w:hAnsi="Times New Roman" w:cs="Times New Roman"/>
          <w:sz w:val="22"/>
          <w:szCs w:val="22"/>
          <w:lang w:val="en-GB"/>
        </w:rPr>
        <w:t>in July 2025.</w:t>
      </w:r>
      <w:r w:rsidRPr="000B323C">
        <w:rPr>
          <w:rFonts w:ascii="Times New Roman" w:hAnsi="Times New Roman" w:cs="Times New Roman"/>
          <w:sz w:val="22"/>
          <w:szCs w:val="22"/>
          <w:lang w:val="en-GB"/>
        </w:rPr>
        <w:t xml:space="preserve"> Four EESC members who participated presented the opinion.</w:t>
      </w:r>
    </w:p>
    <w:p w14:paraId="6CC2839F" w14:textId="77777777" w:rsidR="00BC1F32" w:rsidRPr="000B323C" w:rsidRDefault="00BC1F32" w:rsidP="006E7A01">
      <w:pPr>
        <w:spacing w:after="0" w:line="240" w:lineRule="auto"/>
        <w:jc w:val="both"/>
        <w:rPr>
          <w:rFonts w:ascii="Times New Roman" w:hAnsi="Times New Roman" w:cs="Times New Roman"/>
          <w:sz w:val="22"/>
          <w:szCs w:val="22"/>
          <w:lang w:val="en-GB"/>
        </w:rPr>
      </w:pPr>
    </w:p>
    <w:p w14:paraId="447FC5E0" w14:textId="7D405921" w:rsidR="00F26475" w:rsidRPr="000B323C" w:rsidRDefault="00F26475" w:rsidP="006E7A01">
      <w:pPr>
        <w:spacing w:after="0" w:line="240" w:lineRule="auto"/>
        <w:jc w:val="both"/>
        <w:rPr>
          <w:rFonts w:ascii="Times New Roman" w:eastAsia="Times New Roman" w:hAnsi="Times New Roman" w:cs="Times New Roman"/>
          <w:sz w:val="22"/>
          <w:szCs w:val="22"/>
          <w:lang w:val="en-GB"/>
        </w:rPr>
      </w:pPr>
      <w:r w:rsidRPr="000B323C">
        <w:rPr>
          <w:rFonts w:ascii="Times New Roman" w:eastAsia="Times New Roman" w:hAnsi="Times New Roman" w:cs="Times New Roman"/>
          <w:sz w:val="22"/>
          <w:szCs w:val="22"/>
          <w:lang w:val="en-GB"/>
        </w:rPr>
        <w:t xml:space="preserve">In September 2024, the TEN Permanent Group on Energy visited the </w:t>
      </w:r>
      <w:hyperlink r:id="rId64" w:history="1">
        <w:r w:rsidRPr="000B323C">
          <w:rPr>
            <w:rStyle w:val="Hyperlink"/>
            <w:rFonts w:ascii="Times New Roman" w:hAnsi="Times New Roman" w:cs="Times New Roman"/>
            <w:b/>
            <w:bCs/>
            <w:sz w:val="22"/>
            <w:szCs w:val="22"/>
            <w:lang w:val="en-GB"/>
          </w:rPr>
          <w:t>Joint Research Center</w:t>
        </w:r>
      </w:hyperlink>
      <w:r w:rsidRPr="000B323C">
        <w:rPr>
          <w:rFonts w:ascii="Times New Roman" w:eastAsia="Times New Roman" w:hAnsi="Times New Roman" w:cs="Times New Roman"/>
          <w:sz w:val="22"/>
          <w:szCs w:val="22"/>
          <w:lang w:val="en-GB"/>
        </w:rPr>
        <w:t xml:space="preserve"> facilities in Petten to explore the role of Small Modular Reactors in Europe's future energy system. The TEN Section is committed to further assessing SMRs' potential, actively participating in the European Industrial Alliance's on SMRs in the Working Group on Public Engagement.</w:t>
      </w:r>
    </w:p>
    <w:p w14:paraId="28A83642" w14:textId="77777777" w:rsidR="00BC1F32" w:rsidRPr="000B323C" w:rsidRDefault="00BC1F32" w:rsidP="006E7A01">
      <w:pPr>
        <w:spacing w:after="0" w:line="240" w:lineRule="auto"/>
        <w:jc w:val="both"/>
        <w:rPr>
          <w:rFonts w:ascii="Times New Roman" w:hAnsi="Times New Roman" w:cs="Times New Roman"/>
          <w:sz w:val="22"/>
          <w:szCs w:val="22"/>
          <w:lang w:val="en-GB"/>
        </w:rPr>
      </w:pPr>
    </w:p>
    <w:p w14:paraId="4AB97D0F" w14:textId="583651C6" w:rsidR="00F26475" w:rsidRPr="000B323C" w:rsidRDefault="00F26475" w:rsidP="006E7A01">
      <w:pPr>
        <w:shd w:val="clear" w:color="auto" w:fill="FAFAFA"/>
        <w:spacing w:after="0" w:line="240" w:lineRule="auto"/>
        <w:jc w:val="both"/>
        <w:rPr>
          <w:rFonts w:ascii="Times New Roman" w:hAnsi="Times New Roman" w:cs="Times New Roman"/>
          <w:color w:val="424242"/>
          <w:sz w:val="22"/>
          <w:szCs w:val="22"/>
          <w:lang w:eastAsia="fr-BE"/>
        </w:rPr>
      </w:pPr>
      <w:r w:rsidRPr="000B323C">
        <w:rPr>
          <w:rFonts w:ascii="Times New Roman" w:hAnsi="Times New Roman" w:cs="Times New Roman"/>
          <w:color w:val="424242"/>
          <w:sz w:val="22"/>
          <w:szCs w:val="22"/>
          <w:lang w:eastAsia="fr-BE"/>
        </w:rPr>
        <w:t xml:space="preserve">The EESC’s cooperation with other EU institutions remained strong, particularly in the area of housing. On 14 November 2024, Baiba Miltoviča, President of the EESC’s TEN Section, and Andres Jaadla, rapporteur for the </w:t>
      </w:r>
      <w:r w:rsidRPr="000B323C">
        <w:rPr>
          <w:rFonts w:ascii="Times New Roman" w:hAnsi="Times New Roman" w:cs="Times New Roman"/>
          <w:b/>
          <w:bCs/>
          <w:color w:val="424242"/>
          <w:sz w:val="22"/>
          <w:szCs w:val="22"/>
          <w:lang w:eastAsia="fr-BE"/>
        </w:rPr>
        <w:t>Committee of the Regions (CoR)</w:t>
      </w:r>
      <w:r w:rsidRPr="000B323C">
        <w:rPr>
          <w:rFonts w:ascii="Times New Roman" w:hAnsi="Times New Roman" w:cs="Times New Roman"/>
          <w:color w:val="424242"/>
          <w:sz w:val="22"/>
          <w:szCs w:val="22"/>
          <w:lang w:eastAsia="fr-BE"/>
        </w:rPr>
        <w:t xml:space="preserve"> opinion on housing, signed a </w:t>
      </w:r>
      <w:hyperlink r:id="rId65" w:history="1">
        <w:r w:rsidRPr="000B323C">
          <w:rPr>
            <w:rStyle w:val="Hyperlink"/>
            <w:rFonts w:ascii="Times New Roman" w:hAnsi="Times New Roman" w:cs="Times New Roman"/>
            <w:sz w:val="22"/>
            <w:szCs w:val="22"/>
            <w:lang w:eastAsia="fr-BE"/>
          </w:rPr>
          <w:t>joint declaration</w:t>
        </w:r>
      </w:hyperlink>
      <w:r w:rsidRPr="000B323C">
        <w:rPr>
          <w:rFonts w:ascii="Times New Roman" w:hAnsi="Times New Roman" w:cs="Times New Roman"/>
          <w:color w:val="424242"/>
          <w:sz w:val="22"/>
          <w:szCs w:val="22"/>
          <w:lang w:eastAsia="fr-BE"/>
        </w:rPr>
        <w:t xml:space="preserve"> calling on European institutions to take urgent action to address the housing crisis. The declaration also welcomed </w:t>
      </w:r>
      <w:r w:rsidRPr="000B323C">
        <w:rPr>
          <w:rFonts w:ascii="Times New Roman" w:hAnsi="Times New Roman" w:cs="Times New Roman"/>
          <w:color w:val="424242"/>
          <w:sz w:val="22"/>
          <w:szCs w:val="22"/>
          <w:lang w:eastAsia="fr-BE"/>
        </w:rPr>
        <w:lastRenderedPageBreak/>
        <w:t>the appointment of a European Commissioner for Energy and Housing and supported the development of the first-ever European Affordable Housing Plan.</w:t>
      </w:r>
    </w:p>
    <w:p w14:paraId="36EC03EE" w14:textId="77777777" w:rsidR="00BC1F32" w:rsidRPr="000B323C" w:rsidRDefault="00BC1F32" w:rsidP="006E7A01">
      <w:pPr>
        <w:shd w:val="clear" w:color="auto" w:fill="FAFAFA"/>
        <w:spacing w:after="0" w:line="240" w:lineRule="auto"/>
        <w:jc w:val="both"/>
        <w:rPr>
          <w:rFonts w:ascii="Times New Roman" w:hAnsi="Times New Roman" w:cs="Times New Roman"/>
          <w:color w:val="424242"/>
          <w:sz w:val="22"/>
          <w:szCs w:val="22"/>
          <w:lang w:eastAsia="fr-BE"/>
        </w:rPr>
      </w:pPr>
    </w:p>
    <w:p w14:paraId="43090EB0" w14:textId="175F83A0" w:rsidR="00F26475" w:rsidRPr="000B323C" w:rsidRDefault="00F26475" w:rsidP="006E7A01">
      <w:pPr>
        <w:shd w:val="clear" w:color="auto" w:fill="FAFAFA"/>
        <w:spacing w:after="0" w:line="240" w:lineRule="auto"/>
        <w:jc w:val="both"/>
        <w:rPr>
          <w:rFonts w:ascii="Times New Roman" w:hAnsi="Times New Roman" w:cs="Times New Roman"/>
          <w:color w:val="424242"/>
          <w:sz w:val="22"/>
          <w:szCs w:val="22"/>
          <w:lang w:eastAsia="fr-BE"/>
        </w:rPr>
      </w:pPr>
      <w:r w:rsidRPr="000B323C">
        <w:rPr>
          <w:rFonts w:ascii="Times New Roman" w:hAnsi="Times New Roman" w:cs="Times New Roman"/>
          <w:color w:val="424242"/>
          <w:sz w:val="22"/>
          <w:szCs w:val="22"/>
          <w:lang w:eastAsia="fr-BE"/>
        </w:rPr>
        <w:t xml:space="preserve">Further reinforcing this collaboration, in March 2025, President Miltoviča participated in a special session on housing at the </w:t>
      </w:r>
      <w:hyperlink r:id="rId66" w:history="1">
        <w:r w:rsidRPr="000B323C">
          <w:rPr>
            <w:rStyle w:val="Hyperlink"/>
            <w:rFonts w:ascii="Times New Roman" w:hAnsi="Times New Roman" w:cs="Times New Roman"/>
            <w:b/>
            <w:bCs/>
            <w:sz w:val="22"/>
            <w:szCs w:val="22"/>
            <w:lang w:eastAsia="fr-BE"/>
          </w:rPr>
          <w:t>EIB Group Forum</w:t>
        </w:r>
        <w:r w:rsidRPr="000B323C">
          <w:rPr>
            <w:rStyle w:val="Hyperlink"/>
            <w:rFonts w:ascii="Times New Roman" w:hAnsi="Times New Roman" w:cs="Times New Roman"/>
            <w:sz w:val="22"/>
            <w:szCs w:val="22"/>
            <w:lang w:eastAsia="fr-BE"/>
          </w:rPr>
          <w:t xml:space="preserve"> in Luxembourg</w:t>
        </w:r>
      </w:hyperlink>
      <w:r w:rsidRPr="000B323C">
        <w:rPr>
          <w:rFonts w:ascii="Times New Roman" w:hAnsi="Times New Roman" w:cs="Times New Roman"/>
          <w:color w:val="424242"/>
          <w:sz w:val="22"/>
          <w:szCs w:val="22"/>
          <w:lang w:eastAsia="fr-BE"/>
        </w:rPr>
        <w:t xml:space="preserve">. The session, titled </w:t>
      </w:r>
      <w:r w:rsidRPr="000B323C">
        <w:rPr>
          <w:rFonts w:ascii="Times New Roman" w:hAnsi="Times New Roman" w:cs="Times New Roman"/>
          <w:i/>
          <w:iCs/>
          <w:color w:val="424242"/>
          <w:sz w:val="22"/>
          <w:szCs w:val="22"/>
          <w:lang w:eastAsia="fr-BE"/>
        </w:rPr>
        <w:t>Strengthening support for affordable and sustainable housing across Europe</w:t>
      </w:r>
      <w:r w:rsidRPr="000B323C">
        <w:rPr>
          <w:rFonts w:ascii="Times New Roman" w:hAnsi="Times New Roman" w:cs="Times New Roman"/>
          <w:color w:val="424242"/>
          <w:sz w:val="22"/>
          <w:szCs w:val="22"/>
          <w:lang w:eastAsia="fr-BE"/>
        </w:rPr>
        <w:t>, focused on improving funding mechanisms, aligning policy and regulatory frameworks, and enhancing the role of the pan-European Investment Platform. The event brought together high-level stakeholders, including EIB President Nadia Calviño and European Commissioner Dan Jørgensen, to lay the groundwork for a new pan-European housing initiative.</w:t>
      </w:r>
    </w:p>
    <w:p w14:paraId="46495383" w14:textId="77777777" w:rsidR="00BC1F32" w:rsidRPr="000B323C" w:rsidRDefault="00BC1F32" w:rsidP="006E7A01">
      <w:pPr>
        <w:shd w:val="clear" w:color="auto" w:fill="FAFAFA"/>
        <w:spacing w:after="0" w:line="240" w:lineRule="auto"/>
        <w:jc w:val="both"/>
        <w:rPr>
          <w:rFonts w:ascii="Times New Roman" w:hAnsi="Times New Roman" w:cs="Times New Roman"/>
          <w:color w:val="424242"/>
          <w:sz w:val="22"/>
          <w:szCs w:val="22"/>
          <w:lang w:eastAsia="fr-BE"/>
        </w:rPr>
      </w:pPr>
    </w:p>
    <w:p w14:paraId="1DAFC412" w14:textId="19DB3A19" w:rsidR="00F26475" w:rsidRPr="000B323C" w:rsidRDefault="00F26475" w:rsidP="006E7A01">
      <w:pPr>
        <w:spacing w:after="0" w:line="240" w:lineRule="auto"/>
        <w:jc w:val="both"/>
        <w:rPr>
          <w:rFonts w:ascii="Times New Roman" w:hAnsi="Times New Roman" w:cs="Times New Roman"/>
          <w:color w:val="424242"/>
          <w:sz w:val="22"/>
          <w:szCs w:val="22"/>
          <w:shd w:val="clear" w:color="auto" w:fill="FAFAFA"/>
        </w:rPr>
      </w:pPr>
      <w:r w:rsidRPr="000B323C">
        <w:rPr>
          <w:rFonts w:ascii="Times New Roman" w:hAnsi="Times New Roman" w:cs="Times New Roman"/>
          <w:color w:val="424242"/>
          <w:sz w:val="22"/>
          <w:szCs w:val="22"/>
          <w:shd w:val="clear" w:color="auto" w:fill="FAFAFA"/>
        </w:rPr>
        <w:t xml:space="preserve">The TEN Section continued to enhance its visibility through active participation in key events and strategic debates. On 14 January 2025, the Section hosted a high-level debate titled Dual-use of the Trans-European Transport Network (TEN-T) in Brussels. Latvia’s Minister for Transport Kaspars Briškens, who participated in the event in person, emphasized the importance of integrating civilian and military mobility to strengthen Europe’s resilience and security. The event also featured a guest speaker from </w:t>
      </w:r>
      <w:r w:rsidRPr="000B323C">
        <w:rPr>
          <w:rFonts w:ascii="Times New Roman" w:hAnsi="Times New Roman" w:cs="Times New Roman"/>
          <w:b/>
          <w:bCs/>
          <w:color w:val="424242"/>
          <w:sz w:val="22"/>
          <w:szCs w:val="22"/>
          <w:shd w:val="clear" w:color="auto" w:fill="FAFAFA"/>
        </w:rPr>
        <w:t>NATO</w:t>
      </w:r>
      <w:r w:rsidRPr="000B323C">
        <w:rPr>
          <w:rFonts w:ascii="Times New Roman" w:hAnsi="Times New Roman" w:cs="Times New Roman"/>
          <w:color w:val="424242"/>
          <w:sz w:val="22"/>
          <w:szCs w:val="22"/>
          <w:shd w:val="clear" w:color="auto" w:fill="FAFAFA"/>
        </w:rPr>
        <w:t>.</w:t>
      </w:r>
    </w:p>
    <w:p w14:paraId="0A509F9C" w14:textId="77777777" w:rsidR="00BC1F32" w:rsidRPr="00313AC5" w:rsidRDefault="00BC1F32" w:rsidP="006E7A01">
      <w:pPr>
        <w:spacing w:after="0" w:line="240" w:lineRule="auto"/>
        <w:jc w:val="both"/>
        <w:rPr>
          <w:rFonts w:ascii="Times New Roman" w:hAnsi="Times New Roman" w:cs="Times New Roman"/>
          <w:sz w:val="22"/>
          <w:szCs w:val="22"/>
        </w:rPr>
      </w:pPr>
    </w:p>
    <w:p w14:paraId="663B8173" w14:textId="5B596B2D" w:rsidR="002E2BF1" w:rsidRPr="00313AC5" w:rsidRDefault="00F26475" w:rsidP="006E7A01">
      <w:pPr>
        <w:spacing w:after="0" w:line="240" w:lineRule="auto"/>
        <w:jc w:val="both"/>
        <w:rPr>
          <w:rFonts w:ascii="Times New Roman" w:hAnsi="Times New Roman" w:cs="Times New Roman"/>
          <w:sz w:val="22"/>
          <w:szCs w:val="22"/>
          <w:highlight w:val="yellow"/>
        </w:rPr>
      </w:pPr>
      <w:r w:rsidRPr="00313AC5">
        <w:rPr>
          <w:rFonts w:ascii="Times New Roman" w:hAnsi="Times New Roman" w:cs="Times New Roman"/>
          <w:sz w:val="22"/>
          <w:szCs w:val="22"/>
        </w:rPr>
        <w:t xml:space="preserve">In May 2025, President Miltoviča represented the EESC at the </w:t>
      </w:r>
      <w:hyperlink r:id="rId67" w:history="1">
        <w:r w:rsidRPr="00313AC5">
          <w:rPr>
            <w:rStyle w:val="Hyperlink"/>
            <w:rFonts w:ascii="Times New Roman" w:hAnsi="Times New Roman" w:cs="Times New Roman"/>
            <w:sz w:val="22"/>
            <w:szCs w:val="22"/>
          </w:rPr>
          <w:t>International Transport Forum (ITF) Summit</w:t>
        </w:r>
      </w:hyperlink>
      <w:r w:rsidRPr="00313AC5">
        <w:rPr>
          <w:rFonts w:ascii="Times New Roman" w:hAnsi="Times New Roman" w:cs="Times New Roman"/>
          <w:sz w:val="22"/>
          <w:szCs w:val="22"/>
        </w:rPr>
        <w:t xml:space="preserve"> in Leipzig, Germany, the world’s largest gathering of transport ministers and global mobility leaders.</w:t>
      </w:r>
    </w:p>
    <w:p w14:paraId="52F69986" w14:textId="596C7E1F" w:rsidR="00AF034B" w:rsidRPr="00313AC5" w:rsidRDefault="00AF034B" w:rsidP="006E7A01">
      <w:pPr>
        <w:spacing w:after="0" w:line="240" w:lineRule="auto"/>
        <w:jc w:val="both"/>
        <w:rPr>
          <w:rFonts w:ascii="Times New Roman" w:hAnsi="Times New Roman" w:cs="Times New Roman"/>
          <w:sz w:val="22"/>
          <w:szCs w:val="22"/>
          <w:highlight w:val="green"/>
        </w:rPr>
      </w:pPr>
    </w:p>
    <w:p w14:paraId="56C3C4C6" w14:textId="70DFABEF" w:rsidR="00B837FE" w:rsidRDefault="00B837FE" w:rsidP="009E2F18">
      <w:pPr>
        <w:pStyle w:val="Heading1"/>
        <w:ind w:left="567" w:hanging="567"/>
      </w:pPr>
      <w:r w:rsidRPr="007B0DF3">
        <w:t>Flagship initiatives</w:t>
      </w:r>
    </w:p>
    <w:p w14:paraId="2E5E99BF" w14:textId="77777777" w:rsidR="00B837FE" w:rsidRDefault="00B837FE" w:rsidP="006E7A01">
      <w:pPr>
        <w:spacing w:after="0" w:line="240" w:lineRule="auto"/>
        <w:jc w:val="both"/>
        <w:rPr>
          <w:rFonts w:ascii="Times New Roman" w:hAnsi="Times New Roman" w:cs="Times New Roman"/>
          <w:sz w:val="22"/>
          <w:szCs w:val="22"/>
        </w:rPr>
      </w:pPr>
    </w:p>
    <w:p w14:paraId="2C49F04D" w14:textId="2F60C47C" w:rsidR="00E30B96" w:rsidRPr="000B323C" w:rsidRDefault="00AF034B"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rPr>
        <w:t xml:space="preserve">Flagship initiatives launched by </w:t>
      </w:r>
      <w:r w:rsidR="002E2BF1" w:rsidRPr="000B323C">
        <w:rPr>
          <w:rFonts w:ascii="Times New Roman" w:hAnsi="Times New Roman" w:cs="Times New Roman"/>
          <w:sz w:val="22"/>
          <w:szCs w:val="22"/>
        </w:rPr>
        <w:t>the TEN Section</w:t>
      </w:r>
      <w:r w:rsidRPr="000B323C">
        <w:rPr>
          <w:rFonts w:ascii="Times New Roman" w:hAnsi="Times New Roman" w:cs="Times New Roman"/>
          <w:sz w:val="22"/>
          <w:szCs w:val="22"/>
        </w:rPr>
        <w:t xml:space="preserve"> represent key strategic actions aimed at addressing pressing societal, economic, and technological challenges across the EU.</w:t>
      </w:r>
      <w:r w:rsidR="00E40F9C" w:rsidRPr="000B323C">
        <w:rPr>
          <w:rFonts w:ascii="Times New Roman" w:hAnsi="Times New Roman" w:cs="Times New Roman"/>
          <w:sz w:val="22"/>
          <w:szCs w:val="22"/>
        </w:rPr>
        <w:t xml:space="preserve"> </w:t>
      </w:r>
      <w:r w:rsidR="00E30B96" w:rsidRPr="000B323C">
        <w:rPr>
          <w:rFonts w:ascii="Times New Roman" w:hAnsi="Times New Roman" w:cs="Times New Roman"/>
          <w:sz w:val="22"/>
          <w:szCs w:val="22"/>
          <w:lang w:val="en-GB"/>
        </w:rPr>
        <w:t xml:space="preserve">In the second </w:t>
      </w:r>
      <w:r w:rsidR="00635B82" w:rsidRPr="000B323C">
        <w:rPr>
          <w:rFonts w:ascii="Times New Roman" w:hAnsi="Times New Roman" w:cs="Times New Roman"/>
          <w:sz w:val="22"/>
          <w:szCs w:val="22"/>
          <w:lang w:val="en-GB"/>
        </w:rPr>
        <w:t>half</w:t>
      </w:r>
      <w:r w:rsidR="00E30B96" w:rsidRPr="000B323C">
        <w:rPr>
          <w:rFonts w:ascii="Times New Roman" w:hAnsi="Times New Roman" w:cs="Times New Roman"/>
          <w:sz w:val="22"/>
          <w:szCs w:val="22"/>
          <w:lang w:val="en-GB"/>
        </w:rPr>
        <w:t xml:space="preserve"> of this mandate, the section has pursued its work on the following strategic actions:</w:t>
      </w:r>
    </w:p>
    <w:p w14:paraId="6FB2B6D2" w14:textId="77777777" w:rsidR="00E7012E" w:rsidRPr="000B323C" w:rsidRDefault="00E7012E" w:rsidP="006E7A01">
      <w:pPr>
        <w:spacing w:after="0" w:line="240" w:lineRule="auto"/>
        <w:jc w:val="both"/>
        <w:rPr>
          <w:rFonts w:ascii="Times New Roman" w:hAnsi="Times New Roman" w:cs="Times New Roman"/>
          <w:sz w:val="22"/>
          <w:szCs w:val="22"/>
          <w:lang w:val="en-GB"/>
        </w:rPr>
      </w:pPr>
    </w:p>
    <w:p w14:paraId="14CB13A6" w14:textId="5FEFA378" w:rsidR="002E2BF1" w:rsidRPr="009E2F18" w:rsidRDefault="002E2BF1" w:rsidP="009E2F18">
      <w:pPr>
        <w:pStyle w:val="ListParagraph"/>
        <w:numPr>
          <w:ilvl w:val="0"/>
          <w:numId w:val="30"/>
        </w:numPr>
        <w:spacing w:after="0" w:line="240" w:lineRule="auto"/>
        <w:ind w:left="0" w:firstLine="0"/>
        <w:jc w:val="both"/>
        <w:rPr>
          <w:rFonts w:ascii="Times New Roman" w:hAnsi="Times New Roman" w:cs="Times New Roman"/>
          <w:sz w:val="22"/>
          <w:szCs w:val="22"/>
          <w:lang w:val="en-GB"/>
        </w:rPr>
      </w:pPr>
      <w:r w:rsidRPr="009E2F18">
        <w:rPr>
          <w:rFonts w:ascii="Times New Roman" w:hAnsi="Times New Roman" w:cs="Times New Roman"/>
          <w:sz w:val="22"/>
          <w:szCs w:val="22"/>
          <w:lang w:val="en-GB"/>
        </w:rPr>
        <w:t xml:space="preserve">The EESC has been calling for a comprehensive European approach that takes into account the needs of people living with rare diseases, aiming at having an </w:t>
      </w:r>
      <w:r w:rsidRPr="009E2F18">
        <w:rPr>
          <w:rFonts w:ascii="Times New Roman" w:hAnsi="Times New Roman" w:cs="Times New Roman"/>
          <w:b/>
          <w:bCs/>
          <w:smallCaps/>
          <w:sz w:val="22"/>
          <w:szCs w:val="22"/>
          <w:lang w:val="en-GB"/>
        </w:rPr>
        <w:t>EU Action Plan on Rare Diseases</w:t>
      </w:r>
      <w:r w:rsidRPr="009E2F18">
        <w:rPr>
          <w:rFonts w:ascii="Times New Roman" w:hAnsi="Times New Roman" w:cs="Times New Roman"/>
          <w:sz w:val="22"/>
          <w:szCs w:val="22"/>
          <w:lang w:val="en-GB"/>
        </w:rPr>
        <w:t xml:space="preserve"> included in the work program of the EC. </w:t>
      </w:r>
      <w:r w:rsidRPr="009E2F18">
        <w:rPr>
          <w:rFonts w:ascii="Times New Roman" w:hAnsi="Times New Roman" w:cs="Times New Roman"/>
          <w:sz w:val="22"/>
          <w:szCs w:val="22"/>
        </w:rPr>
        <w:t>This work is linked to the TEN section’s core responsibilities in services of general interest</w:t>
      </w:r>
      <w:r w:rsidR="00E30B96" w:rsidRPr="009E2F18">
        <w:rPr>
          <w:rFonts w:ascii="Times New Roman" w:hAnsi="Times New Roman" w:cs="Times New Roman"/>
          <w:sz w:val="22"/>
          <w:szCs w:val="22"/>
        </w:rPr>
        <w:t xml:space="preserve">, and has been put in place in close cooperation with SOC Section. Opinions and annual conferences have been the milestones of this strategy: </w:t>
      </w:r>
    </w:p>
    <w:p w14:paraId="38039543" w14:textId="7C81FE22" w:rsidR="004F62BC" w:rsidRPr="000B323C" w:rsidRDefault="004F62BC" w:rsidP="006E7A01">
      <w:pPr>
        <w:spacing w:after="0" w:line="240" w:lineRule="auto"/>
        <w:jc w:val="both"/>
        <w:rPr>
          <w:rFonts w:ascii="Times New Roman" w:hAnsi="Times New Roman" w:cs="Times New Roman"/>
          <w:sz w:val="22"/>
          <w:szCs w:val="22"/>
        </w:rPr>
      </w:pPr>
    </w:p>
    <w:p w14:paraId="25DEE3CF" w14:textId="6740FE19" w:rsidR="004F62BC" w:rsidRPr="000B323C" w:rsidRDefault="004F62BC"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In October 2023 </w:t>
      </w:r>
      <w:r w:rsidR="00B414B8" w:rsidRPr="000B323C">
        <w:rPr>
          <w:rFonts w:ascii="Times New Roman" w:hAnsi="Times New Roman" w:cs="Times New Roman"/>
          <w:sz w:val="22"/>
          <w:szCs w:val="22"/>
          <w:lang w:val="en-GB"/>
        </w:rPr>
        <w:t xml:space="preserve">in Bilbao, Spain, </w:t>
      </w:r>
      <w:r w:rsidRPr="000B323C">
        <w:rPr>
          <w:rFonts w:ascii="Times New Roman" w:hAnsi="Times New Roman" w:cs="Times New Roman"/>
          <w:sz w:val="22"/>
          <w:szCs w:val="22"/>
          <w:lang w:val="en-GB"/>
        </w:rPr>
        <w:t>a high-level EESC conference on</w:t>
      </w:r>
      <w:r w:rsidR="00E40F9C" w:rsidRPr="000B323C">
        <w:rPr>
          <w:rFonts w:ascii="Times New Roman" w:hAnsi="Times New Roman" w:cs="Times New Roman"/>
          <w:b/>
          <w:bCs/>
          <w:sz w:val="22"/>
          <w:szCs w:val="22"/>
          <w:lang w:val="en-GB"/>
        </w:rPr>
        <w:t xml:space="preserve"> </w:t>
      </w:r>
      <w:hyperlink r:id="rId68" w:history="1">
        <w:r w:rsidRPr="000B323C">
          <w:rPr>
            <w:rStyle w:val="Hyperlink"/>
            <w:rFonts w:ascii="Times New Roman" w:hAnsi="Times New Roman" w:cs="Times New Roman"/>
            <w:i/>
            <w:iCs/>
            <w:sz w:val="22"/>
            <w:szCs w:val="22"/>
            <w:lang w:val="en-GB"/>
          </w:rPr>
          <w:t>Rare diseases and European reference networks</w:t>
        </w:r>
      </w:hyperlink>
      <w:r w:rsidR="00067B95" w:rsidRPr="000B323C">
        <w:rPr>
          <w:rFonts w:ascii="Times New Roman" w:hAnsi="Times New Roman" w:cs="Times New Roman"/>
          <w:sz w:val="22"/>
          <w:szCs w:val="22"/>
          <w:lang w:val="en-GB"/>
        </w:rPr>
        <w:t xml:space="preserve"> w</w:t>
      </w:r>
      <w:r w:rsidRPr="000B323C">
        <w:rPr>
          <w:rFonts w:ascii="Times New Roman" w:hAnsi="Times New Roman" w:cs="Times New Roman"/>
          <w:sz w:val="22"/>
          <w:szCs w:val="22"/>
          <w:lang w:val="en-GB"/>
        </w:rPr>
        <w:t xml:space="preserve">as organised by the EESC in cooperation with the Spanish presidency of the Council of the EU and the authorities of the Basque Country. </w:t>
      </w:r>
    </w:p>
    <w:p w14:paraId="236541BD" w14:textId="77777777" w:rsidR="00C17ACB" w:rsidRPr="000B323C" w:rsidRDefault="00C17ACB" w:rsidP="006E7A01">
      <w:pPr>
        <w:spacing w:after="0" w:line="240" w:lineRule="auto"/>
        <w:jc w:val="both"/>
        <w:rPr>
          <w:rFonts w:ascii="Times New Roman" w:hAnsi="Times New Roman" w:cs="Times New Roman"/>
          <w:sz w:val="22"/>
          <w:szCs w:val="22"/>
          <w:lang w:val="en-GB"/>
        </w:rPr>
      </w:pPr>
    </w:p>
    <w:p w14:paraId="20DFFCA8" w14:textId="7E97B32B" w:rsidR="004F62BC" w:rsidRPr="000B323C" w:rsidRDefault="004F62BC"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The EESC, together with the European Commission’s Directorate-General for Health and Food Safety (DG SANTE), organised a major conference on</w:t>
      </w:r>
      <w:r w:rsidRPr="000B323C">
        <w:rPr>
          <w:rFonts w:ascii="Times New Roman" w:hAnsi="Times New Roman" w:cs="Times New Roman"/>
          <w:b/>
          <w:bCs/>
          <w:sz w:val="22"/>
          <w:szCs w:val="22"/>
          <w:lang w:val="en-GB"/>
        </w:rPr>
        <w:t xml:space="preserve"> </w:t>
      </w:r>
      <w:hyperlink r:id="rId69" w:history="1">
        <w:r w:rsidRPr="000B323C">
          <w:rPr>
            <w:rStyle w:val="Hyperlink"/>
            <w:rFonts w:ascii="Times New Roman" w:hAnsi="Times New Roman" w:cs="Times New Roman"/>
            <w:i/>
            <w:iCs/>
            <w:sz w:val="22"/>
            <w:szCs w:val="22"/>
            <w:lang w:val="en-GB"/>
          </w:rPr>
          <w:t>Rare Diseases in the EU: Joint Action shaping the future of ERNs</w:t>
        </w:r>
      </w:hyperlink>
      <w:r w:rsidRPr="000B323C">
        <w:rPr>
          <w:rFonts w:ascii="Times New Roman" w:hAnsi="Times New Roman" w:cs="Times New Roman"/>
          <w:sz w:val="22"/>
          <w:szCs w:val="22"/>
          <w:lang w:val="en-GB"/>
        </w:rPr>
        <w:t xml:space="preserve"> in March 2024 under the auspices of the Belgian Presidency of the EU in Brussels, Belgium.</w:t>
      </w:r>
      <w:r w:rsidRPr="000B323C">
        <w:rPr>
          <w:rFonts w:ascii="Times New Roman" w:hAnsi="Times New Roman" w:cs="Times New Roman"/>
          <w:lang w:val="en-GB"/>
        </w:rPr>
        <w:t xml:space="preserve"> </w:t>
      </w:r>
      <w:r w:rsidRPr="000B323C">
        <w:rPr>
          <w:rFonts w:ascii="Times New Roman" w:hAnsi="Times New Roman" w:cs="Times New Roman"/>
          <w:sz w:val="22"/>
          <w:szCs w:val="22"/>
          <w:lang w:val="en-GB"/>
        </w:rPr>
        <w:t>The conference concluded the three-day Joint Action JARDIN kick-off meeting on the integration of European Reference Networks (ERNs) into national health systems.</w:t>
      </w:r>
    </w:p>
    <w:p w14:paraId="1CC16BB7" w14:textId="77777777" w:rsidR="00C17ACB" w:rsidRPr="000B323C" w:rsidRDefault="00C17ACB" w:rsidP="006E7A01">
      <w:pPr>
        <w:spacing w:after="0" w:line="240" w:lineRule="auto"/>
        <w:jc w:val="both"/>
        <w:rPr>
          <w:rFonts w:ascii="Times New Roman" w:hAnsi="Times New Roman" w:cs="Times New Roman"/>
          <w:sz w:val="22"/>
          <w:szCs w:val="22"/>
          <w:lang w:val="en-GB"/>
        </w:rPr>
      </w:pPr>
    </w:p>
    <w:p w14:paraId="5F35A762" w14:textId="714031A7" w:rsidR="004F62BC" w:rsidRPr="000B323C" w:rsidRDefault="00644C1C" w:rsidP="006E7A01">
      <w:pPr>
        <w:spacing w:after="0" w:line="240" w:lineRule="auto"/>
        <w:jc w:val="both"/>
        <w:rPr>
          <w:rFonts w:ascii="Times New Roman" w:hAnsi="Times New Roman" w:cs="Times New Roman"/>
          <w:bCs/>
          <w:sz w:val="22"/>
          <w:szCs w:val="22"/>
          <w:lang w:val="en-GB"/>
        </w:rPr>
      </w:pPr>
      <w:r w:rsidRPr="000B323C">
        <w:rPr>
          <w:rFonts w:ascii="Times New Roman" w:hAnsi="Times New Roman" w:cs="Times New Roman"/>
          <w:sz w:val="22"/>
          <w:szCs w:val="22"/>
        </w:rPr>
        <w:t>A</w:t>
      </w:r>
      <w:r w:rsidR="008D4018" w:rsidRPr="000B323C">
        <w:rPr>
          <w:rFonts w:ascii="Times New Roman" w:hAnsi="Times New Roman" w:cs="Times New Roman"/>
          <w:sz w:val="22"/>
          <w:szCs w:val="22"/>
        </w:rPr>
        <w:t xml:space="preserve">nother </w:t>
      </w:r>
      <w:r w:rsidR="004F62BC" w:rsidRPr="000B323C">
        <w:rPr>
          <w:rFonts w:ascii="Times New Roman" w:hAnsi="Times New Roman" w:cs="Times New Roman"/>
          <w:sz w:val="22"/>
          <w:szCs w:val="22"/>
        </w:rPr>
        <w:t>conference was organi</w:t>
      </w:r>
      <w:r w:rsidR="008D4018" w:rsidRPr="000B323C">
        <w:rPr>
          <w:rFonts w:ascii="Times New Roman" w:hAnsi="Times New Roman" w:cs="Times New Roman"/>
          <w:sz w:val="22"/>
          <w:szCs w:val="22"/>
        </w:rPr>
        <w:t>z</w:t>
      </w:r>
      <w:r w:rsidR="004F62BC" w:rsidRPr="000B323C">
        <w:rPr>
          <w:rFonts w:ascii="Times New Roman" w:hAnsi="Times New Roman" w:cs="Times New Roman"/>
          <w:sz w:val="22"/>
          <w:szCs w:val="22"/>
        </w:rPr>
        <w:t xml:space="preserve">ed </w:t>
      </w:r>
      <w:r w:rsidR="00CA58CE" w:rsidRPr="000B323C">
        <w:rPr>
          <w:rFonts w:ascii="Times New Roman" w:hAnsi="Times New Roman" w:cs="Times New Roman"/>
          <w:sz w:val="22"/>
          <w:szCs w:val="22"/>
        </w:rPr>
        <w:t>in</w:t>
      </w:r>
      <w:r w:rsidR="004F62BC" w:rsidRPr="000B323C">
        <w:rPr>
          <w:rFonts w:ascii="Times New Roman" w:hAnsi="Times New Roman" w:cs="Times New Roman"/>
          <w:sz w:val="22"/>
          <w:szCs w:val="22"/>
        </w:rPr>
        <w:t xml:space="preserve"> November 2024 in Budapest under the Hungarian Presidency.</w:t>
      </w:r>
      <w:r w:rsidR="00CA58CE" w:rsidRPr="000B323C">
        <w:rPr>
          <w:rFonts w:ascii="Times New Roman" w:hAnsi="Times New Roman" w:cs="Times New Roman"/>
          <w:sz w:val="22"/>
          <w:szCs w:val="22"/>
        </w:rPr>
        <w:t xml:space="preserve"> It </w:t>
      </w:r>
      <w:r w:rsidR="004F62BC" w:rsidRPr="000B323C">
        <w:rPr>
          <w:rFonts w:ascii="Times New Roman" w:hAnsi="Times New Roman" w:cs="Times New Roman"/>
          <w:bCs/>
          <w:sz w:val="22"/>
          <w:szCs w:val="22"/>
          <w:lang w:val="en-GB"/>
        </w:rPr>
        <w:t xml:space="preserve">highlighted the EESC's exploratory opinion </w:t>
      </w:r>
      <w:hyperlink r:id="rId70" w:history="1">
        <w:r w:rsidR="004F62BC" w:rsidRPr="000B323C">
          <w:rPr>
            <w:rStyle w:val="Hyperlink"/>
            <w:rFonts w:ascii="Times New Roman" w:hAnsi="Times New Roman" w:cs="Times New Roman"/>
            <w:bCs/>
            <w:i/>
            <w:iCs/>
            <w:sz w:val="22"/>
            <w:szCs w:val="22"/>
            <w:lang w:val="en-GB"/>
          </w:rPr>
          <w:t>Leaving No One Behind: European Commitment to Tackling Rare Disease</w:t>
        </w:r>
      </w:hyperlink>
      <w:r w:rsidR="004F62BC" w:rsidRPr="000B323C">
        <w:rPr>
          <w:rFonts w:ascii="Times New Roman" w:hAnsi="Times New Roman" w:cs="Times New Roman"/>
          <w:bCs/>
          <w:i/>
          <w:iCs/>
          <w:sz w:val="22"/>
          <w:szCs w:val="22"/>
          <w:lang w:val="en-GB"/>
        </w:rPr>
        <w:t>s</w:t>
      </w:r>
      <w:r w:rsidR="004F62BC" w:rsidRPr="000B323C">
        <w:rPr>
          <w:rFonts w:ascii="Times New Roman" w:hAnsi="Times New Roman" w:cs="Times New Roman"/>
          <w:bCs/>
          <w:sz w:val="22"/>
          <w:szCs w:val="22"/>
          <w:lang w:val="en-GB"/>
        </w:rPr>
        <w:t>, prepared at the request of the Hungarian Presidency of the Council of the EU</w:t>
      </w:r>
      <w:r w:rsidR="00CA58CE" w:rsidRPr="000B323C">
        <w:rPr>
          <w:rFonts w:ascii="Times New Roman" w:hAnsi="Times New Roman" w:cs="Times New Roman"/>
          <w:bCs/>
          <w:sz w:val="22"/>
          <w:szCs w:val="22"/>
          <w:lang w:val="en-GB"/>
        </w:rPr>
        <w:t xml:space="preserve">. </w:t>
      </w:r>
      <w:r w:rsidR="004F62BC" w:rsidRPr="000B323C">
        <w:rPr>
          <w:rFonts w:ascii="Times New Roman" w:hAnsi="Times New Roman" w:cs="Times New Roman"/>
          <w:bCs/>
          <w:sz w:val="22"/>
          <w:szCs w:val="22"/>
          <w:lang w:val="en-GB"/>
        </w:rPr>
        <w:t>The main recommendations of the EESC’s</w:t>
      </w:r>
      <w:r w:rsidRPr="000B323C">
        <w:rPr>
          <w:rFonts w:ascii="Times New Roman" w:hAnsi="Times New Roman" w:cs="Times New Roman"/>
          <w:bCs/>
          <w:sz w:val="22"/>
          <w:szCs w:val="22"/>
          <w:lang w:val="en-GB"/>
        </w:rPr>
        <w:t xml:space="preserve"> work</w:t>
      </w:r>
      <w:r w:rsidR="004F62BC" w:rsidRPr="000B323C">
        <w:rPr>
          <w:rFonts w:ascii="Times New Roman" w:hAnsi="Times New Roman" w:cs="Times New Roman"/>
          <w:bCs/>
          <w:sz w:val="22"/>
          <w:szCs w:val="22"/>
          <w:lang w:val="en-GB"/>
        </w:rPr>
        <w:t xml:space="preserve"> were brought to the attention of the EPSCO Council </w:t>
      </w:r>
      <w:r w:rsidR="00D77C95" w:rsidRPr="000B323C">
        <w:rPr>
          <w:rFonts w:ascii="Times New Roman" w:hAnsi="Times New Roman" w:cs="Times New Roman"/>
          <w:bCs/>
          <w:sz w:val="22"/>
          <w:szCs w:val="22"/>
          <w:lang w:val="en-GB"/>
        </w:rPr>
        <w:t xml:space="preserve">in </w:t>
      </w:r>
      <w:r w:rsidR="004F62BC" w:rsidRPr="000B323C">
        <w:rPr>
          <w:rFonts w:ascii="Times New Roman" w:hAnsi="Times New Roman" w:cs="Times New Roman"/>
          <w:bCs/>
          <w:sz w:val="22"/>
          <w:szCs w:val="22"/>
          <w:lang w:val="en-GB"/>
        </w:rPr>
        <w:t>December 2024</w:t>
      </w:r>
      <w:r w:rsidR="004F62BC" w:rsidRPr="000B323C">
        <w:rPr>
          <w:rFonts w:ascii="Times New Roman" w:hAnsi="Times New Roman" w:cs="Times New Roman"/>
          <w:bCs/>
          <w:lang w:val="en-GB"/>
        </w:rPr>
        <w:t xml:space="preserve">, which </w:t>
      </w:r>
      <w:r w:rsidR="004F62BC" w:rsidRPr="000B323C">
        <w:rPr>
          <w:rFonts w:ascii="Times New Roman" w:hAnsi="Times New Roman" w:cs="Times New Roman"/>
          <w:bCs/>
          <w:sz w:val="22"/>
          <w:szCs w:val="22"/>
          <w:lang w:val="en-GB"/>
        </w:rPr>
        <w:t xml:space="preserve">at its meeting </w:t>
      </w:r>
      <w:r w:rsidR="00D77C95" w:rsidRPr="000B323C">
        <w:rPr>
          <w:rFonts w:ascii="Times New Roman" w:hAnsi="Times New Roman" w:cs="Times New Roman"/>
          <w:bCs/>
          <w:sz w:val="22"/>
          <w:szCs w:val="22"/>
          <w:lang w:val="en-GB"/>
        </w:rPr>
        <w:t xml:space="preserve">in </w:t>
      </w:r>
      <w:r w:rsidR="004F62BC" w:rsidRPr="000B323C">
        <w:rPr>
          <w:rFonts w:ascii="Times New Roman" w:hAnsi="Times New Roman" w:cs="Times New Roman"/>
          <w:bCs/>
          <w:sz w:val="22"/>
          <w:szCs w:val="22"/>
          <w:lang w:val="en-GB"/>
        </w:rPr>
        <w:t>June 2024, included in its conclusions a reference to the development of an EU action plan on rare diseases.</w:t>
      </w:r>
    </w:p>
    <w:p w14:paraId="35D19E63" w14:textId="77777777" w:rsidR="00C17ACB" w:rsidRPr="000B323C" w:rsidRDefault="00C17ACB" w:rsidP="006E7A01">
      <w:pPr>
        <w:spacing w:after="0" w:line="240" w:lineRule="auto"/>
        <w:jc w:val="both"/>
        <w:rPr>
          <w:rFonts w:ascii="Times New Roman" w:hAnsi="Times New Roman" w:cs="Times New Roman"/>
          <w:bCs/>
          <w:sz w:val="22"/>
          <w:szCs w:val="22"/>
          <w:lang w:val="en-GB"/>
        </w:rPr>
      </w:pPr>
    </w:p>
    <w:p w14:paraId="008F2859" w14:textId="47DAE675" w:rsidR="004F62BC" w:rsidRPr="000B323C" w:rsidRDefault="004F62BC" w:rsidP="006E7A01">
      <w:pPr>
        <w:spacing w:after="0" w:line="240" w:lineRule="auto"/>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During the Polish Presidency, a conference</w:t>
      </w:r>
      <w:r w:rsidRPr="000B323C">
        <w:rPr>
          <w:rFonts w:ascii="Times New Roman" w:hAnsi="Times New Roman" w:cs="Times New Roman"/>
          <w:bCs/>
          <w:lang w:val="en-GB"/>
        </w:rPr>
        <w:t xml:space="preserve"> </w:t>
      </w:r>
      <w:hyperlink r:id="rId71" w:history="1">
        <w:r w:rsidRPr="000B323C">
          <w:rPr>
            <w:rStyle w:val="Hyperlink"/>
            <w:rFonts w:ascii="Times New Roman" w:hAnsi="Times New Roman" w:cs="Times New Roman"/>
            <w:bCs/>
            <w:i/>
            <w:iCs/>
            <w:sz w:val="22"/>
            <w:szCs w:val="22"/>
            <w:lang w:val="en-GB"/>
          </w:rPr>
          <w:t>Towards an EU Action Plan on Rare Diseases: National Plans and European Cooperation</w:t>
        </w:r>
      </w:hyperlink>
      <w:r w:rsidRPr="000B323C">
        <w:rPr>
          <w:rFonts w:ascii="Times New Roman" w:hAnsi="Times New Roman" w:cs="Times New Roman"/>
          <w:bCs/>
          <w:sz w:val="22"/>
          <w:szCs w:val="22"/>
          <w:lang w:val="en-GB"/>
        </w:rPr>
        <w:t xml:space="preserve"> was held </w:t>
      </w:r>
      <w:r w:rsidR="00D77C95" w:rsidRPr="000B323C">
        <w:rPr>
          <w:rFonts w:ascii="Times New Roman" w:hAnsi="Times New Roman" w:cs="Times New Roman"/>
          <w:bCs/>
          <w:sz w:val="22"/>
          <w:szCs w:val="22"/>
          <w:lang w:val="en-GB"/>
        </w:rPr>
        <w:t xml:space="preserve">in </w:t>
      </w:r>
      <w:r w:rsidRPr="000B323C">
        <w:rPr>
          <w:rFonts w:ascii="Times New Roman" w:hAnsi="Times New Roman" w:cs="Times New Roman"/>
          <w:bCs/>
          <w:sz w:val="22"/>
          <w:szCs w:val="22"/>
          <w:lang w:val="en-GB"/>
        </w:rPr>
        <w:t xml:space="preserve">April 2025 at the Medical University of Warsaw, Poland. </w:t>
      </w:r>
      <w:r w:rsidRPr="000B323C">
        <w:rPr>
          <w:rFonts w:ascii="Times New Roman" w:hAnsi="Times New Roman" w:cs="Times New Roman"/>
          <w:bCs/>
          <w:sz w:val="22"/>
          <w:szCs w:val="22"/>
          <w:lang w:val="en-GB"/>
        </w:rPr>
        <w:lastRenderedPageBreak/>
        <w:t>Organised under the auspices of the Polish Presidency of the Council of the EU, this event marked a significant milestone in shaping a comprehensive European strategy on rare diseases.</w:t>
      </w:r>
    </w:p>
    <w:p w14:paraId="7352E9D1" w14:textId="77777777" w:rsidR="00C17ACB" w:rsidRPr="000B323C" w:rsidRDefault="00C17ACB" w:rsidP="006E7A01">
      <w:pPr>
        <w:spacing w:after="0" w:line="240" w:lineRule="auto"/>
        <w:jc w:val="both"/>
        <w:rPr>
          <w:rFonts w:ascii="Times New Roman" w:hAnsi="Times New Roman" w:cs="Times New Roman"/>
          <w:bCs/>
          <w:sz w:val="22"/>
          <w:szCs w:val="22"/>
          <w:lang w:val="en-GB"/>
        </w:rPr>
      </w:pPr>
    </w:p>
    <w:p w14:paraId="21FF538B" w14:textId="401E57A5" w:rsidR="004F62BC" w:rsidRPr="000B323C" w:rsidRDefault="004F62BC"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At the request of the Danish Presidency of the Council of the EU, the EESC is currently preparing an exploratory opinion on </w:t>
      </w:r>
      <w:hyperlink r:id="rId72" w:history="1">
        <w:r w:rsidRPr="000B323C">
          <w:rPr>
            <w:rStyle w:val="Hyperlink"/>
            <w:rFonts w:ascii="Times New Roman" w:hAnsi="Times New Roman" w:cs="Times New Roman"/>
            <w:i/>
            <w:iCs/>
            <w:sz w:val="22"/>
            <w:szCs w:val="22"/>
            <w:lang w:val="en-GB"/>
          </w:rPr>
          <w:t>AI, Big Data and Rare Diseases</w:t>
        </w:r>
      </w:hyperlink>
      <w:r w:rsidRPr="000B323C">
        <w:rPr>
          <w:rFonts w:ascii="Times New Roman" w:hAnsi="Times New Roman" w:cs="Times New Roman"/>
          <w:sz w:val="22"/>
          <w:szCs w:val="22"/>
          <w:lang w:val="en-GB"/>
        </w:rPr>
        <w:t xml:space="preserve">. During the Danish Presidency, an event titled </w:t>
      </w:r>
      <w:hyperlink r:id="rId73" w:history="1">
        <w:r w:rsidRPr="000B323C">
          <w:rPr>
            <w:rStyle w:val="Hyperlink"/>
            <w:rFonts w:ascii="Times New Roman" w:hAnsi="Times New Roman" w:cs="Times New Roman"/>
            <w:i/>
            <w:iCs/>
            <w:sz w:val="22"/>
            <w:szCs w:val="22"/>
            <w:lang w:val="en-GB"/>
          </w:rPr>
          <w:t>AI Implications on European Union Civil Society: Perspectives from Denmark</w:t>
        </w:r>
      </w:hyperlink>
      <w:r w:rsidRPr="000B323C">
        <w:rPr>
          <w:rFonts w:ascii="Times New Roman" w:hAnsi="Times New Roman" w:cs="Times New Roman"/>
          <w:sz w:val="22"/>
          <w:szCs w:val="22"/>
          <w:lang w:val="en-GB"/>
        </w:rPr>
        <w:t xml:space="preserve"> will be organized in cooperation with the Novo Nordisk Foundation and the Danish Society of Engineers (IDA). </w:t>
      </w:r>
      <w:r w:rsidR="00844CC8" w:rsidRPr="000B323C">
        <w:rPr>
          <w:rFonts w:ascii="Times New Roman" w:hAnsi="Times New Roman" w:cs="Times New Roman"/>
          <w:sz w:val="22"/>
          <w:szCs w:val="22"/>
          <w:lang w:val="en-GB"/>
        </w:rPr>
        <w:t>It</w:t>
      </w:r>
      <w:r w:rsidRPr="000B323C">
        <w:rPr>
          <w:rFonts w:ascii="Times New Roman" w:hAnsi="Times New Roman" w:cs="Times New Roman"/>
          <w:sz w:val="22"/>
          <w:szCs w:val="22"/>
          <w:lang w:val="en-GB"/>
        </w:rPr>
        <w:t xml:space="preserve"> will take place under the auspices of the Danish Presidency of the EU Council in September 2025 in Hellerup, Denmark.</w:t>
      </w:r>
    </w:p>
    <w:p w14:paraId="40B24955" w14:textId="58321101" w:rsidR="00A6737D" w:rsidRPr="000B323C" w:rsidRDefault="00A6737D" w:rsidP="006E7A01">
      <w:pPr>
        <w:spacing w:after="0" w:line="240" w:lineRule="auto"/>
        <w:jc w:val="both"/>
        <w:rPr>
          <w:rFonts w:ascii="Times New Roman" w:hAnsi="Times New Roman" w:cs="Times New Roman"/>
          <w:sz w:val="22"/>
          <w:szCs w:val="22"/>
          <w:lang w:val="en-GB"/>
        </w:rPr>
      </w:pPr>
    </w:p>
    <w:p w14:paraId="5936F2B6" w14:textId="64A08DAB" w:rsidR="00A57B74" w:rsidRPr="000B323C" w:rsidRDefault="00A57B74" w:rsidP="009E2F18">
      <w:pPr>
        <w:pStyle w:val="ListParagraph"/>
        <w:numPr>
          <w:ilvl w:val="0"/>
          <w:numId w:val="30"/>
        </w:numPr>
        <w:spacing w:after="0" w:line="240" w:lineRule="auto"/>
        <w:ind w:left="0" w:firstLine="0"/>
        <w:jc w:val="both"/>
        <w:rPr>
          <w:rFonts w:ascii="Times New Roman" w:hAnsi="Times New Roman" w:cs="Times New Roman"/>
          <w:bCs/>
          <w:sz w:val="22"/>
          <w:szCs w:val="22"/>
          <w:lang w:val="en-GB"/>
        </w:rPr>
      </w:pPr>
      <w:r w:rsidRPr="000B323C">
        <w:rPr>
          <w:rFonts w:ascii="Times New Roman" w:hAnsi="Times New Roman" w:cs="Times New Roman"/>
          <w:sz w:val="22"/>
          <w:szCs w:val="22"/>
          <w:lang w:val="en-GB"/>
        </w:rPr>
        <w:t xml:space="preserve">For years, and especially during the last mandate the EESC has worked intensively on </w:t>
      </w:r>
      <w:r w:rsidRPr="000B323C">
        <w:rPr>
          <w:rFonts w:ascii="Times New Roman" w:hAnsi="Times New Roman" w:cs="Times New Roman"/>
          <w:b/>
          <w:smallCaps/>
          <w:sz w:val="22"/>
          <w:szCs w:val="22"/>
          <w:lang w:val="en-GB"/>
        </w:rPr>
        <w:t>housing</w:t>
      </w:r>
      <w:r w:rsidRPr="000B323C">
        <w:rPr>
          <w:rFonts w:ascii="Times New Roman" w:hAnsi="Times New Roman" w:cs="Times New Roman"/>
          <w:sz w:val="22"/>
          <w:szCs w:val="22"/>
          <w:lang w:val="en-GB"/>
        </w:rPr>
        <w:t xml:space="preserve"> in response to the current housing crisis,</w:t>
      </w:r>
      <w:r w:rsidRPr="000B323C">
        <w:rPr>
          <w:rFonts w:ascii="Times New Roman" w:hAnsi="Times New Roman" w:cs="Times New Roman"/>
          <w:bCs/>
          <w:sz w:val="22"/>
          <w:szCs w:val="22"/>
          <w:lang w:val="en-GB"/>
        </w:rPr>
        <w:t xml:space="preserve"> advocating for a </w:t>
      </w:r>
      <w:r w:rsidRPr="000B323C">
        <w:rPr>
          <w:rFonts w:ascii="Times New Roman" w:hAnsi="Times New Roman" w:cs="Times New Roman"/>
          <w:b/>
          <w:sz w:val="22"/>
          <w:szCs w:val="22"/>
          <w:lang w:val="en-GB"/>
        </w:rPr>
        <w:t>European action plan for housing</w:t>
      </w:r>
      <w:r w:rsidRPr="000B323C">
        <w:rPr>
          <w:rFonts w:ascii="Times New Roman" w:hAnsi="Times New Roman" w:cs="Times New Roman"/>
          <w:bCs/>
          <w:sz w:val="22"/>
          <w:szCs w:val="22"/>
          <w:lang w:val="en-GB"/>
        </w:rPr>
        <w:t>. The Plan will finally be by the European Commission, expected in the first quarter of 2026, along with other key initiatives such as the housing construction strategy, a pan-European investment platform for affordable and sustainable housing, the review of existing state aid rules, and the implementation of the Social Climate Fund.</w:t>
      </w:r>
    </w:p>
    <w:p w14:paraId="7BF221F7" w14:textId="77777777" w:rsidR="00BC1F32" w:rsidRPr="000B323C" w:rsidRDefault="00BC1F32" w:rsidP="006E7A01">
      <w:pPr>
        <w:spacing w:after="0" w:line="240" w:lineRule="auto"/>
        <w:jc w:val="both"/>
        <w:rPr>
          <w:rFonts w:ascii="Times New Roman" w:hAnsi="Times New Roman" w:cs="Times New Roman"/>
          <w:bCs/>
          <w:sz w:val="22"/>
          <w:szCs w:val="22"/>
          <w:lang w:val="en-GB"/>
        </w:rPr>
      </w:pPr>
    </w:p>
    <w:p w14:paraId="6442F4BD" w14:textId="3BE5C26D" w:rsidR="00A57B74" w:rsidRPr="000B323C" w:rsidRDefault="00A57B74" w:rsidP="006E7A01">
      <w:pPr>
        <w:spacing w:after="0" w:line="240" w:lineRule="auto"/>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The TEN section strategy on housing addressed different stakeholders and worked in several directions:</w:t>
      </w:r>
    </w:p>
    <w:p w14:paraId="78FEE257" w14:textId="77777777" w:rsidR="00BC1F32" w:rsidRPr="000B323C" w:rsidRDefault="00BC1F32" w:rsidP="006E7A01">
      <w:pPr>
        <w:spacing w:after="0" w:line="240" w:lineRule="auto"/>
        <w:jc w:val="both"/>
        <w:rPr>
          <w:rFonts w:ascii="Times New Roman" w:hAnsi="Times New Roman" w:cs="Times New Roman"/>
          <w:b/>
          <w:bCs/>
          <w:sz w:val="22"/>
          <w:szCs w:val="22"/>
          <w:lang w:val="en-GB"/>
        </w:rPr>
      </w:pPr>
    </w:p>
    <w:p w14:paraId="77B3E8D9" w14:textId="2D38D98E" w:rsidR="00A57B74" w:rsidRPr="000B323C" w:rsidRDefault="00A57B74" w:rsidP="006E7A01">
      <w:pPr>
        <w:spacing w:after="0" w:line="240" w:lineRule="auto"/>
        <w:jc w:val="both"/>
        <w:rPr>
          <w:rFonts w:ascii="Times New Roman" w:hAnsi="Times New Roman" w:cs="Times New Roman"/>
          <w:b/>
          <w:bCs/>
          <w:sz w:val="22"/>
          <w:szCs w:val="22"/>
          <w:lang w:val="en-GB"/>
        </w:rPr>
      </w:pPr>
      <w:r w:rsidRPr="000B323C">
        <w:rPr>
          <w:rFonts w:ascii="Times New Roman" w:hAnsi="Times New Roman" w:cs="Times New Roman"/>
          <w:b/>
          <w:bCs/>
          <w:sz w:val="22"/>
          <w:szCs w:val="22"/>
          <w:lang w:val="en-GB"/>
        </w:rPr>
        <w:t>Providing inputs to the Council</w:t>
      </w:r>
    </w:p>
    <w:p w14:paraId="4BF8C624" w14:textId="77777777" w:rsidR="00A57B74" w:rsidRPr="000B323C" w:rsidRDefault="00A57B74" w:rsidP="002355C5">
      <w:pPr>
        <w:pStyle w:val="ListParagraph"/>
        <w:numPr>
          <w:ilvl w:val="0"/>
          <w:numId w:val="8"/>
        </w:numPr>
        <w:spacing w:after="0" w:line="240" w:lineRule="auto"/>
        <w:ind w:left="284" w:hanging="284"/>
        <w:jc w:val="both"/>
        <w:rPr>
          <w:rFonts w:ascii="Times New Roman" w:hAnsi="Times New Roman" w:cs="Times New Roman"/>
          <w:iCs/>
          <w:sz w:val="22"/>
          <w:szCs w:val="22"/>
          <w:lang w:val="en-GB"/>
        </w:rPr>
      </w:pPr>
      <w:r w:rsidRPr="000B323C">
        <w:rPr>
          <w:rFonts w:ascii="Times New Roman" w:hAnsi="Times New Roman" w:cs="Times New Roman"/>
          <w:sz w:val="22"/>
          <w:szCs w:val="22"/>
          <w:lang w:val="en-GB"/>
        </w:rPr>
        <w:t xml:space="preserve">Starting in November 2023, the Committee contributed with its main recommendations to the work of the </w:t>
      </w:r>
      <w:r w:rsidRPr="000B323C">
        <w:rPr>
          <w:rFonts w:ascii="Times New Roman" w:hAnsi="Times New Roman" w:cs="Times New Roman"/>
          <w:b/>
          <w:bCs/>
          <w:sz w:val="22"/>
          <w:szCs w:val="22"/>
          <w:lang w:val="en-GB"/>
        </w:rPr>
        <w:t>Informal Ministerial Meeting on Housing under the Spanish Presidency</w:t>
      </w:r>
      <w:r w:rsidRPr="000B323C">
        <w:rPr>
          <w:rFonts w:ascii="Times New Roman" w:hAnsi="Times New Roman" w:cs="Times New Roman"/>
          <w:sz w:val="22"/>
          <w:szCs w:val="22"/>
          <w:lang w:val="en-GB"/>
        </w:rPr>
        <w:t xml:space="preserve"> of the Council of the EU (Gijón, 13-14 November 2023).</w:t>
      </w:r>
      <w:r w:rsidRPr="000B323C">
        <w:rPr>
          <w:rFonts w:ascii="Times New Roman" w:hAnsi="Times New Roman" w:cs="Times New Roman"/>
          <w:iCs/>
          <w:sz w:val="22"/>
          <w:szCs w:val="22"/>
          <w:lang w:val="en-GB"/>
        </w:rPr>
        <w:t xml:space="preserve"> </w:t>
      </w:r>
    </w:p>
    <w:p w14:paraId="21D62FEB" w14:textId="724085A4" w:rsidR="00A57B74" w:rsidRPr="000B323C" w:rsidRDefault="003C1DBC" w:rsidP="002355C5">
      <w:pPr>
        <w:pStyle w:val="ListParagraph"/>
        <w:numPr>
          <w:ilvl w:val="0"/>
          <w:numId w:val="8"/>
        </w:numPr>
        <w:spacing w:after="0" w:line="240" w:lineRule="auto"/>
        <w:ind w:left="284" w:hanging="284"/>
        <w:jc w:val="both"/>
        <w:rPr>
          <w:rFonts w:ascii="Times New Roman" w:hAnsi="Times New Roman" w:cs="Times New Roman"/>
          <w:sz w:val="22"/>
          <w:szCs w:val="22"/>
          <w:lang w:val="en-GB"/>
        </w:rPr>
      </w:pPr>
      <w:r w:rsidRPr="000B323C">
        <w:rPr>
          <w:rFonts w:ascii="Times New Roman" w:hAnsi="Times New Roman" w:cs="Times New Roman"/>
          <w:iCs/>
          <w:sz w:val="22"/>
          <w:szCs w:val="22"/>
        </w:rPr>
        <w:t>T</w:t>
      </w:r>
      <w:r w:rsidR="00A57B74" w:rsidRPr="000B323C">
        <w:rPr>
          <w:rFonts w:ascii="Times New Roman" w:hAnsi="Times New Roman" w:cs="Times New Roman"/>
          <w:iCs/>
          <w:sz w:val="22"/>
          <w:szCs w:val="22"/>
        </w:rPr>
        <w:t>he Committee presented its recommendations in Liège on 5 March 2024 at the</w:t>
      </w:r>
      <w:r w:rsidR="00A57B74" w:rsidRPr="000B323C">
        <w:rPr>
          <w:rFonts w:ascii="Times New Roman" w:hAnsi="Times New Roman" w:cs="Times New Roman"/>
          <w:b/>
          <w:bCs/>
          <w:iCs/>
          <w:sz w:val="22"/>
          <w:szCs w:val="22"/>
        </w:rPr>
        <w:t xml:space="preserve"> European Conference of Housing Ministers</w:t>
      </w:r>
      <w:r w:rsidR="00A57B74" w:rsidRPr="000B323C">
        <w:rPr>
          <w:rFonts w:ascii="Times New Roman" w:hAnsi="Times New Roman" w:cs="Times New Roman"/>
          <w:i/>
          <w:iCs/>
          <w:sz w:val="22"/>
          <w:szCs w:val="22"/>
        </w:rPr>
        <w:t xml:space="preserve"> </w:t>
      </w:r>
      <w:r w:rsidR="00A57B74" w:rsidRPr="000B323C">
        <w:rPr>
          <w:rFonts w:ascii="Times New Roman" w:hAnsi="Times New Roman" w:cs="Times New Roman"/>
          <w:b/>
          <w:bCs/>
          <w:iCs/>
          <w:sz w:val="22"/>
          <w:szCs w:val="22"/>
        </w:rPr>
        <w:t>organised under the Belgian Presidency</w:t>
      </w:r>
      <w:r w:rsidR="00A57B74" w:rsidRPr="000B323C">
        <w:rPr>
          <w:rFonts w:ascii="Times New Roman" w:hAnsi="Times New Roman" w:cs="Times New Roman"/>
          <w:iCs/>
          <w:sz w:val="22"/>
          <w:szCs w:val="22"/>
        </w:rPr>
        <w:t xml:space="preserve"> of the Council of the European Union.</w:t>
      </w:r>
    </w:p>
    <w:p w14:paraId="30F8FFDF" w14:textId="7772C47B" w:rsidR="00A57B74" w:rsidRPr="000B323C" w:rsidRDefault="00A57B74" w:rsidP="002355C5">
      <w:pPr>
        <w:pStyle w:val="ListParagraph"/>
        <w:numPr>
          <w:ilvl w:val="0"/>
          <w:numId w:val="8"/>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 xml:space="preserve">On 6 March in Warsaw, the </w:t>
      </w:r>
      <w:r w:rsidRPr="000B323C">
        <w:rPr>
          <w:rFonts w:ascii="Times New Roman" w:hAnsi="Times New Roman" w:cs="Times New Roman"/>
          <w:sz w:val="22"/>
          <w:szCs w:val="22"/>
          <w:lang w:val="en-GB"/>
        </w:rPr>
        <w:t xml:space="preserve">Permanent Group on Services of General Interest </w:t>
      </w:r>
      <w:r w:rsidRPr="000B323C">
        <w:rPr>
          <w:rFonts w:ascii="Times New Roman" w:hAnsi="Times New Roman" w:cs="Times New Roman"/>
          <w:bCs/>
          <w:sz w:val="22"/>
          <w:szCs w:val="22"/>
          <w:lang w:val="en-GB"/>
        </w:rPr>
        <w:t xml:space="preserve">organised </w:t>
      </w:r>
      <w:r w:rsidRPr="000B323C">
        <w:rPr>
          <w:rFonts w:ascii="Times New Roman" w:hAnsi="Times New Roman" w:cs="Times New Roman"/>
          <w:sz w:val="22"/>
          <w:szCs w:val="22"/>
          <w:lang w:val="en-GB"/>
        </w:rPr>
        <w:t xml:space="preserve">a </w:t>
      </w:r>
      <w:hyperlink r:id="rId74" w:history="1">
        <w:r w:rsidRPr="000B323C">
          <w:rPr>
            <w:rStyle w:val="Hyperlink"/>
            <w:rFonts w:ascii="Times New Roman" w:hAnsi="Times New Roman" w:cs="Times New Roman"/>
            <w:sz w:val="22"/>
            <w:szCs w:val="22"/>
            <w:lang w:val="en-GB"/>
          </w:rPr>
          <w:t>seminar</w:t>
        </w:r>
      </w:hyperlink>
      <w:r w:rsidRPr="000B323C">
        <w:rPr>
          <w:rFonts w:ascii="Times New Roman" w:hAnsi="Times New Roman" w:cs="Times New Roman"/>
          <w:sz w:val="22"/>
          <w:szCs w:val="22"/>
          <w:lang w:val="en-GB"/>
        </w:rPr>
        <w:t xml:space="preserve"> with Korczak University and the Polish EAPN Committee on housing-related services of general interest</w:t>
      </w:r>
      <w:r w:rsidRPr="000B323C">
        <w:rPr>
          <w:rFonts w:ascii="Times New Roman" w:hAnsi="Times New Roman" w:cs="Times New Roman"/>
          <w:bCs/>
          <w:sz w:val="22"/>
          <w:szCs w:val="22"/>
          <w:lang w:val="en-GB"/>
        </w:rPr>
        <w:t xml:space="preserve">, </w:t>
      </w:r>
      <w:r w:rsidRPr="000B323C">
        <w:rPr>
          <w:rFonts w:ascii="Times New Roman" w:hAnsi="Times New Roman" w:cs="Times New Roman"/>
          <w:b/>
          <w:sz w:val="22"/>
          <w:szCs w:val="22"/>
          <w:lang w:val="en-GB"/>
        </w:rPr>
        <w:t>under the patronage of the Polish Presidency</w:t>
      </w:r>
      <w:r w:rsidRPr="000B323C">
        <w:rPr>
          <w:rFonts w:ascii="Times New Roman" w:hAnsi="Times New Roman" w:cs="Times New Roman"/>
          <w:bCs/>
          <w:sz w:val="22"/>
          <w:szCs w:val="22"/>
          <w:lang w:val="en-GB"/>
        </w:rPr>
        <w:t xml:space="preserve"> of the Council of the EU.</w:t>
      </w:r>
    </w:p>
    <w:p w14:paraId="5B7CDC03" w14:textId="3053CB02" w:rsidR="00A57B74" w:rsidRPr="000B323C" w:rsidRDefault="003C1DBC" w:rsidP="002355C5">
      <w:pPr>
        <w:pStyle w:val="ListParagraph"/>
        <w:numPr>
          <w:ilvl w:val="0"/>
          <w:numId w:val="8"/>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A</w:t>
      </w:r>
      <w:r w:rsidR="00A57B74" w:rsidRPr="000B323C">
        <w:rPr>
          <w:rFonts w:ascii="Times New Roman" w:hAnsi="Times New Roman" w:cs="Times New Roman"/>
          <w:bCs/>
          <w:sz w:val="22"/>
          <w:szCs w:val="22"/>
          <w:lang w:val="en-GB"/>
        </w:rPr>
        <w:t xml:space="preserve">t the request of the </w:t>
      </w:r>
      <w:r w:rsidR="00A57B74" w:rsidRPr="000B323C">
        <w:rPr>
          <w:rFonts w:ascii="Times New Roman" w:hAnsi="Times New Roman" w:cs="Times New Roman"/>
          <w:b/>
          <w:sz w:val="22"/>
          <w:szCs w:val="22"/>
          <w:lang w:val="en-GB"/>
        </w:rPr>
        <w:t>Danish Presidency of the Council</w:t>
      </w:r>
      <w:r w:rsidR="00A57B74" w:rsidRPr="000B323C">
        <w:rPr>
          <w:rFonts w:ascii="Times New Roman" w:hAnsi="Times New Roman" w:cs="Times New Roman"/>
          <w:bCs/>
          <w:sz w:val="22"/>
          <w:szCs w:val="22"/>
          <w:lang w:val="en-GB"/>
        </w:rPr>
        <w:t xml:space="preserve"> of the EU an </w:t>
      </w:r>
      <w:hyperlink r:id="rId75" w:history="1">
        <w:r w:rsidR="00A57B74" w:rsidRPr="000B323C">
          <w:rPr>
            <w:rStyle w:val="Hyperlink"/>
            <w:rFonts w:ascii="Times New Roman" w:hAnsi="Times New Roman" w:cs="Times New Roman"/>
            <w:b/>
            <w:bCs/>
            <w:sz w:val="22"/>
            <w:szCs w:val="22"/>
            <w:lang w:val="en-GB"/>
          </w:rPr>
          <w:t>exploratory opinion</w:t>
        </w:r>
        <w:r w:rsidR="00A57B74" w:rsidRPr="000B323C">
          <w:rPr>
            <w:rStyle w:val="Hyperlink"/>
            <w:rFonts w:ascii="Times New Roman" w:hAnsi="Times New Roman" w:cs="Times New Roman"/>
            <w:bCs/>
            <w:sz w:val="22"/>
            <w:szCs w:val="22"/>
            <w:lang w:val="en-GB"/>
          </w:rPr>
          <w:t xml:space="preserve"> </w:t>
        </w:r>
        <w:r w:rsidR="00A57B74" w:rsidRPr="000B323C">
          <w:rPr>
            <w:rStyle w:val="Hyperlink"/>
            <w:rFonts w:ascii="Times New Roman" w:hAnsi="Times New Roman" w:cs="Times New Roman"/>
            <w:b/>
            <w:bCs/>
            <w:i/>
            <w:iCs/>
            <w:sz w:val="22"/>
            <w:szCs w:val="22"/>
            <w:lang w:val="en-GB"/>
          </w:rPr>
          <w:t>For a European Affordable Housing Plan – the contribution of civil society</w:t>
        </w:r>
      </w:hyperlink>
      <w:r w:rsidR="00A57B74" w:rsidRPr="000B323C">
        <w:rPr>
          <w:rFonts w:ascii="Times New Roman" w:hAnsi="Times New Roman" w:cs="Times New Roman"/>
          <w:b/>
          <w:bCs/>
          <w:i/>
          <w:iCs/>
          <w:sz w:val="22"/>
          <w:szCs w:val="22"/>
          <w:lang w:val="en-GB"/>
        </w:rPr>
        <w:t xml:space="preserve"> </w:t>
      </w:r>
      <w:r w:rsidR="00A57B74" w:rsidRPr="000B323C">
        <w:rPr>
          <w:rFonts w:ascii="Times New Roman" w:hAnsi="Times New Roman" w:cs="Times New Roman"/>
          <w:bCs/>
          <w:sz w:val="22"/>
          <w:szCs w:val="22"/>
          <w:lang w:val="en-GB"/>
        </w:rPr>
        <w:t>will be drawn up by September</w:t>
      </w:r>
      <w:r w:rsidRPr="000B323C">
        <w:rPr>
          <w:rFonts w:ascii="Times New Roman" w:hAnsi="Times New Roman" w:cs="Times New Roman"/>
          <w:bCs/>
          <w:sz w:val="22"/>
          <w:szCs w:val="22"/>
          <w:lang w:val="en-GB"/>
        </w:rPr>
        <w:t xml:space="preserve"> 2025</w:t>
      </w:r>
      <w:r w:rsidR="00A57B74" w:rsidRPr="000B323C">
        <w:rPr>
          <w:rFonts w:ascii="Times New Roman" w:hAnsi="Times New Roman" w:cs="Times New Roman"/>
          <w:bCs/>
          <w:sz w:val="22"/>
          <w:szCs w:val="22"/>
          <w:lang w:val="en-GB"/>
        </w:rPr>
        <w:t xml:space="preserve"> on the current housing crisis. </w:t>
      </w:r>
    </w:p>
    <w:p w14:paraId="10432E51" w14:textId="243D4C31" w:rsidR="00A57B74" w:rsidRPr="000B323C" w:rsidRDefault="00A57B74" w:rsidP="002355C5">
      <w:pPr>
        <w:pStyle w:val="ListParagraph"/>
        <w:numPr>
          <w:ilvl w:val="0"/>
          <w:numId w:val="8"/>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sz w:val="22"/>
          <w:szCs w:val="22"/>
          <w:lang w:val="en-GB"/>
        </w:rPr>
        <w:t>As a key milestone in the TEN strategy, the EESC recommendations will feed into the next</w:t>
      </w:r>
      <w:r w:rsidRPr="000B323C">
        <w:rPr>
          <w:rFonts w:ascii="Times New Roman" w:hAnsi="Times New Roman" w:cs="Times New Roman"/>
          <w:b/>
          <w:bCs/>
          <w:sz w:val="22"/>
          <w:szCs w:val="22"/>
          <w:lang w:val="en-GB"/>
        </w:rPr>
        <w:t xml:space="preserve"> high-level conference on affordable and sustainable housing organised by the</w:t>
      </w:r>
      <w:r w:rsidRPr="000B323C">
        <w:rPr>
          <w:rFonts w:ascii="Times New Roman" w:hAnsi="Times New Roman" w:cs="Times New Roman"/>
          <w:sz w:val="22"/>
          <w:szCs w:val="22"/>
          <w:lang w:val="en-GB"/>
        </w:rPr>
        <w:t xml:space="preserve"> </w:t>
      </w:r>
      <w:r w:rsidRPr="000B323C">
        <w:rPr>
          <w:rFonts w:ascii="Times New Roman" w:hAnsi="Times New Roman" w:cs="Times New Roman"/>
          <w:b/>
          <w:bCs/>
          <w:sz w:val="22"/>
          <w:szCs w:val="22"/>
          <w:lang w:val="en-GB"/>
        </w:rPr>
        <w:t xml:space="preserve">Danish Presidency of the Council of the EU </w:t>
      </w:r>
      <w:r w:rsidRPr="000B323C">
        <w:rPr>
          <w:rFonts w:ascii="Times New Roman" w:hAnsi="Times New Roman" w:cs="Times New Roman"/>
          <w:sz w:val="22"/>
          <w:szCs w:val="22"/>
          <w:lang w:val="en-GB"/>
        </w:rPr>
        <w:t>on 29-30 September 2025 in Copenhagen</w:t>
      </w:r>
      <w:r w:rsidRPr="000B323C">
        <w:rPr>
          <w:rFonts w:ascii="Times New Roman" w:hAnsi="Times New Roman" w:cs="Times New Roman"/>
          <w:b/>
          <w:bCs/>
          <w:sz w:val="22"/>
          <w:szCs w:val="22"/>
          <w:lang w:val="en-GB"/>
        </w:rPr>
        <w:t>.</w:t>
      </w:r>
    </w:p>
    <w:p w14:paraId="5EA0B0CA" w14:textId="77777777" w:rsidR="00A57B74" w:rsidRPr="000B323C" w:rsidRDefault="00A57B74" w:rsidP="006E7A01">
      <w:pPr>
        <w:pStyle w:val="ListParagraph"/>
        <w:spacing w:after="0" w:line="240" w:lineRule="auto"/>
        <w:ind w:left="0"/>
        <w:jc w:val="both"/>
        <w:rPr>
          <w:rFonts w:ascii="Times New Roman" w:hAnsi="Times New Roman" w:cs="Times New Roman"/>
          <w:bCs/>
          <w:sz w:val="22"/>
          <w:szCs w:val="22"/>
          <w:lang w:val="en-GB"/>
        </w:rPr>
      </w:pPr>
    </w:p>
    <w:p w14:paraId="7C5492D1" w14:textId="77777777" w:rsidR="00A57B74" w:rsidRPr="000B323C" w:rsidRDefault="00A57B74" w:rsidP="006E7A01">
      <w:pPr>
        <w:spacing w:after="0" w:line="240" w:lineRule="auto"/>
        <w:jc w:val="both"/>
        <w:rPr>
          <w:rFonts w:ascii="Times New Roman" w:hAnsi="Times New Roman" w:cs="Times New Roman"/>
          <w:b/>
          <w:bCs/>
          <w:iCs/>
          <w:sz w:val="22"/>
          <w:szCs w:val="22"/>
        </w:rPr>
      </w:pPr>
      <w:r w:rsidRPr="000B323C">
        <w:rPr>
          <w:rFonts w:ascii="Times New Roman" w:hAnsi="Times New Roman" w:cs="Times New Roman"/>
          <w:b/>
          <w:bCs/>
          <w:iCs/>
          <w:sz w:val="22"/>
          <w:szCs w:val="22"/>
        </w:rPr>
        <w:t>Organising its own conferences</w:t>
      </w:r>
    </w:p>
    <w:p w14:paraId="5391615F" w14:textId="500D73BC" w:rsidR="00A57B74" w:rsidRPr="000B323C" w:rsidRDefault="00A57B74" w:rsidP="002355C5">
      <w:pPr>
        <w:pStyle w:val="ListParagraph"/>
        <w:numPr>
          <w:ilvl w:val="0"/>
          <w:numId w:val="9"/>
        </w:numPr>
        <w:spacing w:after="0" w:line="240" w:lineRule="auto"/>
        <w:ind w:left="284" w:hanging="284"/>
        <w:jc w:val="both"/>
        <w:rPr>
          <w:rFonts w:ascii="Times New Roman" w:hAnsi="Times New Roman" w:cs="Times New Roman"/>
          <w:iCs/>
          <w:sz w:val="22"/>
          <w:szCs w:val="22"/>
        </w:rPr>
      </w:pPr>
      <w:r w:rsidRPr="000B323C">
        <w:rPr>
          <w:rFonts w:ascii="Times New Roman" w:hAnsi="Times New Roman" w:cs="Times New Roman"/>
          <w:iCs/>
          <w:sz w:val="22"/>
          <w:szCs w:val="22"/>
        </w:rPr>
        <w:t xml:space="preserve">EESC conference on </w:t>
      </w:r>
      <w:hyperlink r:id="rId76" w:history="1">
        <w:r w:rsidRPr="000B323C">
          <w:rPr>
            <w:rStyle w:val="Hyperlink"/>
            <w:rFonts w:ascii="Times New Roman" w:hAnsi="Times New Roman" w:cs="Times New Roman"/>
            <w:iCs/>
            <w:sz w:val="22"/>
            <w:szCs w:val="22"/>
          </w:rPr>
          <w:t>Housing Crisis in Europe – the way forward?</w:t>
        </w:r>
      </w:hyperlink>
      <w:r w:rsidRPr="000B323C">
        <w:rPr>
          <w:rFonts w:ascii="Times New Roman" w:hAnsi="Times New Roman" w:cs="Times New Roman"/>
          <w:iCs/>
          <w:sz w:val="22"/>
          <w:szCs w:val="22"/>
        </w:rPr>
        <w:t xml:space="preserve"> held in Brussels on 20 February 2024</w:t>
      </w:r>
      <w:r w:rsidR="003C1DBC" w:rsidRPr="000B323C">
        <w:rPr>
          <w:rFonts w:ascii="Times New Roman" w:hAnsi="Times New Roman" w:cs="Times New Roman"/>
          <w:iCs/>
          <w:sz w:val="22"/>
          <w:szCs w:val="22"/>
        </w:rPr>
        <w:t>.</w:t>
      </w:r>
    </w:p>
    <w:p w14:paraId="0B5166B0" w14:textId="77777777" w:rsidR="00A57B74" w:rsidRPr="000B323C" w:rsidRDefault="00A57B74" w:rsidP="002355C5">
      <w:pPr>
        <w:pStyle w:val="ListParagraph"/>
        <w:numPr>
          <w:ilvl w:val="0"/>
          <w:numId w:val="9"/>
        </w:numPr>
        <w:spacing w:after="0" w:line="240" w:lineRule="auto"/>
        <w:ind w:left="284" w:hanging="284"/>
        <w:jc w:val="both"/>
        <w:rPr>
          <w:rFonts w:ascii="Times New Roman" w:hAnsi="Times New Roman" w:cs="Times New Roman"/>
          <w:bCs/>
          <w:sz w:val="22"/>
          <w:szCs w:val="22"/>
          <w:lang w:val="en-GB"/>
        </w:rPr>
      </w:pPr>
      <w:hyperlink r:id="rId77" w:history="1">
        <w:r w:rsidRPr="000B323C">
          <w:rPr>
            <w:rStyle w:val="Hyperlink"/>
            <w:rFonts w:ascii="Times New Roman" w:hAnsi="Times New Roman" w:cs="Times New Roman"/>
            <w:bCs/>
            <w:sz w:val="22"/>
            <w:szCs w:val="22"/>
            <w:lang w:val="en-GB"/>
          </w:rPr>
          <w:t xml:space="preserve">The </w:t>
        </w:r>
        <w:r w:rsidRPr="000B323C">
          <w:rPr>
            <w:rStyle w:val="Hyperlink"/>
            <w:rFonts w:ascii="Times New Roman" w:hAnsi="Times New Roman" w:cs="Times New Roman"/>
            <w:b/>
            <w:sz w:val="22"/>
            <w:szCs w:val="22"/>
            <w:lang w:val="en-GB"/>
          </w:rPr>
          <w:t>EESC's first-ever Housing Forum</w:t>
        </w:r>
      </w:hyperlink>
      <w:r w:rsidRPr="000B323C">
        <w:rPr>
          <w:rFonts w:ascii="Times New Roman" w:hAnsi="Times New Roman" w:cs="Times New Roman"/>
          <w:bCs/>
          <w:sz w:val="22"/>
          <w:szCs w:val="22"/>
          <w:lang w:val="en-GB"/>
        </w:rPr>
        <w:t xml:space="preserve"> was held at the EESC's December 2024 plenary session, during which the own-initiative opinion entitled</w:t>
      </w:r>
      <w:r w:rsidRPr="000B323C">
        <w:rPr>
          <w:rFonts w:ascii="Times New Roman" w:hAnsi="Times New Roman" w:cs="Times New Roman"/>
          <w:bCs/>
          <w:sz w:val="22"/>
          <w:szCs w:val="22"/>
        </w:rPr>
        <w:t> </w:t>
      </w:r>
      <w:hyperlink r:id="rId78" w:history="1">
        <w:r w:rsidRPr="000B323C">
          <w:rPr>
            <w:rStyle w:val="Hyperlink"/>
            <w:rFonts w:ascii="Times New Roman" w:hAnsi="Times New Roman" w:cs="Times New Roman"/>
            <w:bCs/>
            <w:i/>
            <w:iCs/>
            <w:sz w:val="22"/>
            <w:szCs w:val="22"/>
          </w:rPr>
          <w:t>Social housing in the EU – decent, sustainable and affordable</w:t>
        </w:r>
      </w:hyperlink>
      <w:r w:rsidRPr="000B323C">
        <w:rPr>
          <w:rFonts w:ascii="Times New Roman" w:hAnsi="Times New Roman" w:cs="Times New Roman"/>
          <w:bCs/>
          <w:sz w:val="22"/>
          <w:szCs w:val="22"/>
          <w:lang w:val="en-GB"/>
        </w:rPr>
        <w:t xml:space="preserve"> was adopted. </w:t>
      </w:r>
    </w:p>
    <w:p w14:paraId="4CDD1400" w14:textId="77777777" w:rsidR="00A57B74" w:rsidRPr="000B323C" w:rsidRDefault="00A57B74" w:rsidP="002355C5">
      <w:pPr>
        <w:spacing w:after="0" w:line="240" w:lineRule="auto"/>
        <w:ind w:left="284" w:hanging="284"/>
        <w:jc w:val="both"/>
        <w:rPr>
          <w:rFonts w:ascii="Times New Roman" w:hAnsi="Times New Roman" w:cs="Times New Roman"/>
          <w:sz w:val="22"/>
          <w:szCs w:val="22"/>
          <w:lang w:val="en-GB"/>
        </w:rPr>
      </w:pPr>
    </w:p>
    <w:p w14:paraId="58552854" w14:textId="77777777" w:rsidR="00A57B74" w:rsidRPr="000B323C" w:rsidRDefault="00A57B74" w:rsidP="002355C5">
      <w:pPr>
        <w:spacing w:after="0" w:line="240" w:lineRule="auto"/>
        <w:ind w:left="284" w:hanging="284"/>
        <w:jc w:val="both"/>
        <w:rPr>
          <w:rFonts w:ascii="Times New Roman" w:hAnsi="Times New Roman" w:cs="Times New Roman"/>
          <w:b/>
          <w:bCs/>
          <w:sz w:val="22"/>
          <w:szCs w:val="22"/>
          <w:lang w:val="en-GB"/>
        </w:rPr>
      </w:pPr>
      <w:r w:rsidRPr="000B323C">
        <w:rPr>
          <w:rFonts w:ascii="Times New Roman" w:hAnsi="Times New Roman" w:cs="Times New Roman"/>
          <w:b/>
          <w:bCs/>
          <w:sz w:val="22"/>
          <w:szCs w:val="22"/>
          <w:lang w:val="en-GB"/>
        </w:rPr>
        <w:t>Exchanging with individual Member States</w:t>
      </w:r>
    </w:p>
    <w:p w14:paraId="55F900AC" w14:textId="199FCAE5" w:rsidR="00A57B74" w:rsidRPr="000B323C" w:rsidRDefault="00A57B74" w:rsidP="002355C5">
      <w:pPr>
        <w:pStyle w:val="ListParagraph"/>
        <w:numPr>
          <w:ilvl w:val="0"/>
          <w:numId w:val="10"/>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 xml:space="preserve">On 12-13 June 2024 in Valetta </w:t>
      </w:r>
      <w:r w:rsidR="003C1DBC" w:rsidRPr="000B323C">
        <w:rPr>
          <w:rFonts w:ascii="Times New Roman" w:hAnsi="Times New Roman" w:cs="Times New Roman"/>
          <w:bCs/>
          <w:sz w:val="22"/>
          <w:szCs w:val="22"/>
          <w:lang w:val="en-GB"/>
        </w:rPr>
        <w:t>t</w:t>
      </w:r>
      <w:r w:rsidRPr="000B323C">
        <w:rPr>
          <w:rFonts w:ascii="Times New Roman" w:hAnsi="Times New Roman" w:cs="Times New Roman"/>
          <w:bCs/>
          <w:sz w:val="22"/>
          <w:szCs w:val="22"/>
          <w:lang w:val="en-GB"/>
        </w:rPr>
        <w:t>he TEN</w:t>
      </w:r>
      <w:r w:rsidRPr="000B323C">
        <w:rPr>
          <w:rFonts w:ascii="Times New Roman" w:hAnsi="Times New Roman" w:cs="Times New Roman"/>
          <w:b/>
          <w:sz w:val="22"/>
          <w:szCs w:val="22"/>
          <w:lang w:val="en-GB"/>
        </w:rPr>
        <w:t xml:space="preserve"> </w:t>
      </w:r>
      <w:r w:rsidRPr="000B323C">
        <w:rPr>
          <w:rFonts w:ascii="Times New Roman" w:hAnsi="Times New Roman" w:cs="Times New Roman"/>
          <w:bCs/>
          <w:sz w:val="22"/>
          <w:szCs w:val="22"/>
          <w:lang w:val="en-GB"/>
        </w:rPr>
        <w:t xml:space="preserve">Permanent Group on Services of General Interest met with representatives of the Ministry of Social and Affordable Housing and the Housing Authority of </w:t>
      </w:r>
      <w:r w:rsidRPr="000B323C">
        <w:rPr>
          <w:rFonts w:ascii="Times New Roman" w:hAnsi="Times New Roman" w:cs="Times New Roman"/>
          <w:b/>
          <w:sz w:val="22"/>
          <w:szCs w:val="22"/>
          <w:lang w:val="en-GB"/>
        </w:rPr>
        <w:t>Malta</w:t>
      </w:r>
      <w:r w:rsidRPr="000B323C">
        <w:rPr>
          <w:rFonts w:ascii="Times New Roman" w:hAnsi="Times New Roman" w:cs="Times New Roman"/>
          <w:bCs/>
          <w:sz w:val="22"/>
          <w:szCs w:val="22"/>
          <w:lang w:val="en-GB"/>
        </w:rPr>
        <w:t xml:space="preserve">, Maltese organised civil society and the Malta Council for Economic and Social Development. </w:t>
      </w:r>
    </w:p>
    <w:p w14:paraId="0917A531" w14:textId="079D431D" w:rsidR="00BC1F32" w:rsidRPr="000B323C" w:rsidRDefault="00A57B74" w:rsidP="009E2F18">
      <w:pPr>
        <w:pStyle w:val="ListParagraph"/>
        <w:numPr>
          <w:ilvl w:val="0"/>
          <w:numId w:val="10"/>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 xml:space="preserve">On 20 September in Jūrmala, an EESC delegation made the voice of civil society heard at the </w:t>
      </w:r>
      <w:r w:rsidRPr="000B323C">
        <w:rPr>
          <w:rFonts w:ascii="Times New Roman" w:hAnsi="Times New Roman" w:cs="Times New Roman"/>
          <w:b/>
          <w:sz w:val="22"/>
          <w:szCs w:val="22"/>
          <w:lang w:val="en-GB"/>
        </w:rPr>
        <w:t xml:space="preserve">Latvian </w:t>
      </w:r>
      <w:hyperlink r:id="rId79" w:history="1">
        <w:r w:rsidRPr="000B323C">
          <w:rPr>
            <w:rStyle w:val="Hyperlink"/>
            <w:rFonts w:ascii="Times New Roman" w:hAnsi="Times New Roman" w:cs="Times New Roman"/>
            <w:b/>
            <w:sz w:val="22"/>
            <w:szCs w:val="22"/>
            <w:lang w:val="en-GB"/>
          </w:rPr>
          <w:t xml:space="preserve">forum </w:t>
        </w:r>
        <w:r w:rsidRPr="000B323C">
          <w:rPr>
            <w:rStyle w:val="Hyperlink"/>
            <w:rFonts w:ascii="Times New Roman" w:hAnsi="Times New Roman" w:cs="Times New Roman"/>
            <w:b/>
            <w:i/>
            <w:iCs/>
            <w:sz w:val="22"/>
            <w:szCs w:val="22"/>
            <w:lang w:val="en-GB"/>
          </w:rPr>
          <w:t>Smart, Energy-Efficient, and Accessible Housing Future</w:t>
        </w:r>
      </w:hyperlink>
      <w:r w:rsidRPr="000B323C">
        <w:rPr>
          <w:rFonts w:ascii="Times New Roman" w:hAnsi="Times New Roman" w:cs="Times New Roman"/>
          <w:bCs/>
          <w:i/>
          <w:iCs/>
          <w:sz w:val="22"/>
          <w:szCs w:val="22"/>
          <w:lang w:val="en-GB"/>
        </w:rPr>
        <w:t>,</w:t>
      </w:r>
      <w:r w:rsidRPr="000B323C">
        <w:rPr>
          <w:rFonts w:ascii="Times New Roman" w:hAnsi="Times New Roman" w:cs="Times New Roman"/>
          <w:bCs/>
          <w:sz w:val="22"/>
          <w:szCs w:val="22"/>
          <w:lang w:val="en-GB"/>
        </w:rPr>
        <w:t xml:space="preserve"> a conference co-organised with the Latvian Ministry of Economy.</w:t>
      </w:r>
    </w:p>
    <w:p w14:paraId="1C8EA6E9" w14:textId="77777777" w:rsidR="00A57B74" w:rsidRPr="000B323C" w:rsidRDefault="00A57B74" w:rsidP="006E7A01">
      <w:pPr>
        <w:spacing w:after="0" w:line="240" w:lineRule="auto"/>
        <w:jc w:val="both"/>
        <w:rPr>
          <w:rFonts w:ascii="Times New Roman" w:hAnsi="Times New Roman" w:cs="Times New Roman"/>
          <w:bCs/>
          <w:sz w:val="22"/>
          <w:szCs w:val="22"/>
          <w:lang w:val="en-GB"/>
        </w:rPr>
      </w:pPr>
    </w:p>
    <w:p w14:paraId="6B28F3E2" w14:textId="67134E5D" w:rsidR="00A57B74" w:rsidRPr="000B323C" w:rsidRDefault="00A57B74" w:rsidP="006E7A01">
      <w:pPr>
        <w:spacing w:after="0" w:line="240" w:lineRule="auto"/>
        <w:jc w:val="both"/>
        <w:rPr>
          <w:rFonts w:ascii="Times New Roman" w:hAnsi="Times New Roman" w:cs="Times New Roman"/>
          <w:b/>
          <w:sz w:val="22"/>
          <w:szCs w:val="22"/>
          <w:lang w:val="en-GB"/>
        </w:rPr>
      </w:pPr>
      <w:r w:rsidRPr="000B323C">
        <w:rPr>
          <w:rFonts w:ascii="Times New Roman" w:hAnsi="Times New Roman" w:cs="Times New Roman"/>
          <w:b/>
          <w:sz w:val="22"/>
          <w:szCs w:val="22"/>
          <w:lang w:val="en-GB"/>
        </w:rPr>
        <w:t>Working within the EESC in a cross-cutting approach</w:t>
      </w:r>
    </w:p>
    <w:p w14:paraId="1D210FF4" w14:textId="77777777" w:rsidR="00A57B74" w:rsidRPr="000B323C" w:rsidRDefault="00A57B74" w:rsidP="002355C5">
      <w:pPr>
        <w:pStyle w:val="ListParagraph"/>
        <w:numPr>
          <w:ilvl w:val="0"/>
          <w:numId w:val="11"/>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 xml:space="preserve">During the </w:t>
      </w:r>
      <w:r w:rsidRPr="000B323C">
        <w:rPr>
          <w:rFonts w:ascii="Times New Roman" w:hAnsi="Times New Roman" w:cs="Times New Roman"/>
          <w:b/>
          <w:sz w:val="22"/>
          <w:szCs w:val="22"/>
          <w:lang w:val="en-GB"/>
        </w:rPr>
        <w:t xml:space="preserve">Liaison Group meeting </w:t>
      </w:r>
      <w:r w:rsidRPr="000B323C">
        <w:rPr>
          <w:rFonts w:ascii="Times New Roman" w:hAnsi="Times New Roman" w:cs="Times New Roman"/>
          <w:bCs/>
          <w:sz w:val="22"/>
          <w:szCs w:val="22"/>
          <w:lang w:val="en-GB"/>
        </w:rPr>
        <w:t xml:space="preserve">in October 2024, TEN Section President Ms. Baiba Miltoviča, alongside rapporteurs for </w:t>
      </w:r>
      <w:hyperlink r:id="rId80" w:history="1">
        <w:r w:rsidRPr="000B323C">
          <w:rPr>
            <w:rStyle w:val="Hyperlink"/>
            <w:rFonts w:ascii="Times New Roman" w:hAnsi="Times New Roman" w:cs="Times New Roman"/>
            <w:bCs/>
            <w:i/>
            <w:iCs/>
            <w:sz w:val="22"/>
            <w:szCs w:val="22"/>
          </w:rPr>
          <w:t>Social housing in the EU – decent, sustainable and affordable</w:t>
        </w:r>
      </w:hyperlink>
      <w:r w:rsidRPr="000B323C">
        <w:rPr>
          <w:rFonts w:ascii="Times New Roman" w:hAnsi="Times New Roman" w:cs="Times New Roman"/>
          <w:bCs/>
          <w:sz w:val="22"/>
          <w:szCs w:val="22"/>
          <w:lang w:val="en-GB"/>
        </w:rPr>
        <w:t xml:space="preserve">, Mr. Thomas Kattnig and Mr. Rudolf Kolbe, addressed the urgent issue of affordable social housing in the EU. </w:t>
      </w:r>
    </w:p>
    <w:p w14:paraId="186DB805" w14:textId="77777777" w:rsidR="00A57B74" w:rsidRPr="000B323C" w:rsidRDefault="00A57B74" w:rsidP="002355C5">
      <w:pPr>
        <w:pStyle w:val="ListParagraph"/>
        <w:numPr>
          <w:ilvl w:val="0"/>
          <w:numId w:val="11"/>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 xml:space="preserve">A </w:t>
      </w:r>
      <w:r w:rsidRPr="000B323C">
        <w:rPr>
          <w:rFonts w:ascii="Times New Roman" w:hAnsi="Times New Roman" w:cs="Times New Roman"/>
          <w:b/>
          <w:sz w:val="22"/>
          <w:szCs w:val="22"/>
          <w:lang w:val="en-GB"/>
        </w:rPr>
        <w:t xml:space="preserve">conference entitled </w:t>
      </w:r>
      <w:hyperlink r:id="rId81" w:history="1">
        <w:r w:rsidRPr="000B323C">
          <w:rPr>
            <w:rStyle w:val="Hyperlink"/>
            <w:rFonts w:ascii="Times New Roman" w:hAnsi="Times New Roman" w:cs="Times New Roman"/>
            <w:b/>
            <w:i/>
            <w:iCs/>
            <w:sz w:val="22"/>
            <w:szCs w:val="22"/>
            <w:lang w:val="en-GB"/>
          </w:rPr>
          <w:t>The EU needs a pan-European policy response to its housing crisis</w:t>
        </w:r>
      </w:hyperlink>
      <w:r w:rsidRPr="000B323C">
        <w:rPr>
          <w:rFonts w:ascii="Times New Roman" w:hAnsi="Times New Roman" w:cs="Times New Roman"/>
          <w:bCs/>
          <w:i/>
          <w:iCs/>
          <w:sz w:val="22"/>
          <w:szCs w:val="22"/>
          <w:lang w:val="en-GB"/>
        </w:rPr>
        <w:t xml:space="preserve"> </w:t>
      </w:r>
      <w:r w:rsidRPr="000B323C">
        <w:rPr>
          <w:rFonts w:ascii="Times New Roman" w:hAnsi="Times New Roman" w:cs="Times New Roman"/>
          <w:bCs/>
          <w:sz w:val="22"/>
          <w:szCs w:val="22"/>
          <w:lang w:val="en-GB"/>
        </w:rPr>
        <w:t xml:space="preserve">was organised by the EESC's </w:t>
      </w:r>
      <w:r w:rsidRPr="000B323C">
        <w:rPr>
          <w:rFonts w:ascii="Times New Roman" w:hAnsi="Times New Roman" w:cs="Times New Roman"/>
          <w:b/>
          <w:sz w:val="22"/>
          <w:szCs w:val="22"/>
          <w:lang w:val="en-GB"/>
        </w:rPr>
        <w:t>Civil Society Organisations Group</w:t>
      </w:r>
      <w:r w:rsidRPr="000B323C">
        <w:rPr>
          <w:rFonts w:ascii="Times New Roman" w:hAnsi="Times New Roman" w:cs="Times New Roman"/>
          <w:bCs/>
          <w:sz w:val="22"/>
          <w:szCs w:val="22"/>
          <w:lang w:val="en-GB"/>
        </w:rPr>
        <w:t xml:space="preserve"> in November 2024, promoting greater use of digitalisation in the construction and housing industry and the involvement of social economy players in housing provision. </w:t>
      </w:r>
    </w:p>
    <w:p w14:paraId="44394A05" w14:textId="77777777" w:rsidR="00A57B74" w:rsidRPr="000B323C" w:rsidRDefault="00A57B74" w:rsidP="002355C5">
      <w:pPr>
        <w:pStyle w:val="ListParagraph"/>
        <w:numPr>
          <w:ilvl w:val="0"/>
          <w:numId w:val="11"/>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In 2025 the TEN section contributed with an own-initiative opinion to the EESC's package of opinions on the cost of living crisis from the perspective of services of general interest (</w:t>
      </w:r>
      <w:hyperlink r:id="rId82" w:history="1">
        <w:r w:rsidRPr="000B323C">
          <w:rPr>
            <w:rStyle w:val="Hyperlink"/>
            <w:rFonts w:ascii="Times New Roman" w:hAnsi="Times New Roman" w:cs="Times New Roman"/>
            <w:b/>
            <w:bCs/>
            <w:i/>
            <w:iCs/>
            <w:sz w:val="22"/>
            <w:szCs w:val="22"/>
            <w:lang w:val="en-GB"/>
          </w:rPr>
          <w:t>Price hikes in transport, energy and housing: the role of quality public services in tackling the high cost of living</w:t>
        </w:r>
      </w:hyperlink>
      <w:r w:rsidRPr="000B323C">
        <w:rPr>
          <w:rFonts w:ascii="Times New Roman" w:hAnsi="Times New Roman" w:cs="Times New Roman"/>
          <w:bCs/>
          <w:sz w:val="22"/>
          <w:szCs w:val="22"/>
          <w:lang w:val="en-GB"/>
        </w:rPr>
        <w:t>)</w:t>
      </w:r>
    </w:p>
    <w:p w14:paraId="64D9701D" w14:textId="77777777" w:rsidR="00A57B74" w:rsidRPr="000B323C" w:rsidRDefault="00A57B74" w:rsidP="006E7A01">
      <w:pPr>
        <w:spacing w:after="0" w:line="240" w:lineRule="auto"/>
        <w:jc w:val="both"/>
        <w:rPr>
          <w:rFonts w:ascii="Times New Roman" w:hAnsi="Times New Roman" w:cs="Times New Roman"/>
          <w:b/>
          <w:sz w:val="22"/>
          <w:szCs w:val="22"/>
          <w:lang w:val="en-GB"/>
        </w:rPr>
      </w:pPr>
    </w:p>
    <w:p w14:paraId="04AF01A0" w14:textId="77777777" w:rsidR="00A57B74" w:rsidRPr="000B323C" w:rsidRDefault="00A57B74" w:rsidP="006E7A01">
      <w:pPr>
        <w:spacing w:after="0" w:line="240" w:lineRule="auto"/>
        <w:jc w:val="both"/>
        <w:rPr>
          <w:rFonts w:ascii="Times New Roman" w:hAnsi="Times New Roman" w:cs="Times New Roman"/>
          <w:b/>
          <w:sz w:val="22"/>
          <w:szCs w:val="22"/>
          <w:lang w:val="en-GB"/>
        </w:rPr>
      </w:pPr>
      <w:r w:rsidRPr="000B323C">
        <w:rPr>
          <w:rFonts w:ascii="Times New Roman" w:hAnsi="Times New Roman" w:cs="Times New Roman"/>
          <w:b/>
          <w:sz w:val="22"/>
          <w:szCs w:val="22"/>
          <w:lang w:val="en-GB"/>
        </w:rPr>
        <w:t>Seeking alliances with the Committee of the Regions</w:t>
      </w:r>
    </w:p>
    <w:p w14:paraId="48DDF89E" w14:textId="1C6D2046" w:rsidR="00A57B74" w:rsidRPr="000B323C" w:rsidRDefault="00A57B74" w:rsidP="002355C5">
      <w:pPr>
        <w:pStyle w:val="ListParagraph"/>
        <w:numPr>
          <w:ilvl w:val="0"/>
          <w:numId w:val="12"/>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
          <w:sz w:val="22"/>
          <w:szCs w:val="22"/>
          <w:lang w:val="en-GB"/>
        </w:rPr>
        <w:t>On 14 November 2024</w:t>
      </w:r>
      <w:r w:rsidRPr="000B323C">
        <w:rPr>
          <w:rFonts w:ascii="Times New Roman" w:hAnsi="Times New Roman" w:cs="Times New Roman"/>
          <w:bCs/>
          <w:sz w:val="22"/>
          <w:szCs w:val="22"/>
          <w:lang w:val="en-GB"/>
        </w:rPr>
        <w:t xml:space="preserve">, Baiba Miltoviča, president of the TEN Section, and Andres Jaadla, rapporteur for a CoR opinion on housing, </w:t>
      </w:r>
      <w:hyperlink r:id="rId83" w:anchor=":~:text=In%20a%20joint%20statement%20signed%20on%2014%20November,to%20adopt%20urgent%20measures%20to%20get%20the%20E" w:history="1">
        <w:r w:rsidRPr="000B323C">
          <w:rPr>
            <w:rStyle w:val="Hyperlink"/>
            <w:rFonts w:ascii="Times New Roman" w:hAnsi="Times New Roman" w:cs="Times New Roman"/>
            <w:bCs/>
            <w:sz w:val="22"/>
            <w:szCs w:val="22"/>
            <w:lang w:val="en-GB"/>
          </w:rPr>
          <w:t xml:space="preserve">signed </w:t>
        </w:r>
        <w:r w:rsidRPr="000B323C">
          <w:rPr>
            <w:rStyle w:val="Hyperlink"/>
            <w:rFonts w:ascii="Times New Roman" w:hAnsi="Times New Roman" w:cs="Times New Roman"/>
            <w:b/>
            <w:sz w:val="22"/>
            <w:szCs w:val="22"/>
            <w:lang w:val="en-GB"/>
          </w:rPr>
          <w:t>a joint declaration</w:t>
        </w:r>
      </w:hyperlink>
      <w:r w:rsidRPr="000B323C">
        <w:rPr>
          <w:rFonts w:ascii="Times New Roman" w:hAnsi="Times New Roman" w:cs="Times New Roman"/>
          <w:bCs/>
          <w:sz w:val="22"/>
          <w:szCs w:val="22"/>
          <w:lang w:val="en-GB"/>
        </w:rPr>
        <w:t xml:space="preserve"> urging the European institutions to adopt urgent measures to get the EU out of the current housing crisis. </w:t>
      </w:r>
    </w:p>
    <w:p w14:paraId="0697A6A9" w14:textId="77777777" w:rsidR="00A57B74" w:rsidRPr="000B323C" w:rsidRDefault="00A57B74" w:rsidP="006E7A01">
      <w:pPr>
        <w:spacing w:after="0" w:line="240" w:lineRule="auto"/>
        <w:jc w:val="both"/>
        <w:rPr>
          <w:rFonts w:ascii="Times New Roman" w:hAnsi="Times New Roman" w:cs="Times New Roman"/>
          <w:bCs/>
          <w:sz w:val="22"/>
          <w:szCs w:val="22"/>
          <w:lang w:val="en-GB"/>
        </w:rPr>
      </w:pPr>
    </w:p>
    <w:p w14:paraId="02E14C08" w14:textId="77777777" w:rsidR="00A57B74" w:rsidRPr="000B323C" w:rsidRDefault="00A57B74" w:rsidP="006E7A01">
      <w:pPr>
        <w:spacing w:after="0" w:line="240" w:lineRule="auto"/>
        <w:jc w:val="both"/>
        <w:rPr>
          <w:rFonts w:ascii="Times New Roman" w:hAnsi="Times New Roman" w:cs="Times New Roman"/>
          <w:b/>
          <w:sz w:val="22"/>
          <w:szCs w:val="22"/>
          <w:lang w:val="en-GB"/>
        </w:rPr>
      </w:pPr>
      <w:r w:rsidRPr="000B323C">
        <w:rPr>
          <w:rFonts w:ascii="Times New Roman" w:hAnsi="Times New Roman" w:cs="Times New Roman"/>
          <w:b/>
          <w:sz w:val="22"/>
          <w:szCs w:val="22"/>
          <w:lang w:val="en-GB"/>
        </w:rPr>
        <w:t>Achieving impact in the European Parliament</w:t>
      </w:r>
    </w:p>
    <w:p w14:paraId="182E8FF2" w14:textId="77777777" w:rsidR="00A57B74" w:rsidRPr="000B323C" w:rsidRDefault="00A57B74" w:rsidP="002355C5">
      <w:pPr>
        <w:pStyle w:val="ListParagraph"/>
        <w:numPr>
          <w:ilvl w:val="0"/>
          <w:numId w:val="12"/>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 xml:space="preserve">Mr Rudolf Kolbe, co-rapporteur of </w:t>
      </w:r>
      <w:hyperlink r:id="rId84" w:history="1">
        <w:r w:rsidRPr="000B323C">
          <w:rPr>
            <w:rStyle w:val="Hyperlink"/>
            <w:rFonts w:ascii="Times New Roman" w:hAnsi="Times New Roman" w:cs="Times New Roman"/>
            <w:bCs/>
            <w:i/>
            <w:iCs/>
            <w:sz w:val="22"/>
            <w:szCs w:val="22"/>
          </w:rPr>
          <w:t>Social housing in the EU – decent, sustainable and affordable</w:t>
        </w:r>
      </w:hyperlink>
      <w:r w:rsidRPr="000B323C">
        <w:rPr>
          <w:rFonts w:ascii="Times New Roman" w:hAnsi="Times New Roman" w:cs="Times New Roman"/>
          <w:bCs/>
          <w:sz w:val="22"/>
          <w:szCs w:val="22"/>
          <w:lang w:val="en-GB"/>
        </w:rPr>
        <w:t xml:space="preserve"> participated as Guest Speaker in the </w:t>
      </w:r>
      <w:r w:rsidRPr="000B323C">
        <w:rPr>
          <w:rFonts w:ascii="Times New Roman" w:hAnsi="Times New Roman" w:cs="Times New Roman"/>
          <w:b/>
          <w:sz w:val="22"/>
          <w:szCs w:val="22"/>
          <w:lang w:val="en-GB"/>
        </w:rPr>
        <w:t>30th European Parliament Ceramics Forum</w:t>
      </w:r>
      <w:r w:rsidRPr="000B323C">
        <w:rPr>
          <w:rFonts w:ascii="Times New Roman" w:hAnsi="Times New Roman" w:cs="Times New Roman"/>
          <w:bCs/>
          <w:sz w:val="22"/>
          <w:szCs w:val="22"/>
          <w:lang w:val="en-GB"/>
        </w:rPr>
        <w:t xml:space="preserve"> (EPCF) Plenary Meetings Panel on “The Future of Housing in the EU: Affordable &amp; Sustainable”, on 3 December at the Solvay Library, Brussels.</w:t>
      </w:r>
    </w:p>
    <w:p w14:paraId="51823B08" w14:textId="48D90B35" w:rsidR="00A57B74" w:rsidRPr="000B323C" w:rsidRDefault="00A57B74" w:rsidP="002355C5">
      <w:pPr>
        <w:pStyle w:val="ListParagraph"/>
        <w:numPr>
          <w:ilvl w:val="0"/>
          <w:numId w:val="12"/>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 xml:space="preserve">On 18 March, the EESC Rapporteur, Mr Kattnig presented his opinion at the </w:t>
      </w:r>
      <w:r w:rsidRPr="000B323C">
        <w:rPr>
          <w:rFonts w:ascii="Times New Roman" w:hAnsi="Times New Roman" w:cs="Times New Roman"/>
          <w:b/>
          <w:bCs/>
          <w:sz w:val="22"/>
          <w:szCs w:val="22"/>
          <w:lang w:val="en-GB"/>
        </w:rPr>
        <w:t>EP PETI committee</w:t>
      </w:r>
      <w:r w:rsidRPr="000B323C">
        <w:rPr>
          <w:rFonts w:ascii="Times New Roman" w:hAnsi="Times New Roman" w:cs="Times New Roman"/>
          <w:bCs/>
          <w:sz w:val="22"/>
          <w:szCs w:val="22"/>
          <w:lang w:val="en-GB"/>
        </w:rPr>
        <w:t xml:space="preserve"> </w:t>
      </w:r>
      <w:hyperlink r:id="rId85" w:history="1">
        <w:r w:rsidRPr="000B323C">
          <w:rPr>
            <w:rStyle w:val="Hyperlink"/>
            <w:rFonts w:ascii="Times New Roman" w:hAnsi="Times New Roman" w:cs="Times New Roman"/>
            <w:bCs/>
            <w:sz w:val="22"/>
            <w:szCs w:val="22"/>
            <w:lang w:val="en-GB"/>
          </w:rPr>
          <w:t>public hearing</w:t>
        </w:r>
      </w:hyperlink>
      <w:r w:rsidRPr="000B323C">
        <w:rPr>
          <w:rFonts w:ascii="Times New Roman" w:hAnsi="Times New Roman" w:cs="Times New Roman"/>
          <w:bCs/>
          <w:sz w:val="22"/>
          <w:szCs w:val="22"/>
          <w:lang w:val="en-GB"/>
        </w:rPr>
        <w:t xml:space="preserve"> on evictions, squatting, and the unavailability of affordable housing.</w:t>
      </w:r>
    </w:p>
    <w:p w14:paraId="498FD2C9" w14:textId="77777777" w:rsidR="00D761C7" w:rsidRPr="000B323C" w:rsidRDefault="00D761C7" w:rsidP="006E7A01">
      <w:pPr>
        <w:pStyle w:val="ListParagraph"/>
        <w:spacing w:after="0" w:line="240" w:lineRule="auto"/>
        <w:ind w:left="0"/>
        <w:jc w:val="both"/>
        <w:rPr>
          <w:rFonts w:ascii="Times New Roman" w:hAnsi="Times New Roman" w:cs="Times New Roman"/>
          <w:bCs/>
          <w:sz w:val="22"/>
          <w:szCs w:val="22"/>
          <w:lang w:val="en-GB"/>
        </w:rPr>
      </w:pPr>
    </w:p>
    <w:p w14:paraId="0C1F8484" w14:textId="77777777" w:rsidR="00A57B74" w:rsidRPr="000B323C" w:rsidRDefault="00A57B74" w:rsidP="006E7A01">
      <w:pPr>
        <w:spacing w:after="0" w:line="240" w:lineRule="auto"/>
        <w:jc w:val="both"/>
        <w:rPr>
          <w:rFonts w:ascii="Times New Roman" w:hAnsi="Times New Roman" w:cs="Times New Roman"/>
          <w:b/>
          <w:bCs/>
          <w:sz w:val="22"/>
          <w:szCs w:val="22"/>
          <w:lang w:val="en-GB"/>
        </w:rPr>
      </w:pPr>
      <w:r w:rsidRPr="000B323C">
        <w:rPr>
          <w:rFonts w:ascii="Times New Roman" w:hAnsi="Times New Roman" w:cs="Times New Roman"/>
          <w:b/>
          <w:bCs/>
          <w:sz w:val="22"/>
          <w:szCs w:val="22"/>
          <w:lang w:val="en-GB"/>
        </w:rPr>
        <w:t>Cooperating with the European Investment Bank</w:t>
      </w:r>
    </w:p>
    <w:p w14:paraId="302B70EE" w14:textId="77777777" w:rsidR="00A57B74" w:rsidRPr="000B323C" w:rsidRDefault="00A57B74" w:rsidP="002355C5">
      <w:pPr>
        <w:pStyle w:val="ListParagraph"/>
        <w:numPr>
          <w:ilvl w:val="0"/>
          <w:numId w:val="13"/>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sz w:val="22"/>
          <w:szCs w:val="22"/>
          <w:lang w:val="en-GB"/>
        </w:rPr>
        <w:t>On 6 March</w:t>
      </w:r>
      <w:r w:rsidRPr="000B323C">
        <w:rPr>
          <w:rFonts w:ascii="Times New Roman" w:hAnsi="Times New Roman" w:cs="Times New Roman"/>
          <w:b/>
          <w:bCs/>
          <w:sz w:val="22"/>
          <w:szCs w:val="22"/>
          <w:lang w:val="en-GB"/>
        </w:rPr>
        <w:t xml:space="preserve"> </w:t>
      </w:r>
      <w:r w:rsidRPr="000B323C">
        <w:rPr>
          <w:rFonts w:ascii="Times New Roman" w:hAnsi="Times New Roman" w:cs="Times New Roman"/>
          <w:bCs/>
          <w:sz w:val="22"/>
          <w:szCs w:val="22"/>
          <w:lang w:val="en-GB"/>
        </w:rPr>
        <w:t xml:space="preserve">the EESC TEN President Baiba Miltoviča joined a special session on housing that took place at the </w:t>
      </w:r>
      <w:hyperlink r:id="rId86" w:history="1">
        <w:r w:rsidRPr="000B323C">
          <w:rPr>
            <w:rStyle w:val="Hyperlink"/>
            <w:rFonts w:ascii="Times New Roman" w:hAnsi="Times New Roman" w:cs="Times New Roman"/>
            <w:b/>
            <w:bCs/>
            <w:sz w:val="22"/>
            <w:szCs w:val="22"/>
            <w:lang w:val="en-GB"/>
          </w:rPr>
          <w:t>EIB Group Forum</w:t>
        </w:r>
      </w:hyperlink>
      <w:r w:rsidRPr="000B323C">
        <w:rPr>
          <w:rFonts w:ascii="Times New Roman" w:hAnsi="Times New Roman" w:cs="Times New Roman"/>
          <w:b/>
          <w:bCs/>
          <w:sz w:val="22"/>
          <w:szCs w:val="22"/>
          <w:lang w:val="en-GB"/>
        </w:rPr>
        <w:t xml:space="preserve"> in Luxembourg. </w:t>
      </w:r>
      <w:r w:rsidRPr="000B323C">
        <w:rPr>
          <w:rFonts w:ascii="Times New Roman" w:hAnsi="Times New Roman" w:cs="Times New Roman"/>
          <w:bCs/>
          <w:sz w:val="22"/>
          <w:szCs w:val="22"/>
          <w:lang w:val="en-GB"/>
        </w:rPr>
        <w:t xml:space="preserve">The theme of the event was </w:t>
      </w:r>
      <w:r w:rsidRPr="000B323C">
        <w:rPr>
          <w:rFonts w:ascii="Times New Roman" w:hAnsi="Times New Roman" w:cs="Times New Roman"/>
          <w:b/>
          <w:bCs/>
          <w:sz w:val="22"/>
          <w:szCs w:val="22"/>
          <w:lang w:val="en-GB"/>
        </w:rPr>
        <w:t>"Strengthening support for affordable and sustainable housing across Europe"</w:t>
      </w:r>
      <w:r w:rsidRPr="000B323C">
        <w:rPr>
          <w:rFonts w:ascii="Times New Roman" w:hAnsi="Times New Roman" w:cs="Times New Roman"/>
          <w:bCs/>
          <w:sz w:val="22"/>
          <w:szCs w:val="22"/>
          <w:lang w:val="en-GB"/>
        </w:rPr>
        <w:t xml:space="preserve">. The </w:t>
      </w:r>
      <w:r w:rsidRPr="000B323C">
        <w:rPr>
          <w:rFonts w:ascii="Times New Roman" w:hAnsi="Times New Roman" w:cs="Times New Roman"/>
          <w:b/>
          <w:bCs/>
          <w:sz w:val="22"/>
          <w:szCs w:val="22"/>
          <w:lang w:val="en-GB"/>
        </w:rPr>
        <w:t>pan-European Investment Platform</w:t>
      </w:r>
      <w:r w:rsidRPr="000B323C">
        <w:rPr>
          <w:rFonts w:ascii="Times New Roman" w:hAnsi="Times New Roman" w:cs="Times New Roman"/>
          <w:bCs/>
          <w:sz w:val="22"/>
          <w:szCs w:val="22"/>
          <w:lang w:val="en-GB"/>
        </w:rPr>
        <w:t xml:space="preserve"> aims to provide funding, policy and regulatory measures and advisory support. </w:t>
      </w:r>
    </w:p>
    <w:p w14:paraId="0D981E0D" w14:textId="2CB139D5" w:rsidR="00A57B74" w:rsidRPr="000B323C" w:rsidRDefault="00A57B74" w:rsidP="002355C5">
      <w:pPr>
        <w:pStyle w:val="ListParagraph"/>
        <w:numPr>
          <w:ilvl w:val="0"/>
          <w:numId w:val="13"/>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bCs/>
          <w:sz w:val="22"/>
          <w:szCs w:val="22"/>
          <w:lang w:val="en-GB"/>
        </w:rPr>
        <w:t xml:space="preserve">The EESC is also involved in developing a vision for the funding of affordable housing, in collaboration with the European Investment Bank: the Committee is developing an own initiative opinion on </w:t>
      </w:r>
      <w:hyperlink r:id="rId87" w:history="1">
        <w:r w:rsidRPr="000B323C">
          <w:rPr>
            <w:rStyle w:val="Hyperlink"/>
            <w:rFonts w:ascii="Times New Roman" w:hAnsi="Times New Roman" w:cs="Times New Roman"/>
            <w:b/>
            <w:bCs/>
            <w:i/>
            <w:iCs/>
            <w:sz w:val="22"/>
            <w:szCs w:val="22"/>
            <w:lang w:val="en-GB"/>
          </w:rPr>
          <w:t>Affordable Housing: What can cohesion policy, the Urban Agenda and civil society do to ensure housing is affordable to everyone</w:t>
        </w:r>
      </w:hyperlink>
      <w:r w:rsidRPr="000B323C">
        <w:rPr>
          <w:rFonts w:ascii="Times New Roman" w:hAnsi="Times New Roman" w:cs="Times New Roman"/>
          <w:b/>
          <w:bCs/>
          <w:i/>
          <w:iCs/>
          <w:sz w:val="22"/>
          <w:szCs w:val="22"/>
          <w:lang w:val="en-GB"/>
        </w:rPr>
        <w:t>?</w:t>
      </w:r>
      <w:r w:rsidRPr="000B323C">
        <w:rPr>
          <w:rFonts w:ascii="Times New Roman" w:hAnsi="Times New Roman" w:cs="Times New Roman"/>
          <w:bCs/>
          <w:sz w:val="22"/>
          <w:szCs w:val="22"/>
          <w:lang w:val="en-GB"/>
        </w:rPr>
        <w:t xml:space="preserve"> (</w:t>
      </w:r>
      <w:r w:rsidR="003C1DBC" w:rsidRPr="000B323C">
        <w:rPr>
          <w:rFonts w:ascii="Times New Roman" w:hAnsi="Times New Roman" w:cs="Times New Roman"/>
          <w:bCs/>
          <w:sz w:val="22"/>
          <w:szCs w:val="22"/>
          <w:lang w:val="en-GB"/>
        </w:rPr>
        <w:t xml:space="preserve">adopted in </w:t>
      </w:r>
      <w:r w:rsidRPr="000B323C">
        <w:rPr>
          <w:rFonts w:ascii="Times New Roman" w:hAnsi="Times New Roman" w:cs="Times New Roman"/>
          <w:bCs/>
          <w:sz w:val="22"/>
          <w:szCs w:val="22"/>
          <w:lang w:val="en-GB"/>
        </w:rPr>
        <w:t>July 2025).</w:t>
      </w:r>
    </w:p>
    <w:p w14:paraId="1FC5860E" w14:textId="77777777" w:rsidR="00A57B74" w:rsidRPr="000B323C" w:rsidRDefault="00A57B74" w:rsidP="006E7A01">
      <w:pPr>
        <w:spacing w:after="0" w:line="240" w:lineRule="auto"/>
        <w:jc w:val="both"/>
        <w:rPr>
          <w:rFonts w:ascii="Times New Roman" w:hAnsi="Times New Roman" w:cs="Times New Roman"/>
          <w:bCs/>
          <w:sz w:val="22"/>
          <w:szCs w:val="22"/>
          <w:lang w:val="en-GB"/>
        </w:rPr>
      </w:pPr>
    </w:p>
    <w:p w14:paraId="77B49CCD" w14:textId="77777777" w:rsidR="00A57B74" w:rsidRPr="000B323C" w:rsidRDefault="00A57B74" w:rsidP="006E7A01">
      <w:pPr>
        <w:spacing w:after="0" w:line="240" w:lineRule="auto"/>
        <w:jc w:val="both"/>
        <w:rPr>
          <w:rFonts w:ascii="Times New Roman" w:hAnsi="Times New Roman" w:cs="Times New Roman"/>
          <w:b/>
          <w:sz w:val="22"/>
          <w:szCs w:val="22"/>
          <w:lang w:val="en-GB"/>
        </w:rPr>
      </w:pPr>
      <w:r w:rsidRPr="000B323C">
        <w:rPr>
          <w:rFonts w:ascii="Times New Roman" w:hAnsi="Times New Roman" w:cs="Times New Roman"/>
          <w:b/>
          <w:sz w:val="22"/>
          <w:szCs w:val="22"/>
          <w:lang w:val="en-GB"/>
        </w:rPr>
        <w:t>Working on its own deliverables</w:t>
      </w:r>
    </w:p>
    <w:p w14:paraId="66F05CE1" w14:textId="77777777" w:rsidR="00A57B74" w:rsidRPr="000B323C" w:rsidRDefault="00A57B74" w:rsidP="002355C5">
      <w:pPr>
        <w:pStyle w:val="ListParagraph"/>
        <w:numPr>
          <w:ilvl w:val="0"/>
          <w:numId w:val="14"/>
        </w:numPr>
        <w:spacing w:after="0" w:line="240" w:lineRule="auto"/>
        <w:ind w:left="284" w:hanging="284"/>
        <w:jc w:val="both"/>
        <w:rPr>
          <w:rFonts w:ascii="Times New Roman" w:hAnsi="Times New Roman" w:cs="Times New Roman"/>
          <w:sz w:val="22"/>
          <w:szCs w:val="22"/>
        </w:rPr>
      </w:pPr>
      <w:bookmarkStart w:id="1" w:name="_Hlk190336150"/>
      <w:r w:rsidRPr="000B323C">
        <w:rPr>
          <w:rFonts w:ascii="Times New Roman" w:hAnsi="Times New Roman" w:cs="Times New Roman"/>
          <w:sz w:val="22"/>
          <w:szCs w:val="22"/>
        </w:rPr>
        <w:t xml:space="preserve">Three opinions were drafted: </w:t>
      </w:r>
    </w:p>
    <w:p w14:paraId="2E28200C" w14:textId="77777777" w:rsidR="00A57B74" w:rsidRPr="000B323C" w:rsidRDefault="00A57B74" w:rsidP="002355C5">
      <w:pPr>
        <w:pStyle w:val="ListParagraph"/>
        <w:numPr>
          <w:ilvl w:val="0"/>
          <w:numId w:val="15"/>
        </w:numPr>
        <w:spacing w:after="0" w:line="240" w:lineRule="auto"/>
        <w:ind w:left="284" w:hanging="284"/>
        <w:jc w:val="both"/>
        <w:rPr>
          <w:rFonts w:ascii="Times New Roman" w:hAnsi="Times New Roman" w:cs="Times New Roman"/>
          <w:sz w:val="22"/>
          <w:szCs w:val="22"/>
          <w:lang w:val="en-GB"/>
        </w:rPr>
      </w:pPr>
      <w:hyperlink r:id="rId88" w:history="1">
        <w:r w:rsidRPr="000B323C">
          <w:rPr>
            <w:rStyle w:val="Hyperlink"/>
            <w:rFonts w:ascii="Times New Roman" w:hAnsi="Times New Roman" w:cs="Times New Roman"/>
            <w:i/>
            <w:iCs/>
            <w:sz w:val="22"/>
            <w:szCs w:val="22"/>
          </w:rPr>
          <w:t>Social housing in the EU – decent, sustainable and affordable</w:t>
        </w:r>
      </w:hyperlink>
    </w:p>
    <w:bookmarkStart w:id="2" w:name="_Hlk188267560"/>
    <w:p w14:paraId="54622CF2" w14:textId="4B975C40" w:rsidR="00A57B74" w:rsidRPr="000B323C" w:rsidRDefault="00A57B74" w:rsidP="002355C5">
      <w:pPr>
        <w:pStyle w:val="ListParagraph"/>
        <w:numPr>
          <w:ilvl w:val="0"/>
          <w:numId w:val="15"/>
        </w:numPr>
        <w:spacing w:after="0" w:line="240" w:lineRule="auto"/>
        <w:ind w:left="284" w:hanging="284"/>
        <w:jc w:val="both"/>
        <w:rPr>
          <w:rFonts w:ascii="Times New Roman" w:hAnsi="Times New Roman" w:cs="Times New Roman"/>
          <w:sz w:val="22"/>
          <w:szCs w:val="22"/>
          <w:lang w:val="en-GB"/>
        </w:rPr>
      </w:pPr>
      <w:r w:rsidRPr="009E2F18">
        <w:fldChar w:fldCharType="begin"/>
      </w:r>
      <w:r w:rsidRPr="000B323C">
        <w:rPr>
          <w:rFonts w:ascii="Times New Roman" w:hAnsi="Times New Roman" w:cs="Times New Roman"/>
          <w:sz w:val="22"/>
          <w:szCs w:val="22"/>
        </w:rPr>
        <w:instrText xml:space="preserve"> HYPERLINK "https://www.eesc.europa.eu/en/our-work/opinions-information-reports/opinions/price-hikes-transport-energy-and-housing-role-quality-public-services-tackling-high-cost-living" </w:instrText>
      </w:r>
      <w:r w:rsidRPr="009E2F18">
        <w:fldChar w:fldCharType="separate"/>
      </w:r>
      <w:r w:rsidRPr="000B323C">
        <w:rPr>
          <w:rStyle w:val="Hyperlink"/>
          <w:rFonts w:ascii="Times New Roman" w:hAnsi="Times New Roman" w:cs="Times New Roman"/>
          <w:i/>
          <w:iCs/>
          <w:sz w:val="22"/>
          <w:szCs w:val="22"/>
          <w:lang w:val="en-GB"/>
        </w:rPr>
        <w:t>Price hikes in transport, energy and housing: the role of quality public services in tackling the high cost of living</w:t>
      </w:r>
      <w:r w:rsidRPr="009E2F18">
        <w:rPr>
          <w:rStyle w:val="Hyperlink"/>
          <w:rFonts w:ascii="Times New Roman" w:hAnsi="Times New Roman" w:cs="Times New Roman"/>
          <w:i/>
          <w:iCs/>
          <w:sz w:val="22"/>
          <w:szCs w:val="22"/>
          <w:lang w:val="en-GB"/>
        </w:rPr>
        <w:fldChar w:fldCharType="end"/>
      </w:r>
      <w:r w:rsidRPr="000B323C">
        <w:rPr>
          <w:rFonts w:ascii="Times New Roman" w:hAnsi="Times New Roman" w:cs="Times New Roman"/>
          <w:sz w:val="22"/>
          <w:szCs w:val="22"/>
          <w:lang w:val="en-GB"/>
        </w:rPr>
        <w:t xml:space="preserve"> </w:t>
      </w:r>
      <w:bookmarkEnd w:id="1"/>
      <w:bookmarkEnd w:id="2"/>
    </w:p>
    <w:p w14:paraId="55632FC8" w14:textId="77777777" w:rsidR="00A57B74" w:rsidRPr="000B323C" w:rsidRDefault="00A57B74" w:rsidP="002355C5">
      <w:pPr>
        <w:pStyle w:val="ListParagraph"/>
        <w:numPr>
          <w:ilvl w:val="0"/>
          <w:numId w:val="15"/>
        </w:numPr>
        <w:spacing w:after="0" w:line="240" w:lineRule="auto"/>
        <w:ind w:left="284" w:hanging="284"/>
        <w:jc w:val="both"/>
        <w:rPr>
          <w:rFonts w:ascii="Times New Roman" w:hAnsi="Times New Roman" w:cs="Times New Roman"/>
          <w:sz w:val="22"/>
          <w:szCs w:val="22"/>
          <w:lang w:val="en-GB"/>
        </w:rPr>
      </w:pPr>
      <w:hyperlink r:id="rId89" w:history="1">
        <w:r w:rsidRPr="000B323C">
          <w:rPr>
            <w:rStyle w:val="Hyperlink"/>
            <w:rFonts w:ascii="Times New Roman" w:hAnsi="Times New Roman" w:cs="Times New Roman"/>
            <w:sz w:val="22"/>
            <w:szCs w:val="22"/>
            <w:lang w:val="en-GB"/>
          </w:rPr>
          <w:t xml:space="preserve"> </w:t>
        </w:r>
        <w:r w:rsidRPr="000B323C">
          <w:rPr>
            <w:rStyle w:val="Hyperlink"/>
            <w:rFonts w:ascii="Times New Roman" w:hAnsi="Times New Roman" w:cs="Times New Roman"/>
            <w:i/>
            <w:iCs/>
            <w:sz w:val="22"/>
            <w:szCs w:val="22"/>
            <w:lang w:val="en-GB"/>
          </w:rPr>
          <w:t>For a European Affordable Housing Plan – the contribution of civil society</w:t>
        </w:r>
      </w:hyperlink>
    </w:p>
    <w:p w14:paraId="66240CC2" w14:textId="13622658" w:rsidR="00767ACA" w:rsidRPr="000B323C" w:rsidRDefault="00A57B74" w:rsidP="002355C5">
      <w:pPr>
        <w:pStyle w:val="ListParagraph"/>
        <w:numPr>
          <w:ilvl w:val="0"/>
          <w:numId w:val="16"/>
        </w:numPr>
        <w:spacing w:after="0" w:line="240" w:lineRule="auto"/>
        <w:ind w:left="284" w:hanging="284"/>
        <w:jc w:val="both"/>
        <w:rPr>
          <w:rFonts w:ascii="Times New Roman" w:hAnsi="Times New Roman" w:cs="Times New Roman"/>
          <w:bCs/>
          <w:sz w:val="22"/>
          <w:szCs w:val="22"/>
          <w:lang w:val="en-GB"/>
        </w:rPr>
      </w:pPr>
      <w:r w:rsidRPr="000B323C">
        <w:rPr>
          <w:rFonts w:ascii="Times New Roman" w:hAnsi="Times New Roman" w:cs="Times New Roman"/>
          <w:sz w:val="22"/>
          <w:szCs w:val="22"/>
        </w:rPr>
        <w:t xml:space="preserve">The </w:t>
      </w:r>
      <w:hyperlink r:id="rId90" w:history="1">
        <w:r w:rsidRPr="000B323C">
          <w:rPr>
            <w:rStyle w:val="Hyperlink"/>
            <w:rFonts w:ascii="Times New Roman" w:hAnsi="Times New Roman" w:cs="Times New Roman"/>
            <w:b/>
            <w:sz w:val="22"/>
            <w:szCs w:val="22"/>
            <w:lang w:val="en-GB"/>
          </w:rPr>
          <w:t>EESC's recommendations</w:t>
        </w:r>
        <w:r w:rsidRPr="000B323C">
          <w:rPr>
            <w:rStyle w:val="Hyperlink"/>
            <w:rFonts w:ascii="Times New Roman" w:hAnsi="Times New Roman" w:cs="Times New Roman"/>
            <w:bCs/>
            <w:sz w:val="22"/>
            <w:szCs w:val="22"/>
            <w:lang w:val="en-GB"/>
          </w:rPr>
          <w:t xml:space="preserve"> for sustainable, affordable and decent housing</w:t>
        </w:r>
      </w:hyperlink>
      <w:r w:rsidRPr="000B323C">
        <w:rPr>
          <w:rFonts w:ascii="Times New Roman" w:hAnsi="Times New Roman" w:cs="Times New Roman"/>
          <w:bCs/>
          <w:sz w:val="22"/>
          <w:szCs w:val="22"/>
          <w:lang w:val="en-GB"/>
        </w:rPr>
        <w:t xml:space="preserve"> were published in December 2024.</w:t>
      </w:r>
    </w:p>
    <w:p w14:paraId="266B6677" w14:textId="2FED4257" w:rsidR="002E2BF1" w:rsidRPr="000B323C" w:rsidRDefault="00A57B74" w:rsidP="002355C5">
      <w:pPr>
        <w:spacing w:after="0" w:line="240" w:lineRule="auto"/>
        <w:ind w:left="284" w:hanging="284"/>
        <w:jc w:val="both"/>
        <w:rPr>
          <w:rFonts w:ascii="Times New Roman" w:hAnsi="Times New Roman" w:cs="Times New Roman"/>
          <w:b/>
          <w:bCs/>
          <w:sz w:val="22"/>
          <w:szCs w:val="22"/>
          <w:highlight w:val="yellow"/>
        </w:rPr>
      </w:pPr>
      <w:r w:rsidRPr="000B323C">
        <w:rPr>
          <w:rFonts w:ascii="Times New Roman" w:hAnsi="Times New Roman" w:cs="Times New Roman"/>
          <w:bCs/>
          <w:sz w:val="22"/>
          <w:szCs w:val="22"/>
          <w:lang w:val="en-GB"/>
        </w:rPr>
        <w:t>An</w:t>
      </w:r>
      <w:r w:rsidRPr="000B323C">
        <w:rPr>
          <w:rFonts w:ascii="Times New Roman" w:hAnsi="Times New Roman" w:cs="Times New Roman"/>
          <w:b/>
          <w:sz w:val="22"/>
          <w:szCs w:val="22"/>
          <w:lang w:val="en-GB"/>
        </w:rPr>
        <w:t xml:space="preserve"> E</w:t>
      </w:r>
      <w:r w:rsidR="001B2146" w:rsidRPr="000B323C">
        <w:rPr>
          <w:rFonts w:ascii="Times New Roman" w:hAnsi="Times New Roman" w:cs="Times New Roman"/>
          <w:b/>
          <w:sz w:val="22"/>
          <w:szCs w:val="22"/>
          <w:lang w:val="en-GB"/>
        </w:rPr>
        <w:t>E</w:t>
      </w:r>
      <w:r w:rsidRPr="000B323C">
        <w:rPr>
          <w:rFonts w:ascii="Times New Roman" w:hAnsi="Times New Roman" w:cs="Times New Roman"/>
          <w:b/>
          <w:sz w:val="22"/>
          <w:szCs w:val="22"/>
          <w:lang w:val="en-GB"/>
        </w:rPr>
        <w:t>SC study</w:t>
      </w:r>
      <w:r w:rsidRPr="000B323C">
        <w:rPr>
          <w:rFonts w:ascii="Times New Roman" w:hAnsi="Times New Roman" w:cs="Times New Roman"/>
          <w:bCs/>
          <w:sz w:val="22"/>
          <w:szCs w:val="22"/>
          <w:lang w:val="en-GB"/>
        </w:rPr>
        <w:t xml:space="preserve"> on the subject was produced at the request of the TEN section: </w:t>
      </w:r>
      <w:hyperlink r:id="rId91" w:history="1">
        <w:r w:rsidRPr="000B323C">
          <w:rPr>
            <w:rStyle w:val="Hyperlink"/>
            <w:rFonts w:ascii="Times New Roman" w:hAnsi="Times New Roman" w:cs="Times New Roman"/>
            <w:bCs/>
            <w:i/>
            <w:iCs/>
            <w:sz w:val="22"/>
            <w:szCs w:val="22"/>
            <w:lang w:val="en-GB"/>
          </w:rPr>
          <w:t>Affordable Sustainable Housing in the EU</w:t>
        </w:r>
      </w:hyperlink>
      <w:r w:rsidRPr="000B323C">
        <w:rPr>
          <w:rFonts w:ascii="Times New Roman" w:hAnsi="Times New Roman" w:cs="Times New Roman"/>
          <w:bCs/>
          <w:sz w:val="22"/>
          <w:szCs w:val="22"/>
          <w:lang w:val="en-GB"/>
        </w:rPr>
        <w:t>.</w:t>
      </w:r>
    </w:p>
    <w:p w14:paraId="7BB63A2C" w14:textId="77777777" w:rsidR="00767ACA" w:rsidRPr="000B323C" w:rsidRDefault="00767ACA" w:rsidP="006E7A01">
      <w:pPr>
        <w:pStyle w:val="NormalWeb"/>
        <w:spacing w:before="0" w:beforeAutospacing="0" w:after="0" w:afterAutospacing="0"/>
        <w:jc w:val="both"/>
        <w:rPr>
          <w:sz w:val="22"/>
          <w:szCs w:val="22"/>
          <w:lang w:val="en-US"/>
        </w:rPr>
      </w:pPr>
    </w:p>
    <w:p w14:paraId="7308810E" w14:textId="25533E1B" w:rsidR="00321697" w:rsidRPr="00B837FE" w:rsidRDefault="00321697" w:rsidP="009E2F18">
      <w:pPr>
        <w:pStyle w:val="ListParagraph"/>
        <w:numPr>
          <w:ilvl w:val="0"/>
          <w:numId w:val="30"/>
        </w:numPr>
        <w:spacing w:after="0" w:line="240" w:lineRule="auto"/>
        <w:ind w:left="0" w:firstLine="0"/>
        <w:jc w:val="both"/>
        <w:rPr>
          <w:sz w:val="22"/>
          <w:szCs w:val="22"/>
        </w:rPr>
      </w:pPr>
      <w:r w:rsidRPr="009E2F18">
        <w:rPr>
          <w:rFonts w:ascii="Times New Roman" w:hAnsi="Times New Roman" w:cs="Times New Roman"/>
          <w:sz w:val="22"/>
          <w:szCs w:val="22"/>
        </w:rPr>
        <w:t xml:space="preserve">In line with years of efforts to shed light on the situation of citizens at risk of </w:t>
      </w:r>
      <w:r w:rsidRPr="009E2F18">
        <w:rPr>
          <w:rFonts w:ascii="Times New Roman" w:hAnsi="Times New Roman" w:cs="Times New Roman"/>
          <w:b/>
          <w:bCs/>
          <w:smallCaps/>
          <w:sz w:val="22"/>
          <w:szCs w:val="22"/>
        </w:rPr>
        <w:t>energy poverty</w:t>
      </w:r>
      <w:r w:rsidRPr="009E2F18">
        <w:rPr>
          <w:rFonts w:ascii="Times New Roman" w:hAnsi="Times New Roman" w:cs="Times New Roman"/>
          <w:sz w:val="22"/>
          <w:szCs w:val="22"/>
        </w:rPr>
        <w:t>, the EESC has carried out numerous activities to ensure that the issue remains high on the EU’s agenda in this evolving landscape.</w:t>
      </w:r>
    </w:p>
    <w:p w14:paraId="284BDCAA" w14:textId="77777777" w:rsidR="00321697" w:rsidRPr="000B323C" w:rsidRDefault="00321697" w:rsidP="006E7A01">
      <w:pPr>
        <w:pStyle w:val="NormalWeb"/>
        <w:spacing w:before="0" w:beforeAutospacing="0" w:after="0" w:afterAutospacing="0"/>
        <w:jc w:val="both"/>
        <w:rPr>
          <w:sz w:val="22"/>
          <w:szCs w:val="22"/>
          <w:lang w:val="en-US"/>
        </w:rPr>
      </w:pPr>
    </w:p>
    <w:p w14:paraId="015D32DD" w14:textId="14DF1F2B" w:rsidR="00321697" w:rsidRPr="000B323C" w:rsidRDefault="00321697" w:rsidP="006E7A01">
      <w:pPr>
        <w:pStyle w:val="NormalWeb"/>
        <w:spacing w:before="0" w:beforeAutospacing="0" w:after="0" w:afterAutospacing="0"/>
        <w:jc w:val="both"/>
        <w:rPr>
          <w:sz w:val="22"/>
          <w:szCs w:val="22"/>
          <w:lang w:val="en-US"/>
        </w:rPr>
      </w:pPr>
      <w:r w:rsidRPr="000B323C">
        <w:rPr>
          <w:sz w:val="22"/>
          <w:szCs w:val="22"/>
          <w:lang w:val="en-US"/>
        </w:rPr>
        <w:t xml:space="preserve">The TEN section work, be it opinions or conferences, has been significant. After several years and fruitful activities tackling the phenomenon of </w:t>
      </w:r>
      <w:r w:rsidR="00BC1F32" w:rsidRPr="000B323C">
        <w:rPr>
          <w:sz w:val="22"/>
          <w:szCs w:val="22"/>
          <w:lang w:val="en-US"/>
        </w:rPr>
        <w:t>energy poverty</w:t>
      </w:r>
      <w:r w:rsidRPr="000B323C">
        <w:rPr>
          <w:sz w:val="22"/>
          <w:szCs w:val="22"/>
          <w:lang w:val="en-US"/>
        </w:rPr>
        <w:t xml:space="preserve">, a consistent network of stakeholders and partners has been established and keeps growing. </w:t>
      </w:r>
    </w:p>
    <w:p w14:paraId="6F74F83D" w14:textId="77777777" w:rsidR="00321697" w:rsidRPr="000B323C" w:rsidRDefault="00321697" w:rsidP="006E7A01">
      <w:pPr>
        <w:pStyle w:val="NormalWeb"/>
        <w:spacing w:before="0" w:beforeAutospacing="0" w:after="0" w:afterAutospacing="0"/>
        <w:jc w:val="both"/>
        <w:rPr>
          <w:sz w:val="22"/>
          <w:szCs w:val="22"/>
          <w:lang w:val="en-US"/>
        </w:rPr>
      </w:pPr>
    </w:p>
    <w:p w14:paraId="75641F97" w14:textId="77777777" w:rsidR="00321697" w:rsidRPr="000B323C" w:rsidRDefault="00321697" w:rsidP="006E7A01">
      <w:pPr>
        <w:pStyle w:val="NormalWeb"/>
        <w:spacing w:before="0" w:beforeAutospacing="0" w:after="0" w:afterAutospacing="0"/>
        <w:jc w:val="both"/>
        <w:rPr>
          <w:sz w:val="22"/>
          <w:szCs w:val="22"/>
          <w:lang w:val="en-US"/>
        </w:rPr>
      </w:pPr>
      <w:r w:rsidRPr="000B323C">
        <w:rPr>
          <w:sz w:val="22"/>
          <w:szCs w:val="22"/>
          <w:lang w:val="en-US"/>
        </w:rPr>
        <w:t xml:space="preserve">The dialogue carried out with grass root organisations as well as with other EU Institutions has brought forward tangible </w:t>
      </w:r>
      <w:r w:rsidRPr="000B323C">
        <w:rPr>
          <w:b/>
          <w:bCs/>
          <w:sz w:val="22"/>
          <w:szCs w:val="22"/>
          <w:lang w:val="en-US"/>
        </w:rPr>
        <w:t>results</w:t>
      </w:r>
      <w:r w:rsidRPr="000B323C">
        <w:rPr>
          <w:sz w:val="22"/>
          <w:szCs w:val="22"/>
          <w:lang w:val="en-US"/>
        </w:rPr>
        <w:t>:</w:t>
      </w:r>
    </w:p>
    <w:p w14:paraId="1D1CCABC" w14:textId="77777777" w:rsidR="00321697" w:rsidRPr="000B323C" w:rsidRDefault="00321697" w:rsidP="006E7A01">
      <w:pPr>
        <w:pStyle w:val="NormalWeb"/>
        <w:spacing w:before="0" w:beforeAutospacing="0" w:after="0" w:afterAutospacing="0"/>
        <w:jc w:val="both"/>
        <w:rPr>
          <w:sz w:val="22"/>
          <w:szCs w:val="22"/>
          <w:lang w:val="en-US"/>
        </w:rPr>
      </w:pPr>
    </w:p>
    <w:p w14:paraId="749A50E8" w14:textId="260462FE" w:rsidR="00321697" w:rsidRPr="000B323C" w:rsidRDefault="00321697" w:rsidP="003837ED">
      <w:pPr>
        <w:pStyle w:val="NormalWeb"/>
        <w:numPr>
          <w:ilvl w:val="0"/>
          <w:numId w:val="17"/>
        </w:numPr>
        <w:spacing w:before="0" w:beforeAutospacing="0" w:after="0" w:afterAutospacing="0"/>
        <w:ind w:left="284" w:hanging="284"/>
        <w:jc w:val="both"/>
        <w:rPr>
          <w:sz w:val="22"/>
          <w:szCs w:val="22"/>
        </w:rPr>
      </w:pPr>
      <w:r w:rsidRPr="000B323C">
        <w:rPr>
          <w:sz w:val="22"/>
          <w:szCs w:val="22"/>
        </w:rPr>
        <w:t>Increased awareness raising</w:t>
      </w:r>
      <w:r w:rsidR="003C1DBC" w:rsidRPr="000B323C">
        <w:rPr>
          <w:sz w:val="22"/>
          <w:szCs w:val="22"/>
        </w:rPr>
        <w:t>;</w:t>
      </w:r>
    </w:p>
    <w:p w14:paraId="5F1EC07A" w14:textId="1156701C" w:rsidR="00321697" w:rsidRPr="000B323C" w:rsidRDefault="00321697" w:rsidP="003837ED">
      <w:pPr>
        <w:pStyle w:val="NormalWeb"/>
        <w:numPr>
          <w:ilvl w:val="0"/>
          <w:numId w:val="17"/>
        </w:numPr>
        <w:spacing w:before="0" w:beforeAutospacing="0" w:after="0" w:afterAutospacing="0"/>
        <w:ind w:left="284" w:hanging="284"/>
        <w:jc w:val="both"/>
        <w:rPr>
          <w:sz w:val="22"/>
          <w:szCs w:val="22"/>
          <w:lang w:val="en-US"/>
        </w:rPr>
      </w:pPr>
      <w:r w:rsidRPr="000B323C">
        <w:rPr>
          <w:sz w:val="22"/>
          <w:szCs w:val="22"/>
          <w:lang w:val="en-US"/>
        </w:rPr>
        <w:t>bringing the voice of the energy poor themselves to the EU level</w:t>
      </w:r>
      <w:r w:rsidR="003C1DBC" w:rsidRPr="000B323C">
        <w:rPr>
          <w:sz w:val="22"/>
          <w:szCs w:val="22"/>
          <w:lang w:val="en-US"/>
        </w:rPr>
        <w:t>;</w:t>
      </w:r>
    </w:p>
    <w:p w14:paraId="39CAED40" w14:textId="3C17A0BD" w:rsidR="00321697" w:rsidRPr="000B323C" w:rsidRDefault="00321697" w:rsidP="003837ED">
      <w:pPr>
        <w:pStyle w:val="NormalWeb"/>
        <w:numPr>
          <w:ilvl w:val="0"/>
          <w:numId w:val="17"/>
        </w:numPr>
        <w:spacing w:before="0" w:beforeAutospacing="0" w:after="0" w:afterAutospacing="0"/>
        <w:ind w:left="284" w:hanging="284"/>
        <w:jc w:val="both"/>
        <w:rPr>
          <w:sz w:val="22"/>
          <w:szCs w:val="22"/>
          <w:lang w:val="en-US"/>
        </w:rPr>
      </w:pPr>
      <w:r w:rsidRPr="000B323C">
        <w:rPr>
          <w:sz w:val="22"/>
          <w:szCs w:val="22"/>
          <w:lang w:val="en-US"/>
        </w:rPr>
        <w:t>our demands being echoed in the 2023 European Commission Recommendations to Member States</w:t>
      </w:r>
      <w:r w:rsidR="003C1DBC" w:rsidRPr="000B323C">
        <w:rPr>
          <w:sz w:val="22"/>
          <w:szCs w:val="22"/>
          <w:lang w:val="en-US"/>
        </w:rPr>
        <w:t>;</w:t>
      </w:r>
    </w:p>
    <w:p w14:paraId="38FC7D6D" w14:textId="717E3FD5" w:rsidR="00321697" w:rsidRPr="000B323C" w:rsidRDefault="00321697" w:rsidP="003837ED">
      <w:pPr>
        <w:pStyle w:val="NormalWeb"/>
        <w:numPr>
          <w:ilvl w:val="0"/>
          <w:numId w:val="17"/>
        </w:numPr>
        <w:spacing w:before="0" w:beforeAutospacing="0" w:after="0" w:afterAutospacing="0"/>
        <w:ind w:left="284" w:hanging="284"/>
        <w:jc w:val="both"/>
        <w:rPr>
          <w:sz w:val="22"/>
          <w:szCs w:val="22"/>
          <w:lang w:val="en-US"/>
        </w:rPr>
      </w:pPr>
      <w:r w:rsidRPr="000B323C">
        <w:rPr>
          <w:sz w:val="22"/>
          <w:szCs w:val="22"/>
          <w:lang w:val="en-US"/>
        </w:rPr>
        <w:t>we have become a channel to collect and convey the views of a firmly established network of civil society, academia, EU institutions, Member States, regional and local actors</w:t>
      </w:r>
      <w:r w:rsidR="003C1DBC" w:rsidRPr="000B323C">
        <w:rPr>
          <w:sz w:val="22"/>
          <w:szCs w:val="22"/>
          <w:lang w:val="en-US"/>
        </w:rPr>
        <w:t>;</w:t>
      </w:r>
    </w:p>
    <w:p w14:paraId="49649BE2" w14:textId="1363D208" w:rsidR="00321697" w:rsidRPr="000B323C" w:rsidRDefault="00321697" w:rsidP="003837ED">
      <w:pPr>
        <w:pStyle w:val="NormalWeb"/>
        <w:numPr>
          <w:ilvl w:val="0"/>
          <w:numId w:val="17"/>
        </w:numPr>
        <w:spacing w:before="0" w:beforeAutospacing="0" w:after="0" w:afterAutospacing="0"/>
        <w:ind w:left="284" w:hanging="284"/>
        <w:jc w:val="both"/>
        <w:rPr>
          <w:sz w:val="22"/>
          <w:szCs w:val="22"/>
          <w:lang w:val="en-US"/>
        </w:rPr>
      </w:pPr>
      <w:r w:rsidRPr="000B323C">
        <w:rPr>
          <w:sz w:val="22"/>
          <w:szCs w:val="22"/>
          <w:lang w:val="en-US"/>
        </w:rPr>
        <w:t>The 2025 Action Plan on Affordable Energy broaden its focus to ensuring energy affordability for all European citizens and businesses, not just the energy poor</w:t>
      </w:r>
      <w:r w:rsidR="003C1DBC" w:rsidRPr="000B323C">
        <w:rPr>
          <w:sz w:val="22"/>
          <w:szCs w:val="22"/>
          <w:lang w:val="en-US"/>
        </w:rPr>
        <w:t>;</w:t>
      </w:r>
    </w:p>
    <w:p w14:paraId="33BD0C69" w14:textId="77777777" w:rsidR="00321697" w:rsidRPr="000B323C" w:rsidRDefault="00321697" w:rsidP="003837ED">
      <w:pPr>
        <w:pStyle w:val="NormalWeb"/>
        <w:numPr>
          <w:ilvl w:val="0"/>
          <w:numId w:val="17"/>
        </w:numPr>
        <w:spacing w:before="0" w:beforeAutospacing="0" w:after="0" w:afterAutospacing="0"/>
        <w:ind w:left="284" w:hanging="284"/>
        <w:jc w:val="both"/>
        <w:rPr>
          <w:sz w:val="22"/>
          <w:szCs w:val="22"/>
          <w:lang w:val="en-US"/>
        </w:rPr>
      </w:pPr>
      <w:r w:rsidRPr="000B323C">
        <w:rPr>
          <w:sz w:val="22"/>
          <w:szCs w:val="22"/>
          <w:lang w:val="en-US"/>
        </w:rPr>
        <w:t>the European Commission increasingly relies on us to provide civil society inputs, asking us to co-organise the 2025 conference and to draft an exploratory opinion on the 2026 Citizens' Energy Package.</w:t>
      </w:r>
    </w:p>
    <w:p w14:paraId="7691F3C7" w14:textId="77777777" w:rsidR="00321697" w:rsidRPr="000B323C" w:rsidRDefault="00321697" w:rsidP="006E7A01">
      <w:pPr>
        <w:pStyle w:val="NormalWeb"/>
        <w:spacing w:before="0" w:beforeAutospacing="0" w:after="0" w:afterAutospacing="0"/>
        <w:jc w:val="both"/>
        <w:rPr>
          <w:sz w:val="22"/>
          <w:szCs w:val="22"/>
          <w:lang w:val="en-US"/>
        </w:rPr>
      </w:pPr>
    </w:p>
    <w:p w14:paraId="78454558" w14:textId="49D38D46" w:rsidR="00304788" w:rsidRPr="000B323C" w:rsidRDefault="00321697" w:rsidP="006E7A01">
      <w:pPr>
        <w:spacing w:after="0" w:line="240" w:lineRule="auto"/>
        <w:jc w:val="both"/>
        <w:rPr>
          <w:rFonts w:ascii="Times New Roman" w:eastAsiaTheme="minorHAnsi" w:hAnsi="Times New Roman" w:cs="Times New Roman"/>
          <w:sz w:val="22"/>
          <w:szCs w:val="22"/>
          <w:lang w:eastAsia="fr-BE" w:bidi="pa-IN"/>
        </w:rPr>
      </w:pPr>
      <w:r w:rsidRPr="000B323C">
        <w:rPr>
          <w:rFonts w:ascii="Times New Roman" w:hAnsi="Times New Roman" w:cs="Times New Roman"/>
          <w:sz w:val="22"/>
          <w:szCs w:val="22"/>
        </w:rPr>
        <w:t xml:space="preserve">Since 2021, the Committee has organised a series of </w:t>
      </w:r>
      <w:r w:rsidRPr="000B323C">
        <w:rPr>
          <w:rFonts w:ascii="Times New Roman" w:hAnsi="Times New Roman" w:cs="Times New Roman"/>
          <w:b/>
          <w:bCs/>
          <w:sz w:val="22"/>
          <w:szCs w:val="22"/>
        </w:rPr>
        <w:t>annual conferences</w:t>
      </w:r>
      <w:r w:rsidRPr="000B323C">
        <w:rPr>
          <w:rFonts w:ascii="Times New Roman" w:hAnsi="Times New Roman" w:cs="Times New Roman"/>
          <w:sz w:val="22"/>
          <w:szCs w:val="22"/>
        </w:rPr>
        <w:t xml:space="preserve"> bringing together both EU institutions and stakeholders on the ground. This series of conferences has seen the active participation of various institutions, including the European Commission, the European Committee of the Regions, the European Parliament, the European Council and national ministries, as well as over forty civil society organisations</w:t>
      </w:r>
      <w:r w:rsidR="00304788" w:rsidRPr="000B323C">
        <w:rPr>
          <w:rFonts w:ascii="Times New Roman" w:hAnsi="Times New Roman" w:cs="Times New Roman"/>
          <w:sz w:val="22"/>
          <w:szCs w:val="22"/>
        </w:rPr>
        <w:t xml:space="preserve">. </w:t>
      </w:r>
      <w:r w:rsidRPr="000B323C">
        <w:rPr>
          <w:rFonts w:ascii="Times New Roman" w:hAnsi="Times New Roman" w:cs="Times New Roman"/>
          <w:sz w:val="22"/>
          <w:szCs w:val="22"/>
        </w:rPr>
        <w:t xml:space="preserve">The first </w:t>
      </w:r>
      <w:r w:rsidR="0021595C" w:rsidRPr="000B323C">
        <w:rPr>
          <w:rFonts w:ascii="Times New Roman" w:hAnsi="Times New Roman" w:cs="Times New Roman"/>
          <w:sz w:val="22"/>
          <w:szCs w:val="22"/>
        </w:rPr>
        <w:t>event</w:t>
      </w:r>
      <w:r w:rsidRPr="000B323C">
        <w:rPr>
          <w:rFonts w:ascii="Times New Roman" w:hAnsi="Times New Roman" w:cs="Times New Roman"/>
          <w:sz w:val="22"/>
          <w:szCs w:val="22"/>
        </w:rPr>
        <w:t xml:space="preserve"> was the</w:t>
      </w:r>
      <w:r w:rsidRPr="000B323C">
        <w:rPr>
          <w:rFonts w:ascii="Times New Roman" w:hAnsi="Times New Roman" w:cs="Times New Roman"/>
          <w:b/>
          <w:bCs/>
          <w:sz w:val="22"/>
          <w:szCs w:val="22"/>
        </w:rPr>
        <w:t xml:space="preserve"> </w:t>
      </w:r>
      <w:hyperlink r:id="rId92" w:history="1">
        <w:r w:rsidR="000B323C">
          <w:rPr>
            <w:rStyle w:val="Hyperlink"/>
            <w:rFonts w:ascii="Times New Roman" w:hAnsi="Times New Roman" w:cs="Times New Roman"/>
            <w:sz w:val="22"/>
            <w:szCs w:val="22"/>
          </w:rPr>
          <w:t>“Conference on Energy Poverty at the Crossroads of the European Pillar of Social Rights and the European Green Deal”</w:t>
        </w:r>
      </w:hyperlink>
      <w:r w:rsidR="000B323C" w:rsidRPr="009E2F18">
        <w:rPr>
          <w:lang w:val="en-GB"/>
        </w:rPr>
        <w:t>.</w:t>
      </w:r>
      <w:r w:rsidRPr="009E2F18">
        <w:rPr>
          <w:lang w:val="en-GB"/>
        </w:rPr>
        <w:t xml:space="preserve"> </w:t>
      </w:r>
      <w:r w:rsidR="00304788" w:rsidRPr="000B323C">
        <w:rPr>
          <w:rFonts w:ascii="Times New Roman" w:hAnsi="Times New Roman" w:cs="Times New Roman"/>
          <w:sz w:val="22"/>
          <w:szCs w:val="22"/>
          <w:lang w:val="en-GB"/>
        </w:rPr>
        <w:t xml:space="preserve">Our longstanding partners, Energy Poverty Advisory Hub (EPAH) and the European Anti-Poverty Network (EAPN), have had a space since </w:t>
      </w:r>
      <w:r w:rsidR="0021595C" w:rsidRPr="000B323C">
        <w:rPr>
          <w:rFonts w:ascii="Times New Roman" w:hAnsi="Times New Roman" w:cs="Times New Roman"/>
          <w:sz w:val="22"/>
          <w:szCs w:val="22"/>
          <w:lang w:val="en-GB"/>
        </w:rPr>
        <w:t>then</w:t>
      </w:r>
      <w:r w:rsidR="00304788" w:rsidRPr="000B323C">
        <w:rPr>
          <w:rFonts w:ascii="Times New Roman" w:hAnsi="Times New Roman" w:cs="Times New Roman"/>
          <w:sz w:val="22"/>
          <w:szCs w:val="22"/>
          <w:lang w:val="en-GB"/>
        </w:rPr>
        <w:t>.</w:t>
      </w:r>
      <w:r w:rsidR="00716288" w:rsidRPr="000B323C">
        <w:rPr>
          <w:rFonts w:ascii="Times New Roman" w:hAnsi="Times New Roman" w:cs="Times New Roman"/>
          <w:sz w:val="22"/>
          <w:szCs w:val="22"/>
          <w:lang w:val="en-GB"/>
        </w:rPr>
        <w:t xml:space="preserve"> </w:t>
      </w:r>
      <w:r w:rsidR="00716288" w:rsidRPr="000B323C">
        <w:rPr>
          <w:rFonts w:ascii="Times New Roman" w:hAnsi="Times New Roman" w:cs="Times New Roman"/>
          <w:sz w:val="22"/>
          <w:szCs w:val="22"/>
        </w:rPr>
        <w:t>The very creation of EPAH</w:t>
      </w:r>
      <w:r w:rsidR="0021595C" w:rsidRPr="000B323C">
        <w:rPr>
          <w:rFonts w:ascii="Times New Roman" w:hAnsi="Times New Roman" w:cs="Times New Roman"/>
          <w:sz w:val="22"/>
          <w:szCs w:val="22"/>
        </w:rPr>
        <w:t xml:space="preserve">, </w:t>
      </w:r>
      <w:r w:rsidR="0021595C" w:rsidRPr="000B323C">
        <w:rPr>
          <w:rFonts w:ascii="Times New Roman" w:hAnsi="Times New Roman" w:cs="Times New Roman"/>
          <w:sz w:val="22"/>
          <w:szCs w:val="22"/>
          <w:lang w:val="en-GB"/>
        </w:rPr>
        <w:t>a central platform of energy poverty expertise for local and regional activities,</w:t>
      </w:r>
      <w:r w:rsidR="00716288" w:rsidRPr="000B323C">
        <w:rPr>
          <w:rFonts w:ascii="Times New Roman" w:hAnsi="Times New Roman" w:cs="Times New Roman"/>
          <w:sz w:val="22"/>
          <w:szCs w:val="22"/>
        </w:rPr>
        <w:t xml:space="preserve"> </w:t>
      </w:r>
      <w:r w:rsidR="00BC332F" w:rsidRPr="000B323C">
        <w:rPr>
          <w:rFonts w:ascii="Times New Roman" w:hAnsi="Times New Roman" w:cs="Times New Roman"/>
          <w:sz w:val="22"/>
          <w:szCs w:val="22"/>
        </w:rPr>
        <w:t xml:space="preserve">had </w:t>
      </w:r>
      <w:r w:rsidR="00716288" w:rsidRPr="000B323C">
        <w:rPr>
          <w:rFonts w:ascii="Times New Roman" w:hAnsi="Times New Roman" w:cs="Times New Roman"/>
          <w:sz w:val="22"/>
          <w:szCs w:val="22"/>
        </w:rPr>
        <w:t xml:space="preserve">followed the </w:t>
      </w:r>
      <w:hyperlink r:id="rId93" w:history="1">
        <w:r w:rsidR="00716288" w:rsidRPr="000B323C">
          <w:rPr>
            <w:rStyle w:val="Hyperlink"/>
            <w:rFonts w:ascii="Times New Roman" w:hAnsi="Times New Roman" w:cs="Times New Roman"/>
            <w:sz w:val="22"/>
            <w:szCs w:val="22"/>
          </w:rPr>
          <w:t>EESC’s call</w:t>
        </w:r>
      </w:hyperlink>
      <w:r w:rsidR="00716288" w:rsidRPr="000B323C">
        <w:rPr>
          <w:rFonts w:ascii="Times New Roman" w:hAnsi="Times New Roman" w:cs="Times New Roman"/>
          <w:sz w:val="22"/>
          <w:szCs w:val="22"/>
        </w:rPr>
        <w:t xml:space="preserve"> for </w:t>
      </w:r>
      <w:r w:rsidR="00BC332F" w:rsidRPr="000B323C">
        <w:rPr>
          <w:rFonts w:ascii="Times New Roman" w:hAnsi="Times New Roman" w:cs="Times New Roman"/>
          <w:sz w:val="22"/>
          <w:szCs w:val="22"/>
        </w:rPr>
        <w:t xml:space="preserve">the creation of an observatory </w:t>
      </w:r>
      <w:r w:rsidR="00716288" w:rsidRPr="000B323C">
        <w:rPr>
          <w:rFonts w:ascii="Times New Roman" w:hAnsi="Times New Roman" w:cs="Times New Roman"/>
          <w:sz w:val="22"/>
          <w:szCs w:val="22"/>
        </w:rPr>
        <w:t>coordinat</w:t>
      </w:r>
      <w:r w:rsidR="00BC332F" w:rsidRPr="000B323C">
        <w:rPr>
          <w:rFonts w:ascii="Times New Roman" w:hAnsi="Times New Roman" w:cs="Times New Roman"/>
          <w:sz w:val="22"/>
          <w:szCs w:val="22"/>
        </w:rPr>
        <w:t>ing</w:t>
      </w:r>
      <w:r w:rsidR="00716288" w:rsidRPr="000B323C">
        <w:rPr>
          <w:rFonts w:ascii="Times New Roman" w:hAnsi="Times New Roman" w:cs="Times New Roman"/>
          <w:sz w:val="22"/>
          <w:szCs w:val="22"/>
        </w:rPr>
        <w:t xml:space="preserve"> European measures to prevent and combat energy poverty.</w:t>
      </w:r>
    </w:p>
    <w:p w14:paraId="7EF84637" w14:textId="77777777" w:rsidR="00321697" w:rsidRPr="000B323C" w:rsidRDefault="00321697" w:rsidP="006E7A01">
      <w:pPr>
        <w:pStyle w:val="NormalWeb"/>
        <w:spacing w:before="0" w:beforeAutospacing="0" w:after="0" w:afterAutospacing="0"/>
        <w:jc w:val="both"/>
        <w:rPr>
          <w:sz w:val="22"/>
          <w:szCs w:val="22"/>
          <w:lang w:val="en-US"/>
        </w:rPr>
      </w:pPr>
    </w:p>
    <w:p w14:paraId="326395E0" w14:textId="2AA72F1D" w:rsidR="00264982" w:rsidRPr="000B323C" w:rsidRDefault="00321697" w:rsidP="006E7A01">
      <w:pPr>
        <w:spacing w:after="0" w:line="240" w:lineRule="auto"/>
        <w:jc w:val="both"/>
        <w:rPr>
          <w:rFonts w:ascii="Times New Roman" w:hAnsi="Times New Roman" w:cs="Times New Roman"/>
          <w:sz w:val="22"/>
          <w:szCs w:val="22"/>
          <w:lang w:val="en-GB"/>
        </w:rPr>
      </w:pPr>
      <w:r w:rsidRPr="000B323C">
        <w:rPr>
          <w:rFonts w:ascii="Times New Roman" w:hAnsi="Times New Roman" w:cs="Times New Roman"/>
          <w:color w:val="000000"/>
          <w:sz w:val="22"/>
          <w:szCs w:val="22"/>
        </w:rPr>
        <w:t>Having paved the ground to a deep and thorough understanding of the multifaceted issue of energy affordability for all, in 2023 the Conference on "</w:t>
      </w:r>
      <w:hyperlink r:id="rId94" w:history="1">
        <w:r w:rsidRPr="000B323C">
          <w:rPr>
            <w:rStyle w:val="Hyperlink"/>
            <w:rFonts w:ascii="Times New Roman" w:hAnsi="Times New Roman" w:cs="Times New Roman"/>
            <w:color w:val="0070C0"/>
            <w:sz w:val="22"/>
            <w:szCs w:val="22"/>
          </w:rPr>
          <w:t>Tackling energy poverty for a just transition"</w:t>
        </w:r>
      </w:hyperlink>
      <w:r w:rsidRPr="000B323C">
        <w:rPr>
          <w:rFonts w:ascii="Times New Roman" w:hAnsi="Times New Roman" w:cs="Times New Roman"/>
          <w:color w:val="000000"/>
          <w:sz w:val="22"/>
          <w:szCs w:val="22"/>
        </w:rPr>
        <w:t xml:space="preserve"> extended further the TEN network to the energy poor themselves. </w:t>
      </w:r>
      <w:r w:rsidR="00304788" w:rsidRPr="000B323C">
        <w:rPr>
          <w:rFonts w:ascii="Times New Roman" w:hAnsi="Times New Roman" w:cs="Times New Roman"/>
          <w:sz w:val="22"/>
          <w:szCs w:val="22"/>
          <w:lang w:val="en-GB"/>
        </w:rPr>
        <w:t xml:space="preserve">This year, EPAH, held a series of </w:t>
      </w:r>
      <w:hyperlink r:id="rId95" w:history="1">
        <w:r w:rsidR="00304788" w:rsidRPr="000B323C">
          <w:rPr>
            <w:rStyle w:val="Hyperlink"/>
            <w:rFonts w:ascii="Times New Roman" w:hAnsi="Times New Roman" w:cs="Times New Roman"/>
            <w:sz w:val="22"/>
            <w:szCs w:val="22"/>
            <w:lang w:val="en-GB"/>
          </w:rPr>
          <w:t>national workshops</w:t>
        </w:r>
      </w:hyperlink>
      <w:r w:rsidR="00304788" w:rsidRPr="000B323C">
        <w:rPr>
          <w:rFonts w:ascii="Times New Roman" w:hAnsi="Times New Roman" w:cs="Times New Roman"/>
          <w:sz w:val="22"/>
          <w:szCs w:val="22"/>
          <w:lang w:val="en-GB"/>
        </w:rPr>
        <w:t xml:space="preserve">, </w:t>
      </w:r>
      <w:r w:rsidR="00716288" w:rsidRPr="000B323C">
        <w:rPr>
          <w:rFonts w:ascii="Times New Roman" w:hAnsi="Times New Roman" w:cs="Times New Roman"/>
          <w:sz w:val="22"/>
          <w:szCs w:val="22"/>
          <w:lang w:val="en-GB"/>
        </w:rPr>
        <w:t>across seven European countries to connect local actors</w:t>
      </w:r>
      <w:r w:rsidR="00304788" w:rsidRPr="000B323C">
        <w:rPr>
          <w:rFonts w:ascii="Times New Roman" w:hAnsi="Times New Roman" w:cs="Times New Roman"/>
          <w:sz w:val="22"/>
          <w:szCs w:val="22"/>
          <w:lang w:val="en-GB"/>
        </w:rPr>
        <w:t xml:space="preserve"> and provid</w:t>
      </w:r>
      <w:r w:rsidR="00716288" w:rsidRPr="000B323C">
        <w:rPr>
          <w:rFonts w:ascii="Times New Roman" w:hAnsi="Times New Roman" w:cs="Times New Roman"/>
          <w:sz w:val="22"/>
          <w:szCs w:val="22"/>
          <w:lang w:val="en-GB"/>
        </w:rPr>
        <w:t>e</w:t>
      </w:r>
      <w:r w:rsidR="00304788" w:rsidRPr="000B323C">
        <w:rPr>
          <w:rFonts w:ascii="Times New Roman" w:hAnsi="Times New Roman" w:cs="Times New Roman"/>
          <w:sz w:val="22"/>
          <w:szCs w:val="22"/>
          <w:lang w:val="en-GB"/>
        </w:rPr>
        <w:t xml:space="preserve"> a platform for exchange during the EESC conference. In the same year, EAPN, representing 31 national networks and 13 European organisations, organised a</w:t>
      </w:r>
      <w:r w:rsidR="00304788" w:rsidRPr="009E2F18">
        <w:t xml:space="preserve"> </w:t>
      </w:r>
      <w:hyperlink r:id="rId96" w:history="1">
        <w:r w:rsidR="00304788" w:rsidRPr="000B323C">
          <w:rPr>
            <w:rStyle w:val="Hyperlink"/>
            <w:rFonts w:ascii="Times New Roman" w:hAnsi="Times New Roman" w:cs="Times New Roman"/>
            <w:sz w:val="22"/>
            <w:szCs w:val="22"/>
            <w:lang w:val="en-GB"/>
          </w:rPr>
          <w:t>side</w:t>
        </w:r>
        <w:r w:rsidR="00716288" w:rsidRPr="000B323C">
          <w:rPr>
            <w:rStyle w:val="Hyperlink"/>
            <w:rFonts w:ascii="Times New Roman" w:hAnsi="Times New Roman" w:cs="Times New Roman"/>
            <w:sz w:val="22"/>
            <w:szCs w:val="22"/>
            <w:lang w:val="en-GB"/>
          </w:rPr>
          <w:t xml:space="preserve"> </w:t>
        </w:r>
        <w:r w:rsidR="00304788" w:rsidRPr="000B323C">
          <w:rPr>
            <w:rStyle w:val="Hyperlink"/>
            <w:rFonts w:ascii="Times New Roman" w:hAnsi="Times New Roman" w:cs="Times New Roman"/>
            <w:sz w:val="22"/>
            <w:szCs w:val="22"/>
            <w:lang w:val="en-GB"/>
          </w:rPr>
          <w:t>event</w:t>
        </w:r>
      </w:hyperlink>
      <w:r w:rsidR="00304788" w:rsidRPr="000B323C">
        <w:rPr>
          <w:rFonts w:ascii="Times New Roman" w:hAnsi="Times New Roman" w:cs="Times New Roman"/>
          <w:sz w:val="22"/>
          <w:szCs w:val="22"/>
          <w:lang w:val="en-GB"/>
        </w:rPr>
        <w:t xml:space="preserve"> including the voices of those experiencing energy poverty to foster an open dialogue and knowledge sharing, centring the experiences. </w:t>
      </w:r>
    </w:p>
    <w:p w14:paraId="1E137685" w14:textId="77777777" w:rsidR="00264982" w:rsidRPr="000B323C" w:rsidRDefault="00264982" w:rsidP="006E7A01">
      <w:pPr>
        <w:spacing w:after="0" w:line="240" w:lineRule="auto"/>
        <w:jc w:val="both"/>
        <w:rPr>
          <w:rFonts w:ascii="Times New Roman" w:hAnsi="Times New Roman" w:cs="Times New Roman"/>
          <w:sz w:val="22"/>
          <w:szCs w:val="22"/>
          <w:lang w:val="en-GB"/>
        </w:rPr>
      </w:pPr>
    </w:p>
    <w:p w14:paraId="15AAB135" w14:textId="6BB6803D" w:rsidR="00321697" w:rsidRPr="000B323C" w:rsidRDefault="00321697" w:rsidP="006E7A01">
      <w:pPr>
        <w:spacing w:after="0" w:line="240" w:lineRule="auto"/>
        <w:jc w:val="both"/>
        <w:rPr>
          <w:rFonts w:ascii="Times New Roman" w:hAnsi="Times New Roman" w:cs="Times New Roman"/>
          <w:sz w:val="22"/>
          <w:szCs w:val="22"/>
        </w:rPr>
      </w:pPr>
      <w:r w:rsidRPr="000B323C">
        <w:rPr>
          <w:rFonts w:ascii="Times New Roman" w:hAnsi="Times New Roman" w:cs="Times New Roman"/>
          <w:color w:val="000000"/>
          <w:sz w:val="22"/>
          <w:szCs w:val="22"/>
        </w:rPr>
        <w:t xml:space="preserve">This conference asked the European Commission to propose concrete steps to the Member States on how to fight energy poverty. The EC responded </w:t>
      </w:r>
      <w:r w:rsidR="00716288" w:rsidRPr="000B323C">
        <w:rPr>
          <w:rFonts w:ascii="Times New Roman" w:hAnsi="Times New Roman" w:cs="Times New Roman"/>
          <w:color w:val="000000"/>
          <w:sz w:val="22"/>
          <w:szCs w:val="22"/>
        </w:rPr>
        <w:t xml:space="preserve">by </w:t>
      </w:r>
      <w:r w:rsidRPr="000B323C">
        <w:rPr>
          <w:rFonts w:ascii="Times New Roman" w:hAnsi="Times New Roman" w:cs="Times New Roman"/>
          <w:sz w:val="22"/>
          <w:szCs w:val="22"/>
        </w:rPr>
        <w:t xml:space="preserve">publishing a </w:t>
      </w:r>
      <w:hyperlink r:id="rId97" w:history="1">
        <w:r w:rsidRPr="000B323C">
          <w:rPr>
            <w:rStyle w:val="Hyperlink"/>
            <w:rFonts w:ascii="Times New Roman" w:hAnsi="Times New Roman" w:cs="Times New Roman"/>
            <w:sz w:val="22"/>
            <w:szCs w:val="22"/>
          </w:rPr>
          <w:t>Recommendation</w:t>
        </w:r>
      </w:hyperlink>
      <w:r w:rsidRPr="000B323C">
        <w:rPr>
          <w:rFonts w:ascii="Times New Roman" w:hAnsi="Times New Roman" w:cs="Times New Roman"/>
          <w:sz w:val="22"/>
          <w:szCs w:val="22"/>
        </w:rPr>
        <w:t xml:space="preserve"> on energy poverty to the Member States on 20 October 2023, 50% of which match the </w:t>
      </w:r>
      <w:r w:rsidRPr="000B323C">
        <w:rPr>
          <w:rFonts w:ascii="Times New Roman" w:hAnsi="Times New Roman" w:cs="Times New Roman"/>
          <w:b/>
          <w:bCs/>
          <w:sz w:val="22"/>
          <w:szCs w:val="22"/>
        </w:rPr>
        <w:t>EESC recommendations</w:t>
      </w:r>
      <w:r w:rsidRPr="000B323C">
        <w:rPr>
          <w:rFonts w:ascii="Times New Roman" w:hAnsi="Times New Roman" w:cs="Times New Roman"/>
          <w:sz w:val="22"/>
          <w:szCs w:val="22"/>
        </w:rPr>
        <w:t xml:space="preserve"> on how to effectively implement anti-poverty measures. </w:t>
      </w:r>
    </w:p>
    <w:p w14:paraId="53629FA4" w14:textId="77777777" w:rsidR="00264982" w:rsidRPr="000B323C" w:rsidRDefault="00264982" w:rsidP="006E7A01">
      <w:pPr>
        <w:spacing w:after="0" w:line="240" w:lineRule="auto"/>
        <w:jc w:val="both"/>
        <w:rPr>
          <w:rFonts w:ascii="Times New Roman" w:eastAsiaTheme="minorHAnsi" w:hAnsi="Times New Roman" w:cs="Times New Roman"/>
          <w:sz w:val="22"/>
          <w:szCs w:val="22"/>
          <w:lang w:eastAsia="fr-BE" w:bidi="pa-IN"/>
        </w:rPr>
      </w:pPr>
    </w:p>
    <w:p w14:paraId="1878E732" w14:textId="77777777" w:rsidR="00321697" w:rsidRPr="000B323C" w:rsidRDefault="00321697" w:rsidP="006E7A01">
      <w:pPr>
        <w:pStyle w:val="NormalWeb"/>
        <w:spacing w:before="0" w:beforeAutospacing="0" w:after="0" w:afterAutospacing="0"/>
        <w:jc w:val="both"/>
        <w:rPr>
          <w:sz w:val="22"/>
          <w:szCs w:val="22"/>
          <w:lang w:val="en-US"/>
        </w:rPr>
      </w:pPr>
      <w:r w:rsidRPr="000B323C">
        <w:rPr>
          <w:sz w:val="22"/>
          <w:szCs w:val="22"/>
          <w:lang w:val="en-US"/>
        </w:rPr>
        <w:t xml:space="preserve">Following the energy price crisis, the issue of affordable energy extended beyond vulnerable citizens and began to affect society as a whole. In response, the EESC decided to broaden its focus to ensuring energy affordability for all European citizens and businesses. This commitment was reflected in the 2024 conference, </w:t>
      </w:r>
      <w:hyperlink r:id="rId98" w:history="1">
        <w:r w:rsidRPr="000B323C">
          <w:rPr>
            <w:rStyle w:val="Hyperlink"/>
            <w:sz w:val="22"/>
            <w:szCs w:val="22"/>
            <w:lang w:val="en-US"/>
          </w:rPr>
          <w:t>“Affordable Energy: Turning Civil Society Views into Action”</w:t>
        </w:r>
      </w:hyperlink>
      <w:r w:rsidRPr="000B323C">
        <w:rPr>
          <w:sz w:val="22"/>
          <w:szCs w:val="22"/>
          <w:lang w:val="en-US"/>
        </w:rPr>
        <w:t>. The European Commission has also adopted this approach in its 2025 Action Plan for Affordable Energy.</w:t>
      </w:r>
    </w:p>
    <w:p w14:paraId="714A21E2" w14:textId="6AC72F45" w:rsidR="00321697" w:rsidRPr="000B323C" w:rsidRDefault="00321697" w:rsidP="006E7A01">
      <w:pPr>
        <w:pStyle w:val="NormalWeb"/>
        <w:spacing w:before="0" w:beforeAutospacing="0" w:after="0" w:afterAutospacing="0"/>
        <w:jc w:val="both"/>
        <w:rPr>
          <w:sz w:val="22"/>
          <w:szCs w:val="22"/>
          <w:lang w:val="en-US"/>
        </w:rPr>
      </w:pPr>
    </w:p>
    <w:p w14:paraId="4402C832" w14:textId="6D9236DD" w:rsidR="00321697" w:rsidRPr="000B323C" w:rsidRDefault="00321697" w:rsidP="006E7A01">
      <w:pPr>
        <w:pStyle w:val="NormalWeb"/>
        <w:spacing w:before="0" w:beforeAutospacing="0" w:after="0" w:afterAutospacing="0"/>
        <w:jc w:val="both"/>
        <w:rPr>
          <w:sz w:val="22"/>
          <w:szCs w:val="22"/>
          <w:lang w:val="en-US"/>
        </w:rPr>
      </w:pPr>
      <w:r w:rsidRPr="000B323C">
        <w:rPr>
          <w:sz w:val="22"/>
          <w:szCs w:val="22"/>
          <w:lang w:val="en-US"/>
        </w:rPr>
        <w:t xml:space="preserve">The latest conference, titled </w:t>
      </w:r>
      <w:hyperlink r:id="rId99" w:history="1">
        <w:r w:rsidRPr="000B323C">
          <w:rPr>
            <w:rStyle w:val="Hyperlink"/>
            <w:sz w:val="22"/>
            <w:szCs w:val="22"/>
            <w:lang w:val="en-US"/>
          </w:rPr>
          <w:t>“Delivering Affordable Energy in Europe”</w:t>
        </w:r>
      </w:hyperlink>
      <w:r w:rsidRPr="000B323C">
        <w:rPr>
          <w:sz w:val="22"/>
          <w:szCs w:val="22"/>
          <w:lang w:val="en-US"/>
        </w:rPr>
        <w:t xml:space="preserve">, was organised in June 2025 in collaboration with the European Commission (DG ENER) and as part of the preparation of the Citizens’ </w:t>
      </w:r>
      <w:r w:rsidRPr="000B323C">
        <w:rPr>
          <w:sz w:val="22"/>
          <w:szCs w:val="22"/>
          <w:lang w:val="en-US"/>
        </w:rPr>
        <w:lastRenderedPageBreak/>
        <w:t>Energy Package. The EESC was also asked by the Commission to provide an</w:t>
      </w:r>
      <w:r w:rsidR="00E504EF" w:rsidRPr="000B323C">
        <w:rPr>
          <w:sz w:val="22"/>
          <w:szCs w:val="22"/>
          <w:lang w:val="en-US"/>
        </w:rPr>
        <w:t xml:space="preserve"> </w:t>
      </w:r>
      <w:hyperlink r:id="rId100" w:history="1">
        <w:r w:rsidRPr="000B323C">
          <w:rPr>
            <w:rStyle w:val="Hyperlink"/>
            <w:sz w:val="22"/>
            <w:szCs w:val="22"/>
            <w:lang w:val="en-US"/>
          </w:rPr>
          <w:t>opinion</w:t>
        </w:r>
      </w:hyperlink>
      <w:r w:rsidRPr="000B323C">
        <w:rPr>
          <w:sz w:val="22"/>
          <w:szCs w:val="22"/>
          <w:lang w:val="en-US"/>
        </w:rPr>
        <w:t xml:space="preserve"> to contribute to the development of the package, reflecting the Committee's long-standing call for citizens to be at the heart of energy transition.</w:t>
      </w:r>
    </w:p>
    <w:p w14:paraId="39C711FD" w14:textId="77777777" w:rsidR="00321697" w:rsidRPr="000B323C" w:rsidRDefault="00321697" w:rsidP="006E7A01">
      <w:pPr>
        <w:pStyle w:val="NormalWeb"/>
        <w:spacing w:before="0" w:beforeAutospacing="0" w:after="0" w:afterAutospacing="0"/>
        <w:jc w:val="both"/>
        <w:rPr>
          <w:sz w:val="22"/>
          <w:szCs w:val="22"/>
          <w:lang w:val="en-US"/>
        </w:rPr>
      </w:pPr>
    </w:p>
    <w:p w14:paraId="2509D900" w14:textId="77777777" w:rsidR="00321697" w:rsidRPr="000B323C" w:rsidRDefault="00321697" w:rsidP="006E7A01">
      <w:pPr>
        <w:pStyle w:val="NormalWeb"/>
        <w:spacing w:before="0" w:beforeAutospacing="0" w:after="0" w:afterAutospacing="0"/>
        <w:jc w:val="both"/>
        <w:rPr>
          <w:sz w:val="22"/>
          <w:szCs w:val="22"/>
          <w:lang w:val="en-US"/>
        </w:rPr>
      </w:pPr>
      <w:r w:rsidRPr="000B323C">
        <w:rPr>
          <w:sz w:val="22"/>
          <w:szCs w:val="22"/>
          <w:lang w:val="en-US"/>
        </w:rPr>
        <w:t xml:space="preserve">Besides conferences and opinions, the TEN section deliverables on affordable energy also took into account the gender perspective: the Committee commissioned a study on </w:t>
      </w:r>
      <w:hyperlink r:id="rId101" w:history="1">
        <w:r w:rsidRPr="000B323C">
          <w:rPr>
            <w:rStyle w:val="Hyperlink"/>
            <w:sz w:val="22"/>
            <w:szCs w:val="22"/>
            <w:lang w:val="en-US"/>
          </w:rPr>
          <w:t>"Gender-disaggregated data on energy poverty"</w:t>
        </w:r>
      </w:hyperlink>
      <w:r w:rsidRPr="000B323C">
        <w:rPr>
          <w:sz w:val="22"/>
          <w:szCs w:val="22"/>
          <w:lang w:val="en-US"/>
        </w:rPr>
        <w:t xml:space="preserve"> to improve understanding of the gender-energy poverty nexus.</w:t>
      </w:r>
    </w:p>
    <w:p w14:paraId="05D6906C" w14:textId="77777777" w:rsidR="00321697" w:rsidRPr="000B323C" w:rsidRDefault="00321697" w:rsidP="006E7A01">
      <w:pPr>
        <w:pStyle w:val="NormalWeb"/>
        <w:spacing w:before="0" w:beforeAutospacing="0" w:after="0" w:afterAutospacing="0"/>
        <w:jc w:val="both"/>
        <w:rPr>
          <w:sz w:val="22"/>
          <w:szCs w:val="22"/>
          <w:lang w:val="en-US"/>
        </w:rPr>
      </w:pPr>
    </w:p>
    <w:p w14:paraId="7FEEFF0D" w14:textId="24C7D5F2" w:rsidR="002E2BF1" w:rsidRPr="000B323C" w:rsidRDefault="00321697" w:rsidP="006E7A01">
      <w:pPr>
        <w:spacing w:after="0" w:line="240" w:lineRule="auto"/>
        <w:jc w:val="both"/>
        <w:rPr>
          <w:rFonts w:ascii="Times New Roman" w:hAnsi="Times New Roman" w:cs="Times New Roman"/>
          <w:sz w:val="22"/>
          <w:szCs w:val="22"/>
          <w:lang w:val="en-GB" w:eastAsia="en-GB"/>
        </w:rPr>
      </w:pPr>
      <w:r w:rsidRPr="000B323C">
        <w:rPr>
          <w:rFonts w:ascii="Times New Roman" w:hAnsi="Times New Roman" w:cs="Times New Roman"/>
          <w:sz w:val="22"/>
          <w:szCs w:val="22"/>
          <w:lang w:val="en-GB" w:eastAsia="en-GB"/>
        </w:rPr>
        <w:t>The EESC engagement on energy poverty is a successful undertaking that closely relates to other relevant activities, including Energy Efficiency in Building Renovation, Affordable Housing, Sustainable Transport, Bridging the Digital Divide, Investing in infrastructures, Alternative Fuels, the link between transport poverty and energy poverty, etc. It is by linking all those issues together that we are maximising our political impact and our visibility.</w:t>
      </w:r>
    </w:p>
    <w:p w14:paraId="21676607" w14:textId="16C1EE77" w:rsidR="00757807" w:rsidRPr="000B323C" w:rsidRDefault="00757807" w:rsidP="006E7A01">
      <w:pPr>
        <w:spacing w:after="0" w:line="240" w:lineRule="auto"/>
        <w:jc w:val="both"/>
        <w:rPr>
          <w:rFonts w:ascii="Times New Roman" w:hAnsi="Times New Roman" w:cs="Times New Roman"/>
          <w:sz w:val="22"/>
          <w:szCs w:val="22"/>
          <w:lang w:val="en-GB" w:eastAsia="en-GB"/>
        </w:rPr>
      </w:pPr>
    </w:p>
    <w:p w14:paraId="0BFABE3C" w14:textId="59FDDF94" w:rsidR="00757807" w:rsidRPr="000B323C" w:rsidRDefault="00757807" w:rsidP="009E2F18">
      <w:pPr>
        <w:pStyle w:val="ListParagraph"/>
        <w:numPr>
          <w:ilvl w:val="0"/>
          <w:numId w:val="30"/>
        </w:numPr>
        <w:spacing w:after="0" w:line="240" w:lineRule="auto"/>
        <w:ind w:left="0" w:firstLine="0"/>
        <w:jc w:val="both"/>
        <w:rPr>
          <w:rFonts w:ascii="Times New Roman" w:eastAsia="Calibri" w:hAnsi="Times New Roman" w:cs="Times New Roman"/>
          <w:sz w:val="22"/>
          <w:szCs w:val="22"/>
          <w:lang w:val="en-GB"/>
        </w:rPr>
      </w:pPr>
      <w:r w:rsidRPr="000B323C">
        <w:rPr>
          <w:rFonts w:ascii="Times New Roman" w:eastAsia="Calibri" w:hAnsi="Times New Roman" w:cs="Times New Roman"/>
          <w:sz w:val="22"/>
          <w:szCs w:val="22"/>
          <w:lang w:val="en-GB"/>
        </w:rPr>
        <w:t>Data from the latest Report</w:t>
      </w:r>
      <w:r w:rsidRPr="000B323C">
        <w:rPr>
          <w:rFonts w:ascii="Times New Roman" w:eastAsia="Calibri" w:hAnsi="Times New Roman" w:cs="Times New Roman"/>
          <w:sz w:val="22"/>
          <w:szCs w:val="22"/>
          <w:vertAlign w:val="superscript"/>
          <w:lang w:val="en-GB"/>
        </w:rPr>
        <w:footnoteReference w:id="1"/>
      </w:r>
      <w:r w:rsidRPr="000B323C">
        <w:rPr>
          <w:rFonts w:ascii="Times New Roman" w:eastAsia="Calibri" w:hAnsi="Times New Roman" w:cs="Times New Roman"/>
          <w:sz w:val="22"/>
          <w:szCs w:val="22"/>
          <w:lang w:val="en-GB"/>
        </w:rPr>
        <w:t xml:space="preserve"> prepared by the European Commission clearly show that the amount of </w:t>
      </w:r>
      <w:r w:rsidRPr="000B323C">
        <w:rPr>
          <w:rFonts w:ascii="Times New Roman" w:eastAsia="Calibri" w:hAnsi="Times New Roman" w:cs="Times New Roman"/>
          <w:b/>
          <w:bCs/>
          <w:smallCaps/>
          <w:sz w:val="22"/>
          <w:szCs w:val="22"/>
          <w:lang w:val="en-GB"/>
        </w:rPr>
        <w:t>radioactive waste</w:t>
      </w:r>
      <w:r w:rsidRPr="000B323C">
        <w:rPr>
          <w:rFonts w:ascii="Times New Roman" w:eastAsia="Calibri" w:hAnsi="Times New Roman" w:cs="Times New Roman"/>
          <w:sz w:val="22"/>
          <w:szCs w:val="22"/>
          <w:lang w:val="en-GB"/>
        </w:rPr>
        <w:t xml:space="preserve"> in the EU will increase significantly over the next decade. It is expected that already those classified as Very-Low-Level Waste amounts may almost double by 2030. These forecasts can only confirm the imperative to ensure a responsible and safe management of spent fuel and radioactive waste. </w:t>
      </w:r>
    </w:p>
    <w:p w14:paraId="753549A3" w14:textId="0370D3DF" w:rsidR="00757807" w:rsidRPr="000B323C" w:rsidRDefault="00757807" w:rsidP="006E7A01">
      <w:pPr>
        <w:spacing w:after="0" w:line="240" w:lineRule="auto"/>
        <w:jc w:val="both"/>
        <w:rPr>
          <w:rFonts w:ascii="Times New Roman" w:eastAsia="Calibri" w:hAnsi="Times New Roman" w:cs="Times New Roman"/>
          <w:sz w:val="22"/>
          <w:szCs w:val="22"/>
          <w:lang w:val="en-GB"/>
        </w:rPr>
      </w:pPr>
      <w:r w:rsidRPr="000B323C">
        <w:rPr>
          <w:rFonts w:ascii="Times New Roman" w:eastAsia="Calibri" w:hAnsi="Times New Roman" w:cs="Times New Roman"/>
          <w:sz w:val="22"/>
          <w:szCs w:val="22"/>
          <w:lang w:val="en-GB"/>
        </w:rPr>
        <w:t>This also means assuming responsibility and not leaving a burden to future generations. While nuclear science and technology plays a diverse role for important sectors, for example in nuclear medicine, this objective can be reached only through a broad and effective dialogue among representatives of civil society and the traditional stakeholders in radioactive waste management (RWM) in all Member States.</w:t>
      </w:r>
    </w:p>
    <w:p w14:paraId="1A7CC57D" w14:textId="77777777" w:rsidR="00264982" w:rsidRPr="000B323C" w:rsidRDefault="00264982" w:rsidP="006E7A01">
      <w:pPr>
        <w:spacing w:after="0" w:line="240" w:lineRule="auto"/>
        <w:jc w:val="both"/>
        <w:rPr>
          <w:rFonts w:ascii="Times New Roman" w:eastAsia="Calibri" w:hAnsi="Times New Roman" w:cs="Times New Roman"/>
          <w:sz w:val="22"/>
          <w:szCs w:val="22"/>
          <w:lang w:val="en-GB"/>
        </w:rPr>
      </w:pPr>
    </w:p>
    <w:p w14:paraId="1856F365" w14:textId="1064DEA5" w:rsidR="00757807" w:rsidRPr="000B323C" w:rsidRDefault="00757807" w:rsidP="006E7A01">
      <w:pPr>
        <w:pStyle w:val="ListParagraph"/>
        <w:spacing w:after="0" w:line="240" w:lineRule="auto"/>
        <w:ind w:left="0"/>
        <w:jc w:val="both"/>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rPr>
        <w:t xml:space="preserve">The European Joint Programme on Radioactive Waste Management - </w:t>
      </w:r>
      <w:hyperlink r:id="rId102" w:history="1">
        <w:r w:rsidRPr="000B323C">
          <w:rPr>
            <w:rStyle w:val="Hyperlink"/>
            <w:rFonts w:ascii="Times New Roman" w:hAnsi="Times New Roman" w:cs="Times New Roman"/>
            <w:sz w:val="22"/>
            <w:szCs w:val="22"/>
            <w:lang w:val="en-GB"/>
          </w:rPr>
          <w:t>EURAD</w:t>
        </w:r>
      </w:hyperlink>
      <w:r w:rsidRPr="000B323C">
        <w:rPr>
          <w:rFonts w:ascii="Times New Roman" w:eastAsia="Times New Roman" w:hAnsi="Times New Roman" w:cs="Times New Roman"/>
          <w:sz w:val="22"/>
          <w:szCs w:val="22"/>
          <w:lang w:val="en-GB" w:eastAsia="en-GB"/>
        </w:rPr>
        <w:t xml:space="preserve"> - supports EU Member States with the know-how required to implement and operate safe and long-term management of radioactive waste. EURAD has a mandate to involve civil society in their activities.</w:t>
      </w:r>
    </w:p>
    <w:p w14:paraId="5AC422DC" w14:textId="77777777" w:rsidR="00757807" w:rsidRPr="000B323C" w:rsidRDefault="00757807" w:rsidP="006E7A01">
      <w:pPr>
        <w:pStyle w:val="ListParagraph"/>
        <w:spacing w:after="0" w:line="240" w:lineRule="auto"/>
        <w:ind w:left="0"/>
        <w:jc w:val="both"/>
        <w:rPr>
          <w:rFonts w:ascii="Times New Roman" w:eastAsia="Times New Roman" w:hAnsi="Times New Roman" w:cs="Times New Roman"/>
          <w:sz w:val="22"/>
          <w:szCs w:val="22"/>
          <w:lang w:val="en-GB" w:eastAsia="en-GB"/>
        </w:rPr>
      </w:pPr>
    </w:p>
    <w:p w14:paraId="317A4277" w14:textId="77777777" w:rsidR="00757807" w:rsidRPr="000B323C" w:rsidRDefault="00757807" w:rsidP="006E7A01">
      <w:pPr>
        <w:pStyle w:val="ListParagraph"/>
        <w:spacing w:after="0" w:line="240" w:lineRule="auto"/>
        <w:ind w:left="0"/>
        <w:jc w:val="both"/>
        <w:rPr>
          <w:rFonts w:ascii="Times New Roman" w:eastAsia="Times New Roman" w:hAnsi="Times New Roman" w:cs="Times New Roman"/>
          <w:sz w:val="22"/>
          <w:szCs w:val="22"/>
          <w:lang w:val="en-GB"/>
        </w:rPr>
      </w:pPr>
      <w:r w:rsidRPr="000B323C">
        <w:rPr>
          <w:rFonts w:ascii="Times New Roman" w:eastAsia="Times New Roman" w:hAnsi="Times New Roman" w:cs="Times New Roman"/>
          <w:sz w:val="22"/>
          <w:szCs w:val="22"/>
          <w:lang w:val="en-GB"/>
        </w:rPr>
        <w:t xml:space="preserve">In December 2023, EURAD contacted the TEN section president, willing to see if the EESC, as the institution representing European civil society in all its variety, could assist them to enlarge the scope of its exchanges with civil society on this issue to a wider range of interests, in a balanced approach. </w:t>
      </w:r>
    </w:p>
    <w:p w14:paraId="3A54A254" w14:textId="77777777" w:rsidR="00757807" w:rsidRPr="000B323C" w:rsidRDefault="00757807" w:rsidP="006E7A01">
      <w:pPr>
        <w:spacing w:after="0" w:line="240" w:lineRule="auto"/>
        <w:jc w:val="both"/>
        <w:rPr>
          <w:rFonts w:ascii="Times New Roman" w:hAnsi="Times New Roman" w:cs="Times New Roman"/>
          <w:sz w:val="22"/>
          <w:szCs w:val="22"/>
          <w:lang w:val="en-GB"/>
        </w:rPr>
      </w:pPr>
    </w:p>
    <w:p w14:paraId="5BE434D9" w14:textId="77777777" w:rsidR="00757807" w:rsidRPr="000B323C" w:rsidRDefault="00757807" w:rsidP="006E7A01">
      <w:pPr>
        <w:spacing w:after="0" w:line="240" w:lineRule="auto"/>
        <w:jc w:val="both"/>
        <w:rPr>
          <w:rFonts w:ascii="Times New Roman" w:hAnsi="Times New Roman" w:cs="Times New Roman"/>
          <w:b/>
          <w:bCs/>
          <w:sz w:val="22"/>
          <w:szCs w:val="22"/>
          <w:lang w:val="en-GB"/>
        </w:rPr>
      </w:pPr>
      <w:r w:rsidRPr="000B323C">
        <w:rPr>
          <w:rFonts w:ascii="Times New Roman" w:hAnsi="Times New Roman" w:cs="Times New Roman"/>
          <w:b/>
          <w:bCs/>
          <w:sz w:val="22"/>
          <w:szCs w:val="22"/>
          <w:lang w:val="en-GB"/>
        </w:rPr>
        <w:t>TEN objectives on RWM since October 2024</w:t>
      </w:r>
    </w:p>
    <w:p w14:paraId="5CCC5BD8" w14:textId="77777777" w:rsidR="00757807" w:rsidRPr="000B323C" w:rsidRDefault="00757807" w:rsidP="003837ED">
      <w:pPr>
        <w:pStyle w:val="ListParagraph"/>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becoming a reliable, permanent and privileged channel for civil society consultation and input provider to the European Commission (DG RTD, JRC, EURAD) on radioactive waste management</w:t>
      </w:r>
    </w:p>
    <w:p w14:paraId="26EC66B4" w14:textId="77777777" w:rsidR="00757807" w:rsidRPr="000B323C" w:rsidRDefault="00757807" w:rsidP="003837ED">
      <w:pPr>
        <w:pStyle w:val="ListParagraph"/>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rPr>
        <w:t>appointment of a permanent delegation of EESC representatives in the EURAD Consortium</w:t>
      </w:r>
    </w:p>
    <w:p w14:paraId="562CDD2F" w14:textId="77777777" w:rsidR="00757807" w:rsidRPr="000B323C" w:rsidRDefault="00757807" w:rsidP="003837ED">
      <w:pPr>
        <w:pStyle w:val="ListParagraph"/>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organising, together with DG RTD regular civil society consultations to contribute to the EURAD2 annual events</w:t>
      </w:r>
    </w:p>
    <w:p w14:paraId="122E2D18" w14:textId="77777777" w:rsidR="00757807" w:rsidRPr="000B323C" w:rsidRDefault="00757807" w:rsidP="003837ED">
      <w:pPr>
        <w:pStyle w:val="ListParagraph"/>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At regular intervals, when needed: producing opinions, if possible exploratory ones, in order to follow up on and react to the developments concerning RWM in the EU.</w:t>
      </w:r>
    </w:p>
    <w:p w14:paraId="10849D1B" w14:textId="77777777" w:rsidR="00757807" w:rsidRPr="000B323C" w:rsidRDefault="00757807" w:rsidP="006E7A01">
      <w:pPr>
        <w:spacing w:after="0" w:line="240" w:lineRule="auto"/>
        <w:jc w:val="both"/>
        <w:rPr>
          <w:rFonts w:ascii="Times New Roman" w:hAnsi="Times New Roman" w:cs="Times New Roman"/>
          <w:sz w:val="22"/>
          <w:szCs w:val="22"/>
          <w:lang w:val="en-GB"/>
        </w:rPr>
      </w:pPr>
    </w:p>
    <w:p w14:paraId="4A8BCECE" w14:textId="77777777" w:rsidR="00757807" w:rsidRPr="000B323C" w:rsidRDefault="00757807" w:rsidP="006E7A01">
      <w:pPr>
        <w:spacing w:after="0" w:line="240" w:lineRule="auto"/>
        <w:jc w:val="both"/>
        <w:rPr>
          <w:rFonts w:ascii="Times New Roman" w:hAnsi="Times New Roman" w:cs="Times New Roman"/>
          <w:b/>
          <w:bCs/>
          <w:sz w:val="22"/>
          <w:szCs w:val="22"/>
          <w:lang w:val="en-GB"/>
        </w:rPr>
      </w:pPr>
      <w:r w:rsidRPr="000B323C">
        <w:rPr>
          <w:rFonts w:ascii="Times New Roman" w:hAnsi="Times New Roman" w:cs="Times New Roman"/>
          <w:b/>
          <w:bCs/>
          <w:sz w:val="22"/>
          <w:szCs w:val="22"/>
          <w:lang w:val="en-GB"/>
        </w:rPr>
        <w:t>Targeted audience</w:t>
      </w:r>
    </w:p>
    <w:p w14:paraId="70897EF0"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DG RTD</w:t>
      </w:r>
    </w:p>
    <w:p w14:paraId="65D7AFAD"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DG ENER</w:t>
      </w:r>
    </w:p>
    <w:p w14:paraId="1E7B6EAB"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EURAD Consortium</w:t>
      </w:r>
    </w:p>
    <w:p w14:paraId="00516267"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EU civil society organisations</w:t>
      </w:r>
    </w:p>
    <w:p w14:paraId="4D38B972"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EU Member States</w:t>
      </w:r>
    </w:p>
    <w:p w14:paraId="142F34D1" w14:textId="77777777" w:rsidR="00757807" w:rsidRPr="000B323C" w:rsidRDefault="00757807" w:rsidP="00264982">
      <w:pPr>
        <w:pStyle w:val="ListParagraph"/>
        <w:numPr>
          <w:ilvl w:val="0"/>
          <w:numId w:val="21"/>
        </w:numPr>
        <w:spacing w:after="0" w:line="240" w:lineRule="auto"/>
        <w:ind w:left="0" w:firstLine="0"/>
        <w:jc w:val="both"/>
        <w:rPr>
          <w:rFonts w:ascii="Times New Roman" w:hAnsi="Times New Roman" w:cs="Times New Roman"/>
          <w:sz w:val="22"/>
          <w:szCs w:val="22"/>
          <w:lang w:val="en-GB"/>
        </w:rPr>
      </w:pPr>
      <w:r w:rsidRPr="000B323C">
        <w:rPr>
          <w:rFonts w:ascii="Times New Roman" w:hAnsi="Times New Roman" w:cs="Times New Roman"/>
          <w:sz w:val="22"/>
          <w:szCs w:val="22"/>
          <w:lang w:val="en-GB" w:eastAsia="en-GB"/>
        </w:rPr>
        <w:lastRenderedPageBreak/>
        <w:t>Other stakeholders interested in RWM (think tanks, academia, researchers ...)</w:t>
      </w:r>
    </w:p>
    <w:p w14:paraId="7209F516" w14:textId="77777777" w:rsidR="00757807" w:rsidRPr="000B323C" w:rsidRDefault="00757807" w:rsidP="006E7A01">
      <w:pPr>
        <w:spacing w:after="0" w:line="240" w:lineRule="auto"/>
        <w:jc w:val="both"/>
        <w:rPr>
          <w:rFonts w:ascii="Times New Roman" w:hAnsi="Times New Roman" w:cs="Times New Roman"/>
          <w:sz w:val="22"/>
          <w:szCs w:val="22"/>
          <w:lang w:val="en-GB"/>
        </w:rPr>
      </w:pPr>
    </w:p>
    <w:p w14:paraId="030C51EB" w14:textId="77777777" w:rsidR="00757807" w:rsidRPr="000B323C" w:rsidRDefault="00757807" w:rsidP="006E7A01">
      <w:pPr>
        <w:spacing w:after="0" w:line="240" w:lineRule="auto"/>
        <w:jc w:val="both"/>
        <w:rPr>
          <w:rFonts w:ascii="Times New Roman" w:hAnsi="Times New Roman" w:cs="Times New Roman"/>
          <w:b/>
          <w:bCs/>
          <w:sz w:val="22"/>
          <w:szCs w:val="22"/>
          <w:lang w:val="en-GB"/>
        </w:rPr>
      </w:pPr>
      <w:r w:rsidRPr="000B323C">
        <w:rPr>
          <w:rFonts w:ascii="Times New Roman" w:hAnsi="Times New Roman" w:cs="Times New Roman"/>
          <w:b/>
          <w:bCs/>
          <w:sz w:val="22"/>
          <w:szCs w:val="22"/>
          <w:lang w:val="en-GB"/>
        </w:rPr>
        <w:t>The strategy</w:t>
      </w:r>
    </w:p>
    <w:p w14:paraId="0AAF60D8" w14:textId="77777777" w:rsidR="00757807" w:rsidRPr="000B323C" w:rsidRDefault="00757807" w:rsidP="003837ED">
      <w:pPr>
        <w:numPr>
          <w:ilvl w:val="0"/>
          <w:numId w:val="22"/>
        </w:numPr>
        <w:spacing w:after="0" w:line="240" w:lineRule="auto"/>
        <w:ind w:left="284" w:hanging="284"/>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Defining a </w:t>
      </w:r>
      <w:r w:rsidRPr="000B323C">
        <w:rPr>
          <w:rFonts w:ascii="Times New Roman" w:hAnsi="Times New Roman" w:cs="Times New Roman"/>
          <w:b/>
          <w:bCs/>
          <w:sz w:val="22"/>
          <w:szCs w:val="22"/>
          <w:lang w:val="en-GB"/>
        </w:rPr>
        <w:t>timeline of action</w:t>
      </w:r>
      <w:r w:rsidRPr="000B323C">
        <w:rPr>
          <w:rFonts w:ascii="Times New Roman" w:hAnsi="Times New Roman" w:cs="Times New Roman"/>
          <w:sz w:val="22"/>
          <w:szCs w:val="22"/>
          <w:lang w:val="en-GB"/>
        </w:rPr>
        <w:t xml:space="preserve"> from first exploratory contacts by DG RTD to end of 2024, under new Commission</w:t>
      </w:r>
    </w:p>
    <w:p w14:paraId="0522E1FE" w14:textId="77777777" w:rsidR="00757807" w:rsidRPr="000B323C" w:rsidRDefault="00757807" w:rsidP="003837ED">
      <w:pPr>
        <w:numPr>
          <w:ilvl w:val="0"/>
          <w:numId w:val="22"/>
        </w:numPr>
        <w:spacing w:after="0" w:line="240" w:lineRule="auto"/>
        <w:ind w:left="284" w:hanging="284"/>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Drafting an </w:t>
      </w:r>
      <w:r w:rsidRPr="000B323C">
        <w:rPr>
          <w:rFonts w:ascii="Times New Roman" w:hAnsi="Times New Roman" w:cs="Times New Roman"/>
          <w:b/>
          <w:bCs/>
          <w:sz w:val="22"/>
          <w:szCs w:val="22"/>
          <w:lang w:val="en-GB"/>
        </w:rPr>
        <w:t>own-initiative op</w:t>
      </w:r>
      <w:r w:rsidRPr="000B323C">
        <w:rPr>
          <w:rFonts w:ascii="Times New Roman" w:hAnsi="Times New Roman" w:cs="Times New Roman"/>
          <w:sz w:val="22"/>
          <w:szCs w:val="22"/>
          <w:lang w:val="en-GB"/>
        </w:rPr>
        <w:t xml:space="preserve">inion in the TEN Section on RWM, so that the EESC has its own views and recommendations </w:t>
      </w:r>
    </w:p>
    <w:p w14:paraId="26447521" w14:textId="77777777" w:rsidR="00757807" w:rsidRPr="000B323C" w:rsidRDefault="00757807" w:rsidP="003837ED">
      <w:pPr>
        <w:numPr>
          <w:ilvl w:val="0"/>
          <w:numId w:val="22"/>
        </w:numPr>
        <w:spacing w:after="0" w:line="240" w:lineRule="auto"/>
        <w:ind w:left="284" w:hanging="284"/>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Organising a </w:t>
      </w:r>
      <w:r w:rsidRPr="000B323C">
        <w:rPr>
          <w:rFonts w:ascii="Times New Roman" w:hAnsi="Times New Roman" w:cs="Times New Roman"/>
          <w:b/>
          <w:bCs/>
          <w:sz w:val="22"/>
          <w:szCs w:val="22"/>
          <w:lang w:val="en-GB"/>
        </w:rPr>
        <w:t>joint EESC-DG RTD dedicated conference</w:t>
      </w:r>
      <w:r w:rsidRPr="000B323C">
        <w:rPr>
          <w:rFonts w:ascii="Times New Roman" w:hAnsi="Times New Roman" w:cs="Times New Roman"/>
          <w:sz w:val="22"/>
          <w:szCs w:val="22"/>
          <w:lang w:val="en-GB"/>
        </w:rPr>
        <w:t xml:space="preserve"> as a first step in future, sustained cooperation under EURAD2. The objectives of the joint event will be:</w:t>
      </w:r>
    </w:p>
    <w:p w14:paraId="2B4E2F7C" w14:textId="77777777" w:rsidR="00757807" w:rsidRPr="000B323C" w:rsidRDefault="00757807" w:rsidP="003837ED">
      <w:pPr>
        <w:numPr>
          <w:ilvl w:val="0"/>
          <w:numId w:val="23"/>
        </w:numPr>
        <w:spacing w:after="0" w:line="240" w:lineRule="auto"/>
        <w:ind w:left="284" w:hanging="284"/>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Engage with the European Civil Society Organisations, collect their inputs and feedback</w:t>
      </w:r>
    </w:p>
    <w:p w14:paraId="71807957" w14:textId="77777777" w:rsidR="00757807" w:rsidRPr="000B323C" w:rsidRDefault="00757807" w:rsidP="003837ED">
      <w:pPr>
        <w:numPr>
          <w:ilvl w:val="0"/>
          <w:numId w:val="23"/>
        </w:numPr>
        <w:spacing w:after="0" w:line="240" w:lineRule="auto"/>
        <w:ind w:left="284" w:hanging="284"/>
        <w:jc w:val="both"/>
        <w:rPr>
          <w:rFonts w:ascii="Times New Roman" w:hAnsi="Times New Roman" w:cs="Times New Roman"/>
          <w:sz w:val="22"/>
          <w:szCs w:val="22"/>
          <w:lang w:val="en-GB"/>
        </w:rPr>
      </w:pPr>
      <w:r w:rsidRPr="000B323C">
        <w:rPr>
          <w:rFonts w:ascii="Times New Roman" w:hAnsi="Times New Roman" w:cs="Times New Roman"/>
          <w:sz w:val="22"/>
          <w:szCs w:val="22"/>
          <w:lang w:val="en-GB"/>
        </w:rPr>
        <w:t xml:space="preserve">Promote </w:t>
      </w:r>
      <w:r w:rsidRPr="000B323C">
        <w:rPr>
          <w:rFonts w:ascii="Times New Roman" w:hAnsi="Times New Roman" w:cs="Times New Roman"/>
          <w:b/>
          <w:bCs/>
          <w:sz w:val="22"/>
          <w:szCs w:val="22"/>
          <w:lang w:val="en-GB"/>
        </w:rPr>
        <w:t>awareness of the civil society groups</w:t>
      </w:r>
      <w:r w:rsidRPr="000B323C">
        <w:rPr>
          <w:rFonts w:ascii="Times New Roman" w:hAnsi="Times New Roman" w:cs="Times New Roman"/>
          <w:sz w:val="22"/>
          <w:szCs w:val="22"/>
          <w:lang w:val="en-GB"/>
        </w:rPr>
        <w:t xml:space="preserve"> at large about the Euratom R&amp;T program on radioactive waste management</w:t>
      </w:r>
    </w:p>
    <w:p w14:paraId="68BC01E1" w14:textId="77777777" w:rsidR="00757807" w:rsidRPr="000B323C" w:rsidRDefault="00757807" w:rsidP="003837ED">
      <w:pPr>
        <w:numPr>
          <w:ilvl w:val="0"/>
          <w:numId w:val="22"/>
        </w:numPr>
        <w:overflowPunct w:val="0"/>
        <w:autoSpaceDE w:val="0"/>
        <w:autoSpaceDN w:val="0"/>
        <w:adjustRightInd w:val="0"/>
        <w:spacing w:after="0" w:line="240" w:lineRule="auto"/>
        <w:ind w:left="284" w:hanging="284"/>
        <w:jc w:val="both"/>
        <w:textAlignment w:val="baseline"/>
        <w:rPr>
          <w:rFonts w:ascii="Times New Roman" w:hAnsi="Times New Roman" w:cs="Times New Roman"/>
          <w:sz w:val="22"/>
          <w:szCs w:val="22"/>
          <w:lang w:val="en-GB" w:eastAsia="en-GB"/>
        </w:rPr>
      </w:pPr>
      <w:r w:rsidRPr="000B323C">
        <w:rPr>
          <w:rFonts w:ascii="Times New Roman" w:hAnsi="Times New Roman" w:cs="Times New Roman"/>
          <w:sz w:val="22"/>
          <w:szCs w:val="22"/>
        </w:rPr>
        <w:t xml:space="preserve">Through the expert hearing of the opinion and the attendance to the joint conference, setting up a </w:t>
      </w:r>
      <w:r w:rsidRPr="000B323C">
        <w:rPr>
          <w:rFonts w:ascii="Times New Roman" w:hAnsi="Times New Roman" w:cs="Times New Roman"/>
          <w:b/>
          <w:bCs/>
          <w:sz w:val="22"/>
          <w:szCs w:val="22"/>
        </w:rPr>
        <w:t>permanent network of stakeholders</w:t>
      </w:r>
      <w:r w:rsidRPr="000B323C">
        <w:rPr>
          <w:rFonts w:ascii="Times New Roman" w:hAnsi="Times New Roman" w:cs="Times New Roman"/>
          <w:sz w:val="22"/>
          <w:szCs w:val="22"/>
        </w:rPr>
        <w:t xml:space="preserve"> willing to work with the EESC and the EC</w:t>
      </w:r>
    </w:p>
    <w:p w14:paraId="0FA0F792" w14:textId="77777777" w:rsidR="00757807" w:rsidRPr="000B323C" w:rsidRDefault="00757807" w:rsidP="003837ED">
      <w:pPr>
        <w:numPr>
          <w:ilvl w:val="0"/>
          <w:numId w:val="22"/>
        </w:numPr>
        <w:overflowPunct w:val="0"/>
        <w:autoSpaceDE w:val="0"/>
        <w:autoSpaceDN w:val="0"/>
        <w:adjustRightInd w:val="0"/>
        <w:spacing w:after="0" w:line="240" w:lineRule="auto"/>
        <w:ind w:left="284" w:hanging="284"/>
        <w:jc w:val="both"/>
        <w:textAlignment w:val="baseline"/>
        <w:rPr>
          <w:rFonts w:ascii="Times New Roman" w:hAnsi="Times New Roman" w:cs="Times New Roman"/>
          <w:sz w:val="22"/>
          <w:szCs w:val="22"/>
          <w:lang w:val="en-GB" w:eastAsia="en-GB"/>
        </w:rPr>
      </w:pPr>
      <w:r w:rsidRPr="000B323C">
        <w:rPr>
          <w:rFonts w:ascii="Times New Roman" w:hAnsi="Times New Roman" w:cs="Times New Roman"/>
          <w:sz w:val="22"/>
          <w:szCs w:val="22"/>
        </w:rPr>
        <w:t xml:space="preserve">Using the EESC social media and other </w:t>
      </w:r>
      <w:r w:rsidRPr="000B323C">
        <w:rPr>
          <w:rFonts w:ascii="Times New Roman" w:hAnsi="Times New Roman" w:cs="Times New Roman"/>
          <w:b/>
          <w:bCs/>
          <w:sz w:val="22"/>
          <w:szCs w:val="22"/>
        </w:rPr>
        <w:t>communication tools</w:t>
      </w:r>
      <w:r w:rsidRPr="000B323C">
        <w:rPr>
          <w:rFonts w:ascii="Times New Roman" w:hAnsi="Times New Roman" w:cs="Times New Roman"/>
          <w:sz w:val="22"/>
          <w:szCs w:val="22"/>
        </w:rPr>
        <w:t xml:space="preserve"> to disseminate our views and attract relevant stakeholders</w:t>
      </w:r>
    </w:p>
    <w:p w14:paraId="2D4665EB" w14:textId="77777777" w:rsidR="00757807" w:rsidRPr="000B323C" w:rsidRDefault="00757807" w:rsidP="006E7A01">
      <w:pPr>
        <w:spacing w:after="0" w:line="240" w:lineRule="auto"/>
        <w:jc w:val="both"/>
        <w:rPr>
          <w:rFonts w:ascii="Times New Roman" w:hAnsi="Times New Roman" w:cs="Times New Roman"/>
          <w:sz w:val="22"/>
          <w:szCs w:val="22"/>
        </w:rPr>
      </w:pPr>
    </w:p>
    <w:p w14:paraId="00C0C5F6" w14:textId="77777777" w:rsidR="00757807" w:rsidRPr="000B323C" w:rsidRDefault="00757807" w:rsidP="006E7A01">
      <w:pPr>
        <w:spacing w:after="0" w:line="240" w:lineRule="auto"/>
        <w:jc w:val="both"/>
        <w:rPr>
          <w:rFonts w:ascii="Times New Roman" w:hAnsi="Times New Roman" w:cs="Times New Roman"/>
          <w:b/>
          <w:bCs/>
          <w:sz w:val="22"/>
          <w:szCs w:val="22"/>
        </w:rPr>
      </w:pPr>
      <w:r w:rsidRPr="000B323C">
        <w:rPr>
          <w:rFonts w:ascii="Times New Roman" w:hAnsi="Times New Roman" w:cs="Times New Roman"/>
          <w:b/>
          <w:bCs/>
          <w:sz w:val="22"/>
          <w:szCs w:val="22"/>
        </w:rPr>
        <w:t>Timeline and milestones</w:t>
      </w:r>
    </w:p>
    <w:p w14:paraId="7E771CD2"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December 2023</w:t>
      </w:r>
      <w:r w:rsidRPr="000B323C">
        <w:rPr>
          <w:rFonts w:ascii="Times New Roman" w:eastAsia="Times New Roman" w:hAnsi="Times New Roman" w:cs="Times New Roman"/>
          <w:sz w:val="22"/>
          <w:szCs w:val="22"/>
          <w:lang w:val="en-GB" w:eastAsia="en-GB"/>
        </w:rPr>
        <w:t xml:space="preserve"> – First contacts between TEN Section President and DG RTD, at their request, exploring our support in consulting EU civil society organisations</w:t>
      </w:r>
    </w:p>
    <w:p w14:paraId="3A9995CF" w14:textId="77777777" w:rsidR="00757807" w:rsidRPr="000B323C" w:rsidRDefault="00757807" w:rsidP="003837ED">
      <w:pPr>
        <w:pStyle w:val="ListParagraph"/>
        <w:numPr>
          <w:ilvl w:val="0"/>
          <w:numId w:val="19"/>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January 2024</w:t>
      </w:r>
      <w:r w:rsidRPr="000B323C">
        <w:rPr>
          <w:rFonts w:ascii="Times New Roman" w:eastAsia="Times New Roman" w:hAnsi="Times New Roman" w:cs="Times New Roman"/>
          <w:sz w:val="22"/>
          <w:szCs w:val="22"/>
          <w:lang w:val="en-GB" w:eastAsia="en-GB"/>
        </w:rPr>
        <w:t xml:space="preserve"> – second </w:t>
      </w:r>
      <w:r w:rsidRPr="000B323C">
        <w:rPr>
          <w:rFonts w:ascii="Times New Roman" w:eastAsia="Times New Roman" w:hAnsi="Times New Roman" w:cs="Times New Roman"/>
          <w:sz w:val="22"/>
          <w:szCs w:val="22"/>
          <w:lang w:val="en-GB"/>
        </w:rPr>
        <w:t>meeting, in view or organising a joint conference in Autumn 2024</w:t>
      </w:r>
    </w:p>
    <w:p w14:paraId="3114EC69" w14:textId="77777777" w:rsidR="00757807" w:rsidRPr="000B323C" w:rsidRDefault="00757807" w:rsidP="003837ED">
      <w:pPr>
        <w:pStyle w:val="ListParagraph"/>
        <w:numPr>
          <w:ilvl w:val="0"/>
          <w:numId w:val="24"/>
        </w:numPr>
        <w:spacing w:after="0" w:line="240" w:lineRule="auto"/>
        <w:ind w:left="284" w:hanging="284"/>
        <w:jc w:val="both"/>
        <w:rPr>
          <w:rFonts w:ascii="Times New Roman" w:eastAsia="Times New Roman" w:hAnsi="Times New Roman" w:cs="Times New Roman"/>
          <w:sz w:val="22"/>
          <w:szCs w:val="22"/>
          <w:lang w:val="en-GB"/>
        </w:rPr>
      </w:pPr>
      <w:r w:rsidRPr="000B323C">
        <w:rPr>
          <w:rFonts w:ascii="Times New Roman" w:eastAsia="Times New Roman" w:hAnsi="Times New Roman" w:cs="Times New Roman"/>
          <w:b/>
          <w:bCs/>
          <w:sz w:val="22"/>
          <w:szCs w:val="22"/>
          <w:lang w:val="en-GB" w:eastAsia="en-GB"/>
        </w:rPr>
        <w:t>February 2024</w:t>
      </w:r>
      <w:r w:rsidRPr="000B323C">
        <w:rPr>
          <w:rFonts w:ascii="Times New Roman" w:eastAsia="Times New Roman" w:hAnsi="Times New Roman" w:cs="Times New Roman"/>
          <w:sz w:val="22"/>
          <w:szCs w:val="22"/>
          <w:lang w:val="en-GB" w:eastAsia="en-GB"/>
        </w:rPr>
        <w:t xml:space="preserve"> – third meeting: Presentation by DG RTD and DG ENERG of </w:t>
      </w:r>
      <w:r w:rsidRPr="000B323C">
        <w:rPr>
          <w:rFonts w:ascii="Times New Roman" w:eastAsia="Times New Roman" w:hAnsi="Times New Roman" w:cs="Times New Roman"/>
          <w:sz w:val="22"/>
          <w:szCs w:val="22"/>
          <w:lang w:val="en-GB"/>
        </w:rPr>
        <w:t>an overview of the nuclear sector in the EURATOM framework with a focus on the radioactive waste management, the corresponding European financing framework</w:t>
      </w:r>
      <w:r w:rsidRPr="000B323C">
        <w:rPr>
          <w:rFonts w:ascii="Times New Roman" w:eastAsia="Times New Roman" w:hAnsi="Times New Roman" w:cs="Times New Roman"/>
          <w:sz w:val="22"/>
          <w:szCs w:val="22"/>
          <w:lang w:val="en-IE"/>
        </w:rPr>
        <w:t>, the research and training programmes</w:t>
      </w:r>
      <w:r w:rsidRPr="000B323C">
        <w:rPr>
          <w:rFonts w:ascii="Times New Roman" w:eastAsia="Times New Roman" w:hAnsi="Times New Roman" w:cs="Times New Roman"/>
          <w:sz w:val="22"/>
          <w:szCs w:val="22"/>
          <w:lang w:val="en-GB"/>
        </w:rPr>
        <w:t xml:space="preserve"> in the area, their role and implementation. </w:t>
      </w:r>
    </w:p>
    <w:p w14:paraId="0ABE3331"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March 2024</w:t>
      </w:r>
      <w:r w:rsidRPr="000B323C">
        <w:rPr>
          <w:rFonts w:ascii="Times New Roman" w:eastAsia="Times New Roman" w:hAnsi="Times New Roman" w:cs="Times New Roman"/>
          <w:sz w:val="22"/>
          <w:szCs w:val="22"/>
          <w:lang w:val="en-GB" w:eastAsia="en-GB"/>
        </w:rPr>
        <w:t xml:space="preserve"> – regular exchanges at secretariat level aiming at the joint definition of shared strategy ahead</w:t>
      </w:r>
    </w:p>
    <w:p w14:paraId="3DBE975F"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May 2024</w:t>
      </w:r>
      <w:r w:rsidRPr="000B323C">
        <w:rPr>
          <w:rFonts w:ascii="Times New Roman" w:eastAsia="Times New Roman" w:hAnsi="Times New Roman" w:cs="Times New Roman"/>
          <w:sz w:val="22"/>
          <w:szCs w:val="22"/>
          <w:lang w:val="en-GB" w:eastAsia="en-GB"/>
        </w:rPr>
        <w:t xml:space="preserve"> – TEN bureau launches an own-initiative opinion on RWM, in order to define the EESC's position on RWM</w:t>
      </w:r>
    </w:p>
    <w:p w14:paraId="53C1F6AB"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May 2024</w:t>
      </w:r>
      <w:r w:rsidRPr="000B323C">
        <w:rPr>
          <w:rFonts w:ascii="Times New Roman" w:eastAsia="Times New Roman" w:hAnsi="Times New Roman" w:cs="Times New Roman"/>
          <w:sz w:val="22"/>
          <w:szCs w:val="22"/>
          <w:lang w:val="en-GB" w:eastAsia="en-GB"/>
        </w:rPr>
        <w:t xml:space="preserve"> – the EESC Bureau approves the drafting of the own-initiative opinion TEN/842, A-12, October 2024</w:t>
      </w:r>
    </w:p>
    <w:p w14:paraId="5320F22F"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26 September</w:t>
      </w:r>
      <w:r w:rsidRPr="000B323C">
        <w:rPr>
          <w:rFonts w:ascii="Times New Roman" w:eastAsia="Times New Roman" w:hAnsi="Times New Roman" w:cs="Times New Roman"/>
          <w:sz w:val="22"/>
          <w:szCs w:val="22"/>
          <w:lang w:val="en-GB" w:eastAsia="en-GB"/>
        </w:rPr>
        <w:t xml:space="preserve"> – Presentation of opinion TEN/842 to the TEN Section</w:t>
      </w:r>
    </w:p>
    <w:p w14:paraId="31F7DCC7"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17 October</w:t>
      </w:r>
      <w:r w:rsidRPr="000B323C">
        <w:rPr>
          <w:rFonts w:ascii="Times New Roman" w:eastAsia="Times New Roman" w:hAnsi="Times New Roman" w:cs="Times New Roman"/>
          <w:sz w:val="22"/>
          <w:szCs w:val="22"/>
          <w:lang w:val="en-GB" w:eastAsia="en-GB"/>
        </w:rPr>
        <w:t xml:space="preserve"> – Joint EESC-DG RT Conference on RWM – the views of EU civil society organisations</w:t>
      </w:r>
    </w:p>
    <w:p w14:paraId="0CDD80C2"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23-24 October 2024</w:t>
      </w:r>
      <w:r w:rsidRPr="000B323C">
        <w:rPr>
          <w:rFonts w:ascii="Times New Roman" w:eastAsia="Times New Roman" w:hAnsi="Times New Roman" w:cs="Times New Roman"/>
          <w:sz w:val="22"/>
          <w:szCs w:val="22"/>
          <w:lang w:val="en-GB" w:eastAsia="en-GB"/>
        </w:rPr>
        <w:t xml:space="preserve"> – Presentation of TEN 842 to the EESC Plenary</w:t>
      </w:r>
    </w:p>
    <w:p w14:paraId="28A14A60" w14:textId="77AA818F"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21-25 October 2024</w:t>
      </w:r>
      <w:r w:rsidRPr="000B323C">
        <w:rPr>
          <w:rFonts w:ascii="Times New Roman" w:eastAsia="Times New Roman" w:hAnsi="Times New Roman" w:cs="Times New Roman"/>
          <w:sz w:val="22"/>
          <w:szCs w:val="22"/>
          <w:lang w:val="en-GB" w:eastAsia="en-GB"/>
        </w:rPr>
        <w:t xml:space="preserve"> – Launching of EURAD 2 phase by DG RTD. An EESC delegation presents the conclusions of the joint conference</w:t>
      </w:r>
    </w:p>
    <w:p w14:paraId="4EAF0BAF"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February 2025</w:t>
      </w:r>
      <w:r w:rsidRPr="000B323C">
        <w:rPr>
          <w:rFonts w:ascii="Times New Roman" w:eastAsia="Times New Roman" w:hAnsi="Times New Roman" w:cs="Times New Roman"/>
          <w:sz w:val="22"/>
          <w:szCs w:val="22"/>
          <w:lang w:val="en-GB" w:eastAsia="en-GB"/>
        </w:rPr>
        <w:t xml:space="preserve"> - Appointment of </w:t>
      </w:r>
      <w:r w:rsidRPr="000B323C">
        <w:rPr>
          <w:rFonts w:ascii="Times New Roman" w:eastAsia="Times New Roman" w:hAnsi="Times New Roman" w:cs="Times New Roman"/>
          <w:b/>
          <w:bCs/>
          <w:sz w:val="22"/>
          <w:szCs w:val="22"/>
          <w:lang w:val="en-GB" w:eastAsia="en-GB"/>
        </w:rPr>
        <w:t>three permanent EESC members</w:t>
      </w:r>
      <w:r w:rsidRPr="000B323C">
        <w:rPr>
          <w:rFonts w:ascii="Times New Roman" w:eastAsia="Times New Roman" w:hAnsi="Times New Roman" w:cs="Times New Roman"/>
          <w:sz w:val="22"/>
          <w:szCs w:val="22"/>
          <w:lang w:val="en-GB" w:eastAsia="en-GB"/>
        </w:rPr>
        <w:t xml:space="preserve"> to EURAD Consortium</w:t>
      </w:r>
    </w:p>
    <w:p w14:paraId="2C600501"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September 2025</w:t>
      </w:r>
      <w:r w:rsidRPr="000B323C">
        <w:rPr>
          <w:rFonts w:ascii="Times New Roman" w:eastAsia="Times New Roman" w:hAnsi="Times New Roman" w:cs="Times New Roman"/>
          <w:sz w:val="22"/>
          <w:szCs w:val="22"/>
          <w:lang w:val="en-GB" w:eastAsia="en-GB"/>
        </w:rPr>
        <w:t xml:space="preserve"> – An EESC delegation attending the EURAD2 annual event</w:t>
      </w:r>
    </w:p>
    <w:p w14:paraId="7AACB553"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b/>
          <w:bCs/>
          <w:sz w:val="22"/>
          <w:szCs w:val="22"/>
          <w:lang w:val="en-GB" w:eastAsia="en-GB"/>
        </w:rPr>
        <w:t xml:space="preserve">In 2026 </w:t>
      </w:r>
      <w:r w:rsidRPr="000B323C">
        <w:rPr>
          <w:rFonts w:ascii="Times New Roman" w:eastAsia="Times New Roman" w:hAnsi="Times New Roman" w:cs="Times New Roman"/>
          <w:sz w:val="22"/>
          <w:szCs w:val="22"/>
          <w:lang w:val="en-GB" w:eastAsia="en-GB"/>
        </w:rPr>
        <w:t>–</w:t>
      </w:r>
      <w:r w:rsidRPr="000B323C">
        <w:rPr>
          <w:rFonts w:ascii="Times New Roman" w:eastAsia="Times New Roman" w:hAnsi="Times New Roman" w:cs="Times New Roman"/>
          <w:b/>
          <w:bCs/>
          <w:sz w:val="22"/>
          <w:szCs w:val="22"/>
          <w:lang w:val="en-GB" w:eastAsia="en-GB"/>
        </w:rPr>
        <w:t xml:space="preserve"> </w:t>
      </w:r>
      <w:r w:rsidRPr="000B323C">
        <w:rPr>
          <w:rFonts w:ascii="Times New Roman" w:eastAsia="Times New Roman" w:hAnsi="Times New Roman" w:cs="Times New Roman"/>
          <w:sz w:val="22"/>
          <w:szCs w:val="22"/>
          <w:lang w:val="en-GB" w:eastAsia="en-GB"/>
        </w:rPr>
        <w:t xml:space="preserve">co-organising with DG RT the </w:t>
      </w:r>
      <w:r w:rsidRPr="000B323C">
        <w:rPr>
          <w:rFonts w:ascii="Times New Roman" w:eastAsia="Times New Roman" w:hAnsi="Times New Roman" w:cs="Times New Roman"/>
          <w:b/>
          <w:bCs/>
          <w:sz w:val="22"/>
          <w:szCs w:val="22"/>
          <w:lang w:val="en-GB" w:eastAsia="en-GB"/>
        </w:rPr>
        <w:t>EURAD2 annual event</w:t>
      </w:r>
      <w:r w:rsidRPr="000B323C">
        <w:rPr>
          <w:rFonts w:ascii="Times New Roman" w:eastAsia="Times New Roman" w:hAnsi="Times New Roman" w:cs="Times New Roman"/>
          <w:sz w:val="22"/>
          <w:szCs w:val="22"/>
          <w:lang w:val="en-GB" w:eastAsia="en-GB"/>
        </w:rPr>
        <w:t>.</w:t>
      </w:r>
    </w:p>
    <w:p w14:paraId="4EB539AC" w14:textId="77777777" w:rsidR="00757807" w:rsidRPr="000B323C" w:rsidRDefault="00757807" w:rsidP="006E7A01">
      <w:pPr>
        <w:spacing w:after="0" w:line="240" w:lineRule="auto"/>
        <w:jc w:val="both"/>
        <w:rPr>
          <w:rFonts w:ascii="Times New Roman" w:hAnsi="Times New Roman" w:cs="Times New Roman"/>
          <w:sz w:val="22"/>
          <w:szCs w:val="22"/>
          <w:lang w:val="en-GB"/>
        </w:rPr>
      </w:pPr>
    </w:p>
    <w:p w14:paraId="19725387" w14:textId="77777777" w:rsidR="00757807" w:rsidRPr="000B323C" w:rsidRDefault="00757807" w:rsidP="006E7A01">
      <w:pPr>
        <w:spacing w:after="0" w:line="240" w:lineRule="auto"/>
        <w:jc w:val="both"/>
        <w:rPr>
          <w:rFonts w:ascii="Times New Roman" w:hAnsi="Times New Roman" w:cs="Times New Roman"/>
          <w:b/>
          <w:bCs/>
          <w:sz w:val="22"/>
          <w:szCs w:val="22"/>
          <w:lang w:val="en-GB"/>
        </w:rPr>
      </w:pPr>
      <w:r w:rsidRPr="000B323C">
        <w:rPr>
          <w:rFonts w:ascii="Times New Roman" w:hAnsi="Times New Roman" w:cs="Times New Roman"/>
          <w:b/>
          <w:bCs/>
          <w:sz w:val="22"/>
          <w:szCs w:val="22"/>
          <w:lang w:val="en-GB"/>
        </w:rPr>
        <w:t>Results</w:t>
      </w:r>
    </w:p>
    <w:p w14:paraId="51FB25ED"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October 2024: Well accepted and large consensus-based opinion on RWM, as a basis for future work of the EESC</w:t>
      </w:r>
    </w:p>
    <w:p w14:paraId="2AEAE4AB"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October 2024: Well-attended joint conference, delivering relevant conclusions and recommendations</w:t>
      </w:r>
    </w:p>
    <w:p w14:paraId="1053395C"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2024 onwards: a permanent network of stakeholders is set through both opinion and conference</w:t>
      </w:r>
    </w:p>
    <w:p w14:paraId="63CC2B9A"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hAnsi="Times New Roman" w:cs="Times New Roman"/>
          <w:sz w:val="22"/>
          <w:szCs w:val="22"/>
          <w:lang w:val="en-GB"/>
        </w:rPr>
        <w:t>2024 onwards: becoming the convening space in which civil society actors gather, find a common ground for consensus, and channel their recommendations to the EU institutions</w:t>
      </w:r>
    </w:p>
    <w:p w14:paraId="2AB1A117"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hAnsi="Times New Roman" w:cs="Times New Roman"/>
          <w:sz w:val="22"/>
          <w:szCs w:val="22"/>
          <w:lang w:val="en-GB"/>
        </w:rPr>
        <w:lastRenderedPageBreak/>
        <w:t>May 2025: EESC participation to the 11</w:t>
      </w:r>
      <w:r w:rsidRPr="000B323C">
        <w:rPr>
          <w:rFonts w:ascii="Times New Roman" w:hAnsi="Times New Roman" w:cs="Times New Roman"/>
          <w:sz w:val="22"/>
          <w:szCs w:val="22"/>
          <w:vertAlign w:val="superscript"/>
          <w:lang w:val="en-GB"/>
        </w:rPr>
        <w:t>th</w:t>
      </w:r>
      <w:r w:rsidRPr="000B323C">
        <w:rPr>
          <w:rFonts w:ascii="Times New Roman" w:hAnsi="Times New Roman" w:cs="Times New Roman"/>
          <w:sz w:val="22"/>
          <w:szCs w:val="22"/>
          <w:lang w:val="en-GB"/>
        </w:rPr>
        <w:t xml:space="preserve"> edition of the International Euratom research and training conferences on fission safety of the reactor systems (FISA) and radioactive waste management (EURADWASTE) that took place in Warsaw</w:t>
      </w:r>
    </w:p>
    <w:p w14:paraId="7B7DC9A4"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hAnsi="Times New Roman" w:cs="Times New Roman"/>
          <w:sz w:val="22"/>
          <w:szCs w:val="22"/>
          <w:lang w:val="en-GB"/>
        </w:rPr>
        <w:t>October 2025: EESC delegation attendance to the annual ENEF (European Nuclear Energy Forum) meeting that will take place in Bratislava</w:t>
      </w:r>
    </w:p>
    <w:p w14:paraId="23AD9410"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Under EURAD 2 (2024-2029):</w:t>
      </w:r>
    </w:p>
    <w:p w14:paraId="5515EA7A" w14:textId="77777777" w:rsidR="00757807" w:rsidRPr="000B323C" w:rsidRDefault="00757807" w:rsidP="003837ED">
      <w:pPr>
        <w:pStyle w:val="ListParagraph"/>
        <w:numPr>
          <w:ilvl w:val="0"/>
          <w:numId w:val="25"/>
        </w:numPr>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 xml:space="preserve"> becoming a reliable, permanent and privileged </w:t>
      </w:r>
      <w:r w:rsidRPr="000B323C">
        <w:rPr>
          <w:rFonts w:ascii="Times New Roman" w:eastAsia="Times New Roman" w:hAnsi="Times New Roman" w:cs="Times New Roman"/>
          <w:b/>
          <w:bCs/>
          <w:sz w:val="22"/>
          <w:szCs w:val="22"/>
          <w:lang w:val="en-GB" w:eastAsia="en-GB"/>
        </w:rPr>
        <w:t xml:space="preserve">channel for civil society </w:t>
      </w:r>
      <w:r w:rsidRPr="000B323C">
        <w:rPr>
          <w:rFonts w:ascii="Times New Roman" w:eastAsia="Times New Roman" w:hAnsi="Times New Roman" w:cs="Times New Roman"/>
          <w:sz w:val="22"/>
          <w:szCs w:val="22"/>
          <w:lang w:val="en-GB" w:eastAsia="en-GB"/>
        </w:rPr>
        <w:t xml:space="preserve">consultation and input provider to the European Commission (DG RTD, DG ENER) on RWM </w:t>
      </w:r>
    </w:p>
    <w:p w14:paraId="0770AA5B" w14:textId="77777777" w:rsidR="00264982" w:rsidRPr="000B323C" w:rsidRDefault="00757807" w:rsidP="003837ED">
      <w:pPr>
        <w:pStyle w:val="ListParagraph"/>
        <w:numPr>
          <w:ilvl w:val="0"/>
          <w:numId w:val="25"/>
        </w:numPr>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 xml:space="preserve">Having 3 EESC members appointed in the </w:t>
      </w:r>
      <w:r w:rsidRPr="000B323C">
        <w:rPr>
          <w:rFonts w:ascii="Times New Roman" w:eastAsia="Times New Roman" w:hAnsi="Times New Roman" w:cs="Times New Roman"/>
          <w:b/>
          <w:bCs/>
          <w:sz w:val="22"/>
          <w:szCs w:val="22"/>
          <w:lang w:val="en-GB" w:eastAsia="en-GB"/>
        </w:rPr>
        <w:t>EURAD Consortium</w:t>
      </w:r>
    </w:p>
    <w:p w14:paraId="28E60F7E" w14:textId="5EC6B092" w:rsidR="00757807" w:rsidRPr="000B323C" w:rsidRDefault="00757807" w:rsidP="003837ED">
      <w:pPr>
        <w:pStyle w:val="ListParagraph"/>
        <w:numPr>
          <w:ilvl w:val="0"/>
          <w:numId w:val="25"/>
        </w:numPr>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sz w:val="22"/>
          <w:szCs w:val="22"/>
          <w:lang w:val="en-GB" w:eastAsia="en-GB"/>
        </w:rPr>
      </w:pPr>
      <w:r w:rsidRPr="000B323C">
        <w:rPr>
          <w:rFonts w:ascii="Times New Roman" w:eastAsia="Times New Roman" w:hAnsi="Times New Roman" w:cs="Times New Roman"/>
          <w:sz w:val="22"/>
          <w:szCs w:val="22"/>
          <w:lang w:val="en-GB" w:eastAsia="en-GB"/>
        </w:rPr>
        <w:t xml:space="preserve">Becoming a </w:t>
      </w:r>
      <w:r w:rsidRPr="000B323C">
        <w:rPr>
          <w:rFonts w:ascii="Times New Roman" w:eastAsia="Times New Roman" w:hAnsi="Times New Roman" w:cs="Times New Roman"/>
          <w:b/>
          <w:bCs/>
          <w:sz w:val="22"/>
          <w:szCs w:val="22"/>
          <w:lang w:val="en-GB" w:eastAsia="en-GB"/>
        </w:rPr>
        <w:t>standing partner in EURAD2 annual events</w:t>
      </w:r>
      <w:r w:rsidRPr="000B323C">
        <w:rPr>
          <w:rFonts w:ascii="Times New Roman" w:eastAsia="Times New Roman" w:hAnsi="Times New Roman" w:cs="Times New Roman"/>
          <w:sz w:val="22"/>
          <w:szCs w:val="22"/>
          <w:lang w:val="en-GB" w:eastAsia="en-GB"/>
        </w:rPr>
        <w:t>.</w:t>
      </w:r>
    </w:p>
    <w:p w14:paraId="139FE5CB" w14:textId="275DFBAC" w:rsidR="006E1887" w:rsidRPr="000B323C" w:rsidRDefault="006E1887" w:rsidP="006E7A01">
      <w:pPr>
        <w:spacing w:after="0" w:line="240" w:lineRule="auto"/>
        <w:jc w:val="both"/>
        <w:rPr>
          <w:rFonts w:ascii="Times New Roman" w:hAnsi="Times New Roman" w:cs="Times New Roman"/>
          <w:sz w:val="22"/>
          <w:szCs w:val="22"/>
          <w:highlight w:val="yellow"/>
        </w:rPr>
      </w:pPr>
      <w:r>
        <w:rPr>
          <w:rFonts w:ascii="Times New Roman" w:hAnsi="Times New Roman" w:cs="Times New Roman"/>
          <w:sz w:val="22"/>
          <w:szCs w:val="22"/>
          <w:highlight w:val="yellow"/>
        </w:rPr>
        <w:t xml:space="preserve"> </w:t>
      </w:r>
    </w:p>
    <w:p w14:paraId="1A9D199F" w14:textId="2263F6AD" w:rsidR="006F33F4" w:rsidRPr="009E2F18" w:rsidRDefault="3A924AF7" w:rsidP="009E2F18">
      <w:pPr>
        <w:pStyle w:val="Heading1"/>
        <w:ind w:left="567" w:hanging="567"/>
      </w:pPr>
      <w:r w:rsidRPr="009E2F18">
        <w:t xml:space="preserve">Communication </w:t>
      </w:r>
      <w:r w:rsidR="00BC332F" w:rsidRPr="009E2F18">
        <w:t>tools</w:t>
      </w:r>
    </w:p>
    <w:p w14:paraId="53584BC3" w14:textId="77777777" w:rsidR="00566E01" w:rsidRPr="000B323C" w:rsidRDefault="00566E01" w:rsidP="006E7A01">
      <w:pPr>
        <w:spacing w:after="0" w:line="240" w:lineRule="auto"/>
        <w:jc w:val="both"/>
        <w:rPr>
          <w:rFonts w:ascii="Times New Roman" w:eastAsia="Times New Roman" w:hAnsi="Times New Roman" w:cs="Times New Roman"/>
          <w:sz w:val="22"/>
          <w:szCs w:val="22"/>
          <w:highlight w:val="yellow"/>
          <w:lang w:val="en-GB"/>
        </w:rPr>
      </w:pPr>
    </w:p>
    <w:p w14:paraId="1E2C577A" w14:textId="6FFB21E9" w:rsidR="00BC332F" w:rsidRPr="000B323C" w:rsidRDefault="00C17ACB" w:rsidP="006E7A01">
      <w:pPr>
        <w:pStyle w:val="paragraph"/>
        <w:spacing w:before="0" w:beforeAutospacing="0" w:after="0" w:afterAutospacing="0"/>
        <w:jc w:val="both"/>
        <w:textAlignment w:val="baseline"/>
        <w:rPr>
          <w:rFonts w:eastAsiaTheme="majorEastAsia"/>
          <w:sz w:val="22"/>
          <w:szCs w:val="22"/>
          <w:lang w:val="en-GB"/>
        </w:rPr>
      </w:pPr>
      <w:r w:rsidRPr="000B323C">
        <w:rPr>
          <w:rFonts w:eastAsiaTheme="majorEastAsia"/>
          <w:sz w:val="22"/>
          <w:szCs w:val="22"/>
          <w:lang w:val="en-GB"/>
        </w:rPr>
        <w:t xml:space="preserve">The TEN Section makes use of all possible communication tools available in the EESC. </w:t>
      </w:r>
      <w:r w:rsidR="00F12EFA" w:rsidRPr="000B323C">
        <w:rPr>
          <w:rFonts w:eastAsiaTheme="majorEastAsia"/>
          <w:sz w:val="22"/>
          <w:szCs w:val="22"/>
          <w:lang w:val="en-GB"/>
        </w:rPr>
        <w:t xml:space="preserve">Each TEN Section opinion has a dedicated </w:t>
      </w:r>
      <w:hyperlink r:id="rId103" w:history="1">
        <w:r w:rsidR="00F12EFA" w:rsidRPr="000B323C">
          <w:rPr>
            <w:rStyle w:val="Hyperlink"/>
            <w:rFonts w:eastAsiaTheme="majorEastAsia"/>
            <w:b/>
            <w:bCs/>
            <w:sz w:val="22"/>
            <w:szCs w:val="22"/>
            <w:lang w:val="en-GB"/>
          </w:rPr>
          <w:t>web page</w:t>
        </w:r>
      </w:hyperlink>
      <w:r w:rsidR="00F12EFA" w:rsidRPr="000B323C">
        <w:rPr>
          <w:rFonts w:eastAsiaTheme="majorEastAsia"/>
          <w:sz w:val="22"/>
          <w:szCs w:val="22"/>
          <w:lang w:val="en-GB"/>
        </w:rPr>
        <w:t xml:space="preserve">, updated throughout drafting and adoption to ensure transparency. Adopted opinions are accessible there in all official languages together with key recommendations. They are disseminated digitally to subscribers, while we reach out all stakeholders involved in the drafting process, as well as interinstitutional partners and key sectoral actors. </w:t>
      </w:r>
    </w:p>
    <w:p w14:paraId="65271CDD" w14:textId="77777777" w:rsidR="00BC332F" w:rsidRPr="000B323C" w:rsidRDefault="00BC332F" w:rsidP="006E7A01">
      <w:pPr>
        <w:pStyle w:val="paragraph"/>
        <w:spacing w:before="0" w:beforeAutospacing="0" w:after="0" w:afterAutospacing="0"/>
        <w:jc w:val="both"/>
        <w:textAlignment w:val="baseline"/>
        <w:rPr>
          <w:rFonts w:eastAsiaTheme="majorEastAsia"/>
          <w:sz w:val="22"/>
          <w:szCs w:val="22"/>
          <w:lang w:val="en-GB"/>
        </w:rPr>
      </w:pPr>
    </w:p>
    <w:p w14:paraId="656147D2" w14:textId="262499A5" w:rsidR="00F12EFA" w:rsidRPr="000B323C" w:rsidRDefault="00F12EFA" w:rsidP="006E7A01">
      <w:pPr>
        <w:pStyle w:val="paragraph"/>
        <w:spacing w:before="0" w:beforeAutospacing="0" w:after="0" w:afterAutospacing="0"/>
        <w:jc w:val="both"/>
        <w:textAlignment w:val="baseline"/>
        <w:rPr>
          <w:rFonts w:eastAsiaTheme="majorEastAsia"/>
          <w:sz w:val="22"/>
          <w:szCs w:val="22"/>
          <w:lang w:val="en-GB"/>
        </w:rPr>
      </w:pPr>
      <w:r w:rsidRPr="000B323C">
        <w:rPr>
          <w:rFonts w:eastAsiaTheme="majorEastAsia"/>
          <w:sz w:val="22"/>
          <w:szCs w:val="22"/>
          <w:lang w:val="en-GB"/>
        </w:rPr>
        <w:t xml:space="preserve">Our </w:t>
      </w:r>
      <w:r w:rsidRPr="000B323C">
        <w:rPr>
          <w:rFonts w:eastAsiaTheme="majorEastAsia"/>
          <w:b/>
          <w:bCs/>
          <w:sz w:val="22"/>
          <w:szCs w:val="22"/>
          <w:lang w:val="en-GB"/>
        </w:rPr>
        <w:t>events</w:t>
      </w:r>
      <w:r w:rsidRPr="000B323C">
        <w:rPr>
          <w:rFonts w:eastAsiaTheme="majorEastAsia"/>
          <w:sz w:val="22"/>
          <w:szCs w:val="22"/>
          <w:lang w:val="en-GB"/>
        </w:rPr>
        <w:t xml:space="preserve"> also have a dedicated web pages with main conclusions and the priorities voiced by civil society.</w:t>
      </w:r>
    </w:p>
    <w:p w14:paraId="4C6C9C5E" w14:textId="77777777" w:rsidR="00F12EFA" w:rsidRPr="000B323C" w:rsidRDefault="00F12EFA" w:rsidP="006E7A01">
      <w:pPr>
        <w:pStyle w:val="paragraph"/>
        <w:spacing w:before="0" w:beforeAutospacing="0" w:after="0" w:afterAutospacing="0"/>
        <w:jc w:val="both"/>
        <w:textAlignment w:val="baseline"/>
        <w:rPr>
          <w:sz w:val="18"/>
          <w:szCs w:val="18"/>
          <w:lang w:val="en-US"/>
        </w:rPr>
      </w:pPr>
    </w:p>
    <w:p w14:paraId="022B754B" w14:textId="77777777" w:rsidR="00BC332F" w:rsidRPr="000B323C" w:rsidRDefault="00F12EFA" w:rsidP="006E7A01">
      <w:pPr>
        <w:pStyle w:val="paragraph"/>
        <w:spacing w:before="0" w:beforeAutospacing="0" w:after="0" w:afterAutospacing="0"/>
        <w:jc w:val="both"/>
        <w:textAlignment w:val="baseline"/>
        <w:rPr>
          <w:rFonts w:eastAsiaTheme="majorEastAsia"/>
          <w:sz w:val="22"/>
          <w:szCs w:val="22"/>
          <w:lang w:val="en-GB"/>
        </w:rPr>
      </w:pPr>
      <w:r w:rsidRPr="000B323C">
        <w:rPr>
          <w:rFonts w:eastAsiaTheme="majorEastAsia"/>
          <w:sz w:val="22"/>
          <w:szCs w:val="22"/>
          <w:lang w:val="en-GB"/>
        </w:rPr>
        <w:t xml:space="preserve">Every quarter, the TEN Section </w:t>
      </w:r>
      <w:hyperlink r:id="rId104" w:history="1">
        <w:r w:rsidRPr="000B323C">
          <w:rPr>
            <w:rStyle w:val="Hyperlink"/>
            <w:rFonts w:eastAsiaTheme="majorEastAsia"/>
            <w:b/>
            <w:bCs/>
            <w:sz w:val="22"/>
            <w:szCs w:val="22"/>
            <w:lang w:val="en-GB"/>
          </w:rPr>
          <w:t>newsletter</w:t>
        </w:r>
      </w:hyperlink>
      <w:r w:rsidRPr="000B323C">
        <w:rPr>
          <w:rFonts w:eastAsiaTheme="majorEastAsia"/>
          <w:sz w:val="22"/>
          <w:szCs w:val="22"/>
          <w:lang w:val="en-GB"/>
        </w:rPr>
        <w:t xml:space="preserve"> highlights recent and upcoming work. We work closely with colleagues to reach specialised media and social media audiences. </w:t>
      </w:r>
    </w:p>
    <w:p w14:paraId="15CF4E50" w14:textId="77777777" w:rsidR="00BC332F" w:rsidRPr="000B323C" w:rsidRDefault="00BC332F" w:rsidP="006E7A01">
      <w:pPr>
        <w:pStyle w:val="paragraph"/>
        <w:spacing w:before="0" w:beforeAutospacing="0" w:after="0" w:afterAutospacing="0"/>
        <w:jc w:val="both"/>
        <w:textAlignment w:val="baseline"/>
        <w:rPr>
          <w:rFonts w:eastAsiaTheme="majorEastAsia"/>
          <w:sz w:val="22"/>
          <w:szCs w:val="22"/>
          <w:lang w:val="en-GB"/>
        </w:rPr>
      </w:pPr>
    </w:p>
    <w:p w14:paraId="4EA6A5D9" w14:textId="583F7744" w:rsidR="002E2BF1" w:rsidRPr="000B323C" w:rsidRDefault="00F12EFA" w:rsidP="006E7A01">
      <w:pPr>
        <w:pStyle w:val="paragraph"/>
        <w:spacing w:before="0" w:beforeAutospacing="0" w:after="0" w:afterAutospacing="0"/>
        <w:jc w:val="both"/>
        <w:textAlignment w:val="baseline"/>
        <w:rPr>
          <w:rFonts w:eastAsiaTheme="majorEastAsia"/>
          <w:sz w:val="22"/>
          <w:szCs w:val="22"/>
          <w:lang w:val="en-GB"/>
        </w:rPr>
      </w:pPr>
      <w:r w:rsidRPr="000B323C">
        <w:rPr>
          <w:rFonts w:eastAsiaTheme="majorEastAsia"/>
          <w:sz w:val="22"/>
          <w:szCs w:val="22"/>
          <w:lang w:val="en-GB"/>
        </w:rPr>
        <w:t xml:space="preserve">Each opinion is supported by a </w:t>
      </w:r>
      <w:r w:rsidRPr="000B323C">
        <w:rPr>
          <w:rFonts w:eastAsiaTheme="majorEastAsia"/>
          <w:b/>
          <w:bCs/>
          <w:sz w:val="22"/>
          <w:szCs w:val="22"/>
          <w:lang w:val="en-GB"/>
        </w:rPr>
        <w:t>press summary</w:t>
      </w:r>
      <w:r w:rsidRPr="000B323C">
        <w:rPr>
          <w:rFonts w:eastAsiaTheme="majorEastAsia"/>
          <w:sz w:val="22"/>
          <w:szCs w:val="22"/>
          <w:lang w:val="en-GB"/>
        </w:rPr>
        <w:t xml:space="preserve">, while events and key opinions are featured in dedicated </w:t>
      </w:r>
      <w:hyperlink r:id="rId105" w:history="1">
        <w:r w:rsidR="008E7FE3" w:rsidRPr="000B323C">
          <w:rPr>
            <w:rStyle w:val="Hyperlink"/>
            <w:rFonts w:eastAsiaTheme="majorEastAsia"/>
            <w:b/>
            <w:bCs/>
            <w:lang w:val="en-US"/>
          </w:rPr>
          <w:t>web stories</w:t>
        </w:r>
        <w:r w:rsidRPr="000B323C">
          <w:rPr>
            <w:rStyle w:val="Hyperlink"/>
            <w:rFonts w:eastAsiaTheme="majorEastAsia"/>
            <w:b/>
            <w:bCs/>
            <w:sz w:val="22"/>
            <w:szCs w:val="22"/>
            <w:lang w:val="en-GB"/>
          </w:rPr>
          <w:t xml:space="preserve"> and press briefings</w:t>
        </w:r>
      </w:hyperlink>
      <w:r w:rsidR="006F7541" w:rsidRPr="000B323C">
        <w:rPr>
          <w:rFonts w:eastAsiaTheme="majorEastAsia"/>
          <w:sz w:val="22"/>
          <w:szCs w:val="22"/>
          <w:lang w:val="en-GB"/>
        </w:rPr>
        <w:t xml:space="preserve">. </w:t>
      </w:r>
    </w:p>
    <w:p w14:paraId="1C2CB4EA" w14:textId="77777777" w:rsidR="002E2BF1" w:rsidRPr="000B323C" w:rsidRDefault="002E2BF1" w:rsidP="006E7A01">
      <w:pPr>
        <w:pStyle w:val="paragraph"/>
        <w:spacing w:before="0" w:beforeAutospacing="0" w:after="0" w:afterAutospacing="0"/>
        <w:jc w:val="both"/>
        <w:textAlignment w:val="baseline"/>
        <w:rPr>
          <w:rFonts w:eastAsiaTheme="majorEastAsia"/>
          <w:sz w:val="22"/>
          <w:szCs w:val="22"/>
          <w:lang w:val="en-GB"/>
        </w:rPr>
      </w:pPr>
    </w:p>
    <w:p w14:paraId="7F3FA383" w14:textId="77777777" w:rsidR="00BC332F" w:rsidRPr="000B323C" w:rsidRDefault="006F7541" w:rsidP="006E7A01">
      <w:pPr>
        <w:pStyle w:val="paragraph"/>
        <w:spacing w:before="0" w:beforeAutospacing="0" w:after="0" w:afterAutospacing="0"/>
        <w:jc w:val="both"/>
        <w:textAlignment w:val="baseline"/>
        <w:rPr>
          <w:rFonts w:eastAsiaTheme="majorEastAsia"/>
          <w:sz w:val="22"/>
          <w:szCs w:val="22"/>
          <w:lang w:val="en-GB"/>
        </w:rPr>
      </w:pPr>
      <w:r w:rsidRPr="000B323C">
        <w:rPr>
          <w:rFonts w:eastAsiaTheme="majorEastAsia"/>
          <w:sz w:val="22"/>
          <w:szCs w:val="22"/>
          <w:lang w:val="en-GB"/>
        </w:rPr>
        <w:t xml:space="preserve">For selected opinions </w:t>
      </w:r>
      <w:r w:rsidRPr="000B323C">
        <w:rPr>
          <w:rFonts w:eastAsiaTheme="majorEastAsia"/>
          <w:b/>
          <w:bCs/>
          <w:sz w:val="22"/>
          <w:szCs w:val="22"/>
          <w:lang w:val="en-GB"/>
        </w:rPr>
        <w:t>breakfasts with press</w:t>
      </w:r>
      <w:r w:rsidRPr="000B323C">
        <w:rPr>
          <w:rFonts w:eastAsiaTheme="majorEastAsia"/>
          <w:sz w:val="22"/>
          <w:szCs w:val="22"/>
          <w:lang w:val="en-GB"/>
        </w:rPr>
        <w:t xml:space="preserve"> are org</w:t>
      </w:r>
      <w:r w:rsidR="007C6715" w:rsidRPr="000B323C">
        <w:rPr>
          <w:rFonts w:eastAsiaTheme="majorEastAsia"/>
          <w:sz w:val="22"/>
          <w:szCs w:val="22"/>
          <w:lang w:val="en-GB"/>
        </w:rPr>
        <w:t>an</w:t>
      </w:r>
      <w:r w:rsidRPr="000B323C">
        <w:rPr>
          <w:rFonts w:eastAsiaTheme="majorEastAsia"/>
          <w:sz w:val="22"/>
          <w:szCs w:val="22"/>
          <w:lang w:val="en-GB"/>
        </w:rPr>
        <w:t>ised.</w:t>
      </w:r>
      <w:r w:rsidR="00F12EFA" w:rsidRPr="000B323C">
        <w:rPr>
          <w:rFonts w:eastAsiaTheme="majorEastAsia"/>
          <w:sz w:val="22"/>
          <w:szCs w:val="22"/>
          <w:lang w:val="en-GB"/>
        </w:rPr>
        <w:t xml:space="preserve"> </w:t>
      </w:r>
    </w:p>
    <w:p w14:paraId="4E6D9E99" w14:textId="77777777" w:rsidR="00BC332F" w:rsidRPr="000B323C" w:rsidRDefault="00BC332F" w:rsidP="006E7A01">
      <w:pPr>
        <w:pStyle w:val="paragraph"/>
        <w:spacing w:before="0" w:beforeAutospacing="0" w:after="0" w:afterAutospacing="0"/>
        <w:jc w:val="both"/>
        <w:textAlignment w:val="baseline"/>
        <w:rPr>
          <w:rFonts w:eastAsiaTheme="majorEastAsia"/>
          <w:sz w:val="22"/>
          <w:szCs w:val="22"/>
          <w:lang w:val="en-GB"/>
        </w:rPr>
      </w:pPr>
    </w:p>
    <w:p w14:paraId="0222B433" w14:textId="68E949F0" w:rsidR="00C17ACB" w:rsidRPr="000B323C" w:rsidRDefault="00F12EFA" w:rsidP="006E7A01">
      <w:pPr>
        <w:pStyle w:val="paragraph"/>
        <w:spacing w:before="0" w:beforeAutospacing="0" w:after="0" w:afterAutospacing="0"/>
        <w:jc w:val="both"/>
        <w:textAlignment w:val="baseline"/>
        <w:rPr>
          <w:rFonts w:eastAsiaTheme="majorEastAsia"/>
          <w:sz w:val="22"/>
          <w:szCs w:val="22"/>
          <w:lang w:val="en-GB"/>
        </w:rPr>
      </w:pPr>
      <w:r w:rsidRPr="000B323C">
        <w:rPr>
          <w:rFonts w:eastAsiaTheme="majorEastAsia"/>
          <w:sz w:val="22"/>
          <w:szCs w:val="22"/>
          <w:lang w:val="en-GB"/>
        </w:rPr>
        <w:t xml:space="preserve">We maintain an active presence on </w:t>
      </w:r>
      <w:r w:rsidRPr="000B323C">
        <w:rPr>
          <w:rFonts w:eastAsiaTheme="majorEastAsia"/>
          <w:b/>
          <w:bCs/>
          <w:sz w:val="22"/>
          <w:szCs w:val="22"/>
          <w:lang w:val="en-GB"/>
        </w:rPr>
        <w:t>X</w:t>
      </w:r>
      <w:r w:rsidRPr="000B323C">
        <w:rPr>
          <w:rFonts w:eastAsiaTheme="majorEastAsia"/>
          <w:sz w:val="22"/>
          <w:szCs w:val="22"/>
          <w:lang w:val="en-GB"/>
        </w:rPr>
        <w:t xml:space="preserve"> </w:t>
      </w:r>
      <w:hyperlink r:id="rId106" w:history="1">
        <w:r w:rsidR="00167020" w:rsidRPr="00AD3C54">
          <w:rPr>
            <w:rFonts w:eastAsiaTheme="majorEastAsia"/>
            <w:lang w:val="en-US"/>
          </w:rPr>
          <w:t>(</w:t>
        </w:r>
        <w:r w:rsidR="00167020" w:rsidRPr="000B323C">
          <w:rPr>
            <w:rStyle w:val="Hyperlink"/>
            <w:rFonts w:eastAsiaTheme="majorEastAsia"/>
            <w:b/>
            <w:bCs/>
            <w:sz w:val="22"/>
            <w:szCs w:val="22"/>
            <w:lang w:val="en-GB"/>
          </w:rPr>
          <w:t>@EESC_TEN</w:t>
        </w:r>
      </w:hyperlink>
      <w:r w:rsidR="00167020" w:rsidRPr="000B323C">
        <w:rPr>
          <w:rFonts w:eastAsiaTheme="majorEastAsia"/>
          <w:sz w:val="22"/>
          <w:szCs w:val="22"/>
          <w:lang w:val="en-GB"/>
        </w:rPr>
        <w:t xml:space="preserve">) </w:t>
      </w:r>
      <w:r w:rsidRPr="000B323C">
        <w:rPr>
          <w:rFonts w:eastAsiaTheme="majorEastAsia"/>
          <w:sz w:val="22"/>
          <w:szCs w:val="22"/>
          <w:lang w:val="en-GB"/>
        </w:rPr>
        <w:t>to promote our work to over 3,000 followers, while the Committee’s Instagram and LinkedIn profiles share reels and visual posts, often featuring TEN Section members, to promote our activities and expand our reach.</w:t>
      </w:r>
    </w:p>
    <w:p w14:paraId="011BEFBD" w14:textId="107459E4" w:rsidR="006F33F4" w:rsidRPr="000B323C" w:rsidRDefault="006F33F4" w:rsidP="006E7A01">
      <w:pPr>
        <w:spacing w:after="0" w:line="240" w:lineRule="auto"/>
        <w:jc w:val="both"/>
        <w:rPr>
          <w:rFonts w:ascii="Times New Roman" w:hAnsi="Times New Roman" w:cs="Times New Roman"/>
          <w:sz w:val="22"/>
          <w:szCs w:val="22"/>
        </w:rPr>
      </w:pPr>
    </w:p>
    <w:p w14:paraId="5AA92D15" w14:textId="223F9E97" w:rsidR="00C17ACB" w:rsidRPr="000B323C" w:rsidRDefault="003D2930" w:rsidP="006E7A01">
      <w:pPr>
        <w:spacing w:after="0" w:line="240" w:lineRule="auto"/>
        <w:jc w:val="both"/>
        <w:rPr>
          <w:rFonts w:ascii="Times New Roman" w:hAnsi="Times New Roman" w:cs="Times New Roman"/>
          <w:sz w:val="22"/>
          <w:szCs w:val="22"/>
        </w:rPr>
      </w:pPr>
      <w:r w:rsidRPr="000B323C">
        <w:rPr>
          <w:rFonts w:ascii="Times New Roman" w:hAnsi="Times New Roman" w:cs="Times New Roman"/>
          <w:sz w:val="22"/>
          <w:szCs w:val="22"/>
        </w:rPr>
        <w:t xml:space="preserve">Several </w:t>
      </w:r>
      <w:r w:rsidRPr="00BE56C2">
        <w:rPr>
          <w:rFonts w:ascii="Times New Roman" w:hAnsi="Times New Roman" w:cs="Times New Roman"/>
          <w:sz w:val="22"/>
          <w:szCs w:val="22"/>
        </w:rPr>
        <w:t>videos</w:t>
      </w:r>
      <w:r w:rsidRPr="000B323C">
        <w:rPr>
          <w:rFonts w:ascii="Times New Roman" w:hAnsi="Times New Roman" w:cs="Times New Roman"/>
          <w:sz w:val="22"/>
          <w:szCs w:val="22"/>
        </w:rPr>
        <w:t xml:space="preserve"> were made to promote the work of TEN section.</w:t>
      </w:r>
    </w:p>
    <w:p w14:paraId="24250EA9" w14:textId="77777777" w:rsidR="00C17ACB" w:rsidRPr="000B323C" w:rsidRDefault="00C17ACB" w:rsidP="006E7A01">
      <w:pPr>
        <w:spacing w:after="0" w:line="240" w:lineRule="auto"/>
        <w:jc w:val="both"/>
        <w:rPr>
          <w:rFonts w:ascii="Times New Roman" w:hAnsi="Times New Roman" w:cs="Times New Roman"/>
          <w:sz w:val="22"/>
          <w:szCs w:val="22"/>
        </w:rPr>
      </w:pPr>
    </w:p>
    <w:p w14:paraId="71D24CA9" w14:textId="1050EA66" w:rsidR="006F33F4" w:rsidRPr="009E2F18" w:rsidRDefault="3A924AF7" w:rsidP="009E2F18">
      <w:pPr>
        <w:pStyle w:val="Heading1"/>
        <w:ind w:left="567" w:hanging="567"/>
      </w:pPr>
      <w:r w:rsidRPr="009E2F18">
        <w:t>Outlook ahead of the next mandate of the EESC</w:t>
      </w:r>
    </w:p>
    <w:p w14:paraId="1BE8E890" w14:textId="77777777" w:rsidR="00C17ACB" w:rsidRPr="000B323C" w:rsidRDefault="00C17ACB" w:rsidP="006E7A01">
      <w:pPr>
        <w:spacing w:after="0" w:line="240" w:lineRule="auto"/>
        <w:jc w:val="both"/>
        <w:rPr>
          <w:rFonts w:ascii="Times New Roman" w:hAnsi="Times New Roman" w:cs="Times New Roman"/>
        </w:rPr>
      </w:pPr>
    </w:p>
    <w:p w14:paraId="0396BB51" w14:textId="436B7266" w:rsidR="00C17ACB" w:rsidRPr="000B323C" w:rsidRDefault="00C17ACB" w:rsidP="006E7A01">
      <w:pPr>
        <w:pStyle w:val="NormalWeb"/>
        <w:spacing w:before="0" w:beforeAutospacing="0" w:after="0" w:afterAutospacing="0"/>
        <w:jc w:val="both"/>
        <w:rPr>
          <w:sz w:val="22"/>
          <w:szCs w:val="22"/>
          <w:lang w:val="en-US"/>
        </w:rPr>
      </w:pPr>
      <w:r w:rsidRPr="000B323C">
        <w:rPr>
          <w:sz w:val="22"/>
          <w:szCs w:val="22"/>
          <w:lang w:val="en-US"/>
        </w:rPr>
        <w:t>The Danish</w:t>
      </w:r>
      <w:r w:rsidR="008305EA" w:rsidRPr="000B323C">
        <w:rPr>
          <w:sz w:val="22"/>
          <w:szCs w:val="22"/>
          <w:lang w:val="en-US"/>
        </w:rPr>
        <w:t xml:space="preserve"> Presidency of the Council of the European Union brings a clear and ambitious agenda anchored in several strategic pillars, among them defence, climate, economy, and competitiveness. </w:t>
      </w:r>
    </w:p>
    <w:p w14:paraId="0C107D9D" w14:textId="77777777" w:rsidR="00C17ACB" w:rsidRPr="000B323C" w:rsidRDefault="00C17ACB" w:rsidP="006E7A01">
      <w:pPr>
        <w:pStyle w:val="NormalWeb"/>
        <w:spacing w:before="0" w:beforeAutospacing="0" w:after="0" w:afterAutospacing="0"/>
        <w:jc w:val="both"/>
        <w:rPr>
          <w:sz w:val="22"/>
          <w:szCs w:val="22"/>
          <w:lang w:val="en-US"/>
        </w:rPr>
      </w:pPr>
    </w:p>
    <w:p w14:paraId="012B336C" w14:textId="3C8CF886" w:rsidR="008305EA" w:rsidRPr="000B323C" w:rsidRDefault="008305EA" w:rsidP="006E7A01">
      <w:pPr>
        <w:pStyle w:val="NormalWeb"/>
        <w:spacing w:before="0" w:beforeAutospacing="0" w:after="0" w:afterAutospacing="0"/>
        <w:jc w:val="both"/>
        <w:rPr>
          <w:sz w:val="22"/>
          <w:szCs w:val="22"/>
          <w:lang w:val="en-US"/>
        </w:rPr>
      </w:pPr>
      <w:r w:rsidRPr="000B323C">
        <w:rPr>
          <w:sz w:val="22"/>
          <w:szCs w:val="22"/>
          <w:lang w:val="en-US"/>
        </w:rPr>
        <w:t>The</w:t>
      </w:r>
      <w:r w:rsidR="00CC3399" w:rsidRPr="000B323C">
        <w:rPr>
          <w:sz w:val="22"/>
          <w:szCs w:val="22"/>
          <w:lang w:val="en-US"/>
        </w:rPr>
        <w:t xml:space="preserve"> </w:t>
      </w:r>
      <w:r w:rsidRPr="000B323C">
        <w:rPr>
          <w:sz w:val="22"/>
          <w:szCs w:val="22"/>
          <w:lang w:val="en-US"/>
        </w:rPr>
        <w:t>TEN section is planning to prepare opinions that support a more integrated approach to security, a faster green transition, and a more competitive and digitally sovereign European economy</w:t>
      </w:r>
      <w:r w:rsidR="00C17ACB" w:rsidRPr="000B323C">
        <w:rPr>
          <w:sz w:val="22"/>
          <w:szCs w:val="22"/>
          <w:lang w:val="en-US"/>
        </w:rPr>
        <w:t>:</w:t>
      </w:r>
    </w:p>
    <w:p w14:paraId="0727065F" w14:textId="77777777" w:rsidR="00C17ACB" w:rsidRPr="000B323C" w:rsidRDefault="00C17ACB" w:rsidP="006E7A01">
      <w:pPr>
        <w:pStyle w:val="NormalWeb"/>
        <w:spacing w:before="0" w:beforeAutospacing="0" w:after="0" w:afterAutospacing="0"/>
        <w:jc w:val="both"/>
        <w:rPr>
          <w:sz w:val="22"/>
          <w:szCs w:val="22"/>
          <w:lang w:val="en-US"/>
        </w:rPr>
      </w:pPr>
    </w:p>
    <w:p w14:paraId="05108B41" w14:textId="092DA849" w:rsidR="008305EA" w:rsidRPr="000B323C" w:rsidRDefault="008305EA" w:rsidP="006E7A01">
      <w:pPr>
        <w:pStyle w:val="NormalWeb"/>
        <w:spacing w:before="0" w:beforeAutospacing="0" w:after="0" w:afterAutospacing="0"/>
        <w:jc w:val="both"/>
        <w:rPr>
          <w:sz w:val="22"/>
          <w:szCs w:val="22"/>
          <w:lang w:val="en-US"/>
        </w:rPr>
      </w:pPr>
      <w:r w:rsidRPr="000B323C">
        <w:rPr>
          <w:b/>
          <w:bCs/>
          <w:sz w:val="22"/>
          <w:szCs w:val="22"/>
          <w:lang w:val="en-US"/>
        </w:rPr>
        <w:t>Defence</w:t>
      </w:r>
      <w:r w:rsidR="000238B7" w:rsidRPr="000B323C">
        <w:rPr>
          <w:sz w:val="22"/>
          <w:szCs w:val="22"/>
          <w:lang w:val="en-US"/>
        </w:rPr>
        <w:t xml:space="preserve"> –</w:t>
      </w:r>
      <w:r w:rsidRPr="000B323C">
        <w:rPr>
          <w:sz w:val="22"/>
          <w:szCs w:val="22"/>
          <w:lang w:val="en-US"/>
        </w:rPr>
        <w:t>The TEN section will actively contribute to the</w:t>
      </w:r>
      <w:r w:rsidR="00C17ACB" w:rsidRPr="000B323C">
        <w:rPr>
          <w:sz w:val="22"/>
          <w:szCs w:val="22"/>
          <w:lang w:val="en-US"/>
        </w:rPr>
        <w:t xml:space="preserve"> EU</w:t>
      </w:r>
      <w:r w:rsidRPr="000B323C">
        <w:rPr>
          <w:sz w:val="22"/>
          <w:szCs w:val="22"/>
          <w:lang w:val="en-US"/>
        </w:rPr>
        <w:t xml:space="preserve"> goals</w:t>
      </w:r>
      <w:r w:rsidR="00C17ACB" w:rsidRPr="000B323C">
        <w:rPr>
          <w:sz w:val="22"/>
          <w:szCs w:val="22"/>
          <w:lang w:val="en-US"/>
        </w:rPr>
        <w:t xml:space="preserve"> aimed at</w:t>
      </w:r>
      <w:r w:rsidRPr="000B323C">
        <w:rPr>
          <w:sz w:val="22"/>
          <w:szCs w:val="22"/>
          <w:lang w:val="en-US"/>
        </w:rPr>
        <w:t xml:space="preserve"> </w:t>
      </w:r>
      <w:r w:rsidR="00C17ACB" w:rsidRPr="000B323C">
        <w:rPr>
          <w:sz w:val="22"/>
          <w:szCs w:val="22"/>
          <w:lang w:val="en-US"/>
        </w:rPr>
        <w:t xml:space="preserve">strengthening security and democratic resilience </w:t>
      </w:r>
      <w:r w:rsidRPr="000B323C">
        <w:rPr>
          <w:sz w:val="22"/>
          <w:szCs w:val="22"/>
          <w:lang w:val="en-US"/>
        </w:rPr>
        <w:t xml:space="preserve">by addressing the regulatory environment for energy security, a critical element of national and EU-wide resilience. A legislative </w:t>
      </w:r>
      <w:r w:rsidRPr="000B323C">
        <w:rPr>
          <w:i/>
          <w:iCs/>
          <w:sz w:val="22"/>
          <w:szCs w:val="22"/>
          <w:lang w:val="en-US"/>
        </w:rPr>
        <w:t>Revision of the</w:t>
      </w:r>
      <w:r w:rsidRPr="000B323C">
        <w:rPr>
          <w:b/>
          <w:bCs/>
          <w:i/>
          <w:iCs/>
          <w:sz w:val="22"/>
          <w:szCs w:val="22"/>
          <w:lang w:val="en-US"/>
        </w:rPr>
        <w:t xml:space="preserve"> </w:t>
      </w:r>
      <w:r w:rsidRPr="000B323C">
        <w:rPr>
          <w:i/>
          <w:iCs/>
          <w:sz w:val="22"/>
          <w:szCs w:val="22"/>
          <w:lang w:val="en-US"/>
        </w:rPr>
        <w:t>energy security regulatory framework</w:t>
      </w:r>
      <w:r w:rsidRPr="000B323C">
        <w:rPr>
          <w:sz w:val="22"/>
          <w:szCs w:val="22"/>
          <w:lang w:val="en-US"/>
        </w:rPr>
        <w:t xml:space="preserve"> is expected in early 2026, and the TEN section will prepare an opinion to this initiative.</w:t>
      </w:r>
    </w:p>
    <w:p w14:paraId="379DBDE7" w14:textId="77777777" w:rsidR="00C17ACB" w:rsidRPr="000B323C" w:rsidRDefault="00C17ACB" w:rsidP="006E7A01">
      <w:pPr>
        <w:pStyle w:val="NormalWeb"/>
        <w:spacing w:before="0" w:beforeAutospacing="0" w:after="0" w:afterAutospacing="0"/>
        <w:jc w:val="both"/>
        <w:rPr>
          <w:sz w:val="22"/>
          <w:szCs w:val="22"/>
          <w:lang w:val="en-US"/>
        </w:rPr>
      </w:pPr>
    </w:p>
    <w:p w14:paraId="180B0B1B" w14:textId="66FA0F7E" w:rsidR="008305EA" w:rsidRPr="000B323C" w:rsidRDefault="008305EA" w:rsidP="006E7A01">
      <w:pPr>
        <w:pStyle w:val="NormalWeb"/>
        <w:spacing w:before="0" w:beforeAutospacing="0" w:after="0" w:afterAutospacing="0"/>
        <w:jc w:val="both"/>
        <w:rPr>
          <w:sz w:val="22"/>
          <w:szCs w:val="22"/>
          <w:lang w:val="en-US"/>
        </w:rPr>
      </w:pPr>
      <w:r w:rsidRPr="000B323C">
        <w:rPr>
          <w:b/>
          <w:bCs/>
          <w:sz w:val="22"/>
          <w:szCs w:val="22"/>
          <w:lang w:val="en-US"/>
        </w:rPr>
        <w:lastRenderedPageBreak/>
        <w:t>Climate</w:t>
      </w:r>
      <w:r w:rsidR="00875984" w:rsidRPr="000B323C">
        <w:rPr>
          <w:sz w:val="22"/>
          <w:szCs w:val="22"/>
          <w:lang w:val="en-US"/>
        </w:rPr>
        <w:t xml:space="preserve"> –</w:t>
      </w:r>
      <w:r w:rsidRPr="000B323C">
        <w:rPr>
          <w:sz w:val="22"/>
          <w:szCs w:val="22"/>
          <w:lang w:val="en-US"/>
        </w:rPr>
        <w:t xml:space="preserve"> The Green Transition </w:t>
      </w:r>
      <w:r w:rsidR="00C17ACB" w:rsidRPr="000B323C">
        <w:rPr>
          <w:sz w:val="22"/>
          <w:szCs w:val="22"/>
          <w:lang w:val="en-US"/>
        </w:rPr>
        <w:t>i</w:t>
      </w:r>
      <w:r w:rsidRPr="000B323C">
        <w:rPr>
          <w:sz w:val="22"/>
          <w:szCs w:val="22"/>
          <w:lang w:val="en-US"/>
        </w:rPr>
        <w:t xml:space="preserve">s a </w:t>
      </w:r>
      <w:r w:rsidR="00C17ACB" w:rsidRPr="000B323C">
        <w:rPr>
          <w:sz w:val="22"/>
          <w:szCs w:val="22"/>
          <w:lang w:val="en-US"/>
        </w:rPr>
        <w:t xml:space="preserve">driver </w:t>
      </w:r>
      <w:r w:rsidRPr="000B323C">
        <w:rPr>
          <w:sz w:val="22"/>
          <w:szCs w:val="22"/>
          <w:lang w:val="en-US"/>
        </w:rPr>
        <w:t xml:space="preserve">of </w:t>
      </w:r>
      <w:r w:rsidR="00C17ACB" w:rsidRPr="000B323C">
        <w:rPr>
          <w:sz w:val="22"/>
          <w:szCs w:val="22"/>
          <w:lang w:val="en-US"/>
        </w:rPr>
        <w:t xml:space="preserve">growth </w:t>
      </w:r>
      <w:r w:rsidRPr="000B323C">
        <w:rPr>
          <w:sz w:val="22"/>
          <w:szCs w:val="22"/>
          <w:lang w:val="en-US"/>
        </w:rPr>
        <w:t xml:space="preserve">and </w:t>
      </w:r>
      <w:r w:rsidR="00C17ACB" w:rsidRPr="000B323C">
        <w:rPr>
          <w:sz w:val="22"/>
          <w:szCs w:val="22"/>
          <w:lang w:val="en-US"/>
        </w:rPr>
        <w:t xml:space="preserve">competitiveness. climate </w:t>
      </w:r>
      <w:r w:rsidRPr="000B323C">
        <w:rPr>
          <w:sz w:val="22"/>
          <w:szCs w:val="22"/>
          <w:lang w:val="en-US"/>
        </w:rPr>
        <w:t>and energy polic</w:t>
      </w:r>
      <w:r w:rsidR="00C17ACB" w:rsidRPr="000B323C">
        <w:rPr>
          <w:sz w:val="22"/>
          <w:szCs w:val="22"/>
          <w:lang w:val="en-US"/>
        </w:rPr>
        <w:t>ies</w:t>
      </w:r>
      <w:r w:rsidRPr="000B323C">
        <w:rPr>
          <w:sz w:val="22"/>
          <w:szCs w:val="22"/>
          <w:lang w:val="en-US"/>
        </w:rPr>
        <w:t xml:space="preserve"> </w:t>
      </w:r>
      <w:r w:rsidR="00C17ACB" w:rsidRPr="000B323C">
        <w:rPr>
          <w:sz w:val="22"/>
          <w:szCs w:val="22"/>
          <w:lang w:val="en-US"/>
        </w:rPr>
        <w:t>should</w:t>
      </w:r>
      <w:r w:rsidRPr="000B323C">
        <w:rPr>
          <w:sz w:val="22"/>
          <w:szCs w:val="22"/>
          <w:lang w:val="en-US"/>
        </w:rPr>
        <w:t xml:space="preserve"> not only reduces emissions, but also boosts industrial innovation and productivity. The TEN section has already outlined a work programme that mirrors this dual objective. Several key initiatives for the end of 2025 and next year are on the horizon:</w:t>
      </w:r>
    </w:p>
    <w:p w14:paraId="1175DC9B" w14:textId="77777777" w:rsidR="00C17ACB" w:rsidRPr="000B323C" w:rsidRDefault="00C17ACB" w:rsidP="006E7A01">
      <w:pPr>
        <w:pStyle w:val="NormalWeb"/>
        <w:spacing w:before="0" w:beforeAutospacing="0" w:after="0" w:afterAutospacing="0"/>
        <w:jc w:val="both"/>
        <w:rPr>
          <w:sz w:val="22"/>
          <w:szCs w:val="22"/>
          <w:lang w:val="en-US"/>
        </w:rPr>
      </w:pPr>
    </w:p>
    <w:p w14:paraId="7AB5CE2A"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pPr>
      <w:r w:rsidRPr="000B323C">
        <w:rPr>
          <w:i/>
          <w:iCs/>
          <w:sz w:val="22"/>
          <w:szCs w:val="22"/>
          <w:lang w:val="en-US"/>
        </w:rPr>
        <w:t>Greening of corporate fleets</w:t>
      </w:r>
    </w:p>
    <w:p w14:paraId="2BB32CC7"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rPr>
          <w:b/>
          <w:bCs/>
          <w:i/>
          <w:iCs/>
          <w:sz w:val="22"/>
          <w:szCs w:val="22"/>
          <w:lang w:val="en-US"/>
        </w:rPr>
      </w:pPr>
      <w:r w:rsidRPr="000B323C">
        <w:rPr>
          <w:i/>
          <w:iCs/>
          <w:sz w:val="22"/>
          <w:szCs w:val="22"/>
          <w:lang w:val="en-US"/>
        </w:rPr>
        <w:t xml:space="preserve">European Grids Package </w:t>
      </w:r>
    </w:p>
    <w:p w14:paraId="13C98A2A"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rPr>
          <w:sz w:val="22"/>
          <w:szCs w:val="22"/>
          <w:lang w:val="en-US"/>
        </w:rPr>
      </w:pPr>
      <w:r w:rsidRPr="000B323C">
        <w:rPr>
          <w:i/>
          <w:iCs/>
          <w:sz w:val="22"/>
          <w:szCs w:val="22"/>
          <w:lang w:val="en-US"/>
        </w:rPr>
        <w:t>Revision of the Governance Regulation of the Energy Union</w:t>
      </w:r>
    </w:p>
    <w:p w14:paraId="39F47906" w14:textId="77777777" w:rsidR="00C17ACB" w:rsidRPr="000B323C" w:rsidRDefault="00C17ACB" w:rsidP="006E7A01">
      <w:pPr>
        <w:pStyle w:val="NormalWeb"/>
        <w:spacing w:before="0" w:beforeAutospacing="0" w:after="0" w:afterAutospacing="0"/>
        <w:jc w:val="both"/>
        <w:rPr>
          <w:sz w:val="22"/>
          <w:szCs w:val="22"/>
          <w:lang w:val="en-US"/>
        </w:rPr>
      </w:pPr>
    </w:p>
    <w:p w14:paraId="35C625C1" w14:textId="500822B9" w:rsidR="008305EA" w:rsidRPr="000B323C" w:rsidRDefault="008305EA" w:rsidP="006E7A01">
      <w:pPr>
        <w:pStyle w:val="NormalWeb"/>
        <w:spacing w:before="0" w:beforeAutospacing="0" w:after="0" w:afterAutospacing="0"/>
        <w:jc w:val="both"/>
        <w:rPr>
          <w:sz w:val="22"/>
          <w:szCs w:val="22"/>
          <w:lang w:val="en-US"/>
        </w:rPr>
      </w:pPr>
      <w:r w:rsidRPr="000B323C">
        <w:rPr>
          <w:sz w:val="22"/>
          <w:szCs w:val="22"/>
          <w:lang w:val="en-US"/>
        </w:rPr>
        <w:t xml:space="preserve">In the mobility sector, </w:t>
      </w:r>
      <w:r w:rsidR="00281B50" w:rsidRPr="000B323C">
        <w:rPr>
          <w:sz w:val="22"/>
          <w:szCs w:val="22"/>
          <w:lang w:val="en-US"/>
        </w:rPr>
        <w:t xml:space="preserve">various </w:t>
      </w:r>
      <w:r w:rsidRPr="000B323C">
        <w:rPr>
          <w:sz w:val="22"/>
          <w:szCs w:val="22"/>
          <w:lang w:val="en-US"/>
        </w:rPr>
        <w:t xml:space="preserve">legislative reviews and new proposals </w:t>
      </w:r>
      <w:r w:rsidR="00C17ACB" w:rsidRPr="000B323C">
        <w:rPr>
          <w:sz w:val="22"/>
          <w:szCs w:val="22"/>
          <w:lang w:val="en-US"/>
        </w:rPr>
        <w:t xml:space="preserve">aiming to transform Europe’s transport and energy systems in ways that are both environmentally sustainable and economically strategic </w:t>
      </w:r>
      <w:r w:rsidRPr="000B323C">
        <w:rPr>
          <w:sz w:val="22"/>
          <w:szCs w:val="22"/>
          <w:lang w:val="en-US"/>
        </w:rPr>
        <w:t xml:space="preserve">are </w:t>
      </w:r>
      <w:r w:rsidR="00C17ACB" w:rsidRPr="000B323C">
        <w:rPr>
          <w:sz w:val="22"/>
          <w:szCs w:val="22"/>
          <w:lang w:val="en-US"/>
        </w:rPr>
        <w:t>expected</w:t>
      </w:r>
      <w:r w:rsidRPr="000B323C">
        <w:rPr>
          <w:sz w:val="22"/>
          <w:szCs w:val="22"/>
          <w:lang w:val="en-US"/>
        </w:rPr>
        <w:t>:</w:t>
      </w:r>
    </w:p>
    <w:p w14:paraId="0A06C722" w14:textId="77777777" w:rsidR="00C17ACB" w:rsidRPr="000B323C" w:rsidRDefault="00C17ACB" w:rsidP="006E7A01">
      <w:pPr>
        <w:pStyle w:val="NormalWeb"/>
        <w:spacing w:before="0" w:beforeAutospacing="0" w:after="0" w:afterAutospacing="0"/>
        <w:jc w:val="both"/>
        <w:rPr>
          <w:sz w:val="22"/>
          <w:szCs w:val="22"/>
          <w:lang w:val="en-US"/>
        </w:rPr>
      </w:pPr>
    </w:p>
    <w:p w14:paraId="0DA3354F"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pPr>
      <w:r w:rsidRPr="000B323C">
        <w:rPr>
          <w:i/>
          <w:iCs/>
          <w:sz w:val="22"/>
          <w:szCs w:val="22"/>
          <w:lang w:val="en-US"/>
        </w:rPr>
        <w:t>Eurovignette Directive</w:t>
      </w:r>
    </w:p>
    <w:p w14:paraId="4940C328"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rPr>
          <w:lang w:val="en-US"/>
        </w:rPr>
      </w:pPr>
      <w:r w:rsidRPr="000B323C">
        <w:rPr>
          <w:i/>
          <w:iCs/>
          <w:sz w:val="22"/>
          <w:szCs w:val="22"/>
          <w:lang w:val="en-US"/>
        </w:rPr>
        <w:t>Single Digital Booking and Ticketing Regulation (SDBTR)</w:t>
      </w:r>
      <w:r w:rsidRPr="000B323C">
        <w:rPr>
          <w:lang w:val="en-US"/>
        </w:rPr>
        <w:t xml:space="preserve"> and </w:t>
      </w:r>
      <w:r w:rsidRPr="000B323C">
        <w:rPr>
          <w:i/>
          <w:iCs/>
          <w:sz w:val="22"/>
          <w:szCs w:val="22"/>
          <w:lang w:val="en-US"/>
        </w:rPr>
        <w:t>Multimodal Digital Mobility Services (MDMS)</w:t>
      </w:r>
    </w:p>
    <w:p w14:paraId="548BBCDB"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rPr>
          <w:lang w:val="en-US"/>
        </w:rPr>
      </w:pPr>
      <w:r w:rsidRPr="000B323C">
        <w:rPr>
          <w:i/>
          <w:iCs/>
          <w:sz w:val="22"/>
          <w:szCs w:val="22"/>
          <w:lang w:val="en-US"/>
        </w:rPr>
        <w:t>Revision of the Train Drivers Directive</w:t>
      </w:r>
      <w:r w:rsidRPr="000B323C">
        <w:rPr>
          <w:lang w:val="en-US"/>
        </w:rPr>
        <w:t xml:space="preserve"> and </w:t>
      </w:r>
      <w:r w:rsidRPr="000B323C">
        <w:rPr>
          <w:i/>
          <w:iCs/>
          <w:sz w:val="22"/>
          <w:szCs w:val="22"/>
          <w:lang w:val="en-US"/>
        </w:rPr>
        <w:t>Rail Passengers Rights Regulation</w:t>
      </w:r>
    </w:p>
    <w:p w14:paraId="0FD909E8"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pPr>
      <w:r w:rsidRPr="000B323C">
        <w:rPr>
          <w:i/>
          <w:iCs/>
          <w:sz w:val="22"/>
          <w:szCs w:val="22"/>
          <w:lang w:val="en-US"/>
        </w:rPr>
        <w:t>ERTMS framework revision</w:t>
      </w:r>
    </w:p>
    <w:p w14:paraId="145DD5C9"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rPr>
          <w:lang w:val="en-US"/>
        </w:rPr>
      </w:pPr>
      <w:r w:rsidRPr="000B323C">
        <w:rPr>
          <w:i/>
          <w:iCs/>
          <w:sz w:val="22"/>
          <w:szCs w:val="22"/>
          <w:lang w:val="en-US"/>
        </w:rPr>
        <w:t>Aviation rules and cross-border car rental reforms</w:t>
      </w:r>
    </w:p>
    <w:p w14:paraId="6EDF44F3"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rPr>
          <w:i/>
          <w:iCs/>
        </w:rPr>
      </w:pPr>
      <w:r w:rsidRPr="000B323C">
        <w:rPr>
          <w:i/>
          <w:iCs/>
          <w:sz w:val="22"/>
          <w:szCs w:val="22"/>
          <w:lang w:val="en-US"/>
        </w:rPr>
        <w:t>Urban mobility data collection</w:t>
      </w:r>
    </w:p>
    <w:p w14:paraId="5004D541" w14:textId="77777777" w:rsidR="00C17ACB" w:rsidRPr="000B323C" w:rsidRDefault="00C17ACB" w:rsidP="006E7A01">
      <w:pPr>
        <w:pStyle w:val="NormalWeb"/>
        <w:spacing w:before="0" w:beforeAutospacing="0" w:after="0" w:afterAutospacing="0"/>
        <w:jc w:val="both"/>
        <w:rPr>
          <w:sz w:val="22"/>
          <w:szCs w:val="22"/>
          <w:lang w:val="en-US"/>
        </w:rPr>
      </w:pPr>
    </w:p>
    <w:p w14:paraId="004FE167" w14:textId="714E85F0" w:rsidR="008305EA" w:rsidRPr="000B323C" w:rsidRDefault="008305EA" w:rsidP="006E7A01">
      <w:pPr>
        <w:pStyle w:val="NormalWeb"/>
        <w:spacing w:before="0" w:beforeAutospacing="0" w:after="0" w:afterAutospacing="0"/>
        <w:jc w:val="both"/>
        <w:rPr>
          <w:sz w:val="22"/>
          <w:szCs w:val="22"/>
          <w:lang w:val="en-US"/>
        </w:rPr>
      </w:pPr>
      <w:r w:rsidRPr="000B323C">
        <w:rPr>
          <w:b/>
          <w:bCs/>
          <w:sz w:val="22"/>
          <w:szCs w:val="22"/>
          <w:lang w:val="en-US"/>
        </w:rPr>
        <w:t>Economy</w:t>
      </w:r>
      <w:r w:rsidR="00875984" w:rsidRPr="000B323C">
        <w:rPr>
          <w:sz w:val="22"/>
          <w:szCs w:val="22"/>
          <w:lang w:val="en-US"/>
        </w:rPr>
        <w:t xml:space="preserve"> –</w:t>
      </w:r>
      <w:r w:rsidRPr="000B323C">
        <w:rPr>
          <w:sz w:val="22"/>
          <w:szCs w:val="22"/>
          <w:lang w:val="en-US"/>
        </w:rPr>
        <w:t xml:space="preserve"> </w:t>
      </w:r>
      <w:r w:rsidR="00C17ACB" w:rsidRPr="000B323C">
        <w:rPr>
          <w:sz w:val="22"/>
          <w:szCs w:val="22"/>
          <w:lang w:val="en-US"/>
        </w:rPr>
        <w:t xml:space="preserve">As global competition intensifies and technological advances accelerate, </w:t>
      </w:r>
      <w:r w:rsidR="00E42EA5" w:rsidRPr="000B323C">
        <w:rPr>
          <w:sz w:val="22"/>
          <w:szCs w:val="22"/>
          <w:lang w:val="en-US"/>
        </w:rPr>
        <w:t xml:space="preserve">strengthening </w:t>
      </w:r>
      <w:r w:rsidRPr="000B323C">
        <w:rPr>
          <w:sz w:val="22"/>
          <w:szCs w:val="22"/>
          <w:lang w:val="en-US"/>
        </w:rPr>
        <w:t xml:space="preserve">Europe’s </w:t>
      </w:r>
      <w:r w:rsidR="00E42EA5" w:rsidRPr="000B323C">
        <w:rPr>
          <w:sz w:val="22"/>
          <w:szCs w:val="22"/>
          <w:lang w:val="en-US"/>
        </w:rPr>
        <w:t xml:space="preserve">competitive edge </w:t>
      </w:r>
      <w:r w:rsidRPr="000B323C">
        <w:rPr>
          <w:sz w:val="22"/>
          <w:szCs w:val="22"/>
          <w:lang w:val="en-US"/>
        </w:rPr>
        <w:t>must be underpinned by digital sovereignty with regulatory frameworks that foster innovation in open and fair markets.</w:t>
      </w:r>
      <w:r w:rsidR="00E42EA5" w:rsidRPr="000B323C">
        <w:rPr>
          <w:sz w:val="22"/>
          <w:szCs w:val="22"/>
          <w:lang w:val="en-US"/>
        </w:rPr>
        <w:t xml:space="preserve"> </w:t>
      </w:r>
      <w:r w:rsidRPr="000B323C">
        <w:rPr>
          <w:sz w:val="22"/>
          <w:szCs w:val="22"/>
          <w:lang w:val="en-US"/>
        </w:rPr>
        <w:t>TEN’s planned work in the digital and media sectors will directly contribute to these goals. Notable upcoming initiatives include:</w:t>
      </w:r>
    </w:p>
    <w:p w14:paraId="6C753A60" w14:textId="77777777" w:rsidR="00E42EA5" w:rsidRPr="000B323C" w:rsidRDefault="00E42EA5" w:rsidP="006E7A01">
      <w:pPr>
        <w:pStyle w:val="NormalWeb"/>
        <w:spacing w:before="0" w:beforeAutospacing="0" w:after="0" w:afterAutospacing="0"/>
        <w:jc w:val="both"/>
        <w:rPr>
          <w:sz w:val="22"/>
          <w:szCs w:val="22"/>
          <w:lang w:val="en-US"/>
        </w:rPr>
      </w:pPr>
    </w:p>
    <w:p w14:paraId="1386DABA"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pPr>
      <w:r w:rsidRPr="000B323C">
        <w:rPr>
          <w:i/>
          <w:iCs/>
          <w:sz w:val="22"/>
          <w:szCs w:val="22"/>
          <w:lang w:val="en-US"/>
        </w:rPr>
        <w:t>Digital Networks Act</w:t>
      </w:r>
    </w:p>
    <w:p w14:paraId="440D16D8"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rPr>
          <w:b/>
          <w:bCs/>
          <w:i/>
          <w:iCs/>
          <w:sz w:val="22"/>
          <w:szCs w:val="22"/>
          <w:lang w:val="en-US"/>
        </w:rPr>
      </w:pPr>
      <w:r w:rsidRPr="000B323C">
        <w:rPr>
          <w:i/>
          <w:iCs/>
          <w:sz w:val="22"/>
          <w:szCs w:val="22"/>
          <w:lang w:val="en-US"/>
        </w:rPr>
        <w:t>Review of the Audiovisual Media Services Directive</w:t>
      </w:r>
    </w:p>
    <w:p w14:paraId="7D88DDE8" w14:textId="11CD21B4" w:rsidR="00E42EA5" w:rsidRPr="000B323C" w:rsidRDefault="008305EA" w:rsidP="00167020">
      <w:pPr>
        <w:pStyle w:val="NormalWeb"/>
        <w:numPr>
          <w:ilvl w:val="0"/>
          <w:numId w:val="5"/>
        </w:numPr>
        <w:tabs>
          <w:tab w:val="clear" w:pos="720"/>
        </w:tabs>
        <w:spacing w:before="0" w:beforeAutospacing="0" w:after="0" w:afterAutospacing="0"/>
        <w:ind w:left="0" w:firstLine="0"/>
        <w:jc w:val="both"/>
        <w:rPr>
          <w:i/>
          <w:iCs/>
          <w:sz w:val="22"/>
          <w:szCs w:val="22"/>
          <w:lang w:val="en-US"/>
        </w:rPr>
      </w:pPr>
      <w:r w:rsidRPr="000B323C">
        <w:rPr>
          <w:lang w:val="en-US"/>
        </w:rPr>
        <w:t xml:space="preserve">A new </w:t>
      </w:r>
      <w:r w:rsidRPr="000B323C">
        <w:rPr>
          <w:i/>
          <w:iCs/>
          <w:sz w:val="22"/>
          <w:szCs w:val="22"/>
          <w:lang w:val="en-US"/>
        </w:rPr>
        <w:t>Radio Spectrum Policy Programme</w:t>
      </w:r>
    </w:p>
    <w:p w14:paraId="0592AD04" w14:textId="670435E3" w:rsidR="003D2930" w:rsidRPr="000B323C" w:rsidRDefault="003D2930" w:rsidP="006E7A01">
      <w:pPr>
        <w:pStyle w:val="NormalWeb"/>
        <w:spacing w:before="0" w:beforeAutospacing="0" w:after="0" w:afterAutospacing="0"/>
        <w:jc w:val="both"/>
        <w:rPr>
          <w:i/>
          <w:iCs/>
          <w:sz w:val="22"/>
          <w:szCs w:val="22"/>
          <w:lang w:val="en-US"/>
        </w:rPr>
      </w:pPr>
    </w:p>
    <w:p w14:paraId="0D8E6F77" w14:textId="2CF61233" w:rsidR="003B2152" w:rsidRPr="000B323C" w:rsidRDefault="003B2152" w:rsidP="006E7A01">
      <w:pPr>
        <w:spacing w:after="0" w:line="240" w:lineRule="auto"/>
        <w:jc w:val="both"/>
        <w:rPr>
          <w:rFonts w:ascii="Times New Roman" w:hAnsi="Times New Roman" w:cs="Times New Roman"/>
          <w:sz w:val="22"/>
          <w:szCs w:val="22"/>
        </w:rPr>
      </w:pPr>
      <w:r w:rsidRPr="000B323C">
        <w:rPr>
          <w:rFonts w:ascii="Times New Roman" w:hAnsi="Times New Roman" w:cs="Times New Roman"/>
          <w:sz w:val="22"/>
          <w:szCs w:val="22"/>
        </w:rPr>
        <w:t>TEN section is well placed to guide the EESC´s activities in the new five-year mandate to support and shape the European Commission’s 2024</w:t>
      </w:r>
      <w:r w:rsidRPr="000B323C">
        <w:rPr>
          <w:rFonts w:ascii="Times New Roman" w:hAnsi="Times New Roman" w:cs="Times New Roman"/>
          <w:sz w:val="22"/>
          <w:szCs w:val="22"/>
        </w:rPr>
        <w:noBreakHyphen/>
        <w:t>2029 agenda. The EESC future programme will be highly aligned with EC priorities around sustainable transport, energy transition, digitalisation, and social fairness. TEN</w:t>
      </w:r>
      <w:r w:rsidR="00B94BDB" w:rsidRPr="000B323C">
        <w:rPr>
          <w:rFonts w:ascii="Times New Roman" w:hAnsi="Times New Roman" w:cs="Times New Roman"/>
          <w:sz w:val="22"/>
          <w:szCs w:val="22"/>
        </w:rPr>
        <w:t xml:space="preserve"> </w:t>
      </w:r>
      <w:r w:rsidRPr="000B323C">
        <w:rPr>
          <w:rFonts w:ascii="Times New Roman" w:hAnsi="Times New Roman" w:cs="Times New Roman"/>
          <w:sz w:val="22"/>
          <w:szCs w:val="22"/>
        </w:rPr>
        <w:t>section will actively promote civil society engagement in infrastructure investment, regulatory framing, and digital</w:t>
      </w:r>
      <w:r w:rsidR="00B94BDB" w:rsidRPr="000B323C">
        <w:rPr>
          <w:rFonts w:ascii="Times New Roman" w:hAnsi="Times New Roman" w:cs="Times New Roman"/>
          <w:sz w:val="22"/>
          <w:szCs w:val="22"/>
        </w:rPr>
        <w:t xml:space="preserve"> </w:t>
      </w:r>
      <w:r w:rsidRPr="000B323C">
        <w:rPr>
          <w:rFonts w:ascii="Times New Roman" w:hAnsi="Times New Roman" w:cs="Times New Roman"/>
          <w:sz w:val="22"/>
          <w:szCs w:val="22"/>
        </w:rPr>
        <w:t>green innovation in transport and energy.</w:t>
      </w:r>
    </w:p>
    <w:p w14:paraId="7724ED50" w14:textId="77777777" w:rsidR="00167020" w:rsidRPr="000B323C" w:rsidRDefault="00167020" w:rsidP="006E7A01">
      <w:pPr>
        <w:spacing w:after="0" w:line="240" w:lineRule="auto"/>
        <w:jc w:val="both"/>
        <w:rPr>
          <w:rFonts w:ascii="Times New Roman" w:hAnsi="Times New Roman" w:cs="Times New Roman"/>
          <w:sz w:val="22"/>
          <w:szCs w:val="22"/>
        </w:rPr>
      </w:pPr>
    </w:p>
    <w:p w14:paraId="2C56D5A3" w14:textId="5C1D8808" w:rsidR="003B2152" w:rsidRPr="000B323C" w:rsidRDefault="003B2152"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 xml:space="preserve">It will steer the EESC’s work consistent with the Political Guidelines and core EU priorities, particularly </w:t>
      </w:r>
      <w:r w:rsidRPr="000B323C">
        <w:rPr>
          <w:rFonts w:ascii="Times New Roman" w:hAnsi="Times New Roman" w:cs="Times New Roman"/>
          <w:i/>
          <w:iCs/>
          <w:sz w:val="22"/>
          <w:szCs w:val="22"/>
          <w:lang w:eastAsia="fr-BE"/>
        </w:rPr>
        <w:t>A new plan for Europe’s sustainable prosperity and competitiveness</w:t>
      </w:r>
      <w:r w:rsidRPr="000B323C">
        <w:rPr>
          <w:rFonts w:ascii="Times New Roman" w:hAnsi="Times New Roman" w:cs="Times New Roman"/>
          <w:sz w:val="22"/>
          <w:szCs w:val="22"/>
          <w:lang w:eastAsia="fr-BE"/>
        </w:rPr>
        <w:t xml:space="preserve"> and </w:t>
      </w:r>
      <w:r w:rsidRPr="000B323C">
        <w:rPr>
          <w:rFonts w:ascii="Times New Roman" w:hAnsi="Times New Roman" w:cs="Times New Roman"/>
          <w:i/>
          <w:iCs/>
          <w:sz w:val="22"/>
          <w:szCs w:val="22"/>
          <w:lang w:eastAsia="fr-BE"/>
        </w:rPr>
        <w:t>Supporting people, strengthening our societies and our social model</w:t>
      </w:r>
      <w:r w:rsidRPr="000B323C">
        <w:rPr>
          <w:rFonts w:ascii="Times New Roman" w:hAnsi="Times New Roman" w:cs="Times New Roman"/>
          <w:sz w:val="22"/>
          <w:szCs w:val="22"/>
          <w:lang w:eastAsia="fr-BE"/>
        </w:rPr>
        <w:t xml:space="preserve">. The TEN Section will also contribute to </w:t>
      </w:r>
      <w:r w:rsidRPr="000B323C">
        <w:rPr>
          <w:rFonts w:ascii="Times New Roman" w:hAnsi="Times New Roman" w:cs="Times New Roman"/>
          <w:b/>
          <w:bCs/>
          <w:sz w:val="22"/>
          <w:szCs w:val="22"/>
          <w:lang w:eastAsia="fr-BE"/>
        </w:rPr>
        <w:t>horizontal objectives</w:t>
      </w:r>
      <w:r w:rsidRPr="000B323C">
        <w:rPr>
          <w:rFonts w:ascii="Times New Roman" w:hAnsi="Times New Roman" w:cs="Times New Roman"/>
          <w:sz w:val="22"/>
          <w:szCs w:val="22"/>
          <w:lang w:eastAsia="fr-BE"/>
        </w:rPr>
        <w:t xml:space="preserve"> such as the </w:t>
      </w:r>
      <w:r w:rsidRPr="000B323C">
        <w:rPr>
          <w:rFonts w:ascii="Times New Roman" w:hAnsi="Times New Roman" w:cs="Times New Roman"/>
          <w:i/>
          <w:iCs/>
          <w:sz w:val="22"/>
          <w:szCs w:val="22"/>
          <w:lang w:eastAsia="fr-BE"/>
        </w:rPr>
        <w:t>Preparedness Union Strategy</w:t>
      </w:r>
      <w:r w:rsidRPr="000B323C">
        <w:rPr>
          <w:rFonts w:ascii="Times New Roman" w:hAnsi="Times New Roman" w:cs="Times New Roman"/>
          <w:sz w:val="22"/>
          <w:szCs w:val="22"/>
          <w:lang w:eastAsia="fr-BE"/>
        </w:rPr>
        <w:t xml:space="preserve">, resilience, and the reform of the </w:t>
      </w:r>
      <w:r w:rsidRPr="000B323C">
        <w:rPr>
          <w:rFonts w:ascii="Times New Roman" w:hAnsi="Times New Roman" w:cs="Times New Roman"/>
          <w:i/>
          <w:iCs/>
          <w:sz w:val="22"/>
          <w:szCs w:val="22"/>
          <w:lang w:eastAsia="fr-BE"/>
        </w:rPr>
        <w:t>Multiannual Financial Framework</w:t>
      </w:r>
      <w:r w:rsidRPr="000B323C">
        <w:rPr>
          <w:rFonts w:ascii="Times New Roman" w:hAnsi="Times New Roman" w:cs="Times New Roman"/>
          <w:sz w:val="22"/>
          <w:szCs w:val="22"/>
          <w:lang w:eastAsia="fr-BE"/>
        </w:rPr>
        <w:t>.</w:t>
      </w:r>
    </w:p>
    <w:p w14:paraId="73F888C0" w14:textId="77777777" w:rsidR="00BB4C9E" w:rsidRPr="000B323C" w:rsidRDefault="00BB4C9E" w:rsidP="006E7A01">
      <w:pPr>
        <w:spacing w:after="0" w:line="240" w:lineRule="auto"/>
        <w:jc w:val="both"/>
        <w:rPr>
          <w:rFonts w:ascii="Times New Roman" w:hAnsi="Times New Roman" w:cs="Times New Roman"/>
          <w:sz w:val="22"/>
          <w:szCs w:val="22"/>
          <w:lang w:eastAsia="fr-BE"/>
        </w:rPr>
      </w:pPr>
    </w:p>
    <w:p w14:paraId="1AE3ABD1" w14:textId="77777777" w:rsidR="00EF1DC7" w:rsidRPr="000B323C" w:rsidRDefault="003B2152"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 xml:space="preserve">In line with the </w:t>
      </w:r>
      <w:r w:rsidRPr="000B323C">
        <w:rPr>
          <w:rFonts w:ascii="Times New Roman" w:hAnsi="Times New Roman" w:cs="Times New Roman"/>
          <w:i/>
          <w:iCs/>
          <w:sz w:val="22"/>
          <w:szCs w:val="22"/>
          <w:lang w:eastAsia="fr-BE"/>
        </w:rPr>
        <w:t>Competitiveness Compass</w:t>
      </w:r>
      <w:r w:rsidRPr="000B323C">
        <w:rPr>
          <w:rFonts w:ascii="Times New Roman" w:hAnsi="Times New Roman" w:cs="Times New Roman"/>
          <w:sz w:val="22"/>
          <w:szCs w:val="22"/>
          <w:lang w:eastAsia="fr-BE"/>
        </w:rPr>
        <w:t xml:space="preserve"> and broader goals of the </w:t>
      </w:r>
      <w:r w:rsidRPr="000B323C">
        <w:rPr>
          <w:rFonts w:ascii="Times New Roman" w:hAnsi="Times New Roman" w:cs="Times New Roman"/>
          <w:i/>
          <w:iCs/>
          <w:sz w:val="22"/>
          <w:szCs w:val="22"/>
          <w:lang w:eastAsia="fr-BE"/>
        </w:rPr>
        <w:t>Clean Industrial Deal</w:t>
      </w:r>
      <w:r w:rsidRPr="000B323C">
        <w:rPr>
          <w:rFonts w:ascii="Times New Roman" w:hAnsi="Times New Roman" w:cs="Times New Roman"/>
          <w:sz w:val="22"/>
          <w:szCs w:val="22"/>
          <w:lang w:eastAsia="fr-BE"/>
        </w:rPr>
        <w:t xml:space="preserve">, TEN section will support legislative and non-legislative actions on digital and green innovation, including the EU Space Act. </w:t>
      </w:r>
    </w:p>
    <w:p w14:paraId="4BD23E54" w14:textId="77777777" w:rsidR="00EF1DC7" w:rsidRPr="000B323C" w:rsidRDefault="00EF1DC7" w:rsidP="006E7A01">
      <w:pPr>
        <w:spacing w:after="0" w:line="240" w:lineRule="auto"/>
        <w:jc w:val="both"/>
        <w:rPr>
          <w:rFonts w:ascii="Times New Roman" w:hAnsi="Times New Roman" w:cs="Times New Roman"/>
          <w:sz w:val="22"/>
          <w:szCs w:val="22"/>
          <w:lang w:eastAsia="fr-BE"/>
        </w:rPr>
      </w:pPr>
    </w:p>
    <w:p w14:paraId="1A4EAAE7" w14:textId="2B433197" w:rsidR="003B2152" w:rsidRPr="000B323C" w:rsidRDefault="003B2152" w:rsidP="006E7A01">
      <w:pPr>
        <w:spacing w:after="0" w:line="240" w:lineRule="auto"/>
        <w:jc w:val="both"/>
        <w:rPr>
          <w:rFonts w:ascii="Times New Roman" w:hAnsi="Times New Roman" w:cs="Times New Roman"/>
          <w:sz w:val="22"/>
          <w:szCs w:val="22"/>
          <w:lang w:eastAsia="fr-BE"/>
        </w:rPr>
      </w:pPr>
      <w:r w:rsidRPr="000B323C">
        <w:rPr>
          <w:rFonts w:ascii="Times New Roman" w:hAnsi="Times New Roman" w:cs="Times New Roman"/>
          <w:sz w:val="22"/>
          <w:szCs w:val="22"/>
          <w:lang w:eastAsia="fr-BE"/>
        </w:rPr>
        <w:t xml:space="preserve">It will engage with key transport files such as </w:t>
      </w:r>
      <w:r w:rsidR="00EF1DC7" w:rsidRPr="000B323C">
        <w:rPr>
          <w:rFonts w:ascii="Times New Roman" w:hAnsi="Times New Roman" w:cs="Times New Roman"/>
          <w:sz w:val="22"/>
          <w:szCs w:val="22"/>
          <w:lang w:eastAsia="fr-BE"/>
        </w:rPr>
        <w:t>the European Rail Traffic Management System</w:t>
      </w:r>
      <w:r w:rsidRPr="000B323C">
        <w:rPr>
          <w:rFonts w:ascii="Times New Roman" w:hAnsi="Times New Roman" w:cs="Times New Roman"/>
          <w:sz w:val="22"/>
          <w:szCs w:val="22"/>
          <w:lang w:eastAsia="fr-BE"/>
        </w:rPr>
        <w:t>, autonomous vehicles, high-speed rail, and digital ticketing.</w:t>
      </w:r>
    </w:p>
    <w:p w14:paraId="2B0AAAB9" w14:textId="77777777" w:rsidR="00BB4C9E" w:rsidRPr="000B323C" w:rsidRDefault="00BB4C9E" w:rsidP="006E7A01">
      <w:pPr>
        <w:spacing w:after="0" w:line="240" w:lineRule="auto"/>
        <w:jc w:val="both"/>
        <w:rPr>
          <w:rFonts w:ascii="Times New Roman" w:hAnsi="Times New Roman" w:cs="Times New Roman"/>
          <w:sz w:val="22"/>
          <w:szCs w:val="22"/>
          <w:lang w:eastAsia="fr-BE"/>
        </w:rPr>
      </w:pPr>
    </w:p>
    <w:p w14:paraId="56FF2DD8" w14:textId="325DE204" w:rsidR="003B2152" w:rsidRPr="000B323C" w:rsidRDefault="003B2152" w:rsidP="006E7A01">
      <w:pPr>
        <w:spacing w:after="0" w:line="240" w:lineRule="auto"/>
        <w:jc w:val="both"/>
        <w:rPr>
          <w:rFonts w:ascii="Times New Roman" w:hAnsi="Times New Roman" w:cs="Times New Roman"/>
          <w:color w:val="000000"/>
          <w:sz w:val="22"/>
          <w:szCs w:val="22"/>
          <w:lang w:eastAsia="fr-BE"/>
        </w:rPr>
      </w:pPr>
      <w:r w:rsidRPr="000B323C">
        <w:rPr>
          <w:rFonts w:ascii="Times New Roman" w:hAnsi="Times New Roman" w:cs="Times New Roman"/>
          <w:sz w:val="22"/>
          <w:szCs w:val="22"/>
          <w:lang w:eastAsia="fr-BE"/>
        </w:rPr>
        <w:t xml:space="preserve">On energy, TEN section will contribute to Citizens’ Energy Package, and the implementation of energy communities and prosumerism, European Grids Package and </w:t>
      </w:r>
      <w:r w:rsidRPr="000B323C">
        <w:rPr>
          <w:rFonts w:ascii="Times New Roman" w:hAnsi="Times New Roman" w:cs="Times New Roman"/>
          <w:color w:val="000000"/>
          <w:sz w:val="22"/>
          <w:szCs w:val="22"/>
          <w:lang w:eastAsia="fr-BE"/>
        </w:rPr>
        <w:t>Revision of the Governance Regulation of the Energy Union.</w:t>
      </w:r>
    </w:p>
    <w:p w14:paraId="7C8B810A" w14:textId="77777777" w:rsidR="00BB4C9E" w:rsidRPr="000B323C" w:rsidRDefault="00BB4C9E" w:rsidP="006E7A01">
      <w:pPr>
        <w:spacing w:after="0" w:line="240" w:lineRule="auto"/>
        <w:jc w:val="both"/>
        <w:rPr>
          <w:rFonts w:ascii="Times New Roman" w:hAnsi="Times New Roman" w:cs="Times New Roman"/>
          <w:color w:val="000000"/>
          <w:sz w:val="22"/>
          <w:szCs w:val="22"/>
          <w:lang w:eastAsia="fr-BE"/>
        </w:rPr>
      </w:pPr>
    </w:p>
    <w:p w14:paraId="408CA470" w14:textId="75DF5B93" w:rsidR="003D2930" w:rsidRPr="000B323C" w:rsidRDefault="003B2152" w:rsidP="006E7A01">
      <w:pPr>
        <w:pStyle w:val="NormalWeb"/>
        <w:spacing w:before="0" w:beforeAutospacing="0" w:after="0" w:afterAutospacing="0"/>
        <w:jc w:val="both"/>
        <w:rPr>
          <w:i/>
          <w:iCs/>
          <w:sz w:val="22"/>
          <w:szCs w:val="22"/>
          <w:lang w:val="en-US"/>
        </w:rPr>
      </w:pPr>
      <w:r w:rsidRPr="000B323C">
        <w:rPr>
          <w:sz w:val="22"/>
          <w:szCs w:val="22"/>
          <w:lang w:val="en-US"/>
        </w:rPr>
        <w:t>Through its work on REFIT, exploratory and own-initiative opinions, and stakeholder engagement, the TEN Section will provide continuity and guidance throughout the Commission’s mandate, promoting competitiveness, inclusion, and sustainable infrastructure.</w:t>
      </w:r>
    </w:p>
    <w:p w14:paraId="608F3A74" w14:textId="119E0F31" w:rsidR="00B104AA" w:rsidRPr="000B323C" w:rsidRDefault="00B104AA" w:rsidP="006E7A01">
      <w:pPr>
        <w:spacing w:after="0" w:line="240" w:lineRule="auto"/>
        <w:rPr>
          <w:rFonts w:ascii="Times New Roman" w:eastAsia="Calibri Light" w:hAnsi="Times New Roman" w:cs="Times New Roman"/>
          <w:color w:val="0070C0"/>
          <w:sz w:val="32"/>
          <w:szCs w:val="32"/>
          <w:lang w:val="en-GB"/>
        </w:rPr>
      </w:pPr>
    </w:p>
    <w:p w14:paraId="04437EE4" w14:textId="78CDD3B7" w:rsidR="006F33F4" w:rsidRPr="000B323C" w:rsidRDefault="3A924AF7" w:rsidP="003B2730">
      <w:pPr>
        <w:keepNext/>
        <w:keepLines/>
        <w:spacing w:after="0" w:line="240" w:lineRule="auto"/>
        <w:jc w:val="both"/>
        <w:rPr>
          <w:rFonts w:ascii="Times New Roman" w:hAnsi="Times New Roman" w:cs="Times New Roman"/>
        </w:rPr>
      </w:pPr>
      <w:r w:rsidRPr="000B323C">
        <w:rPr>
          <w:rFonts w:ascii="Times New Roman" w:eastAsia="Calibri Light" w:hAnsi="Times New Roman" w:cs="Times New Roman"/>
          <w:color w:val="0070C0"/>
          <w:sz w:val="32"/>
          <w:szCs w:val="32"/>
          <w:lang w:val="en-GB"/>
        </w:rPr>
        <w:t xml:space="preserve">Appendix – Key statistics </w:t>
      </w:r>
      <w:r w:rsidR="00016926" w:rsidRPr="000B323C">
        <w:rPr>
          <w:rFonts w:ascii="Times New Roman" w:eastAsia="Calibri Light" w:hAnsi="Times New Roman" w:cs="Times New Roman"/>
          <w:color w:val="0070C0"/>
          <w:sz w:val="32"/>
          <w:szCs w:val="32"/>
          <w:lang w:val="en-GB"/>
        </w:rPr>
        <w:t>(April 2023-September 2025)</w:t>
      </w:r>
    </w:p>
    <w:p w14:paraId="18F988BD" w14:textId="78637D4C" w:rsidR="006F33F4" w:rsidRPr="000B323C" w:rsidRDefault="006F33F4" w:rsidP="003B2730">
      <w:pPr>
        <w:keepNext/>
        <w:keepLines/>
        <w:spacing w:after="0" w:line="240" w:lineRule="auto"/>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8495"/>
        <w:gridCol w:w="709"/>
      </w:tblGrid>
      <w:tr w:rsidR="00016926" w:rsidRPr="000B323C" w14:paraId="2A736EE0"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176556F0" w14:textId="3F33FB93" w:rsidR="00016926" w:rsidRPr="000B323C" w:rsidRDefault="00016926" w:rsidP="003B2730">
            <w:pPr>
              <w:keepNext/>
              <w:keepLines/>
              <w:jc w:val="center"/>
              <w:rPr>
                <w:rFonts w:ascii="Times New Roman" w:hAnsi="Times New Roman" w:cs="Times New Roman"/>
              </w:rPr>
            </w:pPr>
            <w:r w:rsidRPr="000B323C">
              <w:rPr>
                <w:rFonts w:ascii="Times New Roman" w:eastAsia="Calibri" w:hAnsi="Times New Roman" w:cs="Times New Roman"/>
                <w:b/>
                <w:bCs/>
                <w:color w:val="FFFFFF" w:themeColor="background1"/>
                <w:sz w:val="22"/>
                <w:szCs w:val="22"/>
                <w:lang w:val="en-GB"/>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2892D287" w14:textId="2A973EFF" w:rsidR="00016926" w:rsidRPr="000B323C" w:rsidRDefault="00016926" w:rsidP="003B2730">
            <w:pPr>
              <w:keepNext/>
              <w:keepLines/>
              <w:jc w:val="center"/>
              <w:rPr>
                <w:rFonts w:ascii="Times New Roman" w:hAnsi="Times New Roman" w:cs="Times New Roman"/>
              </w:rPr>
            </w:pPr>
            <w:r w:rsidRPr="000B323C">
              <w:rPr>
                <w:rFonts w:ascii="Times New Roman" w:eastAsia="Calibri" w:hAnsi="Times New Roman" w:cs="Times New Roman"/>
                <w:b/>
                <w:bCs/>
                <w:color w:val="FFFFFF" w:themeColor="background1"/>
                <w:sz w:val="22"/>
                <w:szCs w:val="22"/>
                <w:lang w:val="en-GB"/>
              </w:rPr>
              <w:t>Total</w:t>
            </w:r>
          </w:p>
        </w:tc>
      </w:tr>
      <w:tr w:rsidR="00016926" w:rsidRPr="000B323C" w14:paraId="1692C98C"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1E1AC798" w14:textId="0B1640AE" w:rsidR="00016926" w:rsidRPr="000B323C" w:rsidRDefault="00016926" w:rsidP="006E7A01">
            <w:pPr>
              <w:rPr>
                <w:rFonts w:ascii="Times New Roman" w:hAnsi="Times New Roman" w:cs="Times New Roman"/>
              </w:rPr>
            </w:pPr>
            <w:r w:rsidRPr="000B323C">
              <w:rPr>
                <w:rFonts w:ascii="Times New Roman" w:eastAsia="Calibri" w:hAnsi="Times New Roman" w:cs="Times New Roman"/>
                <w:b/>
                <w:bCs/>
                <w:sz w:val="22"/>
                <w:szCs w:val="22"/>
                <w:lang w:val="en-GB"/>
              </w:rPr>
              <w:t>Section meetings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5F0E1" w14:textId="3699FB45"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22</w:t>
            </w:r>
          </w:p>
        </w:tc>
      </w:tr>
      <w:tr w:rsidR="00016926" w:rsidRPr="000B323C" w14:paraId="06DD8C75"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1DA35895" w14:textId="23EFC5AD" w:rsidR="00016926" w:rsidRPr="000B323C" w:rsidRDefault="00016926" w:rsidP="006E7A01">
            <w:pPr>
              <w:rPr>
                <w:rFonts w:ascii="Times New Roman" w:hAnsi="Times New Roman" w:cs="Times New Roman"/>
              </w:rPr>
            </w:pPr>
            <w:r w:rsidRPr="000B323C">
              <w:rPr>
                <w:rFonts w:ascii="Times New Roman" w:eastAsia="Calibri" w:hAnsi="Times New Roman" w:cs="Times New Roman"/>
                <w:b/>
                <w:bCs/>
                <w:sz w:val="22"/>
                <w:szCs w:val="22"/>
                <w:lang w:val="en-GB"/>
              </w:rPr>
              <w:t>Section bureau meetings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1D5714" w14:textId="1B4EE9FD"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26</w:t>
            </w:r>
          </w:p>
        </w:tc>
      </w:tr>
      <w:tr w:rsidR="00016926" w:rsidRPr="000B323C" w14:paraId="5CB1119A"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09F300AD" w14:textId="166D5A70" w:rsidR="00016926" w:rsidRPr="000B323C" w:rsidRDefault="00016926" w:rsidP="006E7A01">
            <w:pPr>
              <w:rPr>
                <w:rFonts w:ascii="Times New Roman" w:hAnsi="Times New Roman" w:cs="Times New Roman"/>
              </w:rPr>
            </w:pPr>
            <w:r w:rsidRPr="000B323C">
              <w:rPr>
                <w:rFonts w:ascii="Times New Roman" w:eastAsia="Calibri" w:hAnsi="Times New Roman" w:cs="Times New Roman"/>
                <w:b/>
                <w:bCs/>
                <w:sz w:val="22"/>
                <w:szCs w:val="22"/>
                <w:lang w:val="en-GB"/>
              </w:rPr>
              <w:t>Study group meetings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9CBBF" w14:textId="14373208"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65</w:t>
            </w:r>
          </w:p>
        </w:tc>
      </w:tr>
      <w:tr w:rsidR="00016926" w:rsidRPr="000B323C" w14:paraId="3135C8D7"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58765265" w14:textId="2D5FBD3C" w:rsidR="00016926" w:rsidRPr="000B323C" w:rsidRDefault="00016926" w:rsidP="006E7A01">
            <w:pPr>
              <w:rPr>
                <w:rFonts w:ascii="Times New Roman" w:hAnsi="Times New Roman" w:cs="Times New Roman"/>
              </w:rPr>
            </w:pPr>
            <w:r w:rsidRPr="000B323C">
              <w:rPr>
                <w:rFonts w:ascii="Times New Roman" w:eastAsia="Calibri" w:hAnsi="Times New Roman" w:cs="Times New Roman"/>
                <w:b/>
                <w:bCs/>
                <w:sz w:val="22"/>
                <w:szCs w:val="22"/>
                <w:lang w:val="en-GB"/>
              </w:rPr>
              <w:t>Permanent study group meetings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5A7EB1" w14:textId="3F5C7D5D"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11</w:t>
            </w:r>
          </w:p>
        </w:tc>
      </w:tr>
      <w:tr w:rsidR="00016926" w:rsidRPr="000B323C" w14:paraId="23E1729D"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64DF5813" w14:textId="595166C2" w:rsidR="00016926" w:rsidRPr="000B323C" w:rsidRDefault="00016926" w:rsidP="006E7A01">
            <w:pPr>
              <w:rPr>
                <w:rFonts w:ascii="Times New Roman" w:hAnsi="Times New Roman" w:cs="Times New Roman"/>
              </w:rPr>
            </w:pPr>
            <w:r w:rsidRPr="000B323C">
              <w:rPr>
                <w:rFonts w:ascii="Times New Roman" w:eastAsia="Calibri" w:hAnsi="Times New Roman" w:cs="Times New Roman"/>
                <w:b/>
                <w:bCs/>
                <w:sz w:val="22"/>
                <w:szCs w:val="22"/>
                <w:lang w:val="en-GB"/>
              </w:rPr>
              <w:t>Opinions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1B021" w14:textId="7108CEC0"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56</w:t>
            </w:r>
          </w:p>
        </w:tc>
      </w:tr>
      <w:tr w:rsidR="00016926" w:rsidRPr="000B323C" w14:paraId="378AB24B"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324DE536" w14:textId="0B3CFD2F" w:rsidR="00016926" w:rsidRPr="000B323C" w:rsidRDefault="00016926" w:rsidP="009E2F18">
            <w:pPr>
              <w:ind w:firstLine="164"/>
              <w:rPr>
                <w:rFonts w:ascii="Times New Roman" w:hAnsi="Times New Roman" w:cs="Times New Roman"/>
              </w:rPr>
            </w:pPr>
            <w:r w:rsidRPr="000B323C">
              <w:rPr>
                <w:rFonts w:ascii="Times New Roman" w:eastAsia="Calibri" w:hAnsi="Times New Roman" w:cs="Times New Roman"/>
                <w:sz w:val="22"/>
                <w:szCs w:val="22"/>
                <w:lang w:val="en-GB"/>
              </w:rPr>
              <w:t>Referrals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FDCA5" w14:textId="593335DA"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27</w:t>
            </w:r>
          </w:p>
        </w:tc>
      </w:tr>
      <w:tr w:rsidR="00016926" w:rsidRPr="000B323C" w14:paraId="3609FB45"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57ACCF07" w14:textId="3DC9BB68" w:rsidR="00016926" w:rsidRPr="000B323C" w:rsidRDefault="00016926" w:rsidP="009E2F18">
            <w:pPr>
              <w:ind w:firstLine="164"/>
              <w:rPr>
                <w:rFonts w:ascii="Times New Roman" w:hAnsi="Times New Roman" w:cs="Times New Roman"/>
              </w:rPr>
            </w:pPr>
            <w:r w:rsidRPr="000B323C">
              <w:rPr>
                <w:rFonts w:ascii="Times New Roman" w:eastAsia="Calibri" w:hAnsi="Times New Roman" w:cs="Times New Roman"/>
                <w:sz w:val="22"/>
                <w:szCs w:val="22"/>
                <w:lang w:val="en-GB"/>
              </w:rPr>
              <w:t>Exploratory opinions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01E17" w14:textId="28F250C8"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7</w:t>
            </w:r>
          </w:p>
        </w:tc>
      </w:tr>
      <w:tr w:rsidR="00016926" w:rsidRPr="000B323C" w14:paraId="7B57F6F5"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6F4E55BF" w14:textId="7F275B9F" w:rsidR="00016926" w:rsidRPr="000B323C" w:rsidRDefault="00016926" w:rsidP="009E2F18">
            <w:pPr>
              <w:ind w:firstLine="164"/>
              <w:rPr>
                <w:rFonts w:ascii="Times New Roman" w:hAnsi="Times New Roman" w:cs="Times New Roman"/>
              </w:rPr>
            </w:pPr>
            <w:r w:rsidRPr="000B323C">
              <w:rPr>
                <w:rFonts w:ascii="Times New Roman" w:eastAsia="Calibri" w:hAnsi="Times New Roman" w:cs="Times New Roman"/>
                <w:sz w:val="22"/>
                <w:szCs w:val="22"/>
                <w:lang w:val="en-GB"/>
              </w:rPr>
              <w:t>Own-initiative opinions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2D4DA1" w14:textId="61EFF1F1"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22</w:t>
            </w:r>
          </w:p>
        </w:tc>
      </w:tr>
      <w:tr w:rsidR="00016926" w:rsidRPr="000B323C" w14:paraId="4B55B927"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70A8D2F6" w14:textId="3CFBFB18" w:rsidR="00016926" w:rsidRPr="000B323C" w:rsidRDefault="00016926" w:rsidP="006E7A01">
            <w:pPr>
              <w:rPr>
                <w:rFonts w:ascii="Times New Roman" w:eastAsia="Calibri" w:hAnsi="Times New Roman" w:cs="Times New Roman"/>
                <w:b/>
                <w:bCs/>
                <w:sz w:val="22"/>
                <w:szCs w:val="22"/>
                <w:lang w:val="en-GB"/>
              </w:rPr>
            </w:pPr>
            <w:r w:rsidRPr="000B323C">
              <w:rPr>
                <w:rFonts w:ascii="Times New Roman" w:eastAsia="Calibri" w:hAnsi="Times New Roman" w:cs="Times New Roman"/>
                <w:b/>
                <w:bCs/>
                <w:sz w:val="22"/>
                <w:szCs w:val="22"/>
                <w:lang w:val="en-GB"/>
              </w:rPr>
              <w:t>Studies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56338" w14:textId="388EEE09" w:rsidR="00016926" w:rsidRPr="000B323C" w:rsidRDefault="00016926" w:rsidP="006E7A01">
            <w:pPr>
              <w:jc w:val="right"/>
              <w:rPr>
                <w:rFonts w:ascii="Times New Roman" w:eastAsia="Calibri" w:hAnsi="Times New Roman" w:cs="Times New Roman"/>
                <w:sz w:val="22"/>
                <w:szCs w:val="22"/>
                <w:lang w:val="en-GB"/>
              </w:rPr>
            </w:pPr>
            <w:r w:rsidRPr="000B323C">
              <w:rPr>
                <w:rFonts w:ascii="Times New Roman" w:eastAsia="Calibri" w:hAnsi="Times New Roman" w:cs="Times New Roman"/>
                <w:sz w:val="22"/>
                <w:szCs w:val="22"/>
                <w:lang w:val="en-GB"/>
              </w:rPr>
              <w:t>2</w:t>
            </w:r>
          </w:p>
        </w:tc>
      </w:tr>
      <w:tr w:rsidR="00016926" w:rsidRPr="000B323C" w14:paraId="42F9E850"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3E95C1AF" w14:textId="2E2D4C7F" w:rsidR="00016926" w:rsidRPr="000B323C" w:rsidRDefault="00016926" w:rsidP="006E7A01">
            <w:pPr>
              <w:rPr>
                <w:rFonts w:ascii="Times New Roman" w:hAnsi="Times New Roman" w:cs="Times New Roman"/>
              </w:rPr>
            </w:pPr>
            <w:r w:rsidRPr="000B323C">
              <w:rPr>
                <w:rFonts w:ascii="Times New Roman" w:eastAsia="Calibri" w:hAnsi="Times New Roman" w:cs="Times New Roman"/>
                <w:b/>
                <w:bCs/>
                <w:sz w:val="22"/>
                <w:szCs w:val="22"/>
                <w:lang w:val="en-GB"/>
              </w:rPr>
              <w:t xml:space="preserve">Fact-finding missions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216C7" w14:textId="453263AE"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8</w:t>
            </w:r>
          </w:p>
        </w:tc>
      </w:tr>
      <w:tr w:rsidR="00016926" w:rsidRPr="000B323C" w14:paraId="7C84AEEA"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2C11394E" w14:textId="191B70CE" w:rsidR="00016926" w:rsidRPr="000B323C" w:rsidRDefault="00016926" w:rsidP="006E7A01">
            <w:pPr>
              <w:rPr>
                <w:rFonts w:ascii="Times New Roman" w:hAnsi="Times New Roman" w:cs="Times New Roman"/>
              </w:rPr>
            </w:pPr>
            <w:r w:rsidRPr="000B323C">
              <w:rPr>
                <w:rFonts w:ascii="Times New Roman" w:eastAsia="Calibri" w:hAnsi="Times New Roman" w:cs="Times New Roman"/>
                <w:b/>
                <w:bCs/>
                <w:sz w:val="22"/>
                <w:szCs w:val="22"/>
                <w:lang w:val="en-GB"/>
              </w:rPr>
              <w:t>Conferences and hearings organized by the section</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E79C5" w14:textId="1F9E5B4D"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39</w:t>
            </w:r>
          </w:p>
        </w:tc>
      </w:tr>
      <w:tr w:rsidR="00016926" w:rsidRPr="000B323C" w14:paraId="646244B4"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32A54F24" w14:textId="4ED5FB26" w:rsidR="00016926" w:rsidRPr="000B323C" w:rsidRDefault="00016926" w:rsidP="006E7A01">
            <w:pPr>
              <w:rPr>
                <w:rFonts w:ascii="Times New Roman" w:hAnsi="Times New Roman" w:cs="Times New Roman"/>
              </w:rPr>
            </w:pPr>
            <w:r w:rsidRPr="000B323C">
              <w:rPr>
                <w:rFonts w:ascii="Times New Roman" w:eastAsia="Calibri" w:hAnsi="Times New Roman" w:cs="Times New Roman"/>
                <w:b/>
                <w:bCs/>
                <w:sz w:val="22"/>
                <w:szCs w:val="22"/>
                <w:lang w:val="en-GB"/>
              </w:rPr>
              <w:t>Participation of TEN members in meetings/events/conferences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1EBDF" w14:textId="52A20EA2"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288</w:t>
            </w:r>
          </w:p>
        </w:tc>
      </w:tr>
      <w:tr w:rsidR="00016926" w:rsidRPr="000B323C" w14:paraId="730045D7"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0D6B402E" w14:textId="23F2D09C" w:rsidR="00016926" w:rsidRPr="000B323C" w:rsidRDefault="00B837FE" w:rsidP="006E7A01">
            <w:pPr>
              <w:rPr>
                <w:rFonts w:ascii="Times New Roman" w:hAnsi="Times New Roman" w:cs="Times New Roman"/>
              </w:rPr>
            </w:pPr>
            <w:r w:rsidRPr="009E2F18">
              <w:t>Meetings between EESC/EP rapporteurs or section/EP Committee presidents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9C7DD" w14:textId="411A2FC6"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5</w:t>
            </w:r>
          </w:p>
        </w:tc>
      </w:tr>
      <w:tr w:rsidR="00016926" w:rsidRPr="000B323C" w14:paraId="4F09BF63"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28A66AF5" w14:textId="710D7F2E" w:rsidR="00016926" w:rsidRPr="000B323C" w:rsidRDefault="00016926" w:rsidP="006E7A01">
            <w:pPr>
              <w:rPr>
                <w:rFonts w:ascii="Times New Roman" w:hAnsi="Times New Roman" w:cs="Times New Roman"/>
              </w:rPr>
            </w:pPr>
            <w:r w:rsidRPr="000B323C">
              <w:rPr>
                <w:rFonts w:ascii="Times New Roman" w:eastAsia="Calibri" w:hAnsi="Times New Roman" w:cs="Times New Roman"/>
                <w:b/>
                <w:bCs/>
                <w:sz w:val="22"/>
                <w:szCs w:val="22"/>
                <w:lang w:val="en-GB"/>
              </w:rPr>
              <w:t>Meetings of EESC members with Council representatives or Member State representatives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D0467C" w14:textId="21B45DDC" w:rsidR="00016926" w:rsidRPr="000B323C" w:rsidRDefault="00016926" w:rsidP="006E7A01">
            <w:pPr>
              <w:jc w:val="right"/>
              <w:rPr>
                <w:rFonts w:ascii="Times New Roman" w:hAnsi="Times New Roman" w:cs="Times New Roman"/>
              </w:rPr>
            </w:pPr>
            <w:r w:rsidRPr="000B323C">
              <w:rPr>
                <w:rFonts w:ascii="Times New Roman" w:eastAsia="Calibri" w:hAnsi="Times New Roman" w:cs="Times New Roman"/>
                <w:sz w:val="22"/>
                <w:szCs w:val="22"/>
                <w:lang w:val="en-GB"/>
              </w:rPr>
              <w:t>12</w:t>
            </w:r>
          </w:p>
        </w:tc>
      </w:tr>
    </w:tbl>
    <w:p w14:paraId="2C078E63" w14:textId="0D6BC1BA" w:rsidR="006F33F4" w:rsidRDefault="006F33F4" w:rsidP="006E7A01">
      <w:pPr>
        <w:spacing w:after="0" w:line="240" w:lineRule="auto"/>
        <w:jc w:val="both"/>
        <w:rPr>
          <w:rFonts w:ascii="Times New Roman" w:hAnsi="Times New Roman" w:cs="Times New Roman"/>
        </w:rPr>
      </w:pPr>
    </w:p>
    <w:p w14:paraId="18E0CA3F" w14:textId="77777777" w:rsidR="00331173" w:rsidRDefault="00331173">
      <w:pPr>
        <w:overflowPunct w:val="0"/>
        <w:autoSpaceDE w:val="0"/>
        <w:autoSpaceDN w:val="0"/>
        <w:adjustRightInd w:val="0"/>
        <w:spacing w:line="288" w:lineRule="auto"/>
        <w:jc w:val="center"/>
        <w:textAlignment w:val="baseline"/>
        <w:rPr>
          <w:lang w:val="nl-BE"/>
        </w:rPr>
      </w:pPr>
      <w:r>
        <w:rPr>
          <w:lang w:val="nl-BE"/>
        </w:rPr>
        <w:t>_____________</w:t>
      </w:r>
    </w:p>
    <w:p w14:paraId="02BB98A6" w14:textId="77777777" w:rsidR="00331173" w:rsidRPr="00AE57B9" w:rsidRDefault="00331173">
      <w:pPr>
        <w:rPr>
          <w:lang w:val="nl-BE"/>
        </w:rPr>
      </w:pPr>
    </w:p>
    <w:p w14:paraId="79F3C2A0" w14:textId="6B90462B" w:rsidR="00331173" w:rsidRPr="000B323C" w:rsidRDefault="00331173" w:rsidP="006E7A01">
      <w:pPr>
        <w:spacing w:after="0" w:line="240" w:lineRule="auto"/>
        <w:jc w:val="both"/>
        <w:rPr>
          <w:rFonts w:ascii="Times New Roman" w:hAnsi="Times New Roman" w:cs="Times New Roman"/>
        </w:rPr>
      </w:pPr>
    </w:p>
    <w:sectPr w:rsidR="00331173" w:rsidRPr="000B323C" w:rsidSect="00A857FF">
      <w:headerReference w:type="even" r:id="rId107"/>
      <w:headerReference w:type="default" r:id="rId108"/>
      <w:footerReference w:type="even" r:id="rId109"/>
      <w:footerReference w:type="default" r:id="rId110"/>
      <w:headerReference w:type="first" r:id="rId111"/>
      <w:footerReference w:type="first" r:id="rId112"/>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9E1A" w14:textId="77777777" w:rsidR="003B7C94" w:rsidRDefault="003B7C94" w:rsidP="00757807">
      <w:pPr>
        <w:spacing w:after="0" w:line="240" w:lineRule="auto"/>
      </w:pPr>
      <w:r>
        <w:separator/>
      </w:r>
    </w:p>
    <w:p w14:paraId="62E11A7E" w14:textId="77777777" w:rsidR="003B7C94" w:rsidRDefault="003B7C94"/>
    <w:p w14:paraId="70C245D0" w14:textId="77777777" w:rsidR="003B7C94" w:rsidRDefault="003B7C94"/>
  </w:endnote>
  <w:endnote w:type="continuationSeparator" w:id="0">
    <w:p w14:paraId="75F1E0E6" w14:textId="77777777" w:rsidR="003B7C94" w:rsidRDefault="003B7C94" w:rsidP="00757807">
      <w:pPr>
        <w:spacing w:after="0" w:line="240" w:lineRule="auto"/>
      </w:pPr>
      <w:r>
        <w:continuationSeparator/>
      </w:r>
    </w:p>
    <w:p w14:paraId="5B4DD908" w14:textId="77777777" w:rsidR="003B7C94" w:rsidRDefault="003B7C94"/>
    <w:p w14:paraId="548BDCF3" w14:textId="77777777" w:rsidR="003B7C94" w:rsidRDefault="003B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777B" w14:textId="77777777" w:rsidR="00A857FF" w:rsidRPr="00A857FF" w:rsidRDefault="00A857FF" w:rsidP="00A85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C750" w14:textId="615AB9AB" w:rsidR="007E2A71" w:rsidRPr="00A857FF" w:rsidRDefault="00A857FF" w:rsidP="00A857FF">
    <w:pPr>
      <w:pStyle w:val="Footer"/>
    </w:pPr>
    <w:r>
      <w:t xml:space="preserve">EESC-2025-02625-21-01-NB-TRA (EN) </w:t>
    </w:r>
    <w:r>
      <w:fldChar w:fldCharType="begin"/>
    </w:r>
    <w:r>
      <w:instrText xml:space="preserve"> PAGE  \* Arabic  \* MERGEFORMAT </w:instrText>
    </w:r>
    <w:r>
      <w:fldChar w:fldCharType="separate"/>
    </w:r>
    <w:r w:rsidR="005A4F73">
      <w:rPr>
        <w:noProof/>
      </w:rPr>
      <w:t>1</w:t>
    </w:r>
    <w:r>
      <w:fldChar w:fldCharType="end"/>
    </w:r>
    <w:r>
      <w:t>/</w:t>
    </w:r>
    <w:r w:rsidR="0043040A">
      <w:fldChar w:fldCharType="begin"/>
    </w:r>
    <w:r w:rsidR="0043040A">
      <w:instrText xml:space="preserve"> NUMPAGES </w:instrText>
    </w:r>
    <w:r w:rsidR="0043040A">
      <w:fldChar w:fldCharType="separate"/>
    </w:r>
    <w:r w:rsidR="005A4F73">
      <w:rPr>
        <w:noProof/>
      </w:rPr>
      <w:t>1</w:t>
    </w:r>
    <w:r w:rsidR="0043040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6EA7" w14:textId="77777777" w:rsidR="00A857FF" w:rsidRPr="00A857FF" w:rsidRDefault="00A857FF" w:rsidP="00A8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8DB8" w14:textId="77777777" w:rsidR="003B7C94" w:rsidRDefault="003B7C94" w:rsidP="00331173">
      <w:r>
        <w:separator/>
      </w:r>
    </w:p>
  </w:footnote>
  <w:footnote w:type="continuationSeparator" w:id="0">
    <w:p w14:paraId="48E7B07E" w14:textId="77777777" w:rsidR="003B7C94" w:rsidRDefault="003B7C94" w:rsidP="00331173">
      <w:r>
        <w:continuationSeparator/>
      </w:r>
    </w:p>
  </w:footnote>
  <w:footnote w:id="1">
    <w:p w14:paraId="34F181BC" w14:textId="7F8C4259" w:rsidR="00757807" w:rsidRPr="00400FF1" w:rsidRDefault="00757807" w:rsidP="00757807">
      <w:pPr>
        <w:pStyle w:val="FootnoteText"/>
        <w:rPr>
          <w:rFonts w:ascii="Garamond" w:hAnsi="Garamond"/>
          <w:lang w:val="en-GB"/>
        </w:rPr>
      </w:pPr>
      <w:r>
        <w:rPr>
          <w:rStyle w:val="FootnoteReference"/>
        </w:rPr>
        <w:footnoteRef/>
      </w:r>
      <w:r>
        <w:t xml:space="preserve"> </w:t>
      </w:r>
      <w:r w:rsidR="000B323C">
        <w:tab/>
      </w:r>
      <w:r w:rsidRPr="00400FF1">
        <w:rPr>
          <w:rFonts w:ascii="Garamond" w:hAnsi="Garamond"/>
          <w:lang w:val="en-GB"/>
        </w:rPr>
        <w:t xml:space="preserve">European Commission </w:t>
      </w:r>
      <w:hyperlink r:id="rId1" w:history="1">
        <w:r w:rsidRPr="00AC4318">
          <w:rPr>
            <w:rStyle w:val="Hyperlink"/>
            <w:rFonts w:ascii="Garamond" w:hAnsi="Garamond"/>
            <w:lang w:val="en-GB"/>
          </w:rPr>
          <w:t>Report</w:t>
        </w:r>
      </w:hyperlink>
      <w:r w:rsidRPr="00400FF1">
        <w:rPr>
          <w:rFonts w:ascii="Garamond" w:hAnsi="Garamond"/>
          <w:lang w:val="en-GB"/>
        </w:rPr>
        <w:t xml:space="preserve"> published in May 2024 on progress of implementation of </w:t>
      </w:r>
      <w:hyperlink r:id="rId2" w:history="1">
        <w:r w:rsidRPr="00AC4318">
          <w:rPr>
            <w:rStyle w:val="Hyperlink"/>
            <w:rFonts w:ascii="Garamond" w:hAnsi="Garamond"/>
            <w:lang w:val="en-GB"/>
          </w:rPr>
          <w:t>Council Directive 2011/70/EURATOM</w:t>
        </w:r>
      </w:hyperlink>
      <w:r w:rsidRPr="00400FF1">
        <w:rPr>
          <w:rFonts w:ascii="Garamond" w:hAnsi="Garamond"/>
          <w:lang w:val="en-GB"/>
        </w:rPr>
        <w:t xml:space="preserve"> and an inventory of radioactive waste and spent fuel present in the Community's territory and the future prospects</w:t>
      </w:r>
      <w:r w:rsidR="00331173">
        <w:rPr>
          <w:rFonts w:ascii="Garamond" w:hAnsi="Garamond"/>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E529" w14:textId="77777777" w:rsidR="00A857FF" w:rsidRPr="00A857FF" w:rsidRDefault="00A857FF" w:rsidP="00A85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61C" w14:textId="50452597" w:rsidR="00A857FF" w:rsidRPr="00A857FF" w:rsidRDefault="00A857FF" w:rsidP="00A85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B23C" w14:textId="77777777" w:rsidR="00A857FF" w:rsidRPr="00A857FF" w:rsidRDefault="00A857FF" w:rsidP="00A85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7CB"/>
    <w:multiLevelType w:val="multilevel"/>
    <w:tmpl w:val="E52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A05EB"/>
    <w:multiLevelType w:val="hybridMultilevel"/>
    <w:tmpl w:val="5B847018"/>
    <w:lvl w:ilvl="0" w:tplc="D4C66B40">
      <w:start w:val="1"/>
      <w:numFmt w:val="bullet"/>
      <w:lvlText w:val="-"/>
      <w:lvlJc w:val="left"/>
      <w:pPr>
        <w:ind w:left="720" w:hanging="360"/>
      </w:pPr>
      <w:rPr>
        <w:rFonts w:ascii="Symbol" w:hAnsi="Symbol" w:hint="default"/>
      </w:rPr>
    </w:lvl>
    <w:lvl w:ilvl="1" w:tplc="133091D8">
      <w:start w:val="1"/>
      <w:numFmt w:val="bullet"/>
      <w:lvlText w:val="o"/>
      <w:lvlJc w:val="left"/>
      <w:pPr>
        <w:ind w:left="1440" w:hanging="360"/>
      </w:pPr>
      <w:rPr>
        <w:rFonts w:ascii="Courier New" w:hAnsi="Courier New" w:hint="default"/>
      </w:rPr>
    </w:lvl>
    <w:lvl w:ilvl="2" w:tplc="77126D42">
      <w:start w:val="1"/>
      <w:numFmt w:val="bullet"/>
      <w:lvlText w:val=""/>
      <w:lvlJc w:val="left"/>
      <w:pPr>
        <w:ind w:left="2160" w:hanging="360"/>
      </w:pPr>
      <w:rPr>
        <w:rFonts w:ascii="Wingdings" w:hAnsi="Wingdings" w:hint="default"/>
      </w:rPr>
    </w:lvl>
    <w:lvl w:ilvl="3" w:tplc="FD2AE858">
      <w:start w:val="1"/>
      <w:numFmt w:val="bullet"/>
      <w:lvlText w:val=""/>
      <w:lvlJc w:val="left"/>
      <w:pPr>
        <w:ind w:left="2880" w:hanging="360"/>
      </w:pPr>
      <w:rPr>
        <w:rFonts w:ascii="Symbol" w:hAnsi="Symbol" w:hint="default"/>
      </w:rPr>
    </w:lvl>
    <w:lvl w:ilvl="4" w:tplc="2438FF5C">
      <w:start w:val="1"/>
      <w:numFmt w:val="bullet"/>
      <w:lvlText w:val="o"/>
      <w:lvlJc w:val="left"/>
      <w:pPr>
        <w:ind w:left="3600" w:hanging="360"/>
      </w:pPr>
      <w:rPr>
        <w:rFonts w:ascii="Courier New" w:hAnsi="Courier New" w:hint="default"/>
      </w:rPr>
    </w:lvl>
    <w:lvl w:ilvl="5" w:tplc="1AA450F2">
      <w:start w:val="1"/>
      <w:numFmt w:val="bullet"/>
      <w:lvlText w:val=""/>
      <w:lvlJc w:val="left"/>
      <w:pPr>
        <w:ind w:left="4320" w:hanging="360"/>
      </w:pPr>
      <w:rPr>
        <w:rFonts w:ascii="Wingdings" w:hAnsi="Wingdings" w:hint="default"/>
      </w:rPr>
    </w:lvl>
    <w:lvl w:ilvl="6" w:tplc="DD049240">
      <w:start w:val="1"/>
      <w:numFmt w:val="bullet"/>
      <w:lvlText w:val=""/>
      <w:lvlJc w:val="left"/>
      <w:pPr>
        <w:ind w:left="5040" w:hanging="360"/>
      </w:pPr>
      <w:rPr>
        <w:rFonts w:ascii="Symbol" w:hAnsi="Symbol" w:hint="default"/>
      </w:rPr>
    </w:lvl>
    <w:lvl w:ilvl="7" w:tplc="4C6AF9B4">
      <w:start w:val="1"/>
      <w:numFmt w:val="bullet"/>
      <w:lvlText w:val="o"/>
      <w:lvlJc w:val="left"/>
      <w:pPr>
        <w:ind w:left="5760" w:hanging="360"/>
      </w:pPr>
      <w:rPr>
        <w:rFonts w:ascii="Courier New" w:hAnsi="Courier New" w:hint="default"/>
      </w:rPr>
    </w:lvl>
    <w:lvl w:ilvl="8" w:tplc="F0CC4A32">
      <w:start w:val="1"/>
      <w:numFmt w:val="bullet"/>
      <w:lvlText w:val=""/>
      <w:lvlJc w:val="left"/>
      <w:pPr>
        <w:ind w:left="6480" w:hanging="360"/>
      </w:pPr>
      <w:rPr>
        <w:rFonts w:ascii="Wingdings" w:hAnsi="Wingdings" w:hint="default"/>
      </w:rPr>
    </w:lvl>
  </w:abstractNum>
  <w:abstractNum w:abstractNumId="2" w15:restartNumberingAfterBreak="0">
    <w:nsid w:val="15AD3BD1"/>
    <w:multiLevelType w:val="hybridMultilevel"/>
    <w:tmpl w:val="1BD66A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89F560A"/>
    <w:multiLevelType w:val="hybridMultilevel"/>
    <w:tmpl w:val="15BE8790"/>
    <w:lvl w:ilvl="0" w:tplc="46905776">
      <w:start w:val="1"/>
      <w:numFmt w:val="bullet"/>
      <w:lvlText w:val="-"/>
      <w:lvlJc w:val="left"/>
      <w:pPr>
        <w:ind w:left="720" w:hanging="360"/>
      </w:pPr>
      <w:rPr>
        <w:rFonts w:ascii="Symbol" w:hAnsi="Symbol" w:hint="default"/>
      </w:rPr>
    </w:lvl>
    <w:lvl w:ilvl="1" w:tplc="C8C852FE">
      <w:start w:val="1"/>
      <w:numFmt w:val="bullet"/>
      <w:lvlText w:val="o"/>
      <w:lvlJc w:val="left"/>
      <w:pPr>
        <w:ind w:left="1440" w:hanging="360"/>
      </w:pPr>
      <w:rPr>
        <w:rFonts w:ascii="Courier New" w:hAnsi="Courier New" w:hint="default"/>
      </w:rPr>
    </w:lvl>
    <w:lvl w:ilvl="2" w:tplc="56B4A746">
      <w:start w:val="1"/>
      <w:numFmt w:val="bullet"/>
      <w:lvlText w:val=""/>
      <w:lvlJc w:val="left"/>
      <w:pPr>
        <w:ind w:left="2160" w:hanging="360"/>
      </w:pPr>
      <w:rPr>
        <w:rFonts w:ascii="Wingdings" w:hAnsi="Wingdings" w:hint="default"/>
      </w:rPr>
    </w:lvl>
    <w:lvl w:ilvl="3" w:tplc="AD66D4FC">
      <w:start w:val="1"/>
      <w:numFmt w:val="bullet"/>
      <w:lvlText w:val=""/>
      <w:lvlJc w:val="left"/>
      <w:pPr>
        <w:ind w:left="2880" w:hanging="360"/>
      </w:pPr>
      <w:rPr>
        <w:rFonts w:ascii="Symbol" w:hAnsi="Symbol" w:hint="default"/>
      </w:rPr>
    </w:lvl>
    <w:lvl w:ilvl="4" w:tplc="847022EE">
      <w:start w:val="1"/>
      <w:numFmt w:val="bullet"/>
      <w:lvlText w:val="o"/>
      <w:lvlJc w:val="left"/>
      <w:pPr>
        <w:ind w:left="3600" w:hanging="360"/>
      </w:pPr>
      <w:rPr>
        <w:rFonts w:ascii="Courier New" w:hAnsi="Courier New" w:hint="default"/>
      </w:rPr>
    </w:lvl>
    <w:lvl w:ilvl="5" w:tplc="655855C4">
      <w:start w:val="1"/>
      <w:numFmt w:val="bullet"/>
      <w:lvlText w:val=""/>
      <w:lvlJc w:val="left"/>
      <w:pPr>
        <w:ind w:left="4320" w:hanging="360"/>
      </w:pPr>
      <w:rPr>
        <w:rFonts w:ascii="Wingdings" w:hAnsi="Wingdings" w:hint="default"/>
      </w:rPr>
    </w:lvl>
    <w:lvl w:ilvl="6" w:tplc="C518BE06">
      <w:start w:val="1"/>
      <w:numFmt w:val="bullet"/>
      <w:lvlText w:val=""/>
      <w:lvlJc w:val="left"/>
      <w:pPr>
        <w:ind w:left="5040" w:hanging="360"/>
      </w:pPr>
      <w:rPr>
        <w:rFonts w:ascii="Symbol" w:hAnsi="Symbol" w:hint="default"/>
      </w:rPr>
    </w:lvl>
    <w:lvl w:ilvl="7" w:tplc="6B9CCEE4">
      <w:start w:val="1"/>
      <w:numFmt w:val="bullet"/>
      <w:lvlText w:val="o"/>
      <w:lvlJc w:val="left"/>
      <w:pPr>
        <w:ind w:left="5760" w:hanging="360"/>
      </w:pPr>
      <w:rPr>
        <w:rFonts w:ascii="Courier New" w:hAnsi="Courier New" w:hint="default"/>
      </w:rPr>
    </w:lvl>
    <w:lvl w:ilvl="8" w:tplc="99F83E8E">
      <w:start w:val="1"/>
      <w:numFmt w:val="bullet"/>
      <w:lvlText w:val=""/>
      <w:lvlJc w:val="left"/>
      <w:pPr>
        <w:ind w:left="6480" w:hanging="360"/>
      </w:pPr>
      <w:rPr>
        <w:rFonts w:ascii="Wingdings" w:hAnsi="Wingdings" w:hint="default"/>
      </w:rPr>
    </w:lvl>
  </w:abstractNum>
  <w:abstractNum w:abstractNumId="4" w15:restartNumberingAfterBreak="0">
    <w:nsid w:val="1F524D74"/>
    <w:multiLevelType w:val="hybridMultilevel"/>
    <w:tmpl w:val="20FE1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531564B"/>
    <w:multiLevelType w:val="hybridMultilevel"/>
    <w:tmpl w:val="4328EC68"/>
    <w:lvl w:ilvl="0" w:tplc="D098DFA4">
      <w:start w:val="1"/>
      <w:numFmt w:val="bullet"/>
      <w:lvlText w:val="·"/>
      <w:lvlJc w:val="left"/>
      <w:pPr>
        <w:ind w:left="720" w:hanging="360"/>
      </w:pPr>
      <w:rPr>
        <w:rFonts w:ascii="Symbol" w:hAnsi="Symbol" w:hint="default"/>
      </w:rPr>
    </w:lvl>
    <w:lvl w:ilvl="1" w:tplc="4372D2BA">
      <w:start w:val="1"/>
      <w:numFmt w:val="bullet"/>
      <w:lvlText w:val="o"/>
      <w:lvlJc w:val="left"/>
      <w:pPr>
        <w:ind w:left="1440" w:hanging="360"/>
      </w:pPr>
      <w:rPr>
        <w:rFonts w:ascii="Courier New" w:hAnsi="Courier New" w:hint="default"/>
      </w:rPr>
    </w:lvl>
    <w:lvl w:ilvl="2" w:tplc="B1FCC4C4">
      <w:start w:val="1"/>
      <w:numFmt w:val="bullet"/>
      <w:lvlText w:val=""/>
      <w:lvlJc w:val="left"/>
      <w:pPr>
        <w:ind w:left="2160" w:hanging="360"/>
      </w:pPr>
      <w:rPr>
        <w:rFonts w:ascii="Wingdings" w:hAnsi="Wingdings" w:hint="default"/>
      </w:rPr>
    </w:lvl>
    <w:lvl w:ilvl="3" w:tplc="2E1E860C">
      <w:start w:val="1"/>
      <w:numFmt w:val="bullet"/>
      <w:lvlText w:val=""/>
      <w:lvlJc w:val="left"/>
      <w:pPr>
        <w:ind w:left="2880" w:hanging="360"/>
      </w:pPr>
      <w:rPr>
        <w:rFonts w:ascii="Symbol" w:hAnsi="Symbol" w:hint="default"/>
      </w:rPr>
    </w:lvl>
    <w:lvl w:ilvl="4" w:tplc="0798C262">
      <w:start w:val="1"/>
      <w:numFmt w:val="bullet"/>
      <w:lvlText w:val="o"/>
      <w:lvlJc w:val="left"/>
      <w:pPr>
        <w:ind w:left="3600" w:hanging="360"/>
      </w:pPr>
      <w:rPr>
        <w:rFonts w:ascii="Courier New" w:hAnsi="Courier New" w:hint="default"/>
      </w:rPr>
    </w:lvl>
    <w:lvl w:ilvl="5" w:tplc="CB8E7D16">
      <w:start w:val="1"/>
      <w:numFmt w:val="bullet"/>
      <w:lvlText w:val=""/>
      <w:lvlJc w:val="left"/>
      <w:pPr>
        <w:ind w:left="4320" w:hanging="360"/>
      </w:pPr>
      <w:rPr>
        <w:rFonts w:ascii="Wingdings" w:hAnsi="Wingdings" w:hint="default"/>
      </w:rPr>
    </w:lvl>
    <w:lvl w:ilvl="6" w:tplc="1EC866E4">
      <w:start w:val="1"/>
      <w:numFmt w:val="bullet"/>
      <w:lvlText w:val=""/>
      <w:lvlJc w:val="left"/>
      <w:pPr>
        <w:ind w:left="5040" w:hanging="360"/>
      </w:pPr>
      <w:rPr>
        <w:rFonts w:ascii="Symbol" w:hAnsi="Symbol" w:hint="default"/>
      </w:rPr>
    </w:lvl>
    <w:lvl w:ilvl="7" w:tplc="CB62E94E">
      <w:start w:val="1"/>
      <w:numFmt w:val="bullet"/>
      <w:lvlText w:val="o"/>
      <w:lvlJc w:val="left"/>
      <w:pPr>
        <w:ind w:left="5760" w:hanging="360"/>
      </w:pPr>
      <w:rPr>
        <w:rFonts w:ascii="Courier New" w:hAnsi="Courier New" w:hint="default"/>
      </w:rPr>
    </w:lvl>
    <w:lvl w:ilvl="8" w:tplc="D960D8F6">
      <w:start w:val="1"/>
      <w:numFmt w:val="bullet"/>
      <w:lvlText w:val=""/>
      <w:lvlJc w:val="left"/>
      <w:pPr>
        <w:ind w:left="6480" w:hanging="360"/>
      </w:pPr>
      <w:rPr>
        <w:rFonts w:ascii="Wingdings" w:hAnsi="Wingdings" w:hint="default"/>
      </w:rPr>
    </w:lvl>
  </w:abstractNum>
  <w:abstractNum w:abstractNumId="6" w15:restartNumberingAfterBreak="0">
    <w:nsid w:val="337A126A"/>
    <w:multiLevelType w:val="hybridMultilevel"/>
    <w:tmpl w:val="F09E8E6E"/>
    <w:lvl w:ilvl="0" w:tplc="559E0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27131"/>
    <w:multiLevelType w:val="hybridMultilevel"/>
    <w:tmpl w:val="6BDAFA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ADD5DA2"/>
    <w:multiLevelType w:val="hybridMultilevel"/>
    <w:tmpl w:val="C2BAE4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A1A0D69"/>
    <w:multiLevelType w:val="hybridMultilevel"/>
    <w:tmpl w:val="A9E08E04"/>
    <w:lvl w:ilvl="0" w:tplc="BD9212F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82C9F"/>
    <w:multiLevelType w:val="hybridMultilevel"/>
    <w:tmpl w:val="555887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F3B9518"/>
    <w:multiLevelType w:val="hybridMultilevel"/>
    <w:tmpl w:val="71B2440C"/>
    <w:lvl w:ilvl="0" w:tplc="F0E8A7DA">
      <w:start w:val="1"/>
      <w:numFmt w:val="bullet"/>
      <w:lvlText w:val="·"/>
      <w:lvlJc w:val="left"/>
      <w:pPr>
        <w:ind w:left="720" w:hanging="360"/>
      </w:pPr>
      <w:rPr>
        <w:rFonts w:ascii="Symbol" w:hAnsi="Symbol" w:hint="default"/>
      </w:rPr>
    </w:lvl>
    <w:lvl w:ilvl="1" w:tplc="E22A00C6">
      <w:start w:val="1"/>
      <w:numFmt w:val="bullet"/>
      <w:lvlText w:val="o"/>
      <w:lvlJc w:val="left"/>
      <w:pPr>
        <w:ind w:left="1440" w:hanging="360"/>
      </w:pPr>
      <w:rPr>
        <w:rFonts w:ascii="Courier New" w:hAnsi="Courier New" w:hint="default"/>
      </w:rPr>
    </w:lvl>
    <w:lvl w:ilvl="2" w:tplc="2860482A">
      <w:start w:val="1"/>
      <w:numFmt w:val="bullet"/>
      <w:lvlText w:val=""/>
      <w:lvlJc w:val="left"/>
      <w:pPr>
        <w:ind w:left="2160" w:hanging="360"/>
      </w:pPr>
      <w:rPr>
        <w:rFonts w:ascii="Wingdings" w:hAnsi="Wingdings" w:hint="default"/>
      </w:rPr>
    </w:lvl>
    <w:lvl w:ilvl="3" w:tplc="C5B2EBBE">
      <w:start w:val="1"/>
      <w:numFmt w:val="bullet"/>
      <w:lvlText w:val=""/>
      <w:lvlJc w:val="left"/>
      <w:pPr>
        <w:ind w:left="2880" w:hanging="360"/>
      </w:pPr>
      <w:rPr>
        <w:rFonts w:ascii="Symbol" w:hAnsi="Symbol" w:hint="default"/>
      </w:rPr>
    </w:lvl>
    <w:lvl w:ilvl="4" w:tplc="6ECC10EA">
      <w:start w:val="1"/>
      <w:numFmt w:val="bullet"/>
      <w:lvlText w:val="o"/>
      <w:lvlJc w:val="left"/>
      <w:pPr>
        <w:ind w:left="3600" w:hanging="360"/>
      </w:pPr>
      <w:rPr>
        <w:rFonts w:ascii="Courier New" w:hAnsi="Courier New" w:hint="default"/>
      </w:rPr>
    </w:lvl>
    <w:lvl w:ilvl="5" w:tplc="49D84674">
      <w:start w:val="1"/>
      <w:numFmt w:val="bullet"/>
      <w:lvlText w:val=""/>
      <w:lvlJc w:val="left"/>
      <w:pPr>
        <w:ind w:left="4320" w:hanging="360"/>
      </w:pPr>
      <w:rPr>
        <w:rFonts w:ascii="Wingdings" w:hAnsi="Wingdings" w:hint="default"/>
      </w:rPr>
    </w:lvl>
    <w:lvl w:ilvl="6" w:tplc="5BBE123C">
      <w:start w:val="1"/>
      <w:numFmt w:val="bullet"/>
      <w:lvlText w:val=""/>
      <w:lvlJc w:val="left"/>
      <w:pPr>
        <w:ind w:left="5040" w:hanging="360"/>
      </w:pPr>
      <w:rPr>
        <w:rFonts w:ascii="Symbol" w:hAnsi="Symbol" w:hint="default"/>
      </w:rPr>
    </w:lvl>
    <w:lvl w:ilvl="7" w:tplc="D5244AC4">
      <w:start w:val="1"/>
      <w:numFmt w:val="bullet"/>
      <w:lvlText w:val="o"/>
      <w:lvlJc w:val="left"/>
      <w:pPr>
        <w:ind w:left="5760" w:hanging="360"/>
      </w:pPr>
      <w:rPr>
        <w:rFonts w:ascii="Courier New" w:hAnsi="Courier New" w:hint="default"/>
      </w:rPr>
    </w:lvl>
    <w:lvl w:ilvl="8" w:tplc="A7EEFD40">
      <w:start w:val="1"/>
      <w:numFmt w:val="bullet"/>
      <w:lvlText w:val=""/>
      <w:lvlJc w:val="left"/>
      <w:pPr>
        <w:ind w:left="6480" w:hanging="360"/>
      </w:pPr>
      <w:rPr>
        <w:rFonts w:ascii="Wingdings" w:hAnsi="Wingdings" w:hint="default"/>
      </w:rPr>
    </w:lvl>
  </w:abstractNum>
  <w:abstractNum w:abstractNumId="12" w15:restartNumberingAfterBreak="0">
    <w:nsid w:val="4F826E6C"/>
    <w:multiLevelType w:val="hybridMultilevel"/>
    <w:tmpl w:val="0E6ECC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FBA4F83"/>
    <w:multiLevelType w:val="hybridMultilevel"/>
    <w:tmpl w:val="207231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64F5553"/>
    <w:multiLevelType w:val="hybridMultilevel"/>
    <w:tmpl w:val="13D2C9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5691337F"/>
    <w:multiLevelType w:val="hybridMultilevel"/>
    <w:tmpl w:val="AF68C23C"/>
    <w:lvl w:ilvl="0" w:tplc="559E0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C5465"/>
    <w:multiLevelType w:val="hybridMultilevel"/>
    <w:tmpl w:val="E884B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7C6311"/>
    <w:multiLevelType w:val="hybridMultilevel"/>
    <w:tmpl w:val="CA6E74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D9A2E99"/>
    <w:multiLevelType w:val="hybridMultilevel"/>
    <w:tmpl w:val="E3062340"/>
    <w:lvl w:ilvl="0" w:tplc="0956AA78">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E355AF4"/>
    <w:multiLevelType w:val="hybridMultilevel"/>
    <w:tmpl w:val="7BFCD8C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DF47C43"/>
    <w:multiLevelType w:val="hybridMultilevel"/>
    <w:tmpl w:val="E61438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F887829"/>
    <w:multiLevelType w:val="hybridMultilevel"/>
    <w:tmpl w:val="FC98F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F4DB3"/>
    <w:multiLevelType w:val="multilevel"/>
    <w:tmpl w:val="025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004C74"/>
    <w:multiLevelType w:val="hybridMultilevel"/>
    <w:tmpl w:val="B8F40934"/>
    <w:lvl w:ilvl="0" w:tplc="625E133C">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D3345"/>
    <w:multiLevelType w:val="hybridMultilevel"/>
    <w:tmpl w:val="35DCB19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7664829"/>
    <w:multiLevelType w:val="multilevel"/>
    <w:tmpl w:val="32846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0E5443"/>
    <w:multiLevelType w:val="multilevel"/>
    <w:tmpl w:val="B00E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14687"/>
    <w:multiLevelType w:val="hybridMultilevel"/>
    <w:tmpl w:val="E97E19B2"/>
    <w:lvl w:ilvl="0" w:tplc="04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BFA6B45"/>
    <w:multiLevelType w:val="hybridMultilevel"/>
    <w:tmpl w:val="06924D5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DDA58D3"/>
    <w:multiLevelType w:val="hybridMultilevel"/>
    <w:tmpl w:val="C1D8F4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85938426">
    <w:abstractNumId w:val="11"/>
  </w:num>
  <w:num w:numId="2" w16cid:durableId="733771919">
    <w:abstractNumId w:val="5"/>
  </w:num>
  <w:num w:numId="3" w16cid:durableId="876161340">
    <w:abstractNumId w:val="3"/>
  </w:num>
  <w:num w:numId="4" w16cid:durableId="596793331">
    <w:abstractNumId w:val="1"/>
  </w:num>
  <w:num w:numId="5" w16cid:durableId="1739206638">
    <w:abstractNumId w:val="22"/>
  </w:num>
  <w:num w:numId="6" w16cid:durableId="1562132929">
    <w:abstractNumId w:val="0"/>
  </w:num>
  <w:num w:numId="7" w16cid:durableId="1317033144">
    <w:abstractNumId w:val="26"/>
  </w:num>
  <w:num w:numId="8" w16cid:durableId="724596915">
    <w:abstractNumId w:val="8"/>
  </w:num>
  <w:num w:numId="9" w16cid:durableId="2055930319">
    <w:abstractNumId w:val="13"/>
  </w:num>
  <w:num w:numId="10" w16cid:durableId="1796748926">
    <w:abstractNumId w:val="29"/>
  </w:num>
  <w:num w:numId="11" w16cid:durableId="1185289144">
    <w:abstractNumId w:val="20"/>
  </w:num>
  <w:num w:numId="12" w16cid:durableId="2001695725">
    <w:abstractNumId w:val="17"/>
  </w:num>
  <w:num w:numId="13" w16cid:durableId="289870145">
    <w:abstractNumId w:val="16"/>
  </w:num>
  <w:num w:numId="14" w16cid:durableId="151025743">
    <w:abstractNumId w:val="4"/>
  </w:num>
  <w:num w:numId="15" w16cid:durableId="943463901">
    <w:abstractNumId w:val="18"/>
  </w:num>
  <w:num w:numId="16" w16cid:durableId="320736457">
    <w:abstractNumId w:val="12"/>
  </w:num>
  <w:num w:numId="17" w16cid:durableId="1406340911">
    <w:abstractNumId w:val="7"/>
  </w:num>
  <w:num w:numId="18" w16cid:durableId="612246117">
    <w:abstractNumId w:val="25"/>
  </w:num>
  <w:num w:numId="19" w16cid:durableId="1559976935">
    <w:abstractNumId w:val="19"/>
  </w:num>
  <w:num w:numId="20" w16cid:durableId="1370492126">
    <w:abstractNumId w:val="24"/>
  </w:num>
  <w:num w:numId="21" w16cid:durableId="1816531002">
    <w:abstractNumId w:val="10"/>
  </w:num>
  <w:num w:numId="22" w16cid:durableId="356544002">
    <w:abstractNumId w:val="14"/>
  </w:num>
  <w:num w:numId="23" w16cid:durableId="774666084">
    <w:abstractNumId w:val="28"/>
  </w:num>
  <w:num w:numId="24" w16cid:durableId="1601061539">
    <w:abstractNumId w:val="2"/>
  </w:num>
  <w:num w:numId="25" w16cid:durableId="1090349559">
    <w:abstractNumId w:val="27"/>
  </w:num>
  <w:num w:numId="26" w16cid:durableId="556401210">
    <w:abstractNumId w:val="21"/>
  </w:num>
  <w:num w:numId="27" w16cid:durableId="1653438533">
    <w:abstractNumId w:val="6"/>
  </w:num>
  <w:num w:numId="28" w16cid:durableId="160126417">
    <w:abstractNumId w:val="15"/>
  </w:num>
  <w:num w:numId="29" w16cid:durableId="1231505247">
    <w:abstractNumId w:val="9"/>
  </w:num>
  <w:num w:numId="30" w16cid:durableId="16726355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0A6FE13"/>
    <w:rsid w:val="000002C0"/>
    <w:rsid w:val="00004543"/>
    <w:rsid w:val="00016926"/>
    <w:rsid w:val="000207D5"/>
    <w:rsid w:val="00020DD9"/>
    <w:rsid w:val="00020E61"/>
    <w:rsid w:val="000238B7"/>
    <w:rsid w:val="00033146"/>
    <w:rsid w:val="00051B8B"/>
    <w:rsid w:val="0005295D"/>
    <w:rsid w:val="00067B95"/>
    <w:rsid w:val="00076950"/>
    <w:rsid w:val="000A76D2"/>
    <w:rsid w:val="000B0367"/>
    <w:rsid w:val="000B323C"/>
    <w:rsid w:val="000C723E"/>
    <w:rsid w:val="000E3348"/>
    <w:rsid w:val="000F3B89"/>
    <w:rsid w:val="00102171"/>
    <w:rsid w:val="00117B45"/>
    <w:rsid w:val="001347C8"/>
    <w:rsid w:val="00145A88"/>
    <w:rsid w:val="00150CB7"/>
    <w:rsid w:val="00151487"/>
    <w:rsid w:val="00153E21"/>
    <w:rsid w:val="00167020"/>
    <w:rsid w:val="00167574"/>
    <w:rsid w:val="001B2146"/>
    <w:rsid w:val="001F01A0"/>
    <w:rsid w:val="002032C2"/>
    <w:rsid w:val="00203303"/>
    <w:rsid w:val="0021595C"/>
    <w:rsid w:val="002355C5"/>
    <w:rsid w:val="00250FE2"/>
    <w:rsid w:val="00264982"/>
    <w:rsid w:val="00267488"/>
    <w:rsid w:val="002710E5"/>
    <w:rsid w:val="0027787E"/>
    <w:rsid w:val="00277BF8"/>
    <w:rsid w:val="002816F0"/>
    <w:rsid w:val="00281B50"/>
    <w:rsid w:val="0029231E"/>
    <w:rsid w:val="002934AF"/>
    <w:rsid w:val="00296DDB"/>
    <w:rsid w:val="002973ED"/>
    <w:rsid w:val="002C4C5A"/>
    <w:rsid w:val="002C5335"/>
    <w:rsid w:val="002D36BA"/>
    <w:rsid w:val="002E12CC"/>
    <w:rsid w:val="002E2BF1"/>
    <w:rsid w:val="002F2D8B"/>
    <w:rsid w:val="00304788"/>
    <w:rsid w:val="00306A21"/>
    <w:rsid w:val="00311663"/>
    <w:rsid w:val="00313AC5"/>
    <w:rsid w:val="00321512"/>
    <w:rsid w:val="00321697"/>
    <w:rsid w:val="00331173"/>
    <w:rsid w:val="0033386C"/>
    <w:rsid w:val="00337182"/>
    <w:rsid w:val="0034015D"/>
    <w:rsid w:val="0034265C"/>
    <w:rsid w:val="00372204"/>
    <w:rsid w:val="003749B8"/>
    <w:rsid w:val="00374E2F"/>
    <w:rsid w:val="003837ED"/>
    <w:rsid w:val="003B2152"/>
    <w:rsid w:val="003B2730"/>
    <w:rsid w:val="003B2731"/>
    <w:rsid w:val="003B7C94"/>
    <w:rsid w:val="003C1DBC"/>
    <w:rsid w:val="003C3716"/>
    <w:rsid w:val="003D2930"/>
    <w:rsid w:val="003E0A07"/>
    <w:rsid w:val="004166AC"/>
    <w:rsid w:val="0043040A"/>
    <w:rsid w:val="0043127F"/>
    <w:rsid w:val="0043606C"/>
    <w:rsid w:val="004562DD"/>
    <w:rsid w:val="00456C72"/>
    <w:rsid w:val="00477AB7"/>
    <w:rsid w:val="004840A7"/>
    <w:rsid w:val="00484699"/>
    <w:rsid w:val="00491A9E"/>
    <w:rsid w:val="004C1885"/>
    <w:rsid w:val="004E276B"/>
    <w:rsid w:val="004F0C8C"/>
    <w:rsid w:val="004F4E21"/>
    <w:rsid w:val="004F62BC"/>
    <w:rsid w:val="005157CB"/>
    <w:rsid w:val="0052505D"/>
    <w:rsid w:val="00525AF1"/>
    <w:rsid w:val="00541093"/>
    <w:rsid w:val="00542528"/>
    <w:rsid w:val="00563072"/>
    <w:rsid w:val="00566E01"/>
    <w:rsid w:val="00570D73"/>
    <w:rsid w:val="00572097"/>
    <w:rsid w:val="00580C41"/>
    <w:rsid w:val="0058432D"/>
    <w:rsid w:val="00596965"/>
    <w:rsid w:val="005A4821"/>
    <w:rsid w:val="005A4F73"/>
    <w:rsid w:val="005C5F12"/>
    <w:rsid w:val="005D2156"/>
    <w:rsid w:val="005D3C46"/>
    <w:rsid w:val="005E226B"/>
    <w:rsid w:val="005E7D2A"/>
    <w:rsid w:val="005F36AB"/>
    <w:rsid w:val="00610694"/>
    <w:rsid w:val="00631A66"/>
    <w:rsid w:val="00635393"/>
    <w:rsid w:val="00635B82"/>
    <w:rsid w:val="00644C1C"/>
    <w:rsid w:val="00663ED3"/>
    <w:rsid w:val="006678ED"/>
    <w:rsid w:val="006702E8"/>
    <w:rsid w:val="00680E1C"/>
    <w:rsid w:val="006A1637"/>
    <w:rsid w:val="006A297E"/>
    <w:rsid w:val="006A53ED"/>
    <w:rsid w:val="006B6A1A"/>
    <w:rsid w:val="006D4B5F"/>
    <w:rsid w:val="006E1887"/>
    <w:rsid w:val="006E7A01"/>
    <w:rsid w:val="006F33F4"/>
    <w:rsid w:val="006F7541"/>
    <w:rsid w:val="007156CE"/>
    <w:rsid w:val="00716288"/>
    <w:rsid w:val="00730E63"/>
    <w:rsid w:val="00734AC2"/>
    <w:rsid w:val="0074779D"/>
    <w:rsid w:val="00757807"/>
    <w:rsid w:val="00767ACA"/>
    <w:rsid w:val="00791A58"/>
    <w:rsid w:val="007B10C6"/>
    <w:rsid w:val="007B111D"/>
    <w:rsid w:val="007B2E3D"/>
    <w:rsid w:val="007B3DFD"/>
    <w:rsid w:val="007C6715"/>
    <w:rsid w:val="007E0CC5"/>
    <w:rsid w:val="007E2A71"/>
    <w:rsid w:val="008107C2"/>
    <w:rsid w:val="00810E59"/>
    <w:rsid w:val="008305EA"/>
    <w:rsid w:val="0083137E"/>
    <w:rsid w:val="00844CC8"/>
    <w:rsid w:val="008535AB"/>
    <w:rsid w:val="00853C08"/>
    <w:rsid w:val="00855084"/>
    <w:rsid w:val="00875984"/>
    <w:rsid w:val="0088640F"/>
    <w:rsid w:val="008972DB"/>
    <w:rsid w:val="008C0BA5"/>
    <w:rsid w:val="008C2B89"/>
    <w:rsid w:val="008C35A8"/>
    <w:rsid w:val="008D057C"/>
    <w:rsid w:val="008D309F"/>
    <w:rsid w:val="008D4018"/>
    <w:rsid w:val="008E7FE3"/>
    <w:rsid w:val="00904D21"/>
    <w:rsid w:val="00912792"/>
    <w:rsid w:val="009201F4"/>
    <w:rsid w:val="00920DCD"/>
    <w:rsid w:val="00934711"/>
    <w:rsid w:val="00942CDC"/>
    <w:rsid w:val="00945666"/>
    <w:rsid w:val="0096726D"/>
    <w:rsid w:val="00972825"/>
    <w:rsid w:val="00972D1C"/>
    <w:rsid w:val="009802D7"/>
    <w:rsid w:val="009846AA"/>
    <w:rsid w:val="0099406F"/>
    <w:rsid w:val="009A2FD9"/>
    <w:rsid w:val="009A3EAA"/>
    <w:rsid w:val="009B6850"/>
    <w:rsid w:val="009D0985"/>
    <w:rsid w:val="009D5A2F"/>
    <w:rsid w:val="009E0BFF"/>
    <w:rsid w:val="009E2F18"/>
    <w:rsid w:val="009F34AA"/>
    <w:rsid w:val="009F371C"/>
    <w:rsid w:val="009F7A84"/>
    <w:rsid w:val="00A0612D"/>
    <w:rsid w:val="00A10842"/>
    <w:rsid w:val="00A32F6E"/>
    <w:rsid w:val="00A3541F"/>
    <w:rsid w:val="00A3643A"/>
    <w:rsid w:val="00A3670E"/>
    <w:rsid w:val="00A36E8D"/>
    <w:rsid w:val="00A400CC"/>
    <w:rsid w:val="00A458FB"/>
    <w:rsid w:val="00A52B68"/>
    <w:rsid w:val="00A54841"/>
    <w:rsid w:val="00A57752"/>
    <w:rsid w:val="00A57B74"/>
    <w:rsid w:val="00A60695"/>
    <w:rsid w:val="00A6737D"/>
    <w:rsid w:val="00A77B34"/>
    <w:rsid w:val="00A83A67"/>
    <w:rsid w:val="00A84124"/>
    <w:rsid w:val="00A8496F"/>
    <w:rsid w:val="00A857FF"/>
    <w:rsid w:val="00AA78E3"/>
    <w:rsid w:val="00AB0937"/>
    <w:rsid w:val="00AB0FD9"/>
    <w:rsid w:val="00AB4DCF"/>
    <w:rsid w:val="00AD3C54"/>
    <w:rsid w:val="00AE3B54"/>
    <w:rsid w:val="00AE66C8"/>
    <w:rsid w:val="00AF034B"/>
    <w:rsid w:val="00AF504B"/>
    <w:rsid w:val="00B00FAB"/>
    <w:rsid w:val="00B02AF9"/>
    <w:rsid w:val="00B104AA"/>
    <w:rsid w:val="00B414B8"/>
    <w:rsid w:val="00B46DAC"/>
    <w:rsid w:val="00B51A00"/>
    <w:rsid w:val="00B55724"/>
    <w:rsid w:val="00B64376"/>
    <w:rsid w:val="00B728F7"/>
    <w:rsid w:val="00B77E8E"/>
    <w:rsid w:val="00B837FE"/>
    <w:rsid w:val="00B91340"/>
    <w:rsid w:val="00B94BDB"/>
    <w:rsid w:val="00B94E85"/>
    <w:rsid w:val="00BB4C9E"/>
    <w:rsid w:val="00BB736A"/>
    <w:rsid w:val="00BC1F32"/>
    <w:rsid w:val="00BC332F"/>
    <w:rsid w:val="00BD2C72"/>
    <w:rsid w:val="00BD2E5E"/>
    <w:rsid w:val="00BD648F"/>
    <w:rsid w:val="00BE246C"/>
    <w:rsid w:val="00BE56C2"/>
    <w:rsid w:val="00C0257C"/>
    <w:rsid w:val="00C07A0E"/>
    <w:rsid w:val="00C17ACB"/>
    <w:rsid w:val="00C33DDD"/>
    <w:rsid w:val="00C3494A"/>
    <w:rsid w:val="00C43012"/>
    <w:rsid w:val="00C67218"/>
    <w:rsid w:val="00C70C7A"/>
    <w:rsid w:val="00C80F68"/>
    <w:rsid w:val="00C94487"/>
    <w:rsid w:val="00CA58CE"/>
    <w:rsid w:val="00CB167D"/>
    <w:rsid w:val="00CC24C3"/>
    <w:rsid w:val="00CC3399"/>
    <w:rsid w:val="00CD01A1"/>
    <w:rsid w:val="00CD549E"/>
    <w:rsid w:val="00CE0A77"/>
    <w:rsid w:val="00CE3018"/>
    <w:rsid w:val="00CF0920"/>
    <w:rsid w:val="00D33E8D"/>
    <w:rsid w:val="00D3495D"/>
    <w:rsid w:val="00D34CF9"/>
    <w:rsid w:val="00D40B2B"/>
    <w:rsid w:val="00D44CD6"/>
    <w:rsid w:val="00D543A7"/>
    <w:rsid w:val="00D569B2"/>
    <w:rsid w:val="00D761C7"/>
    <w:rsid w:val="00D77C95"/>
    <w:rsid w:val="00D958DE"/>
    <w:rsid w:val="00DB3AD3"/>
    <w:rsid w:val="00DD0A8E"/>
    <w:rsid w:val="00DD2F7F"/>
    <w:rsid w:val="00DE13E7"/>
    <w:rsid w:val="00DE638E"/>
    <w:rsid w:val="00E07CCF"/>
    <w:rsid w:val="00E108A0"/>
    <w:rsid w:val="00E2359D"/>
    <w:rsid w:val="00E30B96"/>
    <w:rsid w:val="00E40F9C"/>
    <w:rsid w:val="00E42EA5"/>
    <w:rsid w:val="00E43425"/>
    <w:rsid w:val="00E504EF"/>
    <w:rsid w:val="00E5452F"/>
    <w:rsid w:val="00E560A9"/>
    <w:rsid w:val="00E7012E"/>
    <w:rsid w:val="00EA0CAD"/>
    <w:rsid w:val="00EF1DC7"/>
    <w:rsid w:val="00EF2B72"/>
    <w:rsid w:val="00F034D3"/>
    <w:rsid w:val="00F1245E"/>
    <w:rsid w:val="00F12EFA"/>
    <w:rsid w:val="00F26475"/>
    <w:rsid w:val="00F42BB0"/>
    <w:rsid w:val="00F4678C"/>
    <w:rsid w:val="00F54B1E"/>
    <w:rsid w:val="00F56BD4"/>
    <w:rsid w:val="00F63288"/>
    <w:rsid w:val="00F71286"/>
    <w:rsid w:val="00F74F67"/>
    <w:rsid w:val="00F8444E"/>
    <w:rsid w:val="00F85F1F"/>
    <w:rsid w:val="00FA56B7"/>
    <w:rsid w:val="00FF469A"/>
    <w:rsid w:val="0477D2AE"/>
    <w:rsid w:val="04F1CA6C"/>
    <w:rsid w:val="05085BF1"/>
    <w:rsid w:val="05922C5A"/>
    <w:rsid w:val="05C5194D"/>
    <w:rsid w:val="05EF1120"/>
    <w:rsid w:val="063F83C4"/>
    <w:rsid w:val="0669F296"/>
    <w:rsid w:val="066C827C"/>
    <w:rsid w:val="068F7279"/>
    <w:rsid w:val="07DDD4F8"/>
    <w:rsid w:val="098547D1"/>
    <w:rsid w:val="0A3D2565"/>
    <w:rsid w:val="0B4A4EBE"/>
    <w:rsid w:val="0D0F3533"/>
    <w:rsid w:val="0D35816B"/>
    <w:rsid w:val="0D4BE3B9"/>
    <w:rsid w:val="0F20981E"/>
    <w:rsid w:val="1083E348"/>
    <w:rsid w:val="10F7707E"/>
    <w:rsid w:val="13292693"/>
    <w:rsid w:val="14761764"/>
    <w:rsid w:val="1477FE01"/>
    <w:rsid w:val="15EB7956"/>
    <w:rsid w:val="182D14B4"/>
    <w:rsid w:val="1B09F99B"/>
    <w:rsid w:val="1CB7288F"/>
    <w:rsid w:val="1F2A7345"/>
    <w:rsid w:val="1F8FF04A"/>
    <w:rsid w:val="20EB0AD0"/>
    <w:rsid w:val="23B159C0"/>
    <w:rsid w:val="2442CEC7"/>
    <w:rsid w:val="24D6F1A9"/>
    <w:rsid w:val="252E621E"/>
    <w:rsid w:val="256BE895"/>
    <w:rsid w:val="25D84511"/>
    <w:rsid w:val="27765308"/>
    <w:rsid w:val="2A5FFCEE"/>
    <w:rsid w:val="2C99F082"/>
    <w:rsid w:val="2CB540B0"/>
    <w:rsid w:val="2D8ED0D2"/>
    <w:rsid w:val="2DBC4719"/>
    <w:rsid w:val="2FF846D4"/>
    <w:rsid w:val="3005B96E"/>
    <w:rsid w:val="30196DFF"/>
    <w:rsid w:val="30A69931"/>
    <w:rsid w:val="323A06C5"/>
    <w:rsid w:val="34645C3C"/>
    <w:rsid w:val="34D9B5B3"/>
    <w:rsid w:val="3557D558"/>
    <w:rsid w:val="3674B730"/>
    <w:rsid w:val="37ED779D"/>
    <w:rsid w:val="37FDF544"/>
    <w:rsid w:val="3852CA19"/>
    <w:rsid w:val="38545B57"/>
    <w:rsid w:val="3A07225C"/>
    <w:rsid w:val="3A924AF7"/>
    <w:rsid w:val="3BD694ED"/>
    <w:rsid w:val="3BEFDD1F"/>
    <w:rsid w:val="3CEB68F1"/>
    <w:rsid w:val="3D6BE193"/>
    <w:rsid w:val="3F1FF28A"/>
    <w:rsid w:val="3F56A09C"/>
    <w:rsid w:val="3FA73504"/>
    <w:rsid w:val="405B33B0"/>
    <w:rsid w:val="414C7226"/>
    <w:rsid w:val="45C08BAA"/>
    <w:rsid w:val="46FF2BC0"/>
    <w:rsid w:val="473A37D4"/>
    <w:rsid w:val="488619A7"/>
    <w:rsid w:val="48EFB94C"/>
    <w:rsid w:val="49116853"/>
    <w:rsid w:val="49DF10AE"/>
    <w:rsid w:val="49E64215"/>
    <w:rsid w:val="4A00F95A"/>
    <w:rsid w:val="4C1D3ED1"/>
    <w:rsid w:val="4C85D560"/>
    <w:rsid w:val="4CA0D180"/>
    <w:rsid w:val="4CD45EA6"/>
    <w:rsid w:val="4D797B8E"/>
    <w:rsid w:val="4DB0CFFD"/>
    <w:rsid w:val="4FDCA3CF"/>
    <w:rsid w:val="51619679"/>
    <w:rsid w:val="5169EA2D"/>
    <w:rsid w:val="524C4D46"/>
    <w:rsid w:val="534C9698"/>
    <w:rsid w:val="53908F48"/>
    <w:rsid w:val="54E1103F"/>
    <w:rsid w:val="55C02F10"/>
    <w:rsid w:val="56F3704C"/>
    <w:rsid w:val="573D9051"/>
    <w:rsid w:val="5A9338D0"/>
    <w:rsid w:val="5B27DD63"/>
    <w:rsid w:val="5B3EE779"/>
    <w:rsid w:val="5F3B28A9"/>
    <w:rsid w:val="5FAA9FA0"/>
    <w:rsid w:val="6049C87D"/>
    <w:rsid w:val="60A6FE13"/>
    <w:rsid w:val="60DE8160"/>
    <w:rsid w:val="61B71FAD"/>
    <w:rsid w:val="62847733"/>
    <w:rsid w:val="637999E6"/>
    <w:rsid w:val="6446C01C"/>
    <w:rsid w:val="64726C60"/>
    <w:rsid w:val="64A2F717"/>
    <w:rsid w:val="65F76F08"/>
    <w:rsid w:val="6614541C"/>
    <w:rsid w:val="6710FC05"/>
    <w:rsid w:val="68948584"/>
    <w:rsid w:val="6AF3C702"/>
    <w:rsid w:val="6B7C5960"/>
    <w:rsid w:val="6C137162"/>
    <w:rsid w:val="70499246"/>
    <w:rsid w:val="720484D7"/>
    <w:rsid w:val="7378854C"/>
    <w:rsid w:val="7518C7F2"/>
    <w:rsid w:val="75FF77FF"/>
    <w:rsid w:val="7750DBCB"/>
    <w:rsid w:val="7817ED20"/>
    <w:rsid w:val="786A4629"/>
    <w:rsid w:val="78F9B511"/>
    <w:rsid w:val="79D0566E"/>
    <w:rsid w:val="7A0196C0"/>
    <w:rsid w:val="7BEB4CE9"/>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6F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B323C"/>
    <w:pPr>
      <w:numPr>
        <w:numId w:val="29"/>
      </w:numPr>
      <w:spacing w:after="0" w:line="240" w:lineRule="auto"/>
      <w:jc w:val="both"/>
      <w:outlineLvl w:val="0"/>
    </w:pPr>
    <w:rPr>
      <w:rFonts w:ascii="Times New Roman" w:eastAsia="Calibri Light" w:hAnsi="Times New Roman" w:cs="Times New Roman"/>
      <w:color w:val="0070C0"/>
      <w:sz w:val="32"/>
      <w:szCs w:val="32"/>
      <w:lang w:val="en-GB"/>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23C"/>
    <w:rPr>
      <w:rFonts w:ascii="Times New Roman" w:eastAsia="Calibri Light" w:hAnsi="Times New Roman" w:cs="Times New Roman"/>
      <w:color w:val="0070C0"/>
      <w:sz w:val="32"/>
      <w:szCs w:val="32"/>
      <w:lang w:val="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817ED20"/>
    <w:pPr>
      <w:ind w:left="720"/>
      <w:contextualSpacing/>
    </w:pPr>
  </w:style>
  <w:style w:type="character" w:styleId="Hyperlink">
    <w:name w:val="Hyperlink"/>
    <w:basedOn w:val="DefaultParagraphFont"/>
    <w:uiPriority w:val="99"/>
    <w:unhideWhenUsed/>
    <w:rsid w:val="7817ED2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305EA"/>
    <w:pPr>
      <w:spacing w:before="100" w:beforeAutospacing="1" w:after="100" w:afterAutospacing="1" w:line="240" w:lineRule="auto"/>
    </w:pPr>
    <w:rPr>
      <w:rFonts w:ascii="Times New Roman" w:eastAsia="Times New Roman" w:hAnsi="Times New Roman" w:cs="Times New Roman"/>
      <w:lang w:val="fr-BE" w:eastAsia="fr-BE"/>
    </w:rPr>
  </w:style>
  <w:style w:type="character" w:styleId="FollowedHyperlink">
    <w:name w:val="FollowedHyperlink"/>
    <w:basedOn w:val="DefaultParagraphFont"/>
    <w:uiPriority w:val="99"/>
    <w:semiHidden/>
    <w:unhideWhenUsed/>
    <w:rsid w:val="00F74F67"/>
    <w:rPr>
      <w:color w:val="96607D" w:themeColor="followedHyperlink"/>
      <w:u w:val="single"/>
    </w:rPr>
  </w:style>
  <w:style w:type="character" w:customStyle="1" w:styleId="UnresolvedMention1">
    <w:name w:val="Unresolved Mention1"/>
    <w:basedOn w:val="DefaultParagraphFont"/>
    <w:uiPriority w:val="99"/>
    <w:semiHidden/>
    <w:unhideWhenUsed/>
    <w:rsid w:val="008C35A8"/>
    <w:rPr>
      <w:color w:val="605E5C"/>
      <w:shd w:val="clear" w:color="auto" w:fill="E1DFDD"/>
    </w:rPr>
  </w:style>
  <w:style w:type="paragraph" w:customStyle="1" w:styleId="paragraph">
    <w:name w:val="paragraph"/>
    <w:basedOn w:val="Normal"/>
    <w:rsid w:val="00F12EFA"/>
    <w:pPr>
      <w:spacing w:before="100" w:beforeAutospacing="1" w:after="100" w:afterAutospacing="1" w:line="240" w:lineRule="auto"/>
    </w:pPr>
    <w:rPr>
      <w:rFonts w:ascii="Times New Roman" w:eastAsia="Times New Roman" w:hAnsi="Times New Roman" w:cs="Times New Roman"/>
      <w:lang w:val="fr-BE" w:eastAsia="fr-BE"/>
    </w:rPr>
  </w:style>
  <w:style w:type="character" w:styleId="CommentReference">
    <w:name w:val="annotation reference"/>
    <w:basedOn w:val="DefaultParagraphFont"/>
    <w:uiPriority w:val="99"/>
    <w:semiHidden/>
    <w:unhideWhenUsed/>
    <w:rsid w:val="00A60695"/>
    <w:rPr>
      <w:sz w:val="16"/>
      <w:szCs w:val="16"/>
    </w:rPr>
  </w:style>
  <w:style w:type="paragraph" w:styleId="CommentText">
    <w:name w:val="annotation text"/>
    <w:basedOn w:val="Normal"/>
    <w:link w:val="CommentTextChar"/>
    <w:uiPriority w:val="99"/>
    <w:semiHidden/>
    <w:unhideWhenUsed/>
    <w:rsid w:val="00A60695"/>
    <w:pPr>
      <w:spacing w:line="240" w:lineRule="auto"/>
    </w:pPr>
    <w:rPr>
      <w:sz w:val="20"/>
      <w:szCs w:val="20"/>
    </w:rPr>
  </w:style>
  <w:style w:type="character" w:customStyle="1" w:styleId="CommentTextChar">
    <w:name w:val="Comment Text Char"/>
    <w:basedOn w:val="DefaultParagraphFont"/>
    <w:link w:val="CommentText"/>
    <w:uiPriority w:val="99"/>
    <w:semiHidden/>
    <w:rsid w:val="00A60695"/>
    <w:rPr>
      <w:sz w:val="20"/>
      <w:szCs w:val="20"/>
    </w:rPr>
  </w:style>
  <w:style w:type="paragraph" w:styleId="CommentSubject">
    <w:name w:val="annotation subject"/>
    <w:basedOn w:val="CommentText"/>
    <w:next w:val="CommentText"/>
    <w:link w:val="CommentSubjectChar"/>
    <w:uiPriority w:val="99"/>
    <w:semiHidden/>
    <w:unhideWhenUsed/>
    <w:rsid w:val="00A60695"/>
    <w:rPr>
      <w:b/>
      <w:bCs/>
    </w:rPr>
  </w:style>
  <w:style w:type="character" w:customStyle="1" w:styleId="CommentSubjectChar">
    <w:name w:val="Comment Subject Char"/>
    <w:basedOn w:val="CommentTextChar"/>
    <w:link w:val="CommentSubject"/>
    <w:uiPriority w:val="99"/>
    <w:semiHidden/>
    <w:rsid w:val="00A60695"/>
    <w:rPr>
      <w:b/>
      <w:bCs/>
      <w:sz w:val="20"/>
      <w:szCs w:val="20"/>
    </w:rPr>
  </w:style>
  <w:style w:type="paragraph" w:styleId="FootnoteText">
    <w:name w:val="footnote text"/>
    <w:basedOn w:val="Normal"/>
    <w:link w:val="FootnoteTextChar"/>
    <w:uiPriority w:val="99"/>
    <w:qFormat/>
    <w:rsid w:val="00757807"/>
    <w:pPr>
      <w:keepLines/>
      <w:spacing w:after="60" w:line="240" w:lineRule="auto"/>
      <w:ind w:left="567" w:hanging="567"/>
      <w:jc w:val="both"/>
    </w:pPr>
    <w:rPr>
      <w:rFonts w:ascii="Times New Roman" w:eastAsia="Times New Roman" w:hAnsi="Times New Roman" w:cs="Times New Roman"/>
      <w:sz w:val="16"/>
      <w:szCs w:val="22"/>
      <w:lang w:eastAsia="en-US"/>
    </w:rPr>
  </w:style>
  <w:style w:type="character" w:customStyle="1" w:styleId="FootnoteTextChar">
    <w:name w:val="Footnote Text Char"/>
    <w:basedOn w:val="DefaultParagraphFont"/>
    <w:link w:val="FootnoteText"/>
    <w:uiPriority w:val="99"/>
    <w:rsid w:val="00757807"/>
    <w:rPr>
      <w:rFonts w:ascii="Times New Roman" w:eastAsia="Times New Roman" w:hAnsi="Times New Roman" w:cs="Times New Roman"/>
      <w:sz w:val="16"/>
      <w:szCs w:val="22"/>
      <w:lang w:eastAsia="en-US"/>
    </w:rPr>
  </w:style>
  <w:style w:type="character" w:styleId="FootnoteReference">
    <w:name w:val="footnote reference"/>
    <w:basedOn w:val="DefaultParagraphFont"/>
    <w:uiPriority w:val="99"/>
    <w:unhideWhenUsed/>
    <w:qFormat/>
    <w:rsid w:val="00757807"/>
    <w:rPr>
      <w:sz w:val="24"/>
      <w:vertAlign w:val="superscript"/>
    </w:rPr>
  </w:style>
  <w:style w:type="paragraph" w:styleId="Revision">
    <w:name w:val="Revision"/>
    <w:hidden/>
    <w:uiPriority w:val="99"/>
    <w:semiHidden/>
    <w:rsid w:val="00716288"/>
    <w:pPr>
      <w:spacing w:after="0" w:line="240" w:lineRule="auto"/>
    </w:pPr>
  </w:style>
  <w:style w:type="paragraph" w:styleId="Header">
    <w:name w:val="header"/>
    <w:basedOn w:val="Normal"/>
    <w:link w:val="HeaderChar"/>
    <w:uiPriority w:val="99"/>
    <w:unhideWhenUsed/>
    <w:rsid w:val="0043606C"/>
    <w:pPr>
      <w:spacing w:after="0" w:line="288" w:lineRule="auto"/>
      <w:jc w:val="both"/>
    </w:pPr>
    <w:rPr>
      <w:rFonts w:ascii="Times New Roman" w:hAnsi="Times New Roman" w:cs="Times New Roman"/>
      <w:sz w:val="22"/>
    </w:rPr>
  </w:style>
  <w:style w:type="character" w:customStyle="1" w:styleId="HeaderChar">
    <w:name w:val="Header Char"/>
    <w:basedOn w:val="DefaultParagraphFont"/>
    <w:link w:val="Header"/>
    <w:uiPriority w:val="99"/>
    <w:rsid w:val="0043606C"/>
    <w:rPr>
      <w:rFonts w:ascii="Times New Roman" w:hAnsi="Times New Roman" w:cs="Times New Roman"/>
      <w:sz w:val="22"/>
    </w:rPr>
  </w:style>
  <w:style w:type="paragraph" w:styleId="Footer">
    <w:name w:val="footer"/>
    <w:basedOn w:val="Normal"/>
    <w:link w:val="FooterChar"/>
    <w:uiPriority w:val="99"/>
    <w:unhideWhenUsed/>
    <w:rsid w:val="0043606C"/>
    <w:pPr>
      <w:spacing w:after="0" w:line="288" w:lineRule="auto"/>
      <w:jc w:val="both"/>
    </w:pPr>
    <w:rPr>
      <w:rFonts w:ascii="Times New Roman" w:hAnsi="Times New Roman" w:cs="Times New Roman"/>
      <w:sz w:val="22"/>
    </w:rPr>
  </w:style>
  <w:style w:type="character" w:customStyle="1" w:styleId="FooterChar">
    <w:name w:val="Footer Char"/>
    <w:basedOn w:val="DefaultParagraphFont"/>
    <w:link w:val="Footer"/>
    <w:uiPriority w:val="99"/>
    <w:rsid w:val="0043606C"/>
    <w:rPr>
      <w:rFonts w:ascii="Times New Roman" w:hAnsi="Times New Roman" w:cs="Times New Roman"/>
      <w:sz w:val="22"/>
    </w:rPr>
  </w:style>
  <w:style w:type="paragraph" w:customStyle="1" w:styleId="Style1">
    <w:name w:val="Style1"/>
    <w:basedOn w:val="Normal"/>
    <w:qFormat/>
    <w:rsid w:val="00B837FE"/>
    <w:pPr>
      <w:spacing w:after="0" w:line="240" w:lineRule="auto"/>
      <w:jc w:val="both"/>
    </w:pPr>
    <w:rPr>
      <w:rFonts w:ascii="Times New Roman" w:hAnsi="Times New Roman" w:cs="Times New Roman"/>
      <w:color w:val="424242"/>
      <w:sz w:val="22"/>
      <w:szCs w:val="22"/>
      <w:shd w:val="clear" w:color="auto" w:fill="FAFA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71272">
      <w:bodyDiv w:val="1"/>
      <w:marLeft w:val="0"/>
      <w:marRight w:val="0"/>
      <w:marTop w:val="0"/>
      <w:marBottom w:val="0"/>
      <w:divBdr>
        <w:top w:val="none" w:sz="0" w:space="0" w:color="auto"/>
        <w:left w:val="none" w:sz="0" w:space="0" w:color="auto"/>
        <w:bottom w:val="none" w:sz="0" w:space="0" w:color="auto"/>
        <w:right w:val="none" w:sz="0" w:space="0" w:color="auto"/>
      </w:divBdr>
    </w:div>
    <w:div w:id="421923061">
      <w:bodyDiv w:val="1"/>
      <w:marLeft w:val="0"/>
      <w:marRight w:val="0"/>
      <w:marTop w:val="0"/>
      <w:marBottom w:val="0"/>
      <w:divBdr>
        <w:top w:val="none" w:sz="0" w:space="0" w:color="auto"/>
        <w:left w:val="none" w:sz="0" w:space="0" w:color="auto"/>
        <w:bottom w:val="none" w:sz="0" w:space="0" w:color="auto"/>
        <w:right w:val="none" w:sz="0" w:space="0" w:color="auto"/>
      </w:divBdr>
      <w:divsChild>
        <w:div w:id="907805447">
          <w:marLeft w:val="0"/>
          <w:marRight w:val="0"/>
          <w:marTop w:val="0"/>
          <w:marBottom w:val="0"/>
          <w:divBdr>
            <w:top w:val="none" w:sz="0" w:space="0" w:color="auto"/>
            <w:left w:val="none" w:sz="0" w:space="0" w:color="auto"/>
            <w:bottom w:val="none" w:sz="0" w:space="0" w:color="auto"/>
            <w:right w:val="none" w:sz="0" w:space="0" w:color="auto"/>
          </w:divBdr>
        </w:div>
        <w:div w:id="779641993">
          <w:marLeft w:val="0"/>
          <w:marRight w:val="0"/>
          <w:marTop w:val="0"/>
          <w:marBottom w:val="0"/>
          <w:divBdr>
            <w:top w:val="none" w:sz="0" w:space="0" w:color="auto"/>
            <w:left w:val="none" w:sz="0" w:space="0" w:color="auto"/>
            <w:bottom w:val="none" w:sz="0" w:space="0" w:color="auto"/>
            <w:right w:val="none" w:sz="0" w:space="0" w:color="auto"/>
          </w:divBdr>
        </w:div>
        <w:div w:id="213857361">
          <w:marLeft w:val="0"/>
          <w:marRight w:val="0"/>
          <w:marTop w:val="0"/>
          <w:marBottom w:val="0"/>
          <w:divBdr>
            <w:top w:val="none" w:sz="0" w:space="0" w:color="auto"/>
            <w:left w:val="none" w:sz="0" w:space="0" w:color="auto"/>
            <w:bottom w:val="none" w:sz="0" w:space="0" w:color="auto"/>
            <w:right w:val="none" w:sz="0" w:space="0" w:color="auto"/>
          </w:divBdr>
        </w:div>
      </w:divsChild>
    </w:div>
    <w:div w:id="1058630516">
      <w:bodyDiv w:val="1"/>
      <w:marLeft w:val="0"/>
      <w:marRight w:val="0"/>
      <w:marTop w:val="0"/>
      <w:marBottom w:val="0"/>
      <w:divBdr>
        <w:top w:val="none" w:sz="0" w:space="0" w:color="auto"/>
        <w:left w:val="none" w:sz="0" w:space="0" w:color="auto"/>
        <w:bottom w:val="none" w:sz="0" w:space="0" w:color="auto"/>
        <w:right w:val="none" w:sz="0" w:space="0" w:color="auto"/>
      </w:divBdr>
    </w:div>
    <w:div w:id="1201557194">
      <w:bodyDiv w:val="1"/>
      <w:marLeft w:val="0"/>
      <w:marRight w:val="0"/>
      <w:marTop w:val="0"/>
      <w:marBottom w:val="0"/>
      <w:divBdr>
        <w:top w:val="none" w:sz="0" w:space="0" w:color="auto"/>
        <w:left w:val="none" w:sz="0" w:space="0" w:color="auto"/>
        <w:bottom w:val="none" w:sz="0" w:space="0" w:color="auto"/>
        <w:right w:val="none" w:sz="0" w:space="0" w:color="auto"/>
      </w:divBdr>
    </w:div>
    <w:div w:id="15963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en/our-work/opinions-information-reports/opinions/european-affordable-housing-plan-contribution-civil-society" TargetMode="External"/><Relationship Id="rId21" Type="http://schemas.openxmlformats.org/officeDocument/2006/relationships/hyperlink" Target="https://www.eesc.europa.eu/en/our-work/opinions-information-reports/opinions/future-supply-and-pricing-electricity-eu" TargetMode="External"/><Relationship Id="rId42" Type="http://schemas.openxmlformats.org/officeDocument/2006/relationships/hyperlink" Target="https://www.eesc.europa.eu/en/our-work/opinions-information-reports/opinions/review-passengers-rights-framework" TargetMode="External"/><Relationship Id="rId47" Type="http://schemas.openxmlformats.org/officeDocument/2006/relationships/hyperlink" Target="https://www.eesc.europa.eu/en/our-work/opinions-information-reports/opinions/connectivity-package-digital-networks-and-infrastructure" TargetMode="External"/><Relationship Id="rId63" Type="http://schemas.openxmlformats.org/officeDocument/2006/relationships/hyperlink" Target="https://www.eesc.europa.eu/en/news-media/press-summaries/towards-eu-maritime-strategy-navigating-future-through-coordinated-investment-policies-legislative-initiatives-social" TargetMode="External"/><Relationship Id="rId68" Type="http://schemas.openxmlformats.org/officeDocument/2006/relationships/hyperlink" Target="https://www.eesc.europa.eu/en/agenda/our-events/events/conference-rare-diseases-and-european-reference-networks" TargetMode="External"/><Relationship Id="rId84" Type="http://schemas.openxmlformats.org/officeDocument/2006/relationships/hyperlink" Target="https://www.eesc.europa.eu/en/our-work/opinions-information-reports/opinions/social-housing-eu-decent-sustainable-and-affordable" TargetMode="External"/><Relationship Id="rId89" Type="http://schemas.openxmlformats.org/officeDocument/2006/relationships/hyperlink" Target="https://www.eesc.europa.eu/en/our-work/opinions-information-reports/opinions/european-affordable-housing-plan-contribution-civil-society" TargetMode="External"/><Relationship Id="rId112" Type="http://schemas.openxmlformats.org/officeDocument/2006/relationships/footer" Target="footer3.xml"/><Relationship Id="rId16" Type="http://schemas.openxmlformats.org/officeDocument/2006/relationships/hyperlink" Target="https://www.eesc.europa.eu/en/our-work/opinions-information-reports/opinions/individual-and-collective-energy-self-consumption-factor-fight-green-and-energy-transition-and-economic-and-social" TargetMode="External"/><Relationship Id="rId107" Type="http://schemas.openxmlformats.org/officeDocument/2006/relationships/header" Target="header1.xml"/><Relationship Id="rId11" Type="http://schemas.openxmlformats.org/officeDocument/2006/relationships/hyperlink" Target="https://www.eesc.europa.eu/en/agenda/our-events/events/tackling-energy-poverty-just-transition" TargetMode="External"/><Relationship Id="rId32" Type="http://schemas.openxmlformats.org/officeDocument/2006/relationships/hyperlink" Target="https://www.eesc.europa.eu/en/our-work/opinions-information-reports/opinions/rail-capacity-and-traffic-management" TargetMode="External"/><Relationship Id="rId37" Type="http://schemas.openxmlformats.org/officeDocument/2006/relationships/hyperlink" Target="https://www.eesc.europa.eu/en/our-work/opinions-information-reports/opinions/european-maritime-safety-agency-0" TargetMode="External"/><Relationship Id="rId53" Type="http://schemas.openxmlformats.org/officeDocument/2006/relationships/hyperlink" Target="https://www.eesc.europa.eu/en/agenda/our-events/events/conference-rare-diseases-and-european-reference-networks" TargetMode="External"/><Relationship Id="rId58" Type="http://schemas.openxmlformats.org/officeDocument/2006/relationships/hyperlink" Target="https://www.eesc.europa.eu/en/news-media/press-summaries/towards-eu-maritime-strategy-navigating-future-through-coordinated-investment-policies-legislative-initiatives-social" TargetMode="External"/><Relationship Id="rId74" Type="http://schemas.openxmlformats.org/officeDocument/2006/relationships/hyperlink" Target="https://www.eesc.europa.eu/en/news-media/news/european-economic-and-social-committee-calls-housing-all" TargetMode="External"/><Relationship Id="rId79" Type="http://schemas.openxmlformats.org/officeDocument/2006/relationships/hyperlink" Target="https://www.eesc.europa.eu/en/agenda/our-events/events/forum-smart-energy-efficient-and-accessible-housing-future" TargetMode="External"/><Relationship Id="rId102" Type="http://schemas.openxmlformats.org/officeDocument/2006/relationships/hyperlink" Target="https://www.ejp-eurad.eu/about-eurad" TargetMode="External"/><Relationship Id="rId5" Type="http://schemas.openxmlformats.org/officeDocument/2006/relationships/numbering" Target="numbering.xml"/><Relationship Id="rId90" Type="http://schemas.openxmlformats.org/officeDocument/2006/relationships/hyperlink" Target="https://www.eesc.europa.eu/sites/default/files/2024-12/qe-01-24-025-en-n.pdf" TargetMode="External"/><Relationship Id="rId95" Type="http://schemas.openxmlformats.org/officeDocument/2006/relationships/hyperlink" Target="https://energy-poverty.ec.europa.eu/newsroom/news/local-level-reflections-energy-poverty-2023-input-seven-european-countries" TargetMode="External"/><Relationship Id="rId22" Type="http://schemas.openxmlformats.org/officeDocument/2006/relationships/hyperlink" Target="https://www.eesc.europa.eu/en/our-work/opinions-information-reports/opinions/hydrogen-infrastructure-development-needs-financing-use-and-limits" TargetMode="External"/><Relationship Id="rId27" Type="http://schemas.openxmlformats.org/officeDocument/2006/relationships/hyperlink" Target="https://housing.ec.europa.eu/affordable-housing-dialogue_en" TargetMode="External"/><Relationship Id="rId43" Type="http://schemas.openxmlformats.org/officeDocument/2006/relationships/hyperlink" Target="https://www.eesc.europa.eu/en/our-work/opinions-information-reports/opinions/driving-licences-and-driving-disqualifications" TargetMode="External"/><Relationship Id="rId48" Type="http://schemas.openxmlformats.org/officeDocument/2006/relationships/hyperlink" Target="https://www.eesc.europa.eu/en/search?keywords=Universal+Service+rights" TargetMode="External"/><Relationship Id="rId64" Type="http://schemas.openxmlformats.org/officeDocument/2006/relationships/hyperlink" Target="https://joint-research-centre.ec.europa.eu/scientific-portfolios/small-modular-reactors_en" TargetMode="External"/><Relationship Id="rId69" Type="http://schemas.openxmlformats.org/officeDocument/2006/relationships/hyperlink" Target="https://www.eesc.europa.eu/en/agenda/our-events/events/rare-diseases-eu-joint-action-shaping-future-ern" TargetMode="External"/><Relationship Id="rId113" Type="http://schemas.openxmlformats.org/officeDocument/2006/relationships/fontTable" Target="fontTable.xml"/><Relationship Id="rId80" Type="http://schemas.openxmlformats.org/officeDocument/2006/relationships/hyperlink" Target="https://www.eesc.europa.eu/en/our-work/opinions-information-reports/opinions/social-housing-eu-decent-sustainable-and-affordable" TargetMode="External"/><Relationship Id="rId85" Type="http://schemas.openxmlformats.org/officeDocument/2006/relationships/hyperlink" Target="https://www.europarl.europa.eu/petitions/en/artcl/Decent%2C+sustainable+and+affordable+housing+for+all+European+citizens/det/20220906CDT10136" TargetMode="External"/><Relationship Id="rId12" Type="http://schemas.openxmlformats.org/officeDocument/2006/relationships/hyperlink" Target="https://www.eesc.europa.eu/en/agenda/our-events/events/conference-affordable-energy-turning-civil-society-views-action/conclusions" TargetMode="External"/><Relationship Id="rId17" Type="http://schemas.openxmlformats.org/officeDocument/2006/relationships/hyperlink" Target="https://ec.europa.eu/info/law/better-regulation/have-your-say/initiatives/14737-Citizens-energy-package-protecting-and-empowering-consumers-in-the-just-transition_en" TargetMode="External"/><Relationship Id="rId33" Type="http://schemas.openxmlformats.org/officeDocument/2006/relationships/hyperlink" Target="https://www.eesc.europa.eu/en/our-work/opinions-information-reports/opinions/harmonised-measurement-transport-and-logistics-emissions" TargetMode="External"/><Relationship Id="rId38" Type="http://schemas.openxmlformats.org/officeDocument/2006/relationships/hyperlink" Target="https://www.eesc.europa.eu/en/our-work/opinions-information-reports/opinions/revision-port-state-control-directive" TargetMode="External"/><Relationship Id="rId59" Type="http://schemas.openxmlformats.org/officeDocument/2006/relationships/hyperlink" Target="https://kongres-morski.com.pl/en/" TargetMode="External"/><Relationship Id="rId103" Type="http://schemas.openxmlformats.org/officeDocument/2006/relationships/hyperlink" Target="https://www.eesc.europa.eu/en/sections-other-bodies/sections-commission/transport-energy-infrastructure-and-information-society-ten/opinions" TargetMode="External"/><Relationship Id="rId108" Type="http://schemas.openxmlformats.org/officeDocument/2006/relationships/header" Target="header2.xml"/><Relationship Id="rId54" Type="http://schemas.openxmlformats.org/officeDocument/2006/relationships/hyperlink" Target="https://www.eesc.europa.eu/en/agenda/our-events/events/conference-housing-crisis-europe-way-forward/programm" TargetMode="External"/><Relationship Id="rId70" Type="http://schemas.openxmlformats.org/officeDocument/2006/relationships/hyperlink" Target="https://www.eesc.europa.eu/en/our-work/opinions-information-reports/opinions/leaving-no-one-behind-european-commitment-tackling-rare-diseases" TargetMode="External"/><Relationship Id="rId75" Type="http://schemas.openxmlformats.org/officeDocument/2006/relationships/hyperlink" Target="https://www.eesc.europa.eu/en/our-work/opinions-information-reports/opinions/european-affordable-housing-plan-contribution-civil-society" TargetMode="External"/><Relationship Id="rId91" Type="http://schemas.openxmlformats.org/officeDocument/2006/relationships/hyperlink" Target="https://www.eesc.europa.eu/en/our-work/publications-other-work/publications/affordable-sustainable-housing-eu" TargetMode="External"/><Relationship Id="rId96" Type="http://schemas.openxmlformats.org/officeDocument/2006/relationships/hyperlink" Target="https://www.eesc.europa.eu/en/agenda/our-events/events/tackling-energy-poverty-just-transition/side-ev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esc.europa.eu/en/news-media/news/energy-efficient-buildings-will-help-fight-energy-poverty" TargetMode="External"/><Relationship Id="rId23" Type="http://schemas.openxmlformats.org/officeDocument/2006/relationships/hyperlink" Target="https://www.eesc.europa.eu/en/agenda/our-events/events/conference-offshore-power-e-fuels-boosting-new-hydrogen-economy" TargetMode="External"/><Relationship Id="rId28" Type="http://schemas.openxmlformats.org/officeDocument/2006/relationships/hyperlink" Target="https://www.eesc.europa.eu/en/our-work/opinions-information-reports/opinions/radioactive-waste-management-civil-society-perspective" TargetMode="External"/><Relationship Id="rId36" Type="http://schemas.openxmlformats.org/officeDocument/2006/relationships/hyperlink" Target="https://www.eesc.europa.eu/en/our-work/opinions-information-reports/opinions/revision-directive-ship-source-pollution" TargetMode="External"/><Relationship Id="rId49" Type="http://schemas.openxmlformats.org/officeDocument/2006/relationships/hyperlink" Target="https://www.eesc.europa.eu/sites/default/files/files/qe-04-23-899-en-n.pdf" TargetMode="External"/><Relationship Id="rId57" Type="http://schemas.openxmlformats.org/officeDocument/2006/relationships/hyperlink" Target="https://danish-presidency.consilium.europa.eu/en/events/high-level-conference-on-affordable-and-sustainable-housing-1/" TargetMode="External"/><Relationship Id="rId106" Type="http://schemas.openxmlformats.org/officeDocument/2006/relationships/hyperlink" Target="https://x.com/EESC_TEN"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eesc.europa.eu/en/our-work/opinions-information-reports/opinions/co2-emission-class-heavy-duty-vehicles-trailers" TargetMode="External"/><Relationship Id="rId44" Type="http://schemas.openxmlformats.org/officeDocument/2006/relationships/hyperlink" Target="https://www.eesc.europa.eu/en/our-work/opinions-information-reports/opinions/labour-and-skills-shortages-transport-energy-infrastructure-and-digital-sector" TargetMode="External"/><Relationship Id="rId52" Type="http://schemas.openxmlformats.org/officeDocument/2006/relationships/hyperlink" Target="https://www.eesc.europa.eu/en/our-work/opinions-information-reports/opinions/physical-completion-eus-internal-market-new-geopolitical-situation" TargetMode="External"/><Relationship Id="rId60" Type="http://schemas.openxmlformats.org/officeDocument/2006/relationships/hyperlink" Target="https://www.eesc.europa.eu/en/our-work/opinions-information-reports/opinions/individual-and-collective-energy-self-consumption-factor-fight-green-and-energy-transition-and-economic-and-social/related-event" TargetMode="External"/><Relationship Id="rId65" Type="http://schemas.openxmlformats.org/officeDocument/2006/relationships/hyperlink" Target="https://www.eesc.europa.eu/en/news-media/news/eescs-ten-section-president-baiba-miltovica-and-cor-rapporteur-andres-jaadla-sign-declaration-housing" TargetMode="External"/><Relationship Id="rId73" Type="http://schemas.openxmlformats.org/officeDocument/2006/relationships/hyperlink" Target="https://www.eesc.europa.eu/en/agenda/our-events/events/ai-implications-european-union-civil-society-perspectives-denmark" TargetMode="External"/><Relationship Id="rId78" Type="http://schemas.openxmlformats.org/officeDocument/2006/relationships/hyperlink" Target="https://www.eesc.europa.eu/en/our-work/opinions-information-reports/opinions/social-housing-eu-decent-sustainable-and-affordable" TargetMode="External"/><Relationship Id="rId81" Type="http://schemas.openxmlformats.org/officeDocument/2006/relationships/hyperlink" Target="https://www.eesc.europa.eu/en/news-media/news/eu-needs-pan-european-policy-response-its-housing-crisis" TargetMode="External"/><Relationship Id="rId86" Type="http://schemas.openxmlformats.org/officeDocument/2006/relationships/hyperlink" Target="https://www.eib.org/en/press/all/2025-123-eib-group-and-european-commission-lay-foundations-for-a-new-pan-european-investment-platform-for-affordable-and-sustainable-housing" TargetMode="External"/><Relationship Id="rId94" Type="http://schemas.openxmlformats.org/officeDocument/2006/relationships/hyperlink" Target="https://www.eesc.europa.eu/en/agenda/our-events/events/tackling-energy-poverty-just-transition" TargetMode="External"/><Relationship Id="rId99" Type="http://schemas.openxmlformats.org/officeDocument/2006/relationships/hyperlink" Target="https://www.eesc.europa.eu/en/agenda/our-events/events/delivering-affordable-energy-europe/webstream" TargetMode="External"/><Relationship Id="rId101" Type="http://schemas.openxmlformats.org/officeDocument/2006/relationships/hyperlink" Target="https://www.eesc.europa.eu/en/our-work/publications-other-work/publications/gender-disaggregated-data-energy-pover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esc.europa.eu/en/agenda/our-events/events/delivering-affordable-energy-europe" TargetMode="External"/><Relationship Id="rId18" Type="http://schemas.openxmlformats.org/officeDocument/2006/relationships/hyperlink" Target="https://www.eesc.europa.eu/en/our-work/opinions-information-reports/opinions/citizens-energy-package-citizens-engagement-energy-communities-and-prosumerism" TargetMode="External"/><Relationship Id="rId39" Type="http://schemas.openxmlformats.org/officeDocument/2006/relationships/hyperlink" Target="https://www.eesc.europa.eu/en/our-work/opinions-information-reports/opinions/revision-directive-compliance-flag-state-requirements" TargetMode="External"/><Relationship Id="rId109" Type="http://schemas.openxmlformats.org/officeDocument/2006/relationships/footer" Target="footer1.xml"/><Relationship Id="rId34" Type="http://schemas.openxmlformats.org/officeDocument/2006/relationships/hyperlink" Target="https://www.eesc.europa.eu/en/our-work/opinions-information-reports/opinions/revision-combined-transport-directive-92106eec" TargetMode="External"/><Relationship Id="rId50" Type="http://schemas.openxmlformats.org/officeDocument/2006/relationships/hyperlink" Target="https://www.eesc.europa.eu/en/our-work/opinions-information-reports/opinions/eu-space-act" TargetMode="External"/><Relationship Id="rId55" Type="http://schemas.openxmlformats.org/officeDocument/2006/relationships/hyperlink" Target="https://www.housingeurope.eu/wp-content/uploads/2024/12/LIEGE%20DECLARATION%20-%20EU%20Belgian%20Presidency%202024.pdf" TargetMode="External"/><Relationship Id="rId76" Type="http://schemas.openxmlformats.org/officeDocument/2006/relationships/hyperlink" Target="https://www.eesc.europa.eu/en/agenda/our-events/events/conference-housing-crisis-europe-way-forward" TargetMode="External"/><Relationship Id="rId97" Type="http://schemas.openxmlformats.org/officeDocument/2006/relationships/hyperlink" Target="https://eur-lex.europa.eu/legal-content/EN/TXT/HTML/?uri=OJ:L_202302407" TargetMode="External"/><Relationship Id="rId104" Type="http://schemas.openxmlformats.org/officeDocument/2006/relationships/hyperlink" Target="https://www.eesc.europa.eu/en/sections-other-bodies/sections-commission/transport-energy-infrastructure-and-information-society-ten/newsletters" TargetMode="External"/><Relationship Id="rId7" Type="http://schemas.openxmlformats.org/officeDocument/2006/relationships/settings" Target="settings.xml"/><Relationship Id="rId71" Type="http://schemas.openxmlformats.org/officeDocument/2006/relationships/hyperlink" Target="https://www.eesc.europa.eu/en/agenda/our-events/events/conference-towards-eu-action-plan-rare-diseases" TargetMode="External"/><Relationship Id="rId92" Type="http://schemas.openxmlformats.org/officeDocument/2006/relationships/hyperlink" Target="https://www.eesc.europa.eu/en/agenda/our-events/events/conference-energy-poverty-crossroads-european-pillar-social-rights-and-european-green-deal/conclusions" TargetMode="External"/><Relationship Id="rId2" Type="http://schemas.openxmlformats.org/officeDocument/2006/relationships/customXml" Target="../customXml/item2.xml"/><Relationship Id="rId29" Type="http://schemas.openxmlformats.org/officeDocument/2006/relationships/hyperlink" Target="https://www.eesc.europa.eu/en/our-work/opinions-information-reports/opinions/physical-completion-eus-internal-market-new-geopolitical-situation" TargetMode="External"/><Relationship Id="rId24" Type="http://schemas.openxmlformats.org/officeDocument/2006/relationships/hyperlink" Target="https://www.eesc.europa.eu/en/our-work/opinions-information-reports/opinions/social-housing-eu-decent-sustainable-and-affordable" TargetMode="External"/><Relationship Id="rId40" Type="http://schemas.openxmlformats.org/officeDocument/2006/relationships/hyperlink" Target="https://www.eesc.europa.eu/en/our-work/opinions-information-reports/opinions/harmonised-river-information-services-revision-eu-rules" TargetMode="External"/><Relationship Id="rId45" Type="http://schemas.openxmlformats.org/officeDocument/2006/relationships/hyperlink" Target="https://www.eesc.europa.eu/en/our-work/opinions-information-reports/opinions/posting-drivers-european-transport-sector-challenges-and-opportunities" TargetMode="External"/><Relationship Id="rId66" Type="http://schemas.openxmlformats.org/officeDocument/2006/relationships/hyperlink" Target="https://www.eib.org/en/events/eib-group-forum" TargetMode="External"/><Relationship Id="rId87" Type="http://schemas.openxmlformats.org/officeDocument/2006/relationships/hyperlink" Target="https://www.eesc.europa.eu/en/our-work/opinions-information-reports/opinions/affordable-housing-cohesion-policy-urban-agenda-and-civil-society" TargetMode="External"/><Relationship Id="rId110" Type="http://schemas.openxmlformats.org/officeDocument/2006/relationships/footer" Target="footer2.xml"/><Relationship Id="rId61" Type="http://schemas.openxmlformats.org/officeDocument/2006/relationships/hyperlink" Target="https://www.eesc.europa.eu/en/agenda/our-events/events/conference-reskilleu-new-jobs-energy-and-transport-europe" TargetMode="External"/><Relationship Id="rId82" Type="http://schemas.openxmlformats.org/officeDocument/2006/relationships/hyperlink" Target="https://www.eesc.europa.eu/en/our-work/opinions-information-reports/opinions/price-hikes-transport-energy-and-housing-role-quality-public-services-tackling-high-cost-living" TargetMode="External"/><Relationship Id="rId19" Type="http://schemas.openxmlformats.org/officeDocument/2006/relationships/hyperlink" Target="https://www.eesc.europa.eu/en/our-work/opinions-information-reports/opinions/wind-power-package" TargetMode="External"/><Relationship Id="rId14" Type="http://schemas.openxmlformats.org/officeDocument/2006/relationships/hyperlink" Target="https://www.eesc.europa.eu/en/our-work/opinions-information-reports/opinions/towards-balanced-european-energy-system" TargetMode="External"/><Relationship Id="rId30" Type="http://schemas.openxmlformats.org/officeDocument/2006/relationships/hyperlink" Target="https://www.eesc.europa.eu/en/our-work/opinions-information-reports/opinions/planning-sustainable-urban-mobility-eu" TargetMode="External"/><Relationship Id="rId35" Type="http://schemas.openxmlformats.org/officeDocument/2006/relationships/hyperlink" Target="https://www.eesc.europa.eu/en/our-work/opinions-information-reports/opinions/revision-directive-maritime-accident-investigation" TargetMode="External"/><Relationship Id="rId56" Type="http://schemas.openxmlformats.org/officeDocument/2006/relationships/hyperlink" Target="https://www.eesc.europa.eu/en/news-media/news/european-economic-and-social-committee-calls-housing-all" TargetMode="External"/><Relationship Id="rId77" Type="http://schemas.openxmlformats.org/officeDocument/2006/relationships/hyperlink" Target="https://www.eesc.europa.eu/en/news-media/press-releases/eescs-first-ever-housing-forum-advocating-housing-fundamental-right" TargetMode="External"/><Relationship Id="rId100" Type="http://schemas.openxmlformats.org/officeDocument/2006/relationships/hyperlink" Target="https://www.eesc.europa.eu/en/our-work/opinions-information-reports/opinions/citizens-energy-package-citizens-engagement-energy-communities-and-prosumerism" TargetMode="External"/><Relationship Id="rId105" Type="http://schemas.openxmlformats.org/officeDocument/2006/relationships/hyperlink" Target="https://www.eesc.europa.eu/en/sections-other-bodies/sections-commission/transport-energy-infrastructure-and-information-society-ten/newsletters" TargetMode="External"/><Relationship Id="rId8" Type="http://schemas.openxmlformats.org/officeDocument/2006/relationships/webSettings" Target="webSettings.xml"/><Relationship Id="rId51" Type="http://schemas.openxmlformats.org/officeDocument/2006/relationships/hyperlink" Target="https://portal.ascer.es/en/2024-european-ceramic-days-a-clean-industrial-deal-transition-dialogue-on-heterogeneous-energy-intensive-industries-is-necessary-to-restore-and-strengthen-the-competitiveness-of-eur/" TargetMode="External"/><Relationship Id="rId72" Type="http://schemas.openxmlformats.org/officeDocument/2006/relationships/hyperlink" Target="https://www.eesc.europa.eu/en/our-work/opinions-information-reports/opinions/ai-big-data-and-rare-diseases" TargetMode="External"/><Relationship Id="rId93" Type="http://schemas.openxmlformats.org/officeDocument/2006/relationships/hyperlink" Target="https://www.eesc.europa.eu/en/our-work/opinions-information-reports/opinions/coordinated-european-measures-prevent-and-combat-energy-poverty" TargetMode="External"/><Relationship Id="rId98" Type="http://schemas.openxmlformats.org/officeDocument/2006/relationships/hyperlink" Target="https://www.eesc.europa.eu/en/agenda/our-events/events/conference-affordable-energy-turning-civil-society-views-action/conclusions" TargetMode="External"/><Relationship Id="rId3" Type="http://schemas.openxmlformats.org/officeDocument/2006/relationships/customXml" Target="../customXml/item3.xml"/><Relationship Id="rId25" Type="http://schemas.openxmlformats.org/officeDocument/2006/relationships/hyperlink" Target="https://www.eesc.europa.eu/en/our-work/opinions-information-reports/opinions/price-hikes-transport-energy-and-housing-role-quality-public-services-tackling-high-cost-living" TargetMode="External"/><Relationship Id="rId46" Type="http://schemas.openxmlformats.org/officeDocument/2006/relationships/hyperlink" Target="https://www.eesc.europa.eu/en/our-work/opinions-information-reports/opinions/gigabit-infrastructure-act" TargetMode="External"/><Relationship Id="rId67" Type="http://schemas.openxmlformats.org/officeDocument/2006/relationships/hyperlink" Target="https://summit.itf-oecd.org/2025/" TargetMode="External"/><Relationship Id="rId20" Type="http://schemas.openxmlformats.org/officeDocument/2006/relationships/hyperlink" Target="https://www.eesc.europa.eu/en/our-work/opinions-information-reports/opinions/cross-border-energy-infrastructure-planning" TargetMode="External"/><Relationship Id="rId41" Type="http://schemas.openxmlformats.org/officeDocument/2006/relationships/hyperlink" Target="https://www.eesc.europa.eu/en/our-work/opinions-information-reports/opinions/drone-strategy-20" TargetMode="External"/><Relationship Id="rId62" Type="http://schemas.openxmlformats.org/officeDocument/2006/relationships/hyperlink" Target="https://emsa.europa.eu/" TargetMode="External"/><Relationship Id="rId83" Type="http://schemas.openxmlformats.org/officeDocument/2006/relationships/hyperlink" Target="https://www.eesc.europa.eu/en/news-media/news/eescs-ten-section-president-baiba-miltovica-and-cor-rapporteur-andres-jaadla-sign-declaration-housing" TargetMode="External"/><Relationship Id="rId88" Type="http://schemas.openxmlformats.org/officeDocument/2006/relationships/hyperlink" Target="https://www.eesc.europa.eu/en/our-work/opinions-information-reports/opinions/social-housing-eu-decent-sustainable-and-affordable" TargetMode="External"/><Relationship Id="rId111"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HTML/?uri=CELEX:32011L0070" TargetMode="External"/><Relationship Id="rId1" Type="http://schemas.openxmlformats.org/officeDocument/2006/relationships/hyperlink" Target="https://eur-lex.europa.eu/legal-content/EN/TXT/PDF/?uri=CELEX:52017SC0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A6WAAD5KZT2Q-235352946-4605</_dlc_DocId>
    <_dlc_DocIdUrl xmlns="1a33af13-4045-4f88-9d7b-618e30f79918">
      <Url>http://dm/eesc/2025/_layouts/15/DocIdRedir.aspx?ID=A6WAAD5KZT2Q-235352946-4605</Url>
      <Description>A6WAAD5KZT2Q-235352946-4605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NB</TermName>
          <TermId xmlns="http://schemas.microsoft.com/office/infopath/2007/PartnerControls">086d36d2-b81a-4b8e-8d1e-a22010addc8b</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2025-09-10T12:00:00+00:00</ProductionDate>
    <FicheYear xmlns="1a33af13-4045-4f88-9d7b-618e30f79918" xsi:nil="true"/>
    <DocumentNumber xmlns="a3e83899-37aa-47c6-ba54-4ea80e9c17cf">2625</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a33af13-4045-4f88-9d7b-618e30f79918">2025-09-16T12:00:00+00:00</MeetingDate>
    <TaxCatchAll xmlns="1a33af13-4045-4f88-9d7b-618e30f79918">
      <Value>101</Value>
      <Value>13</Value>
      <Value>12</Value>
      <Value>23</Value>
      <Value>8</Value>
      <Value>6</Value>
      <Value>5</Value>
      <Value>1</Value>
      <Value>102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294210</FicheNumber>
    <OriginalSender xmlns="1a33af13-4045-4f88-9d7b-618e30f79918">
      <UserInfo>
        <DisplayName>TDriveSVCUserProd</DisplayName>
        <AccountId>1358</AccountId>
        <AccountType/>
      </UserInfo>
    </OriginalSender>
    <DocumentPart xmlns="1a33af13-4045-4f88-9d7b-618e30f79918">21</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BUR CESE</TermName>
          <TermId xmlns="http://schemas.microsoft.com/office/infopath/2007/PartnerControls">4274fb1d-1fa2-4436-baac-f79426b09598</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75667-3548-4AB2-908E-0C368D3809A3}">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2.xml><?xml version="1.0" encoding="utf-8"?>
<ds:datastoreItem xmlns:ds="http://schemas.openxmlformats.org/officeDocument/2006/customXml" ds:itemID="{9027306A-1A12-44E4-9D29-688C5FE51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a3e83899-37aa-47c6-ba54-4ea80e9c1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C795A-5C40-45BC-8856-C25F21DDE4E4}">
  <ds:schemaRefs>
    <ds:schemaRef ds:uri="http://schemas.microsoft.com/sharepoint/events"/>
  </ds:schemaRefs>
</ds:datastoreItem>
</file>

<file path=customXml/itemProps4.xml><?xml version="1.0" encoding="utf-8"?>
<ds:datastoreItem xmlns:ds="http://schemas.openxmlformats.org/officeDocument/2006/customXml" ds:itemID="{7DEC9CCE-0EF4-487B-BA79-47141C285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9025</Words>
  <Characters>51445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Pt_C.4.a_ANN1_Review of the activities of the section TEN</dc:title>
  <dc:subject>Bureau memo</dc:subject>
  <dc:creator/>
  <cp:keywords>EESC-2025-02625-21-01-NB-TRA-EN</cp:keywords>
  <dc:description>Rapporteur: -  Original language: - EN Date of document: - 10/09/2025 Date of meeting: - 16/09/2025 External documents: -  Administrator responsible: - Mme JEANPIERRE Françoise Simone Marie-José</dc:description>
  <cp:lastModifiedBy/>
  <cp:revision>1</cp:revision>
  <dcterms:created xsi:type="dcterms:W3CDTF">2025-09-23T14:32:00Z</dcterms:created>
  <dcterms:modified xsi:type="dcterms:W3CDTF">2025-09-23T14:32:00Z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10/09/2025, 04/09/2025, 22/08/2025</vt:lpwstr>
  </property>
  <property fmtid="{D5CDD505-2E9C-101B-9397-08002B2CF9AE}" pid="4" name="Pref_Time">
    <vt:lpwstr>08:33:24, 14:32:26, 16:23:58</vt:lpwstr>
  </property>
  <property fmtid="{D5CDD505-2E9C-101B-9397-08002B2CF9AE}" pid="5" name="Pref_User">
    <vt:lpwstr>amett, jhvi, pacup</vt:lpwstr>
  </property>
  <property fmtid="{D5CDD505-2E9C-101B-9397-08002B2CF9AE}" pid="6" name="Pref_FileName">
    <vt:lpwstr>EESC-2025-02625-21-01-NB-ORI.docx, EESC-2025-02625-21-00-NB-ORI.docx, EESC-2025-02725-00-00-TCD-ORI.docx</vt:lpwstr>
  </property>
  <property fmtid="{D5CDD505-2E9C-101B-9397-08002B2CF9AE}" pid="7" name="ContentTypeId">
    <vt:lpwstr>0x010100EA97B91038054C99906057A708A1480A004B94E0CD93B68F4F96D67EEBEC8A7176</vt:lpwstr>
  </property>
  <property fmtid="{D5CDD505-2E9C-101B-9397-08002B2CF9AE}" pid="8" name="_dlc_DocIdItemGuid">
    <vt:lpwstr>43272278-cb43-4eda-ac53-a5d2cfed48f9</vt:lpwstr>
  </property>
  <property fmtid="{D5CDD505-2E9C-101B-9397-08002B2CF9AE}" pid="9" name="AvailableTranslations">
    <vt:lpwstr>23;#DE|f6b31e5a-26fa-4935-b661-318e46daf27e;#5;#EN|f2175f21-25d7-44a3-96da-d6a61b075e1b;#12;#FR|d2afafd3-4c81-4f60-8f52-ee33f2f54ff3</vt:lpwstr>
  </property>
  <property fmtid="{D5CDD505-2E9C-101B-9397-08002B2CF9AE}" pid="10" name="DocumentType_0">
    <vt:lpwstr>NB|086d36d2-b81a-4b8e-8d1e-a22010addc8b</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2625</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21</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101;#NB|086d36d2-b81a-4b8e-8d1e-a22010addc8b</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BUR CESE|4274fb1d-1fa2-4436-baac-f79426b09598</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102;#BUR CESE|4274fb1d-1fa2-4436-baac-f79426b09598</vt:lpwstr>
  </property>
  <property fmtid="{D5CDD505-2E9C-101B-9397-08002B2CF9AE}" pid="27" name="MeetingDate">
    <vt:filetime>2025-09-16T12:00:00Z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101;#NB|086d36d2-b81a-4b8e-8d1e-a22010addc8b;#13;#TRA|150d2a88-1431-44e6-a8ca-0bb753ab8672;#8;#Final|ea5e6674-7b27-4bac-b091-73adbb394efe;#6;#Internal|2451815e-8241-4bbf-a22e-1ab710712bf2;#5;#EN|f2175f21-25d7-44a3-96da-d6a61b075e1b;#1;#EESC|422833ec-8d7e-4e65-8e4e-8bed07ffb729;#102;#BUR CESE|4274fb1d-1fa2-4436-baac-f79426b09598</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8561</vt:i4>
  </property>
  <property fmtid="{D5CDD505-2E9C-101B-9397-08002B2CF9AE}" pid="36" name="DocumentLanguage">
    <vt:lpwstr>5;#EN|f2175f21-25d7-44a3-96da-d6a61b075e1b</vt:lpwstr>
  </property>
  <property fmtid="{D5CDD505-2E9C-101B-9397-08002B2CF9AE}" pid="37" name="_docset_NoMedatataSyncRequired">
    <vt:lpwstr>False</vt:lpwstr>
  </property>
</Properties>
</file>