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077C4F" w:rsidRDefault="00077C4F" w:rsidP="00442552">
      <w:pPr>
        <w:rPr>
          <w:rFonts w:ascii="Times New Roman" w:hAnsi="Times New Roman"/>
          <w:b/>
          <w:sz w:val="24"/>
          <w:szCs w:val="24"/>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8278EE" w14:paraId="7E6372DC" w14:textId="77777777" w:rsidTr="5046721C">
        <w:trPr>
          <w:jc w:val="center"/>
        </w:trPr>
        <w:tc>
          <w:tcPr>
            <w:tcW w:w="9711" w:type="dxa"/>
          </w:tcPr>
          <w:p w14:paraId="3A4EDC3A" w14:textId="028F2C91" w:rsidR="001C4138" w:rsidRPr="008278EE" w:rsidRDefault="00CC762C" w:rsidP="008278EE">
            <w:pPr>
              <w:spacing w:before="120" w:after="120"/>
              <w:rPr>
                <w:rFonts w:ascii="Times New Roman" w:hAnsi="Times New Roman"/>
                <w:b/>
                <w:sz w:val="24"/>
                <w:szCs w:val="24"/>
              </w:rPr>
            </w:pPr>
            <w:r w:rsidRPr="008278EE">
              <w:rPr>
                <w:rFonts w:ascii="Times New Roman" w:hAnsi="Times New Roman"/>
                <w:b/>
                <w:bCs/>
                <w:sz w:val="24"/>
                <w:szCs w:val="24"/>
              </w:rPr>
              <w:t>Additional considerations on euro area economic policy 2024</w:t>
            </w:r>
            <w:r w:rsidRPr="008278EE">
              <w:rPr>
                <w:rFonts w:ascii="Times New Roman" w:hAnsi="Times New Roman"/>
                <w:sz w:val="24"/>
                <w:szCs w:val="24"/>
              </w:rPr>
              <w:br/>
            </w:r>
            <w:r w:rsidR="00A02E28" w:rsidRPr="008278EE">
              <w:rPr>
                <w:rFonts w:ascii="Times New Roman" w:hAnsi="Times New Roman"/>
                <w:b/>
                <w:bCs/>
                <w:sz w:val="24"/>
                <w:szCs w:val="24"/>
                <w:lang w:val="en-IE"/>
              </w:rPr>
              <w:t>(own-initiative opinion)</w:t>
            </w:r>
            <w:r w:rsidRPr="008278EE">
              <w:rPr>
                <w:rFonts w:ascii="Times New Roman" w:hAnsi="Times New Roman"/>
                <w:sz w:val="24"/>
                <w:szCs w:val="24"/>
              </w:rPr>
              <w:br/>
            </w:r>
            <w:r w:rsidR="001C4138" w:rsidRPr="008278EE">
              <w:rPr>
                <w:rFonts w:ascii="Times New Roman" w:hAnsi="Times New Roman"/>
                <w:b/>
                <w:bCs/>
                <w:sz w:val="24"/>
                <w:szCs w:val="24"/>
                <w:lang w:val="en-IE"/>
              </w:rPr>
              <w:t>EESC-</w:t>
            </w:r>
            <w:r w:rsidR="00A02E28" w:rsidRPr="008278EE">
              <w:rPr>
                <w:rFonts w:ascii="Times New Roman" w:hAnsi="Times New Roman"/>
                <w:b/>
                <w:bCs/>
                <w:sz w:val="24"/>
                <w:szCs w:val="24"/>
                <w:lang w:val="en-IE"/>
              </w:rPr>
              <w:t>2024-01524</w:t>
            </w:r>
            <w:r w:rsidR="001C4138" w:rsidRPr="008278EE">
              <w:rPr>
                <w:rFonts w:ascii="Times New Roman" w:hAnsi="Times New Roman"/>
                <w:b/>
                <w:bCs/>
                <w:sz w:val="24"/>
                <w:szCs w:val="24"/>
                <w:lang w:val="en-IE"/>
              </w:rPr>
              <w:t xml:space="preserve"> </w:t>
            </w:r>
            <w:r w:rsidR="001C4138" w:rsidRPr="008278EE">
              <w:rPr>
                <w:rFonts w:ascii="Times New Roman" w:hAnsi="Times New Roman"/>
                <w:b/>
                <w:bCs/>
                <w:sz w:val="24"/>
                <w:szCs w:val="24"/>
              </w:rPr>
              <w:t xml:space="preserve">‒ </w:t>
            </w:r>
            <w:r w:rsidR="00A02E28" w:rsidRPr="008278EE">
              <w:rPr>
                <w:rFonts w:ascii="Times New Roman" w:hAnsi="Times New Roman"/>
                <w:b/>
                <w:bCs/>
                <w:sz w:val="24"/>
                <w:szCs w:val="24"/>
              </w:rPr>
              <w:t>ECO/648</w:t>
            </w:r>
            <w:r w:rsidRPr="008278EE">
              <w:rPr>
                <w:rFonts w:ascii="Times New Roman" w:hAnsi="Times New Roman"/>
                <w:sz w:val="24"/>
                <w:szCs w:val="24"/>
              </w:rPr>
              <w:br/>
            </w:r>
            <w:r w:rsidRPr="008278EE">
              <w:rPr>
                <w:rFonts w:ascii="Times New Roman" w:hAnsi="Times New Roman"/>
                <w:b/>
                <w:bCs/>
                <w:sz w:val="24"/>
                <w:szCs w:val="24"/>
              </w:rPr>
              <w:t>591</w:t>
            </w:r>
            <w:r w:rsidRPr="008278EE">
              <w:rPr>
                <w:rFonts w:ascii="Times New Roman" w:hAnsi="Times New Roman"/>
                <w:b/>
                <w:bCs/>
                <w:sz w:val="24"/>
                <w:szCs w:val="24"/>
                <w:vertAlign w:val="superscript"/>
              </w:rPr>
              <w:t>st</w:t>
            </w:r>
            <w:r w:rsidR="001C4138" w:rsidRPr="008278EE">
              <w:rPr>
                <w:rFonts w:ascii="Times New Roman" w:hAnsi="Times New Roman"/>
                <w:b/>
                <w:bCs/>
                <w:sz w:val="24"/>
                <w:szCs w:val="24"/>
                <w:lang w:val="en-IE"/>
              </w:rPr>
              <w:t xml:space="preserve"> </w:t>
            </w:r>
            <w:r w:rsidR="001C4138" w:rsidRPr="008278EE">
              <w:rPr>
                <w:rFonts w:ascii="Times New Roman" w:hAnsi="Times New Roman"/>
                <w:b/>
                <w:bCs/>
                <w:sz w:val="24"/>
                <w:szCs w:val="24"/>
              </w:rPr>
              <w:t xml:space="preserve">Plenary Session – </w:t>
            </w:r>
            <w:r w:rsidRPr="008278EE">
              <w:rPr>
                <w:rFonts w:ascii="Times New Roman" w:hAnsi="Times New Roman"/>
                <w:b/>
                <w:bCs/>
                <w:sz w:val="24"/>
                <w:szCs w:val="24"/>
              </w:rPr>
              <w:t>October 2024</w:t>
            </w:r>
            <w:r w:rsidRPr="008278EE">
              <w:rPr>
                <w:rFonts w:ascii="Times New Roman" w:hAnsi="Times New Roman"/>
                <w:sz w:val="24"/>
                <w:szCs w:val="24"/>
              </w:rPr>
              <w:br/>
            </w:r>
            <w:r w:rsidR="00A02E28" w:rsidRPr="008278EE">
              <w:rPr>
                <w:rFonts w:ascii="Times New Roman" w:hAnsi="Times New Roman"/>
                <w:b/>
                <w:bCs/>
                <w:sz w:val="24"/>
                <w:szCs w:val="24"/>
              </w:rPr>
              <w:t>Rapporteur: Petru Sorin DANDEA (RO-II)</w:t>
            </w:r>
            <w:r w:rsidRPr="008278EE">
              <w:rPr>
                <w:rFonts w:ascii="Times New Roman" w:hAnsi="Times New Roman"/>
                <w:sz w:val="24"/>
                <w:szCs w:val="24"/>
              </w:rPr>
              <w:br/>
            </w:r>
            <w:r w:rsidR="001C4138" w:rsidRPr="008278EE">
              <w:rPr>
                <w:rFonts w:ascii="Times New Roman" w:hAnsi="Times New Roman"/>
                <w:b/>
                <w:bCs/>
                <w:sz w:val="24"/>
                <w:szCs w:val="24"/>
              </w:rPr>
              <w:t xml:space="preserve">DG </w:t>
            </w:r>
            <w:r w:rsidRPr="008278EE">
              <w:rPr>
                <w:rFonts w:ascii="Times New Roman" w:hAnsi="Times New Roman"/>
                <w:b/>
                <w:bCs/>
                <w:sz w:val="24"/>
                <w:szCs w:val="24"/>
              </w:rPr>
              <w:t xml:space="preserve">ECFIN </w:t>
            </w:r>
            <w:r w:rsidR="001C4138" w:rsidRPr="008278EE">
              <w:rPr>
                <w:rFonts w:ascii="Times New Roman" w:hAnsi="Times New Roman"/>
                <w:b/>
                <w:bCs/>
                <w:sz w:val="24"/>
                <w:szCs w:val="24"/>
              </w:rPr>
              <w:t xml:space="preserve">– Commissioner </w:t>
            </w:r>
            <w:r w:rsidR="008278EE" w:rsidRPr="008278EE">
              <w:rPr>
                <w:rFonts w:ascii="Times New Roman" w:hAnsi="Times New Roman"/>
                <w:b/>
                <w:bCs/>
                <w:sz w:val="24"/>
                <w:szCs w:val="24"/>
              </w:rPr>
              <w:t>DOMBROVSKIS</w:t>
            </w:r>
          </w:p>
        </w:tc>
      </w:tr>
      <w:tr w:rsidR="00734613" w:rsidRPr="008278EE" w14:paraId="1937071F" w14:textId="77777777" w:rsidTr="5046721C">
        <w:trPr>
          <w:jc w:val="center"/>
        </w:trPr>
        <w:tc>
          <w:tcPr>
            <w:tcW w:w="9711" w:type="dxa"/>
          </w:tcPr>
          <w:p w14:paraId="1E50B4DB" w14:textId="441D1EC4" w:rsidR="00734613" w:rsidRPr="008278EE" w:rsidRDefault="004F6117" w:rsidP="008278EE">
            <w:pPr>
              <w:spacing w:before="120" w:after="120"/>
              <w:jc w:val="center"/>
              <w:rPr>
                <w:rFonts w:ascii="Times New Roman" w:hAnsi="Times New Roman"/>
                <w:b/>
                <w:sz w:val="24"/>
                <w:szCs w:val="24"/>
              </w:rPr>
            </w:pPr>
            <w:r w:rsidRPr="008278EE">
              <w:rPr>
                <w:rFonts w:ascii="Times New Roman" w:hAnsi="Times New Roman"/>
                <w:b/>
                <w:sz w:val="24"/>
                <w:szCs w:val="24"/>
              </w:rPr>
              <w:t xml:space="preserve">European Commission position on points </w:t>
            </w:r>
            <w:r w:rsidRPr="008278EE">
              <w:rPr>
                <w:rFonts w:ascii="Times New Roman" w:hAnsi="Times New Roman"/>
                <w:b/>
                <w:sz w:val="24"/>
                <w:szCs w:val="24"/>
              </w:rPr>
              <w:br/>
              <w:t>of the European Economic and Social Committee opinion</w:t>
            </w:r>
            <w:r w:rsidR="00E83C12" w:rsidRPr="008278EE">
              <w:rPr>
                <w:rFonts w:ascii="Times New Roman" w:hAnsi="Times New Roman"/>
                <w:b/>
                <w:sz w:val="24"/>
                <w:szCs w:val="24"/>
              </w:rPr>
              <w:t xml:space="preserve"> considered as essential</w:t>
            </w:r>
          </w:p>
        </w:tc>
      </w:tr>
      <w:tr w:rsidR="00734613" w:rsidRPr="008278EE" w14:paraId="673DDC1B" w14:textId="77777777" w:rsidTr="5046721C">
        <w:trPr>
          <w:jc w:val="center"/>
        </w:trPr>
        <w:tc>
          <w:tcPr>
            <w:tcW w:w="9711" w:type="dxa"/>
          </w:tcPr>
          <w:p w14:paraId="2DB5F9C1" w14:textId="27599697" w:rsidR="2216D1EC" w:rsidRPr="008278EE" w:rsidRDefault="00BD77AB" w:rsidP="008278EE">
            <w:pPr>
              <w:spacing w:before="120" w:after="120"/>
              <w:jc w:val="both"/>
              <w:rPr>
                <w:rFonts w:ascii="Times New Roman" w:hAnsi="Times New Roman"/>
                <w:sz w:val="24"/>
                <w:szCs w:val="24"/>
              </w:rPr>
            </w:pPr>
            <w:r w:rsidRPr="008278EE">
              <w:rPr>
                <w:rFonts w:ascii="Times New Roman" w:hAnsi="Times New Roman"/>
                <w:sz w:val="24"/>
                <w:szCs w:val="24"/>
              </w:rPr>
              <w:t>On point 3.4</w:t>
            </w:r>
            <w:r w:rsidR="008278EE">
              <w:rPr>
                <w:rFonts w:ascii="Times New Roman" w:hAnsi="Times New Roman"/>
                <w:sz w:val="24"/>
                <w:szCs w:val="24"/>
              </w:rPr>
              <w:t>.</w:t>
            </w:r>
            <w:r w:rsidRPr="008278EE">
              <w:rPr>
                <w:rFonts w:ascii="Times New Roman" w:hAnsi="Times New Roman"/>
                <w:sz w:val="24"/>
                <w:szCs w:val="24"/>
              </w:rPr>
              <w:t xml:space="preserve"> of the opinion</w:t>
            </w:r>
            <w:r w:rsidR="00836C7F" w:rsidRPr="008278EE">
              <w:rPr>
                <w:rFonts w:ascii="Times New Roman" w:hAnsi="Times New Roman"/>
                <w:sz w:val="24"/>
                <w:szCs w:val="24"/>
              </w:rPr>
              <w:t xml:space="preserve"> </w:t>
            </w:r>
            <w:r w:rsidRPr="008278EE">
              <w:rPr>
                <w:rFonts w:ascii="Times New Roman" w:hAnsi="Times New Roman"/>
                <w:sz w:val="24"/>
                <w:szCs w:val="24"/>
              </w:rPr>
              <w:t>‘</w:t>
            </w:r>
            <w:r w:rsidR="00836C7F" w:rsidRPr="008278EE">
              <w:rPr>
                <w:rFonts w:ascii="Times New Roman" w:hAnsi="Times New Roman"/>
                <w:sz w:val="24"/>
                <w:szCs w:val="24"/>
              </w:rPr>
              <w:t xml:space="preserve">More than two decades after the introduction of the euro, the euro area is still facing serious disparities in economic performance between the core (e.g. Germany, Netherlands) and the periphery (e.g. Greece, Spain, Italy). These disparities can put serious burdens on people, create tension and limit the effectiveness of a unitary monetary policy. The </w:t>
            </w:r>
            <w:r w:rsidR="008278EE" w:rsidRPr="008278EE">
              <w:rPr>
                <w:rFonts w:ascii="Times New Roman" w:hAnsi="Times New Roman"/>
                <w:sz w:val="24"/>
                <w:szCs w:val="24"/>
              </w:rPr>
              <w:t xml:space="preserve">European Economic and Social Committee </w:t>
            </w:r>
            <w:r w:rsidR="008278EE">
              <w:rPr>
                <w:rFonts w:ascii="Times New Roman" w:hAnsi="Times New Roman"/>
                <w:sz w:val="24"/>
                <w:szCs w:val="24"/>
              </w:rPr>
              <w:t>(</w:t>
            </w:r>
            <w:r w:rsidR="00836C7F" w:rsidRPr="008278EE">
              <w:rPr>
                <w:rFonts w:ascii="Times New Roman" w:hAnsi="Times New Roman"/>
                <w:sz w:val="24"/>
                <w:szCs w:val="24"/>
              </w:rPr>
              <w:t>EESC</w:t>
            </w:r>
            <w:r w:rsidR="008278EE">
              <w:rPr>
                <w:rFonts w:ascii="Times New Roman" w:hAnsi="Times New Roman"/>
                <w:sz w:val="24"/>
                <w:szCs w:val="24"/>
              </w:rPr>
              <w:t>)</w:t>
            </w:r>
            <w:r w:rsidR="00836C7F" w:rsidRPr="008278EE">
              <w:rPr>
                <w:rFonts w:ascii="Times New Roman" w:hAnsi="Times New Roman"/>
                <w:sz w:val="24"/>
                <w:szCs w:val="24"/>
              </w:rPr>
              <w:t xml:space="preserve"> believes that a plan of measures should be developed to speed up real convergence</w:t>
            </w:r>
            <w:r w:rsidRPr="008278EE">
              <w:rPr>
                <w:rFonts w:ascii="Times New Roman" w:hAnsi="Times New Roman"/>
                <w:sz w:val="24"/>
                <w:szCs w:val="24"/>
              </w:rPr>
              <w:t>’</w:t>
            </w:r>
            <w:r w:rsidR="00836C7F" w:rsidRPr="008278EE">
              <w:rPr>
                <w:rFonts w:ascii="Times New Roman" w:hAnsi="Times New Roman"/>
                <w:sz w:val="24"/>
                <w:szCs w:val="24"/>
              </w:rPr>
              <w:t xml:space="preserve">, </w:t>
            </w:r>
            <w:r w:rsidRPr="008278EE">
              <w:rPr>
                <w:rFonts w:ascii="Times New Roman" w:hAnsi="Times New Roman"/>
                <w:sz w:val="24"/>
                <w:szCs w:val="24"/>
              </w:rPr>
              <w:t xml:space="preserve">the Commission </w:t>
            </w:r>
            <w:r w:rsidR="00CB5DA9" w:rsidRPr="008278EE">
              <w:rPr>
                <w:rFonts w:ascii="Times New Roman" w:hAnsi="Times New Roman"/>
                <w:sz w:val="24"/>
                <w:szCs w:val="24"/>
              </w:rPr>
              <w:t>maintain</w:t>
            </w:r>
            <w:r w:rsidRPr="008278EE">
              <w:rPr>
                <w:rFonts w:ascii="Times New Roman" w:hAnsi="Times New Roman"/>
                <w:sz w:val="24"/>
                <w:szCs w:val="24"/>
              </w:rPr>
              <w:t>s</w:t>
            </w:r>
            <w:r w:rsidR="00CB5DA9" w:rsidRPr="008278EE">
              <w:rPr>
                <w:rFonts w:ascii="Times New Roman" w:hAnsi="Times New Roman"/>
                <w:sz w:val="24"/>
                <w:szCs w:val="24"/>
              </w:rPr>
              <w:t xml:space="preserve"> </w:t>
            </w:r>
            <w:r w:rsidR="00836C7F" w:rsidRPr="008278EE">
              <w:rPr>
                <w:rFonts w:ascii="Times New Roman" w:hAnsi="Times New Roman"/>
                <w:sz w:val="24"/>
                <w:szCs w:val="24"/>
              </w:rPr>
              <w:t>that this message should be more nuanced</w:t>
            </w:r>
            <w:r w:rsidR="589D4D76" w:rsidRPr="008278EE">
              <w:rPr>
                <w:rFonts w:ascii="Times New Roman" w:hAnsi="Times New Roman"/>
                <w:sz w:val="24"/>
                <w:szCs w:val="24"/>
              </w:rPr>
              <w:t xml:space="preserve">. </w:t>
            </w:r>
            <w:r w:rsidR="00B56289" w:rsidRPr="008278EE">
              <w:rPr>
                <w:rFonts w:ascii="Times New Roman" w:hAnsi="Times New Roman"/>
                <w:sz w:val="24"/>
                <w:szCs w:val="24"/>
              </w:rPr>
              <w:t>T</w:t>
            </w:r>
            <w:r w:rsidR="00836C7F" w:rsidRPr="008278EE">
              <w:rPr>
                <w:rFonts w:ascii="Times New Roman" w:hAnsi="Times New Roman"/>
                <w:sz w:val="24"/>
                <w:szCs w:val="24"/>
              </w:rPr>
              <w:t>he Global Financial Crisis and the European Sovereign debt crisis represented a setback to the convergence process</w:t>
            </w:r>
            <w:r w:rsidR="00B56289" w:rsidRPr="008278EE">
              <w:rPr>
                <w:rFonts w:ascii="Times New Roman" w:hAnsi="Times New Roman"/>
                <w:sz w:val="24"/>
                <w:szCs w:val="24"/>
              </w:rPr>
              <w:t>. S</w:t>
            </w:r>
            <w:r w:rsidR="00836C7F" w:rsidRPr="008278EE">
              <w:rPr>
                <w:rFonts w:ascii="Times New Roman" w:hAnsi="Times New Roman"/>
                <w:sz w:val="24"/>
                <w:szCs w:val="24"/>
              </w:rPr>
              <w:t>ince then</w:t>
            </w:r>
            <w:r w:rsidR="00B56289" w:rsidRPr="008278EE">
              <w:rPr>
                <w:rFonts w:ascii="Times New Roman" w:hAnsi="Times New Roman"/>
                <w:sz w:val="24"/>
                <w:szCs w:val="24"/>
              </w:rPr>
              <w:t>,</w:t>
            </w:r>
            <w:r w:rsidR="00836C7F" w:rsidRPr="008278EE">
              <w:rPr>
                <w:rFonts w:ascii="Times New Roman" w:hAnsi="Times New Roman"/>
                <w:sz w:val="24"/>
                <w:szCs w:val="24"/>
              </w:rPr>
              <w:t xml:space="preserve"> there has been substantial convergence, due to </w:t>
            </w:r>
            <w:r w:rsidR="00CB5DA9" w:rsidRPr="008278EE">
              <w:rPr>
                <w:rFonts w:ascii="Times New Roman" w:hAnsi="Times New Roman"/>
                <w:sz w:val="24"/>
                <w:szCs w:val="24"/>
              </w:rPr>
              <w:t xml:space="preserve">significant structural </w:t>
            </w:r>
            <w:r w:rsidR="00836C7F" w:rsidRPr="008278EE">
              <w:rPr>
                <w:rFonts w:ascii="Times New Roman" w:hAnsi="Times New Roman"/>
                <w:sz w:val="24"/>
                <w:szCs w:val="24"/>
              </w:rPr>
              <w:t>reforms to reduce macroeconomic imbalances, supported by technical and financial assistance and structural funds, and more recent</w:t>
            </w:r>
            <w:r w:rsidR="5A080015" w:rsidRPr="008278EE">
              <w:rPr>
                <w:rFonts w:ascii="Times New Roman" w:hAnsi="Times New Roman"/>
                <w:sz w:val="24"/>
                <w:szCs w:val="24"/>
              </w:rPr>
              <w:t>ly</w:t>
            </w:r>
            <w:r w:rsidR="00836C7F" w:rsidRPr="008278EE">
              <w:rPr>
                <w:rFonts w:ascii="Times New Roman" w:hAnsi="Times New Roman"/>
                <w:sz w:val="24"/>
                <w:szCs w:val="24"/>
              </w:rPr>
              <w:t xml:space="preserve"> with the help of the </w:t>
            </w:r>
            <w:r w:rsidR="647D7CCF" w:rsidRPr="008278EE">
              <w:rPr>
                <w:rFonts w:ascii="Times New Roman" w:hAnsi="Times New Roman"/>
                <w:sz w:val="24"/>
                <w:szCs w:val="24"/>
              </w:rPr>
              <w:t>Recovery and Resilience Facility (</w:t>
            </w:r>
            <w:r w:rsidR="00836C7F" w:rsidRPr="008278EE">
              <w:rPr>
                <w:rFonts w:ascii="Times New Roman" w:hAnsi="Times New Roman"/>
                <w:sz w:val="24"/>
                <w:szCs w:val="24"/>
              </w:rPr>
              <w:t>RRF</w:t>
            </w:r>
            <w:r w:rsidR="7C45834E" w:rsidRPr="008278EE">
              <w:rPr>
                <w:rFonts w:ascii="Times New Roman" w:hAnsi="Times New Roman"/>
                <w:sz w:val="24"/>
                <w:szCs w:val="24"/>
              </w:rPr>
              <w:t>)</w:t>
            </w:r>
            <w:r w:rsidR="643203DB" w:rsidRPr="008278EE">
              <w:rPr>
                <w:rFonts w:ascii="Times New Roman" w:hAnsi="Times New Roman"/>
                <w:sz w:val="24"/>
                <w:szCs w:val="24"/>
              </w:rPr>
              <w:t xml:space="preserve">. The RRF was created to help mitigate the socioeconomic impacts of the COVID-19 pandemic and has provided significant financial support to Member States, </w:t>
            </w:r>
            <w:r w:rsidR="00E82141" w:rsidRPr="008278EE">
              <w:rPr>
                <w:rFonts w:ascii="Times New Roman" w:hAnsi="Times New Roman"/>
                <w:sz w:val="24"/>
                <w:szCs w:val="24"/>
              </w:rPr>
              <w:t>incentivising reforms and investments</w:t>
            </w:r>
            <w:r w:rsidR="0084790A" w:rsidRPr="008278EE">
              <w:rPr>
                <w:rFonts w:ascii="Times New Roman" w:hAnsi="Times New Roman"/>
                <w:sz w:val="24"/>
                <w:szCs w:val="24"/>
              </w:rPr>
              <w:t xml:space="preserve"> and thus contributing to narrowing the disparities</w:t>
            </w:r>
            <w:r w:rsidR="00E82141" w:rsidRPr="008278EE">
              <w:rPr>
                <w:rFonts w:ascii="Times New Roman" w:hAnsi="Times New Roman"/>
                <w:sz w:val="24"/>
                <w:szCs w:val="24"/>
              </w:rPr>
              <w:t>.</w:t>
            </w:r>
            <w:r w:rsidR="1953B0D2" w:rsidRPr="008278EE">
              <w:rPr>
                <w:rFonts w:ascii="Times New Roman" w:hAnsi="Times New Roman"/>
                <w:sz w:val="24"/>
                <w:szCs w:val="24"/>
              </w:rPr>
              <w:t xml:space="preserve"> The announcement of the instrument led to a narrowing </w:t>
            </w:r>
            <w:r w:rsidR="52211A28" w:rsidRPr="008278EE">
              <w:rPr>
                <w:rFonts w:ascii="Times New Roman" w:hAnsi="Times New Roman"/>
                <w:sz w:val="24"/>
                <w:szCs w:val="24"/>
              </w:rPr>
              <w:t>of</w:t>
            </w:r>
            <w:r w:rsidR="1953B0D2" w:rsidRPr="008278EE">
              <w:rPr>
                <w:rFonts w:ascii="Times New Roman" w:hAnsi="Times New Roman"/>
                <w:sz w:val="24"/>
                <w:szCs w:val="24"/>
              </w:rPr>
              <w:t xml:space="preserve"> sovereign debt spreads within the euro area</w:t>
            </w:r>
            <w:r w:rsidR="6FA550B5" w:rsidRPr="008278EE">
              <w:rPr>
                <w:rFonts w:ascii="Times New Roman" w:hAnsi="Times New Roman"/>
                <w:sz w:val="24"/>
                <w:szCs w:val="24"/>
              </w:rPr>
              <w:t>, thus reducing fiscal pressure on some Member States</w:t>
            </w:r>
            <w:r w:rsidR="238330DF" w:rsidRPr="008278EE">
              <w:rPr>
                <w:rFonts w:ascii="Times New Roman" w:hAnsi="Times New Roman"/>
                <w:sz w:val="24"/>
                <w:szCs w:val="24"/>
              </w:rPr>
              <w:t xml:space="preserve"> and stabilising public investment levels</w:t>
            </w:r>
            <w:r w:rsidR="6FA550B5" w:rsidRPr="008278EE">
              <w:rPr>
                <w:rFonts w:ascii="Times New Roman" w:hAnsi="Times New Roman"/>
                <w:sz w:val="24"/>
                <w:szCs w:val="24"/>
              </w:rPr>
              <w:t xml:space="preserve">. </w:t>
            </w:r>
            <w:r w:rsidR="1F37C03B" w:rsidRPr="008278EE">
              <w:rPr>
                <w:rFonts w:ascii="Times New Roman" w:hAnsi="Times New Roman"/>
                <w:sz w:val="24"/>
                <w:szCs w:val="24"/>
              </w:rPr>
              <w:t>P</w:t>
            </w:r>
            <w:r w:rsidR="36915918" w:rsidRPr="008278EE">
              <w:rPr>
                <w:rFonts w:ascii="Times New Roman" w:hAnsi="Times New Roman"/>
                <w:sz w:val="24"/>
                <w:szCs w:val="24"/>
              </w:rPr>
              <w:t xml:space="preserve">reliminary estimations of </w:t>
            </w:r>
            <w:r w:rsidR="00744558" w:rsidRPr="008278EE">
              <w:rPr>
                <w:rFonts w:ascii="Times New Roman" w:hAnsi="Times New Roman"/>
                <w:sz w:val="24"/>
                <w:szCs w:val="24"/>
              </w:rPr>
              <w:t xml:space="preserve">the RRF’s </w:t>
            </w:r>
            <w:r w:rsidR="36915918" w:rsidRPr="008278EE">
              <w:rPr>
                <w:rFonts w:ascii="Times New Roman" w:hAnsi="Times New Roman"/>
                <w:sz w:val="24"/>
                <w:szCs w:val="24"/>
              </w:rPr>
              <w:t xml:space="preserve">impact </w:t>
            </w:r>
            <w:r w:rsidR="3E52989A" w:rsidRPr="008278EE">
              <w:rPr>
                <w:rFonts w:ascii="Times New Roman" w:hAnsi="Times New Roman"/>
                <w:sz w:val="24"/>
                <w:szCs w:val="24"/>
              </w:rPr>
              <w:t xml:space="preserve">included in the RRF Mid-Term Evaluation </w:t>
            </w:r>
            <w:r w:rsidR="36915918" w:rsidRPr="008278EE">
              <w:rPr>
                <w:rFonts w:ascii="Times New Roman" w:hAnsi="Times New Roman"/>
                <w:sz w:val="24"/>
                <w:szCs w:val="24"/>
              </w:rPr>
              <w:t>show that the GDP boost linked to the RRF is higher in countries with lower GDP per capita,</w:t>
            </w:r>
            <w:r w:rsidR="20B6C080" w:rsidRPr="008278EE">
              <w:rPr>
                <w:rFonts w:ascii="Times New Roman" w:hAnsi="Times New Roman"/>
                <w:sz w:val="24"/>
                <w:szCs w:val="24"/>
              </w:rPr>
              <w:t xml:space="preserve"> such as Greece, Croatia and Spain,</w:t>
            </w:r>
            <w:r w:rsidR="36915918" w:rsidRPr="008278EE">
              <w:rPr>
                <w:rFonts w:ascii="Times New Roman" w:hAnsi="Times New Roman"/>
                <w:sz w:val="24"/>
                <w:szCs w:val="24"/>
              </w:rPr>
              <w:t xml:space="preserve"> thus fostering economic convergence.</w:t>
            </w:r>
            <w:r w:rsidR="1953B0D2" w:rsidRPr="008278EE">
              <w:rPr>
                <w:rFonts w:ascii="Times New Roman" w:hAnsi="Times New Roman"/>
                <w:sz w:val="24"/>
                <w:szCs w:val="24"/>
              </w:rPr>
              <w:t xml:space="preserve"> </w:t>
            </w:r>
          </w:p>
          <w:p w14:paraId="120770CC" w14:textId="1944FFC2" w:rsidR="63602D7B" w:rsidRPr="008278EE" w:rsidRDefault="63602D7B" w:rsidP="008278EE">
            <w:pPr>
              <w:spacing w:before="120" w:after="120"/>
              <w:jc w:val="both"/>
              <w:rPr>
                <w:rFonts w:ascii="Times New Roman" w:hAnsi="Times New Roman"/>
                <w:color w:val="000000" w:themeColor="text1"/>
                <w:sz w:val="24"/>
                <w:szCs w:val="24"/>
              </w:rPr>
            </w:pPr>
            <w:r w:rsidRPr="008278EE">
              <w:rPr>
                <w:rFonts w:ascii="Times New Roman" w:hAnsi="Times New Roman"/>
                <w:color w:val="000000" w:themeColor="text1"/>
                <w:sz w:val="24"/>
                <w:szCs w:val="24"/>
              </w:rPr>
              <w:t xml:space="preserve">As regards the view </w:t>
            </w:r>
            <w:r w:rsidR="00B56289" w:rsidRPr="008278EE">
              <w:rPr>
                <w:rFonts w:ascii="Times New Roman" w:hAnsi="Times New Roman"/>
                <w:color w:val="000000" w:themeColor="text1"/>
                <w:sz w:val="24"/>
                <w:szCs w:val="24"/>
              </w:rPr>
              <w:t>in point 3.2</w:t>
            </w:r>
            <w:r w:rsidR="008278EE">
              <w:rPr>
                <w:rFonts w:ascii="Times New Roman" w:hAnsi="Times New Roman"/>
                <w:color w:val="000000" w:themeColor="text1"/>
                <w:sz w:val="24"/>
                <w:szCs w:val="24"/>
              </w:rPr>
              <w:t>.</w:t>
            </w:r>
            <w:r w:rsidR="00B56289" w:rsidRPr="008278EE">
              <w:rPr>
                <w:rFonts w:ascii="Times New Roman" w:hAnsi="Times New Roman"/>
                <w:color w:val="000000" w:themeColor="text1"/>
                <w:sz w:val="24"/>
                <w:szCs w:val="24"/>
              </w:rPr>
              <w:t xml:space="preserve"> </w:t>
            </w:r>
            <w:r w:rsidRPr="008278EE">
              <w:rPr>
                <w:rFonts w:ascii="Times New Roman" w:hAnsi="Times New Roman"/>
                <w:color w:val="000000" w:themeColor="text1"/>
                <w:sz w:val="24"/>
                <w:szCs w:val="24"/>
              </w:rPr>
              <w:t xml:space="preserve">that </w:t>
            </w:r>
            <w:r w:rsidR="00B56289"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the small dimensions and fragmentation of the capital markets in the EU are causing investors to migrate to other global markets, especially the market in the United States. In this context, the EESC considers the completion of the Capital Markets Union to be a priority</w:t>
            </w:r>
            <w:r w:rsidR="00B56289"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w:t>
            </w:r>
            <w:r w:rsidR="00B56289" w:rsidRPr="008278EE">
              <w:rPr>
                <w:rFonts w:ascii="Times New Roman" w:hAnsi="Times New Roman"/>
                <w:color w:val="000000" w:themeColor="text1"/>
                <w:sz w:val="24"/>
                <w:szCs w:val="24"/>
              </w:rPr>
              <w:t xml:space="preserve">the Commission </w:t>
            </w:r>
            <w:r w:rsidR="687107E3" w:rsidRPr="008278EE">
              <w:rPr>
                <w:rFonts w:ascii="Times New Roman" w:hAnsi="Times New Roman"/>
                <w:color w:val="000000" w:themeColor="text1"/>
                <w:sz w:val="24"/>
                <w:szCs w:val="24"/>
              </w:rPr>
              <w:t>share</w:t>
            </w:r>
            <w:r w:rsidR="00B56289" w:rsidRPr="008278EE">
              <w:rPr>
                <w:rFonts w:ascii="Times New Roman" w:hAnsi="Times New Roman"/>
                <w:color w:val="000000" w:themeColor="text1"/>
                <w:sz w:val="24"/>
                <w:szCs w:val="24"/>
              </w:rPr>
              <w:t>s</w:t>
            </w:r>
            <w:r w:rsidR="687107E3" w:rsidRPr="008278EE">
              <w:rPr>
                <w:rFonts w:ascii="Times New Roman" w:hAnsi="Times New Roman"/>
                <w:color w:val="000000" w:themeColor="text1"/>
                <w:sz w:val="24"/>
                <w:szCs w:val="24"/>
              </w:rPr>
              <w:t xml:space="preserve"> the view that t</w:t>
            </w:r>
            <w:r w:rsidRPr="008278EE">
              <w:rPr>
                <w:rFonts w:ascii="Times New Roman" w:hAnsi="Times New Roman"/>
                <w:color w:val="000000" w:themeColor="text1"/>
                <w:sz w:val="24"/>
                <w:szCs w:val="24"/>
              </w:rPr>
              <w:t xml:space="preserve">he challenge of enhancing </w:t>
            </w:r>
            <w:r w:rsidR="00ED5AB2" w:rsidRPr="008278EE">
              <w:rPr>
                <w:rFonts w:ascii="Times New Roman" w:hAnsi="Times New Roman"/>
                <w:color w:val="000000" w:themeColor="text1"/>
                <w:sz w:val="24"/>
                <w:szCs w:val="24"/>
              </w:rPr>
              <w:t>the EU’s</w:t>
            </w:r>
            <w:r w:rsidRPr="008278EE">
              <w:rPr>
                <w:rFonts w:ascii="Times New Roman" w:hAnsi="Times New Roman"/>
                <w:color w:val="000000" w:themeColor="text1"/>
                <w:sz w:val="24"/>
                <w:szCs w:val="24"/>
              </w:rPr>
              <w:t xml:space="preserve"> competitiveness is strongly connected with increasing productivity and innovation</w:t>
            </w:r>
            <w:r w:rsidR="00B56289"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entailing the need for more investment, </w:t>
            </w:r>
            <w:r w:rsidR="00CF36F0" w:rsidRPr="008278EE">
              <w:rPr>
                <w:rFonts w:ascii="Times New Roman" w:hAnsi="Times New Roman"/>
                <w:color w:val="000000" w:themeColor="text1"/>
                <w:sz w:val="24"/>
                <w:szCs w:val="24"/>
              </w:rPr>
              <w:t xml:space="preserve">particularly </w:t>
            </w:r>
            <w:r w:rsidRPr="008278EE">
              <w:rPr>
                <w:rFonts w:ascii="Times New Roman" w:hAnsi="Times New Roman"/>
                <w:color w:val="000000" w:themeColor="text1"/>
                <w:sz w:val="24"/>
                <w:szCs w:val="24"/>
              </w:rPr>
              <w:t xml:space="preserve">the private one. In this respect, </w:t>
            </w:r>
            <w:r w:rsidR="003F734E" w:rsidRPr="008278EE">
              <w:rPr>
                <w:rFonts w:ascii="Times New Roman" w:hAnsi="Times New Roman"/>
                <w:color w:val="000000" w:themeColor="text1"/>
                <w:sz w:val="24"/>
                <w:szCs w:val="24"/>
              </w:rPr>
              <w:t xml:space="preserve">a </w:t>
            </w:r>
            <w:r w:rsidRPr="008278EE">
              <w:rPr>
                <w:rFonts w:ascii="Times New Roman" w:hAnsi="Times New Roman"/>
                <w:color w:val="000000" w:themeColor="text1"/>
                <w:sz w:val="24"/>
                <w:szCs w:val="24"/>
              </w:rPr>
              <w:t xml:space="preserve">collective effort towards </w:t>
            </w:r>
            <w:r w:rsidR="003F734E" w:rsidRPr="008278EE">
              <w:rPr>
                <w:rFonts w:ascii="Times New Roman" w:hAnsi="Times New Roman"/>
                <w:color w:val="000000" w:themeColor="text1"/>
                <w:sz w:val="24"/>
                <w:szCs w:val="24"/>
              </w:rPr>
              <w:t xml:space="preserve">the </w:t>
            </w:r>
            <w:r w:rsidRPr="008278EE">
              <w:rPr>
                <w:rFonts w:ascii="Times New Roman" w:hAnsi="Times New Roman"/>
                <w:color w:val="000000" w:themeColor="text1"/>
                <w:sz w:val="24"/>
                <w:szCs w:val="24"/>
              </w:rPr>
              <w:t xml:space="preserve">completion of the Capital Market Union and Banking Union </w:t>
            </w:r>
            <w:r w:rsidR="003F734E" w:rsidRPr="008278EE">
              <w:rPr>
                <w:rFonts w:ascii="Times New Roman" w:hAnsi="Times New Roman"/>
                <w:color w:val="000000" w:themeColor="text1"/>
                <w:sz w:val="24"/>
                <w:szCs w:val="24"/>
              </w:rPr>
              <w:t xml:space="preserve">is needed </w:t>
            </w:r>
            <w:r w:rsidR="00951992" w:rsidRPr="008278EE">
              <w:rPr>
                <w:rFonts w:ascii="Times New Roman" w:hAnsi="Times New Roman"/>
                <w:color w:val="000000" w:themeColor="text1"/>
                <w:sz w:val="24"/>
                <w:szCs w:val="24"/>
              </w:rPr>
              <w:t xml:space="preserve">and </w:t>
            </w:r>
            <w:r w:rsidRPr="008278EE">
              <w:rPr>
                <w:rFonts w:ascii="Times New Roman" w:hAnsi="Times New Roman"/>
                <w:color w:val="000000" w:themeColor="text1"/>
                <w:sz w:val="24"/>
                <w:szCs w:val="24"/>
              </w:rPr>
              <w:t>is key for facilitating effective financing of the underlying investment needs</w:t>
            </w:r>
            <w:r w:rsidR="00ED5AB2" w:rsidRPr="008278EE">
              <w:rPr>
                <w:rFonts w:ascii="Times New Roman" w:hAnsi="Times New Roman"/>
                <w:color w:val="000000" w:themeColor="text1"/>
                <w:sz w:val="24"/>
                <w:szCs w:val="24"/>
              </w:rPr>
              <w:t xml:space="preserve">. As announced in the Commission President’s Political Guidelines, </w:t>
            </w:r>
            <w:r w:rsidR="00B56289" w:rsidRPr="008278EE">
              <w:rPr>
                <w:rFonts w:ascii="Times New Roman" w:hAnsi="Times New Roman"/>
                <w:color w:val="000000"/>
                <w:sz w:val="24"/>
                <w:szCs w:val="24"/>
              </w:rPr>
              <w:t xml:space="preserve">the Commission </w:t>
            </w:r>
            <w:r w:rsidR="006F1DC9" w:rsidRPr="008278EE">
              <w:rPr>
                <w:rFonts w:ascii="Times New Roman" w:hAnsi="Times New Roman"/>
                <w:color w:val="000000"/>
                <w:sz w:val="24"/>
                <w:szCs w:val="24"/>
              </w:rPr>
              <w:t xml:space="preserve">has </w:t>
            </w:r>
            <w:r w:rsidR="00B56289" w:rsidRPr="008278EE">
              <w:rPr>
                <w:rFonts w:ascii="Times New Roman" w:hAnsi="Times New Roman"/>
                <w:color w:val="000000"/>
                <w:sz w:val="24"/>
                <w:szCs w:val="24"/>
              </w:rPr>
              <w:t>follow</w:t>
            </w:r>
            <w:r w:rsidR="006F1DC9" w:rsidRPr="008278EE">
              <w:rPr>
                <w:rFonts w:ascii="Times New Roman" w:hAnsi="Times New Roman"/>
                <w:color w:val="000000"/>
                <w:sz w:val="24"/>
                <w:szCs w:val="24"/>
              </w:rPr>
              <w:t>ed</w:t>
            </w:r>
            <w:r w:rsidR="00B56289" w:rsidRPr="008278EE">
              <w:rPr>
                <w:rFonts w:ascii="Times New Roman" w:hAnsi="Times New Roman"/>
                <w:color w:val="000000"/>
                <w:sz w:val="24"/>
                <w:szCs w:val="24"/>
              </w:rPr>
              <w:t xml:space="preserve"> up on </w:t>
            </w:r>
            <w:r w:rsidR="00ED5AB2" w:rsidRPr="008278EE">
              <w:rPr>
                <w:rFonts w:ascii="Times New Roman" w:hAnsi="Times New Roman"/>
                <w:color w:val="000000"/>
                <w:sz w:val="24"/>
                <w:szCs w:val="24"/>
              </w:rPr>
              <w:t>the proposal in the Enrico Letta report and propose</w:t>
            </w:r>
            <w:r w:rsidR="006F1DC9" w:rsidRPr="008278EE">
              <w:rPr>
                <w:rFonts w:ascii="Times New Roman" w:hAnsi="Times New Roman"/>
                <w:color w:val="000000"/>
                <w:sz w:val="24"/>
                <w:szCs w:val="24"/>
              </w:rPr>
              <w:t>d</w:t>
            </w:r>
            <w:r w:rsidR="00ED5AB2" w:rsidRPr="008278EE">
              <w:rPr>
                <w:rFonts w:ascii="Times New Roman" w:hAnsi="Times New Roman"/>
                <w:color w:val="000000"/>
                <w:sz w:val="24"/>
                <w:szCs w:val="24"/>
              </w:rPr>
              <w:t xml:space="preserve"> a European Savings and Investments Union</w:t>
            </w:r>
            <w:r w:rsidR="006F1DC9" w:rsidRPr="008278EE">
              <w:rPr>
                <w:rFonts w:ascii="Times New Roman" w:hAnsi="Times New Roman"/>
                <w:color w:val="000000"/>
                <w:sz w:val="24"/>
                <w:szCs w:val="24"/>
              </w:rPr>
              <w:t xml:space="preserve"> on 19 March 2025</w:t>
            </w:r>
            <w:r w:rsidR="00ED5AB2" w:rsidRPr="008278EE">
              <w:rPr>
                <w:rFonts w:ascii="Times New Roman" w:hAnsi="Times New Roman"/>
                <w:color w:val="000000"/>
                <w:sz w:val="24"/>
                <w:szCs w:val="24"/>
              </w:rPr>
              <w:t xml:space="preserve">, </w:t>
            </w:r>
            <w:r w:rsidR="00CF36F0" w:rsidRPr="008278EE">
              <w:rPr>
                <w:rFonts w:ascii="Times New Roman" w:hAnsi="Times New Roman"/>
                <w:color w:val="000000"/>
                <w:sz w:val="24"/>
                <w:szCs w:val="24"/>
              </w:rPr>
              <w:t xml:space="preserve">which aims to create better financial opportunities for EU citizens, while enhancing EU financial system’s capability to connect savings with productive investments. </w:t>
            </w:r>
            <w:r w:rsidR="26611D67" w:rsidRPr="008278EE">
              <w:rPr>
                <w:rFonts w:ascii="Times New Roman" w:hAnsi="Times New Roman"/>
                <w:color w:val="000000" w:themeColor="text1"/>
                <w:sz w:val="24"/>
                <w:szCs w:val="24"/>
              </w:rPr>
              <w:t xml:space="preserve">It also needs to be highlighted that completing and broadening the scope of the Single Market, including in services, </w:t>
            </w:r>
            <w:r w:rsidR="26611D67" w:rsidRPr="008278EE">
              <w:rPr>
                <w:rFonts w:ascii="Times New Roman" w:hAnsi="Times New Roman"/>
                <w:color w:val="000000" w:themeColor="text1"/>
                <w:sz w:val="24"/>
                <w:szCs w:val="24"/>
              </w:rPr>
              <w:lastRenderedPageBreak/>
              <w:t xml:space="preserve">is critical for strengthening competitiveness and productivity. Intensifying economic integration within the internal market and reducing excessive business regulation and taxation-related barriers could lead to substantial efficiency and welfare gains and make investments in the EU more attractive. Hence, a </w:t>
            </w:r>
            <w:r w:rsidR="006F1DC9" w:rsidRPr="008278EE">
              <w:rPr>
                <w:rFonts w:ascii="Times New Roman" w:hAnsi="Times New Roman"/>
                <w:color w:val="000000" w:themeColor="text1"/>
                <w:sz w:val="24"/>
                <w:szCs w:val="24"/>
              </w:rPr>
              <w:t xml:space="preserve">well-functioning </w:t>
            </w:r>
            <w:r w:rsidR="26611D67" w:rsidRPr="008278EE">
              <w:rPr>
                <w:rFonts w:ascii="Times New Roman" w:hAnsi="Times New Roman"/>
                <w:color w:val="000000" w:themeColor="text1"/>
                <w:sz w:val="24"/>
                <w:szCs w:val="24"/>
              </w:rPr>
              <w:t xml:space="preserve">Single Market makes the </w:t>
            </w:r>
            <w:r w:rsidR="00B56289" w:rsidRPr="008278EE">
              <w:rPr>
                <w:rFonts w:ascii="Times New Roman" w:hAnsi="Times New Roman"/>
                <w:color w:val="000000" w:themeColor="text1"/>
                <w:sz w:val="24"/>
                <w:szCs w:val="24"/>
              </w:rPr>
              <w:t>C</w:t>
            </w:r>
            <w:r w:rsidR="26611D67" w:rsidRPr="008278EE">
              <w:rPr>
                <w:rFonts w:ascii="Times New Roman" w:hAnsi="Times New Roman"/>
                <w:color w:val="000000" w:themeColor="text1"/>
                <w:sz w:val="24"/>
                <w:szCs w:val="24"/>
              </w:rPr>
              <w:t xml:space="preserve">apital </w:t>
            </w:r>
            <w:r w:rsidR="00B56289" w:rsidRPr="008278EE">
              <w:rPr>
                <w:rFonts w:ascii="Times New Roman" w:hAnsi="Times New Roman"/>
                <w:color w:val="000000" w:themeColor="text1"/>
                <w:sz w:val="24"/>
                <w:szCs w:val="24"/>
              </w:rPr>
              <w:t>M</w:t>
            </w:r>
            <w:r w:rsidR="26611D67" w:rsidRPr="008278EE">
              <w:rPr>
                <w:rFonts w:ascii="Times New Roman" w:hAnsi="Times New Roman"/>
                <w:color w:val="000000" w:themeColor="text1"/>
                <w:sz w:val="24"/>
                <w:szCs w:val="24"/>
              </w:rPr>
              <w:t xml:space="preserve">arket </w:t>
            </w:r>
            <w:r w:rsidR="00B56289" w:rsidRPr="008278EE">
              <w:rPr>
                <w:rFonts w:ascii="Times New Roman" w:hAnsi="Times New Roman"/>
                <w:color w:val="000000" w:themeColor="text1"/>
                <w:sz w:val="24"/>
                <w:szCs w:val="24"/>
              </w:rPr>
              <w:t>U</w:t>
            </w:r>
            <w:r w:rsidR="26611D67" w:rsidRPr="008278EE">
              <w:rPr>
                <w:rFonts w:ascii="Times New Roman" w:hAnsi="Times New Roman"/>
                <w:color w:val="000000" w:themeColor="text1"/>
                <w:sz w:val="24"/>
                <w:szCs w:val="24"/>
              </w:rPr>
              <w:t xml:space="preserve">nion works better. By scaling up, firms can take advantage of greater market opportunities, increase their investment in research and development, and adopt new technologies, ultimately leading to sustained productivity growth.  </w:t>
            </w:r>
          </w:p>
          <w:p w14:paraId="2A3406D5" w14:textId="7377753B" w:rsidR="00AC4941" w:rsidRPr="008278EE" w:rsidRDefault="00BD4E39" w:rsidP="008278EE">
            <w:pPr>
              <w:spacing w:before="120" w:after="120"/>
              <w:jc w:val="both"/>
              <w:rPr>
                <w:rFonts w:ascii="Times New Roman" w:hAnsi="Times New Roman"/>
                <w:sz w:val="24"/>
                <w:szCs w:val="24"/>
              </w:rPr>
            </w:pPr>
            <w:r w:rsidRPr="008278EE">
              <w:rPr>
                <w:rFonts w:ascii="Times New Roman" w:hAnsi="Times New Roman"/>
                <w:color w:val="000000" w:themeColor="text1"/>
                <w:sz w:val="24"/>
                <w:szCs w:val="24"/>
              </w:rPr>
              <w:t>On point 3.3</w:t>
            </w:r>
            <w:r w:rsid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w:t>
            </w:r>
            <w:r w:rsidR="00CF36F0" w:rsidRPr="008278EE">
              <w:rPr>
                <w:rFonts w:ascii="Times New Roman" w:hAnsi="Times New Roman"/>
                <w:color w:val="000000" w:themeColor="text1"/>
                <w:sz w:val="24"/>
                <w:szCs w:val="24"/>
              </w:rPr>
              <w:t>t</w:t>
            </w:r>
            <w:r w:rsidR="0052487D" w:rsidRPr="008278EE">
              <w:rPr>
                <w:rFonts w:ascii="Times New Roman" w:hAnsi="Times New Roman"/>
                <w:color w:val="000000" w:themeColor="text1"/>
                <w:sz w:val="24"/>
                <w:szCs w:val="24"/>
              </w:rPr>
              <w:t xml:space="preserve">he opinion on the </w:t>
            </w:r>
            <w:r w:rsidR="000E78A4" w:rsidRPr="008278EE">
              <w:rPr>
                <w:rFonts w:ascii="Times New Roman" w:hAnsi="Times New Roman"/>
                <w:color w:val="000000"/>
                <w:sz w:val="24"/>
                <w:szCs w:val="24"/>
              </w:rPr>
              <w:t>bank resolution and deposit protection (</w:t>
            </w:r>
            <w:r w:rsidR="0052487D" w:rsidRPr="008278EE">
              <w:rPr>
                <w:rFonts w:ascii="Times New Roman" w:hAnsi="Times New Roman"/>
                <w:color w:val="000000" w:themeColor="text1"/>
                <w:sz w:val="24"/>
                <w:szCs w:val="24"/>
              </w:rPr>
              <w:t>CMDI</w:t>
            </w:r>
            <w:r w:rsidR="000E78A4" w:rsidRPr="008278EE">
              <w:rPr>
                <w:rFonts w:ascii="Times New Roman" w:hAnsi="Times New Roman"/>
                <w:color w:val="000000" w:themeColor="text1"/>
                <w:sz w:val="24"/>
                <w:szCs w:val="24"/>
              </w:rPr>
              <w:t>)</w:t>
            </w:r>
            <w:r w:rsidR="0052487D" w:rsidRPr="008278EE">
              <w:rPr>
                <w:rFonts w:ascii="Times New Roman" w:hAnsi="Times New Roman"/>
                <w:color w:val="000000" w:themeColor="text1"/>
                <w:sz w:val="24"/>
                <w:szCs w:val="24"/>
              </w:rPr>
              <w:t xml:space="preserve"> review recognised the robustness of the current framework, while noting areas for further improvements in line with the objectives set out by the Commission. </w:t>
            </w:r>
            <w:r w:rsidR="000E78A4" w:rsidRPr="008278EE">
              <w:rPr>
                <w:rFonts w:ascii="Times New Roman" w:hAnsi="Times New Roman"/>
                <w:color w:val="000000" w:themeColor="text1"/>
                <w:sz w:val="24"/>
                <w:szCs w:val="24"/>
              </w:rPr>
              <w:t xml:space="preserve">Indeed, </w:t>
            </w:r>
            <w:r w:rsidR="000E78A4" w:rsidRPr="008278EE">
              <w:rPr>
                <w:rFonts w:ascii="Times New Roman" w:hAnsi="Times New Roman"/>
                <w:sz w:val="24"/>
                <w:szCs w:val="24"/>
              </w:rPr>
              <w:t xml:space="preserve">the opinion on the review of the bank crisis management and deposit insurance framework (ECO/608, 2023) shared the objectives pursued by the Commission in that review to strengthen an already functioning resolution framework. </w:t>
            </w:r>
            <w:r w:rsidR="00721B16" w:rsidRPr="008278EE">
              <w:rPr>
                <w:rFonts w:ascii="Times New Roman" w:hAnsi="Times New Roman"/>
                <w:color w:val="000000"/>
                <w:sz w:val="24"/>
                <w:szCs w:val="24"/>
              </w:rPr>
              <w:t xml:space="preserve">The Commission hopes that </w:t>
            </w:r>
            <w:r w:rsidR="00C3611E" w:rsidRPr="008278EE">
              <w:rPr>
                <w:rFonts w:ascii="Times New Roman" w:hAnsi="Times New Roman"/>
                <w:color w:val="000000"/>
                <w:sz w:val="24"/>
                <w:szCs w:val="24"/>
              </w:rPr>
              <w:t xml:space="preserve">the </w:t>
            </w:r>
            <w:r w:rsidR="00721B16" w:rsidRPr="008278EE">
              <w:rPr>
                <w:rFonts w:ascii="Times New Roman" w:hAnsi="Times New Roman"/>
                <w:color w:val="000000"/>
                <w:sz w:val="24"/>
                <w:szCs w:val="24"/>
              </w:rPr>
              <w:t xml:space="preserve">co-legislators proceed quickly on </w:t>
            </w:r>
            <w:r w:rsidR="00C3611E" w:rsidRPr="008278EE">
              <w:rPr>
                <w:rFonts w:ascii="Times New Roman" w:hAnsi="Times New Roman"/>
                <w:color w:val="000000"/>
                <w:sz w:val="24"/>
                <w:szCs w:val="24"/>
              </w:rPr>
              <w:t xml:space="preserve">the </w:t>
            </w:r>
            <w:r w:rsidR="00721B16" w:rsidRPr="008278EE">
              <w:rPr>
                <w:rFonts w:ascii="Times New Roman" w:hAnsi="Times New Roman"/>
                <w:color w:val="000000"/>
                <w:sz w:val="24"/>
                <w:szCs w:val="24"/>
              </w:rPr>
              <w:t xml:space="preserve">completion of the package, maintaining the Commission proposal’s ambition to strengthen the framework, including through broader application of resolution tools, more harmonisation and better access to industry-funded safety nets. </w:t>
            </w:r>
            <w:r w:rsidR="00D9145F" w:rsidRPr="008278EE">
              <w:rPr>
                <w:rFonts w:ascii="Times New Roman" w:hAnsi="Times New Roman"/>
                <w:color w:val="000000"/>
                <w:sz w:val="24"/>
                <w:szCs w:val="24"/>
              </w:rPr>
              <w:t xml:space="preserve">This would mark a significant step towards further developing the Banking </w:t>
            </w:r>
            <w:proofErr w:type="gramStart"/>
            <w:r w:rsidR="00D9145F" w:rsidRPr="008278EE">
              <w:rPr>
                <w:rFonts w:ascii="Times New Roman" w:hAnsi="Times New Roman"/>
                <w:color w:val="000000"/>
                <w:sz w:val="24"/>
                <w:szCs w:val="24"/>
              </w:rPr>
              <w:t>Union, and</w:t>
            </w:r>
            <w:proofErr w:type="gramEnd"/>
            <w:r w:rsidR="00D9145F" w:rsidRPr="008278EE">
              <w:rPr>
                <w:rFonts w:ascii="Times New Roman" w:hAnsi="Times New Roman"/>
                <w:color w:val="000000"/>
                <w:sz w:val="24"/>
                <w:szCs w:val="24"/>
              </w:rPr>
              <w:t xml:space="preserve"> pave the way for further discussions on a European deposit insurance scheme.</w:t>
            </w:r>
            <w:r w:rsidR="00AC4941" w:rsidRPr="008278EE">
              <w:rPr>
                <w:rFonts w:ascii="Times New Roman" w:hAnsi="Times New Roman"/>
                <w:sz w:val="24"/>
                <w:szCs w:val="24"/>
              </w:rPr>
              <w:t xml:space="preserve"> The Commission also agrees with the need to pursue efforts to enhance market integration in the banking sector to support the mobilisation of private funding needed to implement the EU’s political priorities.</w:t>
            </w:r>
          </w:p>
          <w:p w14:paraId="4AD62ACB" w14:textId="1C390336" w:rsidR="00C3611E" w:rsidRPr="008278EE" w:rsidRDefault="004B4BF4" w:rsidP="008278EE">
            <w:pPr>
              <w:spacing w:before="120" w:after="120"/>
              <w:jc w:val="both"/>
              <w:rPr>
                <w:rFonts w:ascii="Times New Roman" w:hAnsi="Times New Roman"/>
                <w:sz w:val="24"/>
                <w:szCs w:val="24"/>
                <w:lang w:val="en-IE"/>
              </w:rPr>
            </w:pPr>
            <w:r w:rsidRPr="008278EE">
              <w:rPr>
                <w:rFonts w:ascii="Times New Roman" w:hAnsi="Times New Roman"/>
                <w:sz w:val="24"/>
                <w:szCs w:val="24"/>
              </w:rPr>
              <w:t>Regarding the statement</w:t>
            </w:r>
            <w:r w:rsidR="00C3611E" w:rsidRPr="008278EE">
              <w:rPr>
                <w:rFonts w:ascii="Times New Roman" w:hAnsi="Times New Roman"/>
                <w:sz w:val="24"/>
                <w:szCs w:val="24"/>
              </w:rPr>
              <w:t xml:space="preserve"> in point 1.3</w:t>
            </w:r>
            <w:r w:rsidR="00930A52">
              <w:rPr>
                <w:rFonts w:ascii="Times New Roman" w:hAnsi="Times New Roman"/>
                <w:sz w:val="24"/>
                <w:szCs w:val="24"/>
              </w:rPr>
              <w:t>.</w:t>
            </w:r>
            <w:r w:rsidR="00C3611E" w:rsidRPr="008278EE">
              <w:rPr>
                <w:rFonts w:ascii="Times New Roman" w:hAnsi="Times New Roman"/>
                <w:sz w:val="24"/>
                <w:szCs w:val="24"/>
              </w:rPr>
              <w:t xml:space="preserve"> that</w:t>
            </w:r>
            <w:r w:rsidRPr="008278EE">
              <w:rPr>
                <w:rFonts w:ascii="Times New Roman" w:hAnsi="Times New Roman"/>
                <w:sz w:val="24"/>
                <w:szCs w:val="24"/>
              </w:rPr>
              <w:t xml:space="preserve"> </w:t>
            </w:r>
            <w:r w:rsidR="00C3611E" w:rsidRPr="008278EE">
              <w:rPr>
                <w:rFonts w:ascii="Times New Roman" w:hAnsi="Times New Roman"/>
                <w:sz w:val="24"/>
                <w:szCs w:val="24"/>
              </w:rPr>
              <w:t>‘</w:t>
            </w:r>
            <w:r w:rsidRPr="008278EE">
              <w:rPr>
                <w:rFonts w:ascii="Times New Roman" w:hAnsi="Times New Roman"/>
                <w:sz w:val="24"/>
                <w:szCs w:val="24"/>
              </w:rPr>
              <w:t>The existing banking regulatory and practice differences across the Member States…</w:t>
            </w:r>
            <w:r w:rsidR="00C3611E" w:rsidRPr="008278EE">
              <w:rPr>
                <w:rFonts w:ascii="Times New Roman" w:hAnsi="Times New Roman"/>
                <w:sz w:val="24"/>
                <w:szCs w:val="24"/>
              </w:rPr>
              <w:t>’</w:t>
            </w:r>
            <w:r w:rsidRPr="008278EE">
              <w:rPr>
                <w:rFonts w:ascii="Times New Roman" w:hAnsi="Times New Roman"/>
                <w:sz w:val="24"/>
                <w:szCs w:val="24"/>
              </w:rPr>
              <w:t xml:space="preserve">: </w:t>
            </w:r>
            <w:r w:rsidR="000E78A4" w:rsidRPr="008278EE">
              <w:rPr>
                <w:rFonts w:ascii="Times New Roman" w:hAnsi="Times New Roman"/>
                <w:sz w:val="24"/>
                <w:szCs w:val="24"/>
                <w:lang w:val="en-IE"/>
              </w:rPr>
              <w:t>t</w:t>
            </w:r>
            <w:r w:rsidRPr="008278EE">
              <w:rPr>
                <w:rFonts w:ascii="Times New Roman" w:hAnsi="Times New Roman"/>
                <w:sz w:val="24"/>
                <w:szCs w:val="24"/>
                <w:lang w:val="en-IE"/>
              </w:rPr>
              <w:t xml:space="preserve">he Commission would </w:t>
            </w:r>
            <w:r w:rsidR="000E78A4" w:rsidRPr="008278EE">
              <w:rPr>
                <w:rFonts w:ascii="Times New Roman" w:hAnsi="Times New Roman"/>
                <w:sz w:val="24"/>
                <w:szCs w:val="24"/>
                <w:lang w:val="en-IE"/>
              </w:rPr>
              <w:t xml:space="preserve">like to recall that significant progress has </w:t>
            </w:r>
            <w:r w:rsidR="00CF36F0" w:rsidRPr="008278EE">
              <w:rPr>
                <w:rFonts w:ascii="Times New Roman" w:hAnsi="Times New Roman"/>
                <w:sz w:val="24"/>
                <w:szCs w:val="24"/>
                <w:lang w:val="en-IE"/>
              </w:rPr>
              <w:t xml:space="preserve">already </w:t>
            </w:r>
            <w:r w:rsidR="000E78A4" w:rsidRPr="008278EE">
              <w:rPr>
                <w:rFonts w:ascii="Times New Roman" w:hAnsi="Times New Roman"/>
                <w:sz w:val="24"/>
                <w:szCs w:val="24"/>
                <w:lang w:val="en-IE"/>
              </w:rPr>
              <w:t xml:space="preserve">been achieved thanks to </w:t>
            </w:r>
            <w:r w:rsidRPr="008278EE">
              <w:rPr>
                <w:rFonts w:ascii="Times New Roman" w:hAnsi="Times New Roman"/>
                <w:sz w:val="24"/>
                <w:szCs w:val="24"/>
                <w:lang w:val="en-IE"/>
              </w:rPr>
              <w:t>the single rulebook for banking regulation across the EU, and the supervisory convergence work of the E</w:t>
            </w:r>
            <w:r w:rsidR="00FD4AA6" w:rsidRPr="008278EE">
              <w:rPr>
                <w:rFonts w:ascii="Times New Roman" w:hAnsi="Times New Roman"/>
                <w:sz w:val="24"/>
                <w:szCs w:val="24"/>
                <w:lang w:val="en-IE"/>
              </w:rPr>
              <w:t xml:space="preserve">uropean </w:t>
            </w:r>
            <w:r w:rsidRPr="008278EE">
              <w:rPr>
                <w:rFonts w:ascii="Times New Roman" w:hAnsi="Times New Roman"/>
                <w:sz w:val="24"/>
                <w:szCs w:val="24"/>
                <w:lang w:val="en-IE"/>
              </w:rPr>
              <w:t>S</w:t>
            </w:r>
            <w:r w:rsidR="00FD4AA6" w:rsidRPr="008278EE">
              <w:rPr>
                <w:rFonts w:ascii="Times New Roman" w:hAnsi="Times New Roman"/>
                <w:sz w:val="24"/>
                <w:szCs w:val="24"/>
                <w:lang w:val="en-IE"/>
              </w:rPr>
              <w:t xml:space="preserve">upervisory </w:t>
            </w:r>
            <w:r w:rsidR="00BD4E39" w:rsidRPr="008278EE">
              <w:rPr>
                <w:rFonts w:ascii="Times New Roman" w:hAnsi="Times New Roman"/>
                <w:sz w:val="24"/>
                <w:szCs w:val="24"/>
                <w:lang w:val="en-IE"/>
              </w:rPr>
              <w:t>Authorities</w:t>
            </w:r>
            <w:r w:rsidR="000E78A4" w:rsidRPr="008278EE">
              <w:rPr>
                <w:rFonts w:ascii="Times New Roman" w:hAnsi="Times New Roman"/>
                <w:sz w:val="24"/>
                <w:szCs w:val="24"/>
                <w:lang w:val="en-IE"/>
              </w:rPr>
              <w:t>. Nevertheless,</w:t>
            </w:r>
            <w:r w:rsidRPr="008278EE">
              <w:rPr>
                <w:rFonts w:ascii="Times New Roman" w:hAnsi="Times New Roman"/>
                <w:sz w:val="24"/>
                <w:szCs w:val="24"/>
                <w:lang w:val="en-IE"/>
              </w:rPr>
              <w:t xml:space="preserve"> further progress towards regulatory and supervisory convergence</w:t>
            </w:r>
            <w:r w:rsidR="000E78A4" w:rsidRPr="008278EE">
              <w:rPr>
                <w:rFonts w:ascii="Times New Roman" w:hAnsi="Times New Roman"/>
                <w:sz w:val="24"/>
                <w:szCs w:val="24"/>
                <w:lang w:val="en-IE"/>
              </w:rPr>
              <w:t xml:space="preserve"> should be explored</w:t>
            </w:r>
            <w:r w:rsidRPr="008278EE">
              <w:rPr>
                <w:rFonts w:ascii="Times New Roman" w:hAnsi="Times New Roman"/>
                <w:sz w:val="24"/>
                <w:szCs w:val="24"/>
                <w:lang w:val="en-IE"/>
              </w:rPr>
              <w:t>.</w:t>
            </w:r>
            <w:r w:rsidR="007B6E35" w:rsidRPr="008278EE">
              <w:rPr>
                <w:rFonts w:ascii="Times New Roman" w:hAnsi="Times New Roman"/>
                <w:sz w:val="24"/>
                <w:szCs w:val="24"/>
                <w:lang w:val="en-IE"/>
              </w:rPr>
              <w:t xml:space="preserve"> </w:t>
            </w:r>
          </w:p>
          <w:p w14:paraId="7D055CD5" w14:textId="3DE17CDF" w:rsidR="51121CE5" w:rsidRPr="008278EE" w:rsidRDefault="17F5255A" w:rsidP="008278EE">
            <w:pPr>
              <w:spacing w:before="120" w:after="120"/>
              <w:jc w:val="both"/>
              <w:rPr>
                <w:rFonts w:ascii="Times New Roman" w:hAnsi="Times New Roman"/>
                <w:color w:val="000000" w:themeColor="text1"/>
                <w:sz w:val="24"/>
                <w:szCs w:val="24"/>
              </w:rPr>
            </w:pPr>
            <w:r w:rsidRPr="008278EE">
              <w:rPr>
                <w:rFonts w:ascii="Times New Roman" w:hAnsi="Times New Roman"/>
                <w:color w:val="000000" w:themeColor="text1"/>
                <w:sz w:val="24"/>
                <w:szCs w:val="24"/>
              </w:rPr>
              <w:t xml:space="preserve">On the considerations </w:t>
            </w:r>
            <w:r w:rsidR="00C3611E" w:rsidRPr="008278EE">
              <w:rPr>
                <w:rFonts w:ascii="Times New Roman" w:hAnsi="Times New Roman"/>
                <w:color w:val="000000" w:themeColor="text1"/>
                <w:sz w:val="24"/>
                <w:szCs w:val="24"/>
              </w:rPr>
              <w:t>in point 1.6</w:t>
            </w:r>
            <w:r w:rsidR="00930A52">
              <w:rPr>
                <w:rFonts w:ascii="Times New Roman" w:hAnsi="Times New Roman"/>
                <w:color w:val="000000" w:themeColor="text1"/>
                <w:sz w:val="24"/>
                <w:szCs w:val="24"/>
              </w:rPr>
              <w:t>.</w:t>
            </w:r>
            <w:r w:rsidR="00C3611E" w:rsidRPr="008278EE">
              <w:rPr>
                <w:rFonts w:ascii="Times New Roman" w:hAnsi="Times New Roman"/>
                <w:color w:val="000000" w:themeColor="text1"/>
                <w:sz w:val="24"/>
                <w:szCs w:val="24"/>
              </w:rPr>
              <w:t xml:space="preserve"> </w:t>
            </w:r>
            <w:r w:rsidRPr="008278EE">
              <w:rPr>
                <w:rFonts w:ascii="Times New Roman" w:hAnsi="Times New Roman"/>
                <w:color w:val="000000" w:themeColor="text1"/>
                <w:sz w:val="24"/>
                <w:szCs w:val="24"/>
              </w:rPr>
              <w:t xml:space="preserve">that </w:t>
            </w:r>
            <w:r w:rsidR="00C3611E"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a new approach in the field of decision making is urgently needed. Democratic institutions, fundamental rights and involving civil society organisations more effectively in the decision-making process should be prioritised</w:t>
            </w:r>
            <w:r w:rsidR="00C3611E"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w:t>
            </w:r>
            <w:r w:rsidR="00C3611E" w:rsidRPr="008278EE">
              <w:rPr>
                <w:rFonts w:ascii="Times New Roman" w:hAnsi="Times New Roman"/>
                <w:color w:val="000000" w:themeColor="text1"/>
                <w:sz w:val="24"/>
                <w:szCs w:val="24"/>
              </w:rPr>
              <w:t xml:space="preserve">the Commission </w:t>
            </w:r>
            <w:r w:rsidRPr="008278EE">
              <w:rPr>
                <w:rFonts w:ascii="Times New Roman" w:hAnsi="Times New Roman"/>
                <w:color w:val="000000" w:themeColor="text1"/>
                <w:sz w:val="24"/>
                <w:szCs w:val="24"/>
              </w:rPr>
              <w:t>acknowl</w:t>
            </w:r>
            <w:r w:rsidR="30757D4A" w:rsidRPr="008278EE">
              <w:rPr>
                <w:rFonts w:ascii="Times New Roman" w:hAnsi="Times New Roman"/>
                <w:color w:val="000000" w:themeColor="text1"/>
                <w:sz w:val="24"/>
                <w:szCs w:val="24"/>
              </w:rPr>
              <w:t>edge</w:t>
            </w:r>
            <w:r w:rsidR="00C3611E" w:rsidRPr="008278EE">
              <w:rPr>
                <w:rFonts w:ascii="Times New Roman" w:hAnsi="Times New Roman"/>
                <w:color w:val="000000" w:themeColor="text1"/>
                <w:sz w:val="24"/>
                <w:szCs w:val="24"/>
              </w:rPr>
              <w:t>s</w:t>
            </w:r>
            <w:r w:rsidR="30757D4A" w:rsidRPr="008278EE">
              <w:rPr>
                <w:rFonts w:ascii="Times New Roman" w:hAnsi="Times New Roman"/>
                <w:color w:val="000000" w:themeColor="text1"/>
                <w:sz w:val="24"/>
                <w:szCs w:val="24"/>
              </w:rPr>
              <w:t xml:space="preserve"> that t</w:t>
            </w:r>
            <w:r w:rsidRPr="008278EE">
              <w:rPr>
                <w:rFonts w:ascii="Times New Roman" w:hAnsi="Times New Roman"/>
                <w:color w:val="000000" w:themeColor="text1"/>
                <w:sz w:val="24"/>
                <w:szCs w:val="24"/>
              </w:rPr>
              <w:t>he euro area must continue fostering inclusive growth and preserve its global competitiveness, while avoiding divergences across the euro area. In this respect, reform</w:t>
            </w:r>
            <w:r w:rsidR="00C3611E" w:rsidRPr="008278EE">
              <w:rPr>
                <w:rFonts w:ascii="Times New Roman" w:hAnsi="Times New Roman"/>
                <w:color w:val="000000" w:themeColor="text1"/>
                <w:sz w:val="24"/>
                <w:szCs w:val="24"/>
              </w:rPr>
              <w:t>s</w:t>
            </w:r>
            <w:r w:rsidRPr="008278EE">
              <w:rPr>
                <w:rFonts w:ascii="Times New Roman" w:hAnsi="Times New Roman"/>
                <w:color w:val="000000" w:themeColor="text1"/>
                <w:sz w:val="24"/>
                <w:szCs w:val="24"/>
              </w:rPr>
              <w:t xml:space="preserve"> and investments, including to foster the green and digital transition and the euro area’s resilience, are instrumental. </w:t>
            </w:r>
            <w:r w:rsidR="22D1A9A3" w:rsidRPr="008278EE">
              <w:rPr>
                <w:rFonts w:ascii="Times New Roman" w:hAnsi="Times New Roman"/>
                <w:color w:val="000000" w:themeColor="text1"/>
                <w:sz w:val="24"/>
                <w:szCs w:val="24"/>
              </w:rPr>
              <w:t xml:space="preserve">Therefore, </w:t>
            </w:r>
            <w:r w:rsidR="00C3611E" w:rsidRPr="008278EE">
              <w:rPr>
                <w:rFonts w:ascii="Times New Roman" w:hAnsi="Times New Roman"/>
                <w:color w:val="000000" w:themeColor="text1"/>
                <w:sz w:val="24"/>
                <w:szCs w:val="24"/>
              </w:rPr>
              <w:t xml:space="preserve">the Commission </w:t>
            </w:r>
            <w:r w:rsidRPr="008278EE">
              <w:rPr>
                <w:rFonts w:ascii="Times New Roman" w:hAnsi="Times New Roman"/>
                <w:color w:val="000000" w:themeColor="text1"/>
                <w:sz w:val="24"/>
                <w:szCs w:val="24"/>
              </w:rPr>
              <w:t>agree</w:t>
            </w:r>
            <w:r w:rsidR="00C3611E" w:rsidRPr="008278EE">
              <w:rPr>
                <w:rFonts w:ascii="Times New Roman" w:hAnsi="Times New Roman"/>
                <w:color w:val="000000" w:themeColor="text1"/>
                <w:sz w:val="24"/>
                <w:szCs w:val="24"/>
              </w:rPr>
              <w:t>s</w:t>
            </w:r>
            <w:r w:rsidRPr="008278EE">
              <w:rPr>
                <w:rFonts w:ascii="Times New Roman" w:hAnsi="Times New Roman"/>
                <w:color w:val="000000" w:themeColor="text1"/>
                <w:sz w:val="24"/>
                <w:szCs w:val="24"/>
              </w:rPr>
              <w:t xml:space="preserve"> that the timely and effective involvement of social partners, and strong social dialogue are key to support policy design and a broad ownership that fosters implementation of this ambitions reform agenda. </w:t>
            </w:r>
          </w:p>
          <w:p w14:paraId="2BF67EC7" w14:textId="7FD3EF94" w:rsidR="51121CE5" w:rsidRPr="008278EE" w:rsidRDefault="593E0018" w:rsidP="008278EE">
            <w:pPr>
              <w:spacing w:before="120" w:after="120"/>
              <w:jc w:val="both"/>
              <w:rPr>
                <w:rFonts w:ascii="Times New Roman" w:hAnsi="Times New Roman"/>
                <w:color w:val="000000" w:themeColor="text1"/>
                <w:sz w:val="24"/>
                <w:szCs w:val="24"/>
              </w:rPr>
            </w:pPr>
            <w:r w:rsidRPr="008278EE">
              <w:rPr>
                <w:rFonts w:ascii="Times New Roman" w:hAnsi="Times New Roman"/>
                <w:color w:val="000000" w:themeColor="text1"/>
                <w:sz w:val="24"/>
                <w:szCs w:val="24"/>
              </w:rPr>
              <w:t xml:space="preserve">Relating to </w:t>
            </w:r>
            <w:r w:rsidR="00B4405A" w:rsidRPr="008278EE">
              <w:rPr>
                <w:rFonts w:ascii="Times New Roman" w:hAnsi="Times New Roman"/>
                <w:color w:val="000000" w:themeColor="text1"/>
                <w:sz w:val="24"/>
                <w:szCs w:val="24"/>
              </w:rPr>
              <w:t xml:space="preserve">the </w:t>
            </w:r>
            <w:r w:rsidR="00580634" w:rsidRPr="008278EE">
              <w:rPr>
                <w:rFonts w:ascii="Times New Roman" w:hAnsi="Times New Roman"/>
                <w:color w:val="000000" w:themeColor="text1"/>
                <w:sz w:val="24"/>
                <w:szCs w:val="24"/>
              </w:rPr>
              <w:t xml:space="preserve">suggestion that </w:t>
            </w:r>
            <w:r w:rsidR="00B4405A" w:rsidRPr="008278EE">
              <w:rPr>
                <w:rFonts w:ascii="Times New Roman" w:hAnsi="Times New Roman"/>
                <w:color w:val="000000"/>
                <w:sz w:val="24"/>
                <w:szCs w:val="24"/>
              </w:rPr>
              <w:t>integrating climate considerations into monetary policy frameworks would help align financial flows with climate objectives</w:t>
            </w:r>
            <w:r w:rsidR="00FD4AA6" w:rsidRPr="008278EE">
              <w:rPr>
                <w:rFonts w:ascii="Times New Roman" w:hAnsi="Times New Roman"/>
                <w:color w:val="000000"/>
                <w:sz w:val="24"/>
                <w:szCs w:val="24"/>
              </w:rPr>
              <w:t xml:space="preserve"> (see point 3.7</w:t>
            </w:r>
            <w:r w:rsidR="00930A52">
              <w:rPr>
                <w:rFonts w:ascii="Times New Roman" w:hAnsi="Times New Roman"/>
                <w:color w:val="000000"/>
                <w:sz w:val="24"/>
                <w:szCs w:val="24"/>
              </w:rPr>
              <w:t>.</w:t>
            </w:r>
            <w:r w:rsidR="00FD4AA6" w:rsidRPr="008278EE">
              <w:rPr>
                <w:rFonts w:ascii="Times New Roman" w:hAnsi="Times New Roman"/>
                <w:color w:val="000000"/>
                <w:sz w:val="24"/>
                <w:szCs w:val="24"/>
              </w:rPr>
              <w:t>)</w:t>
            </w:r>
            <w:r w:rsidR="00580634" w:rsidRPr="008278EE">
              <w:rPr>
                <w:rFonts w:ascii="Times New Roman" w:hAnsi="Times New Roman"/>
                <w:color w:val="000000"/>
                <w:sz w:val="24"/>
                <w:szCs w:val="24"/>
              </w:rPr>
              <w:t xml:space="preserve">, </w:t>
            </w:r>
            <w:r w:rsidR="005B408F" w:rsidRPr="008278EE">
              <w:rPr>
                <w:rFonts w:ascii="Times New Roman" w:hAnsi="Times New Roman"/>
                <w:color w:val="000000"/>
                <w:sz w:val="24"/>
                <w:szCs w:val="24"/>
              </w:rPr>
              <w:t xml:space="preserve">it would be more </w:t>
            </w:r>
            <w:r w:rsidR="00F96FEC" w:rsidRPr="008278EE">
              <w:rPr>
                <w:rFonts w:ascii="Times New Roman" w:hAnsi="Times New Roman"/>
                <w:color w:val="000000"/>
                <w:sz w:val="24"/>
                <w:szCs w:val="24"/>
              </w:rPr>
              <w:t xml:space="preserve">appropriate to </w:t>
            </w:r>
            <w:r w:rsidR="00FA7DFB" w:rsidRPr="008278EE">
              <w:rPr>
                <w:rFonts w:ascii="Times New Roman" w:hAnsi="Times New Roman"/>
                <w:color w:val="000000"/>
                <w:sz w:val="24"/>
                <w:szCs w:val="24"/>
              </w:rPr>
              <w:t>refer to</w:t>
            </w:r>
            <w:r w:rsidR="00C3611E" w:rsidRPr="008278EE">
              <w:rPr>
                <w:rFonts w:ascii="Times New Roman" w:hAnsi="Times New Roman"/>
                <w:color w:val="000000"/>
                <w:sz w:val="24"/>
                <w:szCs w:val="24"/>
              </w:rPr>
              <w:t xml:space="preserve"> the</w:t>
            </w:r>
            <w:r w:rsidR="00FA7DFB" w:rsidRPr="008278EE">
              <w:rPr>
                <w:rFonts w:ascii="Times New Roman" w:hAnsi="Times New Roman"/>
                <w:color w:val="000000"/>
                <w:sz w:val="24"/>
                <w:szCs w:val="24"/>
              </w:rPr>
              <w:t xml:space="preserve"> </w:t>
            </w:r>
            <w:r w:rsidR="00C3611E" w:rsidRPr="008278EE">
              <w:rPr>
                <w:rFonts w:ascii="Times New Roman" w:hAnsi="Times New Roman"/>
                <w:color w:val="000000"/>
                <w:sz w:val="24"/>
                <w:szCs w:val="24"/>
              </w:rPr>
              <w:t>‘</w:t>
            </w:r>
            <w:r w:rsidR="00FA7DFB" w:rsidRPr="008278EE">
              <w:rPr>
                <w:rFonts w:ascii="Times New Roman" w:hAnsi="Times New Roman"/>
                <w:color w:val="000000"/>
                <w:sz w:val="24"/>
                <w:szCs w:val="24"/>
              </w:rPr>
              <w:t>E</w:t>
            </w:r>
            <w:r w:rsidR="00930A52">
              <w:rPr>
                <w:rFonts w:ascii="Times New Roman" w:hAnsi="Times New Roman"/>
                <w:color w:val="000000"/>
                <w:sz w:val="24"/>
                <w:szCs w:val="24"/>
              </w:rPr>
              <w:t xml:space="preserve">uropean </w:t>
            </w:r>
            <w:r w:rsidR="00FA7DFB" w:rsidRPr="008278EE">
              <w:rPr>
                <w:rFonts w:ascii="Times New Roman" w:hAnsi="Times New Roman"/>
                <w:color w:val="000000"/>
                <w:sz w:val="24"/>
                <w:szCs w:val="24"/>
              </w:rPr>
              <w:t>C</w:t>
            </w:r>
            <w:r w:rsidR="00930A52">
              <w:rPr>
                <w:rFonts w:ascii="Times New Roman" w:hAnsi="Times New Roman"/>
                <w:color w:val="000000"/>
                <w:sz w:val="24"/>
                <w:szCs w:val="24"/>
              </w:rPr>
              <w:t xml:space="preserve">entral </w:t>
            </w:r>
            <w:r w:rsidR="00FA7DFB" w:rsidRPr="008278EE">
              <w:rPr>
                <w:rFonts w:ascii="Times New Roman" w:hAnsi="Times New Roman"/>
                <w:color w:val="000000"/>
                <w:sz w:val="24"/>
                <w:szCs w:val="24"/>
              </w:rPr>
              <w:t>B</w:t>
            </w:r>
            <w:r w:rsidR="00930A52">
              <w:rPr>
                <w:rFonts w:ascii="Times New Roman" w:hAnsi="Times New Roman"/>
                <w:color w:val="000000"/>
                <w:sz w:val="24"/>
                <w:szCs w:val="24"/>
              </w:rPr>
              <w:t>ank</w:t>
            </w:r>
            <w:r w:rsidR="00FA7DFB" w:rsidRPr="008278EE">
              <w:rPr>
                <w:rFonts w:ascii="Times New Roman" w:hAnsi="Times New Roman"/>
                <w:color w:val="000000"/>
                <w:sz w:val="24"/>
                <w:szCs w:val="24"/>
              </w:rPr>
              <w:t xml:space="preserve"> policy framework</w:t>
            </w:r>
            <w:r w:rsidR="00C3611E" w:rsidRPr="008278EE">
              <w:rPr>
                <w:rFonts w:ascii="Times New Roman" w:hAnsi="Times New Roman"/>
                <w:color w:val="000000"/>
                <w:sz w:val="24"/>
                <w:szCs w:val="24"/>
              </w:rPr>
              <w:t>’</w:t>
            </w:r>
            <w:r w:rsidR="00FA7DFB" w:rsidRPr="008278EE">
              <w:rPr>
                <w:rFonts w:ascii="Times New Roman" w:hAnsi="Times New Roman"/>
                <w:color w:val="000000"/>
                <w:sz w:val="24"/>
                <w:szCs w:val="24"/>
              </w:rPr>
              <w:t xml:space="preserve"> in general as</w:t>
            </w:r>
            <w:r w:rsidR="00BC61F1" w:rsidRPr="008278EE">
              <w:rPr>
                <w:rFonts w:ascii="Times New Roman" w:hAnsi="Times New Roman"/>
                <w:color w:val="000000"/>
                <w:sz w:val="24"/>
                <w:szCs w:val="24"/>
              </w:rPr>
              <w:t xml:space="preserve"> the ECB also deals with climate change in its supervisory role </w:t>
            </w:r>
            <w:proofErr w:type="gramStart"/>
            <w:r w:rsidR="00BC61F1" w:rsidRPr="008278EE">
              <w:rPr>
                <w:rFonts w:ascii="Times New Roman" w:hAnsi="Times New Roman"/>
                <w:color w:val="000000"/>
                <w:sz w:val="24"/>
                <w:szCs w:val="24"/>
              </w:rPr>
              <w:t>and also</w:t>
            </w:r>
            <w:proofErr w:type="gramEnd"/>
            <w:r w:rsidR="00BC61F1" w:rsidRPr="008278EE">
              <w:rPr>
                <w:rFonts w:ascii="Times New Roman" w:hAnsi="Times New Roman"/>
                <w:color w:val="000000"/>
                <w:sz w:val="24"/>
                <w:szCs w:val="24"/>
              </w:rPr>
              <w:t xml:space="preserve"> more broadly than monetary policy</w:t>
            </w:r>
            <w:r w:rsidR="00FA7DFB" w:rsidRPr="008278EE">
              <w:rPr>
                <w:rFonts w:ascii="Times New Roman" w:hAnsi="Times New Roman"/>
                <w:color w:val="000000"/>
                <w:sz w:val="24"/>
                <w:szCs w:val="24"/>
              </w:rPr>
              <w:t xml:space="preserve">. The opinion could also refer more specifically to </w:t>
            </w:r>
            <w:r w:rsidR="00BC61F1" w:rsidRPr="008278EE">
              <w:rPr>
                <w:rFonts w:ascii="Times New Roman" w:hAnsi="Times New Roman"/>
                <w:color w:val="000000"/>
                <w:sz w:val="24"/>
                <w:szCs w:val="24"/>
              </w:rPr>
              <w:t>climate-related risks that could affect the ECB as a central bank and banking superviso</w:t>
            </w:r>
            <w:r w:rsidR="00FD4AA6" w:rsidRPr="008278EE">
              <w:rPr>
                <w:rFonts w:ascii="Times New Roman" w:hAnsi="Times New Roman"/>
                <w:color w:val="000000"/>
                <w:sz w:val="24"/>
                <w:szCs w:val="24"/>
              </w:rPr>
              <w:t>r</w:t>
            </w:r>
            <w:r w:rsidR="00BC61F1" w:rsidRPr="008278EE">
              <w:rPr>
                <w:rFonts w:ascii="Times New Roman" w:hAnsi="Times New Roman"/>
                <w:color w:val="000000"/>
                <w:sz w:val="24"/>
                <w:szCs w:val="24"/>
              </w:rPr>
              <w:t>.</w:t>
            </w:r>
          </w:p>
          <w:p w14:paraId="0BAE6642" w14:textId="4E9215E7" w:rsidR="1D6EA8F3" w:rsidRPr="008278EE" w:rsidRDefault="1D6EA8F3" w:rsidP="008278EE">
            <w:pPr>
              <w:spacing w:before="120" w:after="120"/>
              <w:jc w:val="both"/>
              <w:rPr>
                <w:rFonts w:ascii="Times New Roman" w:hAnsi="Times New Roman"/>
                <w:color w:val="000000" w:themeColor="text1"/>
                <w:sz w:val="24"/>
                <w:szCs w:val="24"/>
              </w:rPr>
            </w:pPr>
            <w:r w:rsidRPr="008278EE">
              <w:rPr>
                <w:rFonts w:ascii="Times New Roman" w:hAnsi="Times New Roman"/>
                <w:color w:val="000000" w:themeColor="text1"/>
                <w:sz w:val="24"/>
                <w:szCs w:val="24"/>
              </w:rPr>
              <w:lastRenderedPageBreak/>
              <w:t xml:space="preserve">Relating to the EESC’s observation </w:t>
            </w:r>
            <w:r w:rsidR="00C3611E" w:rsidRPr="008278EE">
              <w:rPr>
                <w:rFonts w:ascii="Times New Roman" w:hAnsi="Times New Roman"/>
                <w:color w:val="000000" w:themeColor="text1"/>
                <w:sz w:val="24"/>
                <w:szCs w:val="24"/>
              </w:rPr>
              <w:t>in 3.8</w:t>
            </w:r>
            <w:r w:rsidR="00930A52">
              <w:rPr>
                <w:rFonts w:ascii="Times New Roman" w:hAnsi="Times New Roman"/>
                <w:color w:val="000000" w:themeColor="text1"/>
                <w:sz w:val="24"/>
                <w:szCs w:val="24"/>
              </w:rPr>
              <w:t>.</w:t>
            </w:r>
            <w:r w:rsidR="00C3611E" w:rsidRPr="008278EE">
              <w:rPr>
                <w:rFonts w:ascii="Times New Roman" w:hAnsi="Times New Roman"/>
                <w:color w:val="000000" w:themeColor="text1"/>
                <w:sz w:val="24"/>
                <w:szCs w:val="24"/>
              </w:rPr>
              <w:t xml:space="preserve"> </w:t>
            </w:r>
            <w:r w:rsidRPr="008278EE">
              <w:rPr>
                <w:rFonts w:ascii="Times New Roman" w:hAnsi="Times New Roman"/>
                <w:color w:val="000000" w:themeColor="text1"/>
                <w:sz w:val="24"/>
                <w:szCs w:val="24"/>
              </w:rPr>
              <w:t xml:space="preserve">that </w:t>
            </w:r>
            <w:r w:rsidR="00C3611E"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in a complex and challenging geopolitical landscape, the euro area should actively engage in global cooperation and diplomacy. This includes advocating for multilateralism, promoting free and fair trade and contributing to global efforts to address pressing challenges such as public health, climate change and security threats.</w:t>
            </w:r>
            <w:r w:rsidR="00C3611E"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w:t>
            </w:r>
            <w:r w:rsidR="00C3611E" w:rsidRPr="008278EE">
              <w:rPr>
                <w:rFonts w:ascii="Times New Roman" w:hAnsi="Times New Roman"/>
                <w:color w:val="000000" w:themeColor="text1"/>
                <w:sz w:val="24"/>
                <w:szCs w:val="24"/>
              </w:rPr>
              <w:t xml:space="preserve">The Commission </w:t>
            </w:r>
            <w:r w:rsidR="35B64286" w:rsidRPr="008278EE">
              <w:rPr>
                <w:rFonts w:ascii="Times New Roman" w:hAnsi="Times New Roman"/>
                <w:color w:val="000000" w:themeColor="text1"/>
                <w:sz w:val="24"/>
                <w:szCs w:val="24"/>
              </w:rPr>
              <w:t>observe</w:t>
            </w:r>
            <w:r w:rsidR="00C3611E" w:rsidRPr="008278EE">
              <w:rPr>
                <w:rFonts w:ascii="Times New Roman" w:hAnsi="Times New Roman"/>
                <w:color w:val="000000" w:themeColor="text1"/>
                <w:sz w:val="24"/>
                <w:szCs w:val="24"/>
              </w:rPr>
              <w:t>s</w:t>
            </w:r>
            <w:r w:rsidR="0C3EA271" w:rsidRPr="008278EE">
              <w:rPr>
                <w:rFonts w:ascii="Times New Roman" w:hAnsi="Times New Roman"/>
                <w:color w:val="000000" w:themeColor="text1"/>
                <w:sz w:val="24"/>
                <w:szCs w:val="24"/>
              </w:rPr>
              <w:t xml:space="preserve"> that i</w:t>
            </w:r>
            <w:r w:rsidRPr="008278EE">
              <w:rPr>
                <w:rFonts w:ascii="Times New Roman" w:hAnsi="Times New Roman"/>
                <w:color w:val="000000" w:themeColor="text1"/>
                <w:sz w:val="24"/>
                <w:szCs w:val="24"/>
              </w:rPr>
              <w:t>n recent years, geoeconomic fragmentation has emerged as a significant economic concern and</w:t>
            </w:r>
            <w:r w:rsidR="00C3611E" w:rsidRPr="008278EE">
              <w:rPr>
                <w:rFonts w:ascii="Times New Roman" w:hAnsi="Times New Roman"/>
                <w:color w:val="000000" w:themeColor="text1"/>
                <w:sz w:val="24"/>
                <w:szCs w:val="24"/>
              </w:rPr>
              <w:t xml:space="preserve"> that</w:t>
            </w:r>
            <w:r w:rsidRPr="008278EE">
              <w:rPr>
                <w:rFonts w:ascii="Times New Roman" w:hAnsi="Times New Roman"/>
                <w:color w:val="000000" w:themeColor="text1"/>
                <w:sz w:val="24"/>
                <w:szCs w:val="24"/>
              </w:rPr>
              <w:t xml:space="preserve"> an increase in measures harmful to trade and foreign investment can be observed. This is a major pushback against free trade, along with a weakening of key multilateral institutions. To preserve multilateral benefits from free trade</w:t>
            </w:r>
            <w:r w:rsidR="00CF36F0" w:rsidRPr="008278EE">
              <w:rPr>
                <w:rFonts w:ascii="Times New Roman" w:hAnsi="Times New Roman"/>
                <w:color w:val="000000" w:themeColor="text1"/>
                <w:sz w:val="24"/>
                <w:szCs w:val="24"/>
              </w:rPr>
              <w:t>,</w:t>
            </w:r>
            <w:r w:rsidRPr="008278EE">
              <w:rPr>
                <w:rFonts w:ascii="Times New Roman" w:hAnsi="Times New Roman"/>
                <w:color w:val="000000" w:themeColor="text1"/>
                <w:sz w:val="24"/>
                <w:szCs w:val="24"/>
              </w:rPr>
              <w:t xml:space="preserve"> </w:t>
            </w:r>
            <w:r w:rsidR="00C3611E" w:rsidRPr="008278EE">
              <w:rPr>
                <w:rFonts w:ascii="Times New Roman" w:hAnsi="Times New Roman"/>
                <w:color w:val="000000" w:themeColor="text1"/>
                <w:sz w:val="24"/>
                <w:szCs w:val="24"/>
              </w:rPr>
              <w:t xml:space="preserve">the </w:t>
            </w:r>
            <w:r w:rsidR="00C63D05" w:rsidRPr="008278EE">
              <w:rPr>
                <w:rFonts w:ascii="Times New Roman" w:hAnsi="Times New Roman"/>
                <w:color w:val="000000" w:themeColor="text1"/>
                <w:sz w:val="24"/>
                <w:szCs w:val="24"/>
              </w:rPr>
              <w:t>Commission</w:t>
            </w:r>
            <w:r w:rsidR="00C3611E" w:rsidRPr="008278EE">
              <w:rPr>
                <w:rFonts w:ascii="Times New Roman" w:hAnsi="Times New Roman"/>
                <w:color w:val="000000" w:themeColor="text1"/>
                <w:sz w:val="24"/>
                <w:szCs w:val="24"/>
              </w:rPr>
              <w:t xml:space="preserve"> </w:t>
            </w:r>
            <w:r w:rsidRPr="008278EE">
              <w:rPr>
                <w:rFonts w:ascii="Times New Roman" w:hAnsi="Times New Roman"/>
                <w:color w:val="000000" w:themeColor="text1"/>
                <w:sz w:val="24"/>
                <w:szCs w:val="24"/>
              </w:rPr>
              <w:t>agree</w:t>
            </w:r>
            <w:r w:rsidR="00C63D05" w:rsidRPr="008278EE">
              <w:rPr>
                <w:rFonts w:ascii="Times New Roman" w:hAnsi="Times New Roman"/>
                <w:color w:val="000000" w:themeColor="text1"/>
                <w:sz w:val="24"/>
                <w:szCs w:val="24"/>
              </w:rPr>
              <w:t>s</w:t>
            </w:r>
            <w:r w:rsidRPr="008278EE">
              <w:rPr>
                <w:rFonts w:ascii="Times New Roman" w:hAnsi="Times New Roman"/>
                <w:color w:val="000000" w:themeColor="text1"/>
                <w:sz w:val="24"/>
                <w:szCs w:val="24"/>
              </w:rPr>
              <w:t xml:space="preserve"> that </w:t>
            </w:r>
            <w:r w:rsidR="00BE6119" w:rsidRPr="008278EE">
              <w:rPr>
                <w:rFonts w:ascii="Times New Roman" w:hAnsi="Times New Roman"/>
                <w:color w:val="000000" w:themeColor="text1"/>
                <w:sz w:val="24"/>
                <w:szCs w:val="24"/>
              </w:rPr>
              <w:t xml:space="preserve">reviving and </w:t>
            </w:r>
            <w:r w:rsidRPr="008278EE">
              <w:rPr>
                <w:rFonts w:ascii="Times New Roman" w:hAnsi="Times New Roman"/>
                <w:color w:val="000000" w:themeColor="text1"/>
                <w:sz w:val="24"/>
                <w:szCs w:val="24"/>
              </w:rPr>
              <w:t xml:space="preserve">strengthening the rules-based multilateral system of cooperation remains a policy priority for the EU. This also marks a need to maintain an open and frank dialogue with all trade partners and step-up cooperation to deliver on global public goods in areas of common interest, such as climate change, global health, global debt vulnerabilities, or peace and international security.  </w:t>
            </w:r>
          </w:p>
          <w:p w14:paraId="30D14481" w14:textId="6F12378D" w:rsidR="0049246C" w:rsidRPr="008278EE" w:rsidRDefault="1B1F0C58" w:rsidP="008278EE">
            <w:pPr>
              <w:spacing w:before="120" w:after="120"/>
              <w:jc w:val="both"/>
              <w:rPr>
                <w:rFonts w:ascii="Times New Roman" w:hAnsi="Times New Roman"/>
                <w:color w:val="000000" w:themeColor="text1"/>
                <w:sz w:val="24"/>
                <w:szCs w:val="24"/>
              </w:rPr>
            </w:pPr>
            <w:r w:rsidRPr="008278EE">
              <w:rPr>
                <w:rFonts w:ascii="Times New Roman" w:hAnsi="Times New Roman"/>
                <w:color w:val="000000" w:themeColor="text1"/>
                <w:sz w:val="24"/>
                <w:szCs w:val="24"/>
              </w:rPr>
              <w:t xml:space="preserve">In relation to the EESC suggestion to the Commission’s merger policy: Any such changes to the policy however should not allow the creation of excessive market </w:t>
            </w:r>
            <w:r w:rsidR="00BE6119" w:rsidRPr="008278EE">
              <w:rPr>
                <w:rFonts w:ascii="Times New Roman" w:hAnsi="Times New Roman"/>
                <w:color w:val="000000" w:themeColor="text1"/>
                <w:sz w:val="24"/>
                <w:szCs w:val="24"/>
              </w:rPr>
              <w:t xml:space="preserve">concentration and </w:t>
            </w:r>
            <w:r w:rsidRPr="008278EE">
              <w:rPr>
                <w:rFonts w:ascii="Times New Roman" w:hAnsi="Times New Roman"/>
                <w:color w:val="000000" w:themeColor="text1"/>
                <w:sz w:val="24"/>
                <w:szCs w:val="24"/>
              </w:rPr>
              <w:t>power that could result in a reduction of innovation or other harm to European consumers.</w:t>
            </w:r>
            <w:r w:rsidR="005C35A4" w:rsidRPr="008278EE">
              <w:rPr>
                <w:rFonts w:ascii="Times New Roman" w:hAnsi="Times New Roman"/>
                <w:color w:val="000000" w:themeColor="text1"/>
                <w:sz w:val="24"/>
                <w:szCs w:val="24"/>
              </w:rPr>
              <w:t xml:space="preserve"> </w:t>
            </w:r>
          </w:p>
        </w:tc>
      </w:tr>
    </w:tbl>
    <w:p w14:paraId="6AF07B14" w14:textId="26AEAB66" w:rsidR="004F6117" w:rsidRPr="008278EE" w:rsidRDefault="004F6117" w:rsidP="008278EE">
      <w:pPr>
        <w:spacing w:before="120" w:after="120"/>
        <w:jc w:val="both"/>
        <w:rPr>
          <w:rFonts w:ascii="Times New Roman" w:hAnsi="Times New Roman"/>
          <w:b/>
          <w:strike/>
          <w:sz w:val="24"/>
          <w:szCs w:val="24"/>
          <w:u w:val="single"/>
        </w:rPr>
      </w:pPr>
    </w:p>
    <w:sectPr w:rsidR="004F6117" w:rsidRPr="008278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D236" w14:textId="77777777" w:rsidR="00F22DAF" w:rsidRDefault="00F22DAF" w:rsidP="00FF63EA">
      <w:pPr>
        <w:spacing w:after="0" w:line="240" w:lineRule="auto"/>
      </w:pPr>
      <w:r>
        <w:separator/>
      </w:r>
    </w:p>
  </w:endnote>
  <w:endnote w:type="continuationSeparator" w:id="0">
    <w:p w14:paraId="218314C3" w14:textId="77777777" w:rsidR="00F22DAF" w:rsidRDefault="00F22DAF" w:rsidP="00FF63EA">
      <w:pPr>
        <w:spacing w:after="0" w:line="240" w:lineRule="auto"/>
      </w:pPr>
      <w:r>
        <w:continuationSeparator/>
      </w:r>
    </w:p>
  </w:endnote>
  <w:endnote w:type="continuationNotice" w:id="1">
    <w:p w14:paraId="3521388E" w14:textId="77777777" w:rsidR="00F22DAF" w:rsidRDefault="00F2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2FBD" w14:textId="77777777" w:rsidR="00F22DAF" w:rsidRDefault="00F22DAF" w:rsidP="00FF63EA">
      <w:pPr>
        <w:spacing w:after="0" w:line="240" w:lineRule="auto"/>
      </w:pPr>
      <w:r>
        <w:separator/>
      </w:r>
    </w:p>
  </w:footnote>
  <w:footnote w:type="continuationSeparator" w:id="0">
    <w:p w14:paraId="6582A2F8" w14:textId="77777777" w:rsidR="00F22DAF" w:rsidRDefault="00F22DAF" w:rsidP="00FF63EA">
      <w:pPr>
        <w:spacing w:after="0" w:line="240" w:lineRule="auto"/>
      </w:pPr>
      <w:r>
        <w:continuationSeparator/>
      </w:r>
    </w:p>
  </w:footnote>
  <w:footnote w:type="continuationNotice" w:id="1">
    <w:p w14:paraId="6D5A7B96" w14:textId="77777777" w:rsidR="00F22DAF" w:rsidRDefault="00F22D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51665"/>
    <w:multiLevelType w:val="hybridMultilevel"/>
    <w:tmpl w:val="9EA239E8"/>
    <w:lvl w:ilvl="0" w:tplc="FFFFFFFF">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7644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NORMAL"/>
  </w:docVars>
  <w:rsids>
    <w:rsidRoot w:val="00077C4F"/>
    <w:rsid w:val="00012A37"/>
    <w:rsid w:val="00046B15"/>
    <w:rsid w:val="00050DC7"/>
    <w:rsid w:val="00072989"/>
    <w:rsid w:val="00076109"/>
    <w:rsid w:val="00077C4F"/>
    <w:rsid w:val="00095841"/>
    <w:rsid w:val="000E78A4"/>
    <w:rsid w:val="000F5FD8"/>
    <w:rsid w:val="001167C0"/>
    <w:rsid w:val="00135C2A"/>
    <w:rsid w:val="001B0E0B"/>
    <w:rsid w:val="001C4138"/>
    <w:rsid w:val="001F2EC6"/>
    <w:rsid w:val="001F65D0"/>
    <w:rsid w:val="00202D1D"/>
    <w:rsid w:val="00217E59"/>
    <w:rsid w:val="00226CAC"/>
    <w:rsid w:val="002B4199"/>
    <w:rsid w:val="002D5B07"/>
    <w:rsid w:val="002E440F"/>
    <w:rsid w:val="002E58C7"/>
    <w:rsid w:val="002F03FA"/>
    <w:rsid w:val="003004D2"/>
    <w:rsid w:val="003349A3"/>
    <w:rsid w:val="0037755D"/>
    <w:rsid w:val="00377967"/>
    <w:rsid w:val="00386143"/>
    <w:rsid w:val="00387CC6"/>
    <w:rsid w:val="003B58DC"/>
    <w:rsid w:val="003C324C"/>
    <w:rsid w:val="003F686E"/>
    <w:rsid w:val="003F734E"/>
    <w:rsid w:val="004066B5"/>
    <w:rsid w:val="00442552"/>
    <w:rsid w:val="00455A1C"/>
    <w:rsid w:val="00463B51"/>
    <w:rsid w:val="004675B5"/>
    <w:rsid w:val="004770D6"/>
    <w:rsid w:val="0049246C"/>
    <w:rsid w:val="004B4BF4"/>
    <w:rsid w:val="004F6117"/>
    <w:rsid w:val="004F63F1"/>
    <w:rsid w:val="004F651E"/>
    <w:rsid w:val="0052487D"/>
    <w:rsid w:val="0052596B"/>
    <w:rsid w:val="0053321C"/>
    <w:rsid w:val="00554D8D"/>
    <w:rsid w:val="00573835"/>
    <w:rsid w:val="00580634"/>
    <w:rsid w:val="00581306"/>
    <w:rsid w:val="005845BE"/>
    <w:rsid w:val="00594C6F"/>
    <w:rsid w:val="005B408F"/>
    <w:rsid w:val="005B7491"/>
    <w:rsid w:val="005C3105"/>
    <w:rsid w:val="005C35A4"/>
    <w:rsid w:val="006043B9"/>
    <w:rsid w:val="00633311"/>
    <w:rsid w:val="00647A9A"/>
    <w:rsid w:val="006508BC"/>
    <w:rsid w:val="00682109"/>
    <w:rsid w:val="00692C2F"/>
    <w:rsid w:val="0069310A"/>
    <w:rsid w:val="00695797"/>
    <w:rsid w:val="00696A5E"/>
    <w:rsid w:val="006B0299"/>
    <w:rsid w:val="006B3B69"/>
    <w:rsid w:val="006F1DC9"/>
    <w:rsid w:val="00713EC8"/>
    <w:rsid w:val="00721B16"/>
    <w:rsid w:val="00734613"/>
    <w:rsid w:val="00744558"/>
    <w:rsid w:val="00751910"/>
    <w:rsid w:val="00751E60"/>
    <w:rsid w:val="007547B5"/>
    <w:rsid w:val="00795A9E"/>
    <w:rsid w:val="007A606D"/>
    <w:rsid w:val="007B6E35"/>
    <w:rsid w:val="007C2214"/>
    <w:rsid w:val="00807B48"/>
    <w:rsid w:val="008135CA"/>
    <w:rsid w:val="0081584F"/>
    <w:rsid w:val="008278EE"/>
    <w:rsid w:val="00836C7F"/>
    <w:rsid w:val="0084790A"/>
    <w:rsid w:val="008703BF"/>
    <w:rsid w:val="00881B4C"/>
    <w:rsid w:val="00887A91"/>
    <w:rsid w:val="008925CE"/>
    <w:rsid w:val="008B2430"/>
    <w:rsid w:val="008C4D41"/>
    <w:rsid w:val="008D0584"/>
    <w:rsid w:val="009200E2"/>
    <w:rsid w:val="00930A52"/>
    <w:rsid w:val="00951992"/>
    <w:rsid w:val="009646D0"/>
    <w:rsid w:val="00981F45"/>
    <w:rsid w:val="00982889"/>
    <w:rsid w:val="00994D12"/>
    <w:rsid w:val="009A39D3"/>
    <w:rsid w:val="009B128B"/>
    <w:rsid w:val="009C088C"/>
    <w:rsid w:val="009E766D"/>
    <w:rsid w:val="00A02E28"/>
    <w:rsid w:val="00A16F07"/>
    <w:rsid w:val="00A2212F"/>
    <w:rsid w:val="00A62C7B"/>
    <w:rsid w:val="00A7709A"/>
    <w:rsid w:val="00AA317C"/>
    <w:rsid w:val="00AB3E48"/>
    <w:rsid w:val="00AC4941"/>
    <w:rsid w:val="00AC5579"/>
    <w:rsid w:val="00AE1842"/>
    <w:rsid w:val="00AE3C7C"/>
    <w:rsid w:val="00AF0145"/>
    <w:rsid w:val="00B10D20"/>
    <w:rsid w:val="00B26F61"/>
    <w:rsid w:val="00B31306"/>
    <w:rsid w:val="00B351CC"/>
    <w:rsid w:val="00B42814"/>
    <w:rsid w:val="00B4405A"/>
    <w:rsid w:val="00B56289"/>
    <w:rsid w:val="00B62133"/>
    <w:rsid w:val="00B83936"/>
    <w:rsid w:val="00BC61F1"/>
    <w:rsid w:val="00BD4E39"/>
    <w:rsid w:val="00BD6EB7"/>
    <w:rsid w:val="00BD77AB"/>
    <w:rsid w:val="00BE6119"/>
    <w:rsid w:val="00C3611E"/>
    <w:rsid w:val="00C36366"/>
    <w:rsid w:val="00C52985"/>
    <w:rsid w:val="00C5326D"/>
    <w:rsid w:val="00C54D27"/>
    <w:rsid w:val="00C63D05"/>
    <w:rsid w:val="00C76EEB"/>
    <w:rsid w:val="00C90A91"/>
    <w:rsid w:val="00CA13D9"/>
    <w:rsid w:val="00CA70E4"/>
    <w:rsid w:val="00CB5DA9"/>
    <w:rsid w:val="00CB7F99"/>
    <w:rsid w:val="00CC762C"/>
    <w:rsid w:val="00CF36F0"/>
    <w:rsid w:val="00CF6B30"/>
    <w:rsid w:val="00D01F5A"/>
    <w:rsid w:val="00D1716E"/>
    <w:rsid w:val="00D6370F"/>
    <w:rsid w:val="00D64E05"/>
    <w:rsid w:val="00D73C2B"/>
    <w:rsid w:val="00D74CEE"/>
    <w:rsid w:val="00D9145F"/>
    <w:rsid w:val="00D92FD3"/>
    <w:rsid w:val="00DA0CD6"/>
    <w:rsid w:val="00DA3B6E"/>
    <w:rsid w:val="00DB1D0B"/>
    <w:rsid w:val="00DB7581"/>
    <w:rsid w:val="00DC70C1"/>
    <w:rsid w:val="00E466CD"/>
    <w:rsid w:val="00E73B4E"/>
    <w:rsid w:val="00E82141"/>
    <w:rsid w:val="00E83C12"/>
    <w:rsid w:val="00E904C8"/>
    <w:rsid w:val="00EA083A"/>
    <w:rsid w:val="00EA1BBF"/>
    <w:rsid w:val="00EB29A9"/>
    <w:rsid w:val="00EB77D2"/>
    <w:rsid w:val="00ED535D"/>
    <w:rsid w:val="00ED5AB2"/>
    <w:rsid w:val="00F22DAF"/>
    <w:rsid w:val="00F316C8"/>
    <w:rsid w:val="00F632DE"/>
    <w:rsid w:val="00F71673"/>
    <w:rsid w:val="00F735E4"/>
    <w:rsid w:val="00F76488"/>
    <w:rsid w:val="00F87864"/>
    <w:rsid w:val="00F96FEC"/>
    <w:rsid w:val="00FA7DFB"/>
    <w:rsid w:val="00FB0A86"/>
    <w:rsid w:val="00FB6C06"/>
    <w:rsid w:val="00FB7834"/>
    <w:rsid w:val="00FD4AA6"/>
    <w:rsid w:val="00FD4B6A"/>
    <w:rsid w:val="00FF03A8"/>
    <w:rsid w:val="00FF63EA"/>
    <w:rsid w:val="076262CC"/>
    <w:rsid w:val="0C3EA271"/>
    <w:rsid w:val="0E586155"/>
    <w:rsid w:val="0EDBE479"/>
    <w:rsid w:val="17F5255A"/>
    <w:rsid w:val="1953B0D2"/>
    <w:rsid w:val="1B1F0C58"/>
    <w:rsid w:val="1B586705"/>
    <w:rsid w:val="1D6EA8F3"/>
    <w:rsid w:val="1F37C03B"/>
    <w:rsid w:val="20B6C080"/>
    <w:rsid w:val="2216D1EC"/>
    <w:rsid w:val="22D1A9A3"/>
    <w:rsid w:val="238330DF"/>
    <w:rsid w:val="24015591"/>
    <w:rsid w:val="24C6BF34"/>
    <w:rsid w:val="26611D67"/>
    <w:rsid w:val="2DB24E0F"/>
    <w:rsid w:val="30757D4A"/>
    <w:rsid w:val="35B64286"/>
    <w:rsid w:val="36915918"/>
    <w:rsid w:val="395B20AB"/>
    <w:rsid w:val="3B192D4F"/>
    <w:rsid w:val="3B98482A"/>
    <w:rsid w:val="3CB36DA0"/>
    <w:rsid w:val="3D971C3B"/>
    <w:rsid w:val="3E52989A"/>
    <w:rsid w:val="446A6642"/>
    <w:rsid w:val="5046721C"/>
    <w:rsid w:val="51121CE5"/>
    <w:rsid w:val="52211A28"/>
    <w:rsid w:val="589D4D76"/>
    <w:rsid w:val="593E0018"/>
    <w:rsid w:val="5A080015"/>
    <w:rsid w:val="5C04542E"/>
    <w:rsid w:val="5CF4D59B"/>
    <w:rsid w:val="5D4CC174"/>
    <w:rsid w:val="626A3347"/>
    <w:rsid w:val="62C57AE0"/>
    <w:rsid w:val="63602D7B"/>
    <w:rsid w:val="643203DB"/>
    <w:rsid w:val="647D7CCF"/>
    <w:rsid w:val="67CF960D"/>
    <w:rsid w:val="687107E3"/>
    <w:rsid w:val="6BE3CCE0"/>
    <w:rsid w:val="6EB1867F"/>
    <w:rsid w:val="6FA550B5"/>
    <w:rsid w:val="71472553"/>
    <w:rsid w:val="7C4583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58C7"/>
    <w:rPr>
      <w:sz w:val="16"/>
      <w:szCs w:val="16"/>
    </w:rPr>
  </w:style>
  <w:style w:type="paragraph" w:styleId="CommentText">
    <w:name w:val="annotation text"/>
    <w:basedOn w:val="Normal"/>
    <w:link w:val="CommentTextChar"/>
    <w:uiPriority w:val="99"/>
    <w:unhideWhenUsed/>
    <w:rsid w:val="002E58C7"/>
    <w:rPr>
      <w:sz w:val="20"/>
      <w:szCs w:val="20"/>
    </w:rPr>
  </w:style>
  <w:style w:type="character" w:customStyle="1" w:styleId="CommentTextChar">
    <w:name w:val="Comment Text Char"/>
    <w:basedOn w:val="DefaultParagraphFont"/>
    <w:link w:val="CommentText"/>
    <w:uiPriority w:val="99"/>
    <w:rsid w:val="002E58C7"/>
    <w:rPr>
      <w:lang w:eastAsia="en-US"/>
    </w:rPr>
  </w:style>
  <w:style w:type="paragraph" w:styleId="CommentSubject">
    <w:name w:val="annotation subject"/>
    <w:basedOn w:val="CommentText"/>
    <w:next w:val="CommentText"/>
    <w:link w:val="CommentSubjectChar"/>
    <w:uiPriority w:val="99"/>
    <w:semiHidden/>
    <w:unhideWhenUsed/>
    <w:rsid w:val="002E58C7"/>
    <w:rPr>
      <w:b/>
      <w:bCs/>
    </w:rPr>
  </w:style>
  <w:style w:type="character" w:customStyle="1" w:styleId="CommentSubjectChar">
    <w:name w:val="Comment Subject Char"/>
    <w:basedOn w:val="CommentTextChar"/>
    <w:link w:val="CommentSubject"/>
    <w:uiPriority w:val="99"/>
    <w:semiHidden/>
    <w:rsid w:val="002E58C7"/>
    <w:rPr>
      <w:b/>
      <w:bCs/>
      <w:lang w:eastAsia="en-US"/>
    </w:rPr>
  </w:style>
  <w:style w:type="paragraph" w:styleId="Header">
    <w:name w:val="header"/>
    <w:basedOn w:val="Normal"/>
    <w:link w:val="HeaderChar"/>
    <w:uiPriority w:val="99"/>
    <w:unhideWhenUsed/>
    <w:rsid w:val="00C36366"/>
    <w:pPr>
      <w:tabs>
        <w:tab w:val="center" w:pos="4680"/>
        <w:tab w:val="right" w:pos="9360"/>
      </w:tabs>
    </w:pPr>
  </w:style>
  <w:style w:type="character" w:customStyle="1" w:styleId="HeaderChar">
    <w:name w:val="Header Char"/>
    <w:basedOn w:val="DefaultParagraphFont"/>
    <w:link w:val="Header"/>
    <w:uiPriority w:val="99"/>
    <w:rsid w:val="00C36366"/>
    <w:rPr>
      <w:sz w:val="22"/>
      <w:szCs w:val="22"/>
      <w:lang w:eastAsia="en-US"/>
    </w:rPr>
  </w:style>
  <w:style w:type="paragraph" w:styleId="Footer">
    <w:name w:val="footer"/>
    <w:basedOn w:val="Normal"/>
    <w:link w:val="FooterChar"/>
    <w:uiPriority w:val="99"/>
    <w:unhideWhenUsed/>
    <w:rsid w:val="00C36366"/>
    <w:pPr>
      <w:tabs>
        <w:tab w:val="center" w:pos="4680"/>
        <w:tab w:val="right" w:pos="9360"/>
      </w:tabs>
    </w:pPr>
  </w:style>
  <w:style w:type="character" w:customStyle="1" w:styleId="FooterChar">
    <w:name w:val="Footer Char"/>
    <w:basedOn w:val="DefaultParagraphFont"/>
    <w:link w:val="Footer"/>
    <w:uiPriority w:val="99"/>
    <w:rsid w:val="00C36366"/>
    <w:rPr>
      <w:sz w:val="22"/>
      <w:szCs w:val="22"/>
      <w:lang w:eastAsia="en-US"/>
    </w:rPr>
  </w:style>
  <w:style w:type="paragraph" w:styleId="Revision">
    <w:name w:val="Revision"/>
    <w:hidden/>
    <w:uiPriority w:val="99"/>
    <w:semiHidden/>
    <w:rsid w:val="009200E2"/>
    <w:rPr>
      <w:sz w:val="22"/>
      <w:szCs w:val="22"/>
      <w:lang w:eastAsia="en-US"/>
    </w:rPr>
  </w:style>
  <w:style w:type="character" w:customStyle="1" w:styleId="cf01">
    <w:name w:val="cf01"/>
    <w:rsid w:val="00721B16"/>
    <w:rPr>
      <w:rFonts w:ascii="Segoe UI" w:hAnsi="Segoe UI" w:cs="Segoe UI" w:hint="default"/>
      <w:b/>
      <w:bCs/>
      <w:sz w:val="18"/>
      <w:szCs w:val="18"/>
    </w:rPr>
  </w:style>
  <w:style w:type="character" w:customStyle="1" w:styleId="cf11">
    <w:name w:val="cf11"/>
    <w:rsid w:val="00721B16"/>
    <w:rPr>
      <w:rFonts w:ascii="Segoe UI" w:hAnsi="Segoe UI" w:cs="Segoe UI" w:hint="default"/>
      <w:b/>
      <w:bCs/>
      <w:sz w:val="18"/>
      <w:szCs w:val="18"/>
    </w:rPr>
  </w:style>
  <w:style w:type="paragraph" w:styleId="ListParagraph">
    <w:name w:val="List Paragraph"/>
    <w:aliases w:val="Fiche List Paragraph,Task Body,Viñetas (Inicio Parrafo),3 Txt tabla,Zerrenda-paragrafoa,Lista multicolor - Énfasis 11,Paragrafo elenco,Nad,Odstavec_muj,Dot pt,F5 List Paragraph,List Paragraph1,No Spacing1,List Paragraph Char Char Char,L,N"/>
    <w:basedOn w:val="Normal"/>
    <w:link w:val="ListParagraphChar"/>
    <w:uiPriority w:val="34"/>
    <w:qFormat/>
    <w:rsid w:val="00721B16"/>
    <w:pPr>
      <w:spacing w:after="0" w:line="240" w:lineRule="auto"/>
      <w:ind w:left="720"/>
      <w:contextualSpacing/>
    </w:pPr>
    <w:rPr>
      <w:lang w:val="en-I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Dot pt Char,F5 List Paragraph Char"/>
    <w:link w:val="ListParagraph"/>
    <w:uiPriority w:val="34"/>
    <w:qFormat/>
    <w:rsid w:val="00721B16"/>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79">
      <w:bodyDiv w:val="1"/>
      <w:marLeft w:val="0"/>
      <w:marRight w:val="0"/>
      <w:marTop w:val="0"/>
      <w:marBottom w:val="0"/>
      <w:divBdr>
        <w:top w:val="none" w:sz="0" w:space="0" w:color="auto"/>
        <w:left w:val="none" w:sz="0" w:space="0" w:color="auto"/>
        <w:bottom w:val="none" w:sz="0" w:space="0" w:color="auto"/>
        <w:right w:val="none" w:sz="0" w:space="0" w:color="auto"/>
      </w:divBdr>
    </w:div>
    <w:div w:id="102119295">
      <w:bodyDiv w:val="1"/>
      <w:marLeft w:val="0"/>
      <w:marRight w:val="0"/>
      <w:marTop w:val="0"/>
      <w:marBottom w:val="0"/>
      <w:divBdr>
        <w:top w:val="none" w:sz="0" w:space="0" w:color="auto"/>
        <w:left w:val="none" w:sz="0" w:space="0" w:color="auto"/>
        <w:bottom w:val="none" w:sz="0" w:space="0" w:color="auto"/>
        <w:right w:val="none" w:sz="0" w:space="0" w:color="auto"/>
      </w:divBdr>
    </w:div>
    <w:div w:id="1665357136">
      <w:bodyDiv w:val="1"/>
      <w:marLeft w:val="0"/>
      <w:marRight w:val="0"/>
      <w:marTop w:val="0"/>
      <w:marBottom w:val="0"/>
      <w:divBdr>
        <w:top w:val="none" w:sz="0" w:space="0" w:color="auto"/>
        <w:left w:val="none" w:sz="0" w:space="0" w:color="auto"/>
        <w:bottom w:val="none" w:sz="0" w:space="0" w:color="auto"/>
        <w:right w:val="none" w:sz="0" w:space="0" w:color="auto"/>
      </w:divBdr>
    </w:div>
    <w:div w:id="1847862609">
      <w:bodyDiv w:val="1"/>
      <w:marLeft w:val="0"/>
      <w:marRight w:val="0"/>
      <w:marTop w:val="0"/>
      <w:marBottom w:val="0"/>
      <w:divBdr>
        <w:top w:val="none" w:sz="0" w:space="0" w:color="auto"/>
        <w:left w:val="none" w:sz="0" w:space="0" w:color="auto"/>
        <w:bottom w:val="none" w:sz="0" w:space="0" w:color="auto"/>
        <w:right w:val="none" w:sz="0" w:space="0" w:color="auto"/>
      </w:divBdr>
    </w:div>
    <w:div w:id="1992323663">
      <w:bodyDiv w:val="1"/>
      <w:marLeft w:val="0"/>
      <w:marRight w:val="0"/>
      <w:marTop w:val="0"/>
      <w:marBottom w:val="0"/>
      <w:divBdr>
        <w:top w:val="none" w:sz="0" w:space="0" w:color="auto"/>
        <w:left w:val="none" w:sz="0" w:space="0" w:color="auto"/>
        <w:bottom w:val="none" w:sz="0" w:space="0" w:color="auto"/>
        <w:right w:val="none" w:sz="0" w:space="0" w:color="auto"/>
      </w:divBdr>
    </w:div>
    <w:div w:id="2024354335">
      <w:bodyDiv w:val="1"/>
      <w:marLeft w:val="0"/>
      <w:marRight w:val="0"/>
      <w:marTop w:val="0"/>
      <w:marBottom w:val="0"/>
      <w:divBdr>
        <w:top w:val="none" w:sz="0" w:space="0" w:color="auto"/>
        <w:left w:val="none" w:sz="0" w:space="0" w:color="auto"/>
        <w:bottom w:val="none" w:sz="0" w:space="0" w:color="auto"/>
        <w:right w:val="none" w:sz="0" w:space="0" w:color="auto"/>
      </w:divBdr>
    </w:div>
    <w:div w:id="20261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7019</Characters>
  <Application>Microsoft Office Word</Application>
  <DocSecurity>0</DocSecurity>
  <Lines>97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2025-08-29T11:24:00Z</dcterms:created>
  <dcterms:modified xsi:type="dcterms:W3CDTF">2025-08-29T11:24:00Z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2024-11-29T16:10:26Z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02e3af9f-3b77-4119-912f-f71144e7664d</vt:lpwstr>
  </property>
  <property fmtid="{D5CDD505-2E9C-101B-9397-08002B2CF9AE}" pid="8" name="MSIP_Label_6bd9ddd1-4d20-43f6-abfa-fc3c07406f94_ContentBits">
    <vt:lpwstr>0</vt:lpwstr>
  </property>
</Properties>
</file>