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F5613" w14:paraId="4982DD4D" w14:textId="5F46ABE9">
      <w:pPr>
        <w:jc w:val="center"/>
      </w:pPr>
      <w:r>
        <w:rPr>
          <w:noProof/>
          <w:lang w:val="en-GB" w:eastAsia="en-GB"/>
        </w:rPr>
        <w:drawing>
          <wp:inline distT="0" distB="0" distL="0" distR="0" wp14:anchorId="13A54CE1" wp14:editId="47830830">
            <wp:extent cx="1792800" cy="1242000"/>
            <wp:effectExtent l="0" t="0" r="0" b="0"/>
            <wp:docPr id="1" name="Picture 1"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editId="353E038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B11F183">
      <w:pPr>
        <w:jc w:val="right"/>
      </w:pPr>
      <w:r>
        <w:t xml:space="preserve">Bryssel </w:t>
      </w:r>
      <w:r w:rsidR="0086626C">
        <w:t>8</w:t>
      </w:r>
      <w:r>
        <w:t xml:space="preserve">. </w:t>
      </w:r>
      <w:r w:rsidR="0086626C">
        <w:t>elo</w:t>
      </w:r>
      <w:r>
        <w:t xml:space="preserve">kuuta </w:t>
      </w:r>
      <w:r w:rsidR="0086626C">
        <w:t>2025</w:t>
      </w:r>
      <w:r>
        <w:t xml:space="preserve"> </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003066BE" w:rsidP="00600C84" w:rsidRDefault="0086626C" w14:paraId="4982DD53" w14:textId="2B71C943">
            <w:pPr>
              <w:snapToGrid w:val="0"/>
              <w:jc w:val="center"/>
              <w:rPr>
                <w:b/>
                <w:sz w:val="32"/>
                <w:szCs w:val="32"/>
              </w:rPr>
            </w:pPr>
            <w:r>
              <w:rPr>
                <w:b/>
                <w:sz w:val="32"/>
              </w:rPr>
              <w:t>598</w:t>
            </w:r>
            <w:r w:rsidR="00D81F5E">
              <w:rPr>
                <w:b/>
                <w:sz w:val="32"/>
              </w:rPr>
              <w:t>. TÄYSISTUNNOSSA</w:t>
            </w:r>
          </w:p>
          <w:p w:rsidR="003066BE" w:rsidP="00600C84" w:rsidRDefault="003066BE" w14:paraId="4982DD54" w14:textId="77777777">
            <w:pPr>
              <w:snapToGrid w:val="0"/>
              <w:jc w:val="center"/>
              <w:rPr>
                <w:b/>
                <w:sz w:val="32"/>
                <w:szCs w:val="32"/>
              </w:rPr>
            </w:pPr>
          </w:p>
          <w:p w:rsidR="003066BE" w:rsidP="00600C84" w:rsidRDefault="0086626C" w14:paraId="4982DD55" w14:textId="6459D688">
            <w:pPr>
              <w:snapToGrid w:val="0"/>
              <w:jc w:val="center"/>
              <w:rPr>
                <w:b/>
                <w:sz w:val="32"/>
                <w:szCs w:val="32"/>
              </w:rPr>
            </w:pPr>
            <w:r>
              <w:rPr>
                <w:b/>
                <w:sz w:val="32"/>
              </w:rPr>
              <w:t>16. ja 17. heinä</w:t>
            </w:r>
            <w:r w:rsidR="003066BE">
              <w:rPr>
                <w:b/>
                <w:sz w:val="32"/>
              </w:rPr>
              <w:t xml:space="preserve">kuuta </w:t>
            </w:r>
            <w:r>
              <w:rPr>
                <w:b/>
                <w:sz w:val="32"/>
              </w:rPr>
              <w:t>2025</w:t>
            </w:r>
          </w:p>
          <w:p w:rsidR="003066BE" w:rsidP="00600C84" w:rsidRDefault="003066BE" w14:paraId="4982DD56" w14:textId="77777777">
            <w:pPr>
              <w:snapToGrid w:val="0"/>
              <w:jc w:val="center"/>
              <w:rPr>
                <w:b/>
                <w:sz w:val="32"/>
                <w:szCs w:val="32"/>
              </w:rPr>
            </w:pPr>
          </w:p>
          <w:p w:rsidRPr="0081153B" w:rsidR="004D7AC0" w:rsidP="00600C84" w:rsidRDefault="00066CBB" w14:paraId="4982DD57" w14:textId="3BD04811">
            <w:pPr>
              <w:snapToGrid w:val="0"/>
              <w:jc w:val="center"/>
              <w:rPr>
                <w:rFonts w:eastAsia="MS Mincho"/>
                <w:b/>
                <w:sz w:val="32"/>
                <w:szCs w:val="32"/>
              </w:rPr>
            </w:pPr>
            <w:r>
              <w:rPr>
                <w:b/>
                <w:sz w:val="32"/>
              </w:rPr>
              <w:t>ANNETUT LAUSUNNOT JA PÄÄTÖSLAUSELMAT SEKÄ TIEDONANNOT JA ARVIOINTIKERTOMUKSET</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 xml:space="preserve">Asiakirja on saatavilla unionin virallisilla kielillä </w:t>
            </w:r>
            <w:proofErr w:type="spellStart"/>
            <w:r>
              <w:t>ETSK:n</w:t>
            </w:r>
            <w:proofErr w:type="spellEnd"/>
            <w:r>
              <w:t xml:space="preserve"> verkkosivuilla osoitteessa</w:t>
            </w:r>
            <w:r>
              <w:br/>
            </w:r>
            <w:r>
              <w:br/>
            </w:r>
            <w:hyperlink w:history="1" r:id="rId12">
              <w:r>
                <w:rPr>
                  <w:rStyle w:val="Hyperlink"/>
                </w:rPr>
                <w:t>https://www.eesc.europa.eu/fi/our-work/opinions-information-reports/plenary-session-summaries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Mainitut lausunnot ovat haettavissa sähköisessä muodossa komitean hakukoneella:</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D40A83">
          <w:footerReference w:type="default" r:id="rId14"/>
          <w:pgSz w:w="11907" w:h="16839"/>
          <w:pgMar w:top="1417" w:right="1417" w:bottom="1417" w:left="1417" w:header="709" w:footer="709" w:gutter="0"/>
          <w:cols w:space="708"/>
          <w:docGrid w:linePitch="360"/>
        </w:sectPr>
      </w:pPr>
    </w:p>
    <w:p w:rsidRPr="00A81AFE" w:rsidR="004D7AC0" w:rsidP="004D7AC0" w:rsidRDefault="004D7AC0" w14:paraId="4982DD63"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F93366" w:rsidRDefault="004D7AC0" w14:paraId="074CC3B0" w14:textId="5CAD887D">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21118781">
            <w:r w:rsidRPr="009264FE" w:rsidR="00F93366">
              <w:rPr>
                <w:rStyle w:val="Hyperlink"/>
                <w:b/>
                <w:noProof/>
              </w:rPr>
              <w:t>1.</w:t>
            </w:r>
            <w:r w:rsidR="00F93366">
              <w:rPr>
                <w:rFonts w:asciiTheme="minorHAnsi" w:hAnsiTheme="minorHAnsi" w:eastAsiaTheme="minorEastAsia" w:cstheme="minorBidi"/>
                <w:noProof/>
                <w:lang w:val="en-US"/>
              </w:rPr>
              <w:tab/>
            </w:r>
            <w:r w:rsidRPr="009264FE" w:rsidR="00F93366">
              <w:rPr>
                <w:rStyle w:val="Hyperlink"/>
                <w:b/>
                <w:noProof/>
              </w:rPr>
              <w:t>TALOUS- JA RAHALIITTO, TALOUDELLINEN JA SOSIAALINEN YHTEENKUULUVUUS</w:t>
            </w:r>
            <w:r w:rsidR="00F93366">
              <w:rPr>
                <w:noProof/>
                <w:webHidden/>
              </w:rPr>
              <w:tab/>
            </w:r>
            <w:r w:rsidR="00F93366">
              <w:rPr>
                <w:noProof/>
                <w:webHidden/>
              </w:rPr>
              <w:fldChar w:fldCharType="begin"/>
            </w:r>
            <w:r w:rsidR="00F93366">
              <w:rPr>
                <w:noProof/>
                <w:webHidden/>
              </w:rPr>
              <w:instrText xml:space="preserve"> PAGEREF _Toc121118781 \h </w:instrText>
            </w:r>
            <w:r w:rsidR="00F93366">
              <w:rPr>
                <w:noProof/>
                <w:webHidden/>
              </w:rPr>
            </w:r>
            <w:r w:rsidR="00F93366">
              <w:rPr>
                <w:noProof/>
                <w:webHidden/>
              </w:rPr>
              <w:fldChar w:fldCharType="separate"/>
            </w:r>
            <w:r w:rsidR="00D9752A">
              <w:rPr>
                <w:noProof/>
                <w:webHidden/>
              </w:rPr>
              <w:t>3</w:t>
            </w:r>
            <w:r w:rsidR="00F93366">
              <w:rPr>
                <w:noProof/>
                <w:webHidden/>
              </w:rPr>
              <w:fldChar w:fldCharType="end"/>
            </w:r>
          </w:hyperlink>
        </w:p>
        <w:p w:rsidR="00F93366" w:rsidRDefault="002435A6" w14:paraId="26FBE432" w14:textId="0282CD54">
          <w:pPr>
            <w:pStyle w:val="TOC1"/>
            <w:tabs>
              <w:tab w:val="left" w:pos="440"/>
              <w:tab w:val="right" w:leader="dot" w:pos="9063"/>
            </w:tabs>
            <w:rPr>
              <w:rFonts w:asciiTheme="minorHAnsi" w:hAnsiTheme="minorHAnsi" w:eastAsiaTheme="minorEastAsia" w:cstheme="minorBidi"/>
              <w:noProof/>
              <w:lang w:val="en-US"/>
            </w:rPr>
          </w:pPr>
          <w:hyperlink w:history="1" w:anchor="_Toc121118782">
            <w:r w:rsidRPr="009264FE" w:rsidR="00F93366">
              <w:rPr>
                <w:rStyle w:val="Hyperlink"/>
                <w:b/>
                <w:noProof/>
              </w:rPr>
              <w:t>2.</w:t>
            </w:r>
            <w:r w:rsidR="00F93366">
              <w:rPr>
                <w:rFonts w:asciiTheme="minorHAnsi" w:hAnsiTheme="minorHAnsi" w:eastAsiaTheme="minorEastAsia" w:cstheme="minorBidi"/>
                <w:noProof/>
                <w:lang w:val="en-US"/>
              </w:rPr>
              <w:tab/>
            </w:r>
            <w:r w:rsidRPr="009264FE" w:rsidR="00F93366">
              <w:rPr>
                <w:rStyle w:val="Hyperlink"/>
                <w:b/>
                <w:noProof/>
              </w:rPr>
              <w:t>TYÖLLISYYS, SOSIAALIASIAT JA KANSALAISUUS</w:t>
            </w:r>
            <w:r w:rsidR="00F93366">
              <w:rPr>
                <w:noProof/>
                <w:webHidden/>
              </w:rPr>
              <w:tab/>
            </w:r>
            <w:r w:rsidR="00F93366">
              <w:rPr>
                <w:noProof/>
                <w:webHidden/>
              </w:rPr>
              <w:fldChar w:fldCharType="begin"/>
            </w:r>
            <w:r w:rsidR="00F93366">
              <w:rPr>
                <w:noProof/>
                <w:webHidden/>
              </w:rPr>
              <w:instrText xml:space="preserve"> PAGEREF _Toc121118782 \h </w:instrText>
            </w:r>
            <w:r w:rsidR="00F93366">
              <w:rPr>
                <w:noProof/>
                <w:webHidden/>
              </w:rPr>
            </w:r>
            <w:r w:rsidR="00F93366">
              <w:rPr>
                <w:noProof/>
                <w:webHidden/>
              </w:rPr>
              <w:fldChar w:fldCharType="separate"/>
            </w:r>
            <w:r w:rsidR="00D9752A">
              <w:rPr>
                <w:noProof/>
                <w:webHidden/>
              </w:rPr>
              <w:t>12</w:t>
            </w:r>
            <w:r w:rsidR="00F93366">
              <w:rPr>
                <w:noProof/>
                <w:webHidden/>
              </w:rPr>
              <w:fldChar w:fldCharType="end"/>
            </w:r>
          </w:hyperlink>
        </w:p>
        <w:p w:rsidR="00F93366" w:rsidRDefault="002435A6" w14:paraId="286E20EA" w14:textId="2EE5D73D">
          <w:pPr>
            <w:pStyle w:val="TOC1"/>
            <w:tabs>
              <w:tab w:val="left" w:pos="440"/>
              <w:tab w:val="right" w:leader="dot" w:pos="9063"/>
            </w:tabs>
            <w:rPr>
              <w:rFonts w:asciiTheme="minorHAnsi" w:hAnsiTheme="minorHAnsi" w:eastAsiaTheme="minorEastAsia" w:cstheme="minorBidi"/>
              <w:noProof/>
              <w:lang w:val="en-US"/>
            </w:rPr>
          </w:pPr>
          <w:hyperlink w:history="1" w:anchor="_Toc121118783">
            <w:r w:rsidRPr="009264FE" w:rsidR="00F93366">
              <w:rPr>
                <w:rStyle w:val="Hyperlink"/>
                <w:b/>
                <w:noProof/>
              </w:rPr>
              <w:t>3.</w:t>
            </w:r>
            <w:r w:rsidR="00F93366">
              <w:rPr>
                <w:rFonts w:asciiTheme="minorHAnsi" w:hAnsiTheme="minorHAnsi" w:eastAsiaTheme="minorEastAsia" w:cstheme="minorBidi"/>
                <w:noProof/>
                <w:lang w:val="en-US"/>
              </w:rPr>
              <w:tab/>
            </w:r>
            <w:r w:rsidRPr="009264FE" w:rsidR="00F93366">
              <w:rPr>
                <w:rStyle w:val="Hyperlink"/>
                <w:b/>
                <w:noProof/>
              </w:rPr>
              <w:t>LIIKENNE, ENERGIA, PERUSRAKENTEET, TIETOYHTEISKUNTA</w:t>
            </w:r>
            <w:r w:rsidR="00F93366">
              <w:rPr>
                <w:noProof/>
                <w:webHidden/>
              </w:rPr>
              <w:tab/>
            </w:r>
            <w:r w:rsidR="00F93366">
              <w:rPr>
                <w:noProof/>
                <w:webHidden/>
              </w:rPr>
              <w:fldChar w:fldCharType="begin"/>
            </w:r>
            <w:r w:rsidR="00F93366">
              <w:rPr>
                <w:noProof/>
                <w:webHidden/>
              </w:rPr>
              <w:instrText xml:space="preserve"> PAGEREF _Toc121118783 \h </w:instrText>
            </w:r>
            <w:r w:rsidR="00F93366">
              <w:rPr>
                <w:noProof/>
                <w:webHidden/>
              </w:rPr>
            </w:r>
            <w:r w:rsidR="00F93366">
              <w:rPr>
                <w:noProof/>
                <w:webHidden/>
              </w:rPr>
              <w:fldChar w:fldCharType="separate"/>
            </w:r>
            <w:r w:rsidR="00D9752A">
              <w:rPr>
                <w:noProof/>
                <w:webHidden/>
              </w:rPr>
              <w:t>17</w:t>
            </w:r>
            <w:r w:rsidR="00F93366">
              <w:rPr>
                <w:noProof/>
                <w:webHidden/>
              </w:rPr>
              <w:fldChar w:fldCharType="end"/>
            </w:r>
          </w:hyperlink>
        </w:p>
        <w:p w:rsidR="00F93366" w:rsidRDefault="002435A6" w14:paraId="23F1872D" w14:textId="1CA4D814">
          <w:pPr>
            <w:pStyle w:val="TOC1"/>
            <w:tabs>
              <w:tab w:val="left" w:pos="440"/>
              <w:tab w:val="right" w:leader="dot" w:pos="9063"/>
            </w:tabs>
            <w:rPr>
              <w:rFonts w:asciiTheme="minorHAnsi" w:hAnsiTheme="minorHAnsi" w:eastAsiaTheme="minorEastAsia" w:cstheme="minorBidi"/>
              <w:noProof/>
              <w:lang w:val="en-US"/>
            </w:rPr>
          </w:pPr>
          <w:hyperlink w:history="1" w:anchor="_Toc121118784">
            <w:r w:rsidRPr="009264FE" w:rsidR="00F93366">
              <w:rPr>
                <w:rStyle w:val="Hyperlink"/>
                <w:b/>
                <w:noProof/>
              </w:rPr>
              <w:t>4.</w:t>
            </w:r>
            <w:r w:rsidR="00F93366">
              <w:rPr>
                <w:rFonts w:asciiTheme="minorHAnsi" w:hAnsiTheme="minorHAnsi" w:eastAsiaTheme="minorEastAsia" w:cstheme="minorBidi"/>
                <w:noProof/>
                <w:lang w:val="en-US"/>
              </w:rPr>
              <w:tab/>
            </w:r>
            <w:r w:rsidRPr="009264FE" w:rsidR="00F93366">
              <w:rPr>
                <w:rStyle w:val="Hyperlink"/>
                <w:b/>
                <w:noProof/>
              </w:rPr>
              <w:t>SISÄMARKKINAT, TUOTANTO JA KULUTUS</w:t>
            </w:r>
            <w:r w:rsidR="00F93366">
              <w:rPr>
                <w:noProof/>
                <w:webHidden/>
              </w:rPr>
              <w:tab/>
            </w:r>
            <w:r w:rsidR="00F93366">
              <w:rPr>
                <w:noProof/>
                <w:webHidden/>
              </w:rPr>
              <w:fldChar w:fldCharType="begin"/>
            </w:r>
            <w:r w:rsidR="00F93366">
              <w:rPr>
                <w:noProof/>
                <w:webHidden/>
              </w:rPr>
              <w:instrText xml:space="preserve"> PAGEREF _Toc121118784 \h </w:instrText>
            </w:r>
            <w:r w:rsidR="00F93366">
              <w:rPr>
                <w:noProof/>
                <w:webHidden/>
              </w:rPr>
            </w:r>
            <w:r w:rsidR="00F93366">
              <w:rPr>
                <w:noProof/>
                <w:webHidden/>
              </w:rPr>
              <w:fldChar w:fldCharType="separate"/>
            </w:r>
            <w:r w:rsidR="00D9752A">
              <w:rPr>
                <w:noProof/>
                <w:webHidden/>
              </w:rPr>
              <w:t>18</w:t>
            </w:r>
            <w:r w:rsidR="00F93366">
              <w:rPr>
                <w:noProof/>
                <w:webHidden/>
              </w:rPr>
              <w:fldChar w:fldCharType="end"/>
            </w:r>
          </w:hyperlink>
        </w:p>
        <w:p w:rsidR="00F93366" w:rsidRDefault="002435A6" w14:paraId="03DB9ED8" w14:textId="1D510B25">
          <w:pPr>
            <w:pStyle w:val="TOC1"/>
            <w:tabs>
              <w:tab w:val="left" w:pos="440"/>
              <w:tab w:val="right" w:leader="dot" w:pos="9063"/>
            </w:tabs>
            <w:rPr>
              <w:rFonts w:asciiTheme="minorHAnsi" w:hAnsiTheme="minorHAnsi" w:eastAsiaTheme="minorEastAsia" w:cstheme="minorBidi"/>
              <w:noProof/>
              <w:lang w:val="en-US"/>
            </w:rPr>
          </w:pPr>
          <w:hyperlink w:history="1" w:anchor="_Toc121118785">
            <w:r w:rsidRPr="009264FE" w:rsidR="00F93366">
              <w:rPr>
                <w:rStyle w:val="Hyperlink"/>
                <w:b/>
                <w:noProof/>
              </w:rPr>
              <w:t>5.</w:t>
            </w:r>
            <w:r w:rsidR="00F93366">
              <w:rPr>
                <w:rFonts w:asciiTheme="minorHAnsi" w:hAnsiTheme="minorHAnsi" w:eastAsiaTheme="minorEastAsia" w:cstheme="minorBidi"/>
                <w:noProof/>
                <w:lang w:val="en-US"/>
              </w:rPr>
              <w:tab/>
            </w:r>
            <w:r w:rsidRPr="009264FE" w:rsidR="00F93366">
              <w:rPr>
                <w:rStyle w:val="Hyperlink"/>
                <w:b/>
                <w:noProof/>
              </w:rPr>
              <w:t>MAATALOUS, MAASEUDUN KEHITTÄMINEN JA YMPÄRISTÖ</w:t>
            </w:r>
            <w:r w:rsidR="00F93366">
              <w:rPr>
                <w:noProof/>
                <w:webHidden/>
              </w:rPr>
              <w:tab/>
            </w:r>
            <w:r w:rsidR="00F93366">
              <w:rPr>
                <w:noProof/>
                <w:webHidden/>
              </w:rPr>
              <w:fldChar w:fldCharType="begin"/>
            </w:r>
            <w:r w:rsidR="00F93366">
              <w:rPr>
                <w:noProof/>
                <w:webHidden/>
              </w:rPr>
              <w:instrText xml:space="preserve"> PAGEREF _Toc121118785 \h </w:instrText>
            </w:r>
            <w:r w:rsidR="00F93366">
              <w:rPr>
                <w:noProof/>
                <w:webHidden/>
              </w:rPr>
            </w:r>
            <w:r w:rsidR="00F93366">
              <w:rPr>
                <w:noProof/>
                <w:webHidden/>
              </w:rPr>
              <w:fldChar w:fldCharType="separate"/>
            </w:r>
            <w:r w:rsidR="00D9752A">
              <w:rPr>
                <w:noProof/>
                <w:webHidden/>
              </w:rPr>
              <w:t>21</w:t>
            </w:r>
            <w:r w:rsidR="00F93366">
              <w:rPr>
                <w:noProof/>
                <w:webHidden/>
              </w:rPr>
              <w:fldChar w:fldCharType="end"/>
            </w:r>
          </w:hyperlink>
        </w:p>
        <w:p w:rsidR="00F93366" w:rsidRDefault="002435A6" w14:paraId="1B69819D" w14:textId="38D0037D">
          <w:pPr>
            <w:pStyle w:val="TOC1"/>
            <w:tabs>
              <w:tab w:val="left" w:pos="440"/>
              <w:tab w:val="right" w:leader="dot" w:pos="9063"/>
            </w:tabs>
            <w:rPr>
              <w:rFonts w:asciiTheme="minorHAnsi" w:hAnsiTheme="minorHAnsi" w:eastAsiaTheme="minorEastAsia" w:cstheme="minorBidi"/>
              <w:noProof/>
              <w:lang w:val="en-US"/>
            </w:rPr>
          </w:pPr>
          <w:hyperlink w:history="1" w:anchor="_Toc121118786">
            <w:r w:rsidRPr="009264FE" w:rsidR="00F93366">
              <w:rPr>
                <w:rStyle w:val="Hyperlink"/>
                <w:b/>
                <w:noProof/>
              </w:rPr>
              <w:t>6.</w:t>
            </w:r>
            <w:r w:rsidR="00F93366">
              <w:rPr>
                <w:rFonts w:asciiTheme="minorHAnsi" w:hAnsiTheme="minorHAnsi" w:eastAsiaTheme="minorEastAsia" w:cstheme="minorBidi"/>
                <w:noProof/>
                <w:lang w:val="en-US"/>
              </w:rPr>
              <w:tab/>
            </w:r>
            <w:r w:rsidRPr="009264FE" w:rsidR="00F93366">
              <w:rPr>
                <w:rStyle w:val="Hyperlink"/>
                <w:b/>
                <w:noProof/>
              </w:rPr>
              <w:t>ULKOSUHTEET</w:t>
            </w:r>
            <w:r w:rsidR="00F93366">
              <w:rPr>
                <w:noProof/>
                <w:webHidden/>
              </w:rPr>
              <w:tab/>
            </w:r>
            <w:r w:rsidR="00F93366">
              <w:rPr>
                <w:noProof/>
                <w:webHidden/>
              </w:rPr>
              <w:fldChar w:fldCharType="begin"/>
            </w:r>
            <w:r w:rsidR="00F93366">
              <w:rPr>
                <w:noProof/>
                <w:webHidden/>
              </w:rPr>
              <w:instrText xml:space="preserve"> PAGEREF _Toc121118786 \h </w:instrText>
            </w:r>
            <w:r w:rsidR="00F93366">
              <w:rPr>
                <w:noProof/>
                <w:webHidden/>
              </w:rPr>
            </w:r>
            <w:r w:rsidR="00F93366">
              <w:rPr>
                <w:noProof/>
                <w:webHidden/>
              </w:rPr>
              <w:fldChar w:fldCharType="separate"/>
            </w:r>
            <w:r w:rsidR="00D9752A">
              <w:rPr>
                <w:noProof/>
                <w:webHidden/>
              </w:rPr>
              <w:t>26</w:t>
            </w:r>
            <w:r w:rsidR="00F93366">
              <w:rPr>
                <w:noProof/>
                <w:webHidden/>
              </w:rPr>
              <w:fldChar w:fldCharType="end"/>
            </w:r>
          </w:hyperlink>
        </w:p>
        <w:p w:rsidR="00F93366" w:rsidRDefault="002435A6" w14:paraId="399E1FE7" w14:textId="0C48D230">
          <w:pPr>
            <w:pStyle w:val="TOC1"/>
            <w:tabs>
              <w:tab w:val="left" w:pos="440"/>
              <w:tab w:val="right" w:leader="dot" w:pos="9063"/>
            </w:tabs>
            <w:rPr>
              <w:rFonts w:asciiTheme="minorHAnsi" w:hAnsiTheme="minorHAnsi" w:eastAsiaTheme="minorEastAsia" w:cstheme="minorBidi"/>
              <w:noProof/>
              <w:lang w:val="en-US"/>
            </w:rPr>
          </w:pPr>
          <w:hyperlink w:history="1" w:anchor="_Toc121118787">
            <w:r w:rsidRPr="009264FE" w:rsidR="00F93366">
              <w:rPr>
                <w:rStyle w:val="Hyperlink"/>
                <w:b/>
                <w:noProof/>
              </w:rPr>
              <w:t>7.</w:t>
            </w:r>
            <w:r w:rsidR="00F93366">
              <w:rPr>
                <w:rFonts w:asciiTheme="minorHAnsi" w:hAnsiTheme="minorHAnsi" w:eastAsiaTheme="minorEastAsia" w:cstheme="minorBidi"/>
                <w:noProof/>
                <w:lang w:val="en-US"/>
              </w:rPr>
              <w:tab/>
            </w:r>
            <w:r w:rsidRPr="009264FE" w:rsidR="00F93366">
              <w:rPr>
                <w:rStyle w:val="Hyperlink"/>
                <w:b/>
                <w:noProof/>
              </w:rPr>
              <w:t>NEUVOA-ANTAVA VALIOKUNTA ”TEOLLISUUDEN MUUTOKSET”</w:t>
            </w:r>
            <w:r w:rsidR="00F93366">
              <w:rPr>
                <w:noProof/>
                <w:webHidden/>
              </w:rPr>
              <w:tab/>
            </w:r>
            <w:r w:rsidR="00F93366">
              <w:rPr>
                <w:noProof/>
                <w:webHidden/>
              </w:rPr>
              <w:fldChar w:fldCharType="begin"/>
            </w:r>
            <w:r w:rsidR="00F93366">
              <w:rPr>
                <w:noProof/>
                <w:webHidden/>
              </w:rPr>
              <w:instrText xml:space="preserve"> PAGEREF _Toc121118787 \h </w:instrText>
            </w:r>
            <w:r w:rsidR="00F93366">
              <w:rPr>
                <w:noProof/>
                <w:webHidden/>
              </w:rPr>
            </w:r>
            <w:r w:rsidR="00F93366">
              <w:rPr>
                <w:noProof/>
                <w:webHidden/>
              </w:rPr>
              <w:fldChar w:fldCharType="separate"/>
            </w:r>
            <w:r w:rsidR="00D9752A">
              <w:rPr>
                <w:noProof/>
                <w:webHidden/>
              </w:rPr>
              <w:t>31</w:t>
            </w:r>
            <w:r w:rsidR="00F93366">
              <w:rPr>
                <w:noProof/>
                <w:webHidden/>
              </w:rPr>
              <w:fldChar w:fldCharType="end"/>
            </w:r>
          </w:hyperlink>
        </w:p>
        <w:p w:rsidR="004D7AC0" w:rsidP="004D7AC0" w:rsidRDefault="004D7AC0" w14:paraId="4982DD6A" w14:textId="6724BBFD">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21118781" w:id="0"/>
      <w:r>
        <w:rPr>
          <w:b/>
        </w:rPr>
        <w:lastRenderedPageBreak/>
        <w:t>TALOUS- JA RAHALIITTO, TALOUDELLINEN JA SOSIAALINEN YHTEENKUULUVUUS</w:t>
      </w:r>
      <w:bookmarkEnd w:id="0"/>
    </w:p>
    <w:p w:rsidR="004D7AC0" w:rsidP="004D7AC0" w:rsidRDefault="004D7AC0" w14:paraId="4982DD6E" w14:textId="77777777"/>
    <w:p w:rsidRPr="002345E3" w:rsidR="0086626C" w:rsidP="00595A35" w:rsidRDefault="002435A6" w14:paraId="0065EF73" w14:textId="5EF61589">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lang w:eastAsia="zh-CN"/>
        </w:rPr>
      </w:pPr>
      <w:hyperlink w:history="1" r:id="rId15">
        <w:r w:rsidRPr="0086626C" w:rsidR="0086626C">
          <w:rPr>
            <w:b/>
            <w:i/>
            <w:color w:val="0000FF"/>
            <w:sz w:val="28"/>
            <w:u w:val="single"/>
            <w:lang w:eastAsia="zh-CN"/>
          </w:rPr>
          <w:t>Tiedonanto säästö- ja investointiunionista</w:t>
        </w:r>
      </w:hyperlink>
    </w:p>
    <w:p w:rsidRPr="00DC3AB9" w:rsidR="002345E3" w:rsidP="002345E3" w:rsidRDefault="002345E3" w14:paraId="21A50DA0" w14:textId="77777777">
      <w:pPr>
        <w:widowControl w:val="0"/>
        <w:overflowPunct w:val="0"/>
        <w:autoSpaceDE w:val="0"/>
        <w:autoSpaceDN w:val="0"/>
        <w:adjustRightInd w:val="0"/>
        <w:spacing w:after="200" w:line="240" w:lineRule="auto"/>
        <w:contextualSpacing/>
        <w:jc w:val="left"/>
        <w:textAlignment w:val="baseline"/>
        <w:rPr>
          <w:b/>
          <w:lang w:eastAsia="zh-CN"/>
        </w:rPr>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DC3AB9" w:rsidR="0086626C" w:rsidTr="00893427" w14:paraId="2FF9CE2C" w14:textId="77777777">
        <w:tc>
          <w:tcPr>
            <w:tcW w:w="1701" w:type="dxa"/>
          </w:tcPr>
          <w:p w:rsidRPr="00DC3AB9" w:rsidR="0086626C" w:rsidP="0086626C" w:rsidRDefault="0086626C" w14:paraId="619FC1A7" w14:textId="77777777">
            <w:pPr>
              <w:overflowPunct w:val="0"/>
              <w:autoSpaceDE w:val="0"/>
              <w:autoSpaceDN w:val="0"/>
              <w:adjustRightInd w:val="0"/>
              <w:ind w:left="176" w:hanging="284"/>
              <w:textAlignment w:val="baseline"/>
              <w:rPr>
                <w:b/>
                <w:sz w:val="22"/>
                <w:szCs w:val="22"/>
              </w:rPr>
            </w:pPr>
            <w:r w:rsidRPr="00DC3AB9">
              <w:rPr>
                <w:b/>
                <w:sz w:val="22"/>
                <w:szCs w:val="22"/>
              </w:rPr>
              <w:t>Esittelijä</w:t>
            </w:r>
          </w:p>
        </w:tc>
        <w:tc>
          <w:tcPr>
            <w:tcW w:w="7621" w:type="dxa"/>
          </w:tcPr>
          <w:p w:rsidRPr="00DC3AB9" w:rsidR="0086626C" w:rsidP="0086626C" w:rsidRDefault="0086626C" w14:paraId="48D50A52" w14:textId="77777777">
            <w:pPr>
              <w:tabs>
                <w:tab w:val="center" w:pos="284"/>
              </w:tabs>
              <w:overflowPunct w:val="0"/>
              <w:autoSpaceDE w:val="0"/>
              <w:autoSpaceDN w:val="0"/>
              <w:adjustRightInd w:val="0"/>
              <w:textAlignment w:val="baseline"/>
              <w:rPr>
                <w:sz w:val="22"/>
                <w:szCs w:val="22"/>
              </w:rPr>
            </w:pPr>
            <w:proofErr w:type="spellStart"/>
            <w:r w:rsidRPr="00DC3AB9">
              <w:rPr>
                <w:sz w:val="22"/>
                <w:szCs w:val="22"/>
              </w:rPr>
              <w:t>Petru</w:t>
            </w:r>
            <w:proofErr w:type="spellEnd"/>
            <w:r w:rsidRPr="00DC3AB9">
              <w:rPr>
                <w:sz w:val="22"/>
                <w:szCs w:val="22"/>
              </w:rPr>
              <w:t xml:space="preserve"> Sorin DANDEA (työntekijät – RO)</w:t>
            </w:r>
          </w:p>
        </w:tc>
      </w:tr>
      <w:tr w:rsidRPr="00595A35" w:rsidR="0086626C" w:rsidTr="00893427" w14:paraId="13ACB694" w14:textId="77777777">
        <w:tc>
          <w:tcPr>
            <w:tcW w:w="1701" w:type="dxa"/>
          </w:tcPr>
          <w:p w:rsidRPr="00DC3AB9" w:rsidR="0086626C" w:rsidP="0086626C" w:rsidRDefault="0086626C" w14:paraId="502296DC" w14:textId="77777777">
            <w:pPr>
              <w:tabs>
                <w:tab w:val="center" w:pos="284"/>
              </w:tabs>
              <w:overflowPunct w:val="0"/>
              <w:autoSpaceDE w:val="0"/>
              <w:autoSpaceDN w:val="0"/>
              <w:adjustRightInd w:val="0"/>
              <w:ind w:left="266" w:hanging="374"/>
              <w:textAlignment w:val="baseline"/>
              <w:rPr>
                <w:b/>
                <w:sz w:val="22"/>
                <w:szCs w:val="22"/>
              </w:rPr>
            </w:pPr>
            <w:r w:rsidRPr="00DC3AB9">
              <w:rPr>
                <w:b/>
                <w:sz w:val="22"/>
                <w:szCs w:val="22"/>
              </w:rPr>
              <w:t>Viiteasiakirjat</w:t>
            </w:r>
          </w:p>
        </w:tc>
        <w:tc>
          <w:tcPr>
            <w:tcW w:w="7621" w:type="dxa"/>
          </w:tcPr>
          <w:p w:rsidRPr="00595A35" w:rsidR="0086626C" w:rsidP="0086626C" w:rsidRDefault="0086626C" w14:paraId="5A025634" w14:textId="77777777">
            <w:pPr>
              <w:tabs>
                <w:tab w:val="center" w:pos="284"/>
              </w:tabs>
              <w:overflowPunct w:val="0"/>
              <w:autoSpaceDE w:val="0"/>
              <w:autoSpaceDN w:val="0"/>
              <w:adjustRightInd w:val="0"/>
              <w:textAlignment w:val="baseline"/>
              <w:rPr>
                <w:sz w:val="22"/>
                <w:szCs w:val="22"/>
                <w:lang w:val="pt-PT"/>
              </w:rPr>
            </w:pPr>
            <w:r w:rsidRPr="00595A35">
              <w:rPr>
                <w:sz w:val="22"/>
                <w:szCs w:val="22"/>
                <w:lang w:val="pt-PT"/>
              </w:rPr>
              <w:t>COM(2025) 124 final</w:t>
            </w:r>
          </w:p>
          <w:p w:rsidRPr="00595A35" w:rsidR="0086626C" w:rsidP="0086626C" w:rsidRDefault="0086626C" w14:paraId="26B1F264" w14:textId="77777777">
            <w:pPr>
              <w:tabs>
                <w:tab w:val="center" w:pos="284"/>
              </w:tabs>
              <w:overflowPunct w:val="0"/>
              <w:autoSpaceDE w:val="0"/>
              <w:autoSpaceDN w:val="0"/>
              <w:adjustRightInd w:val="0"/>
              <w:textAlignment w:val="baseline"/>
              <w:rPr>
                <w:sz w:val="22"/>
                <w:szCs w:val="22"/>
                <w:highlight w:val="yellow"/>
                <w:lang w:val="pt-PT"/>
              </w:rPr>
            </w:pPr>
            <w:r w:rsidRPr="00595A35">
              <w:rPr>
                <w:sz w:val="22"/>
                <w:szCs w:val="22"/>
                <w:lang w:val="pt-PT"/>
              </w:rPr>
              <w:t>EESC-2025-01045-00-00-AC-TRA</w:t>
            </w:r>
          </w:p>
        </w:tc>
      </w:tr>
    </w:tbl>
    <w:p w:rsidRPr="00DC3AB9" w:rsidR="0086626C" w:rsidP="0086626C" w:rsidRDefault="0086626C" w14:paraId="63E513D8" w14:textId="77777777">
      <w:pPr>
        <w:keepNext/>
        <w:keepLines/>
        <w:tabs>
          <w:tab w:val="center" w:pos="284"/>
        </w:tabs>
        <w:overflowPunct w:val="0"/>
        <w:autoSpaceDE w:val="0"/>
        <w:autoSpaceDN w:val="0"/>
        <w:adjustRightInd w:val="0"/>
        <w:ind w:left="266" w:hanging="266"/>
        <w:textAlignment w:val="baseline"/>
        <w:rPr>
          <w:b/>
          <w:lang w:val="pt-PT"/>
        </w:rPr>
      </w:pPr>
    </w:p>
    <w:p w:rsidRPr="00DC3AB9" w:rsidR="0086626C" w:rsidP="0086626C" w:rsidRDefault="0086626C" w14:paraId="66373BA1"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86626C" w:rsidP="0086626C" w:rsidRDefault="0086626C" w14:paraId="6FF77A7C" w14:textId="77777777">
      <w:pPr>
        <w:keepNext/>
        <w:keepLines/>
        <w:tabs>
          <w:tab w:val="center" w:pos="284"/>
        </w:tabs>
        <w:overflowPunct w:val="0"/>
        <w:autoSpaceDE w:val="0"/>
        <w:autoSpaceDN w:val="0"/>
        <w:adjustRightInd w:val="0"/>
        <w:ind w:left="266" w:hanging="266"/>
        <w:textAlignment w:val="baseline"/>
        <w:rPr>
          <w:b/>
        </w:rPr>
      </w:pPr>
    </w:p>
    <w:p w:rsidRPr="00DC3AB9" w:rsidR="0086626C" w:rsidP="0086626C" w:rsidRDefault="0086626C" w14:paraId="0422CF93" w14:textId="77777777">
      <w:pPr>
        <w:overflowPunct w:val="0"/>
        <w:autoSpaceDE w:val="0"/>
        <w:autoSpaceDN w:val="0"/>
        <w:adjustRightInd w:val="0"/>
        <w:ind w:left="425" w:hanging="425"/>
        <w:textAlignment w:val="baseline"/>
      </w:pPr>
      <w:r w:rsidRPr="00DC3AB9">
        <w:t>ETSK</w:t>
      </w:r>
    </w:p>
    <w:p w:rsidRPr="00DC3AB9" w:rsidR="0086626C" w:rsidP="0086626C" w:rsidRDefault="0086626C" w14:paraId="4681FCDD"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suhtautuu myönteisesti komission tiedonantoon säästö- ja investointiunionista.</w:t>
      </w:r>
    </w:p>
    <w:p w:rsidRPr="00DC3AB9" w:rsidR="0086626C" w:rsidP="0086626C" w:rsidRDefault="0086626C" w14:paraId="03CE888D"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katsoo, että säästö- ja investointiunionin onnistuminen riippuu sille asetetusta selkeästä tavoitteesta tuoda todellisia konkreettisia etuja niin EU:n kansalaisille kuin yrityksillekin, rahoittaa reaalitaloutta sekä edistää oikeudenmukaista siirtymää, varmistaa kustannusten, tuottojen ja riskien oikeudenmukainen jakautuminen ja turvata rahoitusmarkkinoiden vakaus.</w:t>
      </w:r>
    </w:p>
    <w:p w:rsidRPr="00DC3AB9" w:rsidR="0086626C" w:rsidP="0086626C" w:rsidRDefault="0086626C" w14:paraId="255929AB"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 xml:space="preserve">toteaa, että pääomamarkkinoiden jakautuneisuus on yksi suurimmista syistä, joiden vuoksi pääoma ei virtaa tehokkaasti. Komitea kannattaakin sitä, että keskitytään EU:n kaupankäynti-infrastruktuurien ja kaupankäynnin jälkeisten infrastruktuurien </w:t>
      </w:r>
      <w:proofErr w:type="spellStart"/>
      <w:r w:rsidRPr="00DC3AB9">
        <w:rPr>
          <w:lang w:eastAsia="zh-CN"/>
        </w:rPr>
        <w:t>yhteentoimivuuden</w:t>
      </w:r>
      <w:proofErr w:type="spellEnd"/>
      <w:r w:rsidRPr="00DC3AB9">
        <w:rPr>
          <w:lang w:eastAsia="zh-CN"/>
        </w:rPr>
        <w:t xml:space="preserve">, </w:t>
      </w:r>
      <w:proofErr w:type="spellStart"/>
      <w:r w:rsidRPr="00DC3AB9">
        <w:rPr>
          <w:lang w:eastAsia="zh-CN"/>
        </w:rPr>
        <w:t>yhteenliittämisen</w:t>
      </w:r>
      <w:proofErr w:type="spellEnd"/>
      <w:r w:rsidRPr="00DC3AB9">
        <w:rPr>
          <w:lang w:eastAsia="zh-CN"/>
        </w:rPr>
        <w:t xml:space="preserve"> ja tehokkuuden parantamiseen, ja katsoo, että yhdentyneillä markkinoilla tarvitaan myös yhdennettyä valvontaa.</w:t>
      </w:r>
    </w:p>
    <w:p w:rsidRPr="00DC3AB9" w:rsidR="0086626C" w:rsidP="0086626C" w:rsidRDefault="0086626C" w14:paraId="68A0518C"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 xml:space="preserve">suosittaa, että Euroopan arvopaperimarkkinaviranomainen (ESMA) valvoo suurimpien </w:t>
      </w:r>
      <w:proofErr w:type="spellStart"/>
      <w:r w:rsidRPr="00DC3AB9">
        <w:rPr>
          <w:lang w:eastAsia="zh-CN"/>
        </w:rPr>
        <w:t>rajatylittävien</w:t>
      </w:r>
      <w:proofErr w:type="spellEnd"/>
      <w:r w:rsidRPr="00DC3AB9">
        <w:rPr>
          <w:lang w:eastAsia="zh-CN"/>
        </w:rPr>
        <w:t xml:space="preserve"> rahoitusinfrastruktuurien ylläpitäjiä, ja ehdottaa, että </w:t>
      </w:r>
      <w:proofErr w:type="spellStart"/>
      <w:r w:rsidRPr="00DC3AB9">
        <w:rPr>
          <w:lang w:eastAsia="zh-CN"/>
        </w:rPr>
        <w:t>ESMAn</w:t>
      </w:r>
      <w:proofErr w:type="spellEnd"/>
      <w:r w:rsidRPr="00DC3AB9">
        <w:rPr>
          <w:lang w:eastAsia="zh-CN"/>
        </w:rPr>
        <w:t xml:space="preserve"> toimivaltuuksia, kapasiteettia ja resursseja lisätään tämän mukaisesti.</w:t>
      </w:r>
    </w:p>
    <w:p w:rsidRPr="00DC3AB9" w:rsidR="0086626C" w:rsidP="0086626C" w:rsidRDefault="0086626C" w14:paraId="69654C30"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katsoo, että toiminnassa pitäisi kiinnittää huomiota ennen kaikkea oman pääoman ehtoiseen rahoitukseen, ja pk-yrityksiä olisi kannustettava monipuolistamaan rahoituslähteitään, mikä mahdollistaisi viime kädessä riskinoton ja innovoinnin sekä sijoittajien pääsyn osallisiksi arvonmuodostuksesta. Lisäksi pääoman markkinoita olisi vahvistettava yhdenmukaistamalla sovellettavaa yritys-, maksukyvyttömyys- ja verolainsäädäntöä.</w:t>
      </w:r>
    </w:p>
    <w:p w:rsidRPr="00DC3AB9" w:rsidR="0086626C" w:rsidP="0086626C" w:rsidRDefault="0086626C" w14:paraId="6E28AF97"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korostaa tarvetta kääntää aivovuoto eli huippulahjakkaiden ja innovatiivisten tutkijoiden ja yritysten virta muualle tarjoamalla yrittäjille ja työntekijöille vakuuttavia kannustimia jäädä Eurooppaan ja tehdä työtä Euroopassa.</w:t>
      </w:r>
    </w:p>
    <w:p w:rsidRPr="00DC3AB9" w:rsidR="0086626C" w:rsidP="0086626C" w:rsidRDefault="0086626C" w14:paraId="29E5321C"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 xml:space="preserve">katsoo, että EU:n säästäjiä olisi kannustettava ryhtymään vähittäissijoittajiksi. Sijoittajille on oltava tarjolla mahdollisimman monenlaisia turvallisia, kustannustehokkaita, läpinäkyviä ja tuottavia investointivaihtoehtoja. Tarvitaan ehdottomasti avoimet, vilkkaat ja kilpailuun perustuvat </w:t>
      </w:r>
      <w:proofErr w:type="spellStart"/>
      <w:r w:rsidRPr="00DC3AB9">
        <w:rPr>
          <w:lang w:eastAsia="zh-CN"/>
        </w:rPr>
        <w:t>rajatylittävien</w:t>
      </w:r>
      <w:proofErr w:type="spellEnd"/>
      <w:r w:rsidRPr="00DC3AB9">
        <w:rPr>
          <w:lang w:eastAsia="zh-CN"/>
        </w:rPr>
        <w:t xml:space="preserve"> sijoituspalvelujen markkinat, ja tarjolla on oltava kohtuuhintaista ja laadukasta investointineuvontaa.</w:t>
      </w:r>
    </w:p>
    <w:p w:rsidRPr="00DC3AB9" w:rsidR="0086626C" w:rsidP="0086626C" w:rsidRDefault="0086626C" w14:paraId="58C0388F" w14:textId="77777777">
      <w:pPr>
        <w:numPr>
          <w:ilvl w:val="0"/>
          <w:numId w:val="4"/>
        </w:numPr>
        <w:overflowPunct w:val="0"/>
        <w:autoSpaceDE w:val="0"/>
        <w:autoSpaceDN w:val="0"/>
        <w:adjustRightInd w:val="0"/>
        <w:spacing w:after="200" w:line="276" w:lineRule="auto"/>
        <w:ind w:left="567" w:hanging="567"/>
        <w:contextualSpacing/>
        <w:textAlignment w:val="baseline"/>
        <w:rPr>
          <w:lang w:eastAsia="zh-CN"/>
        </w:rPr>
      </w:pPr>
      <w:r w:rsidRPr="00DC3AB9">
        <w:rPr>
          <w:lang w:eastAsia="zh-CN"/>
        </w:rPr>
        <w:t>pyytää Euroopan komissiota määrittämään ja julkaisemaan keskeisten suorituskykyindikaattorien tulostaulun säästö- ja investointiunionin toteutumisessa tapahtuvan edistyksen seuraamiseksi.</w:t>
      </w:r>
    </w:p>
    <w:p w:rsidRPr="00DC3AB9" w:rsidR="0086626C" w:rsidP="0086626C" w:rsidRDefault="0086626C" w14:paraId="61469E5D" w14:textId="77777777">
      <w:pPr>
        <w:spacing w:line="276" w:lineRule="auto"/>
        <w:ind w:left="720"/>
        <w:contextualSpacing/>
        <w:jc w:val="left"/>
        <w:rPr>
          <w:lang w:eastAsia="zh-CN"/>
        </w:rPr>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65"/>
        <w:gridCol w:w="7957"/>
      </w:tblGrid>
      <w:tr w:rsidRPr="00DC3AB9" w:rsidR="0086626C" w:rsidTr="00893427" w14:paraId="563836D7" w14:textId="77777777">
        <w:tc>
          <w:tcPr>
            <w:tcW w:w="1173" w:type="dxa"/>
          </w:tcPr>
          <w:p w:rsidRPr="00DC3AB9" w:rsidR="0086626C" w:rsidP="0086626C" w:rsidRDefault="0086626C" w14:paraId="6D363C82" w14:textId="77777777">
            <w:pPr>
              <w:overflowPunct w:val="0"/>
              <w:autoSpaceDE w:val="0"/>
              <w:autoSpaceDN w:val="0"/>
              <w:adjustRightInd w:val="0"/>
              <w:textAlignment w:val="baseline"/>
              <w:rPr>
                <w:bCs/>
                <w:i/>
                <w:sz w:val="22"/>
                <w:szCs w:val="22"/>
              </w:rPr>
            </w:pPr>
            <w:r w:rsidRPr="00DC3AB9">
              <w:rPr>
                <w:i/>
                <w:sz w:val="22"/>
                <w:szCs w:val="22"/>
              </w:rPr>
              <w:t>Yhteydenotot</w:t>
            </w:r>
          </w:p>
        </w:tc>
        <w:tc>
          <w:tcPr>
            <w:tcW w:w="8149" w:type="dxa"/>
          </w:tcPr>
          <w:p w:rsidRPr="00DC3AB9" w:rsidR="0086626C" w:rsidP="0086626C" w:rsidRDefault="0086626C" w14:paraId="54BC488D" w14:textId="77777777">
            <w:pPr>
              <w:overflowPunct w:val="0"/>
              <w:autoSpaceDE w:val="0"/>
              <w:autoSpaceDN w:val="0"/>
              <w:adjustRightInd w:val="0"/>
              <w:textAlignment w:val="baseline"/>
              <w:rPr>
                <w:bCs/>
                <w:i/>
                <w:iCs/>
                <w:sz w:val="22"/>
                <w:szCs w:val="22"/>
              </w:rPr>
            </w:pPr>
            <w:r w:rsidRPr="00DC3AB9">
              <w:rPr>
                <w:i/>
                <w:sz w:val="22"/>
                <w:szCs w:val="22"/>
              </w:rPr>
              <w:t xml:space="preserve">Sergio </w:t>
            </w:r>
            <w:proofErr w:type="spellStart"/>
            <w:r w:rsidRPr="00DC3AB9">
              <w:rPr>
                <w:i/>
                <w:sz w:val="22"/>
                <w:szCs w:val="22"/>
              </w:rPr>
              <w:t>Lorencio</w:t>
            </w:r>
            <w:proofErr w:type="spellEnd"/>
            <w:r w:rsidRPr="00DC3AB9">
              <w:rPr>
                <w:i/>
                <w:sz w:val="22"/>
                <w:szCs w:val="22"/>
              </w:rPr>
              <w:t xml:space="preserve"> </w:t>
            </w:r>
            <w:proofErr w:type="spellStart"/>
            <w:r w:rsidRPr="00DC3AB9">
              <w:rPr>
                <w:i/>
                <w:sz w:val="22"/>
                <w:szCs w:val="22"/>
              </w:rPr>
              <w:t>Matallana</w:t>
            </w:r>
            <w:proofErr w:type="spellEnd"/>
          </w:p>
        </w:tc>
      </w:tr>
      <w:tr w:rsidRPr="00DC3AB9" w:rsidR="0086626C" w:rsidTr="00893427" w14:paraId="6D8D2071" w14:textId="77777777">
        <w:tc>
          <w:tcPr>
            <w:tcW w:w="1173" w:type="dxa"/>
          </w:tcPr>
          <w:p w:rsidRPr="00DC3AB9" w:rsidR="0086626C" w:rsidP="0086626C" w:rsidRDefault="0086626C" w14:paraId="459CCC58" w14:textId="77777777">
            <w:pPr>
              <w:overflowPunct w:val="0"/>
              <w:autoSpaceDE w:val="0"/>
              <w:autoSpaceDN w:val="0"/>
              <w:adjustRightInd w:val="0"/>
              <w:textAlignment w:val="baseline"/>
              <w:rPr>
                <w:i/>
                <w:sz w:val="22"/>
                <w:szCs w:val="22"/>
              </w:rPr>
            </w:pPr>
            <w:r w:rsidRPr="00DC3AB9">
              <w:rPr>
                <w:i/>
                <w:sz w:val="22"/>
                <w:szCs w:val="22"/>
              </w:rPr>
              <w:t>P.</w:t>
            </w:r>
          </w:p>
        </w:tc>
        <w:tc>
          <w:tcPr>
            <w:tcW w:w="8149" w:type="dxa"/>
          </w:tcPr>
          <w:p w:rsidRPr="00DC3AB9" w:rsidR="0086626C" w:rsidP="0086626C" w:rsidRDefault="0086626C" w14:paraId="2B581793" w14:textId="77777777">
            <w:pPr>
              <w:overflowPunct w:val="0"/>
              <w:autoSpaceDE w:val="0"/>
              <w:autoSpaceDN w:val="0"/>
              <w:adjustRightInd w:val="0"/>
              <w:textAlignment w:val="baseline"/>
              <w:rPr>
                <w:i/>
                <w:iCs/>
                <w:sz w:val="22"/>
                <w:szCs w:val="22"/>
              </w:rPr>
            </w:pPr>
            <w:r w:rsidRPr="00DC3AB9">
              <w:rPr>
                <w:i/>
                <w:sz w:val="22"/>
                <w:szCs w:val="22"/>
              </w:rPr>
              <w:t>+32 25469240</w:t>
            </w:r>
          </w:p>
        </w:tc>
      </w:tr>
      <w:tr w:rsidRPr="00DC3AB9" w:rsidR="0086626C" w:rsidTr="00893427" w14:paraId="18847D75" w14:textId="77777777">
        <w:tc>
          <w:tcPr>
            <w:tcW w:w="1173" w:type="dxa"/>
          </w:tcPr>
          <w:p w:rsidRPr="00DC3AB9" w:rsidR="0086626C" w:rsidP="0086626C" w:rsidRDefault="0086626C" w14:paraId="5A22782D" w14:textId="77777777">
            <w:pPr>
              <w:overflowPunct w:val="0"/>
              <w:autoSpaceDE w:val="0"/>
              <w:autoSpaceDN w:val="0"/>
              <w:adjustRightInd w:val="0"/>
              <w:textAlignment w:val="baseline"/>
              <w:rPr>
                <w:i/>
                <w:sz w:val="22"/>
                <w:szCs w:val="22"/>
              </w:rPr>
            </w:pPr>
            <w:r w:rsidRPr="00DC3AB9">
              <w:rPr>
                <w:i/>
                <w:sz w:val="22"/>
                <w:szCs w:val="22"/>
              </w:rPr>
              <w:t>Sähköposti</w:t>
            </w:r>
          </w:p>
        </w:tc>
        <w:tc>
          <w:tcPr>
            <w:tcW w:w="8149" w:type="dxa"/>
          </w:tcPr>
          <w:p w:rsidRPr="00DC3AB9" w:rsidR="0086626C" w:rsidP="0086626C" w:rsidRDefault="002435A6" w14:paraId="77692A30" w14:textId="77777777">
            <w:pPr>
              <w:overflowPunct w:val="0"/>
              <w:autoSpaceDE w:val="0"/>
              <w:autoSpaceDN w:val="0"/>
              <w:adjustRightInd w:val="0"/>
              <w:textAlignment w:val="baseline"/>
              <w:rPr>
                <w:i/>
                <w:iCs/>
                <w:sz w:val="22"/>
                <w:szCs w:val="22"/>
              </w:rPr>
            </w:pPr>
            <w:hyperlink w:history="1" r:id="rId16">
              <w:r w:rsidRPr="00DC3AB9" w:rsidR="0086626C">
                <w:rPr>
                  <w:i/>
                  <w:color w:val="0000FF"/>
                  <w:sz w:val="22"/>
                  <w:szCs w:val="22"/>
                  <w:u w:val="single"/>
                </w:rPr>
                <w:t>Sergio.LorencioMatallana@eesc.europa.eu</w:t>
              </w:r>
            </w:hyperlink>
          </w:p>
        </w:tc>
      </w:tr>
    </w:tbl>
    <w:p w:rsidR="0086626C" w:rsidP="004D7AC0" w:rsidRDefault="0086626C" w14:paraId="4982DD96" w14:textId="546897A1">
      <w:pPr>
        <w:pStyle w:val="ListParagraph"/>
        <w:ind w:left="0"/>
      </w:pPr>
      <w:r>
        <w:br w:type="page"/>
      </w:r>
    </w:p>
    <w:p w:rsidR="0086626C" w:rsidP="0086626C" w:rsidRDefault="0086626C" w14:paraId="195A78B0" w14:textId="23303F63">
      <w:pPr>
        <w:widowControl w:val="0"/>
        <w:jc w:val="center"/>
        <w:rPr>
          <w:bCs/>
          <w:iCs/>
        </w:rPr>
      </w:pPr>
    </w:p>
    <w:p w:rsidR="0086626C" w:rsidP="00826F42" w:rsidRDefault="002435A6" w14:paraId="3ED4C1F8" w14:textId="0B2ABB0E">
      <w:pPr>
        <w:widowControl w:val="0"/>
        <w:numPr>
          <w:ilvl w:val="0"/>
          <w:numId w:val="6"/>
        </w:numPr>
        <w:overflowPunct w:val="0"/>
        <w:autoSpaceDE w:val="0"/>
        <w:autoSpaceDN w:val="0"/>
        <w:adjustRightInd w:val="0"/>
        <w:ind w:hanging="567"/>
        <w:textAlignment w:val="baseline"/>
        <w:rPr>
          <w:b/>
          <w:i/>
          <w:iCs/>
          <w:sz w:val="28"/>
          <w:szCs w:val="28"/>
        </w:rPr>
      </w:pPr>
      <w:hyperlink w:history="1" r:id="rId17">
        <w:r w:rsidR="0086626C">
          <w:rPr>
            <w:rStyle w:val="Hyperlink"/>
            <w:b/>
            <w:i/>
            <w:sz w:val="28"/>
          </w:rPr>
          <w:t>EU:n päästökauppajärjestelmän täytäntöönpanon taloudelliset vaikutukset</w:t>
        </w:r>
      </w:hyperlink>
    </w:p>
    <w:p w:rsidRPr="00DC3AB9" w:rsidR="0086626C" w:rsidP="00826F42" w:rsidRDefault="0086626C" w14:paraId="03220C42" w14:textId="77777777">
      <w:pPr>
        <w:widowControl w:val="0"/>
        <w:ind w:left="284"/>
        <w:rPr>
          <w:b/>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DC3AB9" w:rsidR="0086626C" w:rsidTr="00893427" w14:paraId="5A49374E" w14:textId="77777777">
        <w:tc>
          <w:tcPr>
            <w:tcW w:w="1701" w:type="dxa"/>
          </w:tcPr>
          <w:p w:rsidRPr="00DC3AB9" w:rsidR="0086626C" w:rsidP="00893427" w:rsidRDefault="0086626C" w14:paraId="4C3CE631" w14:textId="77777777">
            <w:pPr>
              <w:tabs>
                <w:tab w:val="center" w:pos="284"/>
              </w:tabs>
              <w:ind w:left="266" w:hanging="266"/>
              <w:rPr>
                <w:b/>
              </w:rPr>
            </w:pPr>
            <w:r w:rsidRPr="00DC3AB9">
              <w:rPr>
                <w:b/>
              </w:rPr>
              <w:t>Esittelijä</w:t>
            </w:r>
          </w:p>
        </w:tc>
        <w:tc>
          <w:tcPr>
            <w:tcW w:w="6804" w:type="dxa"/>
          </w:tcPr>
          <w:p w:rsidRPr="00DC3AB9" w:rsidR="0086626C" w:rsidP="00893427" w:rsidRDefault="0086626C" w14:paraId="5757B1B4" w14:textId="77777777">
            <w:pPr>
              <w:tabs>
                <w:tab w:val="center" w:pos="284"/>
              </w:tabs>
              <w:ind w:left="266" w:hanging="266"/>
              <w:rPr>
                <w:bCs/>
              </w:rPr>
            </w:pPr>
            <w:r w:rsidRPr="00DC3AB9">
              <w:t>Krister ANDERSSON (työnantajat – SE)</w:t>
            </w:r>
          </w:p>
        </w:tc>
      </w:tr>
      <w:tr w:rsidRPr="00DC3AB9" w:rsidR="0086626C" w:rsidTr="00893427" w14:paraId="24DC9ED0" w14:textId="77777777">
        <w:tc>
          <w:tcPr>
            <w:tcW w:w="1701" w:type="dxa"/>
          </w:tcPr>
          <w:p w:rsidRPr="00DC3AB9" w:rsidR="0086626C" w:rsidP="00893427" w:rsidRDefault="0086626C" w14:paraId="073A7335" w14:textId="77777777">
            <w:pPr>
              <w:tabs>
                <w:tab w:val="center" w:pos="284"/>
              </w:tabs>
              <w:ind w:left="266" w:hanging="266"/>
              <w:rPr>
                <w:b/>
              </w:rPr>
            </w:pPr>
            <w:r w:rsidRPr="00DC3AB9">
              <w:rPr>
                <w:b/>
              </w:rPr>
              <w:t>Viiteasiakirja</w:t>
            </w:r>
          </w:p>
        </w:tc>
        <w:tc>
          <w:tcPr>
            <w:tcW w:w="6804" w:type="dxa"/>
          </w:tcPr>
          <w:p w:rsidRPr="00DC3AB9" w:rsidR="00826F42" w:rsidP="00893427" w:rsidRDefault="0086626C" w14:paraId="4600614C" w14:textId="77777777">
            <w:pPr>
              <w:tabs>
                <w:tab w:val="center" w:pos="284"/>
              </w:tabs>
              <w:ind w:left="266" w:hanging="266"/>
            </w:pPr>
            <w:r w:rsidRPr="00DC3AB9">
              <w:t>oma-aloitteinen lausunto</w:t>
            </w:r>
          </w:p>
          <w:p w:rsidRPr="00DC3AB9" w:rsidR="0086626C" w:rsidP="00893427" w:rsidRDefault="0086626C" w14:paraId="68627984" w14:textId="2563EE4B">
            <w:pPr>
              <w:tabs>
                <w:tab w:val="center" w:pos="284"/>
              </w:tabs>
              <w:ind w:left="266" w:hanging="266"/>
            </w:pPr>
            <w:r w:rsidRPr="00DC3AB9">
              <w:t>EESC-2025-01434-00-00-AC</w:t>
            </w:r>
          </w:p>
        </w:tc>
      </w:tr>
    </w:tbl>
    <w:p w:rsidRPr="00DC3AB9" w:rsidR="002345E3" w:rsidP="00826F42" w:rsidRDefault="002345E3" w14:paraId="4049C599" w14:textId="77777777">
      <w:pPr>
        <w:keepNext/>
        <w:keepLines/>
        <w:tabs>
          <w:tab w:val="center" w:pos="284"/>
        </w:tabs>
        <w:ind w:left="266" w:hanging="266"/>
        <w:rPr>
          <w:b/>
        </w:rPr>
      </w:pPr>
    </w:p>
    <w:p w:rsidRPr="00DC3AB9" w:rsidR="0086626C" w:rsidP="00826F42" w:rsidRDefault="0086626C" w14:paraId="3EC54D95" w14:textId="1CA9FC89">
      <w:pPr>
        <w:keepNext/>
        <w:keepLines/>
        <w:tabs>
          <w:tab w:val="center" w:pos="284"/>
        </w:tabs>
        <w:ind w:left="266" w:hanging="266"/>
        <w:rPr>
          <w:b/>
        </w:rPr>
      </w:pPr>
      <w:r w:rsidRPr="00DC3AB9">
        <w:rPr>
          <w:b/>
        </w:rPr>
        <w:t>Keskeiset kohdat</w:t>
      </w:r>
    </w:p>
    <w:p w:rsidRPr="00DC3AB9" w:rsidR="0086626C" w:rsidP="00826F42" w:rsidRDefault="0086626C" w14:paraId="323E1390" w14:textId="77777777">
      <w:pPr>
        <w:keepNext/>
        <w:keepLines/>
        <w:tabs>
          <w:tab w:val="center" w:pos="284"/>
        </w:tabs>
        <w:ind w:left="266" w:hanging="266"/>
        <w:rPr>
          <w:b/>
        </w:rPr>
      </w:pPr>
    </w:p>
    <w:p w:rsidRPr="00DC3AB9" w:rsidR="0086626C" w:rsidP="0086626C" w:rsidRDefault="0086626C" w14:paraId="12814B44" w14:textId="77777777">
      <w:pPr>
        <w:spacing w:line="240" w:lineRule="auto"/>
        <w:rPr>
          <w:bCs/>
          <w:iCs/>
        </w:rPr>
      </w:pPr>
      <w:r w:rsidRPr="00DC3AB9">
        <w:t>ETSK</w:t>
      </w:r>
    </w:p>
    <w:p w:rsidRPr="00DC3AB9" w:rsidR="0086626C" w:rsidP="0086626C" w:rsidRDefault="0086626C" w14:paraId="480899ED" w14:textId="77777777">
      <w:pPr>
        <w:pStyle w:val="Heading2"/>
        <w:numPr>
          <w:ilvl w:val="0"/>
          <w:numId w:val="7"/>
        </w:numPr>
        <w:ind w:left="567" w:hanging="567"/>
      </w:pPr>
      <w:r w:rsidRPr="00DC3AB9">
        <w:t xml:space="preserve">kannattaa yleisiä tavoitteita, joita EU:n päästökauppajärjestelmälle on asetettu vihreän vähähiilisen talouden edistäjänä. </w:t>
      </w:r>
    </w:p>
    <w:p w:rsidRPr="00DC3AB9" w:rsidR="0086626C" w:rsidP="0086626C" w:rsidRDefault="0086626C" w14:paraId="0D06029A" w14:textId="77777777">
      <w:pPr>
        <w:pStyle w:val="Heading2"/>
        <w:numPr>
          <w:ilvl w:val="0"/>
          <w:numId w:val="7"/>
        </w:numPr>
        <w:ind w:left="567" w:hanging="567"/>
      </w:pPr>
      <w:r w:rsidRPr="00DC3AB9">
        <w:t>toteaa kuitenkin, että järjestelmän suunnittelussa ja täytäntöönpanossa olisi otettava huomioon sen seuraukset työllisyydelle Euroopassa sekä sen sosiaaliset vaikutukset. Toimialoihin, arvoketjuihin, alueisiin ja maihin kohdistuvat vaikutukset on analysoitava ja arvioitava perusteellisesti yhteisesti sovitun kattavan menetelmän pohjalta.</w:t>
      </w:r>
    </w:p>
    <w:p w:rsidRPr="00DC3AB9" w:rsidR="0086626C" w:rsidP="0086626C" w:rsidRDefault="0086626C" w14:paraId="3A9E77D5" w14:textId="77777777">
      <w:pPr>
        <w:pStyle w:val="Heading2"/>
        <w:numPr>
          <w:ilvl w:val="0"/>
          <w:numId w:val="7"/>
        </w:numPr>
        <w:ind w:left="567" w:hanging="567"/>
      </w:pPr>
      <w:r w:rsidRPr="00DC3AB9">
        <w:t>korostaa tarvetta löytää asianmukainen tasapaino yleisten ympäristötavoitteiden saavuttamisen ja sen välillä, että vältetään taloudelliset vääristymät sekä Euroopan talouden kilpailukyvyn heikkeneminen. Komission taloudellista analyysiä on tältä osin parannettava huomattavasti.</w:t>
      </w:r>
    </w:p>
    <w:p w:rsidRPr="00DC3AB9" w:rsidR="0086626C" w:rsidP="0086626C" w:rsidRDefault="0086626C" w14:paraId="6C67EE75" w14:textId="77777777">
      <w:pPr>
        <w:pStyle w:val="Heading2"/>
        <w:numPr>
          <w:ilvl w:val="0"/>
          <w:numId w:val="7"/>
        </w:numPr>
        <w:ind w:left="567" w:hanging="567"/>
      </w:pPr>
      <w:r w:rsidRPr="00DC3AB9">
        <w:t>huomauttaa, että päästökauppajärjestelmällä on useita kriittisiä vaikutuksia vaatimustenmukaisuuteen liittyviin kustannuksiin, ja siitä saattaa olla seurauksena vääristäviä vaikutuksia ja kohtuutonta hallinnollista taakkaa.</w:t>
      </w:r>
    </w:p>
    <w:p w:rsidRPr="00DC3AB9" w:rsidR="0086626C" w:rsidP="0086626C" w:rsidRDefault="0086626C" w14:paraId="6A33F4AA" w14:textId="77777777">
      <w:pPr>
        <w:pStyle w:val="Heading2"/>
        <w:numPr>
          <w:ilvl w:val="0"/>
          <w:numId w:val="7"/>
        </w:numPr>
        <w:ind w:left="567" w:hanging="567"/>
      </w:pPr>
      <w:r w:rsidRPr="00DC3AB9">
        <w:t>katsoo, että hiilivuotojen välttämiseksi kaikkien merenkulkualan hiilestä irtautumisen edistämiseen tähtäävien toimenpiteiden olisi ihannetapauksessa oltava luonteeltaan maailmanlaajuisia eikä alueellisia tai yksipuolisia. Tältä osin ETSK tukee voimakkaasti Kansainvälisessä merenkulkujärjestössä (IMO) tehtävää työtä – erityisesti sen nettonollakehystä, joka voisi myös estää kaksinkertaisen sääntelyn tai kaksinkertaiset maksut.</w:t>
      </w:r>
    </w:p>
    <w:p w:rsidRPr="00DC3AB9" w:rsidR="0086626C" w:rsidP="0086626C" w:rsidRDefault="0086626C" w14:paraId="663E08D4" w14:textId="77777777">
      <w:pPr>
        <w:pStyle w:val="Heading2"/>
        <w:numPr>
          <w:ilvl w:val="0"/>
          <w:numId w:val="7"/>
        </w:numPr>
        <w:ind w:left="567" w:hanging="567"/>
      </w:pPr>
      <w:r w:rsidRPr="00DC3AB9">
        <w:t xml:space="preserve">tukee hiljattain ehdotettua hiilirajamekanismin (CBAM) yksinkertaistamista ja näkee sen askeleena eteenpäin pyrittäessä saattamaan tasapainoon yhtäältä ympäristönsuojelun tarve ja toisaalta </w:t>
      </w:r>
      <w:proofErr w:type="gramStart"/>
      <w:r w:rsidRPr="00DC3AB9">
        <w:t>samanaikainen</w:t>
      </w:r>
      <w:proofErr w:type="gramEnd"/>
      <w:r w:rsidRPr="00DC3AB9">
        <w:t xml:space="preserve"> talouden ja sen yritysten – erityisesti pk-yritysten – hallinnollisen taakan vähentämisen tarve. </w:t>
      </w:r>
    </w:p>
    <w:p w:rsidRPr="00DC3AB9" w:rsidR="0086626C" w:rsidP="0086626C" w:rsidRDefault="0086626C" w14:paraId="74E59C82" w14:textId="77777777">
      <w:pPr>
        <w:pStyle w:val="Heading2"/>
        <w:numPr>
          <w:ilvl w:val="0"/>
          <w:numId w:val="7"/>
        </w:numPr>
        <w:ind w:left="567" w:hanging="567"/>
      </w:pPr>
      <w:r w:rsidRPr="00DC3AB9">
        <w:t>varoittaa, että päästökauppajärjestelmä saattaa muodostaa merkittävän esteen EU:n satamiin kohdistuville investoinneille, joka vuorostaan johtaisi kilpailulliseen epätasapainoon EU:n jäsenvaltioiden Välimeren satamien ja kolmansien maiden niitä lähellä ja erityisesti Pohjois-Afrikassa sijaitsevien satamien välillä.</w:t>
      </w:r>
    </w:p>
    <w:p w:rsidRPr="00DC3AB9" w:rsidR="0086626C" w:rsidP="0086626C" w:rsidRDefault="0086626C" w14:paraId="27B20BDB" w14:textId="77777777">
      <w:pPr>
        <w:pStyle w:val="Heading2"/>
        <w:numPr>
          <w:ilvl w:val="0"/>
          <w:numId w:val="7"/>
        </w:numPr>
        <w:ind w:left="567" w:hanging="567"/>
        <w:rPr>
          <w:bCs/>
          <w:iCs/>
        </w:rPr>
      </w:pPr>
      <w:r w:rsidRPr="00DC3AB9">
        <w:t>toteaa, että saarten, kuten Maltan, Kyproksen ja Irlannin, ja laivaukseen ja meriliikenteeseen vahvasti keskittyneiden jäsenvaltioiden talouksiin saattaa kohdistua paineita päästökauppajärjestelmän soveltamisen vuoksi.</w:t>
      </w:r>
    </w:p>
    <w:p w:rsidRPr="00DC3AB9" w:rsidR="0086626C" w:rsidP="0086626C" w:rsidRDefault="0086626C" w14:paraId="747DA84C" w14:textId="77777777">
      <w:pPr>
        <w:pStyle w:val="Heading2"/>
        <w:numPr>
          <w:ilvl w:val="0"/>
          <w:numId w:val="0"/>
        </w:numPr>
        <w:ind w:left="360"/>
        <w:rPr>
          <w:bCs/>
          <w:iCs/>
        </w:rPr>
      </w:pPr>
      <w:r w:rsidRPr="00DC3AB9">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3AB9" w:rsidR="0086626C" w:rsidTr="00893427" w14:paraId="278039A8" w14:textId="77777777">
        <w:tc>
          <w:tcPr>
            <w:tcW w:w="1418" w:type="dxa"/>
          </w:tcPr>
          <w:p w:rsidRPr="00DC3AB9" w:rsidR="0086626C" w:rsidP="00893427" w:rsidRDefault="0086626C" w14:paraId="13AE605A" w14:textId="77777777">
            <w:pPr>
              <w:spacing w:line="240" w:lineRule="auto"/>
              <w:rPr>
                <w:i/>
              </w:rPr>
            </w:pPr>
            <w:r w:rsidRPr="00DC3AB9">
              <w:rPr>
                <w:b/>
                <w:i/>
              </w:rPr>
              <w:t>Yhteydenotot</w:t>
            </w:r>
          </w:p>
        </w:tc>
        <w:tc>
          <w:tcPr>
            <w:tcW w:w="5670" w:type="dxa"/>
          </w:tcPr>
          <w:p w:rsidRPr="00DC3AB9" w:rsidR="0086626C" w:rsidP="00893427" w:rsidRDefault="0086626C" w14:paraId="23B3102C" w14:textId="77777777">
            <w:pPr>
              <w:spacing w:line="240" w:lineRule="auto"/>
              <w:rPr>
                <w:i/>
              </w:rPr>
            </w:pPr>
            <w:proofErr w:type="spellStart"/>
            <w:r w:rsidRPr="00DC3AB9">
              <w:rPr>
                <w:i/>
              </w:rPr>
              <w:t>Jüri</w:t>
            </w:r>
            <w:proofErr w:type="spellEnd"/>
            <w:r w:rsidRPr="00DC3AB9">
              <w:rPr>
                <w:i/>
              </w:rPr>
              <w:t xml:space="preserve"> SOOSAAR</w:t>
            </w:r>
          </w:p>
        </w:tc>
      </w:tr>
      <w:tr w:rsidRPr="00DC3AB9" w:rsidR="0086626C" w:rsidTr="00893427" w14:paraId="0C8636A0" w14:textId="77777777">
        <w:tc>
          <w:tcPr>
            <w:tcW w:w="1418" w:type="dxa"/>
          </w:tcPr>
          <w:p w:rsidRPr="00DC3AB9" w:rsidR="0086626C" w:rsidP="00893427" w:rsidRDefault="0086626C" w14:paraId="7D30BB6B" w14:textId="77777777">
            <w:pPr>
              <w:spacing w:line="240" w:lineRule="auto"/>
              <w:rPr>
                <w:i/>
              </w:rPr>
            </w:pPr>
            <w:r w:rsidRPr="00DC3AB9">
              <w:rPr>
                <w:i/>
              </w:rPr>
              <w:t>P.</w:t>
            </w:r>
          </w:p>
        </w:tc>
        <w:tc>
          <w:tcPr>
            <w:tcW w:w="5670" w:type="dxa"/>
          </w:tcPr>
          <w:p w:rsidRPr="00DC3AB9" w:rsidR="0086626C" w:rsidP="00893427" w:rsidRDefault="0086626C" w14:paraId="5192EC75" w14:textId="77777777">
            <w:pPr>
              <w:spacing w:line="240" w:lineRule="auto"/>
              <w:rPr>
                <w:i/>
              </w:rPr>
            </w:pPr>
            <w:r w:rsidRPr="00DC3AB9">
              <w:rPr>
                <w:i/>
              </w:rPr>
              <w:t>+32 25469628</w:t>
            </w:r>
          </w:p>
        </w:tc>
      </w:tr>
      <w:tr w:rsidRPr="00DC3AB9" w:rsidR="0086626C" w:rsidTr="00893427" w14:paraId="2B9E1504" w14:textId="77777777">
        <w:tc>
          <w:tcPr>
            <w:tcW w:w="1418" w:type="dxa"/>
          </w:tcPr>
          <w:p w:rsidRPr="00DC3AB9" w:rsidR="0086626C" w:rsidP="00893427" w:rsidRDefault="0086626C" w14:paraId="13EA3DBE" w14:textId="77777777">
            <w:pPr>
              <w:spacing w:line="240" w:lineRule="auto"/>
              <w:rPr>
                <w:i/>
              </w:rPr>
            </w:pPr>
            <w:r w:rsidRPr="00DC3AB9">
              <w:rPr>
                <w:i/>
              </w:rPr>
              <w:t>Sähköposti</w:t>
            </w:r>
          </w:p>
        </w:tc>
        <w:tc>
          <w:tcPr>
            <w:tcW w:w="5670" w:type="dxa"/>
          </w:tcPr>
          <w:p w:rsidRPr="00DC3AB9" w:rsidR="0086626C" w:rsidP="00893427" w:rsidRDefault="002435A6" w14:paraId="1C4F5C8C" w14:textId="77777777">
            <w:pPr>
              <w:spacing w:line="240" w:lineRule="auto"/>
              <w:rPr>
                <w:i/>
                <w:iCs/>
              </w:rPr>
            </w:pPr>
            <w:hyperlink w:history="1" r:id="rId18">
              <w:r w:rsidRPr="00DC3AB9" w:rsidR="0086626C">
                <w:rPr>
                  <w:rStyle w:val="Hyperlink"/>
                  <w:i/>
                </w:rPr>
                <w:t>Juri.Soosaar@eesc.europa.eu</w:t>
              </w:r>
            </w:hyperlink>
            <w:r w:rsidRPr="00DC3AB9" w:rsidR="0086626C">
              <w:rPr>
                <w:i/>
              </w:rPr>
              <w:t xml:space="preserve"> </w:t>
            </w:r>
          </w:p>
        </w:tc>
      </w:tr>
    </w:tbl>
    <w:p w:rsidR="004D7AC0" w:rsidP="004D7AC0" w:rsidRDefault="004D7AC0" w14:paraId="4B8DE7E9" w14:textId="77777777">
      <w:pPr>
        <w:pStyle w:val="ListParagraph"/>
        <w:ind w:left="0"/>
      </w:pPr>
    </w:p>
    <w:p w:rsidR="0086626C" w:rsidP="004D7AC0" w:rsidRDefault="0086626C" w14:paraId="4982DD97" w14:textId="37020786">
      <w:pPr>
        <w:pStyle w:val="ListParagraph"/>
        <w:ind w:left="0"/>
      </w:pPr>
      <w:r>
        <w:br w:type="page"/>
      </w:r>
    </w:p>
    <w:p w:rsidRPr="002345E3" w:rsidR="0086626C" w:rsidP="00D9752A" w:rsidRDefault="002435A6" w14:paraId="61B4ECC2" w14:textId="12376024">
      <w:pPr>
        <w:widowControl w:val="0"/>
        <w:numPr>
          <w:ilvl w:val="0"/>
          <w:numId w:val="6"/>
        </w:numPr>
        <w:overflowPunct w:val="0"/>
        <w:autoSpaceDE w:val="0"/>
        <w:autoSpaceDN w:val="0"/>
        <w:adjustRightInd w:val="0"/>
        <w:spacing w:after="120"/>
        <w:ind w:hanging="567"/>
        <w:textAlignment w:val="baseline"/>
        <w:rPr>
          <w:rStyle w:val="Hyperlink"/>
          <w:b/>
          <w:i/>
          <w:iCs/>
          <w:color w:val="auto"/>
          <w:sz w:val="28"/>
          <w:szCs w:val="28"/>
          <w:u w:val="none"/>
        </w:rPr>
      </w:pPr>
      <w:hyperlink w:history="1" r:id="rId19">
        <w:r w:rsidR="0086626C">
          <w:rPr>
            <w:rStyle w:val="Hyperlink"/>
            <w:b/>
            <w:i/>
            <w:sz w:val="28"/>
          </w:rPr>
          <w:t>Ammattijärjestöjen rooli tuottavuuden parantamisessa</w:t>
        </w:r>
      </w:hyperlink>
    </w:p>
    <w:p w:rsidRPr="00DC3AB9" w:rsidR="002345E3" w:rsidP="002345E3" w:rsidRDefault="002345E3" w14:paraId="74D9F66F" w14:textId="77777777">
      <w:pPr>
        <w:widowControl w:val="0"/>
        <w:overflowPunct w:val="0"/>
        <w:autoSpaceDE w:val="0"/>
        <w:autoSpaceDN w:val="0"/>
        <w:adjustRightInd w:val="0"/>
        <w:textAlignment w:val="baseline"/>
        <w:rPr>
          <w:b/>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377"/>
      </w:tblGrid>
      <w:tr w:rsidRPr="00DC3AB9" w:rsidR="0086626C" w:rsidTr="00893427" w14:paraId="6C4D004B" w14:textId="77777777">
        <w:tc>
          <w:tcPr>
            <w:tcW w:w="1701" w:type="dxa"/>
          </w:tcPr>
          <w:p w:rsidRPr="00DC3AB9" w:rsidR="0086626C" w:rsidP="00893427" w:rsidRDefault="0086626C" w14:paraId="74EBC336" w14:textId="77777777">
            <w:pPr>
              <w:tabs>
                <w:tab w:val="center" w:pos="284"/>
              </w:tabs>
              <w:ind w:left="266" w:hanging="266"/>
              <w:rPr>
                <w:b/>
              </w:rPr>
            </w:pPr>
            <w:r w:rsidRPr="00DC3AB9">
              <w:rPr>
                <w:b/>
              </w:rPr>
              <w:t>Esittelijä</w:t>
            </w:r>
          </w:p>
        </w:tc>
        <w:tc>
          <w:tcPr>
            <w:tcW w:w="7506" w:type="dxa"/>
          </w:tcPr>
          <w:p w:rsidRPr="00DC3AB9" w:rsidR="0086626C" w:rsidP="00893427" w:rsidRDefault="0086626C" w14:paraId="13ACEEAC" w14:textId="77777777">
            <w:pPr>
              <w:tabs>
                <w:tab w:val="center" w:pos="284"/>
              </w:tabs>
              <w:ind w:left="266" w:hanging="266"/>
              <w:rPr>
                <w:bCs/>
              </w:rPr>
            </w:pPr>
            <w:r w:rsidRPr="00DC3AB9">
              <w:t>Philip VON BROCKDORFF (työntekijät – MT)</w:t>
            </w:r>
          </w:p>
        </w:tc>
      </w:tr>
      <w:tr w:rsidRPr="00DC3AB9" w:rsidR="0086626C" w:rsidTr="00893427" w14:paraId="2E6796FA" w14:textId="77777777">
        <w:tc>
          <w:tcPr>
            <w:tcW w:w="1701" w:type="dxa"/>
          </w:tcPr>
          <w:p w:rsidRPr="00DC3AB9" w:rsidR="0086626C" w:rsidP="00893427" w:rsidRDefault="0086626C" w14:paraId="611125D8" w14:textId="77777777">
            <w:pPr>
              <w:tabs>
                <w:tab w:val="center" w:pos="284"/>
              </w:tabs>
              <w:ind w:left="266" w:hanging="266"/>
              <w:rPr>
                <w:b/>
              </w:rPr>
            </w:pPr>
            <w:r w:rsidRPr="00DC3AB9">
              <w:rPr>
                <w:b/>
              </w:rPr>
              <w:t>Viiteasiakirja</w:t>
            </w:r>
          </w:p>
        </w:tc>
        <w:tc>
          <w:tcPr>
            <w:tcW w:w="7506" w:type="dxa"/>
          </w:tcPr>
          <w:p w:rsidRPr="00DC3AB9" w:rsidR="0086626C" w:rsidP="00893427" w:rsidRDefault="0086626C" w14:paraId="69E5BF2F" w14:textId="77777777">
            <w:pPr>
              <w:tabs>
                <w:tab w:val="center" w:pos="284"/>
              </w:tabs>
              <w:ind w:left="266" w:hanging="266"/>
            </w:pPr>
            <w:r w:rsidRPr="00DC3AB9">
              <w:t>oma-aloitteinen lausunto</w:t>
            </w:r>
          </w:p>
          <w:p w:rsidRPr="00DC3AB9" w:rsidR="0086626C" w:rsidP="00893427" w:rsidRDefault="0086626C" w14:paraId="2DE4679C" w14:textId="31F9C42B">
            <w:pPr>
              <w:tabs>
                <w:tab w:val="center" w:pos="284"/>
              </w:tabs>
              <w:ind w:left="266" w:hanging="266"/>
            </w:pPr>
            <w:r w:rsidRPr="00DC3AB9">
              <w:t>EESC-2025-00863-00-00-AC</w:t>
            </w:r>
          </w:p>
        </w:tc>
      </w:tr>
    </w:tbl>
    <w:p w:rsidRPr="00DC3AB9" w:rsidR="0086626C" w:rsidP="00DC3AB9" w:rsidRDefault="0086626C" w14:paraId="5717BD5A" w14:textId="77777777">
      <w:pPr>
        <w:keepNext/>
        <w:keepLines/>
        <w:tabs>
          <w:tab w:val="center" w:pos="284"/>
        </w:tabs>
        <w:ind w:left="266" w:hanging="266"/>
        <w:rPr>
          <w:bCs/>
        </w:rPr>
      </w:pPr>
    </w:p>
    <w:p w:rsidRPr="00DC3AB9" w:rsidR="0086626C" w:rsidP="00DC3AB9" w:rsidRDefault="0086626C" w14:paraId="44C7F8F1" w14:textId="17886C3C">
      <w:pPr>
        <w:keepNext/>
        <w:keepLines/>
        <w:tabs>
          <w:tab w:val="center" w:pos="284"/>
        </w:tabs>
        <w:ind w:left="266" w:hanging="266"/>
        <w:rPr>
          <w:b/>
        </w:rPr>
      </w:pPr>
      <w:r w:rsidRPr="00DC3AB9">
        <w:rPr>
          <w:b/>
        </w:rPr>
        <w:t>Keskeiset kohdat</w:t>
      </w:r>
    </w:p>
    <w:p w:rsidRPr="00DC3AB9" w:rsidR="002345E3" w:rsidP="00DC3AB9" w:rsidRDefault="002345E3" w14:paraId="67ACE88D" w14:textId="77777777">
      <w:pPr>
        <w:keepNext/>
        <w:keepLines/>
        <w:tabs>
          <w:tab w:val="center" w:pos="284"/>
        </w:tabs>
        <w:ind w:left="266" w:hanging="266"/>
        <w:rPr>
          <w:b/>
        </w:rPr>
      </w:pPr>
    </w:p>
    <w:p w:rsidRPr="00DC3AB9" w:rsidR="0086626C" w:rsidP="00DC3AB9" w:rsidRDefault="0086626C" w14:paraId="46A607D2" w14:textId="77777777">
      <w:pPr>
        <w:rPr>
          <w:bCs/>
          <w:iCs/>
        </w:rPr>
      </w:pPr>
      <w:r w:rsidRPr="00DC3AB9">
        <w:t>ETSK</w:t>
      </w:r>
    </w:p>
    <w:p w:rsidRPr="00DC3AB9" w:rsidR="0086626C" w:rsidP="0086626C" w:rsidRDefault="0086626C" w14:paraId="6A86EE0F" w14:textId="77777777">
      <w:pPr>
        <w:pStyle w:val="ListParagraph"/>
        <w:numPr>
          <w:ilvl w:val="0"/>
          <w:numId w:val="8"/>
        </w:numPr>
        <w:spacing w:after="200"/>
        <w:ind w:left="567" w:hanging="567"/>
        <w:rPr>
          <w:bCs/>
          <w:iCs/>
        </w:rPr>
      </w:pPr>
      <w:r w:rsidRPr="00DC3AB9">
        <w:t>suosittaa painokkaasti tuottavia investointeja pääomaan, teknologiaan ja inhimilliseen pääomaan, sillä se puolestaan auttaisi lisäämään työn tuottavuutta. Komitea myöntää kuitenkin, että useimmat yritykset kautta EU:n ovat pk-yrityksiä, joissa ammattijärjestöjen edustus on vähäistä. ETSK kannattaa valtion tukea, kuten strategista neuvontaa ja valmiuksien kehittämisen tukemista, pk-yritysten tuottavuuden lisäämiseksi.</w:t>
      </w:r>
    </w:p>
    <w:p w:rsidRPr="00DC3AB9" w:rsidR="0086626C" w:rsidP="0086626C" w:rsidRDefault="0086626C" w14:paraId="5567AF6E" w14:textId="77777777">
      <w:pPr>
        <w:pStyle w:val="ListParagraph"/>
        <w:numPr>
          <w:ilvl w:val="0"/>
          <w:numId w:val="8"/>
        </w:numPr>
        <w:spacing w:after="200"/>
        <w:ind w:left="567" w:hanging="567"/>
      </w:pPr>
      <w:r w:rsidRPr="00DC3AB9">
        <w:t>katsoo, että työehtosopimusneuvottelut ja työmarkkinaosapuolten vuoropuhelu voitaisiin laajentaa koskemaan uusien innovointia edistävien työmallien suunnittelua; tällaisia malleja voivat olla esimerkiksi yhteistyöhön perustuvat tiimirakenteet, työaikajousto ja jaetun johtajuuden aloitteet.</w:t>
      </w:r>
    </w:p>
    <w:p w:rsidRPr="00DC3AB9" w:rsidR="0086626C" w:rsidP="0086626C" w:rsidRDefault="0086626C" w14:paraId="05C20414" w14:textId="77777777">
      <w:pPr>
        <w:pStyle w:val="ListParagraph"/>
        <w:numPr>
          <w:ilvl w:val="0"/>
          <w:numId w:val="8"/>
        </w:numPr>
        <w:spacing w:after="200"/>
        <w:ind w:left="567" w:hanging="567"/>
      </w:pPr>
      <w:r w:rsidRPr="00DC3AB9">
        <w:t>katsoo, että ammattijärjestöt voisivat olla mukana asettamassa alakohtaisia tuottavuuden vertailuarvoja ja tulosindikaattoreita. Niiden panos varmistaa, että mittarit heijastavat työpaikkojen laatua, innovointia ja kestäviä liiketoimintakäytäntöjä lyhyen aikavälin kustannussäästöjen sijaan.</w:t>
      </w:r>
    </w:p>
    <w:p w:rsidRPr="00DC3AB9" w:rsidR="0086626C" w:rsidP="0086626C" w:rsidRDefault="0086626C" w14:paraId="7F232311" w14:textId="77777777">
      <w:pPr>
        <w:pStyle w:val="ListParagraph"/>
        <w:numPr>
          <w:ilvl w:val="0"/>
          <w:numId w:val="8"/>
        </w:numPr>
        <w:spacing w:after="200"/>
        <w:ind w:left="567" w:hanging="567"/>
      </w:pPr>
      <w:r w:rsidRPr="00DC3AB9">
        <w:t>kannustaa vahvistamaan työntekijöiden ääntä työpaikalla kansallisen lainsäädännön ja käytäntöjen mukaisen tietojen jakamisen ja työntekijöiden tehokkaan kuulemisen pohjalta ilman, että näin vaikutetaan yritysten kykyyn tehdä päätöksiä. Vaikka yhteishallinto tai työntekijöiden edustajien osallistuminen yritysten hallintorakenteisiin on tehokasta joissakin EU-maissa ja voi toimia mallina muille, yritystoiminnan vastuullinen hallinnointi olisi jätettävä yrityksen johdolle, myös pk-yrityksissä.</w:t>
      </w:r>
    </w:p>
    <w:p w:rsidRPr="00DC3AB9" w:rsidR="0086626C" w:rsidP="0086626C" w:rsidRDefault="0086626C" w14:paraId="02053F09" w14:textId="77777777">
      <w:pPr>
        <w:pStyle w:val="ListParagraph"/>
        <w:numPr>
          <w:ilvl w:val="0"/>
          <w:numId w:val="8"/>
        </w:numPr>
        <w:spacing w:after="200"/>
        <w:ind w:left="567" w:hanging="567"/>
      </w:pPr>
      <w:r w:rsidRPr="00DC3AB9">
        <w:t>korostaa työpaikkaneuvostojen roolia, sillä ne voivat auttaa saavuttamaan paremman työtyytyväisyyden ja korkeammat palkat sekä paremman työpaikkojen vakauden verrattuna yrityksiin, joissa ei ole työpaikkaneuvostoja.</w:t>
      </w:r>
    </w:p>
    <w:p w:rsidRPr="00DC3AB9" w:rsidR="0086626C" w:rsidP="0086626C" w:rsidRDefault="0086626C" w14:paraId="1E4FF97D" w14:textId="77777777">
      <w:pPr>
        <w:pStyle w:val="ListParagraph"/>
        <w:numPr>
          <w:ilvl w:val="0"/>
          <w:numId w:val="8"/>
        </w:numPr>
        <w:spacing w:after="200"/>
        <w:ind w:left="567" w:hanging="567"/>
      </w:pPr>
      <w:r w:rsidRPr="00DC3AB9">
        <w:t>painottaa, että ammattijärjestöt voisivat myös olla osa ratkaisua, jolla vähennetään suurta poissaolojen määrää, koska suuri poissaolojen määrä aiheuttaa huomattavia kustannuksia yrityksille ja julkiselle taloudelle.</w:t>
      </w:r>
    </w:p>
    <w:p w:rsidRPr="00DC3AB9" w:rsidR="0086626C" w:rsidP="0086626C" w:rsidRDefault="0086626C" w14:paraId="7D22F33F" w14:textId="77777777">
      <w:pPr>
        <w:pStyle w:val="ListParagraph"/>
        <w:numPr>
          <w:ilvl w:val="0"/>
          <w:numId w:val="8"/>
        </w:numPr>
        <w:spacing w:after="200"/>
        <w:ind w:left="567" w:hanging="567"/>
      </w:pPr>
      <w:r w:rsidRPr="00DC3AB9">
        <w:t>katsoo, että työehtosopimusneuvottelut voivat parantaa tuottavuutta edistämällä myönteistä ja kannustavaa työympäristöä, tunnustamalla työntekijöiden arvon ja kannustamalla yhteistyöhön ja innovointiin, myös työntekijäkeskeisten digitaalisten menetelmien soveltamiseen.</w:t>
      </w:r>
    </w:p>
    <w:p w:rsidRPr="00DC3AB9" w:rsidR="0086626C" w:rsidP="0086626C" w:rsidRDefault="0086626C" w14:paraId="40DAA9A1" w14:textId="77777777">
      <w:pPr>
        <w:pStyle w:val="ListParagraph"/>
        <w:numPr>
          <w:ilvl w:val="0"/>
          <w:numId w:val="8"/>
        </w:numPr>
        <w:spacing w:after="200"/>
        <w:ind w:left="567" w:hanging="567"/>
      </w:pPr>
      <w:r w:rsidRPr="00DC3AB9">
        <w:t>suosittelee myös ammattijärjestöjen ja yritysten tiiviimpää yhteistyötä jatko- ja täydennyskoulutusohjelmien yhteissuunnittelussa ja täytäntöönpanossa erityisesti aloilla, jotka käyvät läpi teknologista muutosta.</w:t>
      </w:r>
    </w:p>
    <w:p w:rsidRPr="00DC3AB9" w:rsidR="0086626C" w:rsidP="0086626C" w:rsidRDefault="0086626C" w14:paraId="1FAA5524" w14:textId="77777777">
      <w:pPr>
        <w:pStyle w:val="ListParagraph"/>
        <w:numPr>
          <w:ilvl w:val="0"/>
          <w:numId w:val="8"/>
        </w:numPr>
        <w:spacing w:after="200"/>
        <w:ind w:left="567" w:hanging="567"/>
      </w:pPr>
      <w:r w:rsidRPr="00DC3AB9">
        <w:t>katsoo, että ammattijärjestöillä voisi niin ikään olla tukirooli järjestelmissä, joilla edistetään työttömien työntekijöiden vapaaehtoista liikkuvuutta työvoimapulasta kärsiville alueille muun muassa liikkuvuussopimusten, asumistuen ja tutkintojen tunnustamisen avulla samalla kun varmistetaan oikeudenmukaiset työolot ja -ehdot.</w:t>
      </w:r>
    </w:p>
    <w:p w:rsidRPr="00DC3AB9" w:rsidR="0086626C" w:rsidP="0086626C" w:rsidRDefault="0086626C" w14:paraId="6490FCC6" w14:textId="77777777">
      <w:pPr>
        <w:pStyle w:val="ListParagraph"/>
        <w:numPr>
          <w:ilvl w:val="0"/>
          <w:numId w:val="8"/>
        </w:numPr>
        <w:spacing w:after="200"/>
        <w:ind w:left="567" w:hanging="567"/>
      </w:pPr>
      <w:r w:rsidRPr="00DC3AB9">
        <w:lastRenderedPageBreak/>
        <w:t>vahvistaa, että työmarkkinaosapuolten vuoropuhelu ja työehtosopimusneuvottelut voivat auttaa lisäämään tuottavuutta ja nostamaan palkkoja kansallisten sääntöjen ja käytäntöjen mukaisesti tapahtuvan ammattijärjestöjen osallistumisen ja osallistamisen ansiosta.</w:t>
      </w:r>
    </w:p>
    <w:p w:rsidRPr="00DC3AB9" w:rsidR="0086626C" w:rsidP="0086626C" w:rsidRDefault="0086626C" w14:paraId="293E28B3" w14:textId="77777777">
      <w:pPr>
        <w:pStyle w:val="ListParagraph"/>
        <w:numPr>
          <w:ilvl w:val="0"/>
          <w:numId w:val="8"/>
        </w:numPr>
        <w:spacing w:after="200"/>
        <w:ind w:left="567" w:hanging="567"/>
        <w:rPr>
          <w:bCs/>
          <w:iCs/>
        </w:rPr>
      </w:pPr>
      <w:r w:rsidRPr="00DC3AB9">
        <w:t xml:space="preserve">painottaa, että riittävistä vähimmäispalkoista annetulla direktiivillä pyritään kohentamaan elinoloja sekä työoloja ja </w:t>
      </w:r>
      <w:r w:rsidRPr="00DC3AB9">
        <w:noBreakHyphen/>
        <w:t>ehtoja unionissa ja edistämään palkanmääritystä koskevia työehtosopimusneuvotteluja.</w:t>
      </w:r>
    </w:p>
    <w:p w:rsidRPr="00DC3AB9" w:rsidR="0086626C" w:rsidP="0086626C" w:rsidRDefault="0086626C" w14:paraId="50AC1CAA" w14:textId="77777777">
      <w:pPr>
        <w:pStyle w:val="ListParagraph"/>
        <w:ind w:left="567"/>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55"/>
      </w:tblGrid>
      <w:tr w:rsidRPr="00DC3AB9" w:rsidR="0086626C" w:rsidTr="00893427" w14:paraId="44888298" w14:textId="77777777">
        <w:tc>
          <w:tcPr>
            <w:tcW w:w="1418" w:type="dxa"/>
          </w:tcPr>
          <w:p w:rsidRPr="00DC3AB9" w:rsidR="0086626C" w:rsidP="00893427" w:rsidRDefault="0086626C" w14:paraId="75D48417" w14:textId="77777777">
            <w:pPr>
              <w:rPr>
                <w:i/>
              </w:rPr>
            </w:pPr>
            <w:r w:rsidRPr="00DC3AB9">
              <w:rPr>
                <w:b/>
                <w:i/>
              </w:rPr>
              <w:t>Yhteydenotot</w:t>
            </w:r>
          </w:p>
        </w:tc>
        <w:tc>
          <w:tcPr>
            <w:tcW w:w="7762" w:type="dxa"/>
          </w:tcPr>
          <w:p w:rsidRPr="00DC3AB9" w:rsidR="0086626C" w:rsidP="00893427" w:rsidRDefault="0086626C" w14:paraId="74DC5A7E" w14:textId="77777777">
            <w:pPr>
              <w:rPr>
                <w:i/>
              </w:rPr>
            </w:pPr>
            <w:proofErr w:type="spellStart"/>
            <w:r w:rsidRPr="00DC3AB9">
              <w:rPr>
                <w:i/>
              </w:rPr>
              <w:t>Georgios</w:t>
            </w:r>
            <w:proofErr w:type="spellEnd"/>
            <w:r w:rsidRPr="00DC3AB9">
              <w:rPr>
                <w:i/>
              </w:rPr>
              <w:t xml:space="preserve"> MELEAS</w:t>
            </w:r>
          </w:p>
        </w:tc>
      </w:tr>
      <w:tr w:rsidRPr="00DC3AB9" w:rsidR="0086626C" w:rsidTr="00893427" w14:paraId="009F2A56" w14:textId="77777777">
        <w:tc>
          <w:tcPr>
            <w:tcW w:w="1418" w:type="dxa"/>
          </w:tcPr>
          <w:p w:rsidRPr="00DC3AB9" w:rsidR="0086626C" w:rsidP="00893427" w:rsidRDefault="0086626C" w14:paraId="4406CD92" w14:textId="77777777">
            <w:pPr>
              <w:rPr>
                <w:i/>
              </w:rPr>
            </w:pPr>
            <w:r w:rsidRPr="00DC3AB9">
              <w:rPr>
                <w:i/>
              </w:rPr>
              <w:t>P.</w:t>
            </w:r>
          </w:p>
        </w:tc>
        <w:tc>
          <w:tcPr>
            <w:tcW w:w="7762" w:type="dxa"/>
          </w:tcPr>
          <w:p w:rsidRPr="00DC3AB9" w:rsidR="0086626C" w:rsidP="00893427" w:rsidRDefault="0086626C" w14:paraId="54093766" w14:textId="77777777">
            <w:pPr>
              <w:rPr>
                <w:i/>
              </w:rPr>
            </w:pPr>
            <w:r w:rsidRPr="00DC3AB9">
              <w:rPr>
                <w:i/>
              </w:rPr>
              <w:t>+32 25469795</w:t>
            </w:r>
          </w:p>
        </w:tc>
      </w:tr>
      <w:tr w:rsidRPr="00DC3AB9" w:rsidR="0086626C" w:rsidTr="00893427" w14:paraId="2BDEC659" w14:textId="77777777">
        <w:tc>
          <w:tcPr>
            <w:tcW w:w="1418" w:type="dxa"/>
          </w:tcPr>
          <w:p w:rsidRPr="00DC3AB9" w:rsidR="0086626C" w:rsidP="00893427" w:rsidRDefault="0086626C" w14:paraId="7527D664" w14:textId="77777777">
            <w:pPr>
              <w:rPr>
                <w:i/>
              </w:rPr>
            </w:pPr>
            <w:r w:rsidRPr="00DC3AB9">
              <w:rPr>
                <w:i/>
              </w:rPr>
              <w:t>Sähköposti</w:t>
            </w:r>
          </w:p>
        </w:tc>
        <w:tc>
          <w:tcPr>
            <w:tcW w:w="7762" w:type="dxa"/>
          </w:tcPr>
          <w:p w:rsidRPr="00DC3AB9" w:rsidR="0086626C" w:rsidP="00893427" w:rsidRDefault="002435A6" w14:paraId="1458C087" w14:textId="77777777">
            <w:pPr>
              <w:rPr>
                <w:i/>
                <w:iCs/>
              </w:rPr>
            </w:pPr>
            <w:hyperlink w:history="1" r:id="rId20">
              <w:r w:rsidRPr="00DC3AB9" w:rsidR="0086626C">
                <w:rPr>
                  <w:rStyle w:val="Hyperlink"/>
                  <w:i/>
                </w:rPr>
                <w:t>Georgios.Meleas@eesc.europa.eu</w:t>
              </w:r>
            </w:hyperlink>
          </w:p>
        </w:tc>
      </w:tr>
    </w:tbl>
    <w:p w:rsidRPr="00DC3AB9" w:rsidR="00093AE5" w:rsidP="004D7AC0" w:rsidRDefault="00093AE5" w14:paraId="63E775FF" w14:textId="1EE04CFA">
      <w:pPr>
        <w:pStyle w:val="ListParagraph"/>
        <w:ind w:left="0"/>
      </w:pPr>
    </w:p>
    <w:p w:rsidR="00093AE5" w:rsidRDefault="00093AE5" w14:paraId="1DF5D74F" w14:textId="77777777">
      <w:pPr>
        <w:spacing w:after="160" w:line="259" w:lineRule="auto"/>
        <w:jc w:val="left"/>
      </w:pPr>
      <w:r>
        <w:br w:type="page"/>
      </w:r>
    </w:p>
    <w:p w:rsidRPr="0086626C" w:rsidR="0086626C" w:rsidP="0086626C" w:rsidRDefault="002435A6" w14:paraId="6C38604B" w14:textId="21B561E2">
      <w:pPr>
        <w:widowControl w:val="0"/>
        <w:numPr>
          <w:ilvl w:val="0"/>
          <w:numId w:val="6"/>
        </w:numPr>
        <w:overflowPunct w:val="0"/>
        <w:autoSpaceDE w:val="0"/>
        <w:autoSpaceDN w:val="0"/>
        <w:adjustRightInd w:val="0"/>
        <w:spacing w:after="120"/>
        <w:ind w:hanging="567"/>
        <w:textAlignment w:val="baseline"/>
        <w:rPr>
          <w:b/>
          <w:i/>
          <w:iCs/>
          <w:sz w:val="28"/>
          <w:szCs w:val="28"/>
        </w:rPr>
      </w:pPr>
      <w:hyperlink w:history="1" r:id="rId21">
        <w:r w:rsidRPr="0086626C" w:rsidR="0086626C">
          <w:rPr>
            <w:b/>
            <w:i/>
            <w:color w:val="0000FF"/>
            <w:sz w:val="28"/>
            <w:szCs w:val="20"/>
            <w:u w:val="single"/>
          </w:rPr>
          <w:t>Järjestäytyneen kansalaisyhteiskunnan suositukset elinkustannuskriisin ratkaisemiseksi</w:t>
        </w:r>
      </w:hyperlink>
    </w:p>
    <w:p w:rsidRPr="00DC3AB9" w:rsidR="0086626C" w:rsidP="0086626C" w:rsidRDefault="0086626C" w14:paraId="49D315F5" w14:textId="77777777">
      <w:pPr>
        <w:widowControl w:val="0"/>
        <w:overflowPunct w:val="0"/>
        <w:autoSpaceDE w:val="0"/>
        <w:autoSpaceDN w:val="0"/>
        <w:adjustRightInd w:val="0"/>
        <w:ind w:left="284"/>
        <w:textAlignment w:val="baseline"/>
        <w:rPr>
          <w:b/>
          <w:i/>
          <w:iCs/>
        </w:rPr>
      </w:pPr>
    </w:p>
    <w:tbl>
      <w:tblPr>
        <w:tblStyle w:val="TableGrid2"/>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DC3AB9" w:rsidR="0086626C" w:rsidTr="00893427" w14:paraId="5BD0288E" w14:textId="77777777">
        <w:tc>
          <w:tcPr>
            <w:tcW w:w="1701" w:type="dxa"/>
          </w:tcPr>
          <w:p w:rsidRPr="00DC3AB9" w:rsidR="0086626C" w:rsidP="0086626C" w:rsidRDefault="0086626C" w14:paraId="41FE2375"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Esittelijät</w:t>
            </w:r>
          </w:p>
          <w:p w:rsidRPr="00DC3AB9" w:rsidR="0086626C" w:rsidP="0086626C" w:rsidRDefault="0086626C" w14:paraId="4DA315F8" w14:textId="77777777">
            <w:pPr>
              <w:tabs>
                <w:tab w:val="center" w:pos="284"/>
              </w:tabs>
              <w:overflowPunct w:val="0"/>
              <w:autoSpaceDE w:val="0"/>
              <w:autoSpaceDN w:val="0"/>
              <w:adjustRightInd w:val="0"/>
              <w:ind w:left="266" w:hanging="266"/>
              <w:textAlignment w:val="baseline"/>
              <w:rPr>
                <w:b/>
                <w:sz w:val="22"/>
                <w:szCs w:val="22"/>
                <w:lang w:val="en-US"/>
              </w:rPr>
            </w:pPr>
          </w:p>
        </w:tc>
        <w:tc>
          <w:tcPr>
            <w:tcW w:w="7371" w:type="dxa"/>
          </w:tcPr>
          <w:p w:rsidRPr="00DC3AB9" w:rsidR="0086626C" w:rsidP="0086626C" w:rsidRDefault="0086626C" w14:paraId="048EBC77" w14:textId="77777777">
            <w:pPr>
              <w:tabs>
                <w:tab w:val="center" w:pos="284"/>
              </w:tabs>
              <w:overflowPunct w:val="0"/>
              <w:autoSpaceDE w:val="0"/>
              <w:autoSpaceDN w:val="0"/>
              <w:adjustRightInd w:val="0"/>
              <w:ind w:left="266" w:hanging="266"/>
              <w:textAlignment w:val="baseline"/>
              <w:rPr>
                <w:bCs/>
                <w:sz w:val="22"/>
                <w:szCs w:val="22"/>
              </w:rPr>
            </w:pPr>
            <w:r w:rsidRPr="00DC3AB9">
              <w:rPr>
                <w:sz w:val="22"/>
                <w:szCs w:val="22"/>
              </w:rPr>
              <w:t>Krister ANDERSSON (työnantajat – SE)</w:t>
            </w:r>
          </w:p>
          <w:p w:rsidRPr="00DC3AB9" w:rsidR="0086626C" w:rsidP="0086626C" w:rsidRDefault="0086626C" w14:paraId="72E0CDE3" w14:textId="77777777">
            <w:pPr>
              <w:tabs>
                <w:tab w:val="center" w:pos="284"/>
              </w:tabs>
              <w:overflowPunct w:val="0"/>
              <w:autoSpaceDE w:val="0"/>
              <w:autoSpaceDN w:val="0"/>
              <w:adjustRightInd w:val="0"/>
              <w:ind w:left="266" w:hanging="266"/>
              <w:textAlignment w:val="baseline"/>
              <w:rPr>
                <w:bCs/>
                <w:sz w:val="22"/>
                <w:szCs w:val="22"/>
              </w:rPr>
            </w:pPr>
            <w:proofErr w:type="spellStart"/>
            <w:r w:rsidRPr="00DC3AB9">
              <w:rPr>
                <w:sz w:val="22"/>
                <w:szCs w:val="22"/>
              </w:rPr>
              <w:t>Krzysztof</w:t>
            </w:r>
            <w:proofErr w:type="spellEnd"/>
            <w:r w:rsidRPr="00DC3AB9">
              <w:rPr>
                <w:sz w:val="22"/>
                <w:szCs w:val="22"/>
              </w:rPr>
              <w:t xml:space="preserve"> BALON (kansalaisyhteiskunnan organisaatiot – PL)</w:t>
            </w:r>
          </w:p>
          <w:p w:rsidRPr="00DC3AB9" w:rsidR="0086626C" w:rsidP="0086626C" w:rsidRDefault="0086626C" w14:paraId="0E688C04" w14:textId="4F6A5C43">
            <w:pPr>
              <w:tabs>
                <w:tab w:val="center" w:pos="284"/>
              </w:tabs>
              <w:overflowPunct w:val="0"/>
              <w:autoSpaceDE w:val="0"/>
              <w:autoSpaceDN w:val="0"/>
              <w:adjustRightInd w:val="0"/>
              <w:ind w:left="266" w:hanging="266"/>
              <w:textAlignment w:val="baseline"/>
              <w:rPr>
                <w:bCs/>
                <w:sz w:val="22"/>
                <w:szCs w:val="22"/>
              </w:rPr>
            </w:pPr>
            <w:r w:rsidRPr="00DC3AB9">
              <w:rPr>
                <w:sz w:val="22"/>
                <w:szCs w:val="22"/>
              </w:rPr>
              <w:t>Thomas KATTNIG (työntekijät – AT)</w:t>
            </w:r>
          </w:p>
        </w:tc>
      </w:tr>
      <w:tr w:rsidRPr="00DC3AB9" w:rsidR="0086626C" w:rsidTr="00893427" w14:paraId="48A6A6B7" w14:textId="77777777">
        <w:tc>
          <w:tcPr>
            <w:tcW w:w="1701" w:type="dxa"/>
          </w:tcPr>
          <w:p w:rsidRPr="00DC3AB9" w:rsidR="0086626C" w:rsidP="0086626C" w:rsidRDefault="0086626C" w14:paraId="14E4673D"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Viiteasiakirjat</w:t>
            </w:r>
          </w:p>
        </w:tc>
        <w:tc>
          <w:tcPr>
            <w:tcW w:w="7371" w:type="dxa"/>
          </w:tcPr>
          <w:p w:rsidRPr="00DC3AB9" w:rsidR="0086626C" w:rsidP="0086626C" w:rsidRDefault="0086626C" w14:paraId="19594629"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p w:rsidRPr="00DC3AB9" w:rsidR="0086626C" w:rsidP="0086626C" w:rsidRDefault="0086626C" w14:paraId="10E552D0" w14:textId="2DF283E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EESC-2025-00091-00-00-AC</w:t>
            </w:r>
          </w:p>
        </w:tc>
      </w:tr>
    </w:tbl>
    <w:p w:rsidRPr="00DC3AB9" w:rsidR="002345E3" w:rsidP="0086626C" w:rsidRDefault="002345E3" w14:paraId="1967EEA9" w14:textId="77777777">
      <w:pPr>
        <w:keepNext/>
        <w:keepLines/>
        <w:tabs>
          <w:tab w:val="center" w:pos="284"/>
        </w:tabs>
        <w:overflowPunct w:val="0"/>
        <w:autoSpaceDE w:val="0"/>
        <w:autoSpaceDN w:val="0"/>
        <w:adjustRightInd w:val="0"/>
        <w:ind w:left="266" w:hanging="266"/>
        <w:textAlignment w:val="baseline"/>
        <w:rPr>
          <w:b/>
        </w:rPr>
      </w:pPr>
    </w:p>
    <w:p w:rsidRPr="00DC3AB9" w:rsidR="0086626C" w:rsidP="0086626C" w:rsidRDefault="0086626C" w14:paraId="3C569A50" w14:textId="1B83EA9D">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2345E3" w:rsidP="0086626C" w:rsidRDefault="002345E3" w14:paraId="2ECC3758" w14:textId="77777777">
      <w:pPr>
        <w:keepNext/>
        <w:keepLines/>
        <w:tabs>
          <w:tab w:val="center" w:pos="284"/>
        </w:tabs>
        <w:overflowPunct w:val="0"/>
        <w:autoSpaceDE w:val="0"/>
        <w:autoSpaceDN w:val="0"/>
        <w:adjustRightInd w:val="0"/>
        <w:ind w:left="266" w:hanging="266"/>
        <w:textAlignment w:val="baseline"/>
        <w:rPr>
          <w:b/>
        </w:rPr>
      </w:pPr>
    </w:p>
    <w:p w:rsidRPr="00DC3AB9" w:rsidR="0086626C" w:rsidP="0086626C" w:rsidRDefault="0086626C" w14:paraId="616AD51D" w14:textId="77777777">
      <w:pPr>
        <w:overflowPunct w:val="0"/>
        <w:autoSpaceDE w:val="0"/>
        <w:autoSpaceDN w:val="0"/>
        <w:adjustRightInd w:val="0"/>
        <w:textAlignment w:val="baseline"/>
        <w:rPr>
          <w:bCs/>
          <w:iCs/>
        </w:rPr>
      </w:pPr>
      <w:r w:rsidRPr="00DC3AB9">
        <w:t>ETSK</w:t>
      </w:r>
    </w:p>
    <w:p w:rsidRPr="00DC3AB9" w:rsidR="0086626C" w:rsidP="00826F42" w:rsidRDefault="0086626C" w14:paraId="5A7EA282"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katsoo, että EU:n on ratkaisevan tärkeää olla hyvin valmistautunut </w:t>
      </w:r>
      <w:r w:rsidRPr="00DC3AB9">
        <w:rPr>
          <w:b/>
          <w:lang w:eastAsia="zh-CN"/>
        </w:rPr>
        <w:t>ehkäisemään elinkustannuskehityksen mahdollista uutta synkkenemistä ja puuttumaan siihen ajoissa</w:t>
      </w:r>
      <w:r w:rsidRPr="00DC3AB9">
        <w:rPr>
          <w:lang w:eastAsia="zh-CN"/>
        </w:rPr>
        <w:t xml:space="preserve">. Kriisien ehkäisy on ensisijainen tavoite, mutta sen rinnalla on parannettava kykyä selviytyä riskeistä ja viime kädessä lievennettävä toteutuneita vaikutuksia. </w:t>
      </w:r>
    </w:p>
    <w:p w:rsidRPr="00DC3AB9" w:rsidR="0086626C" w:rsidP="00826F42" w:rsidRDefault="0086626C" w14:paraId="472D416C"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toteaa, että laadukkaiden </w:t>
      </w:r>
      <w:r w:rsidRPr="00DC3AB9">
        <w:rPr>
          <w:b/>
          <w:lang w:eastAsia="zh-CN"/>
        </w:rPr>
        <w:t>yleishyödyllisten palvelujen</w:t>
      </w:r>
      <w:r w:rsidRPr="00DC3AB9">
        <w:rPr>
          <w:lang w:eastAsia="zh-CN"/>
        </w:rPr>
        <w:t xml:space="preserve"> kohtuuhintainen saatavuus kaikille on elintärkeää elinkustannusten hillitsemiseksi, ja peräänkuuluttaa julkisen, yksityisen ja kolmannen sektorin yhteistyötä sekä kehottaa jakamaan tehtävät mielekkäällä tavalla näiden tahojen kesken. Komitea korostaa myös riittävien investointien ja rahoituksen sekä innovatiivisten lähestymistapojen kehittämisen merkitystä.</w:t>
      </w:r>
    </w:p>
    <w:p w:rsidRPr="00DC3AB9" w:rsidR="0086626C" w:rsidP="00826F42" w:rsidRDefault="0086626C" w14:paraId="2E33B12A"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kannattaa </w:t>
      </w:r>
      <w:r w:rsidRPr="00DC3AB9">
        <w:rPr>
          <w:b/>
          <w:lang w:eastAsia="zh-CN"/>
        </w:rPr>
        <w:t>energiamarkkinoiden</w:t>
      </w:r>
      <w:r w:rsidRPr="00DC3AB9">
        <w:rPr>
          <w:lang w:eastAsia="zh-CN"/>
        </w:rPr>
        <w:t xml:space="preserve"> rakenteen perusteellista uudistamista, jotta energianhintoja saataisiin alennettua ja vakautettua. Komitea kehottaa tekemään energiaverotukseen hyvin suunniteltuja uudistuksia ja lopettamaan haittaperusteisesti ja asteittain fossiilisten polttoaineiden tukemisen. Tämä tulee toteuttaa niin, että kotitalouksien ja yritysten kustannukset pienenevät, mikä osaltaan auttaa kaikkein heikoimmassa asemassa olevia ja kannustaa investoimaan vähähiilisiin energiajärjestelmiin ja tutkimukseen ja innovointiin.</w:t>
      </w:r>
    </w:p>
    <w:p w:rsidRPr="00DC3AB9" w:rsidR="0086626C" w:rsidP="00826F42" w:rsidRDefault="0086626C" w14:paraId="10206570"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peräänkuuluttaa modernia, innovointipainotteista ja kokonaisvaltaista </w:t>
      </w:r>
      <w:r w:rsidRPr="00DC3AB9">
        <w:rPr>
          <w:b/>
          <w:lang w:eastAsia="zh-CN"/>
        </w:rPr>
        <w:t>teollisuuspolitiikkaa</w:t>
      </w:r>
      <w:r w:rsidRPr="00DC3AB9">
        <w:rPr>
          <w:lang w:eastAsia="zh-CN"/>
        </w:rPr>
        <w:t>, jonka avulla voidaan helpottaa Euroopan ”uudelleenteollistumista”. Energian ja raaka-aineiden saatavuus kohtuullisin hinnoin on ensiarvoisen tärkeää. Rahoituksen saatavuutta on niin ikään ratkaisevan tärkeää parantaa, myös pk-yritysten ja yhteisötalouden toimijoiden kannalta.</w:t>
      </w:r>
    </w:p>
    <w:p w:rsidRPr="00DC3AB9" w:rsidR="0086626C" w:rsidP="00826F42" w:rsidRDefault="0086626C" w14:paraId="45E0309C"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korostaa tarvetta </w:t>
      </w:r>
      <w:r w:rsidRPr="00DC3AB9">
        <w:rPr>
          <w:b/>
          <w:lang w:eastAsia="zh-CN"/>
        </w:rPr>
        <w:t>yksinkertaistaa sääntelyä</w:t>
      </w:r>
      <w:r w:rsidRPr="00DC3AB9">
        <w:rPr>
          <w:lang w:eastAsia="zh-CN"/>
        </w:rPr>
        <w:t>, nopeuttaa lupamenettelyjä ja vähentää hyödyttömiä hallinnollisia rasitteita kustannusten alentamiseksi ja innovoinnin, investointien ja kaupankäynnin edistämiseksi. Tässä yhteydessä ei saa kuitenkaan heikentää sosiaali- ja ympäristönormeja.</w:t>
      </w:r>
    </w:p>
    <w:p w:rsidRPr="00DC3AB9" w:rsidR="0086626C" w:rsidP="00826F42" w:rsidRDefault="0086626C" w14:paraId="44B5AFFB"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vaatii korjaamaan </w:t>
      </w:r>
      <w:r w:rsidRPr="00DC3AB9">
        <w:rPr>
          <w:b/>
          <w:lang w:eastAsia="zh-CN"/>
        </w:rPr>
        <w:t>markkinoiden toimintahäiriöt</w:t>
      </w:r>
      <w:r w:rsidRPr="00DC3AB9">
        <w:rPr>
          <w:lang w:eastAsia="zh-CN"/>
        </w:rPr>
        <w:t xml:space="preserve"> huolehtimalla siitä, että nykyisiä sisämarkkina- ja kilpailusääntöjä noudatetaan käytännössä, ja vähentämällä jäljellä olevia esteitä, jotka haittaavat sisämarkkinoiden neljän vapauden sekä innovointia ja koulutusta koskevan viidennen vapauden hyödyntämistä.</w:t>
      </w:r>
    </w:p>
    <w:p w:rsidRPr="00DC3AB9" w:rsidR="0086626C" w:rsidP="00826F42" w:rsidRDefault="0086626C" w14:paraId="092D0BD3"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kehottaa tehostamaan aktiivisesti – ja EU:n sosiaali- ja ympäristönormit asianmukaisesti huomioon ottaen – </w:t>
      </w:r>
      <w:r w:rsidRPr="00DC3AB9">
        <w:rPr>
          <w:b/>
          <w:lang w:eastAsia="zh-CN"/>
        </w:rPr>
        <w:t>kauppasopimuksia ja talouskumppanuuksia</w:t>
      </w:r>
      <w:r w:rsidRPr="00DC3AB9">
        <w:rPr>
          <w:lang w:eastAsia="zh-CN"/>
        </w:rPr>
        <w:t>, jotta saataisiin avattua uusia markkinoita ja monipuolistettua toimitusketjuja ja vähennettyä siten riskiä joutua protektionististen kaupan toimenpiteiden ja niiden hintavaikutusten kohteeksi.</w:t>
      </w:r>
    </w:p>
    <w:p w:rsidRPr="00DC3AB9" w:rsidR="0086626C" w:rsidP="00826F42" w:rsidRDefault="0086626C" w14:paraId="202B56C0"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lastRenderedPageBreak/>
        <w:t>pitää tärkeänä varmistaa, että elinkustannuksiin vaikuttavat politiikat ja toimenpiteet ovat oikeudenmukaisia ja tehokkaita, koskivatpa ne vihreää ja digitaalista siirtymää, arvoketjuja, sosiaaliturvaa, verotusta tai muita asiaan liittyviä aiheita.</w:t>
      </w:r>
    </w:p>
    <w:p w:rsidRPr="00DC3AB9" w:rsidR="0086626C" w:rsidP="00826F42" w:rsidRDefault="0086626C" w14:paraId="39ABC6F6"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kehottaa jäsenvaltioita toteuttamaan kaikkein vähäosaisimpien suojelemiseksi </w:t>
      </w:r>
      <w:r w:rsidRPr="00DC3AB9">
        <w:rPr>
          <w:b/>
          <w:lang w:eastAsia="zh-CN"/>
        </w:rPr>
        <w:t>erityisiä tukitoimenpiteitä</w:t>
      </w:r>
      <w:r w:rsidRPr="00DC3AB9">
        <w:rPr>
          <w:lang w:eastAsia="zh-CN"/>
        </w:rPr>
        <w:t xml:space="preserve"> asianmukaisen seurannan ja kunnollisten vaikutustenarviointien pohjalta. Laadittaessa toimintapolitiikkoja, joilla puututaan elinkustannuksiin, on myös kiinnitettävä asianmukaista huomiota pitkäaikaisvaikutuksiin tulevien sukupolvien kannalta.</w:t>
      </w:r>
    </w:p>
    <w:p w:rsidRPr="00DC3AB9" w:rsidR="0086626C" w:rsidP="00826F42" w:rsidRDefault="0086626C" w14:paraId="0DFCA296"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kaipaa erityistoimia </w:t>
      </w:r>
      <w:r w:rsidRPr="00DC3AB9">
        <w:rPr>
          <w:b/>
          <w:lang w:eastAsia="zh-CN"/>
        </w:rPr>
        <w:t>kunnollisten ja kohtuuhintaisten asuntojen tarjoamiseksi</w:t>
      </w:r>
      <w:r w:rsidRPr="00DC3AB9">
        <w:rPr>
          <w:lang w:eastAsia="zh-CN"/>
        </w:rPr>
        <w:t xml:space="preserve"> erilaisiin tarpeisiin, myös nuorille. Rakentamisen ja kunnostamisen nopeuttamiseksi tarvitaan innovointia ja asianmukaista maankäytön suunnittelua. Sosiaalista asuntotarjontaa olisi edistettävä, jotta asuntoja olisi kaikkien saatavilla ja ne olisivat kohtuuhintaisia.</w:t>
      </w:r>
    </w:p>
    <w:p w:rsidRPr="00DC3AB9" w:rsidR="0086626C" w:rsidP="00826F42" w:rsidRDefault="0086626C" w14:paraId="2FF61874"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korostaa, että laadukkaiden työpaikkojen luomisen, täystyöllisyyden ja </w:t>
      </w:r>
      <w:r w:rsidRPr="00DC3AB9">
        <w:rPr>
          <w:b/>
          <w:lang w:eastAsia="zh-CN"/>
        </w:rPr>
        <w:t>osallistavasti kaikkien ulottuvilla olevien kunnollisten työmahdollisuuksien</w:t>
      </w:r>
      <w:r w:rsidRPr="00DC3AB9">
        <w:rPr>
          <w:lang w:eastAsia="zh-CN"/>
        </w:rPr>
        <w:t xml:space="preserve"> edistäminen on keskeinen keino varmistaa taloudellinen ja sosiaalinen kyky selvitä hintojen noususta. Tämä edellyttää yrittäjyydelle ja yritystoiminnalle suotuisaa ympäristöä sekä yhteisötalouden kehityksen tukemista. Viimeksi mainittu on ratkaisevan tärkeää työpaikkojen luomiseksi niille, jotka eivät pysty työskentelemään yleisillä työmarkkinoilla.</w:t>
      </w:r>
    </w:p>
    <w:p w:rsidRPr="00DC3AB9" w:rsidR="0086626C" w:rsidP="00826F42" w:rsidRDefault="0086626C" w14:paraId="0F14EA51"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korostaa </w:t>
      </w:r>
      <w:r w:rsidRPr="00DC3AB9">
        <w:rPr>
          <w:b/>
          <w:lang w:eastAsia="zh-CN"/>
        </w:rPr>
        <w:t>koulutuksen ja osaamisen kehittämisen</w:t>
      </w:r>
      <w:r w:rsidRPr="00DC3AB9">
        <w:rPr>
          <w:lang w:eastAsia="zh-CN"/>
        </w:rPr>
        <w:t xml:space="preserve"> ratkaisevaa merkitystä pyrittäessä varmistamaan, että ihmiset voivat päästä laadukkaisiin työpaikkoihin ja paremmille ansioille. Hyvin toimiva </w:t>
      </w:r>
      <w:r w:rsidRPr="00DC3AB9">
        <w:rPr>
          <w:b/>
          <w:lang w:eastAsia="zh-CN"/>
        </w:rPr>
        <w:t>työmarkkinaosapuolten vuoropuhelu</w:t>
      </w:r>
      <w:r w:rsidRPr="00DC3AB9">
        <w:rPr>
          <w:lang w:eastAsia="zh-CN"/>
        </w:rPr>
        <w:t xml:space="preserve"> ja pitkälle kehittyneet työehtosopimusneuvottelut, joita käydään kansallisten käytäntöjen mukaisesti ja työmarkkinaosapuolten riippumattomuutta kunnioittaen, ovat ensiarvoisen tärkeitä keinoja ratkoa ostovoimakysymyksiä työelämässä ja edistää siten sosiaalista yhteenkuuluvuutta ja kaikkien mahdollisuuksia ihmisarvoiseen elämään. Kansalaisvuoropuhelua puolestaan tarvitaan kansalaisten näkemysten huomioon ottamiseksi heidän elinoloihinsa vaikuttavia politiikkoja laadittaessa.</w:t>
      </w:r>
    </w:p>
    <w:p w:rsidRPr="00DC3AB9" w:rsidR="0086626C" w:rsidP="00826F42" w:rsidRDefault="0086626C" w14:paraId="306DE68A" w14:textId="77777777">
      <w:pPr>
        <w:numPr>
          <w:ilvl w:val="0"/>
          <w:numId w:val="9"/>
        </w:numPr>
        <w:overflowPunct w:val="0"/>
        <w:autoSpaceDE w:val="0"/>
        <w:autoSpaceDN w:val="0"/>
        <w:adjustRightInd w:val="0"/>
        <w:ind w:left="567" w:hanging="567"/>
        <w:textAlignment w:val="baseline"/>
        <w:rPr>
          <w:bCs/>
          <w:iCs/>
          <w:lang w:eastAsia="zh-CN"/>
        </w:rPr>
      </w:pPr>
      <w:r w:rsidRPr="00DC3AB9">
        <w:rPr>
          <w:lang w:eastAsia="zh-CN"/>
        </w:rPr>
        <w:t xml:space="preserve">korostaa, että elinkustannuksiin liittyvien kysymysten ratkaisemiseksi tarvitaan </w:t>
      </w:r>
      <w:r w:rsidRPr="00DC3AB9">
        <w:rPr>
          <w:b/>
          <w:lang w:eastAsia="zh-CN"/>
        </w:rPr>
        <w:t>sekä julkisia että yksityisiä investointeja</w:t>
      </w:r>
      <w:r w:rsidRPr="00DC3AB9">
        <w:rPr>
          <w:lang w:eastAsia="zh-CN"/>
        </w:rPr>
        <w:t xml:space="preserve"> innovointiin ja infrastruktuuriin: asuntoihin, energia-, digitaali- ja liikennejärjestelmiin, koulutukseen, terveydenhuoltoon ja sosiaalipalveluihin sekä turvallisuus- ja puolustusvalmiuksiin. Tämä edellyttää tuottavuuden lisäämistä ja vahvaa talouskasvua samalla kun turvataan kestävä ja avoimesti toimiva julkinen talous.</w:t>
      </w:r>
    </w:p>
    <w:p w:rsidRPr="00DC3AB9" w:rsidR="0086626C" w:rsidP="0086626C" w:rsidRDefault="0086626C" w14:paraId="0332100E" w14:textId="77777777">
      <w:pPr>
        <w:overflowPunct w:val="0"/>
        <w:autoSpaceDE w:val="0"/>
        <w:autoSpaceDN w:val="0"/>
        <w:adjustRightInd w:val="0"/>
        <w:textAlignment w:val="baseline"/>
        <w:rPr>
          <w:bCs/>
          <w:iCs/>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3AB9" w:rsidR="0086626C" w:rsidTr="00893427" w14:paraId="4B008873" w14:textId="77777777">
        <w:tc>
          <w:tcPr>
            <w:tcW w:w="1418" w:type="dxa"/>
          </w:tcPr>
          <w:p w:rsidRPr="00DC3AB9" w:rsidR="0086626C" w:rsidP="0086626C" w:rsidRDefault="0086626C" w14:paraId="329EAD59" w14:textId="77777777">
            <w:pPr>
              <w:overflowPunct w:val="0"/>
              <w:autoSpaceDE w:val="0"/>
              <w:autoSpaceDN w:val="0"/>
              <w:adjustRightInd w:val="0"/>
              <w:textAlignment w:val="baseline"/>
              <w:rPr>
                <w:i/>
                <w:sz w:val="22"/>
                <w:szCs w:val="22"/>
              </w:rPr>
            </w:pPr>
            <w:r w:rsidRPr="00DC3AB9">
              <w:rPr>
                <w:b/>
                <w:i/>
                <w:sz w:val="22"/>
                <w:szCs w:val="22"/>
              </w:rPr>
              <w:t>Yhteydenotot</w:t>
            </w:r>
          </w:p>
        </w:tc>
        <w:tc>
          <w:tcPr>
            <w:tcW w:w="5670" w:type="dxa"/>
          </w:tcPr>
          <w:p w:rsidRPr="00DC3AB9" w:rsidR="0086626C" w:rsidP="0086626C" w:rsidRDefault="0086626C" w14:paraId="0C6CF505" w14:textId="77777777">
            <w:pPr>
              <w:overflowPunct w:val="0"/>
              <w:autoSpaceDE w:val="0"/>
              <w:autoSpaceDN w:val="0"/>
              <w:adjustRightInd w:val="0"/>
              <w:textAlignment w:val="baseline"/>
              <w:rPr>
                <w:i/>
                <w:sz w:val="22"/>
                <w:szCs w:val="22"/>
              </w:rPr>
            </w:pPr>
            <w:proofErr w:type="spellStart"/>
            <w:r w:rsidRPr="00DC3AB9">
              <w:rPr>
                <w:i/>
                <w:sz w:val="22"/>
                <w:szCs w:val="22"/>
              </w:rPr>
              <w:t>Krisztina</w:t>
            </w:r>
            <w:proofErr w:type="spellEnd"/>
            <w:r w:rsidRPr="00DC3AB9">
              <w:rPr>
                <w:i/>
                <w:sz w:val="22"/>
                <w:szCs w:val="22"/>
              </w:rPr>
              <w:t xml:space="preserve"> PERLAKY-TÓTH </w:t>
            </w:r>
          </w:p>
        </w:tc>
      </w:tr>
      <w:tr w:rsidRPr="00DC3AB9" w:rsidR="0086626C" w:rsidTr="00893427" w14:paraId="7D0B5FC1" w14:textId="77777777">
        <w:tc>
          <w:tcPr>
            <w:tcW w:w="1418" w:type="dxa"/>
          </w:tcPr>
          <w:p w:rsidRPr="00DC3AB9" w:rsidR="0086626C" w:rsidP="0086626C" w:rsidRDefault="0086626C" w14:paraId="6E7F7020" w14:textId="77777777">
            <w:pPr>
              <w:overflowPunct w:val="0"/>
              <w:autoSpaceDE w:val="0"/>
              <w:autoSpaceDN w:val="0"/>
              <w:adjustRightInd w:val="0"/>
              <w:textAlignment w:val="baseline"/>
              <w:rPr>
                <w:i/>
                <w:sz w:val="22"/>
                <w:szCs w:val="22"/>
              </w:rPr>
            </w:pPr>
            <w:r w:rsidRPr="00DC3AB9">
              <w:rPr>
                <w:i/>
                <w:sz w:val="22"/>
                <w:szCs w:val="22"/>
              </w:rPr>
              <w:t>P.</w:t>
            </w:r>
          </w:p>
        </w:tc>
        <w:tc>
          <w:tcPr>
            <w:tcW w:w="5670" w:type="dxa"/>
          </w:tcPr>
          <w:p w:rsidRPr="00DC3AB9" w:rsidR="0086626C" w:rsidP="0086626C" w:rsidRDefault="0086626C" w14:paraId="29FD7F5A" w14:textId="77777777">
            <w:pPr>
              <w:overflowPunct w:val="0"/>
              <w:autoSpaceDE w:val="0"/>
              <w:autoSpaceDN w:val="0"/>
              <w:adjustRightInd w:val="0"/>
              <w:textAlignment w:val="baseline"/>
              <w:rPr>
                <w:i/>
                <w:sz w:val="22"/>
                <w:szCs w:val="22"/>
              </w:rPr>
            </w:pPr>
            <w:r w:rsidRPr="00DC3AB9">
              <w:rPr>
                <w:i/>
                <w:sz w:val="22"/>
                <w:szCs w:val="22"/>
              </w:rPr>
              <w:t>+32 2</w:t>
            </w:r>
            <w:r w:rsidRPr="00DC3AB9">
              <w:rPr>
                <w:sz w:val="22"/>
                <w:szCs w:val="22"/>
              </w:rPr>
              <w:t xml:space="preserve"> </w:t>
            </w:r>
            <w:r w:rsidRPr="00DC3AB9">
              <w:rPr>
                <w:i/>
                <w:sz w:val="22"/>
                <w:szCs w:val="22"/>
              </w:rPr>
              <w:t>5469740</w:t>
            </w:r>
          </w:p>
        </w:tc>
      </w:tr>
      <w:tr w:rsidRPr="00DC3AB9" w:rsidR="0086626C" w:rsidTr="00893427" w14:paraId="67BE9D43" w14:textId="77777777">
        <w:tc>
          <w:tcPr>
            <w:tcW w:w="1418" w:type="dxa"/>
          </w:tcPr>
          <w:p w:rsidRPr="00DC3AB9" w:rsidR="0086626C" w:rsidP="0086626C" w:rsidRDefault="0086626C" w14:paraId="38657AEE" w14:textId="77777777">
            <w:pPr>
              <w:overflowPunct w:val="0"/>
              <w:autoSpaceDE w:val="0"/>
              <w:autoSpaceDN w:val="0"/>
              <w:adjustRightInd w:val="0"/>
              <w:textAlignment w:val="baseline"/>
              <w:rPr>
                <w:i/>
                <w:sz w:val="22"/>
                <w:szCs w:val="22"/>
              </w:rPr>
            </w:pPr>
            <w:r w:rsidRPr="00DC3AB9">
              <w:rPr>
                <w:i/>
                <w:sz w:val="22"/>
                <w:szCs w:val="22"/>
              </w:rPr>
              <w:t>Sähköposti</w:t>
            </w:r>
          </w:p>
        </w:tc>
        <w:tc>
          <w:tcPr>
            <w:tcW w:w="5670" w:type="dxa"/>
          </w:tcPr>
          <w:p w:rsidRPr="00DC3AB9" w:rsidR="0086626C" w:rsidP="0086626C" w:rsidRDefault="002435A6" w14:paraId="2829D434" w14:textId="77777777">
            <w:pPr>
              <w:overflowPunct w:val="0"/>
              <w:autoSpaceDE w:val="0"/>
              <w:autoSpaceDN w:val="0"/>
              <w:adjustRightInd w:val="0"/>
              <w:textAlignment w:val="baseline"/>
              <w:rPr>
                <w:i/>
                <w:sz w:val="22"/>
                <w:szCs w:val="22"/>
              </w:rPr>
            </w:pPr>
            <w:hyperlink w:history="1" r:id="rId22">
              <w:r w:rsidRPr="00DC3AB9" w:rsidR="0086626C">
                <w:rPr>
                  <w:i/>
                  <w:color w:val="0000FF"/>
                  <w:sz w:val="22"/>
                  <w:szCs w:val="22"/>
                  <w:u w:val="single"/>
                </w:rPr>
                <w:t>Krisztina.PerlakyToth@eesc.europa.eu</w:t>
              </w:r>
            </w:hyperlink>
            <w:r w:rsidRPr="00DC3AB9" w:rsidR="0086626C">
              <w:rPr>
                <w:i/>
                <w:sz w:val="22"/>
                <w:szCs w:val="22"/>
              </w:rPr>
              <w:t xml:space="preserve"> </w:t>
            </w:r>
          </w:p>
        </w:tc>
      </w:tr>
    </w:tbl>
    <w:p w:rsidRPr="00DC3AB9" w:rsidR="0086626C" w:rsidP="004D7AC0" w:rsidRDefault="0086626C" w14:paraId="476D68BF" w14:textId="563726AE">
      <w:pPr>
        <w:pStyle w:val="ListParagraph"/>
        <w:ind w:left="0"/>
      </w:pPr>
      <w:r w:rsidRPr="00DC3AB9">
        <w:br w:type="page"/>
      </w:r>
    </w:p>
    <w:p w:rsidRPr="00DC3AB9" w:rsidR="00AF694D" w:rsidP="00D9752A" w:rsidRDefault="002435A6" w14:paraId="1801B789" w14:textId="782B3F3F">
      <w:pPr>
        <w:widowControl w:val="0"/>
        <w:numPr>
          <w:ilvl w:val="0"/>
          <w:numId w:val="6"/>
        </w:numPr>
        <w:overflowPunct w:val="0"/>
        <w:autoSpaceDE w:val="0"/>
        <w:autoSpaceDN w:val="0"/>
        <w:adjustRightInd w:val="0"/>
        <w:spacing w:after="120"/>
        <w:ind w:hanging="567"/>
        <w:textAlignment w:val="baseline"/>
        <w:rPr>
          <w:b/>
          <w:i/>
          <w:iCs/>
          <w:sz w:val="28"/>
          <w:szCs w:val="28"/>
        </w:rPr>
      </w:pPr>
      <w:hyperlink w:history="1" r:id="rId23">
        <w:r w:rsidRPr="00DC3AB9" w:rsidR="00AF694D">
          <w:rPr>
            <w:b/>
            <w:i/>
            <w:color w:val="0000FF"/>
            <w:sz w:val="28"/>
            <w:szCs w:val="28"/>
            <w:u w:val="single"/>
          </w:rPr>
          <w:t>Kohtuuhintainen asuminen: koheesiopolitiikka, EU:n kaupunkiagenda ja kansalaisyhteiskunta</w:t>
        </w:r>
      </w:hyperlink>
    </w:p>
    <w:p w:rsidRPr="00DC3AB9" w:rsidR="00093AE5" w:rsidP="00093AE5" w:rsidRDefault="00093AE5" w14:paraId="2E26561D" w14:textId="77777777">
      <w:pPr>
        <w:widowControl w:val="0"/>
        <w:overflowPunct w:val="0"/>
        <w:autoSpaceDE w:val="0"/>
        <w:autoSpaceDN w:val="0"/>
        <w:adjustRightInd w:val="0"/>
        <w:textAlignment w:val="baseline"/>
        <w:rPr>
          <w:b/>
          <w:i/>
          <w:iCs/>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595A35" w:rsidR="00AF694D" w:rsidTr="00893427" w14:paraId="3B1EE6DD" w14:textId="77777777">
        <w:tc>
          <w:tcPr>
            <w:tcW w:w="1701" w:type="dxa"/>
          </w:tcPr>
          <w:p w:rsidRPr="00DC3AB9" w:rsidR="00AF694D" w:rsidP="00093AE5" w:rsidRDefault="00AF694D" w14:paraId="14EAB2BA"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p w:rsidRPr="00DC3AB9" w:rsidR="00AF694D" w:rsidP="00093AE5" w:rsidRDefault="00AF694D" w14:paraId="0AD746A4"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7621" w:type="dxa"/>
          </w:tcPr>
          <w:p w:rsidRPr="00DC3AB9" w:rsidR="00AF694D" w:rsidP="00093AE5" w:rsidRDefault="00AF694D" w14:paraId="7FBDB679" w14:textId="77777777">
            <w:pPr>
              <w:tabs>
                <w:tab w:val="center" w:pos="284"/>
              </w:tabs>
              <w:overflowPunct w:val="0"/>
              <w:autoSpaceDE w:val="0"/>
              <w:autoSpaceDN w:val="0"/>
              <w:adjustRightInd w:val="0"/>
              <w:ind w:left="266" w:hanging="266"/>
              <w:textAlignment w:val="baseline"/>
              <w:rPr>
                <w:bCs/>
                <w:sz w:val="22"/>
                <w:szCs w:val="22"/>
              </w:rPr>
            </w:pPr>
            <w:r w:rsidRPr="00DC3AB9">
              <w:rPr>
                <w:sz w:val="22"/>
                <w:szCs w:val="22"/>
              </w:rPr>
              <w:t>Elena-Alexandra CALISTRU (kansalaisyhteiskunnan organisaatiot – RO)</w:t>
            </w:r>
          </w:p>
          <w:p w:rsidRPr="00595A35" w:rsidR="00AF694D" w:rsidP="00093AE5" w:rsidRDefault="00AF694D" w14:paraId="2C0E494D" w14:textId="77777777">
            <w:pPr>
              <w:tabs>
                <w:tab w:val="center" w:pos="284"/>
              </w:tabs>
              <w:overflowPunct w:val="0"/>
              <w:autoSpaceDE w:val="0"/>
              <w:autoSpaceDN w:val="0"/>
              <w:adjustRightInd w:val="0"/>
              <w:ind w:left="266" w:hanging="266"/>
              <w:textAlignment w:val="baseline"/>
              <w:rPr>
                <w:bCs/>
                <w:sz w:val="22"/>
                <w:szCs w:val="22"/>
                <w:lang w:val="es-ES_tradnl"/>
              </w:rPr>
            </w:pPr>
            <w:r w:rsidRPr="00595A35">
              <w:rPr>
                <w:sz w:val="22"/>
                <w:szCs w:val="22"/>
                <w:lang w:val="es-ES_tradnl"/>
              </w:rPr>
              <w:t>María del Carmen BARRERA CHAMORRO (</w:t>
            </w:r>
            <w:proofErr w:type="spellStart"/>
            <w:r w:rsidRPr="00595A35">
              <w:rPr>
                <w:sz w:val="22"/>
                <w:szCs w:val="22"/>
                <w:lang w:val="es-ES_tradnl"/>
              </w:rPr>
              <w:t>työntekijät</w:t>
            </w:r>
            <w:proofErr w:type="spellEnd"/>
            <w:r w:rsidRPr="00595A35">
              <w:rPr>
                <w:sz w:val="22"/>
                <w:szCs w:val="22"/>
                <w:lang w:val="es-ES_tradnl"/>
              </w:rPr>
              <w:t xml:space="preserve"> – ES)</w:t>
            </w:r>
          </w:p>
        </w:tc>
      </w:tr>
      <w:tr w:rsidRPr="00DC3AB9" w:rsidR="00AF694D" w:rsidTr="00893427" w14:paraId="7EEF7212" w14:textId="77777777">
        <w:tc>
          <w:tcPr>
            <w:tcW w:w="1701" w:type="dxa"/>
          </w:tcPr>
          <w:p w:rsidRPr="00DC3AB9" w:rsidR="00AF694D" w:rsidP="00AF694D" w:rsidRDefault="00AF694D" w14:paraId="715A2263"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7621" w:type="dxa"/>
          </w:tcPr>
          <w:p w:rsidRPr="00DC3AB9" w:rsidR="002345E3" w:rsidP="00AF694D" w:rsidRDefault="00AF694D" w14:paraId="097DC0B6"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p w:rsidRPr="00DC3AB9" w:rsidR="00AF694D" w:rsidP="00AF694D" w:rsidRDefault="00AF694D" w14:paraId="29E630EB" w14:textId="1733C164">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EESC-2025-00688-00-00-AC</w:t>
            </w:r>
          </w:p>
        </w:tc>
      </w:tr>
    </w:tbl>
    <w:p w:rsidRPr="00DC3AB9" w:rsidR="002345E3" w:rsidP="002345E3" w:rsidRDefault="002345E3" w14:paraId="38157C53" w14:textId="77777777">
      <w:pPr>
        <w:keepNext/>
        <w:keepLines/>
        <w:tabs>
          <w:tab w:val="center" w:pos="284"/>
        </w:tabs>
        <w:overflowPunct w:val="0"/>
        <w:autoSpaceDE w:val="0"/>
        <w:autoSpaceDN w:val="0"/>
        <w:adjustRightInd w:val="0"/>
        <w:ind w:left="266" w:hanging="266"/>
        <w:textAlignment w:val="baseline"/>
        <w:rPr>
          <w:b/>
        </w:rPr>
      </w:pPr>
    </w:p>
    <w:p w:rsidRPr="00DC3AB9" w:rsidR="00AF694D" w:rsidP="002345E3" w:rsidRDefault="00AF694D" w14:paraId="42F8206A" w14:textId="0DCE22B0">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AF694D" w:rsidP="002345E3" w:rsidRDefault="00AF694D" w14:paraId="4400505C" w14:textId="77777777">
      <w:pPr>
        <w:keepNext/>
        <w:keepLines/>
        <w:tabs>
          <w:tab w:val="center" w:pos="284"/>
        </w:tabs>
        <w:overflowPunct w:val="0"/>
        <w:autoSpaceDE w:val="0"/>
        <w:autoSpaceDN w:val="0"/>
        <w:adjustRightInd w:val="0"/>
        <w:ind w:left="266" w:hanging="266"/>
        <w:textAlignment w:val="baseline"/>
        <w:rPr>
          <w:b/>
        </w:rPr>
      </w:pPr>
    </w:p>
    <w:p w:rsidRPr="00DC3AB9" w:rsidR="00AF694D" w:rsidP="002345E3" w:rsidRDefault="00AF694D" w14:paraId="5B17A8B2" w14:textId="77777777">
      <w:pPr>
        <w:overflowPunct w:val="0"/>
        <w:autoSpaceDE w:val="0"/>
        <w:autoSpaceDN w:val="0"/>
        <w:adjustRightInd w:val="0"/>
        <w:spacing w:line="240" w:lineRule="auto"/>
        <w:textAlignment w:val="baseline"/>
        <w:rPr>
          <w:bCs/>
          <w:iCs/>
        </w:rPr>
      </w:pPr>
      <w:r w:rsidRPr="00DC3AB9">
        <w:t>ETSK</w:t>
      </w:r>
    </w:p>
    <w:p w:rsidRPr="00DC3AB9" w:rsidR="00AF694D" w:rsidP="00AF694D" w:rsidRDefault="00AF694D" w14:paraId="35AF953F" w14:textId="77777777">
      <w:pPr>
        <w:numPr>
          <w:ilvl w:val="0"/>
          <w:numId w:val="10"/>
        </w:numPr>
        <w:overflowPunct w:val="0"/>
        <w:autoSpaceDE w:val="0"/>
        <w:autoSpaceDN w:val="0"/>
        <w:adjustRightInd w:val="0"/>
        <w:ind w:left="567" w:hanging="567"/>
        <w:textAlignment w:val="baseline"/>
        <w:outlineLvl w:val="1"/>
      </w:pPr>
      <w:r w:rsidRPr="00DC3AB9">
        <w:t xml:space="preserve">katsoo, että asumisen kohtuuhintaisuutta koskeva kriisi on paitsi sosiaalinen haaste myös merkittävä taloudellinen uhka EU:n kilpailukyvylle. Se aiheuttaa yrityksille palkkapaineita, jotka heikentävät niiden kansainvälistä kilpailukykyä ja ovat ristiriidassa kilpailukykyisten alueellisten talouksien luomista koskevan koheesiopolitiikan tavoitteen kanssa. </w:t>
      </w:r>
    </w:p>
    <w:p w:rsidRPr="00DC3AB9" w:rsidR="00AF694D" w:rsidP="00AF694D" w:rsidRDefault="00AF694D" w14:paraId="2BFD70E6" w14:textId="77777777">
      <w:pPr>
        <w:numPr>
          <w:ilvl w:val="0"/>
          <w:numId w:val="10"/>
        </w:numPr>
        <w:overflowPunct w:val="0"/>
        <w:autoSpaceDE w:val="0"/>
        <w:autoSpaceDN w:val="0"/>
        <w:adjustRightInd w:val="0"/>
        <w:ind w:left="567" w:hanging="567"/>
        <w:textAlignment w:val="baseline"/>
        <w:outlineLvl w:val="1"/>
      </w:pPr>
      <w:r w:rsidRPr="00DC3AB9">
        <w:t>korostaa, että asuntokriisin ratkaiseminen edellyttää paitsi lisää varoja myös älykkäämpiä rahoitusmalleja. Euroopan investointipankki (EIP) on todennut vuotuisen investointivajeen olevan suuruudeltaan 270 miljardia euroa, joten varojen siirrot koheesiopolitiikan nykyisten määrärahojen puitteissa eivät selvästikään riitä. ETSK katsoo tältä osin, että koheesiopolitiikan olisi toimittava pääkehyksenä täydentävien välineiden koordinoinnissa julkisen ja yksityisen pääoman houkuttelemiseksi.</w:t>
      </w:r>
    </w:p>
    <w:p w:rsidRPr="00DC3AB9" w:rsidR="00AF694D" w:rsidP="00AF694D" w:rsidRDefault="00AF694D" w14:paraId="34E0E752" w14:textId="77777777">
      <w:pPr>
        <w:numPr>
          <w:ilvl w:val="0"/>
          <w:numId w:val="10"/>
        </w:numPr>
        <w:overflowPunct w:val="0"/>
        <w:autoSpaceDE w:val="0"/>
        <w:autoSpaceDN w:val="0"/>
        <w:adjustRightInd w:val="0"/>
        <w:ind w:left="567" w:hanging="567"/>
        <w:textAlignment w:val="baseline"/>
        <w:outlineLvl w:val="1"/>
      </w:pPr>
      <w:r w:rsidRPr="00DC3AB9">
        <w:t xml:space="preserve">suhtautuu myönteisesti siihen, että komissio on perustanut ensimmäisen asumista käsittelevän työryhmän ja nimennyt erillisen asumisasioista vastaavan komission jäsenen, jonka tehtävänä on laatia kohtuuhintaista asumista koskeva eurooppalainen suunnitelma. Työryhmään olisi kuitenkin kuuluttava jäsenvaltioiden, paikallisviranomaisten ja työmarkkinaosapuolten edustajia. </w:t>
      </w:r>
    </w:p>
    <w:p w:rsidRPr="00DC3AB9" w:rsidR="00AF694D" w:rsidP="00AF694D" w:rsidRDefault="00AF694D" w14:paraId="3316FE5F" w14:textId="77777777">
      <w:pPr>
        <w:numPr>
          <w:ilvl w:val="0"/>
          <w:numId w:val="10"/>
        </w:numPr>
        <w:overflowPunct w:val="0"/>
        <w:autoSpaceDE w:val="0"/>
        <w:autoSpaceDN w:val="0"/>
        <w:adjustRightInd w:val="0"/>
        <w:ind w:left="567" w:hanging="567"/>
        <w:textAlignment w:val="baseline"/>
        <w:outlineLvl w:val="1"/>
      </w:pPr>
      <w:r w:rsidRPr="00DC3AB9">
        <w:t xml:space="preserve">kannattaa sellaisen kattavan EU:n kehyksen hyväksymistä, jossa kohtuuhintainen asuminen määritellään koko prosessin osalta (sosiaalinen asuntotuotanto, kohtuuhintainen vuokraus, kohtuuhintainen omistajuus), jotta voidaan tarjota oikeusvarmuutta investoinneille. </w:t>
      </w:r>
    </w:p>
    <w:p w:rsidRPr="00DC3AB9" w:rsidR="00AF694D" w:rsidP="00AF694D" w:rsidRDefault="00AF694D" w14:paraId="1429443A" w14:textId="77777777">
      <w:pPr>
        <w:numPr>
          <w:ilvl w:val="0"/>
          <w:numId w:val="10"/>
        </w:numPr>
        <w:overflowPunct w:val="0"/>
        <w:autoSpaceDE w:val="0"/>
        <w:autoSpaceDN w:val="0"/>
        <w:adjustRightInd w:val="0"/>
        <w:ind w:left="567" w:hanging="567"/>
        <w:textAlignment w:val="baseline"/>
        <w:outlineLvl w:val="1"/>
      </w:pPr>
      <w:r w:rsidRPr="00DC3AB9">
        <w:t xml:space="preserve">katsoo, että kohtuuhintaisiin ja kestäviin asuntoihin tehtävien investointien olisi kuuluttava EU:n koheesiorahastojen strategisiin painopisteisiin vuoden 2027 jälkeen. Tarvitaan lähestymistapa, joka kattaa sosiaalisen asuntotuotannon lisäksi kohtuuhintaisen asumisen ja edelleen myös kunnostustoimenpiteet. </w:t>
      </w:r>
    </w:p>
    <w:p w:rsidRPr="00DC3AB9" w:rsidR="00AF694D" w:rsidP="00AF694D" w:rsidRDefault="00AF694D" w14:paraId="0E2B2403" w14:textId="77777777">
      <w:pPr>
        <w:numPr>
          <w:ilvl w:val="0"/>
          <w:numId w:val="10"/>
        </w:numPr>
        <w:overflowPunct w:val="0"/>
        <w:autoSpaceDE w:val="0"/>
        <w:autoSpaceDN w:val="0"/>
        <w:adjustRightInd w:val="0"/>
        <w:ind w:left="567" w:hanging="567"/>
        <w:textAlignment w:val="baseline"/>
        <w:outlineLvl w:val="1"/>
      </w:pPr>
      <w:r w:rsidRPr="00DC3AB9">
        <w:t>panee merkille EU:n lainsäädäntökehyksen merkityksen asuntokriisin aiheuttamien haasteiden esiin tuomiselle ja ratkaisemiselle. Tämä tarkoittaa sitä, että on puututtava EU:n sääntelyn puutteisiin, joita on korostettu Euroopan unionin tuomioistuimen päätöksissä ja jotka ovat rajoittaneet jäsenvaltioiden rahoitusta sosiaalista asuntotuotantoa ja kohtuuhintaisia asuntoja koskeville aloitteille.</w:t>
      </w:r>
    </w:p>
    <w:p w:rsidRPr="00DC3AB9" w:rsidR="00AF694D" w:rsidP="00AF694D" w:rsidRDefault="00AF694D" w14:paraId="281150BF" w14:textId="77777777">
      <w:pPr>
        <w:numPr>
          <w:ilvl w:val="0"/>
          <w:numId w:val="10"/>
        </w:numPr>
        <w:overflowPunct w:val="0"/>
        <w:autoSpaceDE w:val="0"/>
        <w:autoSpaceDN w:val="0"/>
        <w:adjustRightInd w:val="0"/>
        <w:ind w:left="567" w:hanging="567"/>
        <w:textAlignment w:val="baseline"/>
        <w:outlineLvl w:val="1"/>
      </w:pPr>
      <w:r w:rsidRPr="00DC3AB9">
        <w:t xml:space="preserve">suhtautuu myönteisesti kohtuuhintaisia asuntoja koskevaan EU:n investointijärjestelyyn, johon EIP osallistuu ja jonka tavoitteena on houkutella yksityisiä investointeja paikan päällä, sekä neuvontapalveluihin, jotka kattavat kaikki vaiheet hankesyklin aikana ja sen jälkeen. </w:t>
      </w:r>
    </w:p>
    <w:p w:rsidRPr="00DC3AB9" w:rsidR="00AF694D" w:rsidP="00AF694D" w:rsidRDefault="00AF694D" w14:paraId="3B537811" w14:textId="77777777">
      <w:pPr>
        <w:numPr>
          <w:ilvl w:val="0"/>
          <w:numId w:val="10"/>
        </w:numPr>
        <w:overflowPunct w:val="0"/>
        <w:autoSpaceDE w:val="0"/>
        <w:autoSpaceDN w:val="0"/>
        <w:adjustRightInd w:val="0"/>
        <w:ind w:left="567" w:hanging="567"/>
        <w:textAlignment w:val="baseline"/>
        <w:outlineLvl w:val="1"/>
      </w:pPr>
      <w:r w:rsidRPr="00DC3AB9">
        <w:t xml:space="preserve">kannattaa Euroopan parlamentin aluekehitysvaliokunnan ensimmäisessä mietinnössä esitettyä ehdotusta, jonka mukaan lainoja, takuita ja kohtuuhintaiseen asuntokantaan sidottua pääomaa ei pitäisi ottaa huomioon vakaus- ja kasvusopimuksen ja eurooppalaisen ohjausjakson liiallisia alijäämiä koskevassa menettelyssä. </w:t>
      </w:r>
    </w:p>
    <w:p w:rsidRPr="00DC3AB9" w:rsidR="00AF694D" w:rsidP="00AF694D" w:rsidRDefault="00AF694D" w14:paraId="0C32055C" w14:textId="77777777">
      <w:pPr>
        <w:numPr>
          <w:ilvl w:val="0"/>
          <w:numId w:val="10"/>
        </w:numPr>
        <w:overflowPunct w:val="0"/>
        <w:autoSpaceDE w:val="0"/>
        <w:autoSpaceDN w:val="0"/>
        <w:adjustRightInd w:val="0"/>
        <w:ind w:left="567" w:hanging="567"/>
        <w:textAlignment w:val="baseline"/>
        <w:outlineLvl w:val="1"/>
      </w:pPr>
      <w:r w:rsidRPr="00DC3AB9">
        <w:lastRenderedPageBreak/>
        <w:t>katsoo, että valtiontukisäännöt ja yleisiin taloudellisiin tarkoituksiin liittyvän palvelun määritelmät rajoittavat julkisia investointeja kohtuuhintaisiin asuntoihin, jotka eivät kuulu sosiaalisen asuntotuotannon kapeaan määritelmään.</w:t>
      </w:r>
    </w:p>
    <w:p w:rsidRPr="00DC3AB9" w:rsidR="00AF694D" w:rsidP="00AF694D" w:rsidRDefault="00AF694D" w14:paraId="76046473" w14:textId="77777777">
      <w:pPr>
        <w:numPr>
          <w:ilvl w:val="0"/>
          <w:numId w:val="10"/>
        </w:numPr>
        <w:overflowPunct w:val="0"/>
        <w:autoSpaceDE w:val="0"/>
        <w:autoSpaceDN w:val="0"/>
        <w:adjustRightInd w:val="0"/>
        <w:ind w:left="567" w:hanging="567"/>
        <w:textAlignment w:val="baseline"/>
        <w:outlineLvl w:val="1"/>
      </w:pPr>
      <w:r w:rsidRPr="00DC3AB9">
        <w:t xml:space="preserve">katsoo, että rahoitusvälineet, joilla kierrätetään tuottoja uudelleensijoittamiseen, voivat luoda ohjelmasyklin ulkopuolisia kestäviä rahoitusmekanismeja asuntotuotantoa varten. </w:t>
      </w:r>
    </w:p>
    <w:p w:rsidRPr="00DC3AB9" w:rsidR="00AF694D" w:rsidP="00AF694D" w:rsidRDefault="00AF694D" w14:paraId="218E7B4D" w14:textId="77777777">
      <w:pPr>
        <w:numPr>
          <w:ilvl w:val="0"/>
          <w:numId w:val="10"/>
        </w:numPr>
        <w:overflowPunct w:val="0"/>
        <w:autoSpaceDE w:val="0"/>
        <w:autoSpaceDN w:val="0"/>
        <w:adjustRightInd w:val="0"/>
        <w:ind w:left="567" w:hanging="567"/>
        <w:textAlignment w:val="baseline"/>
        <w:outlineLvl w:val="1"/>
      </w:pPr>
      <w:r w:rsidRPr="00DC3AB9">
        <w:t>odottaa, että seuraavassa monivuotisessa rahoituskehyksessä asuminen tunnustetaan nimenomaisesti taloudellisen kilpailukyvyn tekijäksi ja sisällytetään se Euroopan kilpailukykyrahaston soveltamisalaan.</w:t>
      </w:r>
    </w:p>
    <w:p w:rsidRPr="00DC3AB9" w:rsidR="00AF694D" w:rsidP="00AF694D" w:rsidRDefault="00AF694D" w14:paraId="721D059F" w14:textId="77777777">
      <w:pPr>
        <w:numPr>
          <w:ilvl w:val="0"/>
          <w:numId w:val="10"/>
        </w:numPr>
        <w:overflowPunct w:val="0"/>
        <w:autoSpaceDE w:val="0"/>
        <w:autoSpaceDN w:val="0"/>
        <w:adjustRightInd w:val="0"/>
        <w:ind w:left="567" w:hanging="567"/>
        <w:textAlignment w:val="baseline"/>
        <w:outlineLvl w:val="1"/>
      </w:pPr>
      <w:r w:rsidRPr="00DC3AB9">
        <w:t>huomauttaa, että kansallisissa ja EU:n politiikoissa, joilla pyritään edistämään talouskasvua matkailun tai kiinteistökehityksen avulla, olisi otettava huomioon näiden mahdollinen vaikutus paikallisiin asuntomarkkinoihin.</w:t>
      </w:r>
    </w:p>
    <w:p w:rsidRPr="00DC3AB9" w:rsidR="00AF694D" w:rsidP="00AF694D" w:rsidRDefault="00AF694D" w14:paraId="5E6D9DFF" w14:textId="77777777">
      <w:pPr>
        <w:numPr>
          <w:ilvl w:val="0"/>
          <w:numId w:val="10"/>
        </w:numPr>
        <w:overflowPunct w:val="0"/>
        <w:autoSpaceDE w:val="0"/>
        <w:autoSpaceDN w:val="0"/>
        <w:adjustRightInd w:val="0"/>
        <w:ind w:left="567" w:hanging="567"/>
        <w:textAlignment w:val="baseline"/>
        <w:outlineLvl w:val="1"/>
      </w:pPr>
      <w:r w:rsidRPr="00DC3AB9">
        <w:t>toteaa, että komission tulisi ottaa huomioon eri puolilla EU:ta kohtuuhintaisen sosiaalisen asuntotuotannon kehittämiseen sitoutuneiden kansallisten, alueellisten ja paikallisten viranomaisten kokemus ja parhaat käytännöt.</w:t>
      </w:r>
    </w:p>
    <w:p w:rsidRPr="00DC3AB9" w:rsidR="00AF694D" w:rsidP="00AF694D" w:rsidRDefault="00AF694D" w14:paraId="2E531595" w14:textId="77777777">
      <w:pPr>
        <w:numPr>
          <w:ilvl w:val="0"/>
          <w:numId w:val="10"/>
        </w:numPr>
        <w:overflowPunct w:val="0"/>
        <w:autoSpaceDE w:val="0"/>
        <w:autoSpaceDN w:val="0"/>
        <w:adjustRightInd w:val="0"/>
        <w:ind w:left="567" w:hanging="567"/>
        <w:textAlignment w:val="baseline"/>
        <w:outlineLvl w:val="1"/>
      </w:pPr>
      <w:r w:rsidRPr="00DC3AB9">
        <w:t>korostaa, että kohtuuhintaista asumista on pidettävä Euroopan sosiaalisen mallin kulmakivenä.</w:t>
      </w:r>
    </w:p>
    <w:p w:rsidRPr="00DC3AB9" w:rsidR="00AF694D" w:rsidP="00AF694D" w:rsidRDefault="00AF694D" w14:paraId="446FB5B8" w14:textId="77777777">
      <w:pPr>
        <w:overflowPunct w:val="0"/>
        <w:autoSpaceDE w:val="0"/>
        <w:autoSpaceDN w:val="0"/>
        <w:adjustRightInd w:val="0"/>
        <w:textAlignment w:val="baseline"/>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DC3AB9" w:rsidR="00AF694D" w:rsidTr="00893427" w14:paraId="6500721C" w14:textId="77777777">
        <w:tc>
          <w:tcPr>
            <w:tcW w:w="1418" w:type="dxa"/>
          </w:tcPr>
          <w:p w:rsidRPr="00DC3AB9" w:rsidR="00AF694D" w:rsidP="00AF694D" w:rsidRDefault="00AF694D" w14:paraId="0C9B1D5A"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7904" w:type="dxa"/>
          </w:tcPr>
          <w:p w:rsidRPr="00DC3AB9" w:rsidR="00AF694D" w:rsidP="00AF694D" w:rsidRDefault="00AF694D" w14:paraId="35C1C071" w14:textId="77777777">
            <w:pPr>
              <w:overflowPunct w:val="0"/>
              <w:autoSpaceDE w:val="0"/>
              <w:autoSpaceDN w:val="0"/>
              <w:adjustRightInd w:val="0"/>
              <w:spacing w:line="240" w:lineRule="auto"/>
              <w:textAlignment w:val="baseline"/>
              <w:rPr>
                <w:i/>
                <w:sz w:val="22"/>
                <w:szCs w:val="22"/>
              </w:rPr>
            </w:pPr>
            <w:proofErr w:type="spellStart"/>
            <w:r w:rsidRPr="00DC3AB9">
              <w:rPr>
                <w:i/>
                <w:sz w:val="22"/>
                <w:szCs w:val="22"/>
              </w:rPr>
              <w:t>Georgios</w:t>
            </w:r>
            <w:proofErr w:type="spellEnd"/>
            <w:r w:rsidRPr="00DC3AB9">
              <w:rPr>
                <w:i/>
                <w:sz w:val="22"/>
                <w:szCs w:val="22"/>
              </w:rPr>
              <w:t xml:space="preserve"> MELEAS</w:t>
            </w:r>
          </w:p>
        </w:tc>
      </w:tr>
      <w:tr w:rsidRPr="00DC3AB9" w:rsidR="00AF694D" w:rsidTr="00893427" w14:paraId="536ECA69" w14:textId="77777777">
        <w:tc>
          <w:tcPr>
            <w:tcW w:w="1418" w:type="dxa"/>
          </w:tcPr>
          <w:p w:rsidRPr="00DC3AB9" w:rsidR="00AF694D" w:rsidP="00AF694D" w:rsidRDefault="00AF694D" w14:paraId="5D268BD0"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7904" w:type="dxa"/>
          </w:tcPr>
          <w:p w:rsidRPr="00DC3AB9" w:rsidR="00AF694D" w:rsidP="00AF694D" w:rsidRDefault="00AF694D" w14:paraId="2ACE9D21" w14:textId="77777777">
            <w:pPr>
              <w:overflowPunct w:val="0"/>
              <w:autoSpaceDE w:val="0"/>
              <w:autoSpaceDN w:val="0"/>
              <w:adjustRightInd w:val="0"/>
              <w:spacing w:line="240" w:lineRule="auto"/>
              <w:textAlignment w:val="baseline"/>
              <w:rPr>
                <w:i/>
                <w:sz w:val="22"/>
                <w:szCs w:val="22"/>
              </w:rPr>
            </w:pPr>
            <w:r w:rsidRPr="00DC3AB9">
              <w:rPr>
                <w:i/>
                <w:sz w:val="22"/>
                <w:szCs w:val="22"/>
              </w:rPr>
              <w:t>+32 25469795</w:t>
            </w:r>
          </w:p>
        </w:tc>
      </w:tr>
      <w:tr w:rsidRPr="00DC3AB9" w:rsidR="00AF694D" w:rsidTr="00893427" w14:paraId="1DE9778F" w14:textId="77777777">
        <w:tc>
          <w:tcPr>
            <w:tcW w:w="1418" w:type="dxa"/>
          </w:tcPr>
          <w:p w:rsidRPr="00DC3AB9" w:rsidR="00AF694D" w:rsidP="00AF694D" w:rsidRDefault="00AF694D" w14:paraId="5C580CAA"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7904" w:type="dxa"/>
          </w:tcPr>
          <w:p w:rsidRPr="00DC3AB9" w:rsidR="00AF694D" w:rsidP="00AF694D" w:rsidRDefault="002435A6" w14:paraId="38EAAC87" w14:textId="77777777">
            <w:pPr>
              <w:overflowPunct w:val="0"/>
              <w:autoSpaceDE w:val="0"/>
              <w:autoSpaceDN w:val="0"/>
              <w:adjustRightInd w:val="0"/>
              <w:spacing w:line="240" w:lineRule="auto"/>
              <w:textAlignment w:val="baseline"/>
              <w:rPr>
                <w:i/>
                <w:sz w:val="22"/>
                <w:szCs w:val="22"/>
              </w:rPr>
            </w:pPr>
            <w:hyperlink w:history="1" r:id="rId24">
              <w:r w:rsidRPr="00DC3AB9" w:rsidR="00AF694D">
                <w:rPr>
                  <w:i/>
                  <w:color w:val="0000FF"/>
                  <w:sz w:val="22"/>
                  <w:szCs w:val="22"/>
                  <w:u w:val="single"/>
                </w:rPr>
                <w:t>Georgios.Meleas@eesc.europa.eu</w:t>
              </w:r>
            </w:hyperlink>
          </w:p>
        </w:tc>
      </w:tr>
    </w:tbl>
    <w:p w:rsidRPr="00595A35" w:rsidR="00AF694D" w:rsidP="00AF694D" w:rsidRDefault="00AF694D" w14:paraId="209C6B7D" w14:textId="77777777">
      <w:pPr>
        <w:overflowPunct w:val="0"/>
        <w:autoSpaceDE w:val="0"/>
        <w:autoSpaceDN w:val="0"/>
        <w:adjustRightInd w:val="0"/>
        <w:jc w:val="center"/>
        <w:textAlignment w:val="baseline"/>
      </w:pPr>
    </w:p>
    <w:p w:rsidR="00093AE5" w:rsidRDefault="00093AE5" w14:paraId="1CD3CFE2" w14:textId="6DC9ABCD">
      <w:pPr>
        <w:spacing w:after="160" w:line="259" w:lineRule="auto"/>
        <w:jc w:val="left"/>
      </w:pPr>
      <w:r>
        <w:br w:type="page"/>
      </w:r>
    </w:p>
    <w:p w:rsidR="00AF694D" w:rsidP="00D9752A" w:rsidRDefault="002435A6" w14:paraId="14960380" w14:textId="1BE04C89">
      <w:pPr>
        <w:widowControl w:val="0"/>
        <w:numPr>
          <w:ilvl w:val="0"/>
          <w:numId w:val="6"/>
        </w:numPr>
        <w:overflowPunct w:val="0"/>
        <w:autoSpaceDE w:val="0"/>
        <w:autoSpaceDN w:val="0"/>
        <w:adjustRightInd w:val="0"/>
        <w:ind w:hanging="567"/>
        <w:textAlignment w:val="baseline"/>
        <w:rPr>
          <w:b/>
          <w:i/>
          <w:iCs/>
          <w:sz w:val="28"/>
          <w:szCs w:val="28"/>
        </w:rPr>
      </w:pPr>
      <w:hyperlink w:history="1" r:id="rId25">
        <w:r w:rsidR="00AF694D">
          <w:rPr>
            <w:rStyle w:val="Hyperlink"/>
            <w:b/>
            <w:i/>
            <w:sz w:val="28"/>
          </w:rPr>
          <w:t>Finanssiosaamista ja talousvalistusta eurooppalaisille</w:t>
        </w:r>
      </w:hyperlink>
    </w:p>
    <w:p w:rsidRPr="00DC3AB9" w:rsidR="00AF694D" w:rsidP="00AF694D" w:rsidRDefault="00AF694D" w14:paraId="5A110EEE" w14:textId="77777777">
      <w:pPr>
        <w:widowControl w:val="0"/>
        <w:ind w:left="284"/>
        <w:rPr>
          <w:b/>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7"/>
        <w:gridCol w:w="7376"/>
      </w:tblGrid>
      <w:tr w:rsidRPr="00DC3AB9" w:rsidR="00AF694D" w:rsidTr="00893427" w14:paraId="0F6B33E6" w14:textId="77777777">
        <w:tc>
          <w:tcPr>
            <w:tcW w:w="1701" w:type="dxa"/>
          </w:tcPr>
          <w:p w:rsidRPr="00DC3AB9" w:rsidR="00AF694D" w:rsidP="00893427" w:rsidRDefault="00AF694D" w14:paraId="5B769A99" w14:textId="77777777">
            <w:pPr>
              <w:tabs>
                <w:tab w:val="center" w:pos="284"/>
              </w:tabs>
              <w:ind w:left="266" w:hanging="266"/>
              <w:rPr>
                <w:b/>
              </w:rPr>
            </w:pPr>
            <w:r w:rsidRPr="00DC3AB9">
              <w:rPr>
                <w:b/>
              </w:rPr>
              <w:t>Esittelijä</w:t>
            </w:r>
          </w:p>
        </w:tc>
        <w:tc>
          <w:tcPr>
            <w:tcW w:w="7479" w:type="dxa"/>
          </w:tcPr>
          <w:p w:rsidRPr="00DC3AB9" w:rsidR="00AF694D" w:rsidP="00893427" w:rsidRDefault="00AF694D" w14:paraId="7015CD20" w14:textId="77777777">
            <w:pPr>
              <w:tabs>
                <w:tab w:val="center" w:pos="284"/>
              </w:tabs>
              <w:ind w:left="266" w:hanging="266"/>
              <w:rPr>
                <w:bCs/>
              </w:rPr>
            </w:pPr>
            <w:r w:rsidRPr="00DC3AB9">
              <w:t>Giuseppe GUERINI (kansalaisyhteiskunnan organisaatiot – IT)</w:t>
            </w:r>
          </w:p>
        </w:tc>
      </w:tr>
      <w:tr w:rsidRPr="00DC3AB9" w:rsidR="00AF694D" w:rsidTr="00893427" w14:paraId="6D66FA95" w14:textId="77777777">
        <w:tc>
          <w:tcPr>
            <w:tcW w:w="1701" w:type="dxa"/>
          </w:tcPr>
          <w:p w:rsidRPr="00DC3AB9" w:rsidR="00AF694D" w:rsidP="00893427" w:rsidRDefault="00AF694D" w14:paraId="1EB2A7FE" w14:textId="77777777">
            <w:pPr>
              <w:tabs>
                <w:tab w:val="center" w:pos="284"/>
              </w:tabs>
              <w:ind w:left="266" w:hanging="266"/>
              <w:rPr>
                <w:b/>
              </w:rPr>
            </w:pPr>
            <w:r w:rsidRPr="00DC3AB9">
              <w:rPr>
                <w:b/>
              </w:rPr>
              <w:t>Viiteasiakirja</w:t>
            </w:r>
          </w:p>
        </w:tc>
        <w:tc>
          <w:tcPr>
            <w:tcW w:w="7479" w:type="dxa"/>
          </w:tcPr>
          <w:p w:rsidRPr="00DC3AB9" w:rsidR="00AF694D" w:rsidP="00893427" w:rsidRDefault="00AF694D" w14:paraId="46E37FE8" w14:textId="77777777">
            <w:pPr>
              <w:tabs>
                <w:tab w:val="center" w:pos="284"/>
              </w:tabs>
              <w:ind w:left="266" w:hanging="266"/>
            </w:pPr>
            <w:r w:rsidRPr="00DC3AB9">
              <w:t>Euroopan komission pyytämä valmisteleva lausunto</w:t>
            </w:r>
          </w:p>
          <w:p w:rsidRPr="00DC3AB9" w:rsidR="00AF694D" w:rsidP="00893427" w:rsidRDefault="00AF694D" w14:paraId="20AECFCF" w14:textId="77777777">
            <w:pPr>
              <w:tabs>
                <w:tab w:val="center" w:pos="284"/>
              </w:tabs>
              <w:ind w:left="266" w:hanging="266"/>
            </w:pPr>
            <w:r w:rsidRPr="00DC3AB9">
              <w:t>EESC-2025-01265-00-00-AC</w:t>
            </w:r>
          </w:p>
        </w:tc>
      </w:tr>
    </w:tbl>
    <w:p w:rsidRPr="00DC3AB9" w:rsidR="002345E3" w:rsidP="00AF694D" w:rsidRDefault="002345E3" w14:paraId="69DC1653" w14:textId="77777777">
      <w:pPr>
        <w:keepNext/>
        <w:keepLines/>
        <w:tabs>
          <w:tab w:val="center" w:pos="284"/>
        </w:tabs>
        <w:ind w:left="266" w:hanging="266"/>
        <w:rPr>
          <w:b/>
        </w:rPr>
      </w:pPr>
    </w:p>
    <w:p w:rsidRPr="00DC3AB9" w:rsidR="00AF694D" w:rsidP="00AF694D" w:rsidRDefault="00AF694D" w14:paraId="22A823C9" w14:textId="0A4A9252">
      <w:pPr>
        <w:keepNext/>
        <w:keepLines/>
        <w:tabs>
          <w:tab w:val="center" w:pos="284"/>
        </w:tabs>
        <w:ind w:left="266" w:hanging="266"/>
        <w:rPr>
          <w:b/>
        </w:rPr>
      </w:pPr>
      <w:r w:rsidRPr="00DC3AB9">
        <w:rPr>
          <w:b/>
        </w:rPr>
        <w:t>Keskeiset kohdat</w:t>
      </w:r>
    </w:p>
    <w:p w:rsidRPr="00DC3AB9" w:rsidR="00AF694D" w:rsidP="00AF694D" w:rsidRDefault="00AF694D" w14:paraId="2771A106" w14:textId="77777777">
      <w:pPr>
        <w:keepNext/>
        <w:keepLines/>
        <w:tabs>
          <w:tab w:val="center" w:pos="284"/>
        </w:tabs>
        <w:ind w:left="266" w:hanging="266"/>
        <w:rPr>
          <w:b/>
        </w:rPr>
      </w:pPr>
    </w:p>
    <w:p w:rsidRPr="00DC3AB9" w:rsidR="00AF694D" w:rsidP="00AF694D" w:rsidRDefault="00AF694D" w14:paraId="4D3B3633" w14:textId="77777777">
      <w:pPr>
        <w:rPr>
          <w:bCs/>
          <w:iCs/>
        </w:rPr>
      </w:pPr>
      <w:r w:rsidRPr="00DC3AB9">
        <w:t>ETSK</w:t>
      </w:r>
    </w:p>
    <w:p w:rsidRPr="00DC3AB9" w:rsidR="00AF694D" w:rsidP="00AF694D" w:rsidRDefault="00AF694D" w14:paraId="739B2641" w14:textId="77777777">
      <w:pPr>
        <w:pStyle w:val="Heading2"/>
        <w:numPr>
          <w:ilvl w:val="0"/>
          <w:numId w:val="11"/>
        </w:numPr>
        <w:ind w:left="567" w:hanging="567"/>
      </w:pPr>
      <w:r w:rsidRPr="00DC3AB9">
        <w:t>kehottaa edistämään aktiivisesti finanssiosaamista EU:n kansalaisten taloudellisen vakauden ja riippumattomuuden ennakkoedellytyksenä, eriarvoisuuden vähentämiseksi, sosiaalisten oikeuksien vahvistamiseksi ja täydentävänä keinona edistää sosiaalisen suojelun ja eläketurvan tuloksellista suunnittelua sekä sairausvakuutussuojan järjestämistä ja pitkäaikaisiin hoivatarpeisiin vastaamista.</w:t>
      </w:r>
    </w:p>
    <w:p w:rsidRPr="00DC3AB9" w:rsidR="00AF694D" w:rsidP="00AF694D" w:rsidRDefault="00AF694D" w14:paraId="7AFFD265" w14:textId="77777777">
      <w:pPr>
        <w:pStyle w:val="Heading2"/>
        <w:numPr>
          <w:ilvl w:val="0"/>
          <w:numId w:val="11"/>
        </w:numPr>
        <w:ind w:left="567" w:hanging="567"/>
      </w:pPr>
      <w:r w:rsidRPr="00DC3AB9">
        <w:t>katsoo, että finanssiosaamisen merkittäviin tasoeroihin jäsenvaltioiden ja eri väestöryhmien välillä olisi puututtava kohdennetuin ja räätälöidyin aloittein.</w:t>
      </w:r>
    </w:p>
    <w:p w:rsidRPr="00DC3AB9" w:rsidR="00AF694D" w:rsidP="00AF694D" w:rsidRDefault="00AF694D" w14:paraId="3C9C2A14" w14:textId="77777777">
      <w:pPr>
        <w:pStyle w:val="Heading2"/>
        <w:numPr>
          <w:ilvl w:val="0"/>
          <w:numId w:val="11"/>
        </w:numPr>
        <w:ind w:left="567" w:hanging="567"/>
      </w:pPr>
      <w:r w:rsidRPr="00DC3AB9">
        <w:t>toteaa, että on tärkeää ymmärtää, mitä velka tarkoittaa, miten rahoitusmarkkinat toimivat, millaisia verovaikutuksia sijoituksilla on ja miten vakuutusten avulla voidaan hallita riskejä. Näillä näkökohdilla on keskeinen rooli riskien käsittelyssä, taloudellisten mahdollisuuksien hyödyntämisessä ja eläkkeelle siirtymisen suunnittelussa.</w:t>
      </w:r>
    </w:p>
    <w:p w:rsidRPr="00DC3AB9" w:rsidR="00AF694D" w:rsidP="00AF694D" w:rsidRDefault="00AF694D" w14:paraId="025CC456" w14:textId="77777777">
      <w:pPr>
        <w:pStyle w:val="Heading2"/>
        <w:numPr>
          <w:ilvl w:val="0"/>
          <w:numId w:val="11"/>
        </w:numPr>
        <w:ind w:left="567" w:hanging="567"/>
      </w:pPr>
      <w:r w:rsidRPr="00DC3AB9">
        <w:t>korostaa, että kaikenikäisen väestön keskuudessa on tärkeää vahvistaa seuraavien kolmen keskeisen näkökohdan ymmärtämistä: i) riskien hajauttaminen, ii) omaisuusluokkien välinen korrelaatio ja sen vähentäminen sekä iii) ajan, kärsivällisyyden ja pitkäjänteisyyden merkitys.</w:t>
      </w:r>
    </w:p>
    <w:p w:rsidRPr="00DC3AB9" w:rsidR="00AF694D" w:rsidP="00AF694D" w:rsidRDefault="00AF694D" w14:paraId="548697E7" w14:textId="77777777">
      <w:pPr>
        <w:pStyle w:val="Heading2"/>
        <w:numPr>
          <w:ilvl w:val="0"/>
          <w:numId w:val="11"/>
        </w:numPr>
        <w:ind w:left="567" w:hanging="567"/>
      </w:pPr>
      <w:r w:rsidRPr="00DC3AB9">
        <w:t>kannustaa asiaankuuluvia tahoja toteuttamaan merkittäviä finanssiosaamisaloitteita varhaisista kouluvuosista alkaen, mukaan lukien sen sisällyttäminen koulujen opetussuunnitelmiin.</w:t>
      </w:r>
    </w:p>
    <w:p w:rsidRPr="00DC3AB9" w:rsidR="00AF694D" w:rsidP="00AF694D" w:rsidRDefault="00AF694D" w14:paraId="6DCED067" w14:textId="77777777">
      <w:pPr>
        <w:pStyle w:val="Heading2"/>
        <w:numPr>
          <w:ilvl w:val="0"/>
          <w:numId w:val="11"/>
        </w:numPr>
        <w:ind w:left="567" w:hanging="567"/>
      </w:pPr>
      <w:r w:rsidRPr="00DC3AB9">
        <w:t>suosittaa, että kansalaisyhteiskunnalla ja voittoa tavoittelemattomilla sidosryhmillä on aktiivinen rooli koulutusohjelmissa, jotta voidaan edistää uusien yritysten perustajien finanssiosaamista ja yrittäjyystaitoja. Erityistä huomiota olisi kiinnitettävä heikommista lähtökohdista tuleviin uusiin yrittäjiin.</w:t>
      </w:r>
    </w:p>
    <w:p w:rsidRPr="00DC3AB9" w:rsidR="00AF694D" w:rsidP="00AF694D" w:rsidRDefault="00AF694D" w14:paraId="3FC2781A" w14:textId="77777777">
      <w:pPr>
        <w:pStyle w:val="Heading2"/>
        <w:numPr>
          <w:ilvl w:val="0"/>
          <w:numId w:val="11"/>
        </w:numPr>
        <w:ind w:left="567" w:hanging="567"/>
      </w:pPr>
      <w:r w:rsidRPr="00DC3AB9">
        <w:t>katsoo, että tiedotusaloitteiden edistämiseksi olisi hyödyllistä alkaa viettää ”Euroopan talousvalistuspäivää”.</w:t>
      </w:r>
    </w:p>
    <w:p w:rsidRPr="00DC3AB9" w:rsidR="00AF694D" w:rsidP="00AF694D" w:rsidRDefault="00AF694D" w14:paraId="151790FB" w14:textId="77777777">
      <w:pPr>
        <w:pStyle w:val="Heading2"/>
        <w:numPr>
          <w:ilvl w:val="0"/>
          <w:numId w:val="11"/>
        </w:numPr>
        <w:ind w:left="567" w:hanging="567"/>
      </w:pPr>
      <w:r w:rsidRPr="00DC3AB9">
        <w:t>korostaa, että on tärkeää laatia melko joustava sääntelykehys, jossa huomioidaan rahoitusmarkkinoiden uudet suuntaukset. On pidettävä huoli siitä, että sääntelytoimet ovat ajantasaisia ja että ne vastaavat alan konkreettista kehitystä – esimerkkeinä verkkoyhteisöt ja finanssiasioihin keskittyvät sosiaalisen median vaikuttajat (”</w:t>
      </w:r>
      <w:proofErr w:type="spellStart"/>
      <w:r w:rsidRPr="00DC3AB9">
        <w:t>finfluensserit</w:t>
      </w:r>
      <w:proofErr w:type="spellEnd"/>
      <w:r w:rsidRPr="00DC3AB9">
        <w:t>”).</w:t>
      </w:r>
    </w:p>
    <w:p w:rsidRPr="00DC3AB9" w:rsidR="00AF694D" w:rsidP="00AF694D" w:rsidRDefault="00AF694D" w14:paraId="4421B0EB" w14:textId="77777777">
      <w:pPr>
        <w:pStyle w:val="Heading2"/>
        <w:numPr>
          <w:ilvl w:val="0"/>
          <w:numId w:val="11"/>
        </w:numPr>
        <w:ind w:left="567" w:hanging="567"/>
      </w:pPr>
      <w:r w:rsidRPr="00DC3AB9">
        <w:t>varoittaa taloushuijausten ja verkkopetosten kasvavista vaaroista. Nämä ilmiöt osoittavat, miten tärkeää tietoisuus oikeista toimintatavoista on taloustietojen ja -taitojen lisäksi. Koordinoituja EU-tason toimia sekä kansallisia toimenpiteitä tarvittaisiin kiireellisesti.</w:t>
      </w:r>
    </w:p>
    <w:p w:rsidRPr="00DC3AB9" w:rsidR="00AF694D" w:rsidP="00AF694D" w:rsidRDefault="00AF694D" w14:paraId="5B8D0900" w14:textId="77777777">
      <w:pPr>
        <w:rPr>
          <w:bCs/>
          <w:iCs/>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DC3AB9" w:rsidR="00AF694D" w:rsidTr="00893427" w14:paraId="276306BF" w14:textId="77777777">
        <w:tc>
          <w:tcPr>
            <w:tcW w:w="1418" w:type="dxa"/>
          </w:tcPr>
          <w:p w:rsidRPr="00DC3AB9" w:rsidR="00AF694D" w:rsidP="00893427" w:rsidRDefault="00AF694D" w14:paraId="4C9F38D7" w14:textId="77777777">
            <w:pPr>
              <w:rPr>
                <w:i/>
              </w:rPr>
            </w:pPr>
            <w:r w:rsidRPr="00DC3AB9">
              <w:rPr>
                <w:b/>
                <w:i/>
              </w:rPr>
              <w:t>Yhteydenotot</w:t>
            </w:r>
          </w:p>
        </w:tc>
        <w:tc>
          <w:tcPr>
            <w:tcW w:w="7904" w:type="dxa"/>
          </w:tcPr>
          <w:p w:rsidRPr="00DC3AB9" w:rsidR="00AF694D" w:rsidP="00893427" w:rsidRDefault="00AF694D" w14:paraId="135462E7" w14:textId="77777777">
            <w:pPr>
              <w:rPr>
                <w:i/>
              </w:rPr>
            </w:pPr>
            <w:r w:rsidRPr="00DC3AB9">
              <w:rPr>
                <w:i/>
              </w:rPr>
              <w:t>Sergio LORENCIO MATALLANA</w:t>
            </w:r>
          </w:p>
        </w:tc>
      </w:tr>
      <w:tr w:rsidRPr="00DC3AB9" w:rsidR="00AF694D" w:rsidTr="00893427" w14:paraId="57101695" w14:textId="77777777">
        <w:tc>
          <w:tcPr>
            <w:tcW w:w="1418" w:type="dxa"/>
          </w:tcPr>
          <w:p w:rsidRPr="00DC3AB9" w:rsidR="00AF694D" w:rsidP="00893427" w:rsidRDefault="00AF694D" w14:paraId="1D068429" w14:textId="77777777">
            <w:pPr>
              <w:rPr>
                <w:i/>
              </w:rPr>
            </w:pPr>
            <w:r w:rsidRPr="00DC3AB9">
              <w:rPr>
                <w:i/>
              </w:rPr>
              <w:t>P.</w:t>
            </w:r>
          </w:p>
        </w:tc>
        <w:tc>
          <w:tcPr>
            <w:tcW w:w="7904" w:type="dxa"/>
          </w:tcPr>
          <w:p w:rsidRPr="00DC3AB9" w:rsidR="00AF694D" w:rsidP="00893427" w:rsidRDefault="00AF694D" w14:paraId="1E08EA45" w14:textId="77777777">
            <w:pPr>
              <w:rPr>
                <w:i/>
              </w:rPr>
            </w:pPr>
            <w:r w:rsidRPr="00DC3AB9">
              <w:rPr>
                <w:i/>
              </w:rPr>
              <w:t>+32 25469240</w:t>
            </w:r>
          </w:p>
        </w:tc>
      </w:tr>
      <w:tr w:rsidRPr="00DC3AB9" w:rsidR="00AF694D" w:rsidTr="00893427" w14:paraId="27CD0D7D" w14:textId="77777777">
        <w:tc>
          <w:tcPr>
            <w:tcW w:w="1418" w:type="dxa"/>
          </w:tcPr>
          <w:p w:rsidRPr="00DC3AB9" w:rsidR="00AF694D" w:rsidP="00893427" w:rsidRDefault="00AF694D" w14:paraId="1F3F30D7" w14:textId="77777777">
            <w:pPr>
              <w:rPr>
                <w:i/>
              </w:rPr>
            </w:pPr>
            <w:r w:rsidRPr="00DC3AB9">
              <w:rPr>
                <w:i/>
              </w:rPr>
              <w:t>Sähköposti</w:t>
            </w:r>
          </w:p>
        </w:tc>
        <w:tc>
          <w:tcPr>
            <w:tcW w:w="7904" w:type="dxa"/>
          </w:tcPr>
          <w:p w:rsidRPr="00DC3AB9" w:rsidR="00AF694D" w:rsidP="00893427" w:rsidRDefault="002435A6" w14:paraId="5641725C" w14:textId="77777777">
            <w:pPr>
              <w:rPr>
                <w:i/>
                <w:iCs/>
              </w:rPr>
            </w:pPr>
            <w:hyperlink w:history="1" r:id="rId26">
              <w:r w:rsidRPr="00DC3AB9" w:rsidR="00AF694D">
                <w:rPr>
                  <w:rStyle w:val="Hyperlink"/>
                  <w:i/>
                </w:rPr>
                <w:t>Sergio.LorencioMatallana@eesc.europa.eu</w:t>
              </w:r>
            </w:hyperlink>
          </w:p>
        </w:tc>
      </w:tr>
    </w:tbl>
    <w:p w:rsidRPr="00DC3AB9" w:rsidR="00093AE5" w:rsidP="004D7AC0" w:rsidRDefault="00093AE5" w14:paraId="56487B05" w14:textId="77777777">
      <w:pPr>
        <w:spacing w:after="160" w:line="259" w:lineRule="auto"/>
        <w:jc w:val="left"/>
      </w:pPr>
    </w:p>
    <w:p w:rsidR="004D7AC0" w:rsidP="004D7AC0" w:rsidRDefault="004D7AC0" w14:paraId="4982DD98" w14:textId="323FD7D9">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21118782" w:id="2"/>
      <w:r>
        <w:rPr>
          <w:b/>
        </w:rPr>
        <w:lastRenderedPageBreak/>
        <w:t>TYÖLLISYYS, SOSIAALIASIAT JA KANSALAISUUS</w:t>
      </w:r>
      <w:bookmarkEnd w:id="1"/>
      <w:bookmarkEnd w:id="2"/>
    </w:p>
    <w:p w:rsidR="004D7AC0" w:rsidP="004D7AC0" w:rsidRDefault="004D7AC0" w14:paraId="4982DD9A" w14:textId="77777777"/>
    <w:p w:rsidRPr="00AF694D" w:rsidR="00AF694D" w:rsidP="00AF694D" w:rsidRDefault="002435A6" w14:paraId="2F3105EE" w14:textId="191E262E">
      <w:pPr>
        <w:widowControl w:val="0"/>
        <w:numPr>
          <w:ilvl w:val="0"/>
          <w:numId w:val="6"/>
        </w:numPr>
        <w:overflowPunct w:val="0"/>
        <w:autoSpaceDE w:val="0"/>
        <w:autoSpaceDN w:val="0"/>
        <w:adjustRightInd w:val="0"/>
        <w:ind w:hanging="567"/>
        <w:textAlignment w:val="baseline"/>
        <w:rPr>
          <w:sz w:val="24"/>
          <w:szCs w:val="24"/>
        </w:rPr>
      </w:pPr>
      <w:hyperlink w:history="1" r:id="rId27">
        <w:r w:rsidRPr="00AF694D" w:rsidR="00AF694D">
          <w:rPr>
            <w:b/>
            <w:i/>
            <w:color w:val="0000FF"/>
            <w:sz w:val="28"/>
            <w:szCs w:val="20"/>
            <w:u w:val="single"/>
          </w:rPr>
          <w:t>Terveydenhuollon saatavuuteen liittyvään eriarvoisuuteen puuttuminen</w:t>
        </w:r>
      </w:hyperlink>
      <w:r w:rsidRPr="00AF694D" w:rsidR="00AF694D">
        <w:rPr>
          <w:b/>
          <w:i/>
          <w:sz w:val="28"/>
          <w:szCs w:val="20"/>
        </w:rPr>
        <w:t xml:space="preserve"> </w:t>
      </w:r>
    </w:p>
    <w:p w:rsidRPr="00DC3AB9" w:rsidR="00AF694D" w:rsidP="00AF694D" w:rsidRDefault="00AF694D" w14:paraId="06BD3A8E" w14:textId="77777777">
      <w:pPr>
        <w:tabs>
          <w:tab w:val="center" w:pos="284"/>
        </w:tabs>
        <w:overflowPunct w:val="0"/>
        <w:autoSpaceDE w:val="0"/>
        <w:autoSpaceDN w:val="0"/>
        <w:adjustRightInd w:val="0"/>
        <w:spacing w:line="240" w:lineRule="auto"/>
        <w:ind w:left="266" w:hanging="266"/>
        <w:textAlignment w:val="baseline"/>
        <w:rPr>
          <w: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DC3AB9" w:rsidR="00AF694D" w:rsidTr="00893427" w14:paraId="338F35B8" w14:textId="77777777">
        <w:tc>
          <w:tcPr>
            <w:tcW w:w="1701" w:type="dxa"/>
          </w:tcPr>
          <w:p w:rsidRPr="00DC3AB9" w:rsidR="00AF694D" w:rsidP="00AF694D" w:rsidRDefault="00AF694D" w14:paraId="247C0AD1"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tc>
        <w:tc>
          <w:tcPr>
            <w:tcW w:w="6663" w:type="dxa"/>
          </w:tcPr>
          <w:p w:rsidRPr="00DC3AB9" w:rsidR="00AF694D" w:rsidP="00AF694D" w:rsidRDefault="00AF694D" w14:paraId="45B7B45D" w14:textId="77777777">
            <w:pPr>
              <w:tabs>
                <w:tab w:val="center" w:pos="284"/>
              </w:tabs>
              <w:overflowPunct w:val="0"/>
              <w:autoSpaceDE w:val="0"/>
              <w:autoSpaceDN w:val="0"/>
              <w:adjustRightInd w:val="0"/>
              <w:ind w:left="266" w:right="-529" w:hanging="266"/>
              <w:textAlignment w:val="baseline"/>
              <w:rPr>
                <w:sz w:val="22"/>
                <w:szCs w:val="22"/>
              </w:rPr>
            </w:pPr>
            <w:proofErr w:type="spellStart"/>
            <w:r w:rsidRPr="00DC3AB9">
              <w:rPr>
                <w:sz w:val="22"/>
                <w:szCs w:val="22"/>
              </w:rPr>
              <w:t>Pietro</w:t>
            </w:r>
            <w:proofErr w:type="spellEnd"/>
            <w:r w:rsidRPr="00DC3AB9">
              <w:rPr>
                <w:sz w:val="22"/>
                <w:szCs w:val="22"/>
              </w:rPr>
              <w:t xml:space="preserve"> </w:t>
            </w:r>
            <w:proofErr w:type="spellStart"/>
            <w:r w:rsidRPr="00DC3AB9">
              <w:rPr>
                <w:sz w:val="22"/>
                <w:szCs w:val="22"/>
              </w:rPr>
              <w:t>Vittorio</w:t>
            </w:r>
            <w:proofErr w:type="spellEnd"/>
            <w:r w:rsidRPr="00DC3AB9">
              <w:rPr>
                <w:sz w:val="22"/>
                <w:szCs w:val="22"/>
              </w:rPr>
              <w:t xml:space="preserve"> BARBIERI (kansalaisyhteiskunnan organisaatiot – IT)</w:t>
            </w:r>
          </w:p>
        </w:tc>
      </w:tr>
      <w:tr w:rsidRPr="00DC3AB9" w:rsidR="00AF694D" w:rsidTr="00893427" w14:paraId="2AC18D8E" w14:textId="77777777">
        <w:tc>
          <w:tcPr>
            <w:tcW w:w="1701" w:type="dxa"/>
            <w:vMerge w:val="restart"/>
          </w:tcPr>
          <w:p w:rsidRPr="00DC3AB9" w:rsidR="00AF694D" w:rsidP="00AF694D" w:rsidRDefault="00AF694D" w14:paraId="236ECA2D"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 xml:space="preserve">Viiteasiakirjat </w:t>
            </w:r>
          </w:p>
        </w:tc>
        <w:tc>
          <w:tcPr>
            <w:tcW w:w="6663" w:type="dxa"/>
          </w:tcPr>
          <w:p w:rsidRPr="00DC3AB9" w:rsidR="00AF694D" w:rsidP="00AF694D" w:rsidRDefault="00AF694D" w14:paraId="6C4EEC06"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tc>
      </w:tr>
      <w:tr w:rsidRPr="00DC3AB9" w:rsidR="00AF694D" w:rsidTr="00893427" w14:paraId="3AFF4909" w14:textId="77777777">
        <w:tc>
          <w:tcPr>
            <w:tcW w:w="1701" w:type="dxa"/>
            <w:vMerge/>
          </w:tcPr>
          <w:p w:rsidRPr="00DC3AB9" w:rsidR="00AF694D" w:rsidP="00AF694D" w:rsidRDefault="00AF694D" w14:paraId="5E603F4D" w14:textId="77777777">
            <w:pPr>
              <w:tabs>
                <w:tab w:val="center" w:pos="284"/>
              </w:tabs>
              <w:overflowPunct w:val="0"/>
              <w:autoSpaceDE w:val="0"/>
              <w:autoSpaceDN w:val="0"/>
              <w:adjustRightInd w:val="0"/>
              <w:ind w:left="266" w:hanging="266"/>
              <w:textAlignment w:val="baseline"/>
              <w:rPr>
                <w:b/>
                <w:sz w:val="22"/>
                <w:szCs w:val="22"/>
              </w:rPr>
            </w:pPr>
          </w:p>
        </w:tc>
        <w:tc>
          <w:tcPr>
            <w:tcW w:w="6663" w:type="dxa"/>
          </w:tcPr>
          <w:p w:rsidRPr="00DC3AB9" w:rsidR="00AF694D" w:rsidP="00AF694D" w:rsidRDefault="00AF694D" w14:paraId="2D694816"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EESC-2025-00854-00-00-AC</w:t>
            </w:r>
          </w:p>
        </w:tc>
      </w:tr>
    </w:tbl>
    <w:p w:rsidRPr="00DC3AB9" w:rsidR="00AF694D" w:rsidP="00AF694D" w:rsidRDefault="00AF694D" w14:paraId="6EA1BE53" w14:textId="77777777">
      <w:pPr>
        <w:tabs>
          <w:tab w:val="center" w:pos="284"/>
        </w:tabs>
        <w:overflowPunct w:val="0"/>
        <w:autoSpaceDE w:val="0"/>
        <w:autoSpaceDN w:val="0"/>
        <w:adjustRightInd w:val="0"/>
        <w:ind w:left="266" w:hanging="266"/>
        <w:textAlignment w:val="baseline"/>
      </w:pPr>
    </w:p>
    <w:p w:rsidRPr="00DC3AB9" w:rsidR="00AF694D" w:rsidP="00AF694D" w:rsidRDefault="00AF694D" w14:paraId="4E0F711C" w14:textId="4A13A8D9">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ED351D" w:rsidP="00AF694D" w:rsidRDefault="00ED351D" w14:paraId="6F4167B8" w14:textId="77777777">
      <w:pPr>
        <w:keepNext/>
        <w:keepLines/>
        <w:tabs>
          <w:tab w:val="center" w:pos="284"/>
        </w:tabs>
        <w:overflowPunct w:val="0"/>
        <w:autoSpaceDE w:val="0"/>
        <w:autoSpaceDN w:val="0"/>
        <w:adjustRightInd w:val="0"/>
        <w:ind w:left="266" w:hanging="266"/>
        <w:textAlignment w:val="baseline"/>
        <w:rPr>
          <w:b/>
        </w:rPr>
      </w:pPr>
    </w:p>
    <w:p w:rsidRPr="00DC3AB9" w:rsidR="00AF694D" w:rsidP="00ED351D" w:rsidRDefault="00AF694D" w14:paraId="41731BDC" w14:textId="77777777">
      <w:pPr>
        <w:spacing w:line="240" w:lineRule="auto"/>
        <w:jc w:val="left"/>
        <w:rPr>
          <w:b/>
          <w:bCs/>
          <w:lang w:eastAsia="fr-BE"/>
        </w:rPr>
      </w:pPr>
      <w:r w:rsidRPr="00DC3AB9">
        <w:rPr>
          <w:lang w:eastAsia="fr-BE"/>
        </w:rPr>
        <w:t>ETSK</w:t>
      </w:r>
    </w:p>
    <w:p w:rsidRPr="00DC3AB9" w:rsidR="00AF694D" w:rsidP="00ED351D" w:rsidRDefault="00AF694D" w14:paraId="780094D8"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varoittaa terveydenhuollon kasvavasta ja erityisesti heikoimmassa asemassa oleviin ihmisiin vaikuttavasta eriarvoisuudesta EU:ssa. Tilannetta pahentaa elinkustannuskriisi.</w:t>
      </w:r>
    </w:p>
    <w:p w:rsidRPr="00DC3AB9" w:rsidR="00AF694D" w:rsidP="00AF694D" w:rsidRDefault="00AF694D" w14:paraId="495B1F13" w14:textId="77777777">
      <w:pPr>
        <w:numPr>
          <w:ilvl w:val="0"/>
          <w:numId w:val="12"/>
        </w:numPr>
        <w:overflowPunct w:val="0"/>
        <w:autoSpaceDE w:val="0"/>
        <w:autoSpaceDN w:val="0"/>
        <w:adjustRightInd w:val="0"/>
        <w:spacing w:before="100" w:beforeAutospacing="1" w:after="100" w:afterAutospacing="1" w:line="276" w:lineRule="auto"/>
        <w:ind w:left="567" w:hanging="567"/>
        <w:textAlignment w:val="baseline"/>
        <w:rPr>
          <w:lang w:eastAsia="fr-BE"/>
        </w:rPr>
      </w:pPr>
      <w:r w:rsidRPr="00DC3AB9">
        <w:rPr>
          <w:lang w:eastAsia="fr-BE"/>
        </w:rPr>
        <w:t>kehottaa tukemaan pienituloisia vähentämällä tai kompensoimalla heille aiheutuvia terveydenhuollon tai pitkäaikaishoidon kustannuksia.</w:t>
      </w:r>
    </w:p>
    <w:p w:rsidRPr="00DC3AB9" w:rsidR="00AF694D" w:rsidP="00AF694D" w:rsidRDefault="00AF694D" w14:paraId="47C3F870" w14:textId="77777777">
      <w:pPr>
        <w:numPr>
          <w:ilvl w:val="0"/>
          <w:numId w:val="12"/>
        </w:numPr>
        <w:overflowPunct w:val="0"/>
        <w:autoSpaceDE w:val="0"/>
        <w:autoSpaceDN w:val="0"/>
        <w:adjustRightInd w:val="0"/>
        <w:spacing w:before="100" w:beforeAutospacing="1" w:after="100" w:afterAutospacing="1" w:line="276" w:lineRule="auto"/>
        <w:ind w:left="567" w:hanging="567"/>
        <w:textAlignment w:val="baseline"/>
        <w:rPr>
          <w:lang w:eastAsia="fr-BE"/>
        </w:rPr>
      </w:pPr>
      <w:r w:rsidRPr="00DC3AB9">
        <w:rPr>
          <w:lang w:eastAsia="fr-BE"/>
        </w:rPr>
        <w:t>vahvistaa, että terveydenhuollon saatavuus on perusoikeus, ja kehottaa panemaan kaikilta osin täytäntöön Euroopan sosiaalisten oikeuksien pilarin periaatteet 16 ja 18.</w:t>
      </w:r>
    </w:p>
    <w:p w:rsidRPr="00DC3AB9" w:rsidR="00AF694D" w:rsidP="00AF694D" w:rsidRDefault="00AF694D" w14:paraId="441EC70A" w14:textId="77777777">
      <w:pPr>
        <w:numPr>
          <w:ilvl w:val="0"/>
          <w:numId w:val="12"/>
        </w:numPr>
        <w:overflowPunct w:val="0"/>
        <w:autoSpaceDE w:val="0"/>
        <w:autoSpaceDN w:val="0"/>
        <w:adjustRightInd w:val="0"/>
        <w:spacing w:before="100" w:beforeAutospacing="1" w:after="100" w:afterAutospacing="1" w:line="276" w:lineRule="auto"/>
        <w:ind w:left="567" w:hanging="567"/>
        <w:textAlignment w:val="baseline"/>
        <w:rPr>
          <w:lang w:eastAsia="fr-BE"/>
        </w:rPr>
      </w:pPr>
      <w:r w:rsidRPr="00DC3AB9">
        <w:rPr>
          <w:lang w:eastAsia="fr-BE"/>
        </w:rPr>
        <w:t>kannattaa EU:n nykyisiä aloitteita, kuten EU4Health-ohjelmaa ja Euroopan lääkestrategiaa, mutta vaatii niiden parempaa seurantaa ja yhdenmukaista toteuttamista jäsenvaltioissa.</w:t>
      </w:r>
    </w:p>
    <w:p w:rsidRPr="00DC3AB9" w:rsidR="00AF694D" w:rsidP="00AF694D" w:rsidRDefault="00AF694D" w14:paraId="6BC6A91D" w14:textId="77777777">
      <w:pPr>
        <w:numPr>
          <w:ilvl w:val="0"/>
          <w:numId w:val="12"/>
        </w:numPr>
        <w:overflowPunct w:val="0"/>
        <w:autoSpaceDE w:val="0"/>
        <w:autoSpaceDN w:val="0"/>
        <w:adjustRightInd w:val="0"/>
        <w:spacing w:before="100" w:beforeAutospacing="1" w:after="100" w:afterAutospacing="1" w:line="276" w:lineRule="auto"/>
        <w:ind w:left="567" w:hanging="567"/>
        <w:textAlignment w:val="baseline"/>
        <w:rPr>
          <w:lang w:eastAsia="fr-BE"/>
        </w:rPr>
      </w:pPr>
      <w:r w:rsidRPr="00DC3AB9">
        <w:rPr>
          <w:lang w:eastAsia="fr-BE"/>
        </w:rPr>
        <w:t xml:space="preserve">kehottaa luomaan selkeämmät ja tehokkaammat puitteet </w:t>
      </w:r>
      <w:proofErr w:type="spellStart"/>
      <w:r w:rsidRPr="00DC3AB9">
        <w:rPr>
          <w:lang w:eastAsia="fr-BE"/>
        </w:rPr>
        <w:t>rajatylittävää</w:t>
      </w:r>
      <w:proofErr w:type="spellEnd"/>
      <w:r w:rsidRPr="00DC3AB9">
        <w:rPr>
          <w:lang w:eastAsia="fr-BE"/>
        </w:rPr>
        <w:t xml:space="preserve"> terveydenhuoltoa varten.</w:t>
      </w:r>
    </w:p>
    <w:p w:rsidRPr="00DC3AB9" w:rsidR="00AF694D" w:rsidP="00AF694D" w:rsidRDefault="00AF694D" w14:paraId="3F52BF9C" w14:textId="77777777">
      <w:pPr>
        <w:numPr>
          <w:ilvl w:val="0"/>
          <w:numId w:val="12"/>
        </w:numPr>
        <w:overflowPunct w:val="0"/>
        <w:autoSpaceDE w:val="0"/>
        <w:autoSpaceDN w:val="0"/>
        <w:adjustRightInd w:val="0"/>
        <w:spacing w:before="100" w:beforeAutospacing="1" w:after="100" w:afterAutospacing="1" w:line="276" w:lineRule="auto"/>
        <w:ind w:left="567" w:hanging="567"/>
        <w:textAlignment w:val="baseline"/>
        <w:rPr>
          <w:lang w:eastAsia="fr-BE"/>
        </w:rPr>
      </w:pPr>
      <w:r w:rsidRPr="00DC3AB9">
        <w:rPr>
          <w:lang w:eastAsia="fr-BE"/>
        </w:rPr>
        <w:t>kannustaa jakamaan osallistavaa terveydenhuoltoa ja sosiaalipalveluja koskevia hyviä käytäntöjä ja harkitsemaan mahdollisen yhteisen perusnimikkeistön laatimista.</w:t>
      </w:r>
    </w:p>
    <w:p w:rsidRPr="00DC3AB9" w:rsidR="00AF694D" w:rsidP="00AF694D" w:rsidRDefault="00AF694D" w14:paraId="648DAA19"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muistuttaa tarpeesta ottaa käyttöön eurooppalainen hoitotakuu, jonka avulla voitaisiin varmistaa kohtuuhintaisten ja laadukkaiden hoitopalveluiden jatkuva saatavuus ja puuttua työvoimapulaan sekä työoloihin ja -ehtoihin.</w:t>
      </w:r>
    </w:p>
    <w:p w:rsidRPr="00DC3AB9" w:rsidR="00AF694D" w:rsidP="00AF694D" w:rsidRDefault="00AF694D" w14:paraId="29C36689"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suosittaa, että seurataan Euroopan sosiaalisten oikeuksien pilarin periaatteiden täytäntöönpanoa ja vahvistetaan jäsenvaltioiden vastuuta.</w:t>
      </w:r>
    </w:p>
    <w:p w:rsidRPr="00DC3AB9" w:rsidR="00AF694D" w:rsidP="00AF694D" w:rsidRDefault="00AF694D" w14:paraId="48416D5C"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suosittaa, että lisätään investointeja julkiseen terveydenhuoltoon ja kohdistetaan EU:n rahoitusta taloudellisten esteiden vähentämiseen.</w:t>
      </w:r>
    </w:p>
    <w:p w:rsidRPr="00DC3AB9" w:rsidR="00AF694D" w:rsidP="00AF694D" w:rsidRDefault="00AF694D" w14:paraId="110D493A"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suosittaa, että tutkitaan terveydenhuoltopolitiikkojen alueellisia eroja.</w:t>
      </w:r>
    </w:p>
    <w:p w:rsidRPr="00DC3AB9" w:rsidR="00AF694D" w:rsidP="00AF694D" w:rsidRDefault="00AF694D" w14:paraId="45BEF1A3"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suosittaa, että laaditaan EU:n tason suuntaviivoja, joiden avulla voidaan puuttua taloudellisiin, organisatorisiin ja syrjiviin esteisiin.</w:t>
      </w:r>
    </w:p>
    <w:p w:rsidRPr="00DC3AB9" w:rsidR="00AF694D" w:rsidP="00AF694D" w:rsidRDefault="00AF694D" w14:paraId="4948E390" w14:textId="77777777">
      <w:pPr>
        <w:numPr>
          <w:ilvl w:val="0"/>
          <w:numId w:val="12"/>
        </w:numPr>
        <w:overflowPunct w:val="0"/>
        <w:autoSpaceDE w:val="0"/>
        <w:autoSpaceDN w:val="0"/>
        <w:adjustRightInd w:val="0"/>
        <w:spacing w:line="276" w:lineRule="auto"/>
        <w:ind w:left="567" w:hanging="567"/>
        <w:textAlignment w:val="baseline"/>
        <w:rPr>
          <w:lang w:eastAsia="fr-BE"/>
        </w:rPr>
      </w:pPr>
      <w:r w:rsidRPr="00DC3AB9">
        <w:rPr>
          <w:lang w:eastAsia="fr-BE"/>
        </w:rPr>
        <w:t>suosittaa, että edistetään yhteisötaloutta ja sosiaalista innovointia terveydenhuollon saatavuuden parantamiseksi.</w:t>
      </w:r>
    </w:p>
    <w:p w:rsidRPr="00DC3AB9" w:rsidR="00AF694D" w:rsidP="00AF694D" w:rsidRDefault="00AF694D" w14:paraId="0C4EF3FE" w14:textId="77777777">
      <w:pPr>
        <w:spacing w:line="276" w:lineRule="auto"/>
        <w:rPr>
          <w:lang w:eastAsia="fr-BE"/>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238"/>
        <w:gridCol w:w="4507"/>
      </w:tblGrid>
      <w:tr w:rsidRPr="00DC3AB9" w:rsidR="00AF694D" w:rsidTr="00893427" w14:paraId="6BB6A799" w14:textId="77777777">
        <w:tc>
          <w:tcPr>
            <w:tcW w:w="1402" w:type="dxa"/>
          </w:tcPr>
          <w:p w:rsidRPr="00DC3AB9" w:rsidR="00AF694D" w:rsidP="00AF694D" w:rsidRDefault="00AF694D" w14:paraId="4BF3013C"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238" w:type="dxa"/>
          </w:tcPr>
          <w:p w:rsidRPr="00DC3AB9" w:rsidR="00AF694D" w:rsidP="00AF694D" w:rsidRDefault="00AF694D" w14:paraId="448329D9" w14:textId="77777777">
            <w:pPr>
              <w:overflowPunct w:val="0"/>
              <w:autoSpaceDE w:val="0"/>
              <w:autoSpaceDN w:val="0"/>
              <w:adjustRightInd w:val="0"/>
              <w:spacing w:line="240" w:lineRule="auto"/>
              <w:textAlignment w:val="baseline"/>
              <w:rPr>
                <w:i/>
                <w:sz w:val="22"/>
                <w:szCs w:val="22"/>
              </w:rPr>
            </w:pPr>
          </w:p>
        </w:tc>
        <w:tc>
          <w:tcPr>
            <w:tcW w:w="4507" w:type="dxa"/>
          </w:tcPr>
          <w:p w:rsidRPr="00DC3AB9" w:rsidR="00AF694D" w:rsidP="00AF694D" w:rsidRDefault="00AF694D" w14:paraId="76E93582" w14:textId="77777777">
            <w:pPr>
              <w:overflowPunct w:val="0"/>
              <w:autoSpaceDE w:val="0"/>
              <w:autoSpaceDN w:val="0"/>
              <w:adjustRightInd w:val="0"/>
              <w:spacing w:line="240" w:lineRule="auto"/>
              <w:textAlignment w:val="baseline"/>
              <w:rPr>
                <w:i/>
                <w:sz w:val="22"/>
                <w:szCs w:val="22"/>
              </w:rPr>
            </w:pPr>
            <w:r w:rsidRPr="00DC3AB9">
              <w:rPr>
                <w:i/>
                <w:sz w:val="22"/>
                <w:szCs w:val="22"/>
              </w:rPr>
              <w:t>Valeria ATZORI</w:t>
            </w:r>
          </w:p>
        </w:tc>
      </w:tr>
      <w:tr w:rsidRPr="00DC3AB9" w:rsidR="00AF694D" w:rsidTr="00893427" w14:paraId="69FD4003" w14:textId="77777777">
        <w:tc>
          <w:tcPr>
            <w:tcW w:w="1402" w:type="dxa"/>
          </w:tcPr>
          <w:p w:rsidRPr="00DC3AB9" w:rsidR="00AF694D" w:rsidP="00AF694D" w:rsidRDefault="00AF694D" w14:paraId="59487DA9"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238" w:type="dxa"/>
          </w:tcPr>
          <w:p w:rsidRPr="00DC3AB9" w:rsidR="00AF694D" w:rsidP="00AF694D" w:rsidRDefault="00AF694D" w14:paraId="4D099795" w14:textId="77777777">
            <w:pPr>
              <w:overflowPunct w:val="0"/>
              <w:autoSpaceDE w:val="0"/>
              <w:autoSpaceDN w:val="0"/>
              <w:adjustRightInd w:val="0"/>
              <w:spacing w:line="240" w:lineRule="auto"/>
              <w:textAlignment w:val="baseline"/>
              <w:rPr>
                <w:i/>
                <w:sz w:val="22"/>
                <w:szCs w:val="22"/>
              </w:rPr>
            </w:pPr>
          </w:p>
        </w:tc>
        <w:tc>
          <w:tcPr>
            <w:tcW w:w="4507" w:type="dxa"/>
          </w:tcPr>
          <w:p w:rsidRPr="00DC3AB9" w:rsidR="00AF694D" w:rsidP="00AF694D" w:rsidRDefault="00AF694D" w14:paraId="04090B25" w14:textId="77777777">
            <w:pPr>
              <w:overflowPunct w:val="0"/>
              <w:autoSpaceDE w:val="0"/>
              <w:autoSpaceDN w:val="0"/>
              <w:adjustRightInd w:val="0"/>
              <w:spacing w:line="240" w:lineRule="auto"/>
              <w:textAlignment w:val="baseline"/>
              <w:rPr>
                <w:i/>
                <w:sz w:val="22"/>
                <w:szCs w:val="22"/>
              </w:rPr>
            </w:pPr>
            <w:r w:rsidRPr="00DC3AB9">
              <w:rPr>
                <w:i/>
                <w:sz w:val="22"/>
                <w:szCs w:val="22"/>
              </w:rPr>
              <w:t>+32 25468774</w:t>
            </w:r>
          </w:p>
        </w:tc>
      </w:tr>
      <w:tr w:rsidRPr="00DC3AB9" w:rsidR="00AF694D" w:rsidTr="00893427" w14:paraId="0074F6E4" w14:textId="77777777">
        <w:tc>
          <w:tcPr>
            <w:tcW w:w="1402" w:type="dxa"/>
          </w:tcPr>
          <w:p w:rsidRPr="00DC3AB9" w:rsidR="00AF694D" w:rsidP="00AF694D" w:rsidRDefault="00AF694D" w14:paraId="338DAE6C"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238" w:type="dxa"/>
          </w:tcPr>
          <w:p w:rsidRPr="00DC3AB9" w:rsidR="00AF694D" w:rsidP="00AF694D" w:rsidRDefault="00AF694D" w14:paraId="5D693E53" w14:textId="77777777">
            <w:pPr>
              <w:overflowPunct w:val="0"/>
              <w:autoSpaceDE w:val="0"/>
              <w:autoSpaceDN w:val="0"/>
              <w:adjustRightInd w:val="0"/>
              <w:spacing w:line="240" w:lineRule="auto"/>
              <w:textAlignment w:val="baseline"/>
              <w:rPr>
                <w:sz w:val="22"/>
                <w:szCs w:val="22"/>
              </w:rPr>
            </w:pPr>
          </w:p>
        </w:tc>
        <w:tc>
          <w:tcPr>
            <w:tcW w:w="4507" w:type="dxa"/>
          </w:tcPr>
          <w:p w:rsidRPr="00DC3AB9" w:rsidR="00AF694D" w:rsidP="00AF694D" w:rsidRDefault="002435A6" w14:paraId="2988CEDE" w14:textId="77777777">
            <w:pPr>
              <w:overflowPunct w:val="0"/>
              <w:autoSpaceDE w:val="0"/>
              <w:autoSpaceDN w:val="0"/>
              <w:adjustRightInd w:val="0"/>
              <w:spacing w:line="240" w:lineRule="auto"/>
              <w:textAlignment w:val="baseline"/>
              <w:rPr>
                <w:i/>
                <w:iCs/>
                <w:sz w:val="22"/>
                <w:szCs w:val="22"/>
              </w:rPr>
            </w:pPr>
            <w:hyperlink w:history="1" r:id="rId28">
              <w:r w:rsidRPr="00DC3AB9" w:rsidR="00AF694D">
                <w:rPr>
                  <w:i/>
                  <w:color w:val="0000FF"/>
                  <w:sz w:val="22"/>
                  <w:szCs w:val="22"/>
                  <w:u w:val="single"/>
                </w:rPr>
                <w:t>Valeria.Atzori@eesc.europa.eu</w:t>
              </w:r>
            </w:hyperlink>
          </w:p>
        </w:tc>
      </w:tr>
    </w:tbl>
    <w:p w:rsidRPr="00DC3AB9" w:rsidR="004D7AC0" w:rsidP="004D7AC0" w:rsidRDefault="004D7AC0" w14:paraId="4982DDC2" w14:textId="77777777">
      <w:pPr>
        <w:pStyle w:val="ListParagraph"/>
        <w:ind w:left="0"/>
      </w:pPr>
    </w:p>
    <w:p w:rsidR="00AF694D" w:rsidP="004D7AC0" w:rsidRDefault="00AF694D" w14:paraId="4982DDC3" w14:textId="61F68984">
      <w:pPr>
        <w:pStyle w:val="ListParagraph"/>
        <w:ind w:left="0"/>
      </w:pPr>
      <w:r>
        <w:br w:type="page"/>
      </w:r>
    </w:p>
    <w:p w:rsidRPr="00AF694D" w:rsidR="00AF694D" w:rsidP="00AF694D" w:rsidRDefault="002435A6" w14:paraId="08E1299F" w14:textId="290FF14E">
      <w:pPr>
        <w:widowControl w:val="0"/>
        <w:numPr>
          <w:ilvl w:val="0"/>
          <w:numId w:val="6"/>
        </w:numPr>
        <w:overflowPunct w:val="0"/>
        <w:autoSpaceDE w:val="0"/>
        <w:autoSpaceDN w:val="0"/>
        <w:adjustRightInd w:val="0"/>
        <w:ind w:hanging="567"/>
        <w:textAlignment w:val="baseline"/>
        <w:rPr>
          <w:sz w:val="24"/>
          <w:szCs w:val="24"/>
        </w:rPr>
      </w:pPr>
      <w:hyperlink w:history="1" r:id="rId29">
        <w:r w:rsidRPr="00AF694D" w:rsidR="00AF694D">
          <w:rPr>
            <w:b/>
            <w:i/>
            <w:color w:val="0000FF"/>
            <w:sz w:val="28"/>
            <w:szCs w:val="20"/>
            <w:u w:val="single"/>
          </w:rPr>
          <w:t>Osallistavista prosesseista saatuja hyviä käytäntöjä EU:n kansalaisvuoropuhelua varten</w:t>
        </w:r>
      </w:hyperlink>
    </w:p>
    <w:p w:rsidRPr="00DC3AB9" w:rsidR="00AF694D" w:rsidP="00AF694D" w:rsidRDefault="00AF694D" w14:paraId="4106663E" w14:textId="77777777">
      <w:pPr>
        <w:tabs>
          <w:tab w:val="center" w:pos="284"/>
        </w:tabs>
        <w:overflowPunct w:val="0"/>
        <w:autoSpaceDE w:val="0"/>
        <w:autoSpaceDN w:val="0"/>
        <w:adjustRightInd w:val="0"/>
        <w:spacing w:line="240" w:lineRule="auto"/>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DC3AB9" w:rsidR="00AF694D" w:rsidTr="00893427" w14:paraId="2A4AF092" w14:textId="77777777">
        <w:tc>
          <w:tcPr>
            <w:tcW w:w="1701" w:type="dxa"/>
          </w:tcPr>
          <w:p w:rsidRPr="00DC3AB9" w:rsidR="00AF694D" w:rsidP="00AF694D" w:rsidRDefault="00AF694D" w14:paraId="2D8D3C2E"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tc>
        <w:tc>
          <w:tcPr>
            <w:tcW w:w="6237" w:type="dxa"/>
          </w:tcPr>
          <w:p w:rsidRPr="00DC3AB9" w:rsidR="00AF694D" w:rsidP="00AF694D" w:rsidRDefault="00AF694D" w14:paraId="1E4A7A85"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Arnaud</w:t>
            </w:r>
            <w:proofErr w:type="spellEnd"/>
            <w:r w:rsidRPr="00DC3AB9">
              <w:rPr>
                <w:sz w:val="22"/>
                <w:szCs w:val="22"/>
              </w:rPr>
              <w:t xml:space="preserve"> SCHWARTZ (kansalaisyhteiskunnan organisaatiot – FR)</w:t>
            </w:r>
          </w:p>
        </w:tc>
      </w:tr>
      <w:tr w:rsidRPr="00DC3AB9" w:rsidR="00AF694D" w:rsidTr="00893427" w14:paraId="25957EF7" w14:textId="77777777">
        <w:tc>
          <w:tcPr>
            <w:tcW w:w="1701" w:type="dxa"/>
          </w:tcPr>
          <w:p w:rsidRPr="00DC3AB9" w:rsidR="00AF694D" w:rsidP="00AF694D" w:rsidRDefault="00AF694D" w14:paraId="1E9A1DD9"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 xml:space="preserve">Viiteasiakirja </w:t>
            </w:r>
          </w:p>
        </w:tc>
        <w:tc>
          <w:tcPr>
            <w:tcW w:w="6237" w:type="dxa"/>
          </w:tcPr>
          <w:p w:rsidRPr="00DC3AB9" w:rsidR="00ED351D" w:rsidP="00AF694D" w:rsidRDefault="00ED351D" w14:paraId="5B625476"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 xml:space="preserve">Oma-aloitteinen lausunto </w:t>
            </w:r>
          </w:p>
          <w:p w:rsidRPr="00DC3AB9" w:rsidR="00AF694D" w:rsidP="00AF694D" w:rsidRDefault="00AF694D" w14:paraId="1977D790" w14:textId="0BF89B16">
            <w:pPr>
              <w:tabs>
                <w:tab w:val="center" w:pos="284"/>
              </w:tabs>
              <w:overflowPunct w:val="0"/>
              <w:autoSpaceDE w:val="0"/>
              <w:autoSpaceDN w:val="0"/>
              <w:adjustRightInd w:val="0"/>
              <w:ind w:left="266" w:hanging="266"/>
              <w:textAlignment w:val="baseline"/>
              <w:rPr>
                <w:sz w:val="22"/>
                <w:szCs w:val="22"/>
              </w:rPr>
            </w:pPr>
            <w:r w:rsidRPr="00DC3AB9">
              <w:rPr>
                <w:sz w:val="22"/>
                <w:szCs w:val="22"/>
              </w:rPr>
              <w:t>EESC-2024-04410-00-00-AC</w:t>
            </w:r>
          </w:p>
        </w:tc>
      </w:tr>
    </w:tbl>
    <w:p w:rsidRPr="00DC3AB9" w:rsidR="00AF694D" w:rsidP="00AF694D" w:rsidRDefault="00AF694D" w14:paraId="54886E39" w14:textId="77777777">
      <w:pPr>
        <w:tabs>
          <w:tab w:val="center" w:pos="284"/>
        </w:tabs>
        <w:overflowPunct w:val="0"/>
        <w:autoSpaceDE w:val="0"/>
        <w:autoSpaceDN w:val="0"/>
        <w:adjustRightInd w:val="0"/>
        <w:spacing w:line="240" w:lineRule="auto"/>
        <w:ind w:left="266" w:hanging="266"/>
        <w:textAlignment w:val="baseline"/>
      </w:pPr>
    </w:p>
    <w:p w:rsidRPr="00DC3AB9" w:rsidR="00AF694D" w:rsidP="00AF694D" w:rsidRDefault="00AF694D" w14:paraId="10F970BA" w14:textId="77777777">
      <w:pPr>
        <w:keepNext/>
        <w:keepLines/>
        <w:tabs>
          <w:tab w:val="center" w:pos="284"/>
        </w:tabs>
        <w:overflowPunct w:val="0"/>
        <w:autoSpaceDE w:val="0"/>
        <w:autoSpaceDN w:val="0"/>
        <w:adjustRightInd w:val="0"/>
        <w:spacing w:line="240" w:lineRule="auto"/>
        <w:ind w:left="266" w:hanging="266"/>
        <w:textAlignment w:val="baseline"/>
        <w:rPr>
          <w:b/>
        </w:rPr>
      </w:pPr>
      <w:r w:rsidRPr="00DC3AB9">
        <w:rPr>
          <w:b/>
        </w:rPr>
        <w:t>Keskeiset kohdat</w:t>
      </w:r>
    </w:p>
    <w:p w:rsidRPr="00DC3AB9" w:rsidR="00AF694D" w:rsidP="00AF694D" w:rsidRDefault="00AF694D" w14:paraId="4C665840"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DC3AB9" w:rsidR="00AF694D" w:rsidP="00AF694D" w:rsidRDefault="00AF694D" w14:paraId="0D54706F" w14:textId="77777777">
      <w:pPr>
        <w:overflowPunct w:val="0"/>
        <w:autoSpaceDE w:val="0"/>
        <w:autoSpaceDN w:val="0"/>
        <w:adjustRightInd w:val="0"/>
        <w:textAlignment w:val="baseline"/>
        <w:rPr>
          <w:bCs/>
          <w:iCs/>
        </w:rPr>
      </w:pPr>
      <w:r w:rsidRPr="00DC3AB9">
        <w:t>ETSK</w:t>
      </w:r>
    </w:p>
    <w:p w:rsidRPr="00DC3AB9" w:rsidR="00AF694D" w:rsidP="00AF694D" w:rsidRDefault="00AF694D" w14:paraId="7B6A1C5A" w14:textId="77777777">
      <w:pPr>
        <w:numPr>
          <w:ilvl w:val="0"/>
          <w:numId w:val="6"/>
        </w:numPr>
        <w:overflowPunct w:val="0"/>
        <w:autoSpaceDE w:val="0"/>
        <w:autoSpaceDN w:val="0"/>
        <w:adjustRightInd w:val="0"/>
        <w:ind w:hanging="567"/>
        <w:textAlignment w:val="baseline"/>
        <w:outlineLvl w:val="1"/>
        <w:rPr>
          <w:spacing w:val="-2"/>
        </w:rPr>
      </w:pPr>
      <w:r w:rsidRPr="00DC3AB9">
        <w:rPr>
          <w:spacing w:val="-2"/>
        </w:rPr>
        <w:t>muistuttaa kansalaisyhteiskunnan ratkaisevasta roolista pyrittäessä edistämään kansalaisten osallistumista, kansalaisvuoropuhelua ja demokratiaa ja toteaa, että työmarkkinaosapuolten organisaatioiden erityinen rooli olisi tunnustettava täysimääräisesti ja sitä olisi kunnioitettava työmarkkinavuoropuhelun rakenteissa ja prosesseissa. Lisäksi olisi tunnustettava, että kansalaisvuoropuhelu, johon osallistuu moninaisempi joukko sidosryhmiä ja jossa käsiteltävien aiheiden kirjo on laajempi, on oma prosessinsa.</w:t>
      </w:r>
    </w:p>
    <w:p w:rsidRPr="00DC3AB9" w:rsidR="00AF694D" w:rsidP="00AF694D" w:rsidRDefault="00AF694D" w14:paraId="30CE9438" w14:textId="77777777">
      <w:pPr>
        <w:numPr>
          <w:ilvl w:val="0"/>
          <w:numId w:val="6"/>
        </w:numPr>
        <w:overflowPunct w:val="0"/>
        <w:autoSpaceDE w:val="0"/>
        <w:autoSpaceDN w:val="0"/>
        <w:adjustRightInd w:val="0"/>
        <w:ind w:hanging="567"/>
        <w:textAlignment w:val="baseline"/>
        <w:outlineLvl w:val="1"/>
        <w:rPr>
          <w:spacing w:val="-2"/>
        </w:rPr>
      </w:pPr>
      <w:r w:rsidRPr="00DC3AB9">
        <w:rPr>
          <w:spacing w:val="-2"/>
        </w:rPr>
        <w:t>kehottaa vallitsevassa kriisien täyteisessä tilanteessa, johon liittyy myös digitaalisia haasteita, EU:n toimielimiä ja jäsenvaltioita ottamaan vaarin komitean aiemmista työmarkkina- ja kansalaisvuoropuhelua koskevista ehdotuksista sekä saamaan yksittäiset kansalaiset yleisesti mukaan demokratian toteuttamiseen.</w:t>
      </w:r>
    </w:p>
    <w:p w:rsidRPr="00DC3AB9" w:rsidR="00AF694D" w:rsidP="00AF694D" w:rsidRDefault="00AF694D" w14:paraId="0018F500" w14:textId="77777777">
      <w:pPr>
        <w:numPr>
          <w:ilvl w:val="0"/>
          <w:numId w:val="6"/>
        </w:numPr>
        <w:overflowPunct w:val="0"/>
        <w:autoSpaceDE w:val="0"/>
        <w:autoSpaceDN w:val="0"/>
        <w:adjustRightInd w:val="0"/>
        <w:ind w:hanging="567"/>
        <w:textAlignment w:val="baseline"/>
        <w:outlineLvl w:val="1"/>
        <w:rPr>
          <w:spacing w:val="-2"/>
        </w:rPr>
      </w:pPr>
      <w:r w:rsidRPr="00DC3AB9">
        <w:rPr>
          <w:spacing w:val="-2"/>
        </w:rPr>
        <w:t>aikoo työskennellä tiiviisti Euroopan komission kanssa kansalaisyhteiskuntafoorumin perustamisen, hallinnoinnin ja säännöllisen toiminnan edistämiseksi työnantaja- ja työntekijäjärjestöjen ja kansalaisyhteiskunnan organisaatioiden edustajista muodostuvana perussopimusten mukaisena EU:n neuvoa-antavana elimenä.</w:t>
      </w:r>
    </w:p>
    <w:p w:rsidRPr="00DC3AB9" w:rsidR="00AF694D" w:rsidP="00AF694D" w:rsidRDefault="00AF694D" w14:paraId="587BAD82" w14:textId="77777777">
      <w:pPr>
        <w:numPr>
          <w:ilvl w:val="0"/>
          <w:numId w:val="6"/>
        </w:numPr>
        <w:overflowPunct w:val="0"/>
        <w:autoSpaceDE w:val="0"/>
        <w:autoSpaceDN w:val="0"/>
        <w:adjustRightInd w:val="0"/>
        <w:ind w:hanging="567"/>
        <w:textAlignment w:val="baseline"/>
        <w:outlineLvl w:val="1"/>
        <w:rPr>
          <w:spacing w:val="-2"/>
        </w:rPr>
      </w:pPr>
      <w:r w:rsidRPr="00DC3AB9">
        <w:rPr>
          <w:spacing w:val="-2"/>
        </w:rPr>
        <w:t>ehdottaa, että se voisi koordinoida keskitetysti kansalaisten ja järjestäytyneen kansalaisyhteiskunnan osallistumista ja moninkertaistaa näin komission ja muiden toimielinten järjestämien kuulemisten vaikutukset sekä kerätä järjestelmällisesti palautetta jäseniltään komitean lausunnoista ja yleisemmin Euroopan järjestäytyneeltä kansalaisyhteiskunnalta EU:n poliittisella asialistalla olevista painopisteistä ja tärkeistä poliittisista linjauksista.</w:t>
      </w:r>
    </w:p>
    <w:p w:rsidRPr="00DC3AB9" w:rsidR="00AF694D" w:rsidP="00AF694D" w:rsidRDefault="00AF694D" w14:paraId="1BBC2A06" w14:textId="77777777">
      <w:pPr>
        <w:numPr>
          <w:ilvl w:val="0"/>
          <w:numId w:val="6"/>
        </w:numPr>
        <w:overflowPunct w:val="0"/>
        <w:autoSpaceDE w:val="0"/>
        <w:autoSpaceDN w:val="0"/>
        <w:adjustRightInd w:val="0"/>
        <w:ind w:hanging="567"/>
        <w:textAlignment w:val="baseline"/>
        <w:outlineLvl w:val="1"/>
        <w:rPr>
          <w:spacing w:val="-2"/>
        </w:rPr>
      </w:pPr>
      <w:r w:rsidRPr="00DC3AB9">
        <w:rPr>
          <w:spacing w:val="-2"/>
        </w:rPr>
        <w:t xml:space="preserve">korostaa, että sen ehdotusten pohjana ovat perussopimukset ja 9. toukokuuta 2022 annettu Euroopan tulevaisuuskonferenssin loppuraportti, jossa nimenomaan vaaditaan vahvistamaan </w:t>
      </w:r>
      <w:proofErr w:type="spellStart"/>
      <w:r w:rsidRPr="00DC3AB9">
        <w:rPr>
          <w:spacing w:val="-2"/>
        </w:rPr>
        <w:t>ETSK:n</w:t>
      </w:r>
      <w:proofErr w:type="spellEnd"/>
      <w:r w:rsidRPr="00DC3AB9">
        <w:rPr>
          <w:spacing w:val="-2"/>
        </w:rPr>
        <w:t xml:space="preserve"> institutionaalista roolia ja parantamaan sen vaikutusmahdollisuuksia osallistavan demokratian, esimerkiksi kansalaisyhteiskunnan kanssa käytävän jäsennellyn vuoropuhelun, edistäjänä.</w:t>
      </w:r>
    </w:p>
    <w:p w:rsidRPr="00DC3AB9" w:rsidR="00AF694D" w:rsidP="00AF694D" w:rsidRDefault="00AF694D" w14:paraId="1CA4E878" w14:textId="77777777">
      <w:pPr>
        <w:widowControl w:val="0"/>
        <w:overflowPunct w:val="0"/>
        <w:autoSpaceDE w:val="0"/>
        <w:autoSpaceDN w:val="0"/>
        <w:adjustRightInd w:val="0"/>
        <w:spacing w:line="240" w:lineRule="auto"/>
        <w:ind w:left="709"/>
        <w:textAlignment w:val="baseline"/>
      </w:pPr>
    </w:p>
    <w:tbl>
      <w:tblPr>
        <w:tblStyle w:val="TableGrid5"/>
        <w:tblW w:w="58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1"/>
        <w:gridCol w:w="4443"/>
      </w:tblGrid>
      <w:tr w:rsidRPr="00DC3AB9" w:rsidR="00532AE4" w:rsidTr="00532AE4" w14:paraId="5072588E" w14:textId="77777777">
        <w:tc>
          <w:tcPr>
            <w:tcW w:w="1411" w:type="dxa"/>
          </w:tcPr>
          <w:p w:rsidRPr="00DC3AB9" w:rsidR="00532AE4" w:rsidP="00AF694D" w:rsidRDefault="00532AE4" w14:paraId="7D771796"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4443" w:type="dxa"/>
          </w:tcPr>
          <w:p w:rsidRPr="00DC3AB9" w:rsidR="00532AE4" w:rsidP="00AF694D" w:rsidRDefault="00532AE4" w14:paraId="5CD0C715" w14:textId="335F2BBB">
            <w:pPr>
              <w:overflowPunct w:val="0"/>
              <w:autoSpaceDE w:val="0"/>
              <w:autoSpaceDN w:val="0"/>
              <w:adjustRightInd w:val="0"/>
              <w:spacing w:line="240" w:lineRule="auto"/>
              <w:textAlignment w:val="baseline"/>
              <w:rPr>
                <w:i/>
                <w:sz w:val="22"/>
                <w:szCs w:val="22"/>
              </w:rPr>
            </w:pPr>
            <w:proofErr w:type="spellStart"/>
            <w:r w:rsidRPr="00DC3AB9">
              <w:rPr>
                <w:i/>
                <w:sz w:val="22"/>
                <w:szCs w:val="22"/>
              </w:rPr>
              <w:t>June</w:t>
            </w:r>
            <w:proofErr w:type="spellEnd"/>
            <w:r w:rsidRPr="00DC3AB9">
              <w:rPr>
                <w:i/>
                <w:sz w:val="22"/>
                <w:szCs w:val="22"/>
              </w:rPr>
              <w:t xml:space="preserve"> </w:t>
            </w:r>
            <w:proofErr w:type="spellStart"/>
            <w:r w:rsidRPr="00DC3AB9">
              <w:rPr>
                <w:i/>
                <w:sz w:val="22"/>
                <w:szCs w:val="22"/>
              </w:rPr>
              <w:t>Bedaton</w:t>
            </w:r>
            <w:proofErr w:type="spellEnd"/>
          </w:p>
        </w:tc>
      </w:tr>
      <w:tr w:rsidRPr="00DC3AB9" w:rsidR="00532AE4" w:rsidTr="00532AE4" w14:paraId="1F895611" w14:textId="77777777">
        <w:tc>
          <w:tcPr>
            <w:tcW w:w="1411" w:type="dxa"/>
          </w:tcPr>
          <w:p w:rsidRPr="00DC3AB9" w:rsidR="00532AE4" w:rsidP="00AF694D" w:rsidRDefault="00532AE4" w14:paraId="4DBC16F4"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4443" w:type="dxa"/>
          </w:tcPr>
          <w:p w:rsidRPr="00DC3AB9" w:rsidR="00532AE4" w:rsidP="00AF694D" w:rsidRDefault="00532AE4" w14:paraId="43C9608A" w14:textId="35A9B9B8">
            <w:pPr>
              <w:overflowPunct w:val="0"/>
              <w:autoSpaceDE w:val="0"/>
              <w:autoSpaceDN w:val="0"/>
              <w:adjustRightInd w:val="0"/>
              <w:spacing w:line="240" w:lineRule="auto"/>
              <w:textAlignment w:val="baseline"/>
              <w:rPr>
                <w:i/>
                <w:sz w:val="22"/>
                <w:szCs w:val="22"/>
              </w:rPr>
            </w:pPr>
            <w:r w:rsidRPr="00DC3AB9">
              <w:rPr>
                <w:i/>
                <w:sz w:val="22"/>
                <w:szCs w:val="22"/>
              </w:rPr>
              <w:t>+32 25468134</w:t>
            </w:r>
          </w:p>
        </w:tc>
      </w:tr>
      <w:tr w:rsidRPr="00DC3AB9" w:rsidR="00532AE4" w:rsidTr="00532AE4" w14:paraId="1712EB28" w14:textId="77777777">
        <w:tc>
          <w:tcPr>
            <w:tcW w:w="1411" w:type="dxa"/>
          </w:tcPr>
          <w:p w:rsidRPr="00DC3AB9" w:rsidR="00532AE4" w:rsidP="00AF694D" w:rsidRDefault="00532AE4" w14:paraId="72B78C09"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4443" w:type="dxa"/>
          </w:tcPr>
          <w:p w:rsidRPr="00DC3AB9" w:rsidR="00532AE4" w:rsidP="00AF694D" w:rsidRDefault="002435A6" w14:paraId="06842883" w14:textId="6C03D2CB">
            <w:pPr>
              <w:overflowPunct w:val="0"/>
              <w:autoSpaceDE w:val="0"/>
              <w:autoSpaceDN w:val="0"/>
              <w:adjustRightInd w:val="0"/>
              <w:spacing w:line="240" w:lineRule="auto"/>
              <w:textAlignment w:val="baseline"/>
              <w:rPr>
                <w:i/>
                <w:iCs/>
                <w:sz w:val="22"/>
                <w:szCs w:val="22"/>
              </w:rPr>
            </w:pPr>
            <w:hyperlink w:history="1" r:id="rId30">
              <w:r w:rsidRPr="00DC3AB9" w:rsidR="00532AE4">
                <w:rPr>
                  <w:i/>
                  <w:color w:val="0000FF"/>
                  <w:sz w:val="22"/>
                  <w:szCs w:val="22"/>
                  <w:u w:val="single"/>
                </w:rPr>
                <w:t>June.Bedaton@eesc.europa.eu</w:t>
              </w:r>
            </w:hyperlink>
            <w:r w:rsidRPr="00DC3AB9" w:rsidR="00532AE4">
              <w:rPr>
                <w:i/>
                <w:sz w:val="22"/>
                <w:szCs w:val="22"/>
              </w:rPr>
              <w:t xml:space="preserve"> </w:t>
            </w:r>
          </w:p>
        </w:tc>
      </w:tr>
    </w:tbl>
    <w:p w:rsidRPr="00DC3AB9" w:rsidR="004D7AC0" w:rsidP="004D7AC0" w:rsidRDefault="004D7AC0" w14:paraId="4A067FE5" w14:textId="77777777">
      <w:pPr>
        <w:pStyle w:val="ListParagraph"/>
        <w:ind w:left="0"/>
      </w:pPr>
    </w:p>
    <w:p w:rsidR="00AF694D" w:rsidP="004D7AC0" w:rsidRDefault="00AF694D" w14:paraId="4982DDC4" w14:textId="25416AF3">
      <w:pPr>
        <w:pStyle w:val="ListParagraph"/>
        <w:ind w:left="0"/>
      </w:pPr>
      <w:r>
        <w:br w:type="page"/>
      </w:r>
    </w:p>
    <w:p w:rsidRPr="00AF694D" w:rsidR="00AF694D" w:rsidP="00AF694D" w:rsidRDefault="002435A6" w14:paraId="26F6756B" w14:textId="511B3467">
      <w:pPr>
        <w:widowControl w:val="0"/>
        <w:numPr>
          <w:ilvl w:val="0"/>
          <w:numId w:val="6"/>
        </w:numPr>
        <w:overflowPunct w:val="0"/>
        <w:autoSpaceDE w:val="0"/>
        <w:autoSpaceDN w:val="0"/>
        <w:adjustRightInd w:val="0"/>
        <w:ind w:hanging="567"/>
        <w:textAlignment w:val="baseline"/>
        <w:rPr>
          <w:sz w:val="24"/>
          <w:szCs w:val="24"/>
        </w:rPr>
      </w:pPr>
      <w:hyperlink w:history="1" r:id="rId31">
        <w:r w:rsidRPr="00AF694D" w:rsidR="00AF694D">
          <w:rPr>
            <w:b/>
            <w:i/>
            <w:color w:val="0000FF"/>
            <w:sz w:val="28"/>
            <w:szCs w:val="20"/>
            <w:u w:val="single"/>
          </w:rPr>
          <w:t>Köyhyyden vastainen EU:n strategia</w:t>
        </w:r>
      </w:hyperlink>
    </w:p>
    <w:p w:rsidRPr="00DC3AB9" w:rsidR="00AF694D" w:rsidP="00AF694D" w:rsidRDefault="00AF694D" w14:paraId="58035805" w14:textId="77777777">
      <w:pPr>
        <w:tabs>
          <w:tab w:val="center" w:pos="284"/>
        </w:tabs>
        <w:overflowPunct w:val="0"/>
        <w:autoSpaceDE w:val="0"/>
        <w:autoSpaceDN w:val="0"/>
        <w:adjustRightInd w:val="0"/>
        <w:ind w:left="266" w:hanging="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DC3AB9" w:rsidR="00AF694D" w:rsidTr="00893427" w14:paraId="331C2718" w14:textId="77777777">
        <w:tc>
          <w:tcPr>
            <w:tcW w:w="1701" w:type="dxa"/>
          </w:tcPr>
          <w:p w:rsidRPr="00DC3AB9" w:rsidR="00AF694D" w:rsidP="00AF694D" w:rsidRDefault="00AF694D" w14:paraId="1354A2F8"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p w:rsidRPr="00DC3AB9" w:rsidR="00AF694D" w:rsidP="00AF694D" w:rsidRDefault="00AF694D" w14:paraId="30FCADD4"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6096" w:type="dxa"/>
          </w:tcPr>
          <w:p w:rsidRPr="00DC3AB9" w:rsidR="00AF694D" w:rsidP="00AF694D" w:rsidRDefault="00AF694D" w14:paraId="68A57E85"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Krzysztof</w:t>
            </w:r>
            <w:proofErr w:type="spellEnd"/>
            <w:r w:rsidRPr="00DC3AB9">
              <w:rPr>
                <w:sz w:val="22"/>
                <w:szCs w:val="22"/>
              </w:rPr>
              <w:t xml:space="preserve"> BALON (kansalaisyhteiskunnan organisaatiot – PL)</w:t>
            </w:r>
          </w:p>
          <w:p w:rsidRPr="00DC3AB9" w:rsidR="00AF694D" w:rsidP="00AF694D" w:rsidRDefault="00AF694D" w14:paraId="2FF3B2B9"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Sophia REISECKER (työntekijät – AT)</w:t>
            </w:r>
          </w:p>
        </w:tc>
      </w:tr>
      <w:tr w:rsidRPr="00DC3AB9" w:rsidR="00AF694D" w:rsidTr="00893427" w14:paraId="1872B5AE" w14:textId="77777777">
        <w:tc>
          <w:tcPr>
            <w:tcW w:w="1701" w:type="dxa"/>
            <w:vMerge w:val="restart"/>
          </w:tcPr>
          <w:p w:rsidRPr="00DC3AB9" w:rsidR="00AF694D" w:rsidP="00AF694D" w:rsidRDefault="00AF694D" w14:paraId="7FF8016C"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 xml:space="preserve">Viiteasiakirja </w:t>
            </w:r>
          </w:p>
        </w:tc>
        <w:tc>
          <w:tcPr>
            <w:tcW w:w="6096" w:type="dxa"/>
          </w:tcPr>
          <w:p w:rsidRPr="00DC3AB9" w:rsidR="00AF694D" w:rsidP="00AF694D" w:rsidRDefault="00AF694D" w14:paraId="685B7A60"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Euroopan komission pyytämä valmisteleva lausunto</w:t>
            </w:r>
          </w:p>
        </w:tc>
      </w:tr>
      <w:tr w:rsidRPr="00DC3AB9" w:rsidR="00AF694D" w:rsidTr="00893427" w14:paraId="37C0E69D" w14:textId="77777777">
        <w:tc>
          <w:tcPr>
            <w:tcW w:w="1701" w:type="dxa"/>
            <w:vMerge/>
          </w:tcPr>
          <w:p w:rsidRPr="00DC3AB9" w:rsidR="00AF694D" w:rsidP="00AF694D" w:rsidRDefault="00AF694D" w14:paraId="03B090E8" w14:textId="77777777">
            <w:pPr>
              <w:tabs>
                <w:tab w:val="center" w:pos="284"/>
              </w:tabs>
              <w:overflowPunct w:val="0"/>
              <w:autoSpaceDE w:val="0"/>
              <w:autoSpaceDN w:val="0"/>
              <w:adjustRightInd w:val="0"/>
              <w:ind w:left="266" w:hanging="266"/>
              <w:textAlignment w:val="baseline"/>
              <w:rPr>
                <w:b/>
                <w:sz w:val="22"/>
                <w:szCs w:val="22"/>
              </w:rPr>
            </w:pPr>
          </w:p>
        </w:tc>
        <w:tc>
          <w:tcPr>
            <w:tcW w:w="6096" w:type="dxa"/>
          </w:tcPr>
          <w:p w:rsidRPr="00DC3AB9" w:rsidR="00AF694D" w:rsidP="00AF694D" w:rsidRDefault="00AF694D" w14:paraId="27B3CCB4"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EESC-2025-00984-00-00-AC</w:t>
            </w:r>
          </w:p>
        </w:tc>
      </w:tr>
    </w:tbl>
    <w:p w:rsidRPr="00DC3AB9" w:rsidR="00AF694D" w:rsidP="00AF694D" w:rsidRDefault="00AF694D" w14:paraId="7E5BEAF9" w14:textId="77777777">
      <w:pPr>
        <w:tabs>
          <w:tab w:val="center" w:pos="284"/>
        </w:tabs>
        <w:overflowPunct w:val="0"/>
        <w:autoSpaceDE w:val="0"/>
        <w:autoSpaceDN w:val="0"/>
        <w:adjustRightInd w:val="0"/>
        <w:ind w:left="266" w:hanging="266"/>
        <w:textAlignment w:val="baseline"/>
      </w:pPr>
    </w:p>
    <w:p w:rsidRPr="00DC3AB9" w:rsidR="00AF694D" w:rsidP="00AF694D" w:rsidRDefault="00AF694D" w14:paraId="27525FC6"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AF694D" w:rsidP="00AF694D" w:rsidRDefault="00AF694D" w14:paraId="1E30F896" w14:textId="77777777">
      <w:pPr>
        <w:keepNext/>
        <w:keepLines/>
        <w:tabs>
          <w:tab w:val="center" w:pos="284"/>
        </w:tabs>
        <w:overflowPunct w:val="0"/>
        <w:autoSpaceDE w:val="0"/>
        <w:autoSpaceDN w:val="0"/>
        <w:adjustRightInd w:val="0"/>
        <w:ind w:left="266" w:hanging="266"/>
        <w:textAlignment w:val="baseline"/>
        <w:rPr>
          <w:b/>
        </w:rPr>
      </w:pPr>
    </w:p>
    <w:p w:rsidRPr="00DC3AB9" w:rsidR="00AF694D" w:rsidP="00AF694D" w:rsidRDefault="00AF694D" w14:paraId="57BD5B2C" w14:textId="77777777">
      <w:pPr>
        <w:overflowPunct w:val="0"/>
        <w:autoSpaceDE w:val="0"/>
        <w:autoSpaceDN w:val="0"/>
        <w:adjustRightInd w:val="0"/>
        <w:textAlignment w:val="baseline"/>
        <w:rPr>
          <w:bCs/>
          <w:iCs/>
        </w:rPr>
      </w:pPr>
      <w:r w:rsidRPr="00DC3AB9">
        <w:t>ETSK</w:t>
      </w:r>
    </w:p>
    <w:p w:rsidRPr="00DC3AB9" w:rsidR="00AF694D" w:rsidP="00AF694D" w:rsidRDefault="00AF694D" w14:paraId="69F7A3A6" w14:textId="77777777">
      <w:pPr>
        <w:numPr>
          <w:ilvl w:val="0"/>
          <w:numId w:val="13"/>
        </w:numPr>
        <w:overflowPunct w:val="0"/>
        <w:autoSpaceDE w:val="0"/>
        <w:autoSpaceDN w:val="0"/>
        <w:adjustRightInd w:val="0"/>
        <w:ind w:left="567" w:hanging="567"/>
        <w:textAlignment w:val="baseline"/>
        <w:outlineLvl w:val="1"/>
      </w:pPr>
      <w:r w:rsidRPr="00DC3AB9">
        <w:t xml:space="preserve">katsoo, että köyhyyden vastaisen EU:n strategian olisi oltava intersektionaalinen ja sukupuolinäkökohdat huomioon ottava, ja peräänkuuluttaa moniulotteista köyhyyden määritelmää, joka kattaa aineellisen puutteen lisäksi myös köyhyyden sosiaalisen, psykologisen, poliittisen ja sukupuoliulottuvuuden. </w:t>
      </w:r>
    </w:p>
    <w:p w:rsidRPr="00DC3AB9" w:rsidR="00AF694D" w:rsidP="00AF694D" w:rsidRDefault="00AF694D" w14:paraId="5C4E02D3" w14:textId="77777777">
      <w:pPr>
        <w:numPr>
          <w:ilvl w:val="0"/>
          <w:numId w:val="13"/>
        </w:numPr>
        <w:overflowPunct w:val="0"/>
        <w:autoSpaceDE w:val="0"/>
        <w:autoSpaceDN w:val="0"/>
        <w:adjustRightInd w:val="0"/>
        <w:ind w:left="567" w:hanging="567"/>
        <w:textAlignment w:val="baseline"/>
        <w:outlineLvl w:val="1"/>
      </w:pPr>
      <w:r w:rsidRPr="00DC3AB9">
        <w:t xml:space="preserve">suosittelee, että strategiassa asetetaan kunnianhimoisia ja mitattavissa olevia tavoitteita ja että tavoitteena on poistaa äärimmäinen köyhyys soveltaen oikeuksiin perustuvaa lähestymistapaa ja tunnustaen köyhyys perusoikeuksien loukkaukseksi ja systeemiseksi epäoikeudenmukaisuudeksi. </w:t>
      </w:r>
    </w:p>
    <w:p w:rsidRPr="00DC3AB9" w:rsidR="00AF694D" w:rsidP="00AF694D" w:rsidRDefault="00AF694D" w14:paraId="37CF4B98" w14:textId="77777777">
      <w:pPr>
        <w:numPr>
          <w:ilvl w:val="0"/>
          <w:numId w:val="13"/>
        </w:numPr>
        <w:overflowPunct w:val="0"/>
        <w:autoSpaceDE w:val="0"/>
        <w:autoSpaceDN w:val="0"/>
        <w:adjustRightInd w:val="0"/>
        <w:ind w:left="567" w:hanging="567"/>
        <w:textAlignment w:val="baseline"/>
        <w:outlineLvl w:val="1"/>
      </w:pPr>
      <w:r w:rsidRPr="00DC3AB9">
        <w:t>ehdottaa strategian keskeisiksi osatekijöiksi seuraavia:</w:t>
      </w:r>
    </w:p>
    <w:p w:rsidRPr="00DC3AB9" w:rsidR="00AF694D" w:rsidP="00AF694D" w:rsidRDefault="00AF694D" w14:paraId="2693D21F" w14:textId="77777777">
      <w:pPr>
        <w:numPr>
          <w:ilvl w:val="1"/>
          <w:numId w:val="14"/>
        </w:numPr>
        <w:overflowPunct w:val="0"/>
        <w:autoSpaceDE w:val="0"/>
        <w:autoSpaceDN w:val="0"/>
        <w:adjustRightInd w:val="0"/>
        <w:ind w:left="993" w:hanging="284"/>
        <w:textAlignment w:val="baseline"/>
        <w:outlineLvl w:val="1"/>
      </w:pPr>
      <w:r w:rsidRPr="00DC3AB9">
        <w:t xml:space="preserve">riittävän toimeentulon ja sosiaalisen suojelun sitovien normien vahvistaminen kaikissa jäsenvaltioissa </w:t>
      </w:r>
    </w:p>
    <w:p w:rsidRPr="00DC3AB9" w:rsidR="00AF694D" w:rsidP="00AF694D" w:rsidRDefault="00AF694D" w14:paraId="0FF0C92E" w14:textId="77777777">
      <w:pPr>
        <w:numPr>
          <w:ilvl w:val="1"/>
          <w:numId w:val="14"/>
        </w:numPr>
        <w:overflowPunct w:val="0"/>
        <w:autoSpaceDE w:val="0"/>
        <w:autoSpaceDN w:val="0"/>
        <w:adjustRightInd w:val="0"/>
        <w:ind w:left="993" w:hanging="284"/>
        <w:textAlignment w:val="baseline"/>
        <w:outlineLvl w:val="1"/>
      </w:pPr>
      <w:r w:rsidRPr="00DC3AB9">
        <w:t>työssäkäyvien köyhyyden torjuminen mm. edistämällä aktiivista työvoimapolitiikkaa, laadukkaita työpaikkoja sekä riittävistä vähimmäispalkoista annetun direktiivin asianmukaista täytäntöönpanoa</w:t>
      </w:r>
    </w:p>
    <w:p w:rsidRPr="00DC3AB9" w:rsidR="00AF694D" w:rsidP="00AF694D" w:rsidRDefault="00AF694D" w14:paraId="23629BFD" w14:textId="77777777">
      <w:pPr>
        <w:numPr>
          <w:ilvl w:val="1"/>
          <w:numId w:val="14"/>
        </w:numPr>
        <w:overflowPunct w:val="0"/>
        <w:autoSpaceDE w:val="0"/>
        <w:autoSpaceDN w:val="0"/>
        <w:adjustRightInd w:val="0"/>
        <w:ind w:left="993" w:hanging="284"/>
        <w:textAlignment w:val="baseline"/>
        <w:outlineLvl w:val="1"/>
      </w:pPr>
      <w:r w:rsidRPr="00DC3AB9">
        <w:t xml:space="preserve">kohtuuhintaisten ja laadukkaiden sosiaali- ja peruspalvelujen yleinen saatavuus </w:t>
      </w:r>
    </w:p>
    <w:p w:rsidRPr="00DC3AB9" w:rsidR="00AF694D" w:rsidP="00AF694D" w:rsidRDefault="00AF694D" w14:paraId="19070E2E" w14:textId="77777777">
      <w:pPr>
        <w:numPr>
          <w:ilvl w:val="1"/>
          <w:numId w:val="14"/>
        </w:numPr>
        <w:overflowPunct w:val="0"/>
        <w:autoSpaceDE w:val="0"/>
        <w:autoSpaceDN w:val="0"/>
        <w:adjustRightInd w:val="0"/>
        <w:ind w:left="993" w:hanging="284"/>
        <w:textAlignment w:val="baseline"/>
        <w:outlineLvl w:val="1"/>
      </w:pPr>
      <w:r w:rsidRPr="00DC3AB9">
        <w:t xml:space="preserve">vankka hallinnointi, rahoitus ja osallistuminen </w:t>
      </w:r>
    </w:p>
    <w:p w:rsidRPr="00DC3AB9" w:rsidR="00AF694D" w:rsidP="00AF694D" w:rsidRDefault="00AF694D" w14:paraId="3EB7C950" w14:textId="77777777">
      <w:pPr>
        <w:numPr>
          <w:ilvl w:val="1"/>
          <w:numId w:val="14"/>
        </w:numPr>
        <w:overflowPunct w:val="0"/>
        <w:autoSpaceDE w:val="0"/>
        <w:autoSpaceDN w:val="0"/>
        <w:adjustRightInd w:val="0"/>
        <w:ind w:left="993" w:hanging="284"/>
        <w:textAlignment w:val="baseline"/>
        <w:outlineLvl w:val="1"/>
      </w:pPr>
      <w:r w:rsidRPr="00DC3AB9">
        <w:t>tunnustuksen antaminen työmarkkinaosapuolten ja kansalaisyhteiskunnan organisaatioiden roolille köyhyyden torjunnassa.</w:t>
      </w:r>
    </w:p>
    <w:p w:rsidRPr="00DC3AB9" w:rsidR="00AF694D" w:rsidP="00AF694D" w:rsidRDefault="00AF694D" w14:paraId="2BB2CA4C" w14:textId="77777777">
      <w:pPr>
        <w:widowControl w:val="0"/>
        <w:overflowPunct w:val="0"/>
        <w:autoSpaceDE w:val="0"/>
        <w:autoSpaceDN w:val="0"/>
        <w:adjustRightInd w:val="0"/>
        <w:ind w:left="709"/>
        <w:textAlignment w:val="baseline"/>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6662"/>
      </w:tblGrid>
      <w:tr w:rsidRPr="00DC3AB9" w:rsidR="00AF694D" w:rsidTr="00893427" w14:paraId="78CF5F75" w14:textId="77777777">
        <w:tc>
          <w:tcPr>
            <w:tcW w:w="1418" w:type="dxa"/>
          </w:tcPr>
          <w:p w:rsidRPr="00DC3AB9" w:rsidR="00AF694D" w:rsidP="00AF694D" w:rsidRDefault="00AF694D" w14:paraId="05077CFC"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6662" w:type="dxa"/>
          </w:tcPr>
          <w:p w:rsidRPr="00DC3AB9" w:rsidR="00AF694D" w:rsidP="00AF694D" w:rsidRDefault="00AF694D" w14:paraId="0B528BF1" w14:textId="77777777">
            <w:pPr>
              <w:overflowPunct w:val="0"/>
              <w:autoSpaceDE w:val="0"/>
              <w:autoSpaceDN w:val="0"/>
              <w:adjustRightInd w:val="0"/>
              <w:spacing w:line="240" w:lineRule="auto"/>
              <w:textAlignment w:val="baseline"/>
              <w:rPr>
                <w:i/>
                <w:sz w:val="22"/>
                <w:szCs w:val="22"/>
              </w:rPr>
            </w:pPr>
            <w:r w:rsidRPr="00DC3AB9">
              <w:rPr>
                <w:i/>
                <w:sz w:val="22"/>
                <w:szCs w:val="22"/>
              </w:rPr>
              <w:t>Valeria ATZORI</w:t>
            </w:r>
          </w:p>
        </w:tc>
      </w:tr>
      <w:tr w:rsidRPr="00DC3AB9" w:rsidR="00AF694D" w:rsidTr="00893427" w14:paraId="19ECCD82" w14:textId="77777777">
        <w:tc>
          <w:tcPr>
            <w:tcW w:w="1418" w:type="dxa"/>
          </w:tcPr>
          <w:p w:rsidRPr="00DC3AB9" w:rsidR="00AF694D" w:rsidP="00AF694D" w:rsidRDefault="00AF694D" w14:paraId="468E1393"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6662" w:type="dxa"/>
          </w:tcPr>
          <w:p w:rsidRPr="00DC3AB9" w:rsidR="00AF694D" w:rsidP="00AF694D" w:rsidRDefault="00AF694D" w14:paraId="5391C2D8" w14:textId="77777777">
            <w:pPr>
              <w:overflowPunct w:val="0"/>
              <w:autoSpaceDE w:val="0"/>
              <w:autoSpaceDN w:val="0"/>
              <w:adjustRightInd w:val="0"/>
              <w:spacing w:line="240" w:lineRule="auto"/>
              <w:textAlignment w:val="baseline"/>
              <w:rPr>
                <w:i/>
                <w:sz w:val="22"/>
                <w:szCs w:val="22"/>
              </w:rPr>
            </w:pPr>
            <w:r w:rsidRPr="00DC3AB9">
              <w:rPr>
                <w:i/>
                <w:sz w:val="22"/>
                <w:szCs w:val="22"/>
              </w:rPr>
              <w:t>+32 25468774</w:t>
            </w:r>
          </w:p>
        </w:tc>
      </w:tr>
      <w:tr w:rsidRPr="00DC3AB9" w:rsidR="00AF694D" w:rsidTr="00893427" w14:paraId="1B6D28C0" w14:textId="77777777">
        <w:tc>
          <w:tcPr>
            <w:tcW w:w="1418" w:type="dxa"/>
          </w:tcPr>
          <w:p w:rsidRPr="00DC3AB9" w:rsidR="00AF694D" w:rsidP="00AF694D" w:rsidRDefault="00AF694D" w14:paraId="2C94C36D"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6662" w:type="dxa"/>
          </w:tcPr>
          <w:p w:rsidRPr="00DC3AB9" w:rsidR="00AF694D" w:rsidP="00AF694D" w:rsidRDefault="002435A6" w14:paraId="621A0636" w14:textId="77777777">
            <w:pPr>
              <w:overflowPunct w:val="0"/>
              <w:autoSpaceDE w:val="0"/>
              <w:autoSpaceDN w:val="0"/>
              <w:adjustRightInd w:val="0"/>
              <w:spacing w:line="240" w:lineRule="auto"/>
              <w:textAlignment w:val="baseline"/>
              <w:rPr>
                <w:i/>
                <w:iCs/>
                <w:sz w:val="22"/>
                <w:szCs w:val="22"/>
              </w:rPr>
            </w:pPr>
            <w:hyperlink w:history="1" r:id="rId32">
              <w:r w:rsidRPr="00DC3AB9" w:rsidR="00AF694D">
                <w:rPr>
                  <w:i/>
                  <w:color w:val="0000FF"/>
                  <w:sz w:val="22"/>
                  <w:szCs w:val="22"/>
                  <w:u w:val="single"/>
                </w:rPr>
                <w:t>Valeria.Atzori@eesc.europa.eu</w:t>
              </w:r>
            </w:hyperlink>
          </w:p>
        </w:tc>
      </w:tr>
    </w:tbl>
    <w:p w:rsidR="00AF694D" w:rsidP="004D7AC0" w:rsidRDefault="00AF694D" w14:paraId="59B0AEAA" w14:textId="5971242E">
      <w:pPr>
        <w:pStyle w:val="ListParagraph"/>
        <w:ind w:left="0"/>
      </w:pPr>
      <w:r>
        <w:br w:type="page"/>
      </w:r>
    </w:p>
    <w:p w:rsidRPr="00AF694D" w:rsidR="00AF694D" w:rsidP="00AF694D" w:rsidRDefault="002435A6" w14:paraId="3774C31A" w14:textId="47EA88D0">
      <w:pPr>
        <w:widowControl w:val="0"/>
        <w:numPr>
          <w:ilvl w:val="0"/>
          <w:numId w:val="6"/>
        </w:numPr>
        <w:overflowPunct w:val="0"/>
        <w:autoSpaceDE w:val="0"/>
        <w:autoSpaceDN w:val="0"/>
        <w:adjustRightInd w:val="0"/>
        <w:ind w:hanging="567"/>
        <w:textAlignment w:val="baseline"/>
        <w:rPr>
          <w:sz w:val="24"/>
          <w:szCs w:val="24"/>
        </w:rPr>
      </w:pPr>
      <w:hyperlink w:history="1" r:id="rId33">
        <w:r w:rsidRPr="00AF694D" w:rsidR="00AF694D">
          <w:rPr>
            <w:b/>
            <w:i/>
            <w:color w:val="0000FF"/>
            <w:sz w:val="28"/>
            <w:szCs w:val="20"/>
            <w:u w:val="single"/>
          </w:rPr>
          <w:t>EU:n strategia kansalaisyhteiskunnan tukemiseksi, suojelemiseksi ja voimaannuttamiseksi</w:t>
        </w:r>
      </w:hyperlink>
    </w:p>
    <w:p w:rsidRPr="00DC3AB9" w:rsidR="00AF694D" w:rsidP="00AF694D" w:rsidRDefault="00AF694D" w14:paraId="156D868D" w14:textId="77777777">
      <w:pPr>
        <w:tabs>
          <w:tab w:val="center" w:pos="284"/>
        </w:tabs>
        <w:overflowPunct w:val="0"/>
        <w:autoSpaceDE w:val="0"/>
        <w:autoSpaceDN w:val="0"/>
        <w:adjustRightInd w:val="0"/>
        <w:ind w:left="266" w:hanging="266"/>
        <w:textAlignment w:val="baseline"/>
        <w:rPr>
          <w: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5"/>
        <w:gridCol w:w="7378"/>
      </w:tblGrid>
      <w:tr w:rsidRPr="00DC3AB9" w:rsidR="00AF694D" w:rsidTr="00ED351D" w14:paraId="78E8D04E" w14:textId="77777777">
        <w:tc>
          <w:tcPr>
            <w:tcW w:w="1695" w:type="dxa"/>
          </w:tcPr>
          <w:p w:rsidRPr="00DC3AB9" w:rsidR="00AF694D" w:rsidP="00AF694D" w:rsidRDefault="00AF694D" w14:paraId="25CF9B5A"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Esittelijät</w:t>
            </w:r>
          </w:p>
        </w:tc>
        <w:tc>
          <w:tcPr>
            <w:tcW w:w="7378" w:type="dxa"/>
          </w:tcPr>
          <w:p w:rsidRPr="00DC3AB9" w:rsidR="00AF694D" w:rsidP="00AF694D" w:rsidRDefault="00AF694D" w14:paraId="28879427"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Pietro</w:t>
            </w:r>
            <w:proofErr w:type="spellEnd"/>
            <w:r w:rsidRPr="00DC3AB9">
              <w:rPr>
                <w:sz w:val="22"/>
                <w:szCs w:val="22"/>
              </w:rPr>
              <w:t xml:space="preserve"> </w:t>
            </w:r>
            <w:proofErr w:type="spellStart"/>
            <w:r w:rsidRPr="00DC3AB9">
              <w:rPr>
                <w:sz w:val="22"/>
                <w:szCs w:val="22"/>
              </w:rPr>
              <w:t>Vittorio</w:t>
            </w:r>
            <w:proofErr w:type="spellEnd"/>
            <w:r w:rsidRPr="00DC3AB9">
              <w:rPr>
                <w:sz w:val="22"/>
                <w:szCs w:val="22"/>
              </w:rPr>
              <w:t xml:space="preserve"> Barbieri (kansalaisyhteiskunnan organisaatiot – IT)</w:t>
            </w:r>
          </w:p>
          <w:p w:rsidRPr="00DC3AB9" w:rsidR="00AF694D" w:rsidP="00AF694D" w:rsidRDefault="00AF694D" w14:paraId="744B6871"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Peter Schmidt (työntekijät – DE)</w:t>
            </w:r>
          </w:p>
          <w:p w:rsidRPr="00DC3AB9" w:rsidR="00AF694D" w:rsidP="00AF694D" w:rsidRDefault="00AF694D" w14:paraId="0BF2B3CF"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Christa</w:t>
            </w:r>
            <w:proofErr w:type="spellEnd"/>
            <w:r w:rsidRPr="00DC3AB9">
              <w:rPr>
                <w:sz w:val="22"/>
                <w:szCs w:val="22"/>
              </w:rPr>
              <w:t xml:space="preserve"> </w:t>
            </w:r>
            <w:proofErr w:type="spellStart"/>
            <w:r w:rsidRPr="00DC3AB9">
              <w:rPr>
                <w:sz w:val="22"/>
                <w:szCs w:val="22"/>
              </w:rPr>
              <w:t>Schweng</w:t>
            </w:r>
            <w:proofErr w:type="spellEnd"/>
            <w:r w:rsidRPr="00DC3AB9">
              <w:rPr>
                <w:sz w:val="22"/>
                <w:szCs w:val="22"/>
              </w:rPr>
              <w:t xml:space="preserve"> (työnantajat – AT)</w:t>
            </w:r>
          </w:p>
        </w:tc>
      </w:tr>
      <w:tr w:rsidRPr="00DC3AB9" w:rsidR="00AF694D" w:rsidTr="00ED351D" w14:paraId="36DC7978" w14:textId="77777777">
        <w:tc>
          <w:tcPr>
            <w:tcW w:w="1695" w:type="dxa"/>
          </w:tcPr>
          <w:p w:rsidRPr="00DC3AB9" w:rsidR="00AF694D" w:rsidP="00AF694D" w:rsidRDefault="00AF694D" w14:paraId="7C3CAEFD"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7378" w:type="dxa"/>
          </w:tcPr>
          <w:p w:rsidRPr="00DC3AB9" w:rsidR="00826F42" w:rsidP="00AF694D" w:rsidRDefault="00826F42" w14:paraId="53D9FE61" w14:textId="61B2D2B2">
            <w:pPr>
              <w:tabs>
                <w:tab w:val="center" w:pos="284"/>
              </w:tabs>
              <w:overflowPunct w:val="0"/>
              <w:autoSpaceDE w:val="0"/>
              <w:autoSpaceDN w:val="0"/>
              <w:adjustRightInd w:val="0"/>
              <w:ind w:left="266" w:hanging="266"/>
              <w:textAlignment w:val="baseline"/>
              <w:rPr>
                <w:sz w:val="22"/>
                <w:szCs w:val="22"/>
              </w:rPr>
            </w:pPr>
            <w:r w:rsidRPr="00DC3AB9">
              <w:rPr>
                <w:sz w:val="22"/>
                <w:szCs w:val="22"/>
              </w:rPr>
              <w:t xml:space="preserve">Euroopan komission pyytämä lausunto </w:t>
            </w:r>
          </w:p>
          <w:p w:rsidRPr="00DC3AB9" w:rsidR="00AF694D" w:rsidP="00AF694D" w:rsidRDefault="00AF694D" w14:paraId="3F1229DB" w14:textId="6949EB6F">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EESC-2025-02123-00-00-AC</w:t>
            </w:r>
          </w:p>
        </w:tc>
      </w:tr>
    </w:tbl>
    <w:p w:rsidRPr="00DC3AB9" w:rsidR="00AF694D" w:rsidP="00ED351D" w:rsidRDefault="00AF694D" w14:paraId="432CD24D" w14:textId="77777777">
      <w:pPr>
        <w:tabs>
          <w:tab w:val="center" w:pos="284"/>
        </w:tabs>
        <w:overflowPunct w:val="0"/>
        <w:autoSpaceDE w:val="0"/>
        <w:autoSpaceDN w:val="0"/>
        <w:adjustRightInd w:val="0"/>
        <w:ind w:left="266" w:hanging="266"/>
        <w:textAlignment w:val="baseline"/>
      </w:pPr>
    </w:p>
    <w:p w:rsidRPr="00DC3AB9" w:rsidR="00AF694D" w:rsidP="00ED351D" w:rsidRDefault="00AF694D" w14:paraId="298CA86B"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AF694D" w:rsidP="00ED351D" w:rsidRDefault="00AF694D" w14:paraId="1425DF8C" w14:textId="77777777">
      <w:pPr>
        <w:keepNext/>
        <w:keepLines/>
        <w:tabs>
          <w:tab w:val="center" w:pos="284"/>
        </w:tabs>
        <w:overflowPunct w:val="0"/>
        <w:autoSpaceDE w:val="0"/>
        <w:autoSpaceDN w:val="0"/>
        <w:adjustRightInd w:val="0"/>
        <w:ind w:left="266" w:hanging="266"/>
        <w:textAlignment w:val="baseline"/>
        <w:rPr>
          <w:b/>
        </w:rPr>
      </w:pPr>
    </w:p>
    <w:p w:rsidRPr="00DC3AB9" w:rsidR="00AF694D" w:rsidP="00ED351D" w:rsidRDefault="00AF694D" w14:paraId="0BFDCD10" w14:textId="77777777">
      <w:pPr>
        <w:overflowPunct w:val="0"/>
        <w:autoSpaceDE w:val="0"/>
        <w:autoSpaceDN w:val="0"/>
        <w:adjustRightInd w:val="0"/>
        <w:textAlignment w:val="baseline"/>
        <w:rPr>
          <w:bCs/>
          <w:iCs/>
        </w:rPr>
      </w:pPr>
      <w:r w:rsidRPr="00DC3AB9">
        <w:t>ETSK</w:t>
      </w:r>
    </w:p>
    <w:p w:rsidRPr="00DC3AB9" w:rsidR="00AF694D" w:rsidP="00ED351D" w:rsidRDefault="00AF694D" w14:paraId="22B09211" w14:textId="77777777">
      <w:pPr>
        <w:numPr>
          <w:ilvl w:val="0"/>
          <w:numId w:val="6"/>
        </w:numPr>
        <w:overflowPunct w:val="0"/>
        <w:autoSpaceDE w:val="0"/>
        <w:autoSpaceDN w:val="0"/>
        <w:adjustRightInd w:val="0"/>
        <w:ind w:hanging="567"/>
        <w:contextualSpacing/>
        <w:textAlignment w:val="baseline"/>
        <w:rPr>
          <w:lang w:eastAsia="zh-CN"/>
        </w:rPr>
      </w:pPr>
      <w:r w:rsidRPr="00DC3AB9">
        <w:rPr>
          <w:lang w:eastAsia="zh-CN"/>
        </w:rPr>
        <w:t xml:space="preserve">korostaa kansalaisyhteiskunnan tärkeää merkitystä demokraattisille yhteiskunnille ja </w:t>
      </w:r>
      <w:r w:rsidRPr="00DC3AB9">
        <w:rPr>
          <w:b/>
          <w:lang w:eastAsia="zh-CN"/>
        </w:rPr>
        <w:t>oman roolinsa merkitystä</w:t>
      </w:r>
      <w:r w:rsidRPr="00DC3AB9">
        <w:rPr>
          <w:lang w:eastAsia="zh-CN"/>
        </w:rPr>
        <w:t xml:space="preserve"> EU-tason </w:t>
      </w:r>
      <w:r w:rsidRPr="00DC3AB9">
        <w:rPr>
          <w:b/>
          <w:lang w:eastAsia="zh-CN"/>
        </w:rPr>
        <w:t>kansalaisvuoropuhelussa</w:t>
      </w:r>
      <w:r w:rsidRPr="00DC3AB9">
        <w:rPr>
          <w:lang w:eastAsia="zh-CN"/>
        </w:rPr>
        <w:t xml:space="preserve"> ja kansalaisvaikuttamisessa.</w:t>
      </w:r>
    </w:p>
    <w:p w:rsidRPr="00DC3AB9" w:rsidR="00AF694D" w:rsidP="00ED351D" w:rsidRDefault="00AF694D" w14:paraId="6AE052F1" w14:textId="77777777">
      <w:pPr>
        <w:numPr>
          <w:ilvl w:val="0"/>
          <w:numId w:val="6"/>
        </w:numPr>
        <w:overflowPunct w:val="0"/>
        <w:autoSpaceDE w:val="0"/>
        <w:autoSpaceDN w:val="0"/>
        <w:adjustRightInd w:val="0"/>
        <w:ind w:hanging="567"/>
        <w:contextualSpacing/>
        <w:textAlignment w:val="baseline"/>
        <w:rPr>
          <w:lang w:eastAsia="zh-CN"/>
        </w:rPr>
      </w:pPr>
      <w:r w:rsidRPr="00DC3AB9">
        <w:rPr>
          <w:lang w:eastAsia="zh-CN"/>
        </w:rPr>
        <w:t xml:space="preserve">painottaa, että esitetyn strategian ja kansalaisvuoropuhelufoorumin olisi kuljettava käsi kädessä toimielinten välisen yhteistyön parantamisen ja </w:t>
      </w:r>
      <w:proofErr w:type="spellStart"/>
      <w:r w:rsidRPr="00DC3AB9">
        <w:rPr>
          <w:b/>
          <w:lang w:eastAsia="zh-CN"/>
        </w:rPr>
        <w:t>ETSK:n</w:t>
      </w:r>
      <w:proofErr w:type="spellEnd"/>
      <w:r w:rsidRPr="00DC3AB9">
        <w:rPr>
          <w:b/>
          <w:lang w:eastAsia="zh-CN"/>
        </w:rPr>
        <w:t xml:space="preserve"> suosituksista käytävän vuoropuhelun</w:t>
      </w:r>
      <w:r w:rsidRPr="00DC3AB9">
        <w:rPr>
          <w:lang w:eastAsia="zh-CN"/>
        </w:rPr>
        <w:t xml:space="preserve"> kanssa.</w:t>
      </w:r>
    </w:p>
    <w:p w:rsidRPr="00DC3AB9" w:rsidR="00AF694D" w:rsidP="00ED351D" w:rsidRDefault="00AF694D" w14:paraId="3ADACD4E" w14:textId="77777777">
      <w:pPr>
        <w:numPr>
          <w:ilvl w:val="0"/>
          <w:numId w:val="6"/>
        </w:numPr>
        <w:overflowPunct w:val="0"/>
        <w:autoSpaceDE w:val="0"/>
        <w:autoSpaceDN w:val="0"/>
        <w:adjustRightInd w:val="0"/>
        <w:ind w:hanging="567"/>
        <w:contextualSpacing/>
        <w:textAlignment w:val="baseline"/>
        <w:rPr>
          <w:lang w:eastAsia="zh-CN"/>
        </w:rPr>
      </w:pPr>
      <w:r w:rsidRPr="00DC3AB9">
        <w:rPr>
          <w:lang w:eastAsia="zh-CN"/>
        </w:rPr>
        <w:t>kehottaa hyväksymään kansalaisvuoropuhelua koskevan toimielinten välisen sopimuksen, jonka avulla huolehdittaisiin johdonmukaisista kansalaisvuoropuhelukäytännöistä kaikissa EU:n toimielimissä. ETSK voisi helpottaa tällaisen vuoropuhelun käymistä.</w:t>
      </w:r>
    </w:p>
    <w:p w:rsidRPr="00DC3AB9" w:rsidR="00AF694D" w:rsidP="00ED351D" w:rsidRDefault="00AF694D" w14:paraId="7702F695" w14:textId="77777777">
      <w:pPr>
        <w:numPr>
          <w:ilvl w:val="0"/>
          <w:numId w:val="6"/>
        </w:numPr>
        <w:overflowPunct w:val="0"/>
        <w:autoSpaceDE w:val="0"/>
        <w:autoSpaceDN w:val="0"/>
        <w:adjustRightInd w:val="0"/>
        <w:ind w:hanging="567"/>
        <w:contextualSpacing/>
        <w:textAlignment w:val="baseline"/>
        <w:rPr>
          <w:lang w:eastAsia="zh-CN"/>
        </w:rPr>
      </w:pPr>
      <w:r w:rsidRPr="00DC3AB9">
        <w:rPr>
          <w:lang w:eastAsia="zh-CN"/>
        </w:rPr>
        <w:t xml:space="preserve">ehdottaa, että aloitetaan yhteistyössä Euroopan komission kanssa </w:t>
      </w:r>
      <w:r w:rsidRPr="00DC3AB9">
        <w:rPr>
          <w:b/>
          <w:lang w:eastAsia="zh-CN"/>
        </w:rPr>
        <w:t>kansalaisyhteiskuntafoorumia koskeva pilottihanke</w:t>
      </w:r>
      <w:r w:rsidRPr="00DC3AB9">
        <w:rPr>
          <w:lang w:eastAsia="zh-CN"/>
        </w:rPr>
        <w:t xml:space="preserve"> laajan vuoropuhelun käynnistämiseksi jo poliittisen prosessin alkuvaiheessa. Vuoropuhelussa keskityttäisiin aluksi käsittelemään demokratiaa, perusoikeuksia ja oikeusvaltioperiaatetta. Foorumin olisi tarkoitus</w:t>
      </w:r>
    </w:p>
    <w:p w:rsidRPr="00DC3AB9" w:rsidR="00AF694D" w:rsidP="00ED351D" w:rsidRDefault="00AF694D" w14:paraId="47BABCBF" w14:textId="77777777">
      <w:pPr>
        <w:numPr>
          <w:ilvl w:val="0"/>
          <w:numId w:val="6"/>
        </w:numPr>
        <w:overflowPunct w:val="0"/>
        <w:autoSpaceDE w:val="0"/>
        <w:autoSpaceDN w:val="0"/>
        <w:adjustRightInd w:val="0"/>
        <w:ind w:left="850"/>
        <w:contextualSpacing/>
        <w:textAlignment w:val="baseline"/>
        <w:rPr>
          <w:lang w:eastAsia="zh-CN"/>
        </w:rPr>
      </w:pPr>
      <w:r w:rsidRPr="00DC3AB9">
        <w:rPr>
          <w:lang w:eastAsia="zh-CN"/>
        </w:rPr>
        <w:t>ohjata demokratiasta, perusoikeuksista ja oikeusvaltioperiaatteesta käytävää vuoropuhelua ja antaa myöhemmin panos keskeisiin poliittisiin prosesseihin, esimerkiksi komission vuotuisen työohjelmaan</w:t>
      </w:r>
    </w:p>
    <w:p w:rsidRPr="00DC3AB9" w:rsidR="00AF694D" w:rsidP="00ED351D" w:rsidRDefault="00AF694D" w14:paraId="61E7C6B9" w14:textId="77777777">
      <w:pPr>
        <w:numPr>
          <w:ilvl w:val="0"/>
          <w:numId w:val="6"/>
        </w:numPr>
        <w:overflowPunct w:val="0"/>
        <w:autoSpaceDE w:val="0"/>
        <w:autoSpaceDN w:val="0"/>
        <w:adjustRightInd w:val="0"/>
        <w:ind w:left="850"/>
        <w:contextualSpacing/>
        <w:textAlignment w:val="baseline"/>
        <w:rPr>
          <w:lang w:eastAsia="zh-CN"/>
        </w:rPr>
      </w:pPr>
      <w:r w:rsidRPr="00DC3AB9">
        <w:rPr>
          <w:lang w:eastAsia="zh-CN"/>
        </w:rPr>
        <w:t>isännöidä vuotuista kansalaisvuoropuhelukonferenssia, jossa esitettäisiin ja hiottaisiin suositusluonnoksia yhdessä kaikkien asiaankuuluvien sidosryhmien kanssa</w:t>
      </w:r>
    </w:p>
    <w:p w:rsidRPr="00DC3AB9" w:rsidR="00AF694D" w:rsidP="00ED351D" w:rsidRDefault="00AF694D" w14:paraId="13BF9129" w14:textId="77777777">
      <w:pPr>
        <w:numPr>
          <w:ilvl w:val="0"/>
          <w:numId w:val="6"/>
        </w:numPr>
        <w:overflowPunct w:val="0"/>
        <w:autoSpaceDE w:val="0"/>
        <w:autoSpaceDN w:val="0"/>
        <w:adjustRightInd w:val="0"/>
        <w:ind w:left="850"/>
        <w:contextualSpacing/>
        <w:textAlignment w:val="baseline"/>
        <w:rPr>
          <w:lang w:eastAsia="zh-CN"/>
        </w:rPr>
      </w:pPr>
      <w:r w:rsidRPr="00DC3AB9">
        <w:rPr>
          <w:lang w:eastAsia="zh-CN"/>
        </w:rPr>
        <w:t>seurata kansalaisvuoropuhelua vuosittaisen tulostaulun avulla ja tarjota näin aineistoa joka toinen vuosi laadittavia kansalaisvuoropuheluraportteja varten.</w:t>
      </w:r>
    </w:p>
    <w:p w:rsidRPr="00DC3AB9" w:rsidR="00AF694D" w:rsidP="00ED351D" w:rsidRDefault="00AF694D" w14:paraId="37307F3A" w14:textId="77777777">
      <w:pPr>
        <w:numPr>
          <w:ilvl w:val="0"/>
          <w:numId w:val="6"/>
        </w:numPr>
        <w:overflowPunct w:val="0"/>
        <w:autoSpaceDE w:val="0"/>
        <w:autoSpaceDN w:val="0"/>
        <w:adjustRightInd w:val="0"/>
        <w:ind w:hanging="567"/>
        <w:contextualSpacing/>
        <w:textAlignment w:val="baseline"/>
        <w:rPr>
          <w:rFonts w:ascii="Calibri" w:hAnsi="Calibri"/>
          <w:lang w:eastAsia="zh-CN"/>
        </w:rPr>
      </w:pPr>
      <w:r w:rsidRPr="00DC3AB9">
        <w:rPr>
          <w:lang w:eastAsia="zh-CN"/>
        </w:rPr>
        <w:t xml:space="preserve">kehottaa huolehtimaan </w:t>
      </w:r>
      <w:r w:rsidRPr="00DC3AB9">
        <w:rPr>
          <w:b/>
          <w:lang w:eastAsia="zh-CN"/>
        </w:rPr>
        <w:t>asianmukaisista järjestelyistä eurooppalaisen kansalaisvuoropuhelun vahvistamiseksi</w:t>
      </w:r>
      <w:r w:rsidRPr="00DC3AB9">
        <w:rPr>
          <w:lang w:eastAsia="zh-CN"/>
        </w:rPr>
        <w:t xml:space="preserve"> kaikilla tasoilla ja erityisesti myöntämään rahoitusta kansalaisyhteiskuntafoorumin toteuttamiseen. Ehdotettu pilottihanke antaisi Euroopan komissiolle mahdollisuuden testata laajaa kuulemismenettelyä niin, että lisäresursseja tarvittaisiin vain vähän, sillä suurin osa välineistä on jo toiminnassa.</w:t>
      </w:r>
    </w:p>
    <w:p w:rsidRPr="00DC3AB9" w:rsidR="00AF694D" w:rsidP="00ED351D" w:rsidRDefault="00AF694D" w14:paraId="5A8DA9C9" w14:textId="77777777">
      <w:pPr>
        <w:widowControl w:val="0"/>
        <w:overflowPunct w:val="0"/>
        <w:autoSpaceDE w:val="0"/>
        <w:autoSpaceDN w:val="0"/>
        <w:adjustRightInd w:val="0"/>
        <w:ind w:left="709"/>
        <w:textAlignment w:val="baseline"/>
      </w:pPr>
    </w:p>
    <w:tbl>
      <w:tblPr>
        <w:tblStyle w:val="TableGrid7"/>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8046"/>
      </w:tblGrid>
      <w:tr w:rsidRPr="00DC3AB9" w:rsidR="00AF694D" w:rsidTr="00893427" w14:paraId="58756DFF" w14:textId="77777777">
        <w:tc>
          <w:tcPr>
            <w:tcW w:w="1418" w:type="dxa"/>
          </w:tcPr>
          <w:p w:rsidRPr="00DC3AB9" w:rsidR="00AF694D" w:rsidP="00ED351D" w:rsidRDefault="00AF694D" w14:paraId="07B77C6F" w14:textId="77777777">
            <w:pPr>
              <w:overflowPunct w:val="0"/>
              <w:autoSpaceDE w:val="0"/>
              <w:autoSpaceDN w:val="0"/>
              <w:adjustRightInd w:val="0"/>
              <w:textAlignment w:val="baseline"/>
              <w:rPr>
                <w:i/>
                <w:sz w:val="22"/>
                <w:szCs w:val="22"/>
              </w:rPr>
            </w:pPr>
            <w:r w:rsidRPr="00DC3AB9">
              <w:rPr>
                <w:b/>
                <w:i/>
                <w:sz w:val="22"/>
                <w:szCs w:val="22"/>
              </w:rPr>
              <w:t>Yhteydenotot</w:t>
            </w:r>
          </w:p>
        </w:tc>
        <w:tc>
          <w:tcPr>
            <w:tcW w:w="8046" w:type="dxa"/>
          </w:tcPr>
          <w:p w:rsidRPr="00DC3AB9" w:rsidR="00AF694D" w:rsidP="00ED351D" w:rsidRDefault="00AF694D" w14:paraId="252D5DD5" w14:textId="77777777">
            <w:pPr>
              <w:overflowPunct w:val="0"/>
              <w:autoSpaceDE w:val="0"/>
              <w:autoSpaceDN w:val="0"/>
              <w:adjustRightInd w:val="0"/>
              <w:textAlignment w:val="baseline"/>
              <w:rPr>
                <w:i/>
                <w:sz w:val="22"/>
                <w:szCs w:val="22"/>
              </w:rPr>
            </w:pPr>
            <w:proofErr w:type="spellStart"/>
            <w:r w:rsidRPr="00DC3AB9">
              <w:rPr>
                <w:i/>
                <w:sz w:val="22"/>
                <w:szCs w:val="22"/>
              </w:rPr>
              <w:t>June</w:t>
            </w:r>
            <w:proofErr w:type="spellEnd"/>
            <w:r w:rsidRPr="00DC3AB9">
              <w:rPr>
                <w:i/>
                <w:sz w:val="22"/>
                <w:szCs w:val="22"/>
              </w:rPr>
              <w:t xml:space="preserve"> </w:t>
            </w:r>
            <w:proofErr w:type="spellStart"/>
            <w:r w:rsidRPr="00DC3AB9">
              <w:rPr>
                <w:i/>
                <w:sz w:val="22"/>
                <w:szCs w:val="22"/>
              </w:rPr>
              <w:t>Bedaton</w:t>
            </w:r>
            <w:proofErr w:type="spellEnd"/>
          </w:p>
        </w:tc>
      </w:tr>
      <w:tr w:rsidRPr="00DC3AB9" w:rsidR="00AF694D" w:rsidTr="00893427" w14:paraId="358E0B81" w14:textId="77777777">
        <w:tc>
          <w:tcPr>
            <w:tcW w:w="1418" w:type="dxa"/>
          </w:tcPr>
          <w:p w:rsidRPr="00DC3AB9" w:rsidR="00AF694D" w:rsidP="00ED351D" w:rsidRDefault="00AF694D" w14:paraId="2C09C3A1" w14:textId="77777777">
            <w:pPr>
              <w:overflowPunct w:val="0"/>
              <w:autoSpaceDE w:val="0"/>
              <w:autoSpaceDN w:val="0"/>
              <w:adjustRightInd w:val="0"/>
              <w:textAlignment w:val="baseline"/>
              <w:rPr>
                <w:i/>
                <w:sz w:val="22"/>
                <w:szCs w:val="22"/>
              </w:rPr>
            </w:pPr>
            <w:r w:rsidRPr="00DC3AB9">
              <w:rPr>
                <w:i/>
                <w:sz w:val="22"/>
                <w:szCs w:val="22"/>
              </w:rPr>
              <w:t>P.</w:t>
            </w:r>
          </w:p>
        </w:tc>
        <w:tc>
          <w:tcPr>
            <w:tcW w:w="8046" w:type="dxa"/>
          </w:tcPr>
          <w:p w:rsidRPr="00DC3AB9" w:rsidR="00AF694D" w:rsidP="00ED351D" w:rsidRDefault="00AF694D" w14:paraId="0DA2B1DC" w14:textId="77777777">
            <w:pPr>
              <w:overflowPunct w:val="0"/>
              <w:autoSpaceDE w:val="0"/>
              <w:autoSpaceDN w:val="0"/>
              <w:adjustRightInd w:val="0"/>
              <w:textAlignment w:val="baseline"/>
              <w:rPr>
                <w:i/>
                <w:sz w:val="22"/>
                <w:szCs w:val="22"/>
              </w:rPr>
            </w:pPr>
            <w:r w:rsidRPr="00DC3AB9">
              <w:rPr>
                <w:i/>
                <w:sz w:val="22"/>
                <w:szCs w:val="22"/>
              </w:rPr>
              <w:t>+32 25468134</w:t>
            </w:r>
          </w:p>
        </w:tc>
      </w:tr>
      <w:tr w:rsidRPr="00DC3AB9" w:rsidR="00AF694D" w:rsidTr="00893427" w14:paraId="1918A94D" w14:textId="77777777">
        <w:tc>
          <w:tcPr>
            <w:tcW w:w="1418" w:type="dxa"/>
          </w:tcPr>
          <w:p w:rsidRPr="00DC3AB9" w:rsidR="00AF694D" w:rsidP="00ED351D" w:rsidRDefault="00AF694D" w14:paraId="255C31C0" w14:textId="77777777">
            <w:pPr>
              <w:overflowPunct w:val="0"/>
              <w:autoSpaceDE w:val="0"/>
              <w:autoSpaceDN w:val="0"/>
              <w:adjustRightInd w:val="0"/>
              <w:textAlignment w:val="baseline"/>
              <w:rPr>
                <w:i/>
                <w:sz w:val="22"/>
                <w:szCs w:val="22"/>
              </w:rPr>
            </w:pPr>
            <w:r w:rsidRPr="00DC3AB9">
              <w:rPr>
                <w:i/>
                <w:sz w:val="22"/>
                <w:szCs w:val="22"/>
              </w:rPr>
              <w:t>Sähköposti</w:t>
            </w:r>
          </w:p>
        </w:tc>
        <w:tc>
          <w:tcPr>
            <w:tcW w:w="8046" w:type="dxa"/>
          </w:tcPr>
          <w:p w:rsidRPr="00DC3AB9" w:rsidR="00AF694D" w:rsidP="00ED351D" w:rsidRDefault="002435A6" w14:paraId="5CED5D14" w14:textId="77777777">
            <w:pPr>
              <w:overflowPunct w:val="0"/>
              <w:autoSpaceDE w:val="0"/>
              <w:autoSpaceDN w:val="0"/>
              <w:adjustRightInd w:val="0"/>
              <w:textAlignment w:val="baseline"/>
              <w:rPr>
                <w:i/>
                <w:iCs/>
                <w:sz w:val="22"/>
                <w:szCs w:val="22"/>
              </w:rPr>
            </w:pPr>
            <w:hyperlink w:history="1" r:id="rId34">
              <w:r w:rsidRPr="00DC3AB9" w:rsidR="00AF694D">
                <w:rPr>
                  <w:i/>
                  <w:color w:val="0000FF"/>
                  <w:sz w:val="22"/>
                  <w:szCs w:val="22"/>
                  <w:u w:val="single"/>
                </w:rPr>
                <w:t>June.Bedaton@eesc.europa.eu</w:t>
              </w:r>
            </w:hyperlink>
          </w:p>
        </w:tc>
      </w:tr>
    </w:tbl>
    <w:p w:rsidR="00AF694D" w:rsidP="004D7AC0" w:rsidRDefault="00AF694D" w14:paraId="6485DDF0" w14:textId="764B8F40">
      <w:pPr>
        <w:pStyle w:val="ListParagraph"/>
        <w:ind w:left="0"/>
      </w:pPr>
      <w:r>
        <w:br w:type="page"/>
      </w:r>
    </w:p>
    <w:p w:rsidRPr="00AF694D" w:rsidR="00AF694D" w:rsidP="005076C7" w:rsidRDefault="002435A6" w14:paraId="0FBEE7CF" w14:textId="012C0167">
      <w:pPr>
        <w:widowControl w:val="0"/>
        <w:numPr>
          <w:ilvl w:val="0"/>
          <w:numId w:val="15"/>
        </w:numPr>
        <w:overflowPunct w:val="0"/>
        <w:autoSpaceDE w:val="0"/>
        <w:autoSpaceDN w:val="0"/>
        <w:adjustRightInd w:val="0"/>
        <w:spacing w:line="240" w:lineRule="auto"/>
        <w:ind w:left="567" w:hanging="567"/>
        <w:textAlignment w:val="baseline"/>
        <w:rPr>
          <w:b/>
          <w:color w:val="0000FF"/>
          <w:u w:val="single"/>
        </w:rPr>
      </w:pPr>
      <w:hyperlink w:history="1" r:id="rId35">
        <w:r w:rsidRPr="00AF694D" w:rsidR="00AF694D">
          <w:rPr>
            <w:b/>
            <w:i/>
            <w:color w:val="0000FF"/>
            <w:sz w:val="28"/>
            <w:szCs w:val="20"/>
            <w:u w:val="single"/>
          </w:rPr>
          <w:t>Osaamisunioni</w:t>
        </w:r>
      </w:hyperlink>
    </w:p>
    <w:p w:rsidRPr="005076C7" w:rsidR="00AF694D" w:rsidP="005076C7" w:rsidRDefault="00AF694D" w14:paraId="29CFABC5" w14:textId="77777777">
      <w:pPr>
        <w:tabs>
          <w:tab w:val="center" w:pos="284"/>
        </w:tabs>
        <w:overflowPunct w:val="0"/>
        <w:autoSpaceDE w:val="0"/>
        <w:autoSpaceDN w:val="0"/>
        <w:adjustRightInd w:val="0"/>
        <w:spacing w:line="240" w:lineRule="auto"/>
        <w:ind w:left="567" w:hanging="567"/>
        <w:textAlignment w:val="baseline"/>
        <w:rPr>
          <w:sz w:val="20"/>
          <w:szCs w:val="20"/>
          <w:lang w:val="en-US"/>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7392"/>
      </w:tblGrid>
      <w:tr w:rsidRPr="00DC3AB9" w:rsidR="00AF694D" w:rsidTr="00893427" w14:paraId="4683C20F" w14:textId="77777777">
        <w:tc>
          <w:tcPr>
            <w:tcW w:w="1701" w:type="dxa"/>
          </w:tcPr>
          <w:p w:rsidRPr="00DC3AB9" w:rsidR="00AF694D" w:rsidP="00ED351D" w:rsidRDefault="00AF694D" w14:paraId="1EFD678E" w14:textId="77777777">
            <w:pPr>
              <w:tabs>
                <w:tab w:val="center" w:pos="284"/>
              </w:tabs>
              <w:overflowPunct w:val="0"/>
              <w:autoSpaceDE w:val="0"/>
              <w:autoSpaceDN w:val="0"/>
              <w:adjustRightInd w:val="0"/>
              <w:ind w:left="567" w:hanging="567"/>
              <w:textAlignment w:val="baseline"/>
              <w:rPr>
                <w:b/>
                <w:sz w:val="22"/>
                <w:szCs w:val="22"/>
              </w:rPr>
            </w:pPr>
            <w:r w:rsidRPr="00DC3AB9">
              <w:rPr>
                <w:b/>
                <w:sz w:val="22"/>
                <w:szCs w:val="22"/>
              </w:rPr>
              <w:t>Esittelijät</w:t>
            </w:r>
          </w:p>
        </w:tc>
        <w:tc>
          <w:tcPr>
            <w:tcW w:w="7905" w:type="dxa"/>
          </w:tcPr>
          <w:p w:rsidRPr="00DC3AB9" w:rsidR="00AF694D" w:rsidP="00ED351D" w:rsidRDefault="00AF694D" w14:paraId="7A7A74E5" w14:textId="77777777">
            <w:pPr>
              <w:overflowPunct w:val="0"/>
              <w:autoSpaceDE w:val="0"/>
              <w:autoSpaceDN w:val="0"/>
              <w:adjustRightInd w:val="0"/>
              <w:ind w:left="567" w:hanging="567"/>
              <w:textAlignment w:val="baseline"/>
              <w:rPr>
                <w:sz w:val="22"/>
                <w:szCs w:val="22"/>
              </w:rPr>
            </w:pPr>
            <w:r w:rsidRPr="00DC3AB9">
              <w:rPr>
                <w:sz w:val="22"/>
                <w:szCs w:val="22"/>
              </w:rPr>
              <w:t>Tatjana BABRAUSKIENĖ (työntekijät – LT)</w:t>
            </w:r>
          </w:p>
          <w:p w:rsidRPr="00DC3AB9" w:rsidR="00AF694D" w:rsidP="00ED351D" w:rsidRDefault="00AF694D" w14:paraId="46E36BE1" w14:textId="77777777">
            <w:pPr>
              <w:overflowPunct w:val="0"/>
              <w:autoSpaceDE w:val="0"/>
              <w:autoSpaceDN w:val="0"/>
              <w:adjustRightInd w:val="0"/>
              <w:ind w:left="567" w:hanging="567"/>
              <w:textAlignment w:val="baseline"/>
              <w:rPr>
                <w:sz w:val="22"/>
                <w:szCs w:val="22"/>
              </w:rPr>
            </w:pPr>
            <w:proofErr w:type="spellStart"/>
            <w:r w:rsidRPr="00DC3AB9">
              <w:rPr>
                <w:sz w:val="22"/>
                <w:szCs w:val="22"/>
              </w:rPr>
              <w:t>Mariya</w:t>
            </w:r>
            <w:proofErr w:type="spellEnd"/>
            <w:r w:rsidRPr="00DC3AB9">
              <w:rPr>
                <w:sz w:val="22"/>
                <w:szCs w:val="22"/>
              </w:rPr>
              <w:t xml:space="preserve"> MINCHEVA (työnantajat – BG)</w:t>
            </w:r>
          </w:p>
          <w:p w:rsidRPr="00DC3AB9" w:rsidR="00AF694D" w:rsidP="00ED351D" w:rsidRDefault="00AF694D" w14:paraId="1DAE65CA" w14:textId="77777777">
            <w:pPr>
              <w:overflowPunct w:val="0"/>
              <w:autoSpaceDE w:val="0"/>
              <w:autoSpaceDN w:val="0"/>
              <w:adjustRightInd w:val="0"/>
              <w:ind w:left="567" w:hanging="567"/>
              <w:textAlignment w:val="baseline"/>
              <w:rPr>
                <w:sz w:val="22"/>
                <w:szCs w:val="22"/>
              </w:rPr>
            </w:pPr>
            <w:r w:rsidRPr="00DC3AB9">
              <w:rPr>
                <w:sz w:val="22"/>
                <w:szCs w:val="22"/>
              </w:rPr>
              <w:t>Justyna Kalina OCHĘDZAN (kansalaisyhteiskunnan organisaatiot – PL)</w:t>
            </w:r>
          </w:p>
        </w:tc>
      </w:tr>
      <w:tr w:rsidRPr="00DC3AB9" w:rsidR="00AF694D" w:rsidTr="00893427" w14:paraId="0D109E65" w14:textId="77777777">
        <w:tc>
          <w:tcPr>
            <w:tcW w:w="1701" w:type="dxa"/>
          </w:tcPr>
          <w:p w:rsidRPr="00DC3AB9" w:rsidR="00AF694D" w:rsidP="00ED351D" w:rsidRDefault="00AF694D" w14:paraId="47B8A4D2" w14:textId="77777777">
            <w:pPr>
              <w:tabs>
                <w:tab w:val="center" w:pos="284"/>
              </w:tabs>
              <w:overflowPunct w:val="0"/>
              <w:autoSpaceDE w:val="0"/>
              <w:autoSpaceDN w:val="0"/>
              <w:adjustRightInd w:val="0"/>
              <w:ind w:left="567" w:hanging="567"/>
              <w:textAlignment w:val="baseline"/>
              <w:rPr>
                <w:b/>
                <w:sz w:val="22"/>
                <w:szCs w:val="22"/>
              </w:rPr>
            </w:pPr>
            <w:r w:rsidRPr="00DC3AB9">
              <w:rPr>
                <w:b/>
                <w:sz w:val="22"/>
                <w:szCs w:val="22"/>
              </w:rPr>
              <w:t>Viiteasiakirja</w:t>
            </w:r>
          </w:p>
        </w:tc>
        <w:tc>
          <w:tcPr>
            <w:tcW w:w="7905" w:type="dxa"/>
          </w:tcPr>
          <w:p w:rsidRPr="00DC3AB9" w:rsidR="00ED351D" w:rsidP="00ED351D" w:rsidRDefault="00ED351D" w14:paraId="59702B14" w14:textId="77777777">
            <w:pPr>
              <w:tabs>
                <w:tab w:val="center" w:pos="284"/>
              </w:tabs>
              <w:overflowPunct w:val="0"/>
              <w:autoSpaceDE w:val="0"/>
              <w:autoSpaceDN w:val="0"/>
              <w:adjustRightInd w:val="0"/>
              <w:ind w:left="567" w:hanging="567"/>
              <w:rPr>
                <w:sz w:val="22"/>
                <w:szCs w:val="22"/>
                <w:lang w:val="pt-PT"/>
              </w:rPr>
            </w:pPr>
            <w:r w:rsidRPr="00DC3AB9">
              <w:rPr>
                <w:sz w:val="22"/>
                <w:szCs w:val="22"/>
                <w:lang w:val="pt-PT"/>
              </w:rPr>
              <w:t xml:space="preserve">COM(2025) 88 final </w:t>
            </w:r>
          </w:p>
          <w:p w:rsidRPr="00DC3AB9" w:rsidR="00ED351D" w:rsidP="00ED351D" w:rsidRDefault="00ED351D" w14:paraId="3F31928E" w14:textId="77777777">
            <w:pPr>
              <w:tabs>
                <w:tab w:val="center" w:pos="284"/>
              </w:tabs>
              <w:overflowPunct w:val="0"/>
              <w:autoSpaceDE w:val="0"/>
              <w:autoSpaceDN w:val="0"/>
              <w:adjustRightInd w:val="0"/>
              <w:ind w:left="567" w:hanging="567"/>
              <w:rPr>
                <w:sz w:val="22"/>
                <w:szCs w:val="22"/>
                <w:lang w:val="pt-PT"/>
              </w:rPr>
            </w:pPr>
            <w:r w:rsidRPr="00DC3AB9">
              <w:rPr>
                <w:sz w:val="22"/>
                <w:szCs w:val="22"/>
                <w:lang w:val="pt-PT"/>
              </w:rPr>
              <w:t>COM(2025) 89 final</w:t>
            </w:r>
          </w:p>
          <w:p w:rsidRPr="00595A35" w:rsidR="00ED351D" w:rsidP="00ED351D" w:rsidRDefault="00ED351D" w14:paraId="58B9815A" w14:textId="77777777">
            <w:pPr>
              <w:tabs>
                <w:tab w:val="center" w:pos="284"/>
              </w:tabs>
              <w:overflowPunct w:val="0"/>
              <w:autoSpaceDE w:val="0"/>
              <w:autoSpaceDN w:val="0"/>
              <w:adjustRightInd w:val="0"/>
              <w:ind w:left="567" w:hanging="567"/>
              <w:textAlignment w:val="baseline"/>
              <w:rPr>
                <w:sz w:val="22"/>
                <w:szCs w:val="22"/>
                <w:lang w:val="pt-PT"/>
              </w:rPr>
            </w:pPr>
            <w:r w:rsidRPr="00DC3AB9">
              <w:rPr>
                <w:sz w:val="22"/>
                <w:szCs w:val="22"/>
                <w:lang w:val="pt-PT"/>
              </w:rPr>
              <w:t>COM(2025) 90 final</w:t>
            </w:r>
            <w:r w:rsidRPr="00595A35">
              <w:rPr>
                <w:sz w:val="22"/>
                <w:szCs w:val="22"/>
                <w:lang w:val="pt-PT"/>
              </w:rPr>
              <w:t xml:space="preserve"> </w:t>
            </w:r>
          </w:p>
          <w:p w:rsidRPr="00DC3AB9" w:rsidR="00AF694D" w:rsidP="00ED351D" w:rsidRDefault="00AF694D" w14:paraId="1197F14C" w14:textId="4E63762D">
            <w:pPr>
              <w:tabs>
                <w:tab w:val="center" w:pos="284"/>
              </w:tabs>
              <w:overflowPunct w:val="0"/>
              <w:autoSpaceDE w:val="0"/>
              <w:autoSpaceDN w:val="0"/>
              <w:adjustRightInd w:val="0"/>
              <w:ind w:left="567" w:hanging="567"/>
              <w:textAlignment w:val="baseline"/>
              <w:rPr>
                <w:sz w:val="22"/>
                <w:szCs w:val="22"/>
              </w:rPr>
            </w:pPr>
            <w:r w:rsidRPr="00DC3AB9">
              <w:rPr>
                <w:sz w:val="22"/>
                <w:szCs w:val="22"/>
              </w:rPr>
              <w:t>EESC-2025-01308-00-00-AC</w:t>
            </w:r>
          </w:p>
        </w:tc>
      </w:tr>
    </w:tbl>
    <w:p w:rsidRPr="005076C7" w:rsidR="00AF694D" w:rsidP="005076C7" w:rsidRDefault="00AF694D" w14:paraId="51993B7E" w14:textId="77777777">
      <w:pPr>
        <w:keepNext/>
        <w:keepLines/>
        <w:tabs>
          <w:tab w:val="center" w:pos="284"/>
        </w:tabs>
        <w:overflowPunct w:val="0"/>
        <w:autoSpaceDE w:val="0"/>
        <w:autoSpaceDN w:val="0"/>
        <w:adjustRightInd w:val="0"/>
        <w:spacing w:line="240" w:lineRule="auto"/>
        <w:ind w:left="266" w:hanging="266"/>
        <w:textAlignment w:val="baseline"/>
        <w:rPr>
          <w:b/>
          <w:sz w:val="20"/>
          <w:szCs w:val="20"/>
        </w:rPr>
      </w:pPr>
    </w:p>
    <w:p w:rsidRPr="00DC3AB9" w:rsidR="00AF694D" w:rsidP="005076C7" w:rsidRDefault="00AF694D" w14:paraId="7E8C3074" w14:textId="77777777">
      <w:pPr>
        <w:keepNext/>
        <w:keepLines/>
        <w:tabs>
          <w:tab w:val="center" w:pos="284"/>
        </w:tabs>
        <w:overflowPunct w:val="0"/>
        <w:autoSpaceDE w:val="0"/>
        <w:autoSpaceDN w:val="0"/>
        <w:adjustRightInd w:val="0"/>
        <w:spacing w:line="240" w:lineRule="auto"/>
        <w:ind w:left="266" w:hanging="266"/>
        <w:textAlignment w:val="baseline"/>
        <w:rPr>
          <w:b/>
        </w:rPr>
      </w:pPr>
      <w:r w:rsidRPr="00DC3AB9">
        <w:rPr>
          <w:b/>
        </w:rPr>
        <w:t>Keskeiset kohdat</w:t>
      </w:r>
    </w:p>
    <w:p w:rsidRPr="005076C7" w:rsidR="00AF694D" w:rsidP="005076C7" w:rsidRDefault="00AF694D" w14:paraId="632BD09E" w14:textId="77777777">
      <w:pPr>
        <w:keepNext/>
        <w:keepLines/>
        <w:tabs>
          <w:tab w:val="center" w:pos="284"/>
        </w:tabs>
        <w:overflowPunct w:val="0"/>
        <w:autoSpaceDE w:val="0"/>
        <w:autoSpaceDN w:val="0"/>
        <w:adjustRightInd w:val="0"/>
        <w:spacing w:line="240" w:lineRule="auto"/>
        <w:ind w:left="266" w:hanging="266"/>
        <w:textAlignment w:val="baseline"/>
        <w:rPr>
          <w:b/>
          <w:sz w:val="20"/>
          <w:szCs w:val="20"/>
        </w:rPr>
      </w:pPr>
    </w:p>
    <w:p w:rsidRPr="00DC3AB9" w:rsidR="00AF694D" w:rsidP="00ED351D" w:rsidRDefault="00AF694D" w14:paraId="22EF2E9E" w14:textId="77777777">
      <w:pPr>
        <w:jc w:val="left"/>
        <w:rPr>
          <w:lang w:eastAsia="fr-BE"/>
        </w:rPr>
      </w:pPr>
      <w:r w:rsidRPr="00DC3AB9">
        <w:rPr>
          <w:lang w:eastAsia="fr-BE"/>
        </w:rPr>
        <w:t>ETSK</w:t>
      </w:r>
    </w:p>
    <w:p w:rsidRPr="005076C7" w:rsidR="00AF694D" w:rsidP="00ED351D" w:rsidRDefault="00AF694D" w14:paraId="4CDC287B"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 xml:space="preserve">korostaa laadukkaan, osallistavan koulutuksen ja ammattitaitoisen työvoiman strategista merkitystä Euroopan kilpailukyvyn, sosiaalisen yhteenkuuluvuuden ja kestävän kehityksen kannalta. Jotta voidaan vastata nykyisiin haasteisiin – kuten jatkuviin osaamisvajeisiin ja </w:t>
      </w:r>
      <w:proofErr w:type="spellStart"/>
      <w:r w:rsidRPr="005076C7">
        <w:rPr>
          <w:spacing w:val="-2"/>
          <w:lang w:eastAsia="fr-BE"/>
        </w:rPr>
        <w:t>kohtaanto</w:t>
      </w:r>
      <w:proofErr w:type="spellEnd"/>
      <w:r w:rsidRPr="005076C7">
        <w:rPr>
          <w:spacing w:val="-2"/>
          <w:lang w:eastAsia="fr-BE"/>
        </w:rPr>
        <w:t>-ongelmiin, työvoimapulaan sekä opettajien ja kouluttajien houkuttelemiseen liittyviin vaikeuksiin – tarvitaan rohkeita, systeemisiä uudistuksia ja investointeja osallistaviin ja laadukkaisiin koulutusjärjestelmiin.</w:t>
      </w:r>
    </w:p>
    <w:p w:rsidRPr="005076C7" w:rsidR="00AF694D" w:rsidP="00ED351D" w:rsidRDefault="00AF694D" w14:paraId="3509E2A8"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korostaa kuitenkin, että osaamisunionin onnistuminen riippuu tehokkaasta ja yhteistyöhön perustuvasta hallinnosta, riittävästä rahoituksesta sekä työmarkkinaosapuolten, kansallisten viranomaisten ja muiden sidosryhmien, kuten kansalaisyhteiskunnan organisaatioiden, opettajien ja oppijoiden, osallistavasta edustuksesta.</w:t>
      </w:r>
    </w:p>
    <w:p w:rsidRPr="005076C7" w:rsidR="00AF694D" w:rsidP="00ED351D" w:rsidRDefault="00AF694D" w14:paraId="5749170E"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katsoo, että Euroopan hyvinvointi-, tuottavuus- ja innovointivajeiden umpeen kurominen edellyttää kunnianhimoisempia tavoitteita STEM-aineita ja tekoälyä koskevan maailmanluokan osaamisen kehittämisessä. On tärkeää edistää osallistavuutta ja puuttua sukupuolistereotypioihin ammatteihin ja koulutukseen pääsyssä.</w:t>
      </w:r>
    </w:p>
    <w:p w:rsidRPr="005076C7" w:rsidR="00AF694D" w:rsidP="00ED351D" w:rsidRDefault="00AF694D" w14:paraId="2A064DA0"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kehottaa komissiota ja jäsenvaltioita varmistamaan, että julkisia investointeja lisätään ja EU:n varoja käytetään paremmin koulutusjärjestelmien vahvistamiseksi kaikilla tasoilla.</w:t>
      </w:r>
    </w:p>
    <w:p w:rsidRPr="005076C7" w:rsidR="00AF694D" w:rsidP="00ED351D" w:rsidRDefault="00AF694D" w14:paraId="4EDCCF49"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kehottaa parantamaan ammatillisen perus- ja jatkokoulutuksen ja aikuiskoulutuksen laatua, osallistavuutta, houkuttavuutta, vaikuttavuutta ja saavutettavuutta. Komitea myös kannustaa parantamaan perustaitojen ja avaintaitojen tarjontaa kaikille sekä helpottamaan laadukkaan ja tehokkaan täydennys- ja uudelleenkoulutuksen entistä osallistavampaa saatavuutta.</w:t>
      </w:r>
    </w:p>
    <w:p w:rsidRPr="005076C7" w:rsidR="00AF694D" w:rsidP="00ED351D" w:rsidRDefault="00AF694D" w14:paraId="08090D66"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kehottaa tekemään Euroopasta houkuttelevamman osaajille muualta maailmasta.</w:t>
      </w:r>
    </w:p>
    <w:p w:rsidRPr="005076C7" w:rsidR="00AF694D" w:rsidP="00ED351D" w:rsidRDefault="00AF694D" w14:paraId="5E53A86B"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pyytää räätälöityä tukea pk-yrityksille sekä naisille ja muita heikommassa asemassa oleville henkilöille.</w:t>
      </w:r>
    </w:p>
    <w:p w:rsidRPr="005076C7" w:rsidR="00AF694D" w:rsidP="00ED351D" w:rsidRDefault="00AF694D" w14:paraId="4A70EAB6"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kehottaa komissiota ehdottamaan opettajille ja kouluttajille erillisiä EU:n toimintasuunnitelmia sekä ehdottamaan jäsenvaltioille tehokkaita toimia näiden ammattien houkuttelevuuden lisäämiseksi.</w:t>
      </w:r>
    </w:p>
    <w:p w:rsidRPr="005076C7" w:rsidR="00AF694D" w:rsidP="00ED351D" w:rsidRDefault="00AF694D" w14:paraId="68E919C9"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kehottaa puuttumaan koulutuspolitiikan hallinnon hajanaisuuteen ja ehdottaa, että eurooppalaisen koulutusalueen hallintoa yksinkertaistetaan perustamalla koulutusasioiden korkean tason neuvoa-antava komitea.</w:t>
      </w:r>
    </w:p>
    <w:p w:rsidRPr="005076C7" w:rsidR="00AF694D" w:rsidP="00ED351D" w:rsidRDefault="00AF694D" w14:paraId="518F33C6" w14:textId="77777777">
      <w:pPr>
        <w:numPr>
          <w:ilvl w:val="0"/>
          <w:numId w:val="16"/>
        </w:numPr>
        <w:tabs>
          <w:tab w:val="num" w:pos="567"/>
        </w:tabs>
        <w:overflowPunct w:val="0"/>
        <w:autoSpaceDE w:val="0"/>
        <w:autoSpaceDN w:val="0"/>
        <w:adjustRightInd w:val="0"/>
        <w:ind w:left="567" w:hanging="567"/>
        <w:textAlignment w:val="baseline"/>
        <w:rPr>
          <w:spacing w:val="-2"/>
          <w:lang w:eastAsia="fr-BE"/>
        </w:rPr>
      </w:pPr>
      <w:r w:rsidRPr="005076C7">
        <w:rPr>
          <w:spacing w:val="-2"/>
          <w:lang w:eastAsia="fr-BE"/>
        </w:rPr>
        <w:t>pyytää, että koulutusta ja osaamista koskevat suositukset sisällytetään kaikilta osin eurooppalaiseen ohjausjaksoon.</w:t>
      </w:r>
    </w:p>
    <w:p w:rsidRPr="005076C7" w:rsidR="00AF694D" w:rsidP="005076C7" w:rsidRDefault="00AF694D" w14:paraId="7DC20127" w14:textId="77777777">
      <w:pPr>
        <w:overflowPunct w:val="0"/>
        <w:autoSpaceDE w:val="0"/>
        <w:autoSpaceDN w:val="0"/>
        <w:adjustRightInd w:val="0"/>
        <w:spacing w:line="240" w:lineRule="auto"/>
        <w:textAlignment w:val="baseline"/>
        <w:rPr>
          <w:sz w:val="20"/>
          <w:szCs w:val="20"/>
        </w:rPr>
      </w:pPr>
    </w:p>
    <w:tbl>
      <w:tblPr>
        <w:tblStyle w:val="TableGrid8"/>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7920"/>
      </w:tblGrid>
      <w:tr w:rsidRPr="00DC3AB9" w:rsidR="00AF694D" w:rsidTr="00893427" w14:paraId="281EB3E4" w14:textId="77777777">
        <w:tc>
          <w:tcPr>
            <w:tcW w:w="1210" w:type="dxa"/>
          </w:tcPr>
          <w:p w:rsidRPr="00DC3AB9" w:rsidR="00AF694D" w:rsidP="00ED351D" w:rsidRDefault="00AF694D" w14:paraId="16B32749" w14:textId="77777777">
            <w:pPr>
              <w:overflowPunct w:val="0"/>
              <w:autoSpaceDE w:val="0"/>
              <w:autoSpaceDN w:val="0"/>
              <w:adjustRightInd w:val="0"/>
              <w:textAlignment w:val="baseline"/>
              <w:rPr>
                <w:i/>
                <w:sz w:val="22"/>
                <w:szCs w:val="22"/>
              </w:rPr>
            </w:pPr>
            <w:r w:rsidRPr="00DC3AB9">
              <w:rPr>
                <w:b/>
                <w:i/>
                <w:sz w:val="22"/>
                <w:szCs w:val="22"/>
              </w:rPr>
              <w:t>Yhteydenotot</w:t>
            </w:r>
          </w:p>
        </w:tc>
        <w:tc>
          <w:tcPr>
            <w:tcW w:w="8112" w:type="dxa"/>
          </w:tcPr>
          <w:p w:rsidRPr="00DC3AB9" w:rsidR="00AF694D" w:rsidP="00ED351D" w:rsidRDefault="00AF694D" w14:paraId="71F6E792" w14:textId="77777777">
            <w:pPr>
              <w:overflowPunct w:val="0"/>
              <w:autoSpaceDE w:val="0"/>
              <w:autoSpaceDN w:val="0"/>
              <w:adjustRightInd w:val="0"/>
              <w:ind w:hanging="12"/>
              <w:textAlignment w:val="baseline"/>
              <w:rPr>
                <w:i/>
                <w:sz w:val="22"/>
                <w:szCs w:val="22"/>
              </w:rPr>
            </w:pPr>
            <w:r w:rsidRPr="00DC3AB9">
              <w:rPr>
                <w:i/>
                <w:sz w:val="22"/>
                <w:szCs w:val="22"/>
              </w:rPr>
              <w:t xml:space="preserve">Ana </w:t>
            </w:r>
            <w:proofErr w:type="spellStart"/>
            <w:r w:rsidRPr="00DC3AB9">
              <w:rPr>
                <w:i/>
                <w:sz w:val="22"/>
                <w:szCs w:val="22"/>
              </w:rPr>
              <w:t>Dumitrache</w:t>
            </w:r>
            <w:proofErr w:type="spellEnd"/>
          </w:p>
        </w:tc>
      </w:tr>
      <w:tr w:rsidRPr="00DC3AB9" w:rsidR="00AF694D" w:rsidTr="00893427" w14:paraId="1A1CAAB2" w14:textId="77777777">
        <w:tc>
          <w:tcPr>
            <w:tcW w:w="1210" w:type="dxa"/>
          </w:tcPr>
          <w:p w:rsidRPr="00DC3AB9" w:rsidR="00AF694D" w:rsidP="00ED351D" w:rsidRDefault="00AF694D" w14:paraId="3CE80260" w14:textId="77777777">
            <w:pPr>
              <w:overflowPunct w:val="0"/>
              <w:autoSpaceDE w:val="0"/>
              <w:autoSpaceDN w:val="0"/>
              <w:adjustRightInd w:val="0"/>
              <w:textAlignment w:val="baseline"/>
              <w:rPr>
                <w:i/>
                <w:sz w:val="22"/>
                <w:szCs w:val="22"/>
              </w:rPr>
            </w:pPr>
            <w:r w:rsidRPr="00DC3AB9">
              <w:rPr>
                <w:i/>
                <w:sz w:val="22"/>
                <w:szCs w:val="22"/>
              </w:rPr>
              <w:t>P.</w:t>
            </w:r>
          </w:p>
        </w:tc>
        <w:tc>
          <w:tcPr>
            <w:tcW w:w="8112" w:type="dxa"/>
          </w:tcPr>
          <w:p w:rsidRPr="00DC3AB9" w:rsidR="00AF694D" w:rsidP="00ED351D" w:rsidRDefault="00AF694D" w14:paraId="2BB000D5" w14:textId="77777777">
            <w:pPr>
              <w:overflowPunct w:val="0"/>
              <w:autoSpaceDE w:val="0"/>
              <w:autoSpaceDN w:val="0"/>
              <w:adjustRightInd w:val="0"/>
              <w:textAlignment w:val="baseline"/>
              <w:rPr>
                <w:i/>
                <w:sz w:val="22"/>
                <w:szCs w:val="22"/>
              </w:rPr>
            </w:pPr>
            <w:r w:rsidRPr="00DC3AB9">
              <w:rPr>
                <w:i/>
                <w:sz w:val="22"/>
                <w:szCs w:val="22"/>
              </w:rPr>
              <w:t>+32 25468131</w:t>
            </w:r>
          </w:p>
        </w:tc>
      </w:tr>
      <w:tr w:rsidRPr="00DC3AB9" w:rsidR="00AF694D" w:rsidTr="00893427" w14:paraId="7071EDE9" w14:textId="77777777">
        <w:tc>
          <w:tcPr>
            <w:tcW w:w="1210" w:type="dxa"/>
          </w:tcPr>
          <w:p w:rsidRPr="00DC3AB9" w:rsidR="00AF694D" w:rsidP="00ED351D" w:rsidRDefault="00AF694D" w14:paraId="58CD34CC" w14:textId="77777777">
            <w:pPr>
              <w:overflowPunct w:val="0"/>
              <w:autoSpaceDE w:val="0"/>
              <w:autoSpaceDN w:val="0"/>
              <w:adjustRightInd w:val="0"/>
              <w:textAlignment w:val="baseline"/>
              <w:rPr>
                <w:i/>
                <w:sz w:val="22"/>
                <w:szCs w:val="22"/>
              </w:rPr>
            </w:pPr>
            <w:r w:rsidRPr="00DC3AB9">
              <w:rPr>
                <w:i/>
                <w:sz w:val="22"/>
                <w:szCs w:val="22"/>
              </w:rPr>
              <w:t>Sähköposti</w:t>
            </w:r>
          </w:p>
        </w:tc>
        <w:tc>
          <w:tcPr>
            <w:tcW w:w="8112" w:type="dxa"/>
          </w:tcPr>
          <w:p w:rsidRPr="00DC3AB9" w:rsidR="00AF694D" w:rsidP="00ED351D" w:rsidRDefault="002435A6" w14:paraId="536F508C" w14:textId="77777777">
            <w:pPr>
              <w:overflowPunct w:val="0"/>
              <w:autoSpaceDE w:val="0"/>
              <w:autoSpaceDN w:val="0"/>
              <w:adjustRightInd w:val="0"/>
              <w:textAlignment w:val="baseline"/>
              <w:rPr>
                <w:i/>
                <w:sz w:val="22"/>
                <w:szCs w:val="22"/>
              </w:rPr>
            </w:pPr>
            <w:hyperlink w:history="1" r:id="rId36">
              <w:r w:rsidRPr="00DC3AB9" w:rsidR="00AF694D">
                <w:rPr>
                  <w:color w:val="0000FF"/>
                  <w:sz w:val="22"/>
                  <w:szCs w:val="22"/>
                  <w:u w:val="single"/>
                </w:rPr>
                <w:t>Ana.Dumitrache@eesc.europa.eu</w:t>
              </w:r>
            </w:hyperlink>
          </w:p>
        </w:tc>
      </w:tr>
    </w:tbl>
    <w:p w:rsidR="004D7AC0" w:rsidP="005076C7" w:rsidRDefault="004D7AC0" w14:paraId="4982DDC6" w14:textId="77777777">
      <w:pPr>
        <w:pStyle w:val="Heading1"/>
        <w:keepNext/>
        <w:keepLines/>
        <w:rPr>
          <w:b/>
        </w:rPr>
      </w:pPr>
      <w:bookmarkStart w:name="_Toc24617160" w:id="3"/>
      <w:bookmarkStart w:name="_Toc75527082" w:id="4"/>
      <w:bookmarkStart w:name="_Toc121118783" w:id="5"/>
      <w:r>
        <w:rPr>
          <w:b/>
        </w:rPr>
        <w:lastRenderedPageBreak/>
        <w:t>LIIKENNE, ENERGIA, PERUSRAKENTEET, TIETOYHTEISKUNTA</w:t>
      </w:r>
      <w:bookmarkEnd w:id="3"/>
      <w:bookmarkEnd w:id="4"/>
      <w:bookmarkEnd w:id="5"/>
    </w:p>
    <w:p w:rsidR="004D7AC0" w:rsidP="005076C7" w:rsidRDefault="004D7AC0" w14:paraId="4982DDC7" w14:textId="77777777">
      <w:pPr>
        <w:keepNext/>
        <w:keepLines/>
      </w:pPr>
    </w:p>
    <w:p w:rsidRPr="00AF694D" w:rsidR="00AF694D" w:rsidP="005076C7" w:rsidRDefault="002435A6" w14:paraId="4193ADC4" w14:textId="6F673ADA">
      <w:pPr>
        <w:keepNext/>
        <w:keepLines/>
        <w:widowControl w:val="0"/>
        <w:numPr>
          <w:ilvl w:val="0"/>
          <w:numId w:val="6"/>
        </w:numPr>
        <w:overflowPunct w:val="0"/>
        <w:autoSpaceDE w:val="0"/>
        <w:autoSpaceDN w:val="0"/>
        <w:adjustRightInd w:val="0"/>
        <w:ind w:hanging="567"/>
        <w:textAlignment w:val="baseline"/>
        <w:rPr>
          <w:sz w:val="20"/>
          <w:szCs w:val="20"/>
        </w:rPr>
      </w:pPr>
      <w:hyperlink w:history="1" r:id="rId37">
        <w:r w:rsidRPr="00AF694D" w:rsidR="00AF694D">
          <w:rPr>
            <w:b/>
            <w:i/>
            <w:color w:val="0000FF"/>
            <w:sz w:val="28"/>
            <w:szCs w:val="20"/>
            <w:u w:val="single"/>
          </w:rPr>
          <w:t>Yleishyödyllisten palvelujen merkitys kilpailukyvyn, sosiaalisen yhteenkuuluvuuden ja demokratian kannalta Euroopan unionissa</w:t>
        </w:r>
      </w:hyperlink>
    </w:p>
    <w:p w:rsidRPr="00DC3AB9" w:rsidR="00AF694D" w:rsidP="00AF694D" w:rsidRDefault="00AF694D" w14:paraId="597DFE1C" w14:textId="77777777">
      <w:pPr>
        <w:tabs>
          <w:tab w:val="center" w:pos="284"/>
        </w:tabs>
        <w:overflowPunct w:val="0"/>
        <w:autoSpaceDE w:val="0"/>
        <w:autoSpaceDN w:val="0"/>
        <w:adjustRightInd w:val="0"/>
        <w:ind w:left="266" w:hanging="266"/>
        <w:textAlignment w:val="baseline"/>
        <w:rPr>
          <w:b/>
        </w:rPr>
      </w:pPr>
    </w:p>
    <w:tbl>
      <w:tblPr>
        <w:tblStyle w:val="TableGrid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9"/>
      </w:tblGrid>
      <w:tr w:rsidRPr="00DC3AB9" w:rsidR="00AF694D" w:rsidTr="00893427" w14:paraId="0981D7E2" w14:textId="77777777">
        <w:tc>
          <w:tcPr>
            <w:tcW w:w="1321" w:type="pct"/>
          </w:tcPr>
          <w:p w:rsidRPr="00DC3AB9" w:rsidR="00AF694D" w:rsidP="00AF694D" w:rsidRDefault="00AF694D" w14:paraId="518A6411"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 xml:space="preserve">Esittelijä </w:t>
            </w:r>
          </w:p>
        </w:tc>
        <w:tc>
          <w:tcPr>
            <w:tcW w:w="3679" w:type="pct"/>
          </w:tcPr>
          <w:p w:rsidRPr="00DC3AB9" w:rsidR="00AF694D" w:rsidP="00AF694D" w:rsidRDefault="00AF694D" w14:paraId="452DCF98"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 xml:space="preserve">Thomas </w:t>
            </w:r>
            <w:proofErr w:type="spellStart"/>
            <w:r w:rsidRPr="00DC3AB9">
              <w:rPr>
                <w:sz w:val="22"/>
                <w:szCs w:val="22"/>
              </w:rPr>
              <w:t>Kattnig</w:t>
            </w:r>
            <w:proofErr w:type="spellEnd"/>
            <w:r w:rsidRPr="00DC3AB9">
              <w:rPr>
                <w:sz w:val="22"/>
                <w:szCs w:val="22"/>
              </w:rPr>
              <w:t xml:space="preserve"> (työntekijät – AT)</w:t>
            </w:r>
          </w:p>
        </w:tc>
      </w:tr>
      <w:tr w:rsidRPr="00DC3AB9" w:rsidR="00AF694D" w:rsidTr="00893427" w14:paraId="3ABA3597" w14:textId="77777777">
        <w:trPr>
          <w:trHeight w:val="70"/>
        </w:trPr>
        <w:tc>
          <w:tcPr>
            <w:tcW w:w="1321" w:type="pct"/>
          </w:tcPr>
          <w:p w:rsidRPr="00DC3AB9" w:rsidR="00AF694D" w:rsidP="00AF694D" w:rsidRDefault="00AF694D" w14:paraId="17F3123D"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3679" w:type="pct"/>
          </w:tcPr>
          <w:p w:rsidRPr="00DC3AB9" w:rsidR="00AF694D" w:rsidP="00AF694D" w:rsidRDefault="00AF694D" w14:paraId="630F5FC3"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p w:rsidRPr="00DC3AB9" w:rsidR="00AF694D" w:rsidP="00AF694D" w:rsidRDefault="00AF694D" w14:paraId="5FD99F1E"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EESC-2025-00784-00-00-AC</w:t>
            </w:r>
          </w:p>
        </w:tc>
      </w:tr>
    </w:tbl>
    <w:p w:rsidRPr="00DC3AB9" w:rsidR="00AF694D" w:rsidP="00AF694D" w:rsidRDefault="00AF694D" w14:paraId="70503D4D" w14:textId="77777777">
      <w:pPr>
        <w:tabs>
          <w:tab w:val="center" w:pos="284"/>
        </w:tabs>
        <w:overflowPunct w:val="0"/>
        <w:autoSpaceDE w:val="0"/>
        <w:autoSpaceDN w:val="0"/>
        <w:adjustRightInd w:val="0"/>
        <w:ind w:left="266" w:hanging="266"/>
        <w:textAlignment w:val="baseline"/>
      </w:pPr>
    </w:p>
    <w:p w:rsidRPr="00DC3AB9" w:rsidR="00AF694D" w:rsidP="00AF694D" w:rsidRDefault="00AF694D" w14:paraId="514C99B3"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AF694D" w:rsidP="00AF694D" w:rsidRDefault="00AF694D" w14:paraId="02B14312" w14:textId="77777777">
      <w:pPr>
        <w:keepNext/>
        <w:keepLines/>
        <w:tabs>
          <w:tab w:val="center" w:pos="284"/>
        </w:tabs>
        <w:overflowPunct w:val="0"/>
        <w:autoSpaceDE w:val="0"/>
        <w:autoSpaceDN w:val="0"/>
        <w:adjustRightInd w:val="0"/>
        <w:ind w:left="266" w:hanging="266"/>
        <w:textAlignment w:val="baseline"/>
        <w:rPr>
          <w:b/>
        </w:rPr>
      </w:pPr>
    </w:p>
    <w:p w:rsidRPr="00DC3AB9" w:rsidR="00AF694D" w:rsidP="00AF694D" w:rsidRDefault="00AF694D" w14:paraId="6566B140" w14:textId="77777777">
      <w:pPr>
        <w:overflowPunct w:val="0"/>
        <w:autoSpaceDE w:val="0"/>
        <w:autoSpaceDN w:val="0"/>
        <w:adjustRightInd w:val="0"/>
        <w:textAlignment w:val="baseline"/>
        <w:rPr>
          <w:bCs/>
          <w:iCs/>
        </w:rPr>
      </w:pPr>
      <w:r w:rsidRPr="00DC3AB9">
        <w:t>ETSK</w:t>
      </w:r>
    </w:p>
    <w:p w:rsidRPr="00DC3AB9" w:rsidR="00AF694D" w:rsidP="00AF694D" w:rsidRDefault="00AF694D" w14:paraId="45D80F2F" w14:textId="77777777">
      <w:pPr>
        <w:widowControl w:val="0"/>
        <w:numPr>
          <w:ilvl w:val="0"/>
          <w:numId w:val="6"/>
        </w:numPr>
        <w:overflowPunct w:val="0"/>
        <w:autoSpaceDE w:val="0"/>
        <w:autoSpaceDN w:val="0"/>
        <w:adjustRightInd w:val="0"/>
        <w:ind w:left="709" w:hanging="425"/>
        <w:textAlignment w:val="baseline"/>
        <w:rPr>
          <w:bCs/>
          <w:iCs/>
        </w:rPr>
      </w:pPr>
      <w:r w:rsidRPr="00DC3AB9">
        <w:t xml:space="preserve">kehottaa soveltamaan yleishyödyllisiin palveluihin kokonaisvaltaista toimintamallia EU:n politiikassa nykyisin käytössä olevan alakohtaisen mallin sijaan ja tunnustamaan nykyaikaisten yleishyödyllisten palvelujen keskeisen aseman kestävän hyvinvoinnin ja kilpailukyvyn edistämisessä. Komitea pyytääkin komissiota ryhtymään toimiin ja laatimaan </w:t>
      </w:r>
      <w:proofErr w:type="spellStart"/>
      <w:r w:rsidRPr="00DC3AB9">
        <w:t>Lettan</w:t>
      </w:r>
      <w:proofErr w:type="spellEnd"/>
      <w:r w:rsidRPr="00DC3AB9">
        <w:t xml:space="preserve"> raportin konkreettisena jatkotoimena yleishyödyllisiä palveluja koskevan toimintasuunnitelman.</w:t>
      </w:r>
    </w:p>
    <w:p w:rsidRPr="00DC3AB9" w:rsidR="00AF694D" w:rsidP="00AF694D" w:rsidRDefault="00AF694D" w14:paraId="0CCB5525" w14:textId="77777777">
      <w:pPr>
        <w:widowControl w:val="0"/>
        <w:numPr>
          <w:ilvl w:val="0"/>
          <w:numId w:val="6"/>
        </w:numPr>
        <w:overflowPunct w:val="0"/>
        <w:autoSpaceDE w:val="0"/>
        <w:autoSpaceDN w:val="0"/>
        <w:adjustRightInd w:val="0"/>
        <w:ind w:left="709" w:hanging="425"/>
        <w:textAlignment w:val="baseline"/>
      </w:pPr>
      <w:r w:rsidRPr="00DC3AB9">
        <w:t>kehottaa jäsenvaltioita huolehtimaan kohtuuhintaisten ja korkealaatuisten peruspalvelujen yleisestä ja yhtäläisestä saatavuudesta. Kyse on sosiaalisesta oikeudenmukaisuudesta, sillä yleishyödyllisten palvelujen hinta ei riipu käyttäjien ostovoimasta.</w:t>
      </w:r>
    </w:p>
    <w:p w:rsidRPr="00DC3AB9" w:rsidR="00AF694D" w:rsidP="00AF694D" w:rsidRDefault="00AF694D" w14:paraId="6F8E2276" w14:textId="77777777">
      <w:pPr>
        <w:widowControl w:val="0"/>
        <w:numPr>
          <w:ilvl w:val="0"/>
          <w:numId w:val="6"/>
        </w:numPr>
        <w:overflowPunct w:val="0"/>
        <w:autoSpaceDE w:val="0"/>
        <w:autoSpaceDN w:val="0"/>
        <w:adjustRightInd w:val="0"/>
        <w:ind w:left="709" w:hanging="425"/>
        <w:textAlignment w:val="baseline"/>
      </w:pPr>
      <w:r w:rsidRPr="00DC3AB9">
        <w:t>panee merkille, että kansalaisten elinkustannukset ja yritysten toimintakustannukset ovat alhaisempia maissa, joissa sovelletaan infrastruktuuri-investointipolitiikkaa ja rahoitetaan laadukkaiden julkisten palvelujen tarjontaan liittyviä kustannuksia asianmukaisesti. ETSK katsookin, että yleishyödyllisiin palveluihin on osoitettava riittävästi rahoitusta, niitä on parannettava ja ne on räätälöitävä vastaamaan paremmin kansalaisten tarpeisiin, jotta tyytyväisyyttä ja luottamusta demokratiaa kohtaan saataisiin lisättyä.</w:t>
      </w:r>
    </w:p>
    <w:p w:rsidRPr="00DC3AB9" w:rsidR="00AF694D" w:rsidP="00AF694D" w:rsidRDefault="00AF694D" w14:paraId="3ACD07A6" w14:textId="77777777">
      <w:pPr>
        <w:widowControl w:val="0"/>
        <w:numPr>
          <w:ilvl w:val="0"/>
          <w:numId w:val="6"/>
        </w:numPr>
        <w:overflowPunct w:val="0"/>
        <w:autoSpaceDE w:val="0"/>
        <w:autoSpaceDN w:val="0"/>
        <w:adjustRightInd w:val="0"/>
        <w:ind w:left="709" w:hanging="425"/>
        <w:textAlignment w:val="baseline"/>
      </w:pPr>
      <w:r w:rsidRPr="00DC3AB9">
        <w:t>painottaa, että julkisiin palveluihin suunnattavia investointeja tehtäessä on huolehdittava alueellisesta tasapainosta. Julkisiin investointeihin, etenkin koheesiorahastoon liittyviin investointeihin, onkin syytä kiinnittää erityistä huomiota finanssipoliittisten sääntöjen täytäntöönpanon yhteydessä, sillä ne edistävät pitkän aikavälin lähentymistä ja kykyä selviytyä haasteista.</w:t>
      </w:r>
    </w:p>
    <w:p w:rsidRPr="00DC3AB9" w:rsidR="00AF694D" w:rsidP="00AF694D" w:rsidRDefault="00AF694D" w14:paraId="3E708519" w14:textId="77777777">
      <w:pPr>
        <w:widowControl w:val="0"/>
        <w:overflowPunct w:val="0"/>
        <w:autoSpaceDE w:val="0"/>
        <w:autoSpaceDN w:val="0"/>
        <w:adjustRightInd w:val="0"/>
        <w:ind w:left="709"/>
        <w:textAlignment w:val="baseline"/>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AF694D" w:rsidTr="00893427" w14:paraId="6D074824" w14:textId="77777777">
        <w:tc>
          <w:tcPr>
            <w:tcW w:w="1556" w:type="pct"/>
          </w:tcPr>
          <w:p w:rsidRPr="00DC3AB9" w:rsidR="00AF694D" w:rsidP="00AF694D" w:rsidRDefault="00AF694D" w14:paraId="7DAEF861"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3444" w:type="pct"/>
          </w:tcPr>
          <w:p w:rsidRPr="00DC3AB9" w:rsidR="00AF694D" w:rsidP="00AF694D" w:rsidRDefault="00AF694D" w14:paraId="3C7B9B72" w14:textId="77777777">
            <w:pPr>
              <w:overflowPunct w:val="0"/>
              <w:autoSpaceDE w:val="0"/>
              <w:autoSpaceDN w:val="0"/>
              <w:adjustRightInd w:val="0"/>
              <w:spacing w:line="240" w:lineRule="auto"/>
              <w:textAlignment w:val="baseline"/>
              <w:rPr>
                <w:i/>
                <w:sz w:val="22"/>
                <w:szCs w:val="22"/>
              </w:rPr>
            </w:pPr>
            <w:r w:rsidRPr="00DC3AB9">
              <w:rPr>
                <w:i/>
                <w:sz w:val="22"/>
                <w:szCs w:val="22"/>
              </w:rPr>
              <w:t xml:space="preserve">Aleksandra </w:t>
            </w:r>
            <w:proofErr w:type="spellStart"/>
            <w:r w:rsidRPr="00DC3AB9">
              <w:rPr>
                <w:i/>
                <w:sz w:val="22"/>
                <w:szCs w:val="22"/>
              </w:rPr>
              <w:t>Sarman</w:t>
            </w:r>
            <w:proofErr w:type="spellEnd"/>
            <w:r w:rsidRPr="00DC3AB9">
              <w:rPr>
                <w:i/>
                <w:sz w:val="22"/>
                <w:szCs w:val="22"/>
              </w:rPr>
              <w:t xml:space="preserve"> </w:t>
            </w:r>
            <w:proofErr w:type="spellStart"/>
            <w:r w:rsidRPr="00DC3AB9">
              <w:rPr>
                <w:i/>
                <w:sz w:val="22"/>
                <w:szCs w:val="22"/>
              </w:rPr>
              <w:t>Grilc</w:t>
            </w:r>
            <w:proofErr w:type="spellEnd"/>
          </w:p>
        </w:tc>
      </w:tr>
      <w:tr w:rsidRPr="00DC3AB9" w:rsidR="00AF694D" w:rsidTr="00893427" w14:paraId="2EE65561" w14:textId="77777777">
        <w:tc>
          <w:tcPr>
            <w:tcW w:w="1556" w:type="pct"/>
          </w:tcPr>
          <w:p w:rsidRPr="00DC3AB9" w:rsidR="00AF694D" w:rsidP="00AF694D" w:rsidRDefault="00AF694D" w14:paraId="4B678437"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3444" w:type="pct"/>
          </w:tcPr>
          <w:p w:rsidRPr="00DC3AB9" w:rsidR="00AF694D" w:rsidP="00AF694D" w:rsidRDefault="00AF694D" w14:paraId="5D4804A0" w14:textId="77777777">
            <w:pPr>
              <w:overflowPunct w:val="0"/>
              <w:autoSpaceDE w:val="0"/>
              <w:autoSpaceDN w:val="0"/>
              <w:adjustRightInd w:val="0"/>
              <w:spacing w:line="240" w:lineRule="auto"/>
              <w:textAlignment w:val="baseline"/>
              <w:rPr>
                <w:i/>
                <w:sz w:val="22"/>
                <w:szCs w:val="22"/>
              </w:rPr>
            </w:pPr>
            <w:r w:rsidRPr="00DC3AB9">
              <w:rPr>
                <w:i/>
                <w:sz w:val="22"/>
                <w:szCs w:val="22"/>
              </w:rPr>
              <w:t>+32 25468333</w:t>
            </w:r>
          </w:p>
        </w:tc>
      </w:tr>
      <w:tr w:rsidRPr="00DC3AB9" w:rsidR="00AF694D" w:rsidTr="00893427" w14:paraId="5BD6AFB8" w14:textId="77777777">
        <w:tc>
          <w:tcPr>
            <w:tcW w:w="1556" w:type="pct"/>
          </w:tcPr>
          <w:p w:rsidRPr="00DC3AB9" w:rsidR="00AF694D" w:rsidP="00AF694D" w:rsidRDefault="00AF694D" w14:paraId="55662941"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3444" w:type="pct"/>
          </w:tcPr>
          <w:p w:rsidRPr="00DC3AB9" w:rsidR="00AF694D" w:rsidP="00AF694D" w:rsidRDefault="002435A6" w14:paraId="4B49733C" w14:textId="77777777">
            <w:pPr>
              <w:overflowPunct w:val="0"/>
              <w:autoSpaceDE w:val="0"/>
              <w:autoSpaceDN w:val="0"/>
              <w:adjustRightInd w:val="0"/>
              <w:spacing w:line="240" w:lineRule="auto"/>
              <w:textAlignment w:val="baseline"/>
              <w:rPr>
                <w:i/>
                <w:sz w:val="22"/>
                <w:szCs w:val="22"/>
              </w:rPr>
            </w:pPr>
            <w:hyperlink w:history="1" r:id="rId38">
              <w:r w:rsidRPr="00DC3AB9" w:rsidR="00AF694D">
                <w:rPr>
                  <w:color w:val="0000FF"/>
                  <w:sz w:val="22"/>
                  <w:szCs w:val="22"/>
                  <w:u w:val="single"/>
                </w:rPr>
                <w:t>Aleksandra.Sarmangrilc@eesc.europa.eu</w:t>
              </w:r>
            </w:hyperlink>
          </w:p>
        </w:tc>
      </w:tr>
    </w:tbl>
    <w:p w:rsidRPr="00DC3AB9"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21118784" w:id="7"/>
      <w:r>
        <w:rPr>
          <w:b/>
        </w:rPr>
        <w:lastRenderedPageBreak/>
        <w:t>SISÄMARKKINAT, TUOTANTO JA KULUTUS</w:t>
      </w:r>
      <w:bookmarkEnd w:id="6"/>
      <w:bookmarkEnd w:id="7"/>
    </w:p>
    <w:p w:rsidR="004D7AC0" w:rsidP="004D7AC0" w:rsidRDefault="004D7AC0" w14:paraId="4982DDF4" w14:textId="77777777"/>
    <w:p w:rsidRPr="00B22813" w:rsidR="00B22813" w:rsidP="00B22813" w:rsidRDefault="002435A6" w14:paraId="2C221DC0" w14:textId="49228C08">
      <w:pPr>
        <w:widowControl w:val="0"/>
        <w:numPr>
          <w:ilvl w:val="0"/>
          <w:numId w:val="6"/>
        </w:numPr>
        <w:overflowPunct w:val="0"/>
        <w:autoSpaceDE w:val="0"/>
        <w:autoSpaceDN w:val="0"/>
        <w:adjustRightInd w:val="0"/>
        <w:ind w:hanging="567"/>
        <w:textAlignment w:val="baseline"/>
        <w:rPr>
          <w:b/>
        </w:rPr>
      </w:pPr>
      <w:hyperlink w:tgtFrame="_blank" w:history="1" r:id="rId39">
        <w:r w:rsidRPr="00B22813" w:rsidR="00B22813">
          <w:rPr>
            <w:b/>
            <w:i/>
            <w:color w:val="0000FF"/>
            <w:sz w:val="28"/>
            <w:szCs w:val="20"/>
            <w:u w:val="single"/>
          </w:rPr>
          <w:t>Eurooppalaista tutkimusaluetta koskeva säädös: viidennen vapauden toteuttaminen</w:t>
        </w:r>
      </w:hyperlink>
    </w:p>
    <w:p w:rsidRPr="00DC3AB9" w:rsidR="00B22813" w:rsidP="00B22813" w:rsidRDefault="00B22813" w14:paraId="33DC1FD3" w14:textId="77777777">
      <w:pPr>
        <w:widowControl w:val="0"/>
        <w:overflowPunct w:val="0"/>
        <w:autoSpaceDE w:val="0"/>
        <w:autoSpaceDN w:val="0"/>
        <w:adjustRightInd w:val="0"/>
        <w:spacing w:line="240" w:lineRule="auto"/>
        <w:ind w:left="567"/>
        <w:textAlignment w:val="baseline"/>
        <w:rPr>
          <w:b/>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DC3AB9" w:rsidR="00B22813" w:rsidTr="00893427" w14:paraId="5FC456D3" w14:textId="77777777">
        <w:tc>
          <w:tcPr>
            <w:tcW w:w="1701" w:type="dxa"/>
          </w:tcPr>
          <w:p w:rsidRPr="00DC3AB9" w:rsidR="00B22813" w:rsidP="00B22813" w:rsidRDefault="00B22813" w14:paraId="1EBDA9A9"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tc>
        <w:tc>
          <w:tcPr>
            <w:tcW w:w="5387" w:type="dxa"/>
          </w:tcPr>
          <w:p w:rsidRPr="00DC3AB9" w:rsidR="00B22813" w:rsidP="00B22813" w:rsidRDefault="00B22813" w14:paraId="6D228139"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Paul RÜBIG (työnantajat – AT)</w:t>
            </w:r>
          </w:p>
        </w:tc>
      </w:tr>
      <w:tr w:rsidRPr="00DC3AB9" w:rsidR="00B22813" w:rsidTr="00893427" w14:paraId="358B46D0" w14:textId="77777777">
        <w:tc>
          <w:tcPr>
            <w:tcW w:w="1701" w:type="dxa"/>
          </w:tcPr>
          <w:p w:rsidRPr="00DC3AB9" w:rsidR="00B22813" w:rsidP="00B22813" w:rsidRDefault="00B22813" w14:paraId="0A43C4E2"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5387" w:type="dxa"/>
          </w:tcPr>
          <w:p w:rsidRPr="00DC3AB9" w:rsidR="00B22813" w:rsidP="00B22813" w:rsidRDefault="00B22813" w14:paraId="64E4B89D"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Stefano</w:t>
            </w:r>
            <w:proofErr w:type="spellEnd"/>
            <w:r w:rsidRPr="00DC3AB9">
              <w:rPr>
                <w:sz w:val="22"/>
                <w:szCs w:val="22"/>
              </w:rPr>
              <w:t xml:space="preserve"> PALMIERI (työntekijät – IT)</w:t>
            </w:r>
          </w:p>
        </w:tc>
      </w:tr>
      <w:tr w:rsidRPr="00DC3AB9" w:rsidR="00B22813" w:rsidTr="00893427" w14:paraId="4F90B90D" w14:textId="77777777">
        <w:tc>
          <w:tcPr>
            <w:tcW w:w="1701" w:type="dxa"/>
            <w:vMerge w:val="restart"/>
          </w:tcPr>
          <w:p w:rsidRPr="00DC3AB9" w:rsidR="00B22813" w:rsidP="00B22813" w:rsidRDefault="00B22813" w14:paraId="6C669DB0"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5387" w:type="dxa"/>
          </w:tcPr>
          <w:p w:rsidRPr="00DC3AB9" w:rsidR="00B22813" w:rsidP="00B22813" w:rsidRDefault="00B22813" w14:paraId="37BC5835"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tc>
      </w:tr>
      <w:tr w:rsidRPr="00DC3AB9" w:rsidR="00B22813" w:rsidTr="00893427" w14:paraId="2F41CFF9" w14:textId="77777777">
        <w:tc>
          <w:tcPr>
            <w:tcW w:w="1701" w:type="dxa"/>
            <w:vMerge/>
          </w:tcPr>
          <w:p w:rsidRPr="00DC3AB9" w:rsidR="00B22813" w:rsidP="00B22813" w:rsidRDefault="00B22813" w14:paraId="7E1812B7" w14:textId="77777777">
            <w:pPr>
              <w:tabs>
                <w:tab w:val="center" w:pos="284"/>
              </w:tabs>
              <w:overflowPunct w:val="0"/>
              <w:autoSpaceDE w:val="0"/>
              <w:autoSpaceDN w:val="0"/>
              <w:adjustRightInd w:val="0"/>
              <w:ind w:left="266" w:hanging="266"/>
              <w:textAlignment w:val="baseline"/>
              <w:rPr>
                <w:b/>
                <w:sz w:val="22"/>
                <w:szCs w:val="22"/>
                <w:lang w:val="en-US"/>
              </w:rPr>
            </w:pPr>
          </w:p>
        </w:tc>
        <w:tc>
          <w:tcPr>
            <w:tcW w:w="5387" w:type="dxa"/>
          </w:tcPr>
          <w:p w:rsidRPr="00DC3AB9" w:rsidR="00B22813" w:rsidP="00B22813" w:rsidRDefault="00B22813" w14:paraId="7C93055E" w14:textId="1CF495EA">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EESC-2025-00527-00-00-AC</w:t>
            </w:r>
          </w:p>
        </w:tc>
      </w:tr>
    </w:tbl>
    <w:p w:rsidRPr="00DC3AB9" w:rsidR="00B22813" w:rsidP="00B22813" w:rsidRDefault="00B22813" w14:paraId="0AD461CC" w14:textId="77777777">
      <w:pPr>
        <w:tabs>
          <w:tab w:val="center" w:pos="284"/>
        </w:tabs>
        <w:overflowPunct w:val="0"/>
        <w:autoSpaceDE w:val="0"/>
        <w:autoSpaceDN w:val="0"/>
        <w:adjustRightInd w:val="0"/>
        <w:spacing w:line="240" w:lineRule="auto"/>
        <w:ind w:left="266" w:hanging="266"/>
        <w:textAlignment w:val="baseline"/>
      </w:pPr>
    </w:p>
    <w:p w:rsidRPr="00DC3AB9" w:rsidR="00B22813" w:rsidP="00B22813" w:rsidRDefault="00B22813" w14:paraId="10B87686" w14:textId="77777777">
      <w:pPr>
        <w:keepNext/>
        <w:keepLines/>
        <w:tabs>
          <w:tab w:val="center" w:pos="284"/>
        </w:tabs>
        <w:overflowPunct w:val="0"/>
        <w:autoSpaceDE w:val="0"/>
        <w:autoSpaceDN w:val="0"/>
        <w:adjustRightInd w:val="0"/>
        <w:spacing w:line="240" w:lineRule="auto"/>
        <w:ind w:left="266" w:hanging="266"/>
        <w:textAlignment w:val="baseline"/>
        <w:rPr>
          <w:b/>
        </w:rPr>
      </w:pPr>
      <w:r w:rsidRPr="00DC3AB9">
        <w:rPr>
          <w:b/>
        </w:rPr>
        <w:t>Keskeiset kohdat</w:t>
      </w:r>
    </w:p>
    <w:p w:rsidRPr="00DC3AB9" w:rsidR="00B22813" w:rsidP="00B22813" w:rsidRDefault="00B22813" w14:paraId="0FA7BAFD"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DC3AB9" w:rsidR="00B22813" w:rsidP="00B22813" w:rsidRDefault="00B22813" w14:paraId="30BD3A40" w14:textId="77777777">
      <w:pPr>
        <w:overflowPunct w:val="0"/>
        <w:autoSpaceDE w:val="0"/>
        <w:autoSpaceDN w:val="0"/>
        <w:adjustRightInd w:val="0"/>
        <w:spacing w:line="240" w:lineRule="auto"/>
        <w:textAlignment w:val="baseline"/>
        <w:rPr>
          <w:bCs/>
          <w:iCs/>
        </w:rPr>
      </w:pPr>
      <w:r w:rsidRPr="00DC3AB9">
        <w:t>ETSK</w:t>
      </w:r>
    </w:p>
    <w:p w:rsidRPr="00DC3AB9" w:rsidR="00B22813" w:rsidP="006B3633" w:rsidRDefault="00B22813" w14:paraId="0619D2C1" w14:textId="77777777">
      <w:pPr>
        <w:numPr>
          <w:ilvl w:val="0"/>
          <w:numId w:val="17"/>
        </w:numPr>
        <w:overflowPunct w:val="0"/>
        <w:autoSpaceDE w:val="0"/>
        <w:autoSpaceDN w:val="0"/>
        <w:adjustRightInd w:val="0"/>
        <w:ind w:left="567" w:hanging="567"/>
        <w:textAlignment w:val="baseline"/>
      </w:pPr>
      <w:r w:rsidRPr="00DC3AB9">
        <w:t>suhtautuu myönteisesti Euroopan komission tarkoitukseen ottaa käyttöön viides vapaus eli tutkimuksen, innovoinnin ja tietämyksen vapaa liikkuvuus. Viidenteen vapauteen on sisällyttävä mekanismeja, joiden avulla torjutaan disinformaatiota ja pseudotieteitä, lisätään luottamusta tiedelaitoksiin ja edistetään tiedonlukutaitoa. ETSK korostaa tasapainoisen lähestymistavan tarvetta pyrittäessä viidennelle vapaudelle ominaisiin kompromisseihin muun muassa yhteenkuuluvuuden ja huippuosaamisen tai avoimuuden ja autonomian välillä.</w:t>
      </w:r>
    </w:p>
    <w:p w:rsidRPr="00DC3AB9" w:rsidR="00B22813" w:rsidP="006B3633" w:rsidRDefault="00B22813" w14:paraId="27B6EDF0" w14:textId="77777777">
      <w:pPr>
        <w:numPr>
          <w:ilvl w:val="0"/>
          <w:numId w:val="17"/>
        </w:numPr>
        <w:overflowPunct w:val="0"/>
        <w:autoSpaceDE w:val="0"/>
        <w:autoSpaceDN w:val="0"/>
        <w:adjustRightInd w:val="0"/>
        <w:ind w:left="567" w:hanging="567"/>
        <w:textAlignment w:val="baseline"/>
      </w:pPr>
      <w:r w:rsidRPr="00DC3AB9">
        <w:t xml:space="preserve">kehottaa komissiota pitämään edelleen kiinni toimenpiteistä ja rakenteellisista kannustimista erityisesti aloilla, joilla jäsenvaltioiden vastahakoisuus haittaa edistymistä ja yhtenäistämistä. Niitä ovat esimerkiksi verotus, eläkkeet, sukupuolikysymykset, työpaikat, palkat sekä haasteet, jotka liittyvät yritysten laajentamiseen ja ihmisten ja varojen </w:t>
      </w:r>
      <w:proofErr w:type="spellStart"/>
      <w:r w:rsidRPr="00DC3AB9">
        <w:t>rajatylittävään</w:t>
      </w:r>
      <w:proofErr w:type="spellEnd"/>
      <w:r w:rsidRPr="00DC3AB9">
        <w:t xml:space="preserve"> liikkumiseen.</w:t>
      </w:r>
    </w:p>
    <w:p w:rsidRPr="00DC3AB9" w:rsidR="00B22813" w:rsidP="006B3633" w:rsidRDefault="00B22813" w14:paraId="2FD2D007" w14:textId="77777777">
      <w:pPr>
        <w:numPr>
          <w:ilvl w:val="0"/>
          <w:numId w:val="17"/>
        </w:numPr>
        <w:overflowPunct w:val="0"/>
        <w:autoSpaceDE w:val="0"/>
        <w:autoSpaceDN w:val="0"/>
        <w:adjustRightInd w:val="0"/>
        <w:ind w:left="567" w:hanging="567"/>
        <w:textAlignment w:val="baseline"/>
      </w:pPr>
      <w:r w:rsidRPr="00DC3AB9">
        <w:t>pitää tärkeänä, että kansallisella tasolla tavoitellaan tutkimuksen ja innovoinnin menojen 3 prosentin osuutta BKT:stä, ja kehottaa lisäämään siihen yhden prosentin varautumista ja kaksikäyttötutkimusta varten. Läpimurron aikaan saamiseksi ETSK kehottaa jättämään kansalliset tutkimus- ja innovointi-investoinnit alijäämäsääntöjen ulkopuolelle, kunnes 3 prosentin menotavoite on saavutettu. Lisäksi muita rahastoja (esim. koheesiorahastoja) olisi hyödynnettävä entistä enemmän, ja ne olisi sovitettava yhteen tutkimus- ja innovointitoimien kanssa.</w:t>
      </w:r>
    </w:p>
    <w:p w:rsidRPr="00DC3AB9" w:rsidR="00B22813" w:rsidP="006B3633" w:rsidRDefault="00B22813" w14:paraId="45836D17" w14:textId="77777777">
      <w:pPr>
        <w:numPr>
          <w:ilvl w:val="0"/>
          <w:numId w:val="17"/>
        </w:numPr>
        <w:overflowPunct w:val="0"/>
        <w:autoSpaceDE w:val="0"/>
        <w:autoSpaceDN w:val="0"/>
        <w:adjustRightInd w:val="0"/>
        <w:ind w:left="567" w:hanging="567"/>
        <w:textAlignment w:val="baseline"/>
      </w:pPr>
      <w:r w:rsidRPr="00DC3AB9">
        <w:t xml:space="preserve">tähdentää osaamisen ja koulutuksen merkitystä ja kehottaa tehostamaan tutkintojen yleiseurooppalaista tunnustamista (esim. EU-tutkinto). </w:t>
      </w:r>
    </w:p>
    <w:p w:rsidRPr="00DC3AB9" w:rsidR="00B22813" w:rsidP="006B3633" w:rsidRDefault="00B22813" w14:paraId="5DFCEF4F" w14:textId="77777777">
      <w:pPr>
        <w:numPr>
          <w:ilvl w:val="0"/>
          <w:numId w:val="17"/>
        </w:numPr>
        <w:overflowPunct w:val="0"/>
        <w:autoSpaceDE w:val="0"/>
        <w:autoSpaceDN w:val="0"/>
        <w:adjustRightInd w:val="0"/>
        <w:ind w:left="567" w:hanging="567"/>
        <w:textAlignment w:val="baseline"/>
      </w:pPr>
      <w:r w:rsidRPr="00DC3AB9">
        <w:t xml:space="preserve">tunnustaa ennakoinnin strategisen roolin ja kehottaa sisällyttämään sen viidennen vapauden hallintoon. </w:t>
      </w:r>
    </w:p>
    <w:p w:rsidRPr="00DC3AB9" w:rsidR="00B22813" w:rsidP="00B22813" w:rsidRDefault="00B22813" w14:paraId="4B758F60" w14:textId="77777777">
      <w:pPr>
        <w:overflowPunct w:val="0"/>
        <w:autoSpaceDE w:val="0"/>
        <w:autoSpaceDN w:val="0"/>
        <w:adjustRightInd w:val="0"/>
        <w:spacing w:line="240" w:lineRule="auto"/>
        <w:textAlignment w:val="baseline"/>
        <w:rPr>
          <w:bCs/>
          <w:iCs/>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3AB9" w:rsidR="00B22813" w:rsidTr="00893427" w14:paraId="0A141D69" w14:textId="77777777">
        <w:tc>
          <w:tcPr>
            <w:tcW w:w="1418" w:type="dxa"/>
          </w:tcPr>
          <w:p w:rsidRPr="00DC3AB9" w:rsidR="00B22813" w:rsidP="00B22813" w:rsidRDefault="00B22813" w14:paraId="780A425E"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5670" w:type="dxa"/>
          </w:tcPr>
          <w:p w:rsidRPr="00DC3AB9" w:rsidR="00B22813" w:rsidP="00B22813" w:rsidRDefault="00B22813" w14:paraId="3CA110F3" w14:textId="77777777">
            <w:pPr>
              <w:overflowPunct w:val="0"/>
              <w:autoSpaceDE w:val="0"/>
              <w:autoSpaceDN w:val="0"/>
              <w:adjustRightInd w:val="0"/>
              <w:spacing w:line="240" w:lineRule="auto"/>
              <w:textAlignment w:val="baseline"/>
              <w:rPr>
                <w:i/>
                <w:sz w:val="22"/>
                <w:szCs w:val="22"/>
              </w:rPr>
            </w:pPr>
            <w:r w:rsidRPr="00DC3AB9">
              <w:rPr>
                <w:i/>
                <w:sz w:val="22"/>
                <w:szCs w:val="22"/>
              </w:rPr>
              <w:t xml:space="preserve">Jana </w:t>
            </w:r>
            <w:proofErr w:type="spellStart"/>
            <w:r w:rsidRPr="00DC3AB9">
              <w:rPr>
                <w:i/>
                <w:sz w:val="22"/>
                <w:szCs w:val="22"/>
              </w:rPr>
              <w:t>Valant</w:t>
            </w:r>
            <w:proofErr w:type="spellEnd"/>
          </w:p>
        </w:tc>
      </w:tr>
      <w:tr w:rsidRPr="00DC3AB9" w:rsidR="00B22813" w:rsidTr="00893427" w14:paraId="4DF9E954" w14:textId="77777777">
        <w:tc>
          <w:tcPr>
            <w:tcW w:w="1418" w:type="dxa"/>
          </w:tcPr>
          <w:p w:rsidRPr="00DC3AB9" w:rsidR="00B22813" w:rsidP="00B22813" w:rsidRDefault="00B22813" w14:paraId="40B90489"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5670" w:type="dxa"/>
          </w:tcPr>
          <w:p w:rsidRPr="00DC3AB9" w:rsidR="00B22813" w:rsidP="00B22813" w:rsidRDefault="00B22813" w14:paraId="14EFC8E0" w14:textId="77777777">
            <w:pPr>
              <w:overflowPunct w:val="0"/>
              <w:autoSpaceDE w:val="0"/>
              <w:autoSpaceDN w:val="0"/>
              <w:adjustRightInd w:val="0"/>
              <w:spacing w:line="240" w:lineRule="auto"/>
              <w:textAlignment w:val="baseline"/>
              <w:rPr>
                <w:i/>
                <w:sz w:val="22"/>
                <w:szCs w:val="22"/>
              </w:rPr>
            </w:pPr>
            <w:r w:rsidRPr="00DC3AB9">
              <w:rPr>
                <w:i/>
                <w:sz w:val="22"/>
                <w:szCs w:val="22"/>
              </w:rPr>
              <w:t>+ 32 25468924</w:t>
            </w:r>
          </w:p>
        </w:tc>
      </w:tr>
      <w:tr w:rsidRPr="00DC3AB9" w:rsidR="00B22813" w:rsidTr="00893427" w14:paraId="71C47253" w14:textId="77777777">
        <w:tc>
          <w:tcPr>
            <w:tcW w:w="1418" w:type="dxa"/>
          </w:tcPr>
          <w:p w:rsidRPr="00DC3AB9" w:rsidR="00B22813" w:rsidP="00B22813" w:rsidRDefault="00B22813" w14:paraId="07791EF3"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5670" w:type="dxa"/>
          </w:tcPr>
          <w:p w:rsidRPr="00DC3AB9" w:rsidR="00B22813" w:rsidP="00B22813" w:rsidRDefault="002435A6" w14:paraId="4CA5052D" w14:textId="77777777">
            <w:pPr>
              <w:overflowPunct w:val="0"/>
              <w:autoSpaceDE w:val="0"/>
              <w:autoSpaceDN w:val="0"/>
              <w:adjustRightInd w:val="0"/>
              <w:spacing w:line="240" w:lineRule="auto"/>
              <w:textAlignment w:val="baseline"/>
              <w:rPr>
                <w:i/>
                <w:iCs/>
                <w:sz w:val="22"/>
                <w:szCs w:val="22"/>
              </w:rPr>
            </w:pPr>
            <w:hyperlink w:history="1" r:id="rId40">
              <w:r w:rsidRPr="00DC3AB9" w:rsidR="00B22813">
                <w:rPr>
                  <w:i/>
                  <w:color w:val="0000FF"/>
                  <w:sz w:val="22"/>
                  <w:szCs w:val="22"/>
                  <w:u w:val="single"/>
                </w:rPr>
                <w:t>Jana.Valant@eesc.europa.eu</w:t>
              </w:r>
            </w:hyperlink>
          </w:p>
        </w:tc>
      </w:tr>
    </w:tbl>
    <w:p w:rsidR="00B22813" w:rsidP="004D7AC0" w:rsidRDefault="00B22813" w14:paraId="4982DE1D" w14:textId="2E4288BE">
      <w:pPr>
        <w:pStyle w:val="ListParagraph"/>
        <w:ind w:left="0"/>
      </w:pPr>
      <w:r>
        <w:br w:type="page"/>
      </w:r>
    </w:p>
    <w:p w:rsidRPr="00B22813" w:rsidR="00B22813" w:rsidP="00B22813" w:rsidRDefault="002435A6" w14:paraId="46B952F4" w14:textId="553A19EA">
      <w:pPr>
        <w:widowControl w:val="0"/>
        <w:numPr>
          <w:ilvl w:val="0"/>
          <w:numId w:val="6"/>
        </w:numPr>
        <w:overflowPunct w:val="0"/>
        <w:autoSpaceDE w:val="0"/>
        <w:autoSpaceDN w:val="0"/>
        <w:adjustRightInd w:val="0"/>
        <w:ind w:hanging="567"/>
        <w:textAlignment w:val="baseline"/>
        <w:rPr>
          <w:b/>
        </w:rPr>
      </w:pPr>
      <w:hyperlink w:tgtFrame="_blank" w:history="1" r:id="rId41">
        <w:r w:rsidRPr="00FF5A41" w:rsidR="00FF5A41">
          <w:t xml:space="preserve"> </w:t>
        </w:r>
        <w:r w:rsidRPr="00FF5A41" w:rsidR="00FF5A41">
          <w:rPr>
            <w:b/>
            <w:i/>
            <w:color w:val="0000FF"/>
            <w:sz w:val="28"/>
            <w:szCs w:val="20"/>
            <w:u w:val="single"/>
          </w:rPr>
          <w:t>Sääntelyn yksinkertaistaminen – digitaalisten välineiden käyttö lainsäädännön parantamisessa</w:t>
        </w:r>
      </w:hyperlink>
    </w:p>
    <w:p w:rsidRPr="00DC3AB9" w:rsidR="00B22813" w:rsidP="00B22813" w:rsidRDefault="00B22813" w14:paraId="4EB042B7" w14:textId="77777777">
      <w:pPr>
        <w:widowControl w:val="0"/>
        <w:overflowPunct w:val="0"/>
        <w:autoSpaceDE w:val="0"/>
        <w:autoSpaceDN w:val="0"/>
        <w:adjustRightInd w:val="0"/>
        <w:ind w:left="567"/>
        <w:textAlignment w:val="baseline"/>
        <w:rPr>
          <w:b/>
        </w:rPr>
      </w:pPr>
    </w:p>
    <w:tbl>
      <w:tblPr>
        <w:tblStyle w:val="TableGrid1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9"/>
        <w:gridCol w:w="7603"/>
      </w:tblGrid>
      <w:tr w:rsidRPr="00DC3AB9" w:rsidR="00B22813" w:rsidTr="00893427" w14:paraId="00A2E088" w14:textId="77777777">
        <w:tc>
          <w:tcPr>
            <w:tcW w:w="1701" w:type="dxa"/>
          </w:tcPr>
          <w:p w:rsidRPr="00DC3AB9" w:rsidR="00B22813" w:rsidP="00B22813" w:rsidRDefault="00B22813" w14:paraId="5AFC4BC8"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tc>
        <w:tc>
          <w:tcPr>
            <w:tcW w:w="7621" w:type="dxa"/>
          </w:tcPr>
          <w:p w:rsidRPr="00DC3AB9" w:rsidR="00B22813" w:rsidP="00B22813" w:rsidRDefault="00B22813" w14:paraId="1BF427AD"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Alena MASTANTUONO (työnantajat – CZ)</w:t>
            </w:r>
          </w:p>
        </w:tc>
      </w:tr>
      <w:tr w:rsidRPr="00DC3AB9" w:rsidR="00B22813" w:rsidTr="00893427" w14:paraId="26F9C11A" w14:textId="77777777">
        <w:tc>
          <w:tcPr>
            <w:tcW w:w="1701" w:type="dxa"/>
          </w:tcPr>
          <w:p w:rsidRPr="00DC3AB9" w:rsidR="00B22813" w:rsidP="00B22813" w:rsidRDefault="00B22813" w14:paraId="038C7C3B"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7621" w:type="dxa"/>
          </w:tcPr>
          <w:p w:rsidRPr="00DC3AB9" w:rsidR="00B22813" w:rsidP="00B22813" w:rsidRDefault="00B22813" w14:paraId="3F86871A"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Tymoteusz</w:t>
            </w:r>
            <w:proofErr w:type="spellEnd"/>
            <w:r w:rsidRPr="00DC3AB9">
              <w:rPr>
                <w:sz w:val="22"/>
                <w:szCs w:val="22"/>
              </w:rPr>
              <w:t xml:space="preserve"> ZYCH (kansalaisyhteiskunnan organisaatiot – PL)</w:t>
            </w:r>
          </w:p>
        </w:tc>
      </w:tr>
      <w:tr w:rsidRPr="00DC3AB9" w:rsidR="00B22813" w:rsidTr="00893427" w14:paraId="6264B1AB" w14:textId="77777777">
        <w:tc>
          <w:tcPr>
            <w:tcW w:w="1701" w:type="dxa"/>
            <w:vMerge w:val="restart"/>
          </w:tcPr>
          <w:p w:rsidRPr="00DC3AB9" w:rsidR="00B22813" w:rsidP="00B22813" w:rsidRDefault="00B22813" w14:paraId="4B7F1244"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Viiteasiakirja(t)</w:t>
            </w:r>
          </w:p>
        </w:tc>
        <w:tc>
          <w:tcPr>
            <w:tcW w:w="7621" w:type="dxa"/>
          </w:tcPr>
          <w:p w:rsidRPr="00DC3AB9" w:rsidR="00B22813" w:rsidP="00B22813" w:rsidRDefault="006B3633" w14:paraId="64EC9032" w14:textId="1A604A08">
            <w:pPr>
              <w:tabs>
                <w:tab w:val="center" w:pos="284"/>
              </w:tabs>
              <w:overflowPunct w:val="0"/>
              <w:autoSpaceDE w:val="0"/>
              <w:autoSpaceDN w:val="0"/>
              <w:adjustRightInd w:val="0"/>
              <w:ind w:left="266" w:hanging="266"/>
              <w:textAlignment w:val="baseline"/>
              <w:rPr>
                <w:sz w:val="22"/>
                <w:szCs w:val="22"/>
              </w:rPr>
            </w:pPr>
            <w:r w:rsidRPr="00DC3AB9">
              <w:rPr>
                <w:sz w:val="22"/>
                <w:szCs w:val="22"/>
              </w:rPr>
              <w:t>P</w:t>
            </w:r>
            <w:r w:rsidRPr="00DC3AB9" w:rsidR="00B22813">
              <w:rPr>
                <w:sz w:val="22"/>
                <w:szCs w:val="22"/>
              </w:rPr>
              <w:t>uheenjohtajavaltio</w:t>
            </w:r>
            <w:r w:rsidRPr="00DC3AB9">
              <w:rPr>
                <w:sz w:val="22"/>
                <w:szCs w:val="22"/>
              </w:rPr>
              <w:t xml:space="preserve"> Tanska</w:t>
            </w:r>
            <w:r w:rsidRPr="00DC3AB9" w:rsidR="00B22813">
              <w:rPr>
                <w:sz w:val="22"/>
                <w:szCs w:val="22"/>
              </w:rPr>
              <w:t>n pyytämä valmisteleva lausunto</w:t>
            </w:r>
          </w:p>
        </w:tc>
      </w:tr>
      <w:tr w:rsidRPr="00DC3AB9" w:rsidR="00B22813" w:rsidTr="00893427" w14:paraId="13ACB5C8" w14:textId="77777777">
        <w:tc>
          <w:tcPr>
            <w:tcW w:w="1701" w:type="dxa"/>
            <w:vMerge/>
          </w:tcPr>
          <w:p w:rsidRPr="00595A35" w:rsidR="00B22813" w:rsidP="00B22813" w:rsidRDefault="00B22813" w14:paraId="4C00CF5A" w14:textId="77777777">
            <w:pPr>
              <w:tabs>
                <w:tab w:val="center" w:pos="284"/>
              </w:tabs>
              <w:overflowPunct w:val="0"/>
              <w:autoSpaceDE w:val="0"/>
              <w:autoSpaceDN w:val="0"/>
              <w:adjustRightInd w:val="0"/>
              <w:ind w:left="266" w:hanging="266"/>
              <w:textAlignment w:val="baseline"/>
              <w:rPr>
                <w:b/>
                <w:sz w:val="22"/>
                <w:szCs w:val="22"/>
              </w:rPr>
            </w:pPr>
          </w:p>
        </w:tc>
        <w:tc>
          <w:tcPr>
            <w:tcW w:w="7621" w:type="dxa"/>
          </w:tcPr>
          <w:p w:rsidRPr="00DC3AB9" w:rsidR="00B22813" w:rsidP="00B22813" w:rsidRDefault="00B22813" w14:paraId="561F8E8E"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EESC-2025-01017-00-00-AC-TRA</w:t>
            </w:r>
          </w:p>
        </w:tc>
      </w:tr>
    </w:tbl>
    <w:p w:rsidRPr="00DC3AB9" w:rsidR="00B22813" w:rsidP="00B22813" w:rsidRDefault="00B22813" w14:paraId="63C6651D" w14:textId="77777777">
      <w:pPr>
        <w:tabs>
          <w:tab w:val="center" w:pos="284"/>
        </w:tabs>
        <w:overflowPunct w:val="0"/>
        <w:autoSpaceDE w:val="0"/>
        <w:autoSpaceDN w:val="0"/>
        <w:adjustRightInd w:val="0"/>
        <w:ind w:left="266" w:hanging="266"/>
        <w:textAlignment w:val="baseline"/>
      </w:pPr>
    </w:p>
    <w:p w:rsidRPr="00DC3AB9" w:rsidR="00B22813" w:rsidP="00B22813" w:rsidRDefault="00B22813" w14:paraId="4D21F0DC"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B22813" w:rsidP="00B22813" w:rsidRDefault="00B22813" w14:paraId="2A221445" w14:textId="77777777">
      <w:pPr>
        <w:keepNext/>
        <w:keepLines/>
        <w:tabs>
          <w:tab w:val="center" w:pos="284"/>
        </w:tabs>
        <w:overflowPunct w:val="0"/>
        <w:autoSpaceDE w:val="0"/>
        <w:autoSpaceDN w:val="0"/>
        <w:adjustRightInd w:val="0"/>
        <w:ind w:left="266" w:hanging="266"/>
        <w:textAlignment w:val="baseline"/>
        <w:rPr>
          <w:b/>
        </w:rPr>
      </w:pPr>
    </w:p>
    <w:p w:rsidRPr="00DC3AB9" w:rsidR="00B22813" w:rsidP="00B22813" w:rsidRDefault="00B22813" w14:paraId="78706791" w14:textId="77777777">
      <w:pPr>
        <w:overflowPunct w:val="0"/>
        <w:autoSpaceDE w:val="0"/>
        <w:autoSpaceDN w:val="0"/>
        <w:adjustRightInd w:val="0"/>
        <w:textAlignment w:val="baseline"/>
        <w:rPr>
          <w:bCs/>
          <w:iCs/>
        </w:rPr>
      </w:pPr>
      <w:r w:rsidRPr="00DC3AB9">
        <w:t>ETSK</w:t>
      </w:r>
    </w:p>
    <w:p w:rsidRPr="00DC3AB9" w:rsidR="00B22813" w:rsidP="00B22813" w:rsidRDefault="00B22813" w14:paraId="0091FE7F" w14:textId="77777777">
      <w:pPr>
        <w:numPr>
          <w:ilvl w:val="0"/>
          <w:numId w:val="18"/>
        </w:numPr>
        <w:overflowPunct w:val="0"/>
        <w:autoSpaceDE w:val="0"/>
        <w:autoSpaceDN w:val="0"/>
        <w:adjustRightInd w:val="0"/>
        <w:spacing w:after="200" w:line="276" w:lineRule="auto"/>
        <w:ind w:left="567" w:hanging="567"/>
        <w:contextualSpacing/>
        <w:textAlignment w:val="baseline"/>
        <w:rPr>
          <w:bCs/>
          <w:iCs/>
          <w:lang w:eastAsia="zh-CN"/>
        </w:rPr>
      </w:pPr>
      <w:r w:rsidRPr="00DC3AB9">
        <w:rPr>
          <w:lang w:eastAsia="zh-CN"/>
        </w:rPr>
        <w:t>korostaa, että sääntelyä on yksinkertaistettava ja toteaa, että tekoälyn ja sähköisen hallinnon alustat tarjoavat mahdollisuuksia lisätä EU:n lainsäädännön avoimuutta, tehokkuutta ja vastuuvelvollisuutta.</w:t>
      </w:r>
    </w:p>
    <w:p w:rsidRPr="00DC3AB9" w:rsidR="00B22813" w:rsidP="00B22813" w:rsidRDefault="00B22813" w14:paraId="7BDD0009" w14:textId="77777777">
      <w:pPr>
        <w:numPr>
          <w:ilvl w:val="0"/>
          <w:numId w:val="18"/>
        </w:numPr>
        <w:overflowPunct w:val="0"/>
        <w:autoSpaceDE w:val="0"/>
        <w:autoSpaceDN w:val="0"/>
        <w:adjustRightInd w:val="0"/>
        <w:spacing w:after="200" w:line="276" w:lineRule="auto"/>
        <w:ind w:left="567" w:hanging="567"/>
        <w:contextualSpacing/>
        <w:textAlignment w:val="baseline"/>
        <w:rPr>
          <w:bCs/>
          <w:iCs/>
          <w:lang w:eastAsia="zh-CN"/>
        </w:rPr>
      </w:pPr>
      <w:r w:rsidRPr="00DC3AB9">
        <w:rPr>
          <w:lang w:eastAsia="zh-CN"/>
        </w:rPr>
        <w:t>suosittaa, että EU-, kansallis-, alue- ja paikallistason sääntöjen saavutettavuutta parannettaisiin siten, että kuhunkin uuteen säädökseen liitetään selkeä yhteenveto velvoitteista ja että myös jo hyväksyttyyn lainsäädäntöön liitetään vastaavanlainen yhteenveto.</w:t>
      </w:r>
    </w:p>
    <w:p w:rsidRPr="00DC3AB9" w:rsidR="00B22813" w:rsidP="00B22813" w:rsidRDefault="00B22813" w14:paraId="6857586C" w14:textId="77777777">
      <w:pPr>
        <w:numPr>
          <w:ilvl w:val="0"/>
          <w:numId w:val="18"/>
        </w:numPr>
        <w:overflowPunct w:val="0"/>
        <w:autoSpaceDE w:val="0"/>
        <w:autoSpaceDN w:val="0"/>
        <w:adjustRightInd w:val="0"/>
        <w:spacing w:after="200" w:line="276" w:lineRule="auto"/>
        <w:ind w:left="567" w:hanging="567"/>
        <w:contextualSpacing/>
        <w:textAlignment w:val="baseline"/>
        <w:rPr>
          <w:bCs/>
          <w:iCs/>
          <w:lang w:eastAsia="zh-CN"/>
        </w:rPr>
      </w:pPr>
      <w:r w:rsidRPr="00DC3AB9">
        <w:rPr>
          <w:lang w:eastAsia="zh-CN"/>
        </w:rPr>
        <w:t xml:space="preserve">katsoo, että EU:n olisi perustettava lainsäädäntöä varten yhtenäinen ja </w:t>
      </w:r>
      <w:proofErr w:type="spellStart"/>
      <w:r w:rsidRPr="00DC3AB9">
        <w:rPr>
          <w:lang w:eastAsia="zh-CN"/>
        </w:rPr>
        <w:t>yhteentoimiva</w:t>
      </w:r>
      <w:proofErr w:type="spellEnd"/>
      <w:r w:rsidRPr="00DC3AB9">
        <w:rPr>
          <w:lang w:eastAsia="zh-CN"/>
        </w:rPr>
        <w:t xml:space="preserve"> digitaalinen alusta. Kun tekstit ja metatiedot keskitettäisiin sille, sen avulla olisi mahdollista suorittaa reaaliaikaisia yhdenmukaisuustarkastuksia, kartoittaa keskinäisiä oikeudellisia riippuvuuksia ja yhdenmukaistaa kielenkäyttöä.</w:t>
      </w:r>
    </w:p>
    <w:p w:rsidRPr="00DC3AB9" w:rsidR="00B22813" w:rsidP="00B22813" w:rsidRDefault="00B22813" w14:paraId="79E8160D" w14:textId="77777777">
      <w:pPr>
        <w:numPr>
          <w:ilvl w:val="0"/>
          <w:numId w:val="18"/>
        </w:numPr>
        <w:overflowPunct w:val="0"/>
        <w:autoSpaceDE w:val="0"/>
        <w:autoSpaceDN w:val="0"/>
        <w:adjustRightInd w:val="0"/>
        <w:spacing w:after="200" w:line="276" w:lineRule="auto"/>
        <w:ind w:left="567" w:hanging="567"/>
        <w:contextualSpacing/>
        <w:textAlignment w:val="baseline"/>
        <w:rPr>
          <w:bCs/>
          <w:iCs/>
          <w:lang w:eastAsia="zh-CN"/>
        </w:rPr>
      </w:pPr>
      <w:r w:rsidRPr="00DC3AB9">
        <w:rPr>
          <w:lang w:eastAsia="zh-CN"/>
        </w:rPr>
        <w:t>ehdottaa lausunnossaan EU:n toimielimille mallia siitä, miten digitaaliset välineet ja velvollisuuksia koskevat yhteenvedot voitaisiin sisällyttää lainsäädäntöprosessiin.</w:t>
      </w:r>
    </w:p>
    <w:p w:rsidRPr="00DC3AB9" w:rsidR="00B22813" w:rsidP="00B22813" w:rsidRDefault="00B22813" w14:paraId="57A2E35D" w14:textId="77777777">
      <w:pPr>
        <w:numPr>
          <w:ilvl w:val="0"/>
          <w:numId w:val="18"/>
        </w:numPr>
        <w:overflowPunct w:val="0"/>
        <w:autoSpaceDE w:val="0"/>
        <w:autoSpaceDN w:val="0"/>
        <w:adjustRightInd w:val="0"/>
        <w:spacing w:after="200" w:line="276" w:lineRule="auto"/>
        <w:ind w:left="567" w:hanging="567"/>
        <w:contextualSpacing/>
        <w:textAlignment w:val="baseline"/>
        <w:rPr>
          <w:bCs/>
          <w:iCs/>
          <w:lang w:eastAsia="zh-CN"/>
        </w:rPr>
      </w:pPr>
      <w:r w:rsidRPr="00DC3AB9">
        <w:rPr>
          <w:lang w:eastAsia="zh-CN"/>
        </w:rPr>
        <w:t>kannustaa EU:n toimielimiä käyttämään tekoälyä, kun ne analysoivat dataa, kuten taloudellisia suuntauksia ja sidosryhmien palautetta, minkä avulla voitaisiin ennakoivasti tunnistaa sääntelyä vaativat alat ja määrittää näyttöön perustuvia lainsäädännöllisiä painopisteitä.</w:t>
      </w:r>
    </w:p>
    <w:p w:rsidRPr="00DC3AB9" w:rsidR="00B22813" w:rsidP="00B22813" w:rsidRDefault="00B22813" w14:paraId="1EF93D54" w14:textId="77777777">
      <w:pPr>
        <w:numPr>
          <w:ilvl w:val="0"/>
          <w:numId w:val="18"/>
        </w:numPr>
        <w:overflowPunct w:val="0"/>
        <w:autoSpaceDE w:val="0"/>
        <w:autoSpaceDN w:val="0"/>
        <w:adjustRightInd w:val="0"/>
        <w:spacing w:after="200" w:line="276" w:lineRule="auto"/>
        <w:ind w:left="567" w:hanging="567"/>
        <w:contextualSpacing/>
        <w:textAlignment w:val="baseline"/>
        <w:rPr>
          <w:rFonts w:ascii="Calibri" w:hAnsi="Calibri"/>
          <w:bCs/>
          <w:iCs/>
          <w:lang w:eastAsia="zh-CN"/>
        </w:rPr>
      </w:pPr>
      <w:r w:rsidRPr="00DC3AB9">
        <w:rPr>
          <w:lang w:eastAsia="zh-CN"/>
        </w:rPr>
        <w:t>katsoo, että tekoälyä olisi hyödynnettävä sääntöjen täytäntöönpanossa, jossa sen avulla voitaisiin varmistaa vaatimustenmukaisuus ja vertailla jäsenvaltioiden lähestymistapoja EU:n lainsäädännön täytäntöönpanoon sekä kartoittaa parhaita käytäntöjä ja epäjohdonmukaisuuksia.</w:t>
      </w:r>
    </w:p>
    <w:p w:rsidRPr="00DC3AB9" w:rsidR="00B22813" w:rsidP="00B22813" w:rsidRDefault="00B22813" w14:paraId="5AB2917C" w14:textId="77777777">
      <w:pPr>
        <w:overflowPunct w:val="0"/>
        <w:autoSpaceDE w:val="0"/>
        <w:autoSpaceDN w:val="0"/>
        <w:adjustRightInd w:val="0"/>
        <w:textAlignment w:val="baseline"/>
        <w:rPr>
          <w:bCs/>
          <w:iCs/>
        </w:rPr>
      </w:pPr>
    </w:p>
    <w:tbl>
      <w:tblPr>
        <w:tblStyle w:val="TableGrid1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DC3AB9" w:rsidR="00B22813" w:rsidTr="00893427" w14:paraId="732D6D16" w14:textId="77777777">
        <w:tc>
          <w:tcPr>
            <w:tcW w:w="1418" w:type="dxa"/>
          </w:tcPr>
          <w:p w:rsidRPr="00DC3AB9" w:rsidR="00B22813" w:rsidP="00B22813" w:rsidRDefault="00B22813" w14:paraId="0F843750"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7904" w:type="dxa"/>
          </w:tcPr>
          <w:p w:rsidRPr="00DC3AB9" w:rsidR="00B22813" w:rsidP="00B22813" w:rsidRDefault="00B22813" w14:paraId="5E4AB5CD" w14:textId="77777777">
            <w:pPr>
              <w:overflowPunct w:val="0"/>
              <w:autoSpaceDE w:val="0"/>
              <w:autoSpaceDN w:val="0"/>
              <w:adjustRightInd w:val="0"/>
              <w:spacing w:line="240" w:lineRule="auto"/>
              <w:textAlignment w:val="baseline"/>
              <w:rPr>
                <w:i/>
                <w:sz w:val="22"/>
                <w:szCs w:val="22"/>
              </w:rPr>
            </w:pPr>
            <w:r w:rsidRPr="00DC3AB9">
              <w:rPr>
                <w:i/>
                <w:sz w:val="22"/>
                <w:szCs w:val="22"/>
              </w:rPr>
              <w:t xml:space="preserve">Marco </w:t>
            </w:r>
            <w:proofErr w:type="spellStart"/>
            <w:r w:rsidRPr="00DC3AB9">
              <w:rPr>
                <w:i/>
                <w:sz w:val="22"/>
                <w:szCs w:val="22"/>
              </w:rPr>
              <w:t>Manfroni</w:t>
            </w:r>
            <w:proofErr w:type="spellEnd"/>
          </w:p>
        </w:tc>
      </w:tr>
      <w:tr w:rsidRPr="00DC3AB9" w:rsidR="00B22813" w:rsidTr="00893427" w14:paraId="58A7E1A8" w14:textId="77777777">
        <w:tc>
          <w:tcPr>
            <w:tcW w:w="1418" w:type="dxa"/>
          </w:tcPr>
          <w:p w:rsidRPr="00DC3AB9" w:rsidR="00B22813" w:rsidP="00B22813" w:rsidRDefault="00B22813" w14:paraId="30BEC93F"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7904" w:type="dxa"/>
          </w:tcPr>
          <w:p w:rsidRPr="00DC3AB9" w:rsidR="00B22813" w:rsidP="00B22813" w:rsidRDefault="00B22813" w14:paraId="223B513A" w14:textId="77777777">
            <w:pPr>
              <w:overflowPunct w:val="0"/>
              <w:autoSpaceDE w:val="0"/>
              <w:autoSpaceDN w:val="0"/>
              <w:adjustRightInd w:val="0"/>
              <w:spacing w:line="240" w:lineRule="auto"/>
              <w:textAlignment w:val="baseline"/>
              <w:rPr>
                <w:i/>
                <w:sz w:val="22"/>
                <w:szCs w:val="22"/>
              </w:rPr>
            </w:pPr>
            <w:r w:rsidRPr="00DC3AB9">
              <w:rPr>
                <w:i/>
                <w:sz w:val="22"/>
                <w:szCs w:val="22"/>
              </w:rPr>
              <w:t>+32 25469140</w:t>
            </w:r>
          </w:p>
        </w:tc>
      </w:tr>
      <w:tr w:rsidRPr="00DC3AB9" w:rsidR="00B22813" w:rsidTr="00893427" w14:paraId="38A50EEE" w14:textId="77777777">
        <w:tc>
          <w:tcPr>
            <w:tcW w:w="1418" w:type="dxa"/>
          </w:tcPr>
          <w:p w:rsidRPr="00DC3AB9" w:rsidR="00B22813" w:rsidP="00B22813" w:rsidRDefault="00B22813" w14:paraId="3B88BDBA"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7904" w:type="dxa"/>
          </w:tcPr>
          <w:p w:rsidRPr="00DC3AB9" w:rsidR="00B22813" w:rsidP="00B22813" w:rsidRDefault="002435A6" w14:paraId="07E35E4B" w14:textId="77777777">
            <w:pPr>
              <w:overflowPunct w:val="0"/>
              <w:autoSpaceDE w:val="0"/>
              <w:autoSpaceDN w:val="0"/>
              <w:adjustRightInd w:val="0"/>
              <w:spacing w:line="240" w:lineRule="auto"/>
              <w:textAlignment w:val="baseline"/>
              <w:rPr>
                <w:i/>
                <w:iCs/>
                <w:sz w:val="22"/>
                <w:szCs w:val="22"/>
              </w:rPr>
            </w:pPr>
            <w:hyperlink w:history="1" r:id="rId42">
              <w:r w:rsidRPr="00DC3AB9" w:rsidR="00B22813">
                <w:rPr>
                  <w:i/>
                  <w:color w:val="0000FF"/>
                  <w:sz w:val="22"/>
                  <w:szCs w:val="22"/>
                  <w:u w:val="single"/>
                </w:rPr>
                <w:t>Marco.Manfroni@eesc.europa.eu</w:t>
              </w:r>
            </w:hyperlink>
          </w:p>
        </w:tc>
      </w:tr>
    </w:tbl>
    <w:p w:rsidR="00B22813" w:rsidP="004D7AC0" w:rsidRDefault="00B22813" w14:paraId="4984A834" w14:textId="2579ED19">
      <w:pPr>
        <w:pStyle w:val="ListParagraph"/>
        <w:ind w:left="0"/>
      </w:pPr>
      <w:r>
        <w:br w:type="page"/>
      </w:r>
    </w:p>
    <w:p w:rsidRPr="002345E3" w:rsidR="002345E3" w:rsidP="002345E3" w:rsidRDefault="002435A6" w14:paraId="749BCC17" w14:textId="63756C67">
      <w:pPr>
        <w:widowControl w:val="0"/>
        <w:numPr>
          <w:ilvl w:val="0"/>
          <w:numId w:val="6"/>
        </w:numPr>
        <w:overflowPunct w:val="0"/>
        <w:autoSpaceDE w:val="0"/>
        <w:autoSpaceDN w:val="0"/>
        <w:adjustRightInd w:val="0"/>
        <w:ind w:hanging="567"/>
        <w:textAlignment w:val="baseline"/>
        <w:rPr>
          <w:sz w:val="20"/>
          <w:szCs w:val="20"/>
        </w:rPr>
      </w:pPr>
      <w:hyperlink w:history="1" r:id="rId43">
        <w:r w:rsidRPr="002345E3" w:rsidR="002345E3">
          <w:rPr>
            <w:b/>
            <w:i/>
            <w:color w:val="0000FF"/>
            <w:sz w:val="28"/>
            <w:szCs w:val="20"/>
            <w:u w:val="single"/>
          </w:rPr>
          <w:t>Arvoketjujen huomioiminen päätöksenteossa</w:t>
        </w:r>
      </w:hyperlink>
    </w:p>
    <w:p w:rsidRPr="00DC3AB9" w:rsidR="002345E3" w:rsidP="002345E3" w:rsidRDefault="002345E3" w14:paraId="17F171B7" w14:textId="77777777">
      <w:pPr>
        <w:tabs>
          <w:tab w:val="center" w:pos="284"/>
        </w:tabs>
        <w:overflowPunct w:val="0"/>
        <w:autoSpaceDE w:val="0"/>
        <w:autoSpaceDN w:val="0"/>
        <w:adjustRightInd w:val="0"/>
        <w:ind w:left="266" w:hanging="266"/>
        <w:textAlignment w:val="baseline"/>
        <w:rPr>
          <w:b/>
        </w:rPr>
      </w:pPr>
    </w:p>
    <w:tbl>
      <w:tblPr>
        <w:tblStyle w:val="TableGrid12"/>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5670"/>
      </w:tblGrid>
      <w:tr w:rsidRPr="00DC3AB9" w:rsidR="002345E3" w:rsidTr="00DC3AB9" w14:paraId="4C570326" w14:textId="77777777">
        <w:trPr>
          <w:trHeight w:val="406"/>
        </w:trPr>
        <w:tc>
          <w:tcPr>
            <w:tcW w:w="1297" w:type="pct"/>
          </w:tcPr>
          <w:p w:rsidRPr="00DC3AB9" w:rsidR="002345E3" w:rsidP="002345E3" w:rsidRDefault="002345E3" w14:paraId="24A42790"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p w:rsidRPr="00DC3AB9" w:rsidR="002345E3" w:rsidP="002345E3" w:rsidRDefault="002345E3" w14:paraId="488E8DFD"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3703" w:type="pct"/>
          </w:tcPr>
          <w:p w:rsidRPr="00DC3AB9" w:rsidR="002345E3" w:rsidP="002345E3" w:rsidRDefault="002345E3" w14:paraId="1FE9F21D" w14:textId="77777777">
            <w:pPr>
              <w:tabs>
                <w:tab w:val="center" w:pos="0"/>
              </w:tabs>
              <w:overflowPunct w:val="0"/>
              <w:autoSpaceDE w:val="0"/>
              <w:autoSpaceDN w:val="0"/>
              <w:adjustRightInd w:val="0"/>
              <w:ind w:left="266" w:hanging="266"/>
              <w:textAlignment w:val="baseline"/>
              <w:rPr>
                <w:sz w:val="22"/>
                <w:szCs w:val="22"/>
              </w:rPr>
            </w:pPr>
            <w:r w:rsidRPr="00DC3AB9">
              <w:rPr>
                <w:sz w:val="22"/>
                <w:szCs w:val="22"/>
              </w:rPr>
              <w:t>Andrea MONE (työntekijät – IT)</w:t>
            </w:r>
          </w:p>
          <w:p w:rsidRPr="00DC3AB9" w:rsidR="002345E3" w:rsidP="002345E3" w:rsidRDefault="002345E3" w14:paraId="6CF9F5C9" w14:textId="77777777">
            <w:pPr>
              <w:tabs>
                <w:tab w:val="center" w:pos="0"/>
              </w:tabs>
              <w:overflowPunct w:val="0"/>
              <w:autoSpaceDE w:val="0"/>
              <w:autoSpaceDN w:val="0"/>
              <w:adjustRightInd w:val="0"/>
              <w:ind w:left="266" w:hanging="266"/>
              <w:textAlignment w:val="baseline"/>
              <w:rPr>
                <w:sz w:val="22"/>
                <w:szCs w:val="22"/>
              </w:rPr>
            </w:pPr>
            <w:r w:rsidRPr="00DC3AB9">
              <w:rPr>
                <w:sz w:val="22"/>
                <w:szCs w:val="22"/>
              </w:rPr>
              <w:t xml:space="preserve">Gonçalo </w:t>
            </w:r>
            <w:proofErr w:type="spellStart"/>
            <w:r w:rsidRPr="00DC3AB9">
              <w:rPr>
                <w:sz w:val="22"/>
                <w:szCs w:val="22"/>
              </w:rPr>
              <w:t>Lobo</w:t>
            </w:r>
            <w:proofErr w:type="spellEnd"/>
            <w:r w:rsidRPr="00DC3AB9">
              <w:rPr>
                <w:sz w:val="22"/>
                <w:szCs w:val="22"/>
              </w:rPr>
              <w:t xml:space="preserve"> XAVIER (työnantajat – PT)</w:t>
            </w:r>
          </w:p>
        </w:tc>
      </w:tr>
      <w:tr w:rsidRPr="00DC3AB9" w:rsidR="002345E3" w:rsidTr="00DC3AB9" w14:paraId="74DCF2F1" w14:textId="77777777">
        <w:tc>
          <w:tcPr>
            <w:tcW w:w="1297" w:type="pct"/>
          </w:tcPr>
          <w:p w:rsidRPr="00DC3AB9" w:rsidR="002345E3" w:rsidP="002345E3" w:rsidRDefault="002345E3" w14:paraId="74927143"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Viiteasiakirjat</w:t>
            </w:r>
          </w:p>
        </w:tc>
        <w:tc>
          <w:tcPr>
            <w:tcW w:w="3703" w:type="pct"/>
          </w:tcPr>
          <w:p w:rsidRPr="00DC3AB9" w:rsidR="002345E3" w:rsidP="00DC3AB9" w:rsidRDefault="006B3633" w14:paraId="31101572" w14:textId="641119FB">
            <w:pPr>
              <w:overflowPunct w:val="0"/>
              <w:autoSpaceDE w:val="0"/>
              <w:autoSpaceDN w:val="0"/>
              <w:adjustRightInd w:val="0"/>
              <w:textAlignment w:val="baseline"/>
              <w:rPr>
                <w:sz w:val="22"/>
                <w:szCs w:val="22"/>
              </w:rPr>
            </w:pPr>
            <w:r w:rsidRPr="00DC3AB9">
              <w:rPr>
                <w:sz w:val="22"/>
                <w:szCs w:val="22"/>
              </w:rPr>
              <w:t>Puheenjohtajavaltio Tanskan pyytämä valmisteleva lausunto</w:t>
            </w:r>
            <w:r w:rsidRPr="00DC3AB9">
              <w:rPr>
                <w:b/>
                <w:bCs/>
                <w:sz w:val="22"/>
                <w:szCs w:val="22"/>
              </w:rPr>
              <w:t xml:space="preserve"> </w:t>
            </w:r>
          </w:p>
          <w:p w:rsidRPr="00DC3AB9" w:rsidR="002345E3" w:rsidP="002345E3" w:rsidRDefault="002345E3" w14:paraId="511384DD"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EESC-2025-00994-00-00-AC</w:t>
            </w:r>
          </w:p>
        </w:tc>
      </w:tr>
    </w:tbl>
    <w:p w:rsidRPr="00DC3AB9" w:rsidR="002345E3" w:rsidP="002345E3" w:rsidRDefault="002345E3" w14:paraId="5B60ED87" w14:textId="77777777">
      <w:pPr>
        <w:tabs>
          <w:tab w:val="center" w:pos="284"/>
        </w:tabs>
        <w:overflowPunct w:val="0"/>
        <w:autoSpaceDE w:val="0"/>
        <w:autoSpaceDN w:val="0"/>
        <w:adjustRightInd w:val="0"/>
        <w:ind w:left="266" w:hanging="266"/>
        <w:textAlignment w:val="baseline"/>
        <w:rPr>
          <w:b/>
        </w:rPr>
      </w:pPr>
    </w:p>
    <w:p w:rsidRPr="00DC3AB9" w:rsidR="002345E3" w:rsidP="002345E3" w:rsidRDefault="002345E3" w14:paraId="30853620" w14:textId="77777777">
      <w:pPr>
        <w:tabs>
          <w:tab w:val="center" w:pos="284"/>
        </w:tabs>
        <w:overflowPunct w:val="0"/>
        <w:autoSpaceDE w:val="0"/>
        <w:autoSpaceDN w:val="0"/>
        <w:adjustRightInd w:val="0"/>
        <w:ind w:left="266" w:hanging="266"/>
        <w:textAlignment w:val="baseline"/>
        <w:rPr>
          <w:b/>
        </w:rPr>
      </w:pPr>
      <w:r w:rsidRPr="00DC3AB9">
        <w:rPr>
          <w:b/>
        </w:rPr>
        <w:t>Keskeiset kohdat</w:t>
      </w:r>
    </w:p>
    <w:p w:rsidRPr="00DC3AB9" w:rsidR="002345E3" w:rsidP="002345E3" w:rsidRDefault="002345E3" w14:paraId="017A3A8D" w14:textId="77777777">
      <w:pPr>
        <w:tabs>
          <w:tab w:val="center" w:pos="284"/>
        </w:tabs>
        <w:overflowPunct w:val="0"/>
        <w:autoSpaceDE w:val="0"/>
        <w:autoSpaceDN w:val="0"/>
        <w:adjustRightInd w:val="0"/>
        <w:ind w:left="266" w:hanging="266"/>
        <w:textAlignment w:val="baseline"/>
        <w:rPr>
          <w:bCs/>
        </w:rPr>
      </w:pPr>
    </w:p>
    <w:p w:rsidRPr="00DC3AB9" w:rsidR="002345E3" w:rsidP="002345E3" w:rsidRDefault="002345E3" w14:paraId="4924ED4B" w14:textId="77777777">
      <w:pPr>
        <w:overflowPunct w:val="0"/>
        <w:autoSpaceDE w:val="0"/>
        <w:autoSpaceDN w:val="0"/>
        <w:adjustRightInd w:val="0"/>
        <w:textAlignment w:val="baseline"/>
        <w:rPr>
          <w:bCs/>
          <w:iCs/>
        </w:rPr>
      </w:pPr>
      <w:r w:rsidRPr="00DC3AB9">
        <w:t>ETSK</w:t>
      </w:r>
    </w:p>
    <w:p w:rsidRPr="00DC3AB9" w:rsidR="002345E3" w:rsidP="006B3633" w:rsidRDefault="002345E3" w14:paraId="08E14843" w14:textId="77777777">
      <w:pPr>
        <w:numPr>
          <w:ilvl w:val="0"/>
          <w:numId w:val="6"/>
        </w:numPr>
        <w:overflowPunct w:val="0"/>
        <w:autoSpaceDE w:val="0"/>
        <w:autoSpaceDN w:val="0"/>
        <w:adjustRightInd w:val="0"/>
        <w:spacing w:after="200" w:line="276" w:lineRule="auto"/>
        <w:ind w:hanging="567"/>
        <w:contextualSpacing/>
        <w:textAlignment w:val="baseline"/>
        <w:rPr>
          <w:bCs/>
          <w:iCs/>
          <w:lang w:eastAsia="zh-CN"/>
        </w:rPr>
      </w:pPr>
      <w:r w:rsidRPr="00DC3AB9">
        <w:rPr>
          <w:lang w:eastAsia="zh-CN"/>
        </w:rPr>
        <w:t xml:space="preserve">pitää hyvin tärkeänä sitä, että </w:t>
      </w:r>
      <w:r w:rsidRPr="00DC3AB9">
        <w:rPr>
          <w:b/>
          <w:lang w:eastAsia="zh-CN"/>
        </w:rPr>
        <w:t>eurooppalaisten yritysten osallistumista toimitusketjuihin vahvistetaan</w:t>
      </w:r>
      <w:r w:rsidRPr="00DC3AB9">
        <w:rPr>
          <w:lang w:eastAsia="zh-CN"/>
        </w:rPr>
        <w:t>, myös johtoasemissa, jotta voidaan edistää kilpailukykyistä ja kestävää tuotantomallia koko ketjussa ja vaikuttaa samalla myönteisesti myös alueisiin, yrityksiin ja työntekijöihin.</w:t>
      </w:r>
    </w:p>
    <w:p w:rsidRPr="00DC3AB9" w:rsidR="002345E3" w:rsidP="006B3633" w:rsidRDefault="002345E3" w14:paraId="459DF327" w14:textId="77777777">
      <w:pPr>
        <w:numPr>
          <w:ilvl w:val="0"/>
          <w:numId w:val="6"/>
        </w:numPr>
        <w:overflowPunct w:val="0"/>
        <w:autoSpaceDE w:val="0"/>
        <w:autoSpaceDN w:val="0"/>
        <w:adjustRightInd w:val="0"/>
        <w:spacing w:after="200" w:line="276" w:lineRule="auto"/>
        <w:ind w:hanging="567"/>
        <w:contextualSpacing/>
        <w:textAlignment w:val="baseline"/>
        <w:rPr>
          <w:bCs/>
          <w:iCs/>
          <w:lang w:eastAsia="zh-CN"/>
        </w:rPr>
      </w:pPr>
      <w:r w:rsidRPr="00DC3AB9">
        <w:rPr>
          <w:lang w:eastAsia="zh-CN"/>
        </w:rPr>
        <w:t xml:space="preserve">suosittaa, että kehitetään EU:n sisämarkkinoiden vahvistamiseksi kiireellisiä ja tehokkaita toimenpiteitä, joiden avulla voidaan varmistaa strateginen riippumattomuus ja tuotantokapasiteetti. Tämä tarkoittaa etenkin sitä, että </w:t>
      </w:r>
      <w:r w:rsidRPr="00DC3AB9">
        <w:rPr>
          <w:b/>
          <w:lang w:eastAsia="zh-CN"/>
        </w:rPr>
        <w:t>edistetään</w:t>
      </w:r>
      <w:r w:rsidRPr="00DC3AB9">
        <w:rPr>
          <w:lang w:eastAsia="zh-CN"/>
        </w:rPr>
        <w:t xml:space="preserve"> kestävään kilpailukykyyn ja innovointiin perustuvia </w:t>
      </w:r>
      <w:r w:rsidRPr="00DC3AB9">
        <w:rPr>
          <w:b/>
          <w:lang w:eastAsia="zh-CN"/>
        </w:rPr>
        <w:t>EU:n teollisuus- ja kilpailupolitiikkoja</w:t>
      </w:r>
      <w:r w:rsidRPr="00DC3AB9">
        <w:rPr>
          <w:lang w:eastAsia="zh-CN"/>
        </w:rPr>
        <w:t>.</w:t>
      </w:r>
    </w:p>
    <w:p w:rsidRPr="00DC3AB9" w:rsidR="002345E3" w:rsidP="006B3633" w:rsidRDefault="002345E3" w14:paraId="5785FD94" w14:textId="77777777">
      <w:pPr>
        <w:numPr>
          <w:ilvl w:val="0"/>
          <w:numId w:val="6"/>
        </w:numPr>
        <w:overflowPunct w:val="0"/>
        <w:autoSpaceDE w:val="0"/>
        <w:autoSpaceDN w:val="0"/>
        <w:adjustRightInd w:val="0"/>
        <w:spacing w:after="200" w:line="276" w:lineRule="auto"/>
        <w:ind w:hanging="567"/>
        <w:contextualSpacing/>
        <w:textAlignment w:val="baseline"/>
        <w:rPr>
          <w:bCs/>
          <w:iCs/>
          <w:lang w:eastAsia="zh-CN"/>
        </w:rPr>
      </w:pPr>
      <w:r w:rsidRPr="00DC3AB9">
        <w:rPr>
          <w:lang w:eastAsia="zh-CN"/>
        </w:rPr>
        <w:t xml:space="preserve">korostaa tarvetta </w:t>
      </w:r>
      <w:r w:rsidRPr="00DC3AB9">
        <w:rPr>
          <w:b/>
          <w:lang w:eastAsia="zh-CN"/>
        </w:rPr>
        <w:t>kartoittaa toimitusketjuja</w:t>
      </w:r>
      <w:r w:rsidRPr="00DC3AB9">
        <w:rPr>
          <w:lang w:eastAsia="zh-CN"/>
        </w:rPr>
        <w:t xml:space="preserve"> arvioimalla niitä yksityiskohtaisesti ja analysoimalla yksittäisiä aloja ja yritysten osallistumisen tasoja, jotta voidaan suunnitella </w:t>
      </w:r>
      <w:r w:rsidRPr="00DC3AB9">
        <w:rPr>
          <w:b/>
          <w:lang w:eastAsia="zh-CN"/>
        </w:rPr>
        <w:t>kohdennettuja toimintapolitiikkoja, joilla vastataan alakohtaisiin haasteisiin</w:t>
      </w:r>
      <w:r w:rsidRPr="00DC3AB9">
        <w:rPr>
          <w:lang w:eastAsia="zh-CN"/>
        </w:rPr>
        <w:t xml:space="preserve"> ja tuetaan kehitysmahdollisuuksia, myös</w:t>
      </w:r>
      <w:r w:rsidRPr="00DC3AB9">
        <w:rPr>
          <w:b/>
          <w:lang w:eastAsia="zh-CN"/>
        </w:rPr>
        <w:t xml:space="preserve"> aluetasolla</w:t>
      </w:r>
      <w:r w:rsidRPr="00DC3AB9">
        <w:rPr>
          <w:lang w:eastAsia="zh-CN"/>
        </w:rPr>
        <w:t>.</w:t>
      </w:r>
    </w:p>
    <w:p w:rsidRPr="00DC3AB9" w:rsidR="002345E3" w:rsidP="006B3633" w:rsidRDefault="002345E3" w14:paraId="4A5DEB82" w14:textId="77777777">
      <w:pPr>
        <w:numPr>
          <w:ilvl w:val="0"/>
          <w:numId w:val="6"/>
        </w:numPr>
        <w:overflowPunct w:val="0"/>
        <w:autoSpaceDE w:val="0"/>
        <w:autoSpaceDN w:val="0"/>
        <w:adjustRightInd w:val="0"/>
        <w:spacing w:after="200" w:line="276" w:lineRule="auto"/>
        <w:ind w:hanging="567"/>
        <w:contextualSpacing/>
        <w:textAlignment w:val="baseline"/>
        <w:rPr>
          <w:bCs/>
          <w:iCs/>
          <w:lang w:eastAsia="zh-CN"/>
        </w:rPr>
      </w:pPr>
      <w:r w:rsidRPr="00DC3AB9">
        <w:rPr>
          <w:lang w:eastAsia="zh-CN"/>
        </w:rPr>
        <w:t xml:space="preserve">suosittaa, että kannustetaan </w:t>
      </w:r>
      <w:r w:rsidRPr="00DC3AB9">
        <w:rPr>
          <w:b/>
          <w:lang w:eastAsia="zh-CN"/>
        </w:rPr>
        <w:t>integroitujen teollisten ekosysteemien</w:t>
      </w:r>
      <w:r w:rsidRPr="00DC3AB9">
        <w:rPr>
          <w:lang w:eastAsia="zh-CN"/>
        </w:rPr>
        <w:t xml:space="preserve"> kehittämiseen </w:t>
      </w:r>
      <w:r w:rsidRPr="00DC3AB9">
        <w:rPr>
          <w:b/>
          <w:lang w:eastAsia="zh-CN"/>
        </w:rPr>
        <w:t>yhteisöjen ja yritysten aseman tukemiseksi</w:t>
      </w:r>
      <w:r w:rsidRPr="00DC3AB9">
        <w:rPr>
          <w:lang w:eastAsia="zh-CN"/>
        </w:rPr>
        <w:t xml:space="preserve"> globaaleissa arvoketjuissa. Tähän kuuluu mm. se, että tuetaan yritysten perustamista, arvoketjuihin osallistumista ja niissä johtavan aseman omaksumista, jotta voidaan vahvistaa </w:t>
      </w:r>
      <w:r w:rsidRPr="00DC3AB9">
        <w:rPr>
          <w:b/>
          <w:lang w:eastAsia="zh-CN"/>
        </w:rPr>
        <w:t>eurooppalaisiin arvoihin ja valmiuksiin perustuvaa tuotantomallia</w:t>
      </w:r>
      <w:r w:rsidRPr="00DC3AB9">
        <w:rPr>
          <w:lang w:eastAsia="zh-CN"/>
        </w:rPr>
        <w:t>.</w:t>
      </w:r>
    </w:p>
    <w:p w:rsidRPr="00DC3AB9" w:rsidR="002345E3" w:rsidP="006B3633" w:rsidRDefault="002345E3" w14:paraId="1020C4C7" w14:textId="77777777">
      <w:pPr>
        <w:numPr>
          <w:ilvl w:val="0"/>
          <w:numId w:val="6"/>
        </w:numPr>
        <w:overflowPunct w:val="0"/>
        <w:autoSpaceDE w:val="0"/>
        <w:autoSpaceDN w:val="0"/>
        <w:adjustRightInd w:val="0"/>
        <w:spacing w:after="200" w:line="276" w:lineRule="auto"/>
        <w:ind w:hanging="567"/>
        <w:contextualSpacing/>
        <w:textAlignment w:val="baseline"/>
        <w:rPr>
          <w:bCs/>
          <w:iCs/>
          <w:lang w:eastAsia="zh-CN"/>
        </w:rPr>
      </w:pPr>
      <w:r w:rsidRPr="00DC3AB9">
        <w:rPr>
          <w:lang w:eastAsia="zh-CN"/>
        </w:rPr>
        <w:t>ehdottaa, että tehostetaan koheesiorahaston varojen hyödyntämistä, jotta voidaan varmistaa, että jäsenvaltioilla on käytössään tarvittava infrastruktuuri arvoketjujen häiriöiden välttämiseksi liikenteen, häiriönsietokyvyn, kansalaisten tiedonsaannin, teiden, tietotekniikkainfrastruktuurin, elintarvikkeiden suojelun, kyberturvallisuuden, energiahuoltojärjestelmien, luotettavien tietojen saatavuuden ja tietosuojan aloilla.</w:t>
      </w:r>
    </w:p>
    <w:p w:rsidRPr="00DC3AB9" w:rsidR="002345E3" w:rsidP="002345E3" w:rsidRDefault="002345E3" w14:paraId="5429C502" w14:textId="77777777">
      <w:pPr>
        <w:spacing w:line="276" w:lineRule="auto"/>
        <w:ind w:left="567"/>
        <w:contextualSpacing/>
        <w:rPr>
          <w:bCs/>
          <w:iCs/>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2345E3" w:rsidTr="00893427" w14:paraId="5C35C2DD" w14:textId="77777777">
        <w:tc>
          <w:tcPr>
            <w:tcW w:w="1556" w:type="pct"/>
          </w:tcPr>
          <w:p w:rsidRPr="00DC3AB9" w:rsidR="002345E3" w:rsidP="002345E3" w:rsidRDefault="002345E3" w14:paraId="6177B8D6"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3444" w:type="pct"/>
          </w:tcPr>
          <w:p w:rsidRPr="00DC3AB9" w:rsidR="002345E3" w:rsidP="002345E3" w:rsidRDefault="002345E3" w14:paraId="48FAE526" w14:textId="77777777">
            <w:pPr>
              <w:overflowPunct w:val="0"/>
              <w:autoSpaceDE w:val="0"/>
              <w:autoSpaceDN w:val="0"/>
              <w:adjustRightInd w:val="0"/>
              <w:spacing w:line="240" w:lineRule="auto"/>
              <w:textAlignment w:val="baseline"/>
              <w:rPr>
                <w:i/>
                <w:sz w:val="22"/>
                <w:szCs w:val="22"/>
              </w:rPr>
            </w:pPr>
            <w:r w:rsidRPr="00DC3AB9">
              <w:rPr>
                <w:i/>
                <w:sz w:val="22"/>
                <w:szCs w:val="22"/>
              </w:rPr>
              <w:t>Silvia STAFFA</w:t>
            </w:r>
          </w:p>
        </w:tc>
      </w:tr>
      <w:tr w:rsidRPr="00DC3AB9" w:rsidR="002345E3" w:rsidTr="00893427" w14:paraId="6857D3A6" w14:textId="77777777">
        <w:tc>
          <w:tcPr>
            <w:tcW w:w="1556" w:type="pct"/>
          </w:tcPr>
          <w:p w:rsidRPr="00DC3AB9" w:rsidR="002345E3" w:rsidP="002345E3" w:rsidRDefault="002345E3" w14:paraId="15816CE2"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3444" w:type="pct"/>
          </w:tcPr>
          <w:p w:rsidRPr="00DC3AB9" w:rsidR="002345E3" w:rsidP="002345E3" w:rsidRDefault="002345E3" w14:paraId="213AD05A" w14:textId="77777777">
            <w:pPr>
              <w:overflowPunct w:val="0"/>
              <w:autoSpaceDE w:val="0"/>
              <w:autoSpaceDN w:val="0"/>
              <w:adjustRightInd w:val="0"/>
              <w:spacing w:line="240" w:lineRule="auto"/>
              <w:textAlignment w:val="baseline"/>
              <w:rPr>
                <w:i/>
                <w:sz w:val="22"/>
                <w:szCs w:val="22"/>
              </w:rPr>
            </w:pPr>
            <w:r w:rsidRPr="00DC3AB9">
              <w:rPr>
                <w:i/>
                <w:sz w:val="22"/>
                <w:szCs w:val="22"/>
              </w:rPr>
              <w:t>+ 32 25468378</w:t>
            </w:r>
          </w:p>
        </w:tc>
      </w:tr>
      <w:tr w:rsidRPr="00DC3AB9" w:rsidR="002345E3" w:rsidTr="00893427" w14:paraId="3BCBD12E" w14:textId="77777777">
        <w:tc>
          <w:tcPr>
            <w:tcW w:w="1556" w:type="pct"/>
          </w:tcPr>
          <w:p w:rsidRPr="00DC3AB9" w:rsidR="002345E3" w:rsidP="002345E3" w:rsidRDefault="002345E3" w14:paraId="0C5F8809"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3444" w:type="pct"/>
          </w:tcPr>
          <w:p w:rsidRPr="00DC3AB9" w:rsidR="002345E3" w:rsidP="002345E3" w:rsidRDefault="002435A6" w14:paraId="47F276FE" w14:textId="77777777">
            <w:pPr>
              <w:overflowPunct w:val="0"/>
              <w:autoSpaceDE w:val="0"/>
              <w:autoSpaceDN w:val="0"/>
              <w:adjustRightInd w:val="0"/>
              <w:spacing w:line="240" w:lineRule="auto"/>
              <w:textAlignment w:val="baseline"/>
              <w:rPr>
                <w:i/>
                <w:iCs/>
                <w:sz w:val="22"/>
                <w:szCs w:val="22"/>
              </w:rPr>
            </w:pPr>
            <w:hyperlink w:history="1" r:id="rId44">
              <w:r w:rsidRPr="00DC3AB9" w:rsidR="002345E3">
                <w:rPr>
                  <w:i/>
                  <w:color w:val="0000FF"/>
                  <w:sz w:val="22"/>
                  <w:szCs w:val="22"/>
                  <w:u w:val="single"/>
                </w:rPr>
                <w:t>Silvia.Staffa@eesc.europa.eu</w:t>
              </w:r>
            </w:hyperlink>
            <w:r w:rsidRPr="00DC3AB9" w:rsidR="002345E3">
              <w:rPr>
                <w:i/>
                <w:sz w:val="22"/>
                <w:szCs w:val="22"/>
              </w:rPr>
              <w:t xml:space="preserve"> </w:t>
            </w:r>
          </w:p>
        </w:tc>
      </w:tr>
    </w:tbl>
    <w:p w:rsidRPr="00DC3AB9" w:rsidR="004D7AC0" w:rsidP="004D7AC0" w:rsidRDefault="004D7AC0" w14:paraId="518990BA" w14:textId="77777777">
      <w:pPr>
        <w:pStyle w:val="ListParagraph"/>
        <w:ind w:left="0"/>
      </w:pPr>
    </w:p>
    <w:p w:rsidR="004D7AC0" w:rsidP="004D7AC0" w:rsidRDefault="004D7AC0" w14:paraId="4982DE1E" w14:textId="77777777">
      <w:pPr>
        <w:spacing w:after="160" w:line="259" w:lineRule="auto"/>
        <w:jc w:val="left"/>
      </w:pPr>
      <w:r>
        <w:br w:type="page"/>
      </w:r>
    </w:p>
    <w:p w:rsidRPr="005076C7" w:rsidR="004D7AC0" w:rsidP="00532AE4" w:rsidRDefault="004D7AC0" w14:paraId="4982DE1F" w14:textId="77777777">
      <w:pPr>
        <w:pStyle w:val="Heading1"/>
        <w:spacing w:line="240" w:lineRule="auto"/>
        <w:rPr>
          <w:b/>
        </w:rPr>
      </w:pPr>
      <w:bookmarkStart w:name="_Toc70322234" w:id="8"/>
      <w:bookmarkStart w:name="_Toc75527084" w:id="9"/>
      <w:bookmarkStart w:name="_Toc121118785" w:id="10"/>
      <w:r w:rsidRPr="005076C7">
        <w:rPr>
          <w:b/>
        </w:rPr>
        <w:lastRenderedPageBreak/>
        <w:t>MAATALOUS, MAASEUDUN KEHITTÄMINEN JA YMPÄRISTÖ</w:t>
      </w:r>
      <w:bookmarkEnd w:id="8"/>
      <w:bookmarkEnd w:id="9"/>
      <w:bookmarkEnd w:id="10"/>
    </w:p>
    <w:p w:rsidRPr="00532AE4" w:rsidR="004D7AC0" w:rsidP="00532AE4" w:rsidRDefault="004D7AC0" w14:paraId="4982DE20" w14:textId="77777777">
      <w:pPr>
        <w:spacing w:line="240" w:lineRule="auto"/>
        <w:rPr>
          <w:sz w:val="20"/>
          <w:szCs w:val="20"/>
        </w:rPr>
      </w:pPr>
    </w:p>
    <w:p w:rsidRPr="002345E3" w:rsidR="002345E3" w:rsidP="00D9752A" w:rsidRDefault="002435A6" w14:paraId="52007E3D" w14:textId="402D8C2B">
      <w:pPr>
        <w:numPr>
          <w:ilvl w:val="0"/>
          <w:numId w:val="19"/>
        </w:numPr>
        <w:overflowPunct w:val="0"/>
        <w:autoSpaceDE w:val="0"/>
        <w:autoSpaceDN w:val="0"/>
        <w:adjustRightInd w:val="0"/>
        <w:ind w:left="567" w:hanging="567"/>
        <w:contextualSpacing/>
        <w:textAlignment w:val="baseline"/>
        <w:rPr>
          <w:i/>
          <w:iCs/>
          <w:lang w:eastAsia="zh-CN"/>
        </w:rPr>
      </w:pPr>
      <w:hyperlink w:history="1" r:id="rId45">
        <w:r w:rsidRPr="002345E3" w:rsidR="002345E3">
          <w:rPr>
            <w:b/>
            <w:i/>
            <w:color w:val="0000FF"/>
            <w:sz w:val="28"/>
            <w:u w:val="single"/>
            <w:lang w:eastAsia="zh-CN"/>
          </w:rPr>
          <w:t>Muutokset kansainvälistä kalastusta koskeviin sääntöihin (NAFO, SPRFMO, IOTC, WCPFC, IATTC ja ICCAT)</w:t>
        </w:r>
      </w:hyperlink>
    </w:p>
    <w:p w:rsidRPr="00532AE4" w:rsidR="002345E3" w:rsidP="00532AE4" w:rsidRDefault="002345E3" w14:paraId="77F7CD10" w14:textId="77777777">
      <w:pPr>
        <w:widowControl w:val="0"/>
        <w:overflowPunct w:val="0"/>
        <w:autoSpaceDE w:val="0"/>
        <w:autoSpaceDN w:val="0"/>
        <w:adjustRightInd w:val="0"/>
        <w:spacing w:line="240" w:lineRule="auto"/>
        <w:ind w:left="567"/>
        <w:textAlignment w:val="baseline"/>
        <w:rPr>
          <w:bCs/>
          <w:sz w:val="20"/>
          <w:szCs w:val="20"/>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5076C7" w:rsidR="002345E3" w:rsidTr="00ED351D" w14:paraId="5A38D814" w14:textId="77777777">
        <w:tc>
          <w:tcPr>
            <w:tcW w:w="1701" w:type="dxa"/>
          </w:tcPr>
          <w:p w:rsidRPr="005076C7" w:rsidR="002345E3" w:rsidP="00532AE4" w:rsidRDefault="002345E3" w14:paraId="7882D605"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5076C7">
              <w:rPr>
                <w:b/>
                <w:sz w:val="22"/>
                <w:szCs w:val="22"/>
              </w:rPr>
              <w:t>Esittelijä</w:t>
            </w:r>
          </w:p>
        </w:tc>
        <w:tc>
          <w:tcPr>
            <w:tcW w:w="6237" w:type="dxa"/>
          </w:tcPr>
          <w:p w:rsidRPr="005076C7" w:rsidR="002345E3" w:rsidP="00532AE4" w:rsidRDefault="002345E3" w14:paraId="4E597DB8" w14:textId="77777777">
            <w:pPr>
              <w:tabs>
                <w:tab w:val="center" w:pos="284"/>
              </w:tabs>
              <w:overflowPunct w:val="0"/>
              <w:autoSpaceDE w:val="0"/>
              <w:autoSpaceDN w:val="0"/>
              <w:adjustRightInd w:val="0"/>
              <w:spacing w:line="276" w:lineRule="auto"/>
              <w:ind w:left="266" w:hanging="266"/>
              <w:textAlignment w:val="baseline"/>
              <w:rPr>
                <w:b/>
                <w:bCs/>
                <w:sz w:val="22"/>
                <w:szCs w:val="22"/>
              </w:rPr>
            </w:pPr>
            <w:r w:rsidRPr="005076C7">
              <w:rPr>
                <w:b/>
                <w:sz w:val="22"/>
                <w:szCs w:val="22"/>
              </w:rPr>
              <w:t>Javier GARAT PÉREZ</w:t>
            </w:r>
            <w:r w:rsidRPr="005076C7">
              <w:rPr>
                <w:sz w:val="22"/>
                <w:szCs w:val="22"/>
              </w:rPr>
              <w:t xml:space="preserve"> (kansalaisyhteiskunnan organisaatiot – ES)</w:t>
            </w:r>
          </w:p>
        </w:tc>
      </w:tr>
      <w:tr w:rsidRPr="005076C7" w:rsidR="002345E3" w:rsidTr="00ED351D" w14:paraId="59A0A905" w14:textId="77777777">
        <w:tc>
          <w:tcPr>
            <w:tcW w:w="1701" w:type="dxa"/>
          </w:tcPr>
          <w:p w:rsidRPr="005076C7" w:rsidR="002345E3" w:rsidP="00532AE4" w:rsidRDefault="002345E3" w14:paraId="3D012682" w14:textId="77777777">
            <w:pPr>
              <w:tabs>
                <w:tab w:val="center" w:pos="284"/>
              </w:tabs>
              <w:overflowPunct w:val="0"/>
              <w:autoSpaceDE w:val="0"/>
              <w:autoSpaceDN w:val="0"/>
              <w:adjustRightInd w:val="0"/>
              <w:spacing w:line="276" w:lineRule="auto"/>
              <w:ind w:left="266" w:hanging="266"/>
              <w:textAlignment w:val="baseline"/>
              <w:rPr>
                <w:b/>
                <w:sz w:val="22"/>
                <w:szCs w:val="22"/>
              </w:rPr>
            </w:pPr>
            <w:r w:rsidRPr="005076C7">
              <w:rPr>
                <w:b/>
                <w:sz w:val="22"/>
                <w:szCs w:val="22"/>
              </w:rPr>
              <w:t>Viiteasiakirja</w:t>
            </w:r>
          </w:p>
        </w:tc>
        <w:tc>
          <w:tcPr>
            <w:tcW w:w="6237" w:type="dxa"/>
          </w:tcPr>
          <w:p w:rsidRPr="005076C7" w:rsidR="00ED351D" w:rsidP="00532AE4" w:rsidRDefault="00ED351D" w14:paraId="20542626" w14:textId="77777777">
            <w:pPr>
              <w:tabs>
                <w:tab w:val="center" w:pos="284"/>
              </w:tabs>
              <w:overflowPunct w:val="0"/>
              <w:autoSpaceDE w:val="0"/>
              <w:autoSpaceDN w:val="0"/>
              <w:adjustRightInd w:val="0"/>
              <w:spacing w:line="276" w:lineRule="auto"/>
              <w:ind w:left="266" w:hanging="266"/>
              <w:textAlignment w:val="baseline"/>
              <w:rPr>
                <w:sz w:val="22"/>
                <w:szCs w:val="22"/>
              </w:rPr>
            </w:pPr>
            <w:proofErr w:type="gramStart"/>
            <w:r w:rsidRPr="005076C7">
              <w:rPr>
                <w:sz w:val="22"/>
                <w:szCs w:val="22"/>
                <w:lang w:val="en-GB"/>
              </w:rPr>
              <w:t>COM(</w:t>
            </w:r>
            <w:proofErr w:type="gramEnd"/>
            <w:r w:rsidRPr="005076C7">
              <w:rPr>
                <w:sz w:val="22"/>
                <w:szCs w:val="22"/>
                <w:lang w:val="en-GB"/>
              </w:rPr>
              <w:t>2025) 195 final</w:t>
            </w:r>
            <w:r w:rsidRPr="005076C7">
              <w:rPr>
                <w:sz w:val="22"/>
                <w:szCs w:val="22"/>
              </w:rPr>
              <w:t xml:space="preserve"> </w:t>
            </w:r>
          </w:p>
          <w:p w:rsidRPr="005076C7" w:rsidR="002345E3" w:rsidP="00532AE4" w:rsidRDefault="002345E3" w14:paraId="702F1760" w14:textId="30DCC3E6">
            <w:pPr>
              <w:tabs>
                <w:tab w:val="center" w:pos="284"/>
              </w:tabs>
              <w:overflowPunct w:val="0"/>
              <w:autoSpaceDE w:val="0"/>
              <w:autoSpaceDN w:val="0"/>
              <w:adjustRightInd w:val="0"/>
              <w:spacing w:line="276" w:lineRule="auto"/>
              <w:ind w:left="266" w:hanging="266"/>
              <w:textAlignment w:val="baseline"/>
              <w:rPr>
                <w:sz w:val="22"/>
                <w:szCs w:val="22"/>
              </w:rPr>
            </w:pPr>
            <w:r w:rsidRPr="005076C7">
              <w:rPr>
                <w:sz w:val="22"/>
                <w:szCs w:val="22"/>
              </w:rPr>
              <w:t>EESC-2025-00766-00-00-AC</w:t>
            </w:r>
          </w:p>
        </w:tc>
      </w:tr>
    </w:tbl>
    <w:p w:rsidRPr="00532AE4" w:rsidR="002345E3" w:rsidP="00532AE4" w:rsidRDefault="002345E3" w14:paraId="03811B6F" w14:textId="77777777">
      <w:pPr>
        <w:keepNext/>
        <w:keepLines/>
        <w:tabs>
          <w:tab w:val="center" w:pos="284"/>
        </w:tabs>
        <w:overflowPunct w:val="0"/>
        <w:autoSpaceDE w:val="0"/>
        <w:autoSpaceDN w:val="0"/>
        <w:adjustRightInd w:val="0"/>
        <w:spacing w:line="240" w:lineRule="auto"/>
        <w:ind w:left="266" w:hanging="266"/>
        <w:textAlignment w:val="baseline"/>
        <w:rPr>
          <w:bCs/>
          <w:sz w:val="20"/>
          <w:szCs w:val="20"/>
        </w:rPr>
      </w:pPr>
    </w:p>
    <w:p w:rsidRPr="005076C7" w:rsidR="002345E3" w:rsidP="00532AE4" w:rsidRDefault="002345E3" w14:paraId="0B06130C" w14:textId="77777777">
      <w:pPr>
        <w:keepNext/>
        <w:keepLines/>
        <w:tabs>
          <w:tab w:val="center" w:pos="284"/>
        </w:tabs>
        <w:overflowPunct w:val="0"/>
        <w:autoSpaceDE w:val="0"/>
        <w:autoSpaceDN w:val="0"/>
        <w:adjustRightInd w:val="0"/>
        <w:spacing w:line="240" w:lineRule="auto"/>
        <w:ind w:left="266" w:hanging="266"/>
        <w:textAlignment w:val="baseline"/>
        <w:rPr>
          <w:b/>
        </w:rPr>
      </w:pPr>
      <w:r w:rsidRPr="005076C7">
        <w:rPr>
          <w:b/>
        </w:rPr>
        <w:t>Keskeiset kohdat</w:t>
      </w:r>
    </w:p>
    <w:p w:rsidRPr="00532AE4" w:rsidR="002345E3" w:rsidP="00532AE4" w:rsidRDefault="002345E3" w14:paraId="03155CCC" w14:textId="77777777">
      <w:pPr>
        <w:keepNext/>
        <w:keepLines/>
        <w:tabs>
          <w:tab w:val="center" w:pos="284"/>
        </w:tabs>
        <w:overflowPunct w:val="0"/>
        <w:autoSpaceDE w:val="0"/>
        <w:autoSpaceDN w:val="0"/>
        <w:adjustRightInd w:val="0"/>
        <w:spacing w:line="240" w:lineRule="auto"/>
        <w:ind w:left="266" w:hanging="266"/>
        <w:textAlignment w:val="baseline"/>
        <w:rPr>
          <w:bCs/>
          <w:sz w:val="20"/>
          <w:szCs w:val="20"/>
        </w:rPr>
      </w:pPr>
    </w:p>
    <w:p w:rsidRPr="00532AE4" w:rsidR="002345E3" w:rsidP="00532AE4" w:rsidRDefault="002345E3" w14:paraId="6595C2BE" w14:textId="77777777">
      <w:pPr>
        <w:overflowPunct w:val="0"/>
        <w:autoSpaceDE w:val="0"/>
        <w:autoSpaceDN w:val="0"/>
        <w:adjustRightInd w:val="0"/>
        <w:spacing w:line="276" w:lineRule="auto"/>
        <w:textAlignment w:val="baseline"/>
        <w:rPr>
          <w:bCs/>
          <w:iCs/>
          <w:spacing w:val="-2"/>
        </w:rPr>
      </w:pPr>
      <w:r w:rsidRPr="00532AE4">
        <w:rPr>
          <w:spacing w:val="-2"/>
        </w:rPr>
        <w:t>ETSK</w:t>
      </w:r>
    </w:p>
    <w:p w:rsidRPr="00532AE4" w:rsidR="002345E3" w:rsidP="00532AE4" w:rsidRDefault="002345E3" w14:paraId="3D5CDB8D" w14:textId="44B7738C">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b/>
          <w:spacing w:val="-2"/>
        </w:rPr>
        <w:t>katsoo, että</w:t>
      </w:r>
      <w:r w:rsidRPr="00532AE4">
        <w:rPr>
          <w:spacing w:val="-2"/>
        </w:rPr>
        <w:t xml:space="preserve"> alueellisten kalastuksenhoitojärjestöjen hyväksymät </w:t>
      </w:r>
      <w:r w:rsidRPr="00532AE4">
        <w:rPr>
          <w:b/>
          <w:spacing w:val="-2"/>
        </w:rPr>
        <w:t>säilyttämis- ja valvontatoimen</w:t>
      </w:r>
      <w:r w:rsidRPr="00532AE4" w:rsidR="005076C7">
        <w:rPr>
          <w:b/>
          <w:spacing w:val="-2"/>
        </w:rPr>
        <w:softHyphen/>
      </w:r>
      <w:r w:rsidRPr="00532AE4">
        <w:rPr>
          <w:b/>
          <w:spacing w:val="-2"/>
        </w:rPr>
        <w:t>piteet on saatettava osaksi EU:n lainsäädäntöä</w:t>
      </w:r>
      <w:r w:rsidRPr="00532AE4">
        <w:rPr>
          <w:spacing w:val="-2"/>
        </w:rPr>
        <w:t xml:space="preserve"> noudattaen yhteisen kalastuspolitiikan periaatteita ja tavoitteita ja välttäen sääntelyn päällekkäisyyksiä tai epäjohdonmukaisuuksia. Sääntelyn yhdenmukaistaminen on olennaisen tärkeää hoitotoimenpiteiden tehokkuuden varmistamiseksi kansainvälisen kalastuksen alalla.</w:t>
      </w:r>
    </w:p>
    <w:p w:rsidRPr="00532AE4" w:rsidR="002345E3" w:rsidP="00532AE4" w:rsidRDefault="002345E3" w14:paraId="2E5F899D" w14:textId="77777777">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kannattaa komission ehdotusta ja muistuttaa vastaaville aloitteille aiemmissa lausunnoissaan antamastaan johdonmukaisesta tuesta.</w:t>
      </w:r>
    </w:p>
    <w:p w:rsidRPr="00532AE4" w:rsidR="002345E3" w:rsidP="00532AE4" w:rsidRDefault="002345E3" w14:paraId="222F1A43" w14:textId="77777777">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 xml:space="preserve">kannattaa voimakkaasti sitä, että </w:t>
      </w:r>
      <w:r w:rsidRPr="00532AE4">
        <w:rPr>
          <w:b/>
          <w:spacing w:val="-2"/>
        </w:rPr>
        <w:t>on jatkettava edelleen sääntelyn yksinkertaistamista</w:t>
      </w:r>
      <w:r w:rsidRPr="00532AE4">
        <w:rPr>
          <w:spacing w:val="-2"/>
        </w:rPr>
        <w:t>, vähennettävä tehokkaasti hallinnollista taakkaa ja nopeutettava menettelyjä. Komitea suhtautuu myönteisesti tässä tarkasteltavaa koontiasetusehdotusta koskevaan aloitteeseen, joka on askel oikeaan suuntaan.</w:t>
      </w:r>
    </w:p>
    <w:p w:rsidRPr="00532AE4" w:rsidR="002345E3" w:rsidP="00532AE4" w:rsidRDefault="002345E3" w14:paraId="040F4819" w14:textId="77777777">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katsoo, että toimenpiteiden saattamisen osaksi unionin lainsäädäntöä on tapahduttava ilman että EU lisää omalle laivastolleen uusia velvoitteita, joista ei ole sovittu.</w:t>
      </w:r>
    </w:p>
    <w:p w:rsidRPr="00532AE4" w:rsidR="002345E3" w:rsidP="00532AE4" w:rsidRDefault="002345E3" w14:paraId="594D8CB2" w14:textId="2033D6CC">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tähdentää, että nykyiseen ehdotukseen ei sisälly sujuvaa mekanismia, jonka avulla tietyt alueellisten kalastuksenhoitojärjestöjen hyväksymät säännöt voitaisiin automaattisesti saattaa osaksi unionin lainsäädäntöä. Nykyinen järjestelmä edellyttää säännöllisiä muutoksia asetuksiin pitkällisten ja monimutkaisten lainsäädäntömenettelyjen avulla, mikä hidastaa kansainvälisten normien integrointia.</w:t>
      </w:r>
    </w:p>
    <w:p w:rsidRPr="00532AE4" w:rsidR="002345E3" w:rsidP="00532AE4" w:rsidRDefault="002345E3" w14:paraId="0F1B698D" w14:textId="77777777">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 xml:space="preserve">varoittaa jälleen, että </w:t>
      </w:r>
      <w:r w:rsidRPr="00532AE4">
        <w:rPr>
          <w:b/>
          <w:spacing w:val="-2"/>
        </w:rPr>
        <w:t>asetuksen viitoittamalla tiellä jatkaminen voi johtaa ristiriitaisiin sääntöihin</w:t>
      </w:r>
      <w:r w:rsidRPr="00532AE4">
        <w:rPr>
          <w:spacing w:val="-2"/>
        </w:rPr>
        <w:t xml:space="preserve"> tai ainakin </w:t>
      </w:r>
      <w:r w:rsidRPr="00532AE4">
        <w:rPr>
          <w:b/>
          <w:spacing w:val="-2"/>
        </w:rPr>
        <w:t>oikeudelliseen epävarmuuteen</w:t>
      </w:r>
      <w:r w:rsidRPr="00532AE4">
        <w:rPr>
          <w:spacing w:val="-2"/>
        </w:rPr>
        <w:t xml:space="preserve"> hallinnossa ja yrityksissä. Lisäksi se saattaa aiheuttaa vääristymiä toimenpiteiden soveltamisessa suhteessa EU:n ulkopuolisiin kalastusaluksiin.</w:t>
      </w:r>
    </w:p>
    <w:p w:rsidRPr="00532AE4" w:rsidR="002345E3" w:rsidP="00532AE4" w:rsidRDefault="002345E3" w14:paraId="29ACF461" w14:textId="77777777">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 xml:space="preserve">toistaa suosituksensa </w:t>
      </w:r>
      <w:r w:rsidRPr="00532AE4">
        <w:rPr>
          <w:b/>
          <w:spacing w:val="-2"/>
        </w:rPr>
        <w:t>tutkia mahdollisuutta ottaa käyttöön nopeutettu menettely</w:t>
      </w:r>
      <w:r w:rsidRPr="00532AE4">
        <w:rPr>
          <w:spacing w:val="-2"/>
        </w:rPr>
        <w:t>, joka mahdollistaisi tiettyjen, alueellisten kalastuksenhoitojärjestöjen hyväksymien teknisten toimenpiteiden välittömän voimaantulon niiden ehdollista automaattista sisällyttämistä unionin lainsäädäntöön koskevan mekanismin avulla.</w:t>
      </w:r>
    </w:p>
    <w:p w:rsidRPr="00532AE4" w:rsidR="002345E3" w:rsidP="00532AE4" w:rsidRDefault="002345E3" w14:paraId="6B2802E1" w14:textId="77777777">
      <w:pPr>
        <w:numPr>
          <w:ilvl w:val="1"/>
          <w:numId w:val="27"/>
        </w:numPr>
        <w:overflowPunct w:val="0"/>
        <w:autoSpaceDE w:val="0"/>
        <w:autoSpaceDN w:val="0"/>
        <w:adjustRightInd w:val="0"/>
        <w:spacing w:line="276" w:lineRule="auto"/>
        <w:ind w:left="567" w:hanging="567"/>
        <w:textAlignment w:val="baseline"/>
        <w:outlineLvl w:val="1"/>
        <w:rPr>
          <w:spacing w:val="-2"/>
        </w:rPr>
      </w:pPr>
      <w:r w:rsidRPr="00532AE4">
        <w:rPr>
          <w:spacing w:val="-2"/>
        </w:rPr>
        <w:t xml:space="preserve">kehottaa komissiota Yhdistyneiden kansakuntien merioikeusyleissopimuksen (UNCLOS) sekä hajallaan olevien kalakantojen ja laajasti vaeltavien kalakantojen säilyttämistä ja hoitoa koskevan New Yorkin sopimuksen mukaisesti tehostamaan yhteistyötä ja koordinointia kaikkien niiden maiden kanssa, joiden laivastot hyödyntävät näitä kantoja, sekä kahdenvälisten puitteiden avulla että alueellisissa kalastuksenhoitojärjestöissä. Komitea korostaa, että </w:t>
      </w:r>
      <w:r w:rsidRPr="00532AE4">
        <w:rPr>
          <w:b/>
          <w:spacing w:val="-2"/>
        </w:rPr>
        <w:t>on tärkeää varmistaa tasapuoliset toimintaedellytykset</w:t>
      </w:r>
      <w:r w:rsidRPr="00532AE4">
        <w:rPr>
          <w:spacing w:val="-2"/>
        </w:rPr>
        <w:t xml:space="preserve"> välttäen mahdolliset kaksoisstandardit, jotka voisivat haitata kansainvälisten normien noudattamiseen sitoutuneita eurooppalaisia toimijoita.</w:t>
      </w:r>
    </w:p>
    <w:p w:rsidRPr="00532AE4" w:rsidR="002345E3" w:rsidP="00532AE4" w:rsidRDefault="002345E3" w14:paraId="7903632D" w14:textId="77777777">
      <w:pPr>
        <w:overflowPunct w:val="0"/>
        <w:autoSpaceDE w:val="0"/>
        <w:autoSpaceDN w:val="0"/>
        <w:adjustRightInd w:val="0"/>
        <w:spacing w:line="240" w:lineRule="auto"/>
        <w:textAlignment w:val="baseline"/>
        <w:rPr>
          <w:sz w:val="20"/>
          <w:szCs w:val="20"/>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076C7" w:rsidR="002345E3" w:rsidTr="00893427" w14:paraId="6CBBB903" w14:textId="77777777">
        <w:tc>
          <w:tcPr>
            <w:tcW w:w="1634" w:type="dxa"/>
          </w:tcPr>
          <w:p w:rsidRPr="005076C7" w:rsidR="002345E3" w:rsidP="00532AE4" w:rsidRDefault="002345E3" w14:paraId="1200B5DA" w14:textId="77777777">
            <w:pPr>
              <w:overflowPunct w:val="0"/>
              <w:autoSpaceDE w:val="0"/>
              <w:autoSpaceDN w:val="0"/>
              <w:adjustRightInd w:val="0"/>
              <w:spacing w:line="276" w:lineRule="auto"/>
              <w:ind w:left="32"/>
              <w:textAlignment w:val="baseline"/>
              <w:rPr>
                <w:i/>
                <w:iCs/>
                <w:sz w:val="22"/>
                <w:szCs w:val="22"/>
              </w:rPr>
            </w:pPr>
            <w:r w:rsidRPr="005076C7">
              <w:rPr>
                <w:b/>
                <w:i/>
                <w:sz w:val="22"/>
                <w:szCs w:val="22"/>
              </w:rPr>
              <w:t>Yhteydenotot</w:t>
            </w:r>
          </w:p>
        </w:tc>
        <w:tc>
          <w:tcPr>
            <w:tcW w:w="5670" w:type="dxa"/>
          </w:tcPr>
          <w:p w:rsidRPr="005076C7" w:rsidR="002345E3" w:rsidP="00532AE4" w:rsidRDefault="002345E3" w14:paraId="404D3374" w14:textId="77777777">
            <w:pPr>
              <w:overflowPunct w:val="0"/>
              <w:autoSpaceDE w:val="0"/>
              <w:autoSpaceDN w:val="0"/>
              <w:adjustRightInd w:val="0"/>
              <w:spacing w:line="276" w:lineRule="auto"/>
              <w:ind w:left="103"/>
              <w:textAlignment w:val="baseline"/>
              <w:rPr>
                <w:i/>
                <w:sz w:val="22"/>
                <w:szCs w:val="22"/>
              </w:rPr>
            </w:pPr>
            <w:proofErr w:type="spellStart"/>
            <w:r w:rsidRPr="005076C7">
              <w:rPr>
                <w:sz w:val="22"/>
                <w:szCs w:val="22"/>
              </w:rPr>
              <w:t>Arturo</w:t>
            </w:r>
            <w:proofErr w:type="spellEnd"/>
            <w:r w:rsidRPr="005076C7">
              <w:rPr>
                <w:sz w:val="22"/>
                <w:szCs w:val="22"/>
              </w:rPr>
              <w:t xml:space="preserve"> ÍÑIGUEZ</w:t>
            </w:r>
          </w:p>
        </w:tc>
      </w:tr>
      <w:tr w:rsidRPr="005076C7" w:rsidR="002345E3" w:rsidTr="00893427" w14:paraId="686A577A" w14:textId="77777777">
        <w:tc>
          <w:tcPr>
            <w:tcW w:w="1634" w:type="dxa"/>
          </w:tcPr>
          <w:p w:rsidRPr="005076C7" w:rsidR="002345E3" w:rsidP="00532AE4" w:rsidRDefault="002345E3" w14:paraId="78B59A0D" w14:textId="77777777">
            <w:pPr>
              <w:overflowPunct w:val="0"/>
              <w:autoSpaceDE w:val="0"/>
              <w:autoSpaceDN w:val="0"/>
              <w:adjustRightInd w:val="0"/>
              <w:spacing w:line="276" w:lineRule="auto"/>
              <w:ind w:left="32"/>
              <w:textAlignment w:val="baseline"/>
              <w:rPr>
                <w:i/>
                <w:sz w:val="22"/>
                <w:szCs w:val="22"/>
              </w:rPr>
            </w:pPr>
            <w:r w:rsidRPr="005076C7">
              <w:rPr>
                <w:i/>
                <w:sz w:val="22"/>
                <w:szCs w:val="22"/>
              </w:rPr>
              <w:t>P.</w:t>
            </w:r>
          </w:p>
        </w:tc>
        <w:tc>
          <w:tcPr>
            <w:tcW w:w="5670" w:type="dxa"/>
          </w:tcPr>
          <w:p w:rsidRPr="005076C7" w:rsidR="002345E3" w:rsidP="00532AE4" w:rsidRDefault="002345E3" w14:paraId="69E3EF90" w14:textId="77777777">
            <w:pPr>
              <w:overflowPunct w:val="0"/>
              <w:autoSpaceDE w:val="0"/>
              <w:autoSpaceDN w:val="0"/>
              <w:adjustRightInd w:val="0"/>
              <w:spacing w:line="276" w:lineRule="auto"/>
              <w:ind w:left="103"/>
              <w:textAlignment w:val="baseline"/>
              <w:rPr>
                <w:i/>
                <w:iCs/>
                <w:sz w:val="22"/>
                <w:szCs w:val="22"/>
              </w:rPr>
            </w:pPr>
            <w:r w:rsidRPr="005076C7">
              <w:rPr>
                <w:i/>
                <w:sz w:val="22"/>
                <w:szCs w:val="22"/>
              </w:rPr>
              <w:t>+32 25468768</w:t>
            </w:r>
          </w:p>
        </w:tc>
      </w:tr>
      <w:tr w:rsidRPr="005076C7" w:rsidR="002345E3" w:rsidTr="00893427" w14:paraId="412155C9" w14:textId="77777777">
        <w:tc>
          <w:tcPr>
            <w:tcW w:w="1634" w:type="dxa"/>
          </w:tcPr>
          <w:p w:rsidRPr="005076C7" w:rsidR="002345E3" w:rsidP="00532AE4" w:rsidRDefault="002345E3" w14:paraId="52AAE04D" w14:textId="77777777">
            <w:pPr>
              <w:overflowPunct w:val="0"/>
              <w:autoSpaceDE w:val="0"/>
              <w:autoSpaceDN w:val="0"/>
              <w:adjustRightInd w:val="0"/>
              <w:spacing w:line="276" w:lineRule="auto"/>
              <w:ind w:left="32"/>
              <w:textAlignment w:val="baseline"/>
              <w:rPr>
                <w:i/>
                <w:sz w:val="22"/>
                <w:szCs w:val="22"/>
              </w:rPr>
            </w:pPr>
            <w:r w:rsidRPr="005076C7">
              <w:rPr>
                <w:i/>
                <w:sz w:val="22"/>
                <w:szCs w:val="22"/>
              </w:rPr>
              <w:t>Sähköposti</w:t>
            </w:r>
          </w:p>
        </w:tc>
        <w:tc>
          <w:tcPr>
            <w:tcW w:w="5670" w:type="dxa"/>
          </w:tcPr>
          <w:p w:rsidRPr="005076C7" w:rsidR="002345E3" w:rsidP="00532AE4" w:rsidRDefault="002435A6" w14:paraId="006BC2EB" w14:textId="77777777">
            <w:pPr>
              <w:overflowPunct w:val="0"/>
              <w:autoSpaceDE w:val="0"/>
              <w:autoSpaceDN w:val="0"/>
              <w:adjustRightInd w:val="0"/>
              <w:spacing w:line="276" w:lineRule="auto"/>
              <w:ind w:left="103"/>
              <w:textAlignment w:val="baseline"/>
              <w:rPr>
                <w:i/>
                <w:iCs/>
                <w:color w:val="0000FF"/>
                <w:sz w:val="22"/>
                <w:szCs w:val="22"/>
                <w:u w:val="single"/>
              </w:rPr>
            </w:pPr>
            <w:hyperlink w:history="1" r:id="rId46">
              <w:r w:rsidRPr="005076C7" w:rsidR="002345E3">
                <w:rPr>
                  <w:i/>
                  <w:color w:val="0000FF"/>
                  <w:sz w:val="22"/>
                  <w:szCs w:val="22"/>
                  <w:u w:val="single"/>
                </w:rPr>
                <w:t>Arturo.Iniguez@eesc.europa.eu</w:t>
              </w:r>
            </w:hyperlink>
          </w:p>
        </w:tc>
      </w:tr>
    </w:tbl>
    <w:p w:rsidRPr="002345E3" w:rsidR="002345E3" w:rsidP="00532AE4" w:rsidRDefault="002435A6" w14:paraId="16B3800E" w14:textId="5CF52BB6">
      <w:pPr>
        <w:keepNext/>
        <w:keepLines/>
        <w:numPr>
          <w:ilvl w:val="0"/>
          <w:numId w:val="6"/>
        </w:numPr>
        <w:overflowPunct w:val="0"/>
        <w:autoSpaceDE w:val="0"/>
        <w:autoSpaceDN w:val="0"/>
        <w:adjustRightInd w:val="0"/>
        <w:ind w:hanging="567"/>
        <w:textAlignment w:val="baseline"/>
        <w:rPr>
          <w:b/>
          <w:bCs/>
          <w:i/>
          <w:iCs/>
          <w:sz w:val="28"/>
          <w:szCs w:val="28"/>
        </w:rPr>
      </w:pPr>
      <w:hyperlink w:history="1" r:id="rId47">
        <w:r w:rsidRPr="002345E3" w:rsidR="002345E3">
          <w:rPr>
            <w:b/>
            <w:i/>
            <w:color w:val="0000FF"/>
            <w:sz w:val="28"/>
            <w:szCs w:val="20"/>
            <w:u w:val="single"/>
          </w:rPr>
          <w:t>Merten biologisen monimuotoisuuden suojelu ja kestävä käyttö kansallisen lainkäyttövallan ulkopuolisilla alueilla – BBNJ-sopimuksen ratifiointi</w:t>
        </w:r>
      </w:hyperlink>
    </w:p>
    <w:p w:rsidRPr="00DC3AB9" w:rsidR="002345E3" w:rsidP="00532AE4" w:rsidRDefault="002345E3" w14:paraId="7F4466A2" w14:textId="77777777">
      <w:pPr>
        <w:keepNext/>
        <w:keepLines/>
        <w:tabs>
          <w:tab w:val="center" w:pos="284"/>
        </w:tabs>
        <w:overflowPunct w:val="0"/>
        <w:autoSpaceDE w:val="0"/>
        <w:autoSpaceDN w:val="0"/>
        <w:adjustRightInd w:val="0"/>
        <w:ind w:left="266" w:hanging="266"/>
        <w:textAlignment w:val="baseline"/>
        <w:rPr>
          <w:b/>
        </w:rPr>
      </w:pPr>
    </w:p>
    <w:p w:rsidRPr="00DC3AB9" w:rsidR="002345E3" w:rsidP="00532AE4" w:rsidRDefault="002345E3" w14:paraId="7E2254FA" w14:textId="77777777">
      <w:pPr>
        <w:keepNext/>
        <w:keepLines/>
        <w:tabs>
          <w:tab w:val="center" w:pos="284"/>
        </w:tabs>
        <w:overflowPunct w:val="0"/>
        <w:autoSpaceDE w:val="0"/>
        <w:autoSpaceDN w:val="0"/>
        <w:adjustRightInd w:val="0"/>
        <w:ind w:left="266" w:hanging="266"/>
        <w:textAlignment w:val="baseline"/>
        <w:rPr>
          <w:b/>
        </w:rPr>
      </w:pPr>
      <w:r w:rsidRPr="00DC3AB9">
        <w:rPr>
          <w:b/>
        </w:rPr>
        <w:t>Esittelijä</w:t>
      </w:r>
      <w:r w:rsidRPr="00DC3AB9">
        <w:rPr>
          <w:b/>
        </w:rPr>
        <w:tab/>
      </w:r>
      <w:r w:rsidRPr="00DC3AB9">
        <w:t>Javier GARAT PÉREZ (kansalaisyhteiskunnan organisaatiot – ES)</w:t>
      </w:r>
    </w:p>
    <w:p w:rsidRPr="00595A35" w:rsidR="00ED351D" w:rsidP="00532AE4" w:rsidRDefault="002345E3" w14:paraId="519647F7" w14:textId="77777777">
      <w:pPr>
        <w:keepNext/>
        <w:keepLines/>
        <w:tabs>
          <w:tab w:val="center" w:pos="284"/>
        </w:tabs>
        <w:overflowPunct w:val="0"/>
        <w:autoSpaceDE w:val="0"/>
        <w:autoSpaceDN w:val="0"/>
        <w:adjustRightInd w:val="0"/>
        <w:ind w:left="266" w:hanging="266"/>
        <w:textAlignment w:val="baseline"/>
        <w:rPr>
          <w:lang w:val="pt-PT"/>
        </w:rPr>
      </w:pPr>
      <w:r w:rsidRPr="00595A35">
        <w:rPr>
          <w:b/>
          <w:lang w:val="pt-PT"/>
        </w:rPr>
        <w:t>Viiteasiakirjat</w:t>
      </w:r>
      <w:r w:rsidRPr="00595A35">
        <w:rPr>
          <w:b/>
          <w:lang w:val="pt-PT"/>
        </w:rPr>
        <w:tab/>
      </w:r>
      <w:r w:rsidRPr="00DC3AB9" w:rsidR="00ED351D">
        <w:rPr>
          <w:bCs/>
          <w:lang w:val="pt-PT"/>
        </w:rPr>
        <w:t>COM(2025) 173 final</w:t>
      </w:r>
      <w:r w:rsidRPr="00595A35" w:rsidR="00ED351D">
        <w:rPr>
          <w:lang w:val="pt-PT"/>
        </w:rPr>
        <w:t xml:space="preserve"> </w:t>
      </w:r>
    </w:p>
    <w:p w:rsidRPr="00595A35" w:rsidR="002345E3" w:rsidP="00532AE4" w:rsidRDefault="002345E3" w14:paraId="0622EC0A" w14:textId="51129977">
      <w:pPr>
        <w:keepNext/>
        <w:keepLines/>
        <w:tabs>
          <w:tab w:val="center" w:pos="284"/>
        </w:tabs>
        <w:overflowPunct w:val="0"/>
        <w:autoSpaceDE w:val="0"/>
        <w:autoSpaceDN w:val="0"/>
        <w:adjustRightInd w:val="0"/>
        <w:ind w:left="2880" w:hanging="1440"/>
        <w:textAlignment w:val="baseline"/>
        <w:rPr>
          <w:b/>
          <w:lang w:val="pt-PT"/>
        </w:rPr>
      </w:pPr>
      <w:r w:rsidRPr="00595A35">
        <w:rPr>
          <w:lang w:val="pt-PT"/>
        </w:rPr>
        <w:t>EESC-2025-02043-00-00-AS-TRA</w:t>
      </w:r>
    </w:p>
    <w:p w:rsidRPr="00595A35" w:rsidR="002345E3" w:rsidP="00532AE4" w:rsidRDefault="002345E3" w14:paraId="04C600CC" w14:textId="77777777">
      <w:pPr>
        <w:keepNext/>
        <w:keepLines/>
        <w:tabs>
          <w:tab w:val="center" w:pos="284"/>
        </w:tabs>
        <w:overflowPunct w:val="0"/>
        <w:autoSpaceDE w:val="0"/>
        <w:autoSpaceDN w:val="0"/>
        <w:adjustRightInd w:val="0"/>
        <w:ind w:left="266" w:hanging="266"/>
        <w:textAlignment w:val="baseline"/>
        <w:rPr>
          <w:b/>
          <w:lang w:val="pt-PT"/>
        </w:rPr>
      </w:pPr>
    </w:p>
    <w:p w:rsidRPr="00DC3AB9" w:rsidR="002345E3" w:rsidP="00532AE4" w:rsidRDefault="002345E3" w14:paraId="3B193853"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2345E3" w:rsidP="00532AE4" w:rsidRDefault="002345E3" w14:paraId="5192940E" w14:textId="77777777">
      <w:pPr>
        <w:keepNext/>
        <w:keepLines/>
        <w:tabs>
          <w:tab w:val="center" w:pos="284"/>
        </w:tabs>
        <w:overflowPunct w:val="0"/>
        <w:autoSpaceDE w:val="0"/>
        <w:autoSpaceDN w:val="0"/>
        <w:adjustRightInd w:val="0"/>
        <w:ind w:left="266" w:hanging="266"/>
        <w:textAlignment w:val="baseline"/>
        <w:rPr>
          <w:b/>
        </w:rPr>
      </w:pPr>
    </w:p>
    <w:p w:rsidRPr="00DC3AB9" w:rsidR="002345E3" w:rsidP="002345E3" w:rsidRDefault="002345E3" w14:paraId="7F46B6FF" w14:textId="77777777">
      <w:pPr>
        <w:overflowPunct w:val="0"/>
        <w:autoSpaceDE w:val="0"/>
        <w:autoSpaceDN w:val="0"/>
        <w:adjustRightInd w:val="0"/>
        <w:textAlignment w:val="baseline"/>
        <w:rPr>
          <w:bCs/>
          <w:iCs/>
        </w:rPr>
      </w:pPr>
      <w:r w:rsidRPr="00DC3AB9">
        <w:t>ETSK</w:t>
      </w:r>
    </w:p>
    <w:p w:rsidRPr="00DC3AB9" w:rsidR="002345E3" w:rsidP="006B3633" w:rsidRDefault="002345E3" w14:paraId="56E753A4" w14:textId="77777777">
      <w:pPr>
        <w:numPr>
          <w:ilvl w:val="1"/>
          <w:numId w:val="28"/>
        </w:numPr>
        <w:overflowPunct w:val="0"/>
        <w:autoSpaceDE w:val="0"/>
        <w:autoSpaceDN w:val="0"/>
        <w:adjustRightInd w:val="0"/>
        <w:ind w:left="567" w:hanging="567"/>
        <w:textAlignment w:val="baseline"/>
        <w:outlineLvl w:val="1"/>
      </w:pPr>
      <w:r w:rsidRPr="00DC3AB9">
        <w:rPr>
          <w:b/>
        </w:rPr>
        <w:t xml:space="preserve">suhtautuu myönteisesti ehdotukseen direktiiviksi </w:t>
      </w:r>
      <w:r w:rsidRPr="00DC3AB9">
        <w:t>merten biologisen monimuotoisuuden suojelua ja kestävää käyttöä kansallisen lainkäyttövallan ulkopuolisilla alueilla koskevan sopimuksen (BBNJ-sopimus) sisällyttämisestä EU:n lainsäädäntöön.</w:t>
      </w:r>
    </w:p>
    <w:p w:rsidRPr="00DC3AB9" w:rsidR="002345E3" w:rsidP="006B3633" w:rsidRDefault="002345E3" w14:paraId="03808FED" w14:textId="77777777">
      <w:pPr>
        <w:numPr>
          <w:ilvl w:val="1"/>
          <w:numId w:val="28"/>
        </w:numPr>
        <w:overflowPunct w:val="0"/>
        <w:autoSpaceDE w:val="0"/>
        <w:autoSpaceDN w:val="0"/>
        <w:adjustRightInd w:val="0"/>
        <w:ind w:left="567" w:hanging="567"/>
        <w:textAlignment w:val="baseline"/>
        <w:outlineLvl w:val="1"/>
        <w:rPr>
          <w:color w:val="000000" w:themeColor="text1"/>
        </w:rPr>
      </w:pPr>
      <w:r w:rsidRPr="00DC3AB9">
        <w:rPr>
          <w:color w:val="000000" w:themeColor="text1"/>
        </w:rPr>
        <w:t xml:space="preserve">on samaa mieltä Euroopan komission kanssa siitä, että </w:t>
      </w:r>
      <w:r w:rsidRPr="00DC3AB9">
        <w:rPr>
          <w:b/>
          <w:color w:val="000000" w:themeColor="text1"/>
        </w:rPr>
        <w:t>BBNJ-sopimus on saatettava tiukasti osaksi EU:n säännöstöä</w:t>
      </w:r>
      <w:r w:rsidRPr="00DC3AB9">
        <w:rPr>
          <w:color w:val="000000" w:themeColor="text1"/>
        </w:rPr>
        <w:t xml:space="preserve"> siten, että täytäntöönpano pysyy yhdenmukaisena ja toimintaedellytykset tasapuolisina kaikille niille, jotka toimivat EU:n alueelta käsin.</w:t>
      </w:r>
    </w:p>
    <w:p w:rsidRPr="00DC3AB9" w:rsidR="002345E3" w:rsidP="006B3633" w:rsidRDefault="002345E3" w14:paraId="761E264D" w14:textId="77777777">
      <w:pPr>
        <w:numPr>
          <w:ilvl w:val="1"/>
          <w:numId w:val="28"/>
        </w:numPr>
        <w:overflowPunct w:val="0"/>
        <w:autoSpaceDE w:val="0"/>
        <w:autoSpaceDN w:val="0"/>
        <w:adjustRightInd w:val="0"/>
        <w:ind w:left="567" w:hanging="567"/>
        <w:textAlignment w:val="baseline"/>
        <w:outlineLvl w:val="1"/>
      </w:pPr>
      <w:r w:rsidRPr="00DC3AB9">
        <w:rPr>
          <w:color w:val="000000" w:themeColor="text1"/>
        </w:rPr>
        <w:t xml:space="preserve">suosittaa huolehtimaan siitä, että BBNJ-sopimus on </w:t>
      </w:r>
      <w:r w:rsidRPr="00DC3AB9">
        <w:rPr>
          <w:b/>
          <w:color w:val="000000" w:themeColor="text1"/>
        </w:rPr>
        <w:t>täysin yhdenmukainen unionin kehyksen</w:t>
      </w:r>
      <w:r w:rsidRPr="00DC3AB9">
        <w:rPr>
          <w:color w:val="000000" w:themeColor="text1"/>
        </w:rPr>
        <w:t xml:space="preserve"> ja ympäristöarviointien </w:t>
      </w:r>
      <w:r w:rsidRPr="00DC3AB9">
        <w:rPr>
          <w:b/>
          <w:color w:val="000000" w:themeColor="text1"/>
        </w:rPr>
        <w:t>kanssa</w:t>
      </w:r>
      <w:r w:rsidRPr="00DC3AB9">
        <w:rPr>
          <w:color w:val="000000" w:themeColor="text1"/>
        </w:rPr>
        <w:t xml:space="preserve"> sekä niiden monenvälisten ympäristösopimusten kanssa, joiden osapuolia Euroopan unioni ja sen jäsenvaltiot ovat, jolloin voidaan varmistaa ympäristöpolitiikkojen yhdenmukaistaminen ja toimivuus eurooppalaisella ja kansainvälisellä tasolla.</w:t>
      </w:r>
    </w:p>
    <w:p w:rsidRPr="00DC3AB9" w:rsidR="002345E3" w:rsidP="006B3633" w:rsidRDefault="002345E3" w14:paraId="7DB04271" w14:textId="77777777">
      <w:pPr>
        <w:numPr>
          <w:ilvl w:val="1"/>
          <w:numId w:val="28"/>
        </w:numPr>
        <w:overflowPunct w:val="0"/>
        <w:autoSpaceDE w:val="0"/>
        <w:autoSpaceDN w:val="0"/>
        <w:adjustRightInd w:val="0"/>
        <w:ind w:left="567" w:hanging="567"/>
        <w:textAlignment w:val="baseline"/>
        <w:outlineLvl w:val="1"/>
        <w:rPr>
          <w:color w:val="000000" w:themeColor="text1"/>
        </w:rPr>
      </w:pPr>
      <w:r w:rsidRPr="00DC3AB9">
        <w:rPr>
          <w:color w:val="000000" w:themeColor="text1"/>
        </w:rPr>
        <w:t xml:space="preserve">on Euroopan komission kanssa samaa mieltä siitä, että kun BBNJ-sopimus saatetaan osaksi EU:n lainsäädäntöä, on noudatettava </w:t>
      </w:r>
      <w:r w:rsidRPr="00DC3AB9">
        <w:rPr>
          <w:b/>
          <w:color w:val="000000" w:themeColor="text1"/>
        </w:rPr>
        <w:t>EU:n alakohtaisia sääntöjä ja toimintapolitiikkoja</w:t>
      </w:r>
      <w:r w:rsidRPr="00DC3AB9">
        <w:rPr>
          <w:color w:val="000000" w:themeColor="text1"/>
        </w:rPr>
        <w:t>.</w:t>
      </w:r>
    </w:p>
    <w:p w:rsidRPr="00DC3AB9" w:rsidR="002345E3" w:rsidP="006B3633" w:rsidRDefault="002345E3" w14:paraId="6DF1ED99" w14:textId="77777777">
      <w:pPr>
        <w:numPr>
          <w:ilvl w:val="1"/>
          <w:numId w:val="28"/>
        </w:numPr>
        <w:overflowPunct w:val="0"/>
        <w:autoSpaceDE w:val="0"/>
        <w:autoSpaceDN w:val="0"/>
        <w:adjustRightInd w:val="0"/>
        <w:ind w:left="567" w:hanging="567"/>
        <w:textAlignment w:val="baseline"/>
        <w:outlineLvl w:val="1"/>
        <w:rPr>
          <w:color w:val="000000" w:themeColor="text1"/>
        </w:rPr>
      </w:pPr>
      <w:r w:rsidRPr="00DC3AB9">
        <w:rPr>
          <w:color w:val="000000" w:themeColor="text1"/>
        </w:rPr>
        <w:t xml:space="preserve">katsoo, että BBNJ-sopimuksen uuden kehyksen olisi toimittava </w:t>
      </w:r>
      <w:r w:rsidRPr="00DC3AB9">
        <w:rPr>
          <w:b/>
          <w:color w:val="000000" w:themeColor="text1"/>
        </w:rPr>
        <w:t xml:space="preserve">koordinoidusti ja täydentävästi </w:t>
      </w:r>
      <w:r w:rsidRPr="00DC3AB9">
        <w:rPr>
          <w:color w:val="000000" w:themeColor="text1"/>
        </w:rPr>
        <w:t>olemassa olevien kansainvälisten elinten, kuten</w:t>
      </w:r>
      <w:r w:rsidRPr="00DC3AB9">
        <w:rPr>
          <w:b/>
          <w:color w:val="000000" w:themeColor="text1"/>
        </w:rPr>
        <w:t xml:space="preserve"> alueellisten kalastuksenhoitojärjestöjen</w:t>
      </w:r>
      <w:r w:rsidRPr="00DC3AB9">
        <w:rPr>
          <w:color w:val="000000" w:themeColor="text1"/>
        </w:rPr>
        <w:t xml:space="preserve">, </w:t>
      </w:r>
      <w:proofErr w:type="spellStart"/>
      <w:r w:rsidRPr="00DC3AB9">
        <w:rPr>
          <w:b/>
          <w:color w:val="000000" w:themeColor="text1"/>
        </w:rPr>
        <w:t>FAO:n</w:t>
      </w:r>
      <w:proofErr w:type="spellEnd"/>
      <w:r w:rsidRPr="00DC3AB9">
        <w:rPr>
          <w:b/>
          <w:color w:val="000000" w:themeColor="text1"/>
        </w:rPr>
        <w:t xml:space="preserve"> </w:t>
      </w:r>
      <w:r w:rsidRPr="00DC3AB9">
        <w:rPr>
          <w:color w:val="000000" w:themeColor="text1"/>
        </w:rPr>
        <w:t xml:space="preserve">ja </w:t>
      </w:r>
      <w:r w:rsidRPr="00DC3AB9">
        <w:rPr>
          <w:b/>
          <w:color w:val="000000" w:themeColor="text1"/>
        </w:rPr>
        <w:t>Kansainvälisen merenkulkujärjestön</w:t>
      </w:r>
      <w:r w:rsidRPr="00DC3AB9">
        <w:rPr>
          <w:color w:val="000000" w:themeColor="text1"/>
        </w:rPr>
        <w:t>, suuntaan.</w:t>
      </w:r>
    </w:p>
    <w:p w:rsidRPr="00DC3AB9" w:rsidR="002345E3" w:rsidP="006B3633" w:rsidRDefault="002345E3" w14:paraId="7534ECDB" w14:textId="77777777">
      <w:pPr>
        <w:numPr>
          <w:ilvl w:val="1"/>
          <w:numId w:val="28"/>
        </w:numPr>
        <w:overflowPunct w:val="0"/>
        <w:autoSpaceDE w:val="0"/>
        <w:autoSpaceDN w:val="0"/>
        <w:adjustRightInd w:val="0"/>
        <w:ind w:left="567" w:hanging="567"/>
        <w:textAlignment w:val="baseline"/>
        <w:outlineLvl w:val="1"/>
        <w:rPr>
          <w:color w:val="000000" w:themeColor="text1"/>
        </w:rPr>
      </w:pPr>
      <w:r w:rsidRPr="00DC3AB9">
        <w:t xml:space="preserve">kehottaa varmistamaan uuden Kunmingin-Montrealin maailmanlaajuisen luonnon monimuotoisuuskehyksen mukaisesti, että vuoteen 2030 mennessä vähintään </w:t>
      </w:r>
      <w:r w:rsidRPr="00DC3AB9">
        <w:rPr>
          <w:b/>
        </w:rPr>
        <w:t>30 prosenttia valtameristä on suojeltuja ja tehokkaasti hoidettuja</w:t>
      </w:r>
      <w:r w:rsidRPr="00DC3AB9">
        <w:t>, ottamalla käyttöön ekologisesti edustavia, toisiinsa hyvin yhteydessä olevia ja yhdenvertaisesti hallinnoituja suojelualuejärjestelmiä sekä muita tehokkaita aluekohtaisia suojelutoimenpiteitä.</w:t>
      </w:r>
    </w:p>
    <w:p w:rsidRPr="00DC3AB9" w:rsidR="002345E3" w:rsidP="006B3633" w:rsidRDefault="002345E3" w14:paraId="0A6F8B84" w14:textId="77777777">
      <w:pPr>
        <w:numPr>
          <w:ilvl w:val="1"/>
          <w:numId w:val="28"/>
        </w:numPr>
        <w:overflowPunct w:val="0"/>
        <w:autoSpaceDE w:val="0"/>
        <w:autoSpaceDN w:val="0"/>
        <w:adjustRightInd w:val="0"/>
        <w:ind w:left="567" w:hanging="567"/>
        <w:textAlignment w:val="baseline"/>
        <w:outlineLvl w:val="1"/>
        <w:rPr>
          <w:color w:val="000000" w:themeColor="text1"/>
        </w:rPr>
      </w:pPr>
      <w:r w:rsidRPr="00DC3AB9">
        <w:t xml:space="preserve">korostaa, että monilla </w:t>
      </w:r>
      <w:r w:rsidRPr="00DC3AB9">
        <w:rPr>
          <w:b/>
        </w:rPr>
        <w:t>alueellisilla kalastuksenhoitojärjestöillä on jo käytössä</w:t>
      </w:r>
      <w:r w:rsidRPr="00DC3AB9">
        <w:t xml:space="preserve"> alueellisia hoitotoimenpiteitä, myös </w:t>
      </w:r>
      <w:r w:rsidRPr="00DC3AB9">
        <w:rPr>
          <w:b/>
        </w:rPr>
        <w:t>merensuojelualueita</w:t>
      </w:r>
      <w:r w:rsidRPr="00DC3AB9">
        <w:t xml:space="preserve">, ja ne ovat alkaneet määrittää </w:t>
      </w:r>
      <w:r w:rsidRPr="00DC3AB9">
        <w:rPr>
          <w:b/>
        </w:rPr>
        <w:t>muita tehokkaita alueperusteisia suojelutoimenpiteitä</w:t>
      </w:r>
      <w:r w:rsidRPr="00DC3AB9">
        <w:t>.</w:t>
      </w:r>
    </w:p>
    <w:p w:rsidRPr="00DC3AB9" w:rsidR="002345E3" w:rsidP="006B3633" w:rsidRDefault="002345E3" w14:paraId="74480777" w14:textId="77777777">
      <w:pPr>
        <w:numPr>
          <w:ilvl w:val="1"/>
          <w:numId w:val="28"/>
        </w:numPr>
        <w:overflowPunct w:val="0"/>
        <w:autoSpaceDE w:val="0"/>
        <w:autoSpaceDN w:val="0"/>
        <w:adjustRightInd w:val="0"/>
        <w:ind w:left="567" w:hanging="567"/>
        <w:textAlignment w:val="baseline"/>
        <w:outlineLvl w:val="1"/>
        <w:rPr>
          <w:color w:val="000000" w:themeColor="text1"/>
        </w:rPr>
      </w:pPr>
      <w:r w:rsidRPr="00DC3AB9">
        <w:t>pitää tärkeänä, että BBNJ-sopimuksen täytäntöönpanoon osallistuvat eri tahot koordinoivat toimiaan tehokkaasti.</w:t>
      </w:r>
    </w:p>
    <w:p w:rsidRPr="00DC3AB9" w:rsidR="002345E3" w:rsidP="006B3633" w:rsidRDefault="002345E3" w14:paraId="0A534922" w14:textId="77777777">
      <w:pPr>
        <w:widowControl w:val="0"/>
        <w:overflowPunct w:val="0"/>
        <w:autoSpaceDE w:val="0"/>
        <w:autoSpaceDN w:val="0"/>
        <w:adjustRightInd w:val="0"/>
        <w:ind w:left="567" w:hanging="567"/>
        <w:textAlignment w:val="baseline"/>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2345E3" w:rsidTr="00893427" w14:paraId="5AEC66B5" w14:textId="77777777">
        <w:tc>
          <w:tcPr>
            <w:tcW w:w="1556" w:type="pct"/>
          </w:tcPr>
          <w:p w:rsidRPr="00DC3AB9" w:rsidR="002345E3" w:rsidP="002345E3" w:rsidRDefault="002345E3" w14:paraId="38295C38"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3444" w:type="pct"/>
          </w:tcPr>
          <w:p w:rsidRPr="00DC3AB9" w:rsidR="002345E3" w:rsidP="002345E3" w:rsidRDefault="002345E3" w14:paraId="25C39308" w14:textId="77777777">
            <w:pPr>
              <w:overflowPunct w:val="0"/>
              <w:autoSpaceDE w:val="0"/>
              <w:autoSpaceDN w:val="0"/>
              <w:adjustRightInd w:val="0"/>
              <w:spacing w:line="240" w:lineRule="auto"/>
              <w:textAlignment w:val="baseline"/>
              <w:rPr>
                <w:i/>
                <w:sz w:val="22"/>
                <w:szCs w:val="22"/>
              </w:rPr>
            </w:pPr>
            <w:proofErr w:type="spellStart"/>
            <w:r w:rsidRPr="00DC3AB9">
              <w:rPr>
                <w:sz w:val="22"/>
                <w:szCs w:val="22"/>
              </w:rPr>
              <w:t>Arturo</w:t>
            </w:r>
            <w:proofErr w:type="spellEnd"/>
            <w:r w:rsidRPr="00DC3AB9">
              <w:rPr>
                <w:sz w:val="22"/>
                <w:szCs w:val="22"/>
              </w:rPr>
              <w:t xml:space="preserve"> INIGUEZ</w:t>
            </w:r>
          </w:p>
        </w:tc>
      </w:tr>
      <w:tr w:rsidRPr="00DC3AB9" w:rsidR="002345E3" w:rsidTr="00893427" w14:paraId="73C7330C" w14:textId="77777777">
        <w:tc>
          <w:tcPr>
            <w:tcW w:w="1556" w:type="pct"/>
          </w:tcPr>
          <w:p w:rsidRPr="00DC3AB9" w:rsidR="002345E3" w:rsidP="002345E3" w:rsidRDefault="002345E3" w14:paraId="3A2D0E90"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3444" w:type="pct"/>
          </w:tcPr>
          <w:p w:rsidRPr="00DC3AB9" w:rsidR="002345E3" w:rsidP="002345E3" w:rsidRDefault="002345E3" w14:paraId="6D9477DC" w14:textId="77777777">
            <w:pPr>
              <w:overflowPunct w:val="0"/>
              <w:autoSpaceDE w:val="0"/>
              <w:autoSpaceDN w:val="0"/>
              <w:adjustRightInd w:val="0"/>
              <w:spacing w:line="240" w:lineRule="auto"/>
              <w:textAlignment w:val="baseline"/>
              <w:rPr>
                <w:i/>
                <w:sz w:val="22"/>
                <w:szCs w:val="22"/>
              </w:rPr>
            </w:pPr>
            <w:r w:rsidRPr="00DC3AB9">
              <w:rPr>
                <w:i/>
                <w:sz w:val="22"/>
                <w:szCs w:val="22"/>
              </w:rPr>
              <w:t>+32 25468768</w:t>
            </w:r>
          </w:p>
        </w:tc>
      </w:tr>
      <w:tr w:rsidRPr="00DC3AB9" w:rsidR="002345E3" w:rsidTr="00893427" w14:paraId="35A59EAD" w14:textId="77777777">
        <w:tc>
          <w:tcPr>
            <w:tcW w:w="1556" w:type="pct"/>
          </w:tcPr>
          <w:p w:rsidRPr="00DC3AB9" w:rsidR="002345E3" w:rsidP="002345E3" w:rsidRDefault="002345E3" w14:paraId="3BFE4494"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3444" w:type="pct"/>
          </w:tcPr>
          <w:p w:rsidRPr="00DC3AB9" w:rsidR="002345E3" w:rsidP="002345E3" w:rsidRDefault="002435A6" w14:paraId="2499A6ED" w14:textId="77777777">
            <w:pPr>
              <w:overflowPunct w:val="0"/>
              <w:autoSpaceDE w:val="0"/>
              <w:autoSpaceDN w:val="0"/>
              <w:adjustRightInd w:val="0"/>
              <w:spacing w:after="120" w:line="240" w:lineRule="auto"/>
              <w:textAlignment w:val="baseline"/>
              <w:rPr>
                <w:i/>
                <w:iCs/>
                <w:sz w:val="22"/>
                <w:szCs w:val="22"/>
              </w:rPr>
            </w:pPr>
            <w:hyperlink w:history="1" r:id="rId48">
              <w:r w:rsidRPr="00DC3AB9" w:rsidR="002345E3">
                <w:rPr>
                  <w:color w:val="0000FF"/>
                  <w:sz w:val="22"/>
                  <w:szCs w:val="22"/>
                  <w:u w:val="single"/>
                </w:rPr>
                <w:t>Arturo.Iniguez@eesc.europa.eu</w:t>
              </w:r>
            </w:hyperlink>
          </w:p>
        </w:tc>
      </w:tr>
    </w:tbl>
    <w:p w:rsidR="002345E3" w:rsidRDefault="002345E3" w14:paraId="543CE737" w14:textId="6AA91501">
      <w:pPr>
        <w:spacing w:after="160" w:line="259" w:lineRule="auto"/>
        <w:jc w:val="left"/>
      </w:pPr>
      <w:r>
        <w:br w:type="page"/>
      </w:r>
    </w:p>
    <w:p w:rsidRPr="002345E3" w:rsidR="002345E3" w:rsidP="00532AE4" w:rsidRDefault="002435A6" w14:paraId="625EFC19" w14:textId="552E2E83">
      <w:pPr>
        <w:widowControl w:val="0"/>
        <w:numPr>
          <w:ilvl w:val="0"/>
          <w:numId w:val="6"/>
        </w:numPr>
        <w:overflowPunct w:val="0"/>
        <w:autoSpaceDE w:val="0"/>
        <w:autoSpaceDN w:val="0"/>
        <w:adjustRightInd w:val="0"/>
        <w:spacing w:line="276" w:lineRule="auto"/>
        <w:ind w:hanging="567"/>
        <w:textAlignment w:val="baseline"/>
        <w:rPr>
          <w:sz w:val="20"/>
          <w:szCs w:val="20"/>
        </w:rPr>
      </w:pPr>
      <w:hyperlink w:history="1" r:id="rId49">
        <w:r w:rsidRPr="00FF5A41" w:rsidR="00FF5A41">
          <w:rPr>
            <w:rStyle w:val="Hyperlink"/>
            <w:b/>
            <w:i/>
            <w:sz w:val="28"/>
            <w:szCs w:val="20"/>
          </w:rPr>
          <w:t xml:space="preserve">Kohti vuotta 2030 – EU:n ympäristöpolitiikan yhteiskunnallisen perustan lujittaminen – tärkeimpien ympäristötoimien arviointi kahdeksannen ympäristöalan toimintaohjelman liitettä silmällä pitäen </w:t>
        </w:r>
      </w:hyperlink>
    </w:p>
    <w:p w:rsidRPr="00061F08" w:rsidR="002345E3" w:rsidP="00061F08" w:rsidRDefault="002345E3" w14:paraId="70FA3D6C" w14:textId="77777777">
      <w:pPr>
        <w:tabs>
          <w:tab w:val="center" w:pos="284"/>
        </w:tabs>
        <w:overflowPunct w:val="0"/>
        <w:autoSpaceDE w:val="0"/>
        <w:autoSpaceDN w:val="0"/>
        <w:adjustRightInd w:val="0"/>
        <w:ind w:left="266" w:hanging="266"/>
        <w:textAlignment w:val="baseline"/>
        <w:rPr>
          <w:b/>
        </w:rPr>
      </w:pPr>
    </w:p>
    <w:tbl>
      <w:tblPr>
        <w:tblStyle w:val="TableGrid1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7119"/>
      </w:tblGrid>
      <w:tr w:rsidRPr="00061F08" w:rsidR="002345E3" w:rsidTr="00893427" w14:paraId="2CE9A663" w14:textId="77777777">
        <w:tc>
          <w:tcPr>
            <w:tcW w:w="1077" w:type="pct"/>
          </w:tcPr>
          <w:p w:rsidRPr="00061F08" w:rsidR="002345E3" w:rsidP="00061F08" w:rsidRDefault="002345E3" w14:paraId="4B13391E" w14:textId="77777777">
            <w:pPr>
              <w:tabs>
                <w:tab w:val="center" w:pos="284"/>
              </w:tabs>
              <w:overflowPunct w:val="0"/>
              <w:autoSpaceDE w:val="0"/>
              <w:autoSpaceDN w:val="0"/>
              <w:adjustRightInd w:val="0"/>
              <w:ind w:left="266" w:hanging="266"/>
              <w:textAlignment w:val="baseline"/>
              <w:rPr>
                <w:b/>
                <w:sz w:val="22"/>
                <w:szCs w:val="22"/>
              </w:rPr>
            </w:pPr>
            <w:r w:rsidRPr="00061F08">
              <w:rPr>
                <w:b/>
                <w:sz w:val="22"/>
                <w:szCs w:val="22"/>
              </w:rPr>
              <w:t>Esittelijä</w:t>
            </w:r>
          </w:p>
        </w:tc>
        <w:tc>
          <w:tcPr>
            <w:tcW w:w="3923" w:type="pct"/>
          </w:tcPr>
          <w:p w:rsidRPr="00061F08" w:rsidR="002345E3" w:rsidP="00061F08" w:rsidRDefault="002345E3" w14:paraId="3B83087E" w14:textId="77777777">
            <w:pPr>
              <w:tabs>
                <w:tab w:val="center" w:pos="284"/>
              </w:tabs>
              <w:overflowPunct w:val="0"/>
              <w:autoSpaceDE w:val="0"/>
              <w:autoSpaceDN w:val="0"/>
              <w:adjustRightInd w:val="0"/>
              <w:ind w:left="266" w:right="-3091" w:hanging="266"/>
              <w:textAlignment w:val="baseline"/>
              <w:rPr>
                <w:sz w:val="22"/>
                <w:szCs w:val="22"/>
              </w:rPr>
            </w:pPr>
            <w:proofErr w:type="spellStart"/>
            <w:r w:rsidRPr="00061F08">
              <w:rPr>
                <w:sz w:val="22"/>
                <w:szCs w:val="22"/>
              </w:rPr>
              <w:t>Lutz</w:t>
            </w:r>
            <w:proofErr w:type="spellEnd"/>
            <w:r w:rsidRPr="00061F08">
              <w:rPr>
                <w:sz w:val="22"/>
                <w:szCs w:val="22"/>
              </w:rPr>
              <w:t xml:space="preserve"> RIBBE (kansalaisyhteiskunnan organisaatiot – DE) </w:t>
            </w:r>
          </w:p>
        </w:tc>
      </w:tr>
      <w:tr w:rsidRPr="00061F08" w:rsidR="002345E3" w:rsidTr="00893427" w14:paraId="6EFEAD2B" w14:textId="77777777">
        <w:tc>
          <w:tcPr>
            <w:tcW w:w="1077" w:type="pct"/>
          </w:tcPr>
          <w:p w:rsidRPr="00061F08" w:rsidR="002345E3" w:rsidP="00061F08" w:rsidRDefault="002345E3" w14:paraId="1AA0EAED" w14:textId="77777777">
            <w:pPr>
              <w:tabs>
                <w:tab w:val="center" w:pos="284"/>
              </w:tabs>
              <w:overflowPunct w:val="0"/>
              <w:autoSpaceDE w:val="0"/>
              <w:autoSpaceDN w:val="0"/>
              <w:adjustRightInd w:val="0"/>
              <w:ind w:left="266" w:hanging="266"/>
              <w:textAlignment w:val="baseline"/>
              <w:rPr>
                <w:b/>
                <w:sz w:val="22"/>
                <w:szCs w:val="22"/>
              </w:rPr>
            </w:pPr>
            <w:r w:rsidRPr="00061F08">
              <w:rPr>
                <w:b/>
                <w:sz w:val="22"/>
                <w:szCs w:val="22"/>
              </w:rPr>
              <w:t>Viiteasiakirja</w:t>
            </w:r>
          </w:p>
        </w:tc>
        <w:tc>
          <w:tcPr>
            <w:tcW w:w="3923" w:type="pct"/>
          </w:tcPr>
          <w:p w:rsidRPr="00061F08" w:rsidR="006B3633" w:rsidP="00061F08" w:rsidRDefault="006B3633" w14:paraId="2A016696" w14:textId="77777777">
            <w:pPr>
              <w:tabs>
                <w:tab w:val="center" w:pos="284"/>
              </w:tabs>
              <w:overflowPunct w:val="0"/>
              <w:autoSpaceDE w:val="0"/>
              <w:autoSpaceDN w:val="0"/>
              <w:adjustRightInd w:val="0"/>
              <w:ind w:left="266" w:right="-3091" w:hanging="266"/>
              <w:textAlignment w:val="baseline"/>
              <w:rPr>
                <w:sz w:val="22"/>
                <w:szCs w:val="22"/>
              </w:rPr>
            </w:pPr>
            <w:r w:rsidRPr="00061F08">
              <w:rPr>
                <w:sz w:val="22"/>
                <w:szCs w:val="22"/>
              </w:rPr>
              <w:t xml:space="preserve">Puheenjohtajavaltio Tanskan pyytämä valmisteleva lausunto </w:t>
            </w:r>
          </w:p>
          <w:p w:rsidRPr="00061F08" w:rsidR="002345E3" w:rsidP="00061F08" w:rsidRDefault="002345E3" w14:paraId="2A613A19" w14:textId="57BA8807">
            <w:pPr>
              <w:tabs>
                <w:tab w:val="center" w:pos="284"/>
              </w:tabs>
              <w:overflowPunct w:val="0"/>
              <w:autoSpaceDE w:val="0"/>
              <w:autoSpaceDN w:val="0"/>
              <w:adjustRightInd w:val="0"/>
              <w:ind w:left="266" w:right="-3091" w:hanging="266"/>
              <w:textAlignment w:val="baseline"/>
              <w:rPr>
                <w:sz w:val="22"/>
                <w:szCs w:val="22"/>
              </w:rPr>
            </w:pPr>
            <w:r w:rsidRPr="00061F08">
              <w:rPr>
                <w:sz w:val="22"/>
                <w:szCs w:val="22"/>
              </w:rPr>
              <w:t>EESC-2025-00826-00-00-AC</w:t>
            </w:r>
          </w:p>
        </w:tc>
      </w:tr>
    </w:tbl>
    <w:p w:rsidRPr="00061F08" w:rsidR="002345E3" w:rsidP="00061F08" w:rsidRDefault="002345E3" w14:paraId="3B462D87" w14:textId="77777777">
      <w:pPr>
        <w:tabs>
          <w:tab w:val="center" w:pos="284"/>
        </w:tabs>
        <w:overflowPunct w:val="0"/>
        <w:autoSpaceDE w:val="0"/>
        <w:autoSpaceDN w:val="0"/>
        <w:adjustRightInd w:val="0"/>
        <w:ind w:left="266" w:hanging="266"/>
        <w:textAlignment w:val="baseline"/>
        <w:rPr>
          <w:b/>
        </w:rPr>
      </w:pPr>
    </w:p>
    <w:p w:rsidRPr="00061F08" w:rsidR="002345E3" w:rsidP="00061F08" w:rsidRDefault="002345E3" w14:paraId="0E4D64E5" w14:textId="77777777">
      <w:pPr>
        <w:keepNext/>
        <w:keepLines/>
        <w:tabs>
          <w:tab w:val="center" w:pos="284"/>
        </w:tabs>
        <w:overflowPunct w:val="0"/>
        <w:autoSpaceDE w:val="0"/>
        <w:autoSpaceDN w:val="0"/>
        <w:adjustRightInd w:val="0"/>
        <w:ind w:left="266" w:hanging="266"/>
        <w:textAlignment w:val="baseline"/>
        <w:rPr>
          <w:b/>
        </w:rPr>
      </w:pPr>
      <w:r w:rsidRPr="00061F08">
        <w:rPr>
          <w:b/>
        </w:rPr>
        <w:t>Keskeiset kohdat</w:t>
      </w:r>
    </w:p>
    <w:p w:rsidRPr="00061F08" w:rsidR="002345E3" w:rsidP="00061F08" w:rsidRDefault="002345E3" w14:paraId="4A24584B" w14:textId="77777777">
      <w:pPr>
        <w:keepNext/>
        <w:keepLines/>
        <w:tabs>
          <w:tab w:val="center" w:pos="284"/>
        </w:tabs>
        <w:overflowPunct w:val="0"/>
        <w:autoSpaceDE w:val="0"/>
        <w:autoSpaceDN w:val="0"/>
        <w:adjustRightInd w:val="0"/>
        <w:ind w:left="266" w:hanging="266"/>
        <w:textAlignment w:val="baseline"/>
        <w:rPr>
          <w:b/>
        </w:rPr>
      </w:pPr>
    </w:p>
    <w:p w:rsidRPr="00061F08" w:rsidR="002345E3" w:rsidP="00061F08" w:rsidRDefault="002345E3" w14:paraId="6F5C0A70" w14:textId="77777777">
      <w:pPr>
        <w:overflowPunct w:val="0"/>
        <w:autoSpaceDE w:val="0"/>
        <w:autoSpaceDN w:val="0"/>
        <w:adjustRightInd w:val="0"/>
        <w:textAlignment w:val="baseline"/>
        <w:rPr>
          <w:bCs/>
          <w:iCs/>
        </w:rPr>
      </w:pPr>
      <w:r w:rsidRPr="00061F08">
        <w:t>ETSK</w:t>
      </w:r>
    </w:p>
    <w:p w:rsidRPr="00061F08" w:rsidR="002345E3" w:rsidP="00061F08" w:rsidRDefault="002345E3" w14:paraId="390958AF"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kehottaa vahvistamaan poliittista sitoutumista ja toimintaa pikemminkin kuin laatimaan uuden liitteen kahdeksanteen ympäristöalan toimintaohjelmaan ja korostaa, että olisi keskityttävä nykyisten toimenpiteiden toteuttamiseen sekä ympäristöön liittyvän, sosiaalisen ja taloudellisen ulottuvuuden sisällyttämiseen johdonmukaiseen kestävyysstrategiaan.</w:t>
      </w:r>
    </w:p>
    <w:p w:rsidRPr="00061F08" w:rsidR="002345E3" w:rsidP="00061F08" w:rsidRDefault="002345E3" w14:paraId="369BFDED"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toistaa kehotuksensa laatia erillinen ”EU:n kestävän kehityksen toimintaohjelma 2050” korvaamaan lähestymistavaltaan hajanainen vihreän kehityksen ohjelma, jossa ei käsitellä riittävästi sosiaalista oikeudenmukaisuutta siirtymävaiheessa.</w:t>
      </w:r>
    </w:p>
    <w:p w:rsidRPr="00061F08" w:rsidR="002345E3" w:rsidP="00061F08" w:rsidRDefault="002345E3" w14:paraId="19694A76"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varoittaa, että kestävyyspolitiikka on edelleen monille liian abstraktia, ja korostaa tarvetta viestiä selvästi, mitä systeeminen muutos merkitsee kansalaisille, työntekijöille ja yrityksille käytännössä.</w:t>
      </w:r>
    </w:p>
    <w:p w:rsidRPr="00061F08" w:rsidR="002345E3" w:rsidP="00061F08" w:rsidRDefault="002345E3" w14:paraId="775A50C7"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huomauttaa, että Euroopan komissiokin on todennut maapallon sietokyvyn rajojen jo ylittyneen monilta osin, mutta useimmat ihmiset eivät edelleenkään ymmärrä sen seurauksia. Samaan aikaan ETSK arvostelee 1,5 celsiusasteen tavoitteen käyttöä poliittisena vertailuarvona ja katsoo, että se ylittää maapallon sietokyvyn rajat, luo vääränlaisen turvallisuudentunteen ja heikentää pyrkimystä kiireellisiin toimiin.</w:t>
      </w:r>
    </w:p>
    <w:p w:rsidRPr="00061F08" w:rsidR="002345E3" w:rsidP="00061F08" w:rsidRDefault="002345E3" w14:paraId="5ED9E02C" w14:textId="2CB5FA3F">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korostaa, että on lisättävä merkittävästi kansalaisten ja poliitikkojen tietoisuutta maapallon sieto</w:t>
      </w:r>
      <w:r w:rsidRPr="00061F08" w:rsidR="00532AE4">
        <w:rPr>
          <w:lang w:eastAsia="zh-CN"/>
        </w:rPr>
        <w:softHyphen/>
      </w:r>
      <w:r w:rsidRPr="00061F08">
        <w:rPr>
          <w:lang w:eastAsia="zh-CN"/>
        </w:rPr>
        <w:t>kyvystä ja sen ylittämisen seurauksista sekä laadittava ilmastotavoitteet tieteellisen näytön perusteella.</w:t>
      </w:r>
    </w:p>
    <w:p w:rsidRPr="00061F08" w:rsidR="002345E3" w:rsidP="00061F08" w:rsidRDefault="002345E3" w14:paraId="6779D7D1"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kehottaa EU:ta mittaamaan vaurautta muutenkin kuin BKT:n perusteella ja käynnistämään talous- ja rahoitusministerien kanssa poliittisen keskustelun tavoista arvioida hyvinvointia ja pitkän aikavälin kestävyyttä.</w:t>
      </w:r>
    </w:p>
    <w:p w:rsidRPr="00061F08" w:rsidR="002345E3" w:rsidP="00061F08" w:rsidRDefault="002345E3" w14:paraId="485952FA"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korostaa kiireellistä tarvetta lopettaa asteittain ympäristön ja terveyden kannalta haitalliset tuet ja kehottaa kohdistamaan taloudelliset kannustimet nykyistä paremmin erityisesti maataloudessa, jotta voitaisiin palkita julkishyödykkeiden tarjontaa.</w:t>
      </w:r>
    </w:p>
    <w:p w:rsidRPr="00061F08" w:rsidR="002345E3" w:rsidP="00061F08" w:rsidRDefault="002345E3" w14:paraId="25D129CC"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painottaa, että EU:n nykyisen ympäristölainsäädännön täytäntöönpano on usein heikkoa ja kehottaa tehostamaan sen valvontaa, hyödyntämään olemassa olevia välineitä sekä parantamaan rahoituksen tarkoituksenmukaisuutta ja seurantaa.</w:t>
      </w:r>
    </w:p>
    <w:p w:rsidRPr="00061F08" w:rsidR="002345E3" w:rsidP="00061F08" w:rsidRDefault="002345E3" w14:paraId="643D3CF1"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kehottaa ottamaan kansalaisyhteiskunnan järjestelmällisesti mukaan ympäristöpolitiikan suunnitteluun oikeudenmukaisuuden, legitimiteetin ja kansalaisten vahvan tuen varmistamiseksi erityisesti paikallistasolla.</w:t>
      </w:r>
    </w:p>
    <w:p w:rsidRPr="00061F08" w:rsidR="002345E3" w:rsidP="00061F08" w:rsidRDefault="002345E3" w14:paraId="1C57CE7B"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t>katsoo, että EU on ollut hidas käynnistämään jatkotoimia kansalaistoiminnan pohjalta, ja kehottaa toteuttamaan kansalaisten energiapaketin ja yhteisölähtöisten aloitteiden kaltaiset osallistamiskehykset nopeasti.</w:t>
      </w:r>
    </w:p>
    <w:p w:rsidRPr="00061F08" w:rsidR="002345E3" w:rsidP="00061F08" w:rsidRDefault="002345E3" w14:paraId="6F9911DB" w14:textId="77777777">
      <w:pPr>
        <w:numPr>
          <w:ilvl w:val="0"/>
          <w:numId w:val="20"/>
        </w:numPr>
        <w:overflowPunct w:val="0"/>
        <w:autoSpaceDE w:val="0"/>
        <w:autoSpaceDN w:val="0"/>
        <w:adjustRightInd w:val="0"/>
        <w:spacing w:after="200"/>
        <w:ind w:left="567" w:hanging="567"/>
        <w:contextualSpacing/>
        <w:textAlignment w:val="baseline"/>
        <w:rPr>
          <w:lang w:eastAsia="zh-CN"/>
        </w:rPr>
      </w:pPr>
      <w:r w:rsidRPr="00061F08">
        <w:rPr>
          <w:lang w:eastAsia="zh-CN"/>
        </w:rPr>
        <w:lastRenderedPageBreak/>
        <w:t>suosittaa toteuttamaan toimia hyödyntäen kiertotalousfoorumin kaltaisia onnistuneita esimerkkejä, ottamaan ruohonjuuritason tietämyksen aiempaa paremmin huomioon kansallisissa strategisissa vuoropuheluissa sekä kuromaan kiinni instituutioiden ja yhteiskunnan välistä kuilua.</w:t>
      </w:r>
    </w:p>
    <w:p w:rsidRPr="00061F08" w:rsidR="002345E3" w:rsidP="00061F08" w:rsidRDefault="002345E3" w14:paraId="5E4F0235" w14:textId="77777777">
      <w:pPr>
        <w:widowControl w:val="0"/>
        <w:overflowPunct w:val="0"/>
        <w:autoSpaceDE w:val="0"/>
        <w:autoSpaceDN w:val="0"/>
        <w:adjustRightInd w:val="0"/>
        <w:ind w:left="709"/>
        <w:textAlignment w:val="baseline"/>
      </w:pPr>
    </w:p>
    <w:tbl>
      <w:tblPr>
        <w:tblStyle w:val="TableGrid1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7119"/>
      </w:tblGrid>
      <w:tr w:rsidRPr="00061F08" w:rsidR="002345E3" w:rsidTr="00893427" w14:paraId="097660A1" w14:textId="77777777">
        <w:tc>
          <w:tcPr>
            <w:tcW w:w="1077" w:type="pct"/>
          </w:tcPr>
          <w:p w:rsidRPr="00061F08" w:rsidR="002345E3" w:rsidP="00061F08" w:rsidRDefault="002345E3" w14:paraId="18148AA4" w14:textId="77777777">
            <w:pPr>
              <w:overflowPunct w:val="0"/>
              <w:autoSpaceDE w:val="0"/>
              <w:autoSpaceDN w:val="0"/>
              <w:adjustRightInd w:val="0"/>
              <w:textAlignment w:val="baseline"/>
              <w:rPr>
                <w:i/>
                <w:sz w:val="22"/>
                <w:szCs w:val="22"/>
              </w:rPr>
            </w:pPr>
            <w:r w:rsidRPr="00061F08">
              <w:rPr>
                <w:b/>
                <w:i/>
                <w:sz w:val="22"/>
                <w:szCs w:val="22"/>
              </w:rPr>
              <w:t>Yhteydenotot</w:t>
            </w:r>
          </w:p>
        </w:tc>
        <w:tc>
          <w:tcPr>
            <w:tcW w:w="3923" w:type="pct"/>
          </w:tcPr>
          <w:p w:rsidRPr="00061F08" w:rsidR="002345E3" w:rsidP="00061F08" w:rsidRDefault="002345E3" w14:paraId="671771D2" w14:textId="77777777">
            <w:pPr>
              <w:overflowPunct w:val="0"/>
              <w:autoSpaceDE w:val="0"/>
              <w:autoSpaceDN w:val="0"/>
              <w:adjustRightInd w:val="0"/>
              <w:textAlignment w:val="baseline"/>
              <w:rPr>
                <w:i/>
                <w:sz w:val="22"/>
                <w:szCs w:val="22"/>
              </w:rPr>
            </w:pPr>
            <w:r w:rsidRPr="00061F08">
              <w:rPr>
                <w:i/>
                <w:sz w:val="22"/>
                <w:szCs w:val="22"/>
              </w:rPr>
              <w:t xml:space="preserve">Nicolas </w:t>
            </w:r>
            <w:proofErr w:type="spellStart"/>
            <w:r w:rsidRPr="00061F08">
              <w:rPr>
                <w:i/>
                <w:sz w:val="22"/>
                <w:szCs w:val="22"/>
              </w:rPr>
              <w:t>Stenger</w:t>
            </w:r>
            <w:proofErr w:type="spellEnd"/>
          </w:p>
        </w:tc>
      </w:tr>
      <w:tr w:rsidRPr="00061F08" w:rsidR="002345E3" w:rsidTr="00893427" w14:paraId="35F8234D" w14:textId="77777777">
        <w:tc>
          <w:tcPr>
            <w:tcW w:w="1077" w:type="pct"/>
          </w:tcPr>
          <w:p w:rsidRPr="00061F08" w:rsidR="002345E3" w:rsidP="00061F08" w:rsidRDefault="002345E3" w14:paraId="1D65C413" w14:textId="77777777">
            <w:pPr>
              <w:overflowPunct w:val="0"/>
              <w:autoSpaceDE w:val="0"/>
              <w:autoSpaceDN w:val="0"/>
              <w:adjustRightInd w:val="0"/>
              <w:textAlignment w:val="baseline"/>
              <w:rPr>
                <w:i/>
                <w:sz w:val="22"/>
                <w:szCs w:val="22"/>
              </w:rPr>
            </w:pPr>
            <w:r w:rsidRPr="00061F08">
              <w:rPr>
                <w:i/>
                <w:sz w:val="22"/>
                <w:szCs w:val="22"/>
              </w:rPr>
              <w:t>P.</w:t>
            </w:r>
          </w:p>
        </w:tc>
        <w:tc>
          <w:tcPr>
            <w:tcW w:w="3923" w:type="pct"/>
          </w:tcPr>
          <w:p w:rsidRPr="00061F08" w:rsidR="002345E3" w:rsidP="00061F08" w:rsidRDefault="002345E3" w14:paraId="641FE098" w14:textId="77777777">
            <w:pPr>
              <w:overflowPunct w:val="0"/>
              <w:autoSpaceDE w:val="0"/>
              <w:autoSpaceDN w:val="0"/>
              <w:adjustRightInd w:val="0"/>
              <w:textAlignment w:val="baseline"/>
              <w:rPr>
                <w:i/>
                <w:sz w:val="22"/>
                <w:szCs w:val="22"/>
              </w:rPr>
            </w:pPr>
            <w:r w:rsidRPr="00061F08">
              <w:rPr>
                <w:i/>
                <w:sz w:val="22"/>
                <w:szCs w:val="22"/>
              </w:rPr>
              <w:t>+32 25468152</w:t>
            </w:r>
          </w:p>
        </w:tc>
      </w:tr>
      <w:tr w:rsidRPr="00061F08" w:rsidR="002345E3" w:rsidTr="00893427" w14:paraId="1B71258F" w14:textId="77777777">
        <w:tc>
          <w:tcPr>
            <w:tcW w:w="1077" w:type="pct"/>
          </w:tcPr>
          <w:p w:rsidRPr="00061F08" w:rsidR="002345E3" w:rsidP="00061F08" w:rsidRDefault="002345E3" w14:paraId="0B6F1306" w14:textId="77777777">
            <w:pPr>
              <w:overflowPunct w:val="0"/>
              <w:autoSpaceDE w:val="0"/>
              <w:autoSpaceDN w:val="0"/>
              <w:adjustRightInd w:val="0"/>
              <w:textAlignment w:val="baseline"/>
              <w:rPr>
                <w:i/>
                <w:sz w:val="22"/>
                <w:szCs w:val="22"/>
              </w:rPr>
            </w:pPr>
            <w:r w:rsidRPr="00061F08">
              <w:rPr>
                <w:i/>
                <w:sz w:val="22"/>
                <w:szCs w:val="22"/>
              </w:rPr>
              <w:t>Sähköposti</w:t>
            </w:r>
          </w:p>
        </w:tc>
        <w:tc>
          <w:tcPr>
            <w:tcW w:w="3923" w:type="pct"/>
          </w:tcPr>
          <w:p w:rsidRPr="00061F08" w:rsidR="002345E3" w:rsidP="00061F08" w:rsidRDefault="002435A6" w14:paraId="3F397CAF" w14:textId="77777777">
            <w:pPr>
              <w:overflowPunct w:val="0"/>
              <w:autoSpaceDE w:val="0"/>
              <w:autoSpaceDN w:val="0"/>
              <w:adjustRightInd w:val="0"/>
              <w:textAlignment w:val="baseline"/>
              <w:rPr>
                <w:i/>
                <w:sz w:val="22"/>
                <w:szCs w:val="22"/>
              </w:rPr>
            </w:pPr>
            <w:hyperlink w:history="1" r:id="rId50">
              <w:r w:rsidRPr="00061F08" w:rsidR="002345E3">
                <w:rPr>
                  <w:i/>
                  <w:color w:val="0000FF"/>
                  <w:sz w:val="22"/>
                  <w:szCs w:val="22"/>
                  <w:u w:val="single"/>
                </w:rPr>
                <w:t>Nicolas.Stenger@eesc.europa.eu</w:t>
              </w:r>
            </w:hyperlink>
            <w:r w:rsidRPr="00061F08" w:rsidR="002345E3">
              <w:rPr>
                <w:i/>
                <w:sz w:val="22"/>
                <w:szCs w:val="22"/>
              </w:rPr>
              <w:t xml:space="preserve"> </w:t>
            </w:r>
          </w:p>
        </w:tc>
      </w:tr>
    </w:tbl>
    <w:p w:rsidR="00061F08" w:rsidP="00061F08" w:rsidRDefault="00061F08" w14:paraId="6A47027C" w14:textId="3746C6FA">
      <w:pPr>
        <w:keepNext/>
        <w:keepLines/>
        <w:spacing w:line="240" w:lineRule="auto"/>
        <w:ind w:left="68"/>
        <w:rPr>
          <w:i/>
          <w:iCs/>
        </w:rPr>
      </w:pPr>
      <w:r>
        <w:rPr>
          <w:i/>
          <w:iCs/>
        </w:rPr>
        <w:br w:type="page"/>
      </w:r>
    </w:p>
    <w:p w:rsidRPr="00053DC6" w:rsidR="002345E3" w:rsidP="00D9752A" w:rsidRDefault="002435A6" w14:paraId="1C9B429A" w14:textId="3CB0EB7E">
      <w:pPr>
        <w:pStyle w:val="ListParagraph"/>
        <w:keepNext/>
        <w:keepLines/>
        <w:numPr>
          <w:ilvl w:val="0"/>
          <w:numId w:val="19"/>
        </w:numPr>
        <w:spacing w:line="240" w:lineRule="auto"/>
        <w:ind w:left="567" w:hanging="567"/>
        <w:rPr>
          <w:i/>
          <w:iCs/>
        </w:rPr>
      </w:pPr>
      <w:hyperlink w:history="1" r:id="rId51">
        <w:r w:rsidR="002345E3">
          <w:rPr>
            <w:rStyle w:val="Hyperlink"/>
            <w:b/>
            <w:i/>
            <w:sz w:val="28"/>
          </w:rPr>
          <w:t>EU:n viinialaa koskeva paketti</w:t>
        </w:r>
      </w:hyperlink>
    </w:p>
    <w:p w:rsidRPr="00532AE4" w:rsidR="002345E3" w:rsidP="00532AE4" w:rsidRDefault="002345E3" w14:paraId="0B56CCBD" w14:textId="77777777">
      <w:pPr>
        <w:keepNext/>
        <w:keepLines/>
        <w:widowControl w:val="0"/>
        <w:spacing w:line="240" w:lineRule="auto"/>
        <w:ind w:left="567"/>
        <w:rPr>
          <w:bCs/>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DC3AB9" w:rsidR="002345E3" w:rsidTr="00893427" w14:paraId="4402B154" w14:textId="77777777">
        <w:tc>
          <w:tcPr>
            <w:tcW w:w="1701" w:type="dxa"/>
          </w:tcPr>
          <w:p w:rsidRPr="00DC3AB9" w:rsidR="002345E3" w:rsidP="00532AE4" w:rsidRDefault="002345E3" w14:paraId="1BF92A61" w14:textId="77777777">
            <w:pPr>
              <w:keepNext/>
              <w:keepLines/>
              <w:tabs>
                <w:tab w:val="center" w:pos="284"/>
              </w:tabs>
              <w:spacing w:line="276" w:lineRule="auto"/>
              <w:ind w:left="266" w:hanging="266"/>
              <w:rPr>
                <w:b/>
              </w:rPr>
            </w:pPr>
            <w:r w:rsidRPr="00DC3AB9">
              <w:rPr>
                <w:b/>
              </w:rPr>
              <w:t>Esittelijä</w:t>
            </w:r>
          </w:p>
        </w:tc>
        <w:tc>
          <w:tcPr>
            <w:tcW w:w="6096" w:type="dxa"/>
          </w:tcPr>
          <w:p w:rsidRPr="00DC3AB9" w:rsidR="002345E3" w:rsidP="00532AE4" w:rsidRDefault="002345E3" w14:paraId="40DB9C29" w14:textId="77777777">
            <w:pPr>
              <w:keepNext/>
              <w:keepLines/>
              <w:tabs>
                <w:tab w:val="center" w:pos="284"/>
              </w:tabs>
              <w:spacing w:line="276" w:lineRule="auto"/>
              <w:ind w:left="266" w:hanging="266"/>
              <w:rPr>
                <w:bCs/>
              </w:rPr>
            </w:pPr>
            <w:proofErr w:type="spellStart"/>
            <w:r w:rsidRPr="00DC3AB9">
              <w:rPr>
                <w:bCs/>
              </w:rPr>
              <w:t>Josep</w:t>
            </w:r>
            <w:proofErr w:type="spellEnd"/>
            <w:r w:rsidRPr="00DC3AB9">
              <w:rPr>
                <w:bCs/>
              </w:rPr>
              <w:t xml:space="preserve"> PUXEU ROCAMORA (työnantajat – ES)</w:t>
            </w:r>
          </w:p>
        </w:tc>
      </w:tr>
      <w:tr w:rsidRPr="00DC3AB9" w:rsidR="002345E3" w:rsidTr="00893427" w14:paraId="742514E4" w14:textId="77777777">
        <w:tc>
          <w:tcPr>
            <w:tcW w:w="1701" w:type="dxa"/>
          </w:tcPr>
          <w:p w:rsidRPr="00DC3AB9" w:rsidR="002345E3" w:rsidP="00532AE4" w:rsidRDefault="002345E3" w14:paraId="6ACD031D" w14:textId="77777777">
            <w:pPr>
              <w:tabs>
                <w:tab w:val="center" w:pos="284"/>
              </w:tabs>
              <w:spacing w:line="276" w:lineRule="auto"/>
              <w:ind w:left="266" w:hanging="266"/>
              <w:rPr>
                <w:b/>
              </w:rPr>
            </w:pPr>
            <w:r w:rsidRPr="00DC3AB9">
              <w:rPr>
                <w:b/>
              </w:rPr>
              <w:t>Viiteasiakirja</w:t>
            </w:r>
          </w:p>
        </w:tc>
        <w:tc>
          <w:tcPr>
            <w:tcW w:w="6096" w:type="dxa"/>
          </w:tcPr>
          <w:p w:rsidRPr="00DC3AB9" w:rsidR="00ED351D" w:rsidP="00532AE4" w:rsidRDefault="00ED351D" w14:paraId="028CA837" w14:textId="77777777">
            <w:pPr>
              <w:tabs>
                <w:tab w:val="center" w:pos="284"/>
              </w:tabs>
              <w:spacing w:line="276" w:lineRule="auto"/>
              <w:ind w:left="266" w:hanging="266"/>
            </w:pPr>
            <w:proofErr w:type="gramStart"/>
            <w:r w:rsidRPr="00DC3AB9">
              <w:rPr>
                <w:lang w:val="en-GB"/>
              </w:rPr>
              <w:t>COM(</w:t>
            </w:r>
            <w:proofErr w:type="gramEnd"/>
            <w:r w:rsidRPr="00DC3AB9">
              <w:rPr>
                <w:lang w:val="en-GB"/>
              </w:rPr>
              <w:t>2025) 137 final</w:t>
            </w:r>
            <w:r w:rsidRPr="00DC3AB9">
              <w:t xml:space="preserve"> </w:t>
            </w:r>
          </w:p>
          <w:p w:rsidRPr="00DC3AB9" w:rsidR="002345E3" w:rsidP="00532AE4" w:rsidRDefault="002345E3" w14:paraId="55FD5EA7" w14:textId="761E46BD">
            <w:pPr>
              <w:tabs>
                <w:tab w:val="center" w:pos="284"/>
              </w:tabs>
              <w:spacing w:line="276" w:lineRule="auto"/>
              <w:ind w:left="266" w:hanging="266"/>
            </w:pPr>
            <w:r w:rsidRPr="00DC3AB9">
              <w:t>EESC-2025-01257-00-00-AC</w:t>
            </w:r>
          </w:p>
        </w:tc>
      </w:tr>
    </w:tbl>
    <w:p w:rsidRPr="00532AE4" w:rsidR="002345E3" w:rsidP="00532AE4" w:rsidRDefault="002345E3" w14:paraId="4D9F6211" w14:textId="77777777">
      <w:pPr>
        <w:keepNext/>
        <w:keepLines/>
        <w:tabs>
          <w:tab w:val="center" w:pos="284"/>
        </w:tabs>
        <w:spacing w:line="240" w:lineRule="auto"/>
        <w:ind w:left="266" w:hanging="266"/>
        <w:rPr>
          <w:bCs/>
          <w:sz w:val="16"/>
          <w:szCs w:val="16"/>
        </w:rPr>
      </w:pPr>
    </w:p>
    <w:p w:rsidRPr="00DC3AB9" w:rsidR="002345E3" w:rsidP="00532AE4" w:rsidRDefault="002345E3" w14:paraId="76820E19" w14:textId="77777777">
      <w:pPr>
        <w:keepNext/>
        <w:keepLines/>
        <w:tabs>
          <w:tab w:val="center" w:pos="284"/>
        </w:tabs>
        <w:spacing w:line="240" w:lineRule="auto"/>
        <w:ind w:left="266" w:hanging="266"/>
        <w:rPr>
          <w:b/>
        </w:rPr>
      </w:pPr>
      <w:r w:rsidRPr="00DC3AB9">
        <w:rPr>
          <w:b/>
        </w:rPr>
        <w:t>Keskeiset kohdat</w:t>
      </w:r>
    </w:p>
    <w:p w:rsidRPr="00532AE4" w:rsidR="002345E3" w:rsidP="00532AE4" w:rsidRDefault="002345E3" w14:paraId="7663D2CF" w14:textId="77777777">
      <w:pPr>
        <w:keepNext/>
        <w:keepLines/>
        <w:tabs>
          <w:tab w:val="center" w:pos="284"/>
        </w:tabs>
        <w:spacing w:line="240" w:lineRule="auto"/>
        <w:ind w:left="266" w:hanging="266"/>
        <w:rPr>
          <w:bCs/>
          <w:sz w:val="16"/>
          <w:szCs w:val="16"/>
        </w:rPr>
      </w:pPr>
    </w:p>
    <w:p w:rsidRPr="00DC3AB9" w:rsidR="002345E3" w:rsidP="00532AE4" w:rsidRDefault="002345E3" w14:paraId="6E9B479B" w14:textId="77777777">
      <w:pPr>
        <w:spacing w:line="276" w:lineRule="auto"/>
        <w:rPr>
          <w:bCs/>
          <w:iCs/>
        </w:rPr>
      </w:pPr>
      <w:r w:rsidRPr="00DC3AB9">
        <w:t>ETSK</w:t>
      </w:r>
    </w:p>
    <w:p w:rsidRPr="00DC3AB9" w:rsidR="002345E3" w:rsidP="00532AE4" w:rsidRDefault="002345E3" w14:paraId="5617019D" w14:textId="77777777">
      <w:pPr>
        <w:pStyle w:val="Heading2"/>
        <w:numPr>
          <w:ilvl w:val="1"/>
          <w:numId w:val="30"/>
        </w:numPr>
        <w:spacing w:line="276" w:lineRule="auto"/>
      </w:pPr>
      <w:r w:rsidRPr="00DC3AB9">
        <w:t xml:space="preserve">korostaa </w:t>
      </w:r>
      <w:r w:rsidRPr="00DC3AB9">
        <w:rPr>
          <w:b/>
        </w:rPr>
        <w:t>viinialan sosioekonomista merkitystä</w:t>
      </w:r>
      <w:r w:rsidRPr="00DC3AB9">
        <w:t xml:space="preserve"> Euroopan unionille, sillä se tarjoaa yhteensä 2,9 miljoonaa työpaikkaa ja on </w:t>
      </w:r>
      <w:r w:rsidRPr="00DC3AB9">
        <w:rPr>
          <w:b/>
        </w:rPr>
        <w:t>poikkeuksellisen tuottava</w:t>
      </w:r>
      <w:r w:rsidRPr="00DC3AB9">
        <w:t xml:space="preserve">. Lisäksi viinitilat ovat 15 prosenttia </w:t>
      </w:r>
      <w:r w:rsidRPr="00DC3AB9">
        <w:rPr>
          <w:b/>
        </w:rPr>
        <w:t>kannattavampia</w:t>
      </w:r>
      <w:r w:rsidRPr="00DC3AB9">
        <w:t xml:space="preserve"> kuin keskivertomaatilat EU:ssa, ja siten </w:t>
      </w:r>
      <w:r w:rsidRPr="00DC3AB9">
        <w:rPr>
          <w:b/>
        </w:rPr>
        <w:t>taloudellisesti varteenotettava vaihtoehto maaseudun asukkaille</w:t>
      </w:r>
      <w:r w:rsidRPr="00DC3AB9">
        <w:t xml:space="preserve">. Ne myös edustavat syvälle yhteiskunnalliseen ympäristöön juurtunutta </w:t>
      </w:r>
      <w:r w:rsidRPr="00DC3AB9">
        <w:rPr>
          <w:b/>
        </w:rPr>
        <w:t>kulttuuriperinnettä</w:t>
      </w:r>
      <w:r w:rsidRPr="00DC3AB9">
        <w:t>.</w:t>
      </w:r>
    </w:p>
    <w:p w:rsidRPr="00DC3AB9" w:rsidR="002345E3" w:rsidP="00532AE4" w:rsidRDefault="002345E3" w14:paraId="4BA5CB10" w14:textId="77777777">
      <w:pPr>
        <w:pStyle w:val="Heading2"/>
        <w:numPr>
          <w:ilvl w:val="1"/>
          <w:numId w:val="30"/>
        </w:numPr>
        <w:spacing w:line="276" w:lineRule="auto"/>
      </w:pPr>
      <w:r w:rsidRPr="00DC3AB9">
        <w:t xml:space="preserve">pyytää Euroopan komissiota puolustamaan viinikulttuuria tukemalla tehokkaasti sellaisten ohjelmien täytäntöönpanoa, joilla lisätään kuluttajien </w:t>
      </w:r>
      <w:r w:rsidRPr="00DC3AB9">
        <w:rPr>
          <w:b/>
        </w:rPr>
        <w:t>tietoisuutta valveutuneesta ja vastuullisesta viininkulutuksesta</w:t>
      </w:r>
      <w:r w:rsidRPr="00DC3AB9">
        <w:t>.</w:t>
      </w:r>
    </w:p>
    <w:p w:rsidRPr="00532AE4" w:rsidR="002345E3" w:rsidP="00532AE4" w:rsidRDefault="002345E3" w14:paraId="326BF549" w14:textId="77777777">
      <w:pPr>
        <w:pStyle w:val="Heading2"/>
        <w:numPr>
          <w:ilvl w:val="1"/>
          <w:numId w:val="30"/>
        </w:numPr>
        <w:spacing w:line="276" w:lineRule="auto"/>
        <w:rPr>
          <w:spacing w:val="-2"/>
        </w:rPr>
      </w:pPr>
      <w:r w:rsidRPr="00532AE4">
        <w:rPr>
          <w:spacing w:val="-2"/>
        </w:rPr>
        <w:t xml:space="preserve">katsoo, että poliittiseen tukeen tulee yhdistää </w:t>
      </w:r>
      <w:r w:rsidRPr="00532AE4">
        <w:rPr>
          <w:b/>
          <w:spacing w:val="-2"/>
        </w:rPr>
        <w:t>mittavat määrärahat</w:t>
      </w:r>
      <w:r w:rsidRPr="00532AE4">
        <w:rPr>
          <w:spacing w:val="-2"/>
        </w:rPr>
        <w:t xml:space="preserve"> toimien toteuttamiseksi alalla.</w:t>
      </w:r>
    </w:p>
    <w:p w:rsidRPr="00DC3AB9" w:rsidR="002345E3" w:rsidP="00532AE4" w:rsidRDefault="002345E3" w14:paraId="72ADCE81" w14:textId="77777777">
      <w:pPr>
        <w:pStyle w:val="Heading2"/>
        <w:numPr>
          <w:ilvl w:val="1"/>
          <w:numId w:val="30"/>
        </w:numPr>
        <w:spacing w:line="276" w:lineRule="auto"/>
      </w:pPr>
      <w:r w:rsidRPr="00DC3AB9">
        <w:t xml:space="preserve">korostaa, että on tärkeää kehittää </w:t>
      </w:r>
      <w:r w:rsidRPr="00DC3AB9">
        <w:rPr>
          <w:b/>
        </w:rPr>
        <w:t>koulutusohjelmia</w:t>
      </w:r>
      <w:r w:rsidRPr="00DC3AB9">
        <w:t xml:space="preserve"> sekä </w:t>
      </w:r>
      <w:r w:rsidRPr="00DC3AB9">
        <w:rPr>
          <w:b/>
        </w:rPr>
        <w:t>tutkimus- ja kehityshankkeita</w:t>
      </w:r>
      <w:r w:rsidRPr="00DC3AB9">
        <w:t>, joilla tuetaan alan yrityksiä ja työntekijöitä meneillään olevassa siirtymässä.</w:t>
      </w:r>
    </w:p>
    <w:p w:rsidRPr="00DC3AB9" w:rsidR="002345E3" w:rsidP="00532AE4" w:rsidRDefault="002345E3" w14:paraId="10D814AA" w14:textId="77777777">
      <w:pPr>
        <w:pStyle w:val="Heading2"/>
        <w:numPr>
          <w:ilvl w:val="1"/>
          <w:numId w:val="30"/>
        </w:numPr>
        <w:spacing w:line="276" w:lineRule="auto"/>
      </w:pPr>
      <w:r w:rsidRPr="00DC3AB9">
        <w:t>on yhtä mieltä siitä, että tulevien istutusstrategioiden olisi autettava mukauttamaan tuotantopotentiaali markkinoiden kysyntään, mutta katsoo, että Euroopan komission ehdotuksessa esitetty luettelo rajoitteista on liian tiukka eikä välttämättä sovi kaikkiin tilanteisiin.</w:t>
      </w:r>
    </w:p>
    <w:p w:rsidRPr="00DC3AB9" w:rsidR="002345E3" w:rsidP="00532AE4" w:rsidRDefault="002345E3" w14:paraId="4C9D8384" w14:textId="77777777">
      <w:pPr>
        <w:pStyle w:val="Heading2"/>
        <w:numPr>
          <w:ilvl w:val="1"/>
          <w:numId w:val="30"/>
        </w:numPr>
        <w:spacing w:line="276" w:lineRule="auto"/>
      </w:pPr>
      <w:r w:rsidRPr="00DC3AB9">
        <w:t xml:space="preserve">suhtautuu myönteisesti komission ehdotukseen </w:t>
      </w:r>
      <w:r w:rsidRPr="00DC3AB9">
        <w:rPr>
          <w:b/>
        </w:rPr>
        <w:t>uudelleenistutuslupien voimassaolon pidentämisestä</w:t>
      </w:r>
      <w:r w:rsidRPr="00DC3AB9">
        <w:t xml:space="preserve">, mutta suosittelee niiden voimassaoloajan rajoittamista </w:t>
      </w:r>
      <w:r w:rsidRPr="00DC3AB9">
        <w:rPr>
          <w:b/>
        </w:rPr>
        <w:t>kuuteen vuoteen</w:t>
      </w:r>
      <w:r w:rsidRPr="00DC3AB9">
        <w:t>. Komitea suhtautuu niin ikään myönteisesti kansallisten tukien sallimiseen vapaaehtoista raakana korjaamista ja tuottavien viiniviljelmien vapaaehtoista raivausta varten.</w:t>
      </w:r>
    </w:p>
    <w:p w:rsidRPr="00DC3AB9" w:rsidR="002345E3" w:rsidP="00532AE4" w:rsidRDefault="002345E3" w14:paraId="51CB3CEA" w14:textId="1DF6F308">
      <w:pPr>
        <w:pStyle w:val="Heading2"/>
        <w:numPr>
          <w:ilvl w:val="1"/>
          <w:numId w:val="30"/>
        </w:numPr>
        <w:spacing w:line="276" w:lineRule="auto"/>
      </w:pPr>
      <w:r w:rsidRPr="00DC3AB9">
        <w:t>ei kannata ilmauksen ”tuotettu alkoholia poistamalla” muuttamista pakolliseksi sellaisten viinien esillepanossa, joille on tehty kokonaisuudessaan tai osittain alkoholin poistamista koskeva käsittely.</w:t>
      </w:r>
    </w:p>
    <w:p w:rsidRPr="00DC3AB9" w:rsidR="002345E3" w:rsidP="00532AE4" w:rsidRDefault="002345E3" w14:paraId="7CECAE4D" w14:textId="77777777">
      <w:pPr>
        <w:pStyle w:val="Heading2"/>
        <w:numPr>
          <w:ilvl w:val="1"/>
          <w:numId w:val="30"/>
        </w:numPr>
        <w:spacing w:line="276" w:lineRule="auto"/>
      </w:pPr>
      <w:r w:rsidRPr="00DC3AB9">
        <w:t xml:space="preserve">suosittelee, että </w:t>
      </w:r>
      <w:r w:rsidRPr="00DC3AB9">
        <w:rPr>
          <w:b/>
        </w:rPr>
        <w:t>vaatimus pakollisesta ainesosaluettelon</w:t>
      </w:r>
      <w:r w:rsidRPr="00DC3AB9">
        <w:t xml:space="preserve"> ja ravintoarvoilmoituksen </w:t>
      </w:r>
      <w:r w:rsidRPr="00DC3AB9">
        <w:rPr>
          <w:b/>
        </w:rPr>
        <w:t>merkinnästä poistetaan EU:n viineiltä, kun niitä viedään EU:n ulkopuolelle</w:t>
      </w:r>
      <w:r w:rsidRPr="00DC3AB9">
        <w:t>.</w:t>
      </w:r>
    </w:p>
    <w:p w:rsidRPr="00DC3AB9" w:rsidR="002345E3" w:rsidP="00532AE4" w:rsidRDefault="002345E3" w14:paraId="1EE7C340" w14:textId="77777777">
      <w:pPr>
        <w:pStyle w:val="Heading2"/>
        <w:numPr>
          <w:ilvl w:val="1"/>
          <w:numId w:val="30"/>
        </w:numPr>
        <w:spacing w:line="276" w:lineRule="auto"/>
      </w:pPr>
      <w:r w:rsidRPr="00DC3AB9">
        <w:t xml:space="preserve">ehdottaa </w:t>
      </w:r>
      <w:r w:rsidRPr="00DC3AB9">
        <w:rPr>
          <w:b/>
        </w:rPr>
        <w:t>vapaaehtoisen raivauksen</w:t>
      </w:r>
      <w:r w:rsidRPr="00DC3AB9">
        <w:t xml:space="preserve"> sisällyttämistä näiden rajoitusten kattamiin toimenpiteisiin ja myös, että kriisitapauksissa tislausta varten myönnettävien tukien saajat eivät olisi kolmeen vuoteen oikeutettuja mihinkään muuhun viinialan tukeen.</w:t>
      </w:r>
    </w:p>
    <w:p w:rsidRPr="00DC3AB9" w:rsidR="002345E3" w:rsidP="00532AE4" w:rsidRDefault="002345E3" w14:paraId="3C3A2AB8" w14:textId="77777777">
      <w:pPr>
        <w:pStyle w:val="Heading2"/>
        <w:numPr>
          <w:ilvl w:val="1"/>
          <w:numId w:val="30"/>
        </w:numPr>
        <w:spacing w:line="276" w:lineRule="auto"/>
      </w:pPr>
      <w:r w:rsidRPr="00DC3AB9">
        <w:t xml:space="preserve">suhtautuu myönteisesti Euroopan komission ehdotukseen </w:t>
      </w:r>
      <w:r w:rsidRPr="00DC3AB9">
        <w:rPr>
          <w:b/>
        </w:rPr>
        <w:t>viinimatkailun edistämisestä</w:t>
      </w:r>
      <w:r w:rsidRPr="00DC3AB9">
        <w:t>.</w:t>
      </w:r>
    </w:p>
    <w:p w:rsidRPr="00DC3AB9" w:rsidR="002345E3" w:rsidP="00532AE4" w:rsidRDefault="002345E3" w14:paraId="1E859EBA" w14:textId="77777777">
      <w:pPr>
        <w:pStyle w:val="Heading2"/>
        <w:numPr>
          <w:ilvl w:val="1"/>
          <w:numId w:val="30"/>
        </w:numPr>
        <w:spacing w:line="276" w:lineRule="auto"/>
      </w:pPr>
      <w:r w:rsidRPr="00DC3AB9">
        <w:t xml:space="preserve">pitää myönteisenä mahdollisuutta </w:t>
      </w:r>
      <w:r w:rsidRPr="00DC3AB9">
        <w:rPr>
          <w:b/>
        </w:rPr>
        <w:t>nostaa EU:n taloudellisen avun</w:t>
      </w:r>
      <w:r w:rsidRPr="00DC3AB9">
        <w:t xml:space="preserve"> enimmäismäärä jopa 80 prosenttiin, kun on kyse investointikustannuksista, jotka </w:t>
      </w:r>
      <w:r w:rsidRPr="00DC3AB9">
        <w:rPr>
          <w:b/>
        </w:rPr>
        <w:t>liittyvät ilmastonmuutoksen hillitsemiseen ja siihen sopeutumiseen</w:t>
      </w:r>
      <w:r w:rsidRPr="00DC3AB9">
        <w:t>.</w:t>
      </w:r>
    </w:p>
    <w:p w:rsidRPr="00DC3AB9" w:rsidR="002345E3" w:rsidP="00532AE4" w:rsidRDefault="002345E3" w14:paraId="0726FCCC" w14:textId="77777777">
      <w:pPr>
        <w:pStyle w:val="Heading2"/>
        <w:numPr>
          <w:ilvl w:val="1"/>
          <w:numId w:val="30"/>
        </w:numPr>
        <w:spacing w:line="276" w:lineRule="auto"/>
      </w:pPr>
      <w:r w:rsidRPr="00DC3AB9">
        <w:t>ehdottaa, että tilanteissa, joissa vientimarkkinoilla vallitsevat poikkeukselliset olosuhteet tai joissa kriisi vaikuttaa kolmansien maiden markkinoihin, joiden osuus EU:n viininviennistä on yli 15 prosenttia, unionin taloudellinen apu menekinedistämis- ja viestintätoimiin voitaisiin korottaa enintään 80 prosenttiin tukikelpoisista menoista.</w:t>
      </w:r>
    </w:p>
    <w:p w:rsidRPr="00532AE4" w:rsidR="002345E3" w:rsidP="00532AE4" w:rsidRDefault="002345E3" w14:paraId="7DBCCC90" w14:textId="77777777">
      <w:pPr>
        <w:spacing w:line="240" w:lineRule="auto"/>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DC3AB9" w:rsidR="002345E3" w:rsidTr="00893427" w14:paraId="384665D1" w14:textId="77777777">
        <w:tc>
          <w:tcPr>
            <w:tcW w:w="1634" w:type="dxa"/>
          </w:tcPr>
          <w:p w:rsidRPr="00DC3AB9" w:rsidR="002345E3" w:rsidP="00D9752A" w:rsidRDefault="002345E3" w14:paraId="4F00A1D4" w14:textId="77777777">
            <w:pPr>
              <w:spacing w:line="276" w:lineRule="auto"/>
              <w:ind w:left="-108"/>
              <w:rPr>
                <w:i/>
                <w:iCs/>
              </w:rPr>
            </w:pPr>
            <w:r w:rsidRPr="00DC3AB9">
              <w:rPr>
                <w:b/>
                <w:i/>
              </w:rPr>
              <w:t>Yhteydenotot</w:t>
            </w:r>
          </w:p>
        </w:tc>
        <w:tc>
          <w:tcPr>
            <w:tcW w:w="5670" w:type="dxa"/>
          </w:tcPr>
          <w:p w:rsidRPr="00DC3AB9" w:rsidR="002345E3" w:rsidP="00532AE4" w:rsidRDefault="002345E3" w14:paraId="664D230C" w14:textId="77777777">
            <w:pPr>
              <w:spacing w:line="276" w:lineRule="auto"/>
              <w:ind w:left="709"/>
              <w:rPr>
                <w:i/>
              </w:rPr>
            </w:pPr>
            <w:proofErr w:type="spellStart"/>
            <w:r w:rsidRPr="00DC3AB9">
              <w:t>Gaizka</w:t>
            </w:r>
            <w:proofErr w:type="spellEnd"/>
            <w:r w:rsidRPr="00DC3AB9">
              <w:t xml:space="preserve"> MALO, </w:t>
            </w:r>
            <w:proofErr w:type="spellStart"/>
            <w:r w:rsidRPr="00DC3AB9">
              <w:t>Myrto</w:t>
            </w:r>
            <w:proofErr w:type="spellEnd"/>
            <w:r w:rsidRPr="00DC3AB9">
              <w:t xml:space="preserve"> KOLYVA</w:t>
            </w:r>
          </w:p>
        </w:tc>
      </w:tr>
      <w:tr w:rsidRPr="00DC3AB9" w:rsidR="002345E3" w:rsidTr="00893427" w14:paraId="18ADECEB" w14:textId="77777777">
        <w:tc>
          <w:tcPr>
            <w:tcW w:w="1634" w:type="dxa"/>
          </w:tcPr>
          <w:p w:rsidRPr="00DC3AB9" w:rsidR="002345E3" w:rsidP="00D9752A" w:rsidRDefault="002345E3" w14:paraId="7FBCD053" w14:textId="77777777">
            <w:pPr>
              <w:spacing w:line="276" w:lineRule="auto"/>
              <w:ind w:left="-108"/>
              <w:rPr>
                <w:i/>
              </w:rPr>
            </w:pPr>
            <w:r w:rsidRPr="00DC3AB9">
              <w:rPr>
                <w:i/>
              </w:rPr>
              <w:t>P.</w:t>
            </w:r>
          </w:p>
        </w:tc>
        <w:tc>
          <w:tcPr>
            <w:tcW w:w="5670" w:type="dxa"/>
          </w:tcPr>
          <w:p w:rsidRPr="00DC3AB9" w:rsidR="002345E3" w:rsidP="00532AE4" w:rsidRDefault="002345E3" w14:paraId="0990F259" w14:textId="77777777">
            <w:pPr>
              <w:spacing w:line="276" w:lineRule="auto"/>
              <w:ind w:left="709"/>
              <w:rPr>
                <w:i/>
                <w:iCs/>
              </w:rPr>
            </w:pPr>
            <w:r w:rsidRPr="00DC3AB9">
              <w:rPr>
                <w:i/>
              </w:rPr>
              <w:t>+32 25468526, +32 25468718</w:t>
            </w:r>
          </w:p>
        </w:tc>
      </w:tr>
      <w:tr w:rsidRPr="00DC3AB9" w:rsidR="002345E3" w:rsidTr="00893427" w14:paraId="303CE3FD" w14:textId="77777777">
        <w:tc>
          <w:tcPr>
            <w:tcW w:w="1634" w:type="dxa"/>
          </w:tcPr>
          <w:p w:rsidRPr="00DC3AB9" w:rsidR="002345E3" w:rsidP="00D9752A" w:rsidRDefault="002345E3" w14:paraId="6366A9C4" w14:textId="77777777">
            <w:pPr>
              <w:spacing w:line="276" w:lineRule="auto"/>
              <w:ind w:left="-108"/>
              <w:rPr>
                <w:i/>
              </w:rPr>
            </w:pPr>
            <w:r w:rsidRPr="00DC3AB9">
              <w:rPr>
                <w:i/>
              </w:rPr>
              <w:t>Sähköposti</w:t>
            </w:r>
          </w:p>
        </w:tc>
        <w:tc>
          <w:tcPr>
            <w:tcW w:w="5670" w:type="dxa"/>
          </w:tcPr>
          <w:p w:rsidRPr="00DC3AB9" w:rsidR="002345E3" w:rsidP="00532AE4" w:rsidRDefault="002435A6" w14:paraId="748BBF75" w14:textId="77777777">
            <w:pPr>
              <w:spacing w:line="276" w:lineRule="auto"/>
              <w:ind w:left="709"/>
              <w:rPr>
                <w:i/>
                <w:iCs/>
                <w:color w:val="0000FF"/>
                <w:u w:val="single"/>
              </w:rPr>
            </w:pPr>
            <w:hyperlink w:history="1" r:id="rId52">
              <w:r w:rsidRPr="00DC3AB9" w:rsidR="002345E3">
                <w:rPr>
                  <w:rStyle w:val="Hyperlink"/>
                  <w:i/>
                </w:rPr>
                <w:t>Gaizka.MaloElcoro-Iribe@eesc.europa.eu</w:t>
              </w:r>
            </w:hyperlink>
            <w:r w:rsidRPr="00DC3AB9" w:rsidR="002345E3">
              <w:rPr>
                <w:i/>
              </w:rPr>
              <w:t>,</w:t>
            </w:r>
            <w:r w:rsidRPr="00DC3AB9" w:rsidR="002345E3">
              <w:t xml:space="preserve"> </w:t>
            </w:r>
            <w:hyperlink w:history="1" r:id="rId53">
              <w:r w:rsidRPr="00DC3AB9" w:rsidR="002345E3">
                <w:rPr>
                  <w:rStyle w:val="Hyperlink"/>
                  <w:i/>
                </w:rPr>
                <w:t>Myrto.Kolyva@eesc.europa.eu</w:t>
              </w:r>
            </w:hyperlink>
          </w:p>
        </w:tc>
      </w:tr>
    </w:tbl>
    <w:p w:rsidR="00061F08" w:rsidP="00061F08" w:rsidRDefault="00061F08" w14:paraId="3541DB1C" w14:textId="77777777">
      <w:pPr>
        <w:pStyle w:val="Heading1"/>
        <w:numPr>
          <w:ilvl w:val="0"/>
          <w:numId w:val="0"/>
        </w:numPr>
        <w:rPr>
          <w:b/>
        </w:rPr>
      </w:pPr>
      <w:bookmarkStart w:name="_Toc121118786" w:id="11"/>
    </w:p>
    <w:p w:rsidR="007F5784" w:rsidP="00061F08" w:rsidRDefault="007F5784" w14:paraId="14026A78" w14:textId="42904F60">
      <w:pPr>
        <w:pStyle w:val="Heading1"/>
        <w:keepNext/>
        <w:keepLines/>
        <w:rPr>
          <w:b/>
        </w:rPr>
      </w:pPr>
      <w:r>
        <w:rPr>
          <w:b/>
        </w:rPr>
        <w:lastRenderedPageBreak/>
        <w:t>ULKOSUHTEET</w:t>
      </w:r>
      <w:bookmarkEnd w:id="11"/>
    </w:p>
    <w:p w:rsidR="007F5784" w:rsidP="00061F08" w:rsidRDefault="007F5784" w14:paraId="3BBB3E68" w14:textId="77777777">
      <w:pPr>
        <w:keepNext/>
        <w:keepLines/>
      </w:pPr>
    </w:p>
    <w:p w:rsidRPr="002345E3" w:rsidR="002345E3" w:rsidP="00061F08" w:rsidRDefault="002435A6" w14:paraId="5005D6F1" w14:textId="6EFD95ED">
      <w:pPr>
        <w:keepNext/>
        <w:keepLines/>
        <w:widowControl w:val="0"/>
        <w:numPr>
          <w:ilvl w:val="0"/>
          <w:numId w:val="22"/>
        </w:numPr>
        <w:overflowPunct w:val="0"/>
        <w:autoSpaceDE w:val="0"/>
        <w:autoSpaceDN w:val="0"/>
        <w:adjustRightInd w:val="0"/>
        <w:ind w:left="567" w:hanging="567"/>
        <w:textAlignment w:val="baseline"/>
        <w:rPr>
          <w:b/>
          <w:bCs/>
          <w:i/>
          <w:iCs/>
          <w:sz w:val="28"/>
          <w:szCs w:val="28"/>
        </w:rPr>
      </w:pPr>
      <w:hyperlink w:history="1" r:id="rId54">
        <w:r w:rsidRPr="002345E3" w:rsidR="002345E3">
          <w:rPr>
            <w:b/>
            <w:i/>
            <w:color w:val="0000FF"/>
            <w:sz w:val="28"/>
            <w:szCs w:val="20"/>
            <w:u w:val="single"/>
          </w:rPr>
          <w:t>EU:n ja Yhdistyneen kuningaskunnan suhteiden tulevaisuudennäkymät: kauppa- ja yhteistyösopimuksen uudelleentarkastelu vuonna 2026 kansalaisyhteiskunnan näkökulmasta</w:t>
        </w:r>
      </w:hyperlink>
    </w:p>
    <w:p w:rsidRPr="00DC3AB9" w:rsidR="002345E3" w:rsidP="00DC3AB9" w:rsidRDefault="002345E3" w14:paraId="0B13C61A" w14:textId="77777777">
      <w:pPr>
        <w:tabs>
          <w:tab w:val="center" w:pos="284"/>
        </w:tabs>
        <w:overflowPunct w:val="0"/>
        <w:autoSpaceDE w:val="0"/>
        <w:autoSpaceDN w:val="0"/>
        <w:adjustRightInd w:val="0"/>
        <w:ind w:left="266" w:hanging="266"/>
        <w:textAlignment w:val="baseline"/>
        <w:rPr>
          <w:bCs/>
        </w:rPr>
      </w:pP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947"/>
      </w:tblGrid>
      <w:tr w:rsidRPr="00DC3AB9" w:rsidR="002345E3" w:rsidTr="00893427" w14:paraId="56DF7A97" w14:textId="77777777">
        <w:trPr>
          <w:trHeight w:val="445"/>
        </w:trPr>
        <w:tc>
          <w:tcPr>
            <w:tcW w:w="1111" w:type="pct"/>
          </w:tcPr>
          <w:p w:rsidRPr="00DC3AB9" w:rsidR="002345E3" w:rsidP="00DC3AB9" w:rsidRDefault="002345E3" w14:paraId="10A3922A"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p w:rsidRPr="00DC3AB9" w:rsidR="002345E3" w:rsidP="00DC3AB9" w:rsidRDefault="002345E3" w14:paraId="6E2B0A01"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3889" w:type="pct"/>
          </w:tcPr>
          <w:p w:rsidRPr="00DC3AB9" w:rsidR="002345E3" w:rsidP="00DC3AB9" w:rsidRDefault="002345E3" w14:paraId="042BC3C6"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Tanja BUZEK (työntekijät – DE)</w:t>
            </w:r>
          </w:p>
          <w:p w:rsidRPr="00DC3AB9" w:rsidR="002345E3" w:rsidP="00DC3AB9" w:rsidRDefault="002345E3" w14:paraId="1E023CB4"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Peter BYRNE (työnantajat – IE)</w:t>
            </w:r>
          </w:p>
        </w:tc>
      </w:tr>
      <w:tr w:rsidRPr="00DC3AB9" w:rsidR="002345E3" w:rsidTr="00893427" w14:paraId="71CD3C99" w14:textId="77777777">
        <w:tc>
          <w:tcPr>
            <w:tcW w:w="1111" w:type="pct"/>
          </w:tcPr>
          <w:p w:rsidRPr="00DC3AB9" w:rsidR="002345E3" w:rsidP="00DC3AB9" w:rsidRDefault="002345E3" w14:paraId="566ECB58"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3889" w:type="pct"/>
          </w:tcPr>
          <w:p w:rsidRPr="00DC3AB9" w:rsidR="00093AE5" w:rsidP="00DC3AB9" w:rsidRDefault="00093AE5" w14:paraId="5BF0CB68"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p w:rsidRPr="00DC3AB9" w:rsidR="002345E3" w:rsidP="00DC3AB9" w:rsidRDefault="002345E3" w14:paraId="737BDCA9" w14:textId="03C5F265">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EESC-2025-00856-00-00-AC</w:t>
            </w:r>
          </w:p>
        </w:tc>
      </w:tr>
    </w:tbl>
    <w:p w:rsidRPr="00DC3AB9" w:rsidR="002345E3" w:rsidP="00DC3AB9" w:rsidRDefault="002345E3" w14:paraId="699AA780" w14:textId="77777777">
      <w:pPr>
        <w:keepNext/>
        <w:keepLines/>
        <w:tabs>
          <w:tab w:val="center" w:pos="284"/>
        </w:tabs>
        <w:overflowPunct w:val="0"/>
        <w:autoSpaceDE w:val="0"/>
        <w:autoSpaceDN w:val="0"/>
        <w:adjustRightInd w:val="0"/>
        <w:ind w:left="266" w:hanging="266"/>
        <w:textAlignment w:val="baseline"/>
        <w:rPr>
          <w:bCs/>
        </w:rPr>
      </w:pPr>
    </w:p>
    <w:p w:rsidRPr="00DC3AB9" w:rsidR="002345E3" w:rsidP="00DC3AB9" w:rsidRDefault="002345E3" w14:paraId="6D18C552"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2345E3" w:rsidP="00DC3AB9" w:rsidRDefault="002345E3" w14:paraId="6A56C33D" w14:textId="77777777">
      <w:pPr>
        <w:keepNext/>
        <w:keepLines/>
        <w:tabs>
          <w:tab w:val="center" w:pos="284"/>
        </w:tabs>
        <w:overflowPunct w:val="0"/>
        <w:autoSpaceDE w:val="0"/>
        <w:autoSpaceDN w:val="0"/>
        <w:adjustRightInd w:val="0"/>
        <w:ind w:left="266" w:hanging="266"/>
        <w:textAlignment w:val="baseline"/>
        <w:rPr>
          <w:bCs/>
        </w:rPr>
      </w:pPr>
    </w:p>
    <w:p w:rsidRPr="00DC3AB9" w:rsidR="002345E3" w:rsidP="00DC3AB9" w:rsidRDefault="002345E3" w14:paraId="1D8CDD18" w14:textId="77777777">
      <w:pPr>
        <w:overflowPunct w:val="0"/>
        <w:autoSpaceDE w:val="0"/>
        <w:autoSpaceDN w:val="0"/>
        <w:adjustRightInd w:val="0"/>
        <w:textAlignment w:val="baseline"/>
        <w:rPr>
          <w:bCs/>
          <w:iCs/>
        </w:rPr>
      </w:pPr>
      <w:r w:rsidRPr="00DC3AB9">
        <w:t>ETSK</w:t>
      </w:r>
    </w:p>
    <w:p w:rsidRPr="00DC3AB9" w:rsidR="002345E3" w:rsidP="00DC3AB9" w:rsidRDefault="002345E3" w14:paraId="400AA4B4" w14:textId="77777777">
      <w:pPr>
        <w:widowControl w:val="0"/>
        <w:numPr>
          <w:ilvl w:val="0"/>
          <w:numId w:val="21"/>
        </w:numPr>
        <w:overflowPunct w:val="0"/>
        <w:autoSpaceDE w:val="0"/>
        <w:autoSpaceDN w:val="0"/>
        <w:adjustRightInd w:val="0"/>
        <w:ind w:left="567" w:hanging="567"/>
        <w:textAlignment w:val="baseline"/>
      </w:pPr>
      <w:r w:rsidRPr="00DC3AB9">
        <w:t xml:space="preserve">korostaa </w:t>
      </w:r>
      <w:r w:rsidRPr="00DC3AB9">
        <w:rPr>
          <w:b/>
        </w:rPr>
        <w:t>EU:n ja Yhdistyneen kuningaskunnan suhteiden ainutlaatuisuutta</w:t>
      </w:r>
      <w:r w:rsidRPr="00DC3AB9">
        <w:t xml:space="preserve"> sen lisäksi, että kyseessä on maailman toiseksi laajin kauppakumppanuus, </w:t>
      </w:r>
      <w:r w:rsidRPr="00DC3AB9">
        <w:rPr>
          <w:b/>
        </w:rPr>
        <w:t>joka perustuu läheisyyteen, yhteisiin intresseihin sekä siihen, että merkittävillä eurooppalaisilla kansalaisyhteiskunnan organisaatioilla on riveissään huomattava määrä jäseniä Yhdistyneestä kuningaskunnasta</w:t>
      </w:r>
      <w:r w:rsidRPr="00DC3AB9">
        <w:t>.</w:t>
      </w:r>
    </w:p>
    <w:p w:rsidRPr="00DC3AB9" w:rsidR="002345E3" w:rsidP="00DC3AB9" w:rsidRDefault="002345E3" w14:paraId="735D7610" w14:textId="77777777">
      <w:pPr>
        <w:widowControl w:val="0"/>
        <w:numPr>
          <w:ilvl w:val="0"/>
          <w:numId w:val="21"/>
        </w:numPr>
        <w:overflowPunct w:val="0"/>
        <w:autoSpaceDE w:val="0"/>
        <w:autoSpaceDN w:val="0"/>
        <w:adjustRightInd w:val="0"/>
        <w:ind w:left="567" w:hanging="567"/>
        <w:textAlignment w:val="baseline"/>
      </w:pPr>
      <w:r w:rsidRPr="00DC3AB9">
        <w:t xml:space="preserve">suhtautuu myönteisesti </w:t>
      </w:r>
      <w:r w:rsidRPr="00DC3AB9">
        <w:rPr>
          <w:b/>
        </w:rPr>
        <w:t>EU:n ja Yhdistyneen kuningaskunnan ensimmäistä huippukokousta seuranneeseen poliittisten suhteiden ”resetointiin”</w:t>
      </w:r>
      <w:r w:rsidRPr="00DC3AB9">
        <w:t xml:space="preserve"> sekä </w:t>
      </w:r>
      <w:r w:rsidRPr="00DC3AB9">
        <w:rPr>
          <w:b/>
        </w:rPr>
        <w:t>syvempään yhteistyöhön ja standardien dynaamiseen yhdenmukaistamiseen</w:t>
      </w:r>
      <w:r w:rsidRPr="00DC3AB9">
        <w:t xml:space="preserve"> ja kehottaa järjestämään erillisen työmarkkinaosapuolten vuoropuhelua käsittelevän EU:n ja Yhdistyneen kuningaskunnan huippukokouksen, jossa työmarkkinaosapuolet otetaan mukaan keskusteluun.</w:t>
      </w:r>
    </w:p>
    <w:p w:rsidRPr="00DC3AB9" w:rsidR="002345E3" w:rsidP="00DC3AB9" w:rsidRDefault="002345E3" w14:paraId="63873A7F" w14:textId="77777777">
      <w:pPr>
        <w:widowControl w:val="0"/>
        <w:numPr>
          <w:ilvl w:val="0"/>
          <w:numId w:val="21"/>
        </w:numPr>
        <w:overflowPunct w:val="0"/>
        <w:autoSpaceDE w:val="0"/>
        <w:autoSpaceDN w:val="0"/>
        <w:adjustRightInd w:val="0"/>
        <w:ind w:left="567" w:hanging="567"/>
        <w:textAlignment w:val="baseline"/>
      </w:pPr>
      <w:r w:rsidRPr="00DC3AB9">
        <w:t xml:space="preserve">antaa ohjausta </w:t>
      </w:r>
      <w:r w:rsidRPr="00DC3AB9">
        <w:rPr>
          <w:b/>
        </w:rPr>
        <w:t>kauppa- ja yhteistyösopimuksen</w:t>
      </w:r>
      <w:r w:rsidRPr="00DC3AB9">
        <w:t xml:space="preserve"> kunnianhimoiseen </w:t>
      </w:r>
      <w:r w:rsidRPr="00DC3AB9">
        <w:rPr>
          <w:b/>
        </w:rPr>
        <w:t>uudelleentarkasteluun, jossa mennään pelkkää selvitystyötä pidemmälle</w:t>
      </w:r>
      <w:r w:rsidRPr="00DC3AB9">
        <w:t xml:space="preserve">, ja suosittaa </w:t>
      </w:r>
      <w:r w:rsidRPr="00DC3AB9">
        <w:rPr>
          <w:b/>
        </w:rPr>
        <w:t>EU:n ja Yhdistyneen kuningaskunnan sisäisille neuvoa-antaville ryhmille kattavia rooleja</w:t>
      </w:r>
      <w:r w:rsidRPr="00DC3AB9">
        <w:t>, sillä niillä on käytännön tietoa ja kokemusta sopimuksen vaikutuksista.</w:t>
      </w:r>
    </w:p>
    <w:p w:rsidRPr="00DC3AB9" w:rsidR="002345E3" w:rsidP="00DC3AB9" w:rsidRDefault="002345E3" w14:paraId="55DC0F8C" w14:textId="77777777">
      <w:pPr>
        <w:widowControl w:val="0"/>
        <w:numPr>
          <w:ilvl w:val="0"/>
          <w:numId w:val="21"/>
        </w:numPr>
        <w:overflowPunct w:val="0"/>
        <w:autoSpaceDE w:val="0"/>
        <w:autoSpaceDN w:val="0"/>
        <w:adjustRightInd w:val="0"/>
        <w:ind w:left="567" w:hanging="567"/>
        <w:textAlignment w:val="baseline"/>
      </w:pPr>
      <w:r w:rsidRPr="00DC3AB9">
        <w:t xml:space="preserve">kannattaa </w:t>
      </w:r>
      <w:r w:rsidRPr="00DC3AB9">
        <w:rPr>
          <w:b/>
        </w:rPr>
        <w:t>tullien ulkopuolisia kaupan esteitä koskevan sääntely-yhteistyön tehostamista</w:t>
      </w:r>
      <w:r w:rsidRPr="00DC3AB9">
        <w:t xml:space="preserve"> kattavan terveys- ja kasvinsuojelusopimuksen avulla, </w:t>
      </w:r>
      <w:r w:rsidRPr="00DC3AB9">
        <w:rPr>
          <w:b/>
        </w:rPr>
        <w:t>kuluttajien oikeuksien toteutumisen valvonnan parantamista</w:t>
      </w:r>
      <w:r w:rsidRPr="00DC3AB9">
        <w:t xml:space="preserve"> sekä </w:t>
      </w:r>
      <w:r w:rsidRPr="00DC3AB9">
        <w:rPr>
          <w:b/>
        </w:rPr>
        <w:t>ammattipätevyyksien</w:t>
      </w:r>
      <w:r w:rsidRPr="00DC3AB9">
        <w:t xml:space="preserve">, </w:t>
      </w:r>
      <w:r w:rsidRPr="00DC3AB9">
        <w:rPr>
          <w:b/>
        </w:rPr>
        <w:t>kemikaalistandardien</w:t>
      </w:r>
      <w:r w:rsidRPr="00DC3AB9">
        <w:t xml:space="preserve"> ja </w:t>
      </w:r>
      <w:r w:rsidRPr="00DC3AB9">
        <w:rPr>
          <w:b/>
        </w:rPr>
        <w:t>vaatimustenmukaisuuden arvioinnin vastavuoroista tunnustamista</w:t>
      </w:r>
      <w:r w:rsidRPr="00DC3AB9">
        <w:t>.</w:t>
      </w:r>
    </w:p>
    <w:p w:rsidRPr="00DC3AB9" w:rsidR="002345E3" w:rsidP="00DC3AB9" w:rsidRDefault="002345E3" w14:paraId="764D5FE6" w14:textId="77777777">
      <w:pPr>
        <w:widowControl w:val="0"/>
        <w:numPr>
          <w:ilvl w:val="0"/>
          <w:numId w:val="21"/>
        </w:numPr>
        <w:overflowPunct w:val="0"/>
        <w:autoSpaceDE w:val="0"/>
        <w:autoSpaceDN w:val="0"/>
        <w:adjustRightInd w:val="0"/>
        <w:ind w:left="567" w:hanging="567"/>
        <w:textAlignment w:val="baseline"/>
      </w:pPr>
      <w:r w:rsidRPr="00DC3AB9">
        <w:rPr>
          <w:b/>
        </w:rPr>
        <w:t>kehottaa parantamaan palveluntarjoajien liikkuvuutta koskevia säännöksiä</w:t>
      </w:r>
      <w:r w:rsidRPr="00DC3AB9">
        <w:t>, jotta voidaan puuttua nykyisiin rajoituksiin, edistää reilua kilpailua ja parantaa markkinoille pääsyä sekä varmistaa tiukat työelämän normit.</w:t>
      </w:r>
    </w:p>
    <w:p w:rsidRPr="00DC3AB9" w:rsidR="002345E3" w:rsidP="00DC3AB9" w:rsidRDefault="002345E3" w14:paraId="1164E5EE" w14:textId="77777777">
      <w:pPr>
        <w:widowControl w:val="0"/>
        <w:numPr>
          <w:ilvl w:val="0"/>
          <w:numId w:val="21"/>
        </w:numPr>
        <w:overflowPunct w:val="0"/>
        <w:autoSpaceDE w:val="0"/>
        <w:autoSpaceDN w:val="0"/>
        <w:adjustRightInd w:val="0"/>
        <w:ind w:left="567" w:hanging="567"/>
        <w:textAlignment w:val="baseline"/>
      </w:pPr>
      <w:r w:rsidRPr="00DC3AB9">
        <w:rPr>
          <w:b/>
        </w:rPr>
        <w:t>muistuttaa, että sääntelyjärjestelmien entistä tiiviimpi yhdenmukaistaminen vähentää jännitteitä</w:t>
      </w:r>
      <w:r w:rsidRPr="00DC3AB9">
        <w:t xml:space="preserve"> ja tuottaa huomattavia etuja, ja kehottaa perustamaan erityisen eroavuuksia arvioivan yksikön sekä EU:n ja Yhdistyneen kuningaskunnan yhteisen sääntelyä koskevia tietoja sisältävän portaalin, joka hyödyttää erityisesti pk-yrityksiä.</w:t>
      </w:r>
    </w:p>
    <w:p w:rsidRPr="00DC3AB9" w:rsidR="002345E3" w:rsidP="00DC3AB9" w:rsidRDefault="002345E3" w14:paraId="66D59A2D" w14:textId="77777777">
      <w:pPr>
        <w:widowControl w:val="0"/>
        <w:numPr>
          <w:ilvl w:val="0"/>
          <w:numId w:val="21"/>
        </w:numPr>
        <w:overflowPunct w:val="0"/>
        <w:autoSpaceDE w:val="0"/>
        <w:autoSpaceDN w:val="0"/>
        <w:adjustRightInd w:val="0"/>
        <w:ind w:left="567" w:hanging="567"/>
        <w:textAlignment w:val="baseline"/>
      </w:pPr>
      <w:r w:rsidRPr="00DC3AB9">
        <w:t xml:space="preserve">korostaa, että on </w:t>
      </w:r>
      <w:r w:rsidRPr="00DC3AB9">
        <w:rPr>
          <w:b/>
        </w:rPr>
        <w:t>tärkeää säilyttää Pohjois-Irlannin oikeudet ja valvoa heikentämiskieltoa ja tasapuolisia toimintaedellytyksiä koskevien lausekkeiden noudattamista kauppa- ja yhteistyösopimuksessa</w:t>
      </w:r>
      <w:r w:rsidRPr="00DC3AB9">
        <w:t>, ja kannustaa työntekijöiden oikeuksia ja ympäristöoikeuksia koskevaan säännölliseen vuoropuheluun ja yhteistyöhön näiden oikeuksien jatkuvan edistämisen ja toteutumisen varmistamiseksi.</w:t>
      </w:r>
    </w:p>
    <w:p w:rsidRPr="00DC3AB9" w:rsidR="002345E3" w:rsidP="005076C7" w:rsidRDefault="002345E3" w14:paraId="2B888B76" w14:textId="77777777">
      <w:pPr>
        <w:numPr>
          <w:ilvl w:val="0"/>
          <w:numId w:val="21"/>
        </w:numPr>
        <w:overflowPunct w:val="0"/>
        <w:autoSpaceDE w:val="0"/>
        <w:autoSpaceDN w:val="0"/>
        <w:adjustRightInd w:val="0"/>
        <w:ind w:left="567" w:hanging="567"/>
        <w:textAlignment w:val="baseline"/>
      </w:pPr>
      <w:r w:rsidRPr="00DC3AB9">
        <w:lastRenderedPageBreak/>
        <w:t xml:space="preserve">korostaa, että on tärkeää </w:t>
      </w:r>
      <w:r w:rsidRPr="00DC3AB9">
        <w:rPr>
          <w:b/>
        </w:rPr>
        <w:t>sisällyttää</w:t>
      </w:r>
      <w:r w:rsidRPr="00DC3AB9">
        <w:t xml:space="preserve"> </w:t>
      </w:r>
      <w:r w:rsidRPr="00DC3AB9">
        <w:rPr>
          <w:b/>
        </w:rPr>
        <w:t>nuorisonäkökulma tuleviin sopimuksiin, ja kannattaa Yhdistyneen kuningaskunnan osallistumista Erasmus+-ohjelmaan sekä ammatillista oppimista ja oppisopimuskoulutusta koskeviin aloitteisiin</w:t>
      </w:r>
      <w:r w:rsidRPr="00DC3AB9">
        <w:t>. Samalla on varmistettava laadukkaat työolot ja mahdollisuudet nuorille.</w:t>
      </w:r>
    </w:p>
    <w:p w:rsidRPr="00DC3AB9" w:rsidR="002345E3" w:rsidP="00DC3AB9" w:rsidRDefault="002345E3" w14:paraId="305B02E9" w14:textId="77777777">
      <w:pPr>
        <w:widowControl w:val="0"/>
        <w:overflowPunct w:val="0"/>
        <w:autoSpaceDE w:val="0"/>
        <w:autoSpaceDN w:val="0"/>
        <w:adjustRightInd w:val="0"/>
        <w:ind w:left="709"/>
        <w:textAlignment w:val="baseline"/>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2345E3" w:rsidTr="00893427" w14:paraId="6914BD28" w14:textId="77777777">
        <w:tc>
          <w:tcPr>
            <w:tcW w:w="1556" w:type="pct"/>
          </w:tcPr>
          <w:p w:rsidRPr="00DC3AB9" w:rsidR="002345E3" w:rsidP="00DC3AB9" w:rsidRDefault="002345E3" w14:paraId="2E8B84B4" w14:textId="77777777">
            <w:pPr>
              <w:overflowPunct w:val="0"/>
              <w:autoSpaceDE w:val="0"/>
              <w:autoSpaceDN w:val="0"/>
              <w:adjustRightInd w:val="0"/>
              <w:textAlignment w:val="baseline"/>
              <w:rPr>
                <w:i/>
                <w:sz w:val="22"/>
                <w:szCs w:val="22"/>
              </w:rPr>
            </w:pPr>
            <w:r w:rsidRPr="00DC3AB9">
              <w:rPr>
                <w:b/>
                <w:i/>
                <w:sz w:val="22"/>
                <w:szCs w:val="22"/>
              </w:rPr>
              <w:t>Yhteydenotot</w:t>
            </w:r>
          </w:p>
        </w:tc>
        <w:tc>
          <w:tcPr>
            <w:tcW w:w="3444" w:type="pct"/>
          </w:tcPr>
          <w:p w:rsidRPr="00DC3AB9" w:rsidR="002345E3" w:rsidP="00DC3AB9" w:rsidRDefault="002345E3" w14:paraId="396EC1FC" w14:textId="77777777">
            <w:pPr>
              <w:overflowPunct w:val="0"/>
              <w:autoSpaceDE w:val="0"/>
              <w:autoSpaceDN w:val="0"/>
              <w:adjustRightInd w:val="0"/>
              <w:textAlignment w:val="baseline"/>
              <w:rPr>
                <w:i/>
                <w:iCs/>
                <w:sz w:val="22"/>
                <w:szCs w:val="22"/>
              </w:rPr>
            </w:pPr>
            <w:r w:rsidRPr="00DC3AB9">
              <w:rPr>
                <w:sz w:val="22"/>
                <w:szCs w:val="22"/>
              </w:rPr>
              <w:t>Marco RISTORI</w:t>
            </w:r>
          </w:p>
        </w:tc>
      </w:tr>
      <w:tr w:rsidRPr="00DC3AB9" w:rsidR="002345E3" w:rsidTr="00893427" w14:paraId="52D2CF09" w14:textId="77777777">
        <w:tc>
          <w:tcPr>
            <w:tcW w:w="1556" w:type="pct"/>
          </w:tcPr>
          <w:p w:rsidRPr="00DC3AB9" w:rsidR="002345E3" w:rsidP="00DC3AB9" w:rsidRDefault="002345E3" w14:paraId="5BA994DA" w14:textId="77777777">
            <w:pPr>
              <w:overflowPunct w:val="0"/>
              <w:autoSpaceDE w:val="0"/>
              <w:autoSpaceDN w:val="0"/>
              <w:adjustRightInd w:val="0"/>
              <w:textAlignment w:val="baseline"/>
              <w:rPr>
                <w:i/>
                <w:sz w:val="22"/>
                <w:szCs w:val="22"/>
              </w:rPr>
            </w:pPr>
            <w:r w:rsidRPr="00DC3AB9">
              <w:rPr>
                <w:i/>
                <w:sz w:val="22"/>
                <w:szCs w:val="22"/>
              </w:rPr>
              <w:t>P.</w:t>
            </w:r>
          </w:p>
        </w:tc>
        <w:tc>
          <w:tcPr>
            <w:tcW w:w="3444" w:type="pct"/>
          </w:tcPr>
          <w:p w:rsidRPr="00DC3AB9" w:rsidR="002345E3" w:rsidP="00DC3AB9" w:rsidRDefault="002345E3" w14:paraId="13C04990" w14:textId="77777777">
            <w:pPr>
              <w:overflowPunct w:val="0"/>
              <w:autoSpaceDE w:val="0"/>
              <w:autoSpaceDN w:val="0"/>
              <w:adjustRightInd w:val="0"/>
              <w:textAlignment w:val="baseline"/>
              <w:rPr>
                <w:i/>
                <w:sz w:val="22"/>
                <w:szCs w:val="22"/>
              </w:rPr>
            </w:pPr>
            <w:r w:rsidRPr="00DC3AB9">
              <w:rPr>
                <w:i/>
                <w:sz w:val="22"/>
                <w:szCs w:val="22"/>
              </w:rPr>
              <w:t>+32 25469969</w:t>
            </w:r>
          </w:p>
        </w:tc>
      </w:tr>
      <w:tr w:rsidRPr="00DC3AB9" w:rsidR="002345E3" w:rsidTr="00893427" w14:paraId="49B871B4" w14:textId="77777777">
        <w:tc>
          <w:tcPr>
            <w:tcW w:w="1556" w:type="pct"/>
          </w:tcPr>
          <w:p w:rsidRPr="00DC3AB9" w:rsidR="002345E3" w:rsidP="00DC3AB9" w:rsidRDefault="002345E3" w14:paraId="7C5D6F2C" w14:textId="77777777">
            <w:pPr>
              <w:overflowPunct w:val="0"/>
              <w:autoSpaceDE w:val="0"/>
              <w:autoSpaceDN w:val="0"/>
              <w:adjustRightInd w:val="0"/>
              <w:textAlignment w:val="baseline"/>
              <w:rPr>
                <w:i/>
                <w:sz w:val="22"/>
                <w:szCs w:val="22"/>
              </w:rPr>
            </w:pPr>
            <w:r w:rsidRPr="00DC3AB9">
              <w:rPr>
                <w:i/>
                <w:sz w:val="22"/>
                <w:szCs w:val="22"/>
              </w:rPr>
              <w:t>Sähköposti</w:t>
            </w:r>
          </w:p>
        </w:tc>
        <w:tc>
          <w:tcPr>
            <w:tcW w:w="3444" w:type="pct"/>
          </w:tcPr>
          <w:p w:rsidRPr="00DC3AB9" w:rsidR="002345E3" w:rsidP="00DC3AB9" w:rsidRDefault="002435A6" w14:paraId="277EE232" w14:textId="77777777">
            <w:pPr>
              <w:overflowPunct w:val="0"/>
              <w:autoSpaceDE w:val="0"/>
              <w:autoSpaceDN w:val="0"/>
              <w:adjustRightInd w:val="0"/>
              <w:textAlignment w:val="baseline"/>
              <w:rPr>
                <w:i/>
                <w:sz w:val="22"/>
                <w:szCs w:val="22"/>
              </w:rPr>
            </w:pPr>
            <w:hyperlink w:history="1" r:id="rId55">
              <w:r w:rsidRPr="00DC3AB9" w:rsidR="002345E3">
                <w:rPr>
                  <w:i/>
                  <w:color w:val="0000FF"/>
                  <w:sz w:val="22"/>
                  <w:szCs w:val="22"/>
                  <w:u w:val="single"/>
                </w:rPr>
                <w:t>Marco.Ristori@eesc.europa.eu</w:t>
              </w:r>
            </w:hyperlink>
          </w:p>
        </w:tc>
      </w:tr>
    </w:tbl>
    <w:p w:rsidRPr="00DC3AB9" w:rsidR="00C55F06" w:rsidP="00DC3AB9" w:rsidRDefault="00C55F06" w14:paraId="74D4B137" w14:textId="2E09A70A">
      <w:pPr>
        <w:spacing w:after="160"/>
        <w:jc w:val="left"/>
      </w:pPr>
    </w:p>
    <w:p w:rsidR="00C55F06" w:rsidRDefault="00C55F06" w14:paraId="435A06F2" w14:textId="77777777">
      <w:pPr>
        <w:spacing w:after="160" w:line="259" w:lineRule="auto"/>
        <w:jc w:val="left"/>
      </w:pPr>
      <w:r>
        <w:br w:type="page"/>
      </w:r>
    </w:p>
    <w:p w:rsidRPr="002345E3" w:rsidR="002345E3" w:rsidP="00D9752A" w:rsidRDefault="002435A6" w14:paraId="3D00E204" w14:textId="55E891D3">
      <w:pPr>
        <w:widowControl w:val="0"/>
        <w:numPr>
          <w:ilvl w:val="0"/>
          <w:numId w:val="24"/>
        </w:numPr>
        <w:overflowPunct w:val="0"/>
        <w:autoSpaceDE w:val="0"/>
        <w:autoSpaceDN w:val="0"/>
        <w:adjustRightInd w:val="0"/>
        <w:spacing w:after="200" w:line="276" w:lineRule="auto"/>
        <w:ind w:left="567" w:hanging="567"/>
        <w:contextualSpacing/>
        <w:textAlignment w:val="baseline"/>
        <w:rPr>
          <w:b/>
          <w:sz w:val="28"/>
          <w:szCs w:val="28"/>
          <w:lang w:eastAsia="zh-CN"/>
        </w:rPr>
      </w:pPr>
      <w:hyperlink w:history="1" r:id="rId56">
        <w:r w:rsidRPr="002345E3" w:rsidR="002345E3">
          <w:rPr>
            <w:b/>
            <w:i/>
            <w:color w:val="0000FF"/>
            <w:sz w:val="28"/>
            <w:u w:val="single"/>
            <w:lang w:eastAsia="zh-CN"/>
          </w:rPr>
          <w:t>Tärkeänä tavoitteena kansalaisvuoropuhelun ja työmarkkinavuoropuhelun aseman vakiinnuttaminen EU:n ehdokas- ja kumppanimaissa</w:t>
        </w:r>
      </w:hyperlink>
    </w:p>
    <w:p w:rsidRPr="00DC3AB9" w:rsidR="002345E3" w:rsidP="002345E3" w:rsidRDefault="002345E3" w14:paraId="65EB8A38" w14:textId="77777777">
      <w:pPr>
        <w:tabs>
          <w:tab w:val="center" w:pos="284"/>
        </w:tabs>
        <w:overflowPunct w:val="0"/>
        <w:autoSpaceDE w:val="0"/>
        <w:autoSpaceDN w:val="0"/>
        <w:adjustRightInd w:val="0"/>
        <w:ind w:left="266" w:hanging="266"/>
        <w:textAlignment w:val="baseline"/>
        <w:rPr>
          <w:b/>
        </w:rPr>
      </w:pPr>
    </w:p>
    <w:tbl>
      <w:tblPr>
        <w:tblStyle w:val="TableGrid17"/>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5670"/>
      </w:tblGrid>
      <w:tr w:rsidRPr="00DC3AB9" w:rsidR="002345E3" w:rsidTr="00893427" w14:paraId="668B6820" w14:textId="77777777">
        <w:tc>
          <w:tcPr>
            <w:tcW w:w="1297" w:type="pct"/>
          </w:tcPr>
          <w:p w:rsidRPr="00DC3AB9" w:rsidR="002345E3" w:rsidP="002345E3" w:rsidRDefault="002345E3" w14:paraId="18226D39" w14:textId="77777777">
            <w:pPr>
              <w:tabs>
                <w:tab w:val="center" w:pos="0"/>
              </w:tabs>
              <w:overflowPunct w:val="0"/>
              <w:autoSpaceDE w:val="0"/>
              <w:autoSpaceDN w:val="0"/>
              <w:adjustRightInd w:val="0"/>
              <w:ind w:left="266" w:hanging="266"/>
              <w:textAlignment w:val="baseline"/>
              <w:rPr>
                <w:b/>
                <w:sz w:val="22"/>
                <w:szCs w:val="22"/>
              </w:rPr>
            </w:pPr>
            <w:r w:rsidRPr="00DC3AB9">
              <w:rPr>
                <w:b/>
                <w:sz w:val="22"/>
                <w:szCs w:val="22"/>
              </w:rPr>
              <w:t>Esittelijät</w:t>
            </w:r>
          </w:p>
          <w:p w:rsidRPr="00DC3AB9" w:rsidR="002345E3" w:rsidP="002345E3" w:rsidRDefault="002345E3" w14:paraId="7BC4E63D" w14:textId="77777777">
            <w:pPr>
              <w:tabs>
                <w:tab w:val="center" w:pos="0"/>
              </w:tabs>
              <w:overflowPunct w:val="0"/>
              <w:autoSpaceDE w:val="0"/>
              <w:autoSpaceDN w:val="0"/>
              <w:adjustRightInd w:val="0"/>
              <w:ind w:left="266" w:hanging="266"/>
              <w:textAlignment w:val="baseline"/>
              <w:rPr>
                <w:b/>
                <w:sz w:val="22"/>
                <w:szCs w:val="22"/>
                <w:lang w:val="en-US"/>
              </w:rPr>
            </w:pPr>
          </w:p>
        </w:tc>
        <w:tc>
          <w:tcPr>
            <w:tcW w:w="3703" w:type="pct"/>
          </w:tcPr>
          <w:p w:rsidRPr="00595A35" w:rsidR="002345E3" w:rsidP="002345E3" w:rsidRDefault="002345E3" w14:paraId="4BC1BDC0" w14:textId="77777777">
            <w:pPr>
              <w:tabs>
                <w:tab w:val="center" w:pos="0"/>
              </w:tabs>
              <w:overflowPunct w:val="0"/>
              <w:autoSpaceDE w:val="0"/>
              <w:autoSpaceDN w:val="0"/>
              <w:adjustRightInd w:val="0"/>
              <w:ind w:left="266" w:hanging="266"/>
              <w:textAlignment w:val="baseline"/>
              <w:rPr>
                <w:sz w:val="22"/>
                <w:szCs w:val="22"/>
                <w:lang w:val="en-US"/>
              </w:rPr>
            </w:pPr>
            <w:proofErr w:type="spellStart"/>
            <w:r w:rsidRPr="00595A35">
              <w:rPr>
                <w:sz w:val="22"/>
                <w:szCs w:val="22"/>
                <w:lang w:val="en-US"/>
              </w:rPr>
              <w:t>Decebal-Ștefăniță</w:t>
            </w:r>
            <w:proofErr w:type="spellEnd"/>
            <w:r w:rsidRPr="00595A35">
              <w:rPr>
                <w:sz w:val="22"/>
                <w:szCs w:val="22"/>
                <w:lang w:val="en-US"/>
              </w:rPr>
              <w:t xml:space="preserve"> PADURE (</w:t>
            </w:r>
            <w:proofErr w:type="spellStart"/>
            <w:r w:rsidRPr="00595A35">
              <w:rPr>
                <w:sz w:val="22"/>
                <w:szCs w:val="22"/>
                <w:lang w:val="en-US"/>
              </w:rPr>
              <w:t>työnantajat</w:t>
            </w:r>
            <w:proofErr w:type="spellEnd"/>
            <w:r w:rsidRPr="00595A35">
              <w:rPr>
                <w:sz w:val="22"/>
                <w:szCs w:val="22"/>
                <w:lang w:val="en-US"/>
              </w:rPr>
              <w:t xml:space="preserve"> – RO)</w:t>
            </w:r>
          </w:p>
          <w:p w:rsidRPr="00DC3AB9" w:rsidR="002345E3" w:rsidP="002345E3" w:rsidRDefault="002345E3" w14:paraId="629957DF" w14:textId="77777777">
            <w:pPr>
              <w:tabs>
                <w:tab w:val="center" w:pos="0"/>
              </w:tabs>
              <w:overflowPunct w:val="0"/>
              <w:autoSpaceDE w:val="0"/>
              <w:autoSpaceDN w:val="0"/>
              <w:adjustRightInd w:val="0"/>
              <w:ind w:left="266" w:hanging="266"/>
              <w:textAlignment w:val="baseline"/>
              <w:rPr>
                <w:sz w:val="22"/>
                <w:szCs w:val="22"/>
              </w:rPr>
            </w:pPr>
            <w:proofErr w:type="spellStart"/>
            <w:r w:rsidRPr="00DC3AB9">
              <w:rPr>
                <w:sz w:val="22"/>
                <w:szCs w:val="22"/>
              </w:rPr>
              <w:t>Dumitru</w:t>
            </w:r>
            <w:proofErr w:type="spellEnd"/>
            <w:r w:rsidRPr="00DC3AB9">
              <w:rPr>
                <w:sz w:val="22"/>
                <w:szCs w:val="22"/>
              </w:rPr>
              <w:t xml:space="preserve"> FORNEA (työntekijät – RO)</w:t>
            </w:r>
          </w:p>
          <w:p w:rsidRPr="00DC3AB9" w:rsidR="002345E3" w:rsidP="002345E3" w:rsidRDefault="002345E3" w14:paraId="2FCD0025" w14:textId="77777777">
            <w:pPr>
              <w:tabs>
                <w:tab w:val="center" w:pos="0"/>
              </w:tabs>
              <w:overflowPunct w:val="0"/>
              <w:autoSpaceDE w:val="0"/>
              <w:autoSpaceDN w:val="0"/>
              <w:adjustRightInd w:val="0"/>
              <w:ind w:left="266" w:hanging="266"/>
              <w:textAlignment w:val="baseline"/>
              <w:rPr>
                <w:sz w:val="22"/>
                <w:szCs w:val="22"/>
              </w:rPr>
            </w:pPr>
            <w:proofErr w:type="spellStart"/>
            <w:r w:rsidRPr="00DC3AB9">
              <w:rPr>
                <w:sz w:val="22"/>
                <w:szCs w:val="22"/>
              </w:rPr>
              <w:t>Ionuţ</w:t>
            </w:r>
            <w:proofErr w:type="spellEnd"/>
            <w:r w:rsidRPr="00DC3AB9">
              <w:rPr>
                <w:sz w:val="22"/>
                <w:szCs w:val="22"/>
              </w:rPr>
              <w:t xml:space="preserve"> SIBIAN (kansalaisyhteiskunnan organisaatiot – RO)  </w:t>
            </w:r>
          </w:p>
        </w:tc>
      </w:tr>
      <w:tr w:rsidRPr="00DC3AB9" w:rsidR="002345E3" w:rsidTr="00893427" w14:paraId="08E7871C" w14:textId="77777777">
        <w:tc>
          <w:tcPr>
            <w:tcW w:w="1297" w:type="pct"/>
          </w:tcPr>
          <w:p w:rsidRPr="00DC3AB9" w:rsidR="002345E3" w:rsidP="002345E3" w:rsidRDefault="002345E3" w14:paraId="15B25DB7" w14:textId="77777777">
            <w:pPr>
              <w:tabs>
                <w:tab w:val="center" w:pos="0"/>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3703" w:type="pct"/>
          </w:tcPr>
          <w:p w:rsidRPr="00DC3AB9" w:rsidR="00093AE5" w:rsidP="002345E3" w:rsidRDefault="00093AE5" w14:paraId="607A7DCB" w14:textId="77777777">
            <w:pPr>
              <w:tabs>
                <w:tab w:val="center" w:pos="0"/>
              </w:tabs>
              <w:overflowPunct w:val="0"/>
              <w:autoSpaceDE w:val="0"/>
              <w:autoSpaceDN w:val="0"/>
              <w:adjustRightInd w:val="0"/>
              <w:ind w:left="266" w:hanging="266"/>
              <w:textAlignment w:val="baseline"/>
              <w:rPr>
                <w:sz w:val="22"/>
                <w:szCs w:val="22"/>
              </w:rPr>
            </w:pPr>
            <w:r w:rsidRPr="00DC3AB9">
              <w:rPr>
                <w:sz w:val="22"/>
                <w:szCs w:val="22"/>
              </w:rPr>
              <w:t>Oma-aloitteinen lausunto</w:t>
            </w:r>
          </w:p>
          <w:p w:rsidRPr="00DC3AB9" w:rsidR="002345E3" w:rsidP="002345E3" w:rsidRDefault="002345E3" w14:paraId="76C1EE7F" w14:textId="50A18BBC">
            <w:pPr>
              <w:tabs>
                <w:tab w:val="center" w:pos="0"/>
              </w:tabs>
              <w:overflowPunct w:val="0"/>
              <w:autoSpaceDE w:val="0"/>
              <w:autoSpaceDN w:val="0"/>
              <w:adjustRightInd w:val="0"/>
              <w:ind w:left="266" w:hanging="266"/>
              <w:textAlignment w:val="baseline"/>
              <w:rPr>
                <w:sz w:val="22"/>
                <w:szCs w:val="22"/>
              </w:rPr>
            </w:pPr>
            <w:r w:rsidRPr="00DC3AB9">
              <w:rPr>
                <w:sz w:val="22"/>
                <w:szCs w:val="22"/>
              </w:rPr>
              <w:t>EESC-2025-00494-00-00-AC</w:t>
            </w:r>
          </w:p>
        </w:tc>
      </w:tr>
    </w:tbl>
    <w:p w:rsidRPr="00DC3AB9" w:rsidR="002345E3" w:rsidP="002345E3" w:rsidRDefault="002345E3" w14:paraId="3536F226" w14:textId="77777777">
      <w:pPr>
        <w:keepNext/>
        <w:keepLines/>
        <w:tabs>
          <w:tab w:val="center" w:pos="0"/>
        </w:tabs>
        <w:overflowPunct w:val="0"/>
        <w:autoSpaceDE w:val="0"/>
        <w:autoSpaceDN w:val="0"/>
        <w:adjustRightInd w:val="0"/>
        <w:ind w:left="266" w:hanging="266"/>
        <w:textAlignment w:val="baseline"/>
        <w:rPr>
          <w:b/>
        </w:rPr>
      </w:pPr>
    </w:p>
    <w:p w:rsidRPr="00DC3AB9" w:rsidR="00093AE5" w:rsidP="00093AE5" w:rsidRDefault="00093AE5" w14:paraId="643B5322" w14:textId="77777777">
      <w:pPr>
        <w:keepNext/>
        <w:keepLines/>
        <w:tabs>
          <w:tab w:val="center" w:pos="284"/>
        </w:tabs>
        <w:overflowPunct w:val="0"/>
        <w:autoSpaceDE w:val="0"/>
        <w:autoSpaceDN w:val="0"/>
        <w:adjustRightInd w:val="0"/>
        <w:ind w:left="266" w:hanging="266"/>
        <w:textAlignment w:val="baseline"/>
        <w:rPr>
          <w:b/>
        </w:rPr>
      </w:pPr>
      <w:r w:rsidRPr="00DC3AB9">
        <w:rPr>
          <w:b/>
        </w:rPr>
        <w:t>Keskeiset kohdat</w:t>
      </w:r>
    </w:p>
    <w:p w:rsidRPr="00DC3AB9" w:rsidR="00093AE5" w:rsidP="002345E3" w:rsidRDefault="00093AE5" w14:paraId="23C054D2" w14:textId="77777777">
      <w:pPr>
        <w:keepNext/>
        <w:keepLines/>
        <w:tabs>
          <w:tab w:val="center" w:pos="0"/>
        </w:tabs>
        <w:overflowPunct w:val="0"/>
        <w:autoSpaceDE w:val="0"/>
        <w:autoSpaceDN w:val="0"/>
        <w:adjustRightInd w:val="0"/>
        <w:ind w:left="266" w:hanging="266"/>
        <w:textAlignment w:val="baseline"/>
        <w:rPr>
          <w:b/>
        </w:rPr>
      </w:pPr>
    </w:p>
    <w:p w:rsidRPr="00DC3AB9" w:rsidR="002345E3" w:rsidP="002345E3" w:rsidRDefault="002345E3" w14:paraId="17F45F65" w14:textId="671ECD8C">
      <w:pPr>
        <w:keepNext/>
        <w:keepLines/>
        <w:tabs>
          <w:tab w:val="center" w:pos="0"/>
        </w:tabs>
        <w:overflowPunct w:val="0"/>
        <w:autoSpaceDE w:val="0"/>
        <w:autoSpaceDN w:val="0"/>
        <w:adjustRightInd w:val="0"/>
        <w:ind w:left="266" w:hanging="266"/>
        <w:textAlignment w:val="baseline"/>
        <w:rPr>
          <w:bCs/>
        </w:rPr>
      </w:pPr>
      <w:r w:rsidRPr="00DC3AB9">
        <w:rPr>
          <w:bCs/>
        </w:rPr>
        <w:t>ETSK</w:t>
      </w:r>
    </w:p>
    <w:p w:rsidRPr="00DC3AB9" w:rsidR="002345E3" w:rsidP="002345E3" w:rsidRDefault="002345E3" w14:paraId="2F09E2E6" w14:textId="77777777">
      <w:pPr>
        <w:numPr>
          <w:ilvl w:val="0"/>
          <w:numId w:val="23"/>
        </w:numPr>
        <w:overflowPunct w:val="0"/>
        <w:autoSpaceDE w:val="0"/>
        <w:autoSpaceDN w:val="0"/>
        <w:adjustRightInd w:val="0"/>
        <w:ind w:left="567" w:hanging="567"/>
        <w:textAlignment w:val="baseline"/>
        <w:outlineLvl w:val="1"/>
      </w:pPr>
      <w:r w:rsidRPr="00DC3AB9">
        <w:t xml:space="preserve">muistuttaa </w:t>
      </w:r>
      <w:r w:rsidRPr="00DC3AB9">
        <w:rPr>
          <w:b/>
        </w:rPr>
        <w:t>tärkeästä tavoitteesta vakiinnuttaa kansalaisvuoropuhelun ja työmarkkinavuoropuhelun asema</w:t>
      </w:r>
      <w:r w:rsidRPr="00DC3AB9">
        <w:t xml:space="preserve"> EU:n ehdokas- ja kumppanimaissa</w:t>
      </w:r>
    </w:p>
    <w:p w:rsidRPr="00DC3AB9" w:rsidR="002345E3" w:rsidP="002345E3" w:rsidRDefault="002345E3" w14:paraId="58C3E0D0" w14:textId="77777777">
      <w:pPr>
        <w:numPr>
          <w:ilvl w:val="0"/>
          <w:numId w:val="23"/>
        </w:numPr>
        <w:overflowPunct w:val="0"/>
        <w:autoSpaceDE w:val="0"/>
        <w:autoSpaceDN w:val="0"/>
        <w:adjustRightInd w:val="0"/>
        <w:ind w:left="567" w:hanging="567"/>
        <w:textAlignment w:val="baseline"/>
        <w:outlineLvl w:val="1"/>
      </w:pPr>
      <w:r w:rsidRPr="00DC3AB9">
        <w:t>katsoo, että tämän toteuttamiseksi käytössä olisi oltava kattava ja tavoitteen mukainen lainsäädäntökehys, jolla varmistetaan kansalaisjärjestöjen, työmarkkinaosapuolten ja muiden asiaankuuluvien sidosryhmien tehokas osallistuminen lainsäädännön ja politiikkatoimien suunnitteluun, täytäntöönpanoon, seurantaan ja arviointiin.</w:t>
      </w:r>
    </w:p>
    <w:p w:rsidRPr="00DC3AB9" w:rsidR="002345E3" w:rsidP="002345E3" w:rsidRDefault="002345E3" w14:paraId="71EEA77B" w14:textId="77777777">
      <w:pPr>
        <w:numPr>
          <w:ilvl w:val="0"/>
          <w:numId w:val="23"/>
        </w:numPr>
        <w:overflowPunct w:val="0"/>
        <w:autoSpaceDE w:val="0"/>
        <w:autoSpaceDN w:val="0"/>
        <w:adjustRightInd w:val="0"/>
        <w:ind w:left="567" w:hanging="567"/>
        <w:textAlignment w:val="baseline"/>
        <w:outlineLvl w:val="1"/>
      </w:pPr>
      <w:r w:rsidRPr="00DC3AB9">
        <w:t xml:space="preserve">katsoo, että ehdokasmaiden kansalaisvuoropuhelun ja työmarkkinavuoropuhelun institutionaalinen rakenne olisi sovitettava yhteen Euroopan unionin periaatteiden, normien ja hyvien käytäntöjen kanssa ja tätä olisi edistettävä kumppanimaissa käyttäen vertailukohteena </w:t>
      </w:r>
      <w:proofErr w:type="spellStart"/>
      <w:r w:rsidRPr="00DC3AB9">
        <w:t>ETSK:ta</w:t>
      </w:r>
      <w:proofErr w:type="spellEnd"/>
      <w:r w:rsidRPr="00DC3AB9">
        <w:t>.</w:t>
      </w:r>
    </w:p>
    <w:p w:rsidRPr="00DC3AB9" w:rsidR="002345E3" w:rsidP="002345E3" w:rsidRDefault="002345E3" w14:paraId="5FA25F50" w14:textId="77777777">
      <w:pPr>
        <w:numPr>
          <w:ilvl w:val="0"/>
          <w:numId w:val="23"/>
        </w:numPr>
        <w:overflowPunct w:val="0"/>
        <w:autoSpaceDE w:val="0"/>
        <w:autoSpaceDN w:val="0"/>
        <w:adjustRightInd w:val="0"/>
        <w:ind w:left="567" w:hanging="567"/>
        <w:textAlignment w:val="baseline"/>
        <w:outlineLvl w:val="1"/>
      </w:pPr>
      <w:r w:rsidRPr="00DC3AB9">
        <w:t>pyrkii edistämään aitoa ja jäsenneltyä kolmikantavuoropuhelua valtiovallan, työntekijäjärjestöjen ja työnantajajärjestöjen välillä.</w:t>
      </w:r>
    </w:p>
    <w:p w:rsidRPr="00DC3AB9" w:rsidR="002345E3" w:rsidP="002345E3" w:rsidRDefault="002345E3" w14:paraId="7C423172" w14:textId="77777777">
      <w:pPr>
        <w:numPr>
          <w:ilvl w:val="0"/>
          <w:numId w:val="23"/>
        </w:numPr>
        <w:overflowPunct w:val="0"/>
        <w:autoSpaceDE w:val="0"/>
        <w:autoSpaceDN w:val="0"/>
        <w:adjustRightInd w:val="0"/>
        <w:ind w:left="567" w:hanging="567"/>
        <w:textAlignment w:val="baseline"/>
        <w:outlineLvl w:val="1"/>
      </w:pPr>
      <w:r w:rsidRPr="00DC3AB9">
        <w:t>korostaa, että on tärkeää vahvistaa kansalaisjärjestöjen ja työmarkkinaosapuolien valmiuksia taloudellisen tuen, koulutuksen, institutionaalisten kumppanuuksien ja operatiivisen tuen turvin ja niin, ettei vaaranneta kyseisten tahojen riippumattomuutta hallituksesta.</w:t>
      </w:r>
    </w:p>
    <w:p w:rsidRPr="00DC3AB9" w:rsidR="002345E3" w:rsidP="002345E3" w:rsidRDefault="002345E3" w14:paraId="69DF92EF" w14:textId="77777777">
      <w:pPr>
        <w:numPr>
          <w:ilvl w:val="0"/>
          <w:numId w:val="23"/>
        </w:numPr>
        <w:overflowPunct w:val="0"/>
        <w:autoSpaceDE w:val="0"/>
        <w:autoSpaceDN w:val="0"/>
        <w:adjustRightInd w:val="0"/>
        <w:ind w:left="567" w:hanging="567"/>
        <w:textAlignment w:val="baseline"/>
        <w:outlineLvl w:val="1"/>
      </w:pPr>
      <w:r w:rsidRPr="00DC3AB9">
        <w:t>kannustaa asiaankuuluvia EU:n toimielimiä korostamaan, miten tärkeää on, että järjestäytynyt kansalaisyhteiskunta otetaan avoimella ja osallistavalla tavalla mukaan neuvotteluprosesseihin ja että se voi osallistua niihin tehokkaasti. Näin vahvistettaisiin myös olemassa olevia kansalaisyhteiskunnan neuvoa-antavia rakenteita (kuten neuvoa-antavia sekakomiteoita, kansalaisyhteiskuntafoorumeja ja sisäisiä neuvoa-antavia ryhmiä).</w:t>
      </w:r>
    </w:p>
    <w:p w:rsidRPr="00DC3AB9" w:rsidR="002345E3" w:rsidP="002345E3" w:rsidRDefault="002345E3" w14:paraId="58378C4F" w14:textId="77777777">
      <w:pPr>
        <w:numPr>
          <w:ilvl w:val="0"/>
          <w:numId w:val="23"/>
        </w:numPr>
        <w:overflowPunct w:val="0"/>
        <w:autoSpaceDE w:val="0"/>
        <w:autoSpaceDN w:val="0"/>
        <w:adjustRightInd w:val="0"/>
        <w:ind w:left="567" w:hanging="567"/>
        <w:textAlignment w:val="baseline"/>
        <w:outlineLvl w:val="1"/>
      </w:pPr>
      <w:r w:rsidRPr="00DC3AB9">
        <w:t>ehdottaa, että kansalaisvuoropuhelua ja työmarkkinavuoropuhelua koskeva ehto sisällytetään EU:n liittymisneuvotteluihin ja yhteistyöohjelmiin.</w:t>
      </w:r>
    </w:p>
    <w:p w:rsidRPr="00DC3AB9" w:rsidR="002345E3" w:rsidP="002345E3" w:rsidRDefault="002345E3" w14:paraId="660E959A" w14:textId="77777777">
      <w:pPr>
        <w:widowControl w:val="0"/>
        <w:overflowPunct w:val="0"/>
        <w:autoSpaceDE w:val="0"/>
        <w:autoSpaceDN w:val="0"/>
        <w:adjustRightInd w:val="0"/>
        <w:ind w:left="709"/>
        <w:textAlignment w:val="baseline"/>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2345E3" w:rsidTr="00893427" w14:paraId="0F11B2D5" w14:textId="77777777">
        <w:tc>
          <w:tcPr>
            <w:tcW w:w="1556" w:type="pct"/>
          </w:tcPr>
          <w:p w:rsidRPr="00DC3AB9" w:rsidR="002345E3" w:rsidP="002345E3" w:rsidRDefault="002345E3" w14:paraId="588E2C28"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3444" w:type="pct"/>
          </w:tcPr>
          <w:p w:rsidRPr="00DC3AB9" w:rsidR="002345E3" w:rsidP="002345E3" w:rsidRDefault="002345E3" w14:paraId="6140D3FE" w14:textId="77777777">
            <w:pPr>
              <w:overflowPunct w:val="0"/>
              <w:autoSpaceDE w:val="0"/>
              <w:autoSpaceDN w:val="0"/>
              <w:adjustRightInd w:val="0"/>
              <w:spacing w:line="240" w:lineRule="auto"/>
              <w:textAlignment w:val="baseline"/>
              <w:rPr>
                <w:i/>
                <w:sz w:val="22"/>
                <w:szCs w:val="22"/>
              </w:rPr>
            </w:pPr>
            <w:proofErr w:type="spellStart"/>
            <w:r w:rsidRPr="00DC3AB9">
              <w:rPr>
                <w:i/>
                <w:sz w:val="22"/>
                <w:szCs w:val="22"/>
              </w:rPr>
              <w:t>Katarína</w:t>
            </w:r>
            <w:proofErr w:type="spellEnd"/>
            <w:r w:rsidRPr="00DC3AB9">
              <w:rPr>
                <w:i/>
                <w:sz w:val="22"/>
                <w:szCs w:val="22"/>
              </w:rPr>
              <w:t xml:space="preserve"> GRZESZCZYK ALBRECHTOVÁ</w:t>
            </w:r>
          </w:p>
        </w:tc>
      </w:tr>
      <w:tr w:rsidRPr="00DC3AB9" w:rsidR="002345E3" w:rsidTr="00893427" w14:paraId="1DEFB46A" w14:textId="77777777">
        <w:tc>
          <w:tcPr>
            <w:tcW w:w="1556" w:type="pct"/>
          </w:tcPr>
          <w:p w:rsidRPr="00DC3AB9" w:rsidR="002345E3" w:rsidP="002345E3" w:rsidRDefault="002345E3" w14:paraId="35065D03"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3444" w:type="pct"/>
          </w:tcPr>
          <w:p w:rsidRPr="00DC3AB9" w:rsidR="002345E3" w:rsidP="002345E3" w:rsidRDefault="002345E3" w14:paraId="502B0871" w14:textId="77777777">
            <w:pPr>
              <w:overflowPunct w:val="0"/>
              <w:autoSpaceDE w:val="0"/>
              <w:autoSpaceDN w:val="0"/>
              <w:adjustRightInd w:val="0"/>
              <w:spacing w:line="240" w:lineRule="auto"/>
              <w:textAlignment w:val="baseline"/>
              <w:rPr>
                <w:i/>
                <w:sz w:val="22"/>
                <w:szCs w:val="22"/>
              </w:rPr>
            </w:pPr>
            <w:r w:rsidRPr="00DC3AB9">
              <w:rPr>
                <w:i/>
                <w:sz w:val="22"/>
                <w:szCs w:val="22"/>
              </w:rPr>
              <w:t>+32 25469460</w:t>
            </w:r>
          </w:p>
        </w:tc>
      </w:tr>
      <w:tr w:rsidRPr="00DC3AB9" w:rsidR="002345E3" w:rsidTr="00893427" w14:paraId="2736FF42" w14:textId="77777777">
        <w:tc>
          <w:tcPr>
            <w:tcW w:w="1556" w:type="pct"/>
          </w:tcPr>
          <w:p w:rsidRPr="00DC3AB9" w:rsidR="002345E3" w:rsidP="002345E3" w:rsidRDefault="00DC3AB9" w14:paraId="0FE9066D" w14:textId="7783EDF2">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3444" w:type="pct"/>
          </w:tcPr>
          <w:p w:rsidRPr="00DC3AB9" w:rsidR="002345E3" w:rsidP="002345E3" w:rsidRDefault="002435A6" w14:paraId="44FC8995" w14:textId="258FB56B">
            <w:pPr>
              <w:overflowPunct w:val="0"/>
              <w:autoSpaceDE w:val="0"/>
              <w:autoSpaceDN w:val="0"/>
              <w:adjustRightInd w:val="0"/>
              <w:spacing w:line="240" w:lineRule="auto"/>
              <w:textAlignment w:val="baseline"/>
              <w:rPr>
                <w:sz w:val="22"/>
                <w:szCs w:val="22"/>
              </w:rPr>
            </w:pPr>
            <w:hyperlink w:history="1" r:id="rId57">
              <w:r w:rsidRPr="00DC3AB9" w:rsidR="002345E3">
                <w:rPr>
                  <w:color w:val="0000FF"/>
                  <w:sz w:val="22"/>
                  <w:szCs w:val="22"/>
                  <w:u w:val="single"/>
                </w:rPr>
                <w:t>Katarina.Albrechtova@eesc.europa.eu</w:t>
              </w:r>
            </w:hyperlink>
          </w:p>
        </w:tc>
      </w:tr>
    </w:tbl>
    <w:p w:rsidRPr="00DC3AB9" w:rsidR="00C55F06" w:rsidP="002345E3" w:rsidRDefault="00C55F06" w14:paraId="2C6BB2AF" w14:textId="697F8BFC">
      <w:pPr>
        <w:spacing w:line="259" w:lineRule="auto"/>
        <w:jc w:val="left"/>
      </w:pPr>
    </w:p>
    <w:p w:rsidR="00C55F06" w:rsidRDefault="00C55F06" w14:paraId="5D2A3FAD" w14:textId="77777777">
      <w:pPr>
        <w:spacing w:after="160" w:line="259" w:lineRule="auto"/>
        <w:jc w:val="left"/>
      </w:pPr>
      <w:r>
        <w:br w:type="page"/>
      </w:r>
    </w:p>
    <w:p w:rsidRPr="002345E3" w:rsidR="002345E3" w:rsidP="002345E3" w:rsidRDefault="002435A6" w14:paraId="0CCD4B91" w14:textId="4DE16437">
      <w:pPr>
        <w:widowControl w:val="0"/>
        <w:numPr>
          <w:ilvl w:val="0"/>
          <w:numId w:val="6"/>
        </w:numPr>
        <w:overflowPunct w:val="0"/>
        <w:autoSpaceDE w:val="0"/>
        <w:autoSpaceDN w:val="0"/>
        <w:adjustRightInd w:val="0"/>
        <w:ind w:hanging="567"/>
        <w:textAlignment w:val="baseline"/>
        <w:rPr>
          <w:b/>
          <w:bCs/>
          <w:sz w:val="28"/>
          <w:szCs w:val="28"/>
        </w:rPr>
      </w:pPr>
      <w:hyperlink w:history="1" r:id="rId58">
        <w:r w:rsidRPr="002345E3" w:rsidR="002345E3">
          <w:rPr>
            <w:b/>
            <w:i/>
            <w:color w:val="0000FF"/>
            <w:sz w:val="28"/>
            <w:szCs w:val="20"/>
            <w:u w:val="single"/>
            <w:shd w:val="clear" w:color="auto" w:fill="FEFEFE"/>
          </w:rPr>
          <w:t>Uudistetun maailmanlaajuisen diplomatian tarve rauhan ja ilmastonmuutoksen keskinäisen riippuvuuden takia</w:t>
        </w:r>
      </w:hyperlink>
    </w:p>
    <w:p w:rsidRPr="00DC3AB9" w:rsidR="002345E3" w:rsidP="002345E3" w:rsidRDefault="002345E3" w14:paraId="3AD8B41F" w14:textId="77777777">
      <w:pPr>
        <w:tabs>
          <w:tab w:val="center" w:pos="284"/>
        </w:tabs>
        <w:overflowPunct w:val="0"/>
        <w:autoSpaceDE w:val="0"/>
        <w:autoSpaceDN w:val="0"/>
        <w:adjustRightInd w:val="0"/>
        <w:ind w:left="266" w:hanging="266"/>
        <w:textAlignment w:val="baseline"/>
        <w:rPr>
          <w:b/>
        </w:rPr>
      </w:pPr>
    </w:p>
    <w:tbl>
      <w:tblPr>
        <w:tblStyle w:val="TableGrid18"/>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5670"/>
      </w:tblGrid>
      <w:tr w:rsidRPr="00DC3AB9" w:rsidR="002345E3" w:rsidTr="00893427" w14:paraId="37787AEC" w14:textId="77777777">
        <w:tc>
          <w:tcPr>
            <w:tcW w:w="1297" w:type="pct"/>
          </w:tcPr>
          <w:p w:rsidRPr="00DC3AB9" w:rsidR="002345E3" w:rsidP="002345E3" w:rsidRDefault="002345E3" w14:paraId="2682D6D0"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p w:rsidRPr="00DC3AB9" w:rsidR="002345E3" w:rsidP="002345E3" w:rsidRDefault="002345E3" w14:paraId="0477C355"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3703" w:type="pct"/>
          </w:tcPr>
          <w:p w:rsidRPr="00DC3AB9" w:rsidR="002345E3" w:rsidP="002345E3" w:rsidRDefault="002345E3" w14:paraId="018D3839"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Dimitris</w:t>
            </w:r>
            <w:proofErr w:type="spellEnd"/>
            <w:r w:rsidRPr="00DC3AB9">
              <w:rPr>
                <w:sz w:val="22"/>
                <w:szCs w:val="22"/>
              </w:rPr>
              <w:t xml:space="preserve"> DIMITRIADIS (työnantajat – EL)</w:t>
            </w:r>
          </w:p>
          <w:p w:rsidRPr="00DC3AB9" w:rsidR="002345E3" w:rsidP="002345E3" w:rsidRDefault="002345E3" w14:paraId="5BC53469" w14:textId="695EBFF4">
            <w:pPr>
              <w:tabs>
                <w:tab w:val="center" w:pos="284"/>
              </w:tabs>
              <w:overflowPunct w:val="0"/>
              <w:autoSpaceDE w:val="0"/>
              <w:autoSpaceDN w:val="0"/>
              <w:adjustRightInd w:val="0"/>
              <w:ind w:left="266" w:hanging="266"/>
              <w:textAlignment w:val="baseline"/>
              <w:rPr>
                <w:sz w:val="22"/>
                <w:szCs w:val="22"/>
              </w:rPr>
            </w:pPr>
            <w:r w:rsidRPr="00DC3AB9">
              <w:rPr>
                <w:sz w:val="22"/>
                <w:szCs w:val="22"/>
              </w:rPr>
              <w:t>Peter SCHMIDT (työntekijät – DE)</w:t>
            </w:r>
          </w:p>
        </w:tc>
      </w:tr>
      <w:tr w:rsidRPr="00DC3AB9" w:rsidR="002345E3" w:rsidTr="00893427" w14:paraId="1C6FCBF3" w14:textId="77777777">
        <w:tc>
          <w:tcPr>
            <w:tcW w:w="1297" w:type="pct"/>
          </w:tcPr>
          <w:p w:rsidRPr="00DC3AB9" w:rsidR="002345E3" w:rsidP="002345E3" w:rsidRDefault="002345E3" w14:paraId="179F331D"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3703" w:type="pct"/>
          </w:tcPr>
          <w:p w:rsidRPr="00DC3AB9" w:rsidR="00093AE5" w:rsidP="002345E3" w:rsidRDefault="00093AE5" w14:paraId="535C1B19"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Oma-aloitteinen lausunto</w:t>
            </w:r>
          </w:p>
          <w:p w:rsidRPr="00DC3AB9" w:rsidR="002345E3" w:rsidP="002345E3" w:rsidRDefault="002345E3" w14:paraId="5178A571" w14:textId="375502E0">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EESC-2025-01046-00-00-AC</w:t>
            </w:r>
          </w:p>
        </w:tc>
      </w:tr>
    </w:tbl>
    <w:p w:rsidRPr="00DC3AB9" w:rsidR="002345E3" w:rsidP="002345E3" w:rsidRDefault="002345E3" w14:paraId="07EFF256" w14:textId="77777777">
      <w:pPr>
        <w:keepNext/>
        <w:keepLines/>
        <w:tabs>
          <w:tab w:val="center" w:pos="284"/>
        </w:tabs>
        <w:overflowPunct w:val="0"/>
        <w:autoSpaceDE w:val="0"/>
        <w:autoSpaceDN w:val="0"/>
        <w:adjustRightInd w:val="0"/>
        <w:ind w:left="266" w:hanging="266"/>
        <w:textAlignment w:val="baseline"/>
        <w:rPr>
          <w:b/>
        </w:rPr>
      </w:pPr>
    </w:p>
    <w:p w:rsidRPr="00DC3AB9" w:rsidR="002345E3" w:rsidP="002345E3" w:rsidRDefault="002345E3" w14:paraId="1B30848B" w14:textId="77777777">
      <w:pPr>
        <w:keepNext/>
        <w:keepLines/>
        <w:tabs>
          <w:tab w:val="center" w:pos="284"/>
        </w:tabs>
        <w:overflowPunct w:val="0"/>
        <w:autoSpaceDE w:val="0"/>
        <w:autoSpaceDN w:val="0"/>
        <w:adjustRightInd w:val="0"/>
        <w:ind w:left="266" w:hanging="266"/>
        <w:textAlignment w:val="baseline"/>
        <w:rPr>
          <w:bCs/>
        </w:rPr>
      </w:pPr>
      <w:r w:rsidRPr="00DC3AB9">
        <w:rPr>
          <w:bCs/>
        </w:rPr>
        <w:t>ETSK</w:t>
      </w:r>
    </w:p>
    <w:p w:rsidRPr="00DC3AB9" w:rsidR="002345E3" w:rsidP="002345E3" w:rsidRDefault="002345E3" w14:paraId="17408DC5" w14:textId="77777777">
      <w:pPr>
        <w:numPr>
          <w:ilvl w:val="0"/>
          <w:numId w:val="23"/>
        </w:numPr>
        <w:overflowPunct w:val="0"/>
        <w:autoSpaceDE w:val="0"/>
        <w:autoSpaceDN w:val="0"/>
        <w:adjustRightInd w:val="0"/>
        <w:ind w:left="567" w:hanging="567"/>
        <w:textAlignment w:val="baseline"/>
        <w:outlineLvl w:val="1"/>
      </w:pPr>
      <w:r w:rsidRPr="00DC3AB9">
        <w:t xml:space="preserve">katsoo, että on ehdottoman tärkeää, että </w:t>
      </w:r>
      <w:r w:rsidRPr="00DC3AB9">
        <w:rPr>
          <w:b/>
        </w:rPr>
        <w:t>ilmastoa ja turvallisuutta koskevia politiikkoja</w:t>
      </w:r>
      <w:r w:rsidRPr="00DC3AB9">
        <w:t xml:space="preserve"> </w:t>
      </w:r>
      <w:r w:rsidRPr="00DC3AB9">
        <w:rPr>
          <w:b/>
        </w:rPr>
        <w:t>ei käsitellä enää erillisinä</w:t>
      </w:r>
      <w:r w:rsidRPr="00DC3AB9">
        <w:t xml:space="preserve">, vaan pikemminkin </w:t>
      </w:r>
      <w:r w:rsidRPr="00DC3AB9">
        <w:rPr>
          <w:b/>
        </w:rPr>
        <w:t>kestävän ja rauhanomaisen tulevaisuuden toisiaan vahvistavina osatekijöinä</w:t>
      </w:r>
      <w:r w:rsidRPr="00DC3AB9">
        <w:t>.</w:t>
      </w:r>
    </w:p>
    <w:p w:rsidRPr="00DC3AB9" w:rsidR="002345E3" w:rsidP="002345E3" w:rsidRDefault="002345E3" w14:paraId="228B7989" w14:textId="77777777">
      <w:pPr>
        <w:numPr>
          <w:ilvl w:val="0"/>
          <w:numId w:val="23"/>
        </w:numPr>
        <w:overflowPunct w:val="0"/>
        <w:autoSpaceDE w:val="0"/>
        <w:autoSpaceDN w:val="0"/>
        <w:adjustRightInd w:val="0"/>
        <w:ind w:left="567" w:hanging="567"/>
        <w:textAlignment w:val="baseline"/>
        <w:outlineLvl w:val="1"/>
      </w:pPr>
      <w:r w:rsidRPr="00DC3AB9">
        <w:t xml:space="preserve">arvioi, että EU:n olisi </w:t>
      </w:r>
      <w:r w:rsidRPr="00DC3AB9">
        <w:rPr>
          <w:b/>
        </w:rPr>
        <w:t>ulkopolitiikassaan</w:t>
      </w:r>
      <w:r w:rsidRPr="00DC3AB9">
        <w:t xml:space="preserve"> </w:t>
      </w:r>
      <w:r w:rsidRPr="00DC3AB9">
        <w:rPr>
          <w:b/>
        </w:rPr>
        <w:t>edistettävä ilmastodiplomatiaa, jossa ympäristötavoitteet kytkeytyvät konfliktien ehkäisyyn ja rauhanrakentamiseen</w:t>
      </w:r>
      <w:r w:rsidRPr="00DC3AB9">
        <w:t>.</w:t>
      </w:r>
    </w:p>
    <w:p w:rsidRPr="00DC3AB9" w:rsidR="002345E3" w:rsidP="002345E3" w:rsidRDefault="002345E3" w14:paraId="5BC254BC" w14:textId="77777777">
      <w:pPr>
        <w:numPr>
          <w:ilvl w:val="0"/>
          <w:numId w:val="23"/>
        </w:numPr>
        <w:overflowPunct w:val="0"/>
        <w:autoSpaceDE w:val="0"/>
        <w:autoSpaceDN w:val="0"/>
        <w:adjustRightInd w:val="0"/>
        <w:ind w:left="567" w:hanging="567"/>
        <w:textAlignment w:val="baseline"/>
        <w:outlineLvl w:val="1"/>
      </w:pPr>
      <w:r w:rsidRPr="00DC3AB9">
        <w:t xml:space="preserve">katsoo, että EU:n olisi niin ikään </w:t>
      </w:r>
      <w:r w:rsidRPr="00DC3AB9">
        <w:rPr>
          <w:b/>
        </w:rPr>
        <w:t>omaksuttava arvojen vahvistajan rooli</w:t>
      </w:r>
      <w:r w:rsidRPr="00DC3AB9">
        <w:t xml:space="preserve"> edistämällä kestävän kehityksen tavoitteiden mukaisia ilmastotoimia.</w:t>
      </w:r>
    </w:p>
    <w:p w:rsidRPr="00DC3AB9" w:rsidR="002345E3" w:rsidP="002345E3" w:rsidRDefault="002345E3" w14:paraId="49399394" w14:textId="77777777">
      <w:pPr>
        <w:numPr>
          <w:ilvl w:val="0"/>
          <w:numId w:val="23"/>
        </w:numPr>
        <w:overflowPunct w:val="0"/>
        <w:autoSpaceDE w:val="0"/>
        <w:autoSpaceDN w:val="0"/>
        <w:adjustRightInd w:val="0"/>
        <w:ind w:left="567" w:hanging="567"/>
        <w:textAlignment w:val="baseline"/>
        <w:outlineLvl w:val="1"/>
      </w:pPr>
      <w:r w:rsidRPr="00DC3AB9">
        <w:t xml:space="preserve">on sitä mieltä, että EU:n on </w:t>
      </w:r>
      <w:r w:rsidRPr="00DC3AB9">
        <w:rPr>
          <w:b/>
        </w:rPr>
        <w:t>nopeutettava vihreän kehityksen ohjelman täytäntöönpanoa</w:t>
      </w:r>
      <w:r w:rsidRPr="00DC3AB9">
        <w:t xml:space="preserve"> kansallisissa ja unionin laajuisissa toimintapolitiikoissa.</w:t>
      </w:r>
    </w:p>
    <w:p w:rsidRPr="00DC3AB9" w:rsidR="002345E3" w:rsidP="002345E3" w:rsidRDefault="002345E3" w14:paraId="40DF6218" w14:textId="77777777">
      <w:pPr>
        <w:numPr>
          <w:ilvl w:val="0"/>
          <w:numId w:val="23"/>
        </w:numPr>
        <w:overflowPunct w:val="0"/>
        <w:autoSpaceDE w:val="0"/>
        <w:autoSpaceDN w:val="0"/>
        <w:adjustRightInd w:val="0"/>
        <w:ind w:left="567" w:hanging="567"/>
        <w:textAlignment w:val="baseline"/>
        <w:outlineLvl w:val="1"/>
      </w:pPr>
      <w:r w:rsidRPr="00DC3AB9">
        <w:t xml:space="preserve">on vakuuttunut siitä, että samaan aikaan EU:n olisi </w:t>
      </w:r>
      <w:r w:rsidRPr="00DC3AB9">
        <w:rPr>
          <w:b/>
        </w:rPr>
        <w:t>vahvistettava vihreän kehityksen ohjelmaan ja kestävän kehityksen tavoitteisiin liittyvää diplomatiaansa</w:t>
      </w:r>
      <w:r w:rsidRPr="00DC3AB9">
        <w:t xml:space="preserve"> hyödyntämällä kehittyvien alueiden tukemisessa kestävyyteen liittyvää asiantuntemustaan. Tämä edellyttää jäsenneltyyn yhteistyöhön perustuvien kumppanuuksien vahvistamista globaalin etelän kanssa.</w:t>
      </w:r>
    </w:p>
    <w:p w:rsidRPr="00DC3AB9" w:rsidR="002345E3" w:rsidP="002345E3" w:rsidRDefault="002345E3" w14:paraId="54C2F794" w14:textId="77777777">
      <w:pPr>
        <w:numPr>
          <w:ilvl w:val="0"/>
          <w:numId w:val="23"/>
        </w:numPr>
        <w:overflowPunct w:val="0"/>
        <w:autoSpaceDE w:val="0"/>
        <w:autoSpaceDN w:val="0"/>
        <w:adjustRightInd w:val="0"/>
        <w:ind w:left="567" w:hanging="567"/>
        <w:textAlignment w:val="baseline"/>
        <w:outlineLvl w:val="1"/>
      </w:pPr>
      <w:r w:rsidRPr="00DC3AB9">
        <w:t xml:space="preserve">katsoo, että EU:n on </w:t>
      </w:r>
      <w:r w:rsidRPr="00DC3AB9">
        <w:rPr>
          <w:b/>
        </w:rPr>
        <w:t>pysyttävä monenvälisillä foorumeilla maailmanlaajuisen ilmastotoiminnan eturintamassa</w:t>
      </w:r>
      <w:r w:rsidRPr="00DC3AB9">
        <w:t>. Vahva monenvälinen läsnäolo on erityisen tärkeää Yhdysvaltojen sitoutumisen vähentyessä.</w:t>
      </w:r>
    </w:p>
    <w:p w:rsidRPr="00DC3AB9" w:rsidR="002345E3" w:rsidP="002345E3" w:rsidRDefault="002345E3" w14:paraId="56A0BFD5" w14:textId="77777777">
      <w:pPr>
        <w:numPr>
          <w:ilvl w:val="0"/>
          <w:numId w:val="23"/>
        </w:numPr>
        <w:overflowPunct w:val="0"/>
        <w:autoSpaceDE w:val="0"/>
        <w:autoSpaceDN w:val="0"/>
        <w:adjustRightInd w:val="0"/>
        <w:ind w:left="567" w:hanging="567"/>
        <w:textAlignment w:val="baseline"/>
        <w:outlineLvl w:val="1"/>
      </w:pPr>
      <w:r w:rsidRPr="00DC3AB9">
        <w:t xml:space="preserve">on sitä mieltä, että </w:t>
      </w:r>
      <w:r w:rsidRPr="00DC3AB9">
        <w:rPr>
          <w:b/>
        </w:rPr>
        <w:t>EU:n uudistetun diplomaattisen strategian</w:t>
      </w:r>
      <w:r w:rsidRPr="00DC3AB9">
        <w:t xml:space="preserve"> on </w:t>
      </w:r>
      <w:r w:rsidRPr="00DC3AB9">
        <w:rPr>
          <w:b/>
        </w:rPr>
        <w:t>perustuttava kolmeen ohjaavaan periaatteeseen</w:t>
      </w:r>
      <w:r w:rsidRPr="00DC3AB9">
        <w:t xml:space="preserve">: </w:t>
      </w:r>
    </w:p>
    <w:p w:rsidRPr="00DC3AB9" w:rsidR="002345E3" w:rsidP="002345E3" w:rsidRDefault="002345E3" w14:paraId="6FEC2AC3" w14:textId="77777777">
      <w:pPr>
        <w:numPr>
          <w:ilvl w:val="1"/>
          <w:numId w:val="25"/>
        </w:numPr>
        <w:overflowPunct w:val="0"/>
        <w:autoSpaceDE w:val="0"/>
        <w:autoSpaceDN w:val="0"/>
        <w:adjustRightInd w:val="0"/>
        <w:ind w:left="851" w:hanging="284"/>
        <w:textAlignment w:val="baseline"/>
        <w:outlineLvl w:val="1"/>
      </w:pPr>
      <w:r w:rsidRPr="00DC3AB9">
        <w:rPr>
          <w:b/>
        </w:rPr>
        <w:t>Ilmastonäkökohdat</w:t>
      </w:r>
      <w:r w:rsidRPr="00DC3AB9">
        <w:t xml:space="preserve"> olisi </w:t>
      </w:r>
      <w:r w:rsidRPr="00DC3AB9">
        <w:rPr>
          <w:b/>
        </w:rPr>
        <w:t>sisällytettävä kokonaisuudessaan konfliktien ehkäisystrategioihin</w:t>
      </w:r>
      <w:r w:rsidRPr="00DC3AB9">
        <w:t>.</w:t>
      </w:r>
    </w:p>
    <w:p w:rsidRPr="00DC3AB9" w:rsidR="002345E3" w:rsidP="002345E3" w:rsidRDefault="002345E3" w14:paraId="5231799E" w14:textId="77777777">
      <w:pPr>
        <w:numPr>
          <w:ilvl w:val="1"/>
          <w:numId w:val="25"/>
        </w:numPr>
        <w:overflowPunct w:val="0"/>
        <w:autoSpaceDE w:val="0"/>
        <w:autoSpaceDN w:val="0"/>
        <w:adjustRightInd w:val="0"/>
        <w:ind w:left="851" w:hanging="284"/>
        <w:textAlignment w:val="baseline"/>
        <w:outlineLvl w:val="1"/>
      </w:pPr>
      <w:r w:rsidRPr="00DC3AB9">
        <w:t xml:space="preserve">EU:n on </w:t>
      </w:r>
      <w:r w:rsidRPr="00DC3AB9">
        <w:rPr>
          <w:b/>
        </w:rPr>
        <w:t>asetettava etusijalle alueellinen ja monenvälinen yhteistyö</w:t>
      </w:r>
      <w:r w:rsidRPr="00DC3AB9">
        <w:t xml:space="preserve">. </w:t>
      </w:r>
    </w:p>
    <w:p w:rsidRPr="00DC3AB9" w:rsidR="002345E3" w:rsidP="002345E3" w:rsidRDefault="002345E3" w14:paraId="4F138920" w14:textId="77777777">
      <w:pPr>
        <w:numPr>
          <w:ilvl w:val="1"/>
          <w:numId w:val="25"/>
        </w:numPr>
        <w:overflowPunct w:val="0"/>
        <w:autoSpaceDE w:val="0"/>
        <w:autoSpaceDN w:val="0"/>
        <w:adjustRightInd w:val="0"/>
        <w:ind w:left="851" w:hanging="284"/>
        <w:textAlignment w:val="baseline"/>
        <w:outlineLvl w:val="1"/>
      </w:pPr>
      <w:r w:rsidRPr="00DC3AB9">
        <w:rPr>
          <w:b/>
        </w:rPr>
        <w:t>Kestävää kehitystä</w:t>
      </w:r>
      <w:r w:rsidRPr="00DC3AB9">
        <w:t xml:space="preserve"> olisi </w:t>
      </w:r>
      <w:r w:rsidRPr="00DC3AB9">
        <w:rPr>
          <w:b/>
        </w:rPr>
        <w:t>edistettävä rauhanmekanismina</w:t>
      </w:r>
      <w:r w:rsidRPr="00DC3AB9">
        <w:t>.</w:t>
      </w:r>
    </w:p>
    <w:p w:rsidRPr="00DC3AB9" w:rsidR="002345E3" w:rsidP="002345E3" w:rsidRDefault="002345E3" w14:paraId="3B806B97" w14:textId="77777777">
      <w:pPr>
        <w:numPr>
          <w:ilvl w:val="0"/>
          <w:numId w:val="23"/>
        </w:numPr>
        <w:overflowPunct w:val="0"/>
        <w:autoSpaceDE w:val="0"/>
        <w:autoSpaceDN w:val="0"/>
        <w:adjustRightInd w:val="0"/>
        <w:ind w:left="567" w:hanging="567"/>
        <w:textAlignment w:val="baseline"/>
        <w:outlineLvl w:val="1"/>
      </w:pPr>
      <w:r w:rsidRPr="00DC3AB9">
        <w:t xml:space="preserve">kehottaa EU:ta </w:t>
      </w:r>
      <w:r w:rsidRPr="00DC3AB9">
        <w:rPr>
          <w:b/>
        </w:rPr>
        <w:t>puuttumaan sisäiseen hajanaisuuteen</w:t>
      </w:r>
      <w:r w:rsidRPr="00DC3AB9">
        <w:t xml:space="preserve"> ja </w:t>
      </w:r>
      <w:r w:rsidRPr="00DC3AB9">
        <w:rPr>
          <w:b/>
        </w:rPr>
        <w:t>ottamaan rohkeita askelia kohti strategista riippumattomuutta</w:t>
      </w:r>
      <w:r w:rsidRPr="00DC3AB9">
        <w:t xml:space="preserve">. </w:t>
      </w:r>
    </w:p>
    <w:p w:rsidRPr="00DC3AB9" w:rsidR="002345E3" w:rsidP="002345E3" w:rsidRDefault="002345E3" w14:paraId="48AC46F6" w14:textId="77777777">
      <w:pPr>
        <w:numPr>
          <w:ilvl w:val="0"/>
          <w:numId w:val="23"/>
        </w:numPr>
        <w:overflowPunct w:val="0"/>
        <w:autoSpaceDE w:val="0"/>
        <w:autoSpaceDN w:val="0"/>
        <w:adjustRightInd w:val="0"/>
        <w:ind w:left="567" w:hanging="567"/>
        <w:textAlignment w:val="baseline"/>
        <w:outlineLvl w:val="1"/>
      </w:pPr>
      <w:r w:rsidRPr="00DC3AB9">
        <w:t xml:space="preserve">on vakuuttunut siitä, että EU voisi </w:t>
      </w:r>
      <w:r w:rsidRPr="00DC3AB9">
        <w:rPr>
          <w:b/>
        </w:rPr>
        <w:t>hyödyntää kauppapolitiikkaansa keinona edistää kestävää kehitystä, puuttua ilmastonmuutokseen ja pyrkiä rauhanomaiseen talouskasvuun.</w:t>
      </w:r>
    </w:p>
    <w:p w:rsidRPr="00DC3AB9" w:rsidR="002345E3" w:rsidP="002345E3" w:rsidRDefault="002345E3" w14:paraId="142B33AC" w14:textId="77777777">
      <w:pPr>
        <w:widowControl w:val="0"/>
        <w:overflowPunct w:val="0"/>
        <w:autoSpaceDE w:val="0"/>
        <w:autoSpaceDN w:val="0"/>
        <w:adjustRightInd w:val="0"/>
        <w:ind w:left="709"/>
        <w:textAlignment w:val="baseline"/>
      </w:pPr>
    </w:p>
    <w:tbl>
      <w:tblPr>
        <w:tblStyle w:val="TableGrid1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2345E3" w:rsidTr="00893427" w14:paraId="134DD4C6" w14:textId="77777777">
        <w:tc>
          <w:tcPr>
            <w:tcW w:w="1556" w:type="pct"/>
          </w:tcPr>
          <w:p w:rsidRPr="00DC3AB9" w:rsidR="002345E3" w:rsidP="002345E3" w:rsidRDefault="002345E3" w14:paraId="5869FAF7"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3444" w:type="pct"/>
          </w:tcPr>
          <w:p w:rsidRPr="00DC3AB9" w:rsidR="002345E3" w:rsidP="002345E3" w:rsidRDefault="002345E3" w14:paraId="74CDB962" w14:textId="77777777">
            <w:pPr>
              <w:overflowPunct w:val="0"/>
              <w:autoSpaceDE w:val="0"/>
              <w:autoSpaceDN w:val="0"/>
              <w:adjustRightInd w:val="0"/>
              <w:spacing w:line="240" w:lineRule="auto"/>
              <w:textAlignment w:val="baseline"/>
              <w:rPr>
                <w:i/>
                <w:sz w:val="22"/>
                <w:szCs w:val="22"/>
              </w:rPr>
            </w:pPr>
            <w:r w:rsidRPr="00DC3AB9">
              <w:rPr>
                <w:i/>
                <w:sz w:val="22"/>
                <w:szCs w:val="22"/>
              </w:rPr>
              <w:t>Marie-Laurence DRILLON</w:t>
            </w:r>
          </w:p>
        </w:tc>
      </w:tr>
      <w:tr w:rsidRPr="00DC3AB9" w:rsidR="002345E3" w:rsidTr="00893427" w14:paraId="7BB9021E" w14:textId="77777777">
        <w:tc>
          <w:tcPr>
            <w:tcW w:w="1556" w:type="pct"/>
          </w:tcPr>
          <w:p w:rsidRPr="00DC3AB9" w:rsidR="002345E3" w:rsidP="002345E3" w:rsidRDefault="002345E3" w14:paraId="2BE86043"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3444" w:type="pct"/>
          </w:tcPr>
          <w:p w:rsidRPr="00DC3AB9" w:rsidR="002345E3" w:rsidP="002345E3" w:rsidRDefault="002345E3" w14:paraId="0CC1A3E3" w14:textId="77777777">
            <w:pPr>
              <w:overflowPunct w:val="0"/>
              <w:autoSpaceDE w:val="0"/>
              <w:autoSpaceDN w:val="0"/>
              <w:adjustRightInd w:val="0"/>
              <w:spacing w:line="240" w:lineRule="auto"/>
              <w:textAlignment w:val="baseline"/>
              <w:rPr>
                <w:i/>
                <w:sz w:val="22"/>
                <w:szCs w:val="22"/>
              </w:rPr>
            </w:pPr>
            <w:r w:rsidRPr="00DC3AB9">
              <w:rPr>
                <w:i/>
                <w:sz w:val="22"/>
                <w:szCs w:val="22"/>
              </w:rPr>
              <w:t>+32 25468320</w:t>
            </w:r>
          </w:p>
        </w:tc>
      </w:tr>
      <w:tr w:rsidRPr="00DC3AB9" w:rsidR="002345E3" w:rsidTr="00893427" w14:paraId="446F21F5" w14:textId="77777777">
        <w:tc>
          <w:tcPr>
            <w:tcW w:w="1556" w:type="pct"/>
          </w:tcPr>
          <w:p w:rsidRPr="00DC3AB9" w:rsidR="002345E3" w:rsidP="002345E3" w:rsidRDefault="002345E3" w14:paraId="0393441F"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3444" w:type="pct"/>
          </w:tcPr>
          <w:p w:rsidRPr="00DC3AB9" w:rsidR="002345E3" w:rsidP="002345E3" w:rsidRDefault="002435A6" w14:paraId="43A8F942" w14:textId="77777777">
            <w:pPr>
              <w:overflowPunct w:val="0"/>
              <w:autoSpaceDE w:val="0"/>
              <w:autoSpaceDN w:val="0"/>
              <w:adjustRightInd w:val="0"/>
              <w:spacing w:line="240" w:lineRule="auto"/>
              <w:textAlignment w:val="baseline"/>
              <w:rPr>
                <w:i/>
                <w:sz w:val="22"/>
                <w:szCs w:val="22"/>
              </w:rPr>
            </w:pPr>
            <w:hyperlink w:history="1" r:id="rId59">
              <w:r w:rsidRPr="00DC3AB9" w:rsidR="002345E3">
                <w:rPr>
                  <w:iCs/>
                  <w:color w:val="0000FF"/>
                  <w:sz w:val="22"/>
                  <w:szCs w:val="22"/>
                  <w:u w:val="single"/>
                </w:rPr>
                <w:t>M</w:t>
              </w:r>
              <w:r w:rsidRPr="00DC3AB9" w:rsidR="002345E3">
                <w:rPr>
                  <w:color w:val="0000FF"/>
                  <w:sz w:val="22"/>
                  <w:szCs w:val="22"/>
                  <w:u w:val="single"/>
                </w:rPr>
                <w:t>arie-Laurence.Drillon@eesc.europa.eu</w:t>
              </w:r>
            </w:hyperlink>
            <w:r w:rsidRPr="00DC3AB9" w:rsidR="002345E3">
              <w:rPr>
                <w:i/>
                <w:sz w:val="22"/>
                <w:szCs w:val="22"/>
              </w:rPr>
              <w:t xml:space="preserve"> </w:t>
            </w:r>
          </w:p>
        </w:tc>
      </w:tr>
    </w:tbl>
    <w:p w:rsidR="002345E3" w:rsidRDefault="002345E3" w14:paraId="27E0440F" w14:textId="77777777">
      <w:pPr>
        <w:spacing w:after="160" w:line="259" w:lineRule="auto"/>
        <w:jc w:val="left"/>
      </w:pPr>
      <w:r>
        <w:br w:type="page"/>
      </w:r>
    </w:p>
    <w:p w:rsidRPr="002345E3" w:rsidR="002345E3" w:rsidP="00093AE5" w:rsidRDefault="002435A6" w14:paraId="54072FB8" w14:textId="1A754B91">
      <w:pPr>
        <w:widowControl w:val="0"/>
        <w:numPr>
          <w:ilvl w:val="0"/>
          <w:numId w:val="6"/>
        </w:numPr>
        <w:overflowPunct w:val="0"/>
        <w:autoSpaceDE w:val="0"/>
        <w:autoSpaceDN w:val="0"/>
        <w:adjustRightInd w:val="0"/>
        <w:ind w:hanging="567"/>
        <w:textAlignment w:val="baseline"/>
        <w:rPr>
          <w:b/>
          <w:i/>
          <w:color w:val="0000FF"/>
          <w:sz w:val="28"/>
          <w:szCs w:val="20"/>
          <w:u w:val="single"/>
          <w:shd w:val="clear" w:color="auto" w:fill="FEFEFE"/>
        </w:rPr>
      </w:pPr>
      <w:hyperlink w:history="1" r:id="rId60">
        <w:r w:rsidRPr="002345E3" w:rsidR="002345E3">
          <w:rPr>
            <w:b/>
            <w:i/>
            <w:color w:val="0000FF"/>
            <w:sz w:val="28"/>
            <w:szCs w:val="20"/>
            <w:u w:val="single"/>
            <w:shd w:val="clear" w:color="auto" w:fill="FEFEFE"/>
          </w:rPr>
          <w:t>Yhteinen valkoinen kirja Euroopan puolustusvalmiudesta vuoteen 2030 mennessä</w:t>
        </w:r>
      </w:hyperlink>
    </w:p>
    <w:p w:rsidRPr="00DC3AB9" w:rsidR="002345E3" w:rsidP="002345E3" w:rsidRDefault="002345E3" w14:paraId="32BE81EF" w14:textId="77777777">
      <w:pPr>
        <w:tabs>
          <w:tab w:val="center" w:pos="284"/>
        </w:tabs>
        <w:overflowPunct w:val="0"/>
        <w:autoSpaceDE w:val="0"/>
        <w:autoSpaceDN w:val="0"/>
        <w:adjustRightInd w:val="0"/>
        <w:ind w:left="266" w:hanging="266"/>
        <w:textAlignment w:val="baseline"/>
        <w:rPr>
          <w:b/>
        </w:rPr>
      </w:pPr>
    </w:p>
    <w:tbl>
      <w:tblPr>
        <w:tblStyle w:val="TableGrid19"/>
        <w:tblW w:w="40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388"/>
      </w:tblGrid>
      <w:tr w:rsidRPr="00DC3AB9" w:rsidR="002345E3" w:rsidTr="00893427" w14:paraId="7B14E89E" w14:textId="77777777">
        <w:tc>
          <w:tcPr>
            <w:tcW w:w="1346" w:type="pct"/>
          </w:tcPr>
          <w:p w:rsidRPr="00DC3AB9" w:rsidR="002345E3" w:rsidP="002345E3" w:rsidRDefault="002345E3" w14:paraId="518B6A5E"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p w:rsidRPr="00DC3AB9" w:rsidR="002345E3" w:rsidP="002345E3" w:rsidRDefault="002345E3" w14:paraId="6C7C68FE"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3654" w:type="pct"/>
          </w:tcPr>
          <w:p w:rsidRPr="00DC3AB9" w:rsidR="002345E3" w:rsidP="002345E3" w:rsidRDefault="002345E3" w14:paraId="7BD4D819"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Marcin NOWACKI (työnantajat – PL)</w:t>
            </w:r>
          </w:p>
          <w:p w:rsidRPr="00DC3AB9" w:rsidR="002345E3" w:rsidP="002345E3" w:rsidRDefault="002345E3" w14:paraId="71704506" w14:textId="67548EE5">
            <w:pPr>
              <w:tabs>
                <w:tab w:val="center" w:pos="284"/>
              </w:tabs>
              <w:overflowPunct w:val="0"/>
              <w:autoSpaceDE w:val="0"/>
              <w:autoSpaceDN w:val="0"/>
              <w:adjustRightInd w:val="0"/>
              <w:ind w:left="266" w:hanging="266"/>
              <w:textAlignment w:val="baseline"/>
              <w:rPr>
                <w:sz w:val="22"/>
                <w:szCs w:val="22"/>
              </w:rPr>
            </w:pPr>
            <w:r w:rsidRPr="00DC3AB9">
              <w:rPr>
                <w:sz w:val="22"/>
                <w:szCs w:val="22"/>
              </w:rPr>
              <w:t>Carlos TRINDADE (työntekijät – PT)</w:t>
            </w:r>
          </w:p>
        </w:tc>
      </w:tr>
      <w:tr w:rsidRPr="00DC3AB9" w:rsidR="002345E3" w:rsidTr="00893427" w14:paraId="042FDF26" w14:textId="77777777">
        <w:tc>
          <w:tcPr>
            <w:tcW w:w="1346" w:type="pct"/>
          </w:tcPr>
          <w:p w:rsidRPr="00DC3AB9" w:rsidR="002345E3" w:rsidP="002345E3" w:rsidRDefault="002345E3" w14:paraId="6F769C4B"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Viiteasiakirjat</w:t>
            </w:r>
          </w:p>
        </w:tc>
        <w:tc>
          <w:tcPr>
            <w:tcW w:w="3654" w:type="pct"/>
          </w:tcPr>
          <w:p w:rsidRPr="00DC3AB9" w:rsidR="00093AE5" w:rsidP="00093AE5" w:rsidRDefault="00093AE5" w14:paraId="6CED4856" w14:textId="77777777">
            <w:pPr>
              <w:tabs>
                <w:tab w:val="center" w:pos="284"/>
              </w:tabs>
              <w:overflowPunct w:val="0"/>
              <w:autoSpaceDE w:val="0"/>
              <w:autoSpaceDN w:val="0"/>
              <w:adjustRightInd w:val="0"/>
              <w:ind w:left="266" w:hanging="266"/>
              <w:textAlignment w:val="baseline"/>
              <w:rPr>
                <w:sz w:val="22"/>
                <w:szCs w:val="22"/>
                <w:lang w:val="en-GB"/>
              </w:rPr>
            </w:pPr>
            <w:proofErr w:type="gramStart"/>
            <w:r w:rsidRPr="00DC3AB9">
              <w:rPr>
                <w:sz w:val="22"/>
                <w:szCs w:val="22"/>
                <w:lang w:val="en-GB"/>
              </w:rPr>
              <w:t>JOIN(</w:t>
            </w:r>
            <w:proofErr w:type="gramEnd"/>
            <w:r w:rsidRPr="00DC3AB9">
              <w:rPr>
                <w:sz w:val="22"/>
                <w:szCs w:val="22"/>
                <w:lang w:val="en-GB"/>
              </w:rPr>
              <w:t>2025) 120 final</w:t>
            </w:r>
          </w:p>
          <w:p w:rsidRPr="00DC3AB9" w:rsidR="002345E3" w:rsidP="002345E3" w:rsidRDefault="002345E3" w14:paraId="3456E22E"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EESC-2025-01136-00-00-AC</w:t>
            </w:r>
          </w:p>
        </w:tc>
      </w:tr>
    </w:tbl>
    <w:p w:rsidRPr="00DC3AB9" w:rsidR="002345E3" w:rsidP="002345E3" w:rsidRDefault="002345E3" w14:paraId="3B905F84" w14:textId="77777777">
      <w:pPr>
        <w:keepNext/>
        <w:keepLines/>
        <w:tabs>
          <w:tab w:val="center" w:pos="284"/>
        </w:tabs>
        <w:overflowPunct w:val="0"/>
        <w:autoSpaceDE w:val="0"/>
        <w:autoSpaceDN w:val="0"/>
        <w:adjustRightInd w:val="0"/>
        <w:ind w:left="266" w:hanging="266"/>
        <w:textAlignment w:val="baseline"/>
        <w:rPr>
          <w:bCs/>
        </w:rPr>
      </w:pPr>
    </w:p>
    <w:p w:rsidRPr="00DC3AB9" w:rsidR="002345E3" w:rsidP="002345E3" w:rsidRDefault="002345E3" w14:paraId="2CAD12F6" w14:textId="77777777">
      <w:pPr>
        <w:keepNext/>
        <w:keepLines/>
        <w:tabs>
          <w:tab w:val="center" w:pos="284"/>
        </w:tabs>
        <w:overflowPunct w:val="0"/>
        <w:autoSpaceDE w:val="0"/>
        <w:autoSpaceDN w:val="0"/>
        <w:adjustRightInd w:val="0"/>
        <w:ind w:left="266" w:hanging="266"/>
        <w:textAlignment w:val="baseline"/>
        <w:rPr>
          <w:bCs/>
        </w:rPr>
      </w:pPr>
      <w:r w:rsidRPr="00DC3AB9">
        <w:rPr>
          <w:bCs/>
        </w:rPr>
        <w:t>ETSK</w:t>
      </w:r>
    </w:p>
    <w:p w:rsidRPr="00DC3AB9" w:rsidR="002345E3" w:rsidP="002345E3" w:rsidRDefault="002345E3" w14:paraId="22EEDD49" w14:textId="77777777">
      <w:pPr>
        <w:numPr>
          <w:ilvl w:val="0"/>
          <w:numId w:val="23"/>
        </w:numPr>
        <w:overflowPunct w:val="0"/>
        <w:autoSpaceDE w:val="0"/>
        <w:autoSpaceDN w:val="0"/>
        <w:adjustRightInd w:val="0"/>
        <w:ind w:left="567" w:hanging="567"/>
        <w:textAlignment w:val="baseline"/>
        <w:outlineLvl w:val="1"/>
      </w:pPr>
      <w:r w:rsidRPr="00DC3AB9">
        <w:t xml:space="preserve">kannattaa </w:t>
      </w:r>
      <w:r w:rsidRPr="00DC3AB9">
        <w:rPr>
          <w:b/>
        </w:rPr>
        <w:t>kattavaa ja osallistavaa Euroopan puolustusstrategiaa</w:t>
      </w:r>
      <w:r w:rsidRPr="00DC3AB9">
        <w:t>, jossa sotilaallinen valmius yhdistyy siviilivalmiuteen, sosiaaliseen selviytymiskykyyn, diplomatiaan, kansainväliseen oikeuteen sekä rauhan, demokratian ja ihmisoikeuksien edistämiseen.</w:t>
      </w:r>
    </w:p>
    <w:p w:rsidRPr="00DC3AB9" w:rsidR="002345E3" w:rsidP="002345E3" w:rsidRDefault="002345E3" w14:paraId="40ABFB4F" w14:textId="77777777">
      <w:pPr>
        <w:numPr>
          <w:ilvl w:val="0"/>
          <w:numId w:val="23"/>
        </w:numPr>
        <w:overflowPunct w:val="0"/>
        <w:autoSpaceDE w:val="0"/>
        <w:autoSpaceDN w:val="0"/>
        <w:adjustRightInd w:val="0"/>
        <w:ind w:left="567" w:hanging="567"/>
        <w:textAlignment w:val="baseline"/>
        <w:outlineLvl w:val="1"/>
      </w:pPr>
      <w:r w:rsidRPr="00DC3AB9">
        <w:t xml:space="preserve">katsoo, että EU:n on </w:t>
      </w:r>
      <w:r w:rsidRPr="00DC3AB9">
        <w:rPr>
          <w:b/>
        </w:rPr>
        <w:t>reagoitava</w:t>
      </w:r>
      <w:r w:rsidRPr="00DC3AB9">
        <w:t xml:space="preserve"> kiireellisesti </w:t>
      </w:r>
      <w:r w:rsidRPr="00DC3AB9">
        <w:rPr>
          <w:b/>
        </w:rPr>
        <w:t>niin hybridiuhkiin kuin tavanomaisiinkin turvallisuusuhkiin, vähennettävä riippuvuuttaan ulkoisista toimijoista ja vahvistettava strategista riippumattomuuttaan</w:t>
      </w:r>
      <w:r w:rsidRPr="00DC3AB9">
        <w:t>.</w:t>
      </w:r>
    </w:p>
    <w:p w:rsidRPr="00DC3AB9" w:rsidR="002345E3" w:rsidP="002345E3" w:rsidRDefault="002345E3" w14:paraId="20D4CB9C" w14:textId="77777777">
      <w:pPr>
        <w:numPr>
          <w:ilvl w:val="0"/>
          <w:numId w:val="23"/>
        </w:numPr>
        <w:overflowPunct w:val="0"/>
        <w:autoSpaceDE w:val="0"/>
        <w:autoSpaceDN w:val="0"/>
        <w:adjustRightInd w:val="0"/>
        <w:ind w:left="567" w:hanging="567"/>
        <w:textAlignment w:val="baseline"/>
        <w:outlineLvl w:val="1"/>
      </w:pPr>
      <w:r w:rsidRPr="00DC3AB9">
        <w:t xml:space="preserve">pitää tarpeellisena </w:t>
      </w:r>
      <w:r w:rsidRPr="00DC3AB9">
        <w:rPr>
          <w:b/>
        </w:rPr>
        <w:t>tuen kohdistamista pk-yrityksille ja aluekehitykseen</w:t>
      </w:r>
      <w:r w:rsidRPr="00DC3AB9">
        <w:t xml:space="preserve"> ja kannattaa yksinkertaistettuja menettelyjä, tasapuolisia rahoituksensaantimahdollisuuksia ja pk-yritysten tiiviimpää integrointia puolustusalan arvoketjuihin.</w:t>
      </w:r>
    </w:p>
    <w:p w:rsidRPr="00DC3AB9" w:rsidR="002345E3" w:rsidP="002345E3" w:rsidRDefault="002345E3" w14:paraId="1E93E535" w14:textId="77777777">
      <w:pPr>
        <w:numPr>
          <w:ilvl w:val="0"/>
          <w:numId w:val="23"/>
        </w:numPr>
        <w:overflowPunct w:val="0"/>
        <w:autoSpaceDE w:val="0"/>
        <w:autoSpaceDN w:val="0"/>
        <w:adjustRightInd w:val="0"/>
        <w:ind w:left="567" w:hanging="567"/>
        <w:textAlignment w:val="baseline"/>
        <w:outlineLvl w:val="1"/>
      </w:pPr>
      <w:r w:rsidRPr="00DC3AB9">
        <w:t xml:space="preserve">kannattaa </w:t>
      </w:r>
      <w:r w:rsidRPr="00DC3AB9">
        <w:rPr>
          <w:b/>
        </w:rPr>
        <w:t>Euroopan puolustuksesta</w:t>
      </w:r>
      <w:r w:rsidRPr="00DC3AB9">
        <w:t xml:space="preserve"> 6. maaliskuuta 2025 </w:t>
      </w:r>
      <w:r w:rsidRPr="00DC3AB9">
        <w:rPr>
          <w:b/>
        </w:rPr>
        <w:t>annetuissa Eurooppa-neuvoston päätelmissä</w:t>
      </w:r>
      <w:r w:rsidRPr="00DC3AB9">
        <w:rPr>
          <w:vertAlign w:val="superscript"/>
        </w:rPr>
        <w:footnoteReference w:id="1"/>
      </w:r>
      <w:r w:rsidRPr="00DC3AB9">
        <w:rPr>
          <w:b/>
        </w:rPr>
        <w:t xml:space="preserve"> esitettyä toimintakehotusta</w:t>
      </w:r>
      <w:r w:rsidRPr="00DC3AB9">
        <w:t xml:space="preserve"> ja katsoo, että </w:t>
      </w:r>
      <w:r w:rsidRPr="00DC3AB9">
        <w:rPr>
          <w:b/>
        </w:rPr>
        <w:t>EU:n on pyrittävä korjaamaan kriittiset voimavarapuutteet pikaisesti</w:t>
      </w:r>
      <w:r w:rsidRPr="00DC3AB9">
        <w:t xml:space="preserve"> ja otettava käyttöön tarvittavat välineet turvallisuutensa vahvistamiseksi ja kansalaistensa suojelun parantamiseksi.</w:t>
      </w:r>
    </w:p>
    <w:p w:rsidRPr="00DC3AB9" w:rsidR="002345E3" w:rsidP="002345E3" w:rsidRDefault="002345E3" w14:paraId="2ACCEB50" w14:textId="77777777">
      <w:pPr>
        <w:numPr>
          <w:ilvl w:val="0"/>
          <w:numId w:val="23"/>
        </w:numPr>
        <w:overflowPunct w:val="0"/>
        <w:autoSpaceDE w:val="0"/>
        <w:autoSpaceDN w:val="0"/>
        <w:adjustRightInd w:val="0"/>
        <w:ind w:left="567" w:hanging="567"/>
        <w:textAlignment w:val="baseline"/>
        <w:outlineLvl w:val="1"/>
      </w:pPr>
      <w:r w:rsidRPr="00DC3AB9">
        <w:t xml:space="preserve">suhtautuu myönteisesti </w:t>
      </w:r>
      <w:r w:rsidRPr="00DC3AB9">
        <w:rPr>
          <w:b/>
        </w:rPr>
        <w:t>ehdotettuihin rahoitusmekanismeihin</w:t>
      </w:r>
      <w:r w:rsidRPr="00DC3AB9">
        <w:t xml:space="preserve"> mutta tähdentää </w:t>
      </w:r>
      <w:r w:rsidRPr="00DC3AB9">
        <w:rPr>
          <w:b/>
        </w:rPr>
        <w:t>tarvetta varmistaa, että kaikilla jäsenvaltioilla on yhtäläiset ja avoimet mahdollisuudet saada rahoitusta</w:t>
      </w:r>
      <w:r w:rsidRPr="00DC3AB9">
        <w:t>.</w:t>
      </w:r>
    </w:p>
    <w:p w:rsidRPr="00DC3AB9" w:rsidR="002345E3" w:rsidP="002345E3" w:rsidRDefault="002345E3" w14:paraId="126C135D" w14:textId="77777777">
      <w:pPr>
        <w:numPr>
          <w:ilvl w:val="0"/>
          <w:numId w:val="23"/>
        </w:numPr>
        <w:overflowPunct w:val="0"/>
        <w:autoSpaceDE w:val="0"/>
        <w:autoSpaceDN w:val="0"/>
        <w:adjustRightInd w:val="0"/>
        <w:ind w:left="567" w:hanging="567"/>
        <w:textAlignment w:val="baseline"/>
        <w:outlineLvl w:val="1"/>
      </w:pPr>
      <w:r w:rsidRPr="00DC3AB9">
        <w:t xml:space="preserve">kannattaa aloitteita </w:t>
      </w:r>
      <w:r w:rsidRPr="00DC3AB9">
        <w:rPr>
          <w:b/>
        </w:rPr>
        <w:t>arvioida</w:t>
      </w:r>
      <w:r w:rsidRPr="00DC3AB9">
        <w:t xml:space="preserve"> sellaisten, jäsenvaltioiden hyväksymien </w:t>
      </w:r>
      <w:r w:rsidRPr="00DC3AB9">
        <w:rPr>
          <w:b/>
        </w:rPr>
        <w:t xml:space="preserve">ratkaisujen toteuttamiskelpoisuutta, </w:t>
      </w:r>
      <w:r w:rsidRPr="00DC3AB9">
        <w:t xml:space="preserve">joiden tavoitteena on </w:t>
      </w:r>
      <w:r w:rsidRPr="00DC3AB9">
        <w:rPr>
          <w:b/>
        </w:rPr>
        <w:t>saada aikaan pysyvä puolustusrahoitusmekanismi</w:t>
      </w:r>
      <w:r w:rsidRPr="00DC3AB9">
        <w:t>, joka voisi perustua hallitustenväliseen sopimukseen ja jossa voisi olla mukana myös EU:n ulkopuolisia maita.</w:t>
      </w:r>
    </w:p>
    <w:p w:rsidRPr="00DC3AB9" w:rsidR="002345E3" w:rsidP="002345E3" w:rsidRDefault="002345E3" w14:paraId="572F8C35" w14:textId="77777777">
      <w:pPr>
        <w:numPr>
          <w:ilvl w:val="0"/>
          <w:numId w:val="23"/>
        </w:numPr>
        <w:overflowPunct w:val="0"/>
        <w:autoSpaceDE w:val="0"/>
        <w:autoSpaceDN w:val="0"/>
        <w:adjustRightInd w:val="0"/>
        <w:ind w:left="567" w:hanging="567"/>
        <w:textAlignment w:val="baseline"/>
        <w:outlineLvl w:val="1"/>
        <w:rPr>
          <w:b/>
          <w:bCs/>
        </w:rPr>
      </w:pPr>
      <w:r w:rsidRPr="00DC3AB9">
        <w:t xml:space="preserve">on huolissaan siitä, että Euroopan komission ehdottama </w:t>
      </w:r>
      <w:r w:rsidRPr="00DC3AB9">
        <w:rPr>
          <w:b/>
        </w:rPr>
        <w:t>rajallinen jousto</w:t>
      </w:r>
      <w:r w:rsidRPr="00DC3AB9">
        <w:t xml:space="preserve">, joka perustuu puolustusmenoja koskevien kansallisten suojalausekkeiden aktivointiin, </w:t>
      </w:r>
      <w:r w:rsidRPr="00DC3AB9">
        <w:rPr>
          <w:b/>
        </w:rPr>
        <w:t>ei poista sitä vaaraa, että puolustusmenoja rahoitetaan sosiaalimenojen kustannuksella</w:t>
      </w:r>
      <w:r w:rsidRPr="00DC3AB9">
        <w:t>.</w:t>
      </w:r>
    </w:p>
    <w:p w:rsidRPr="00DC3AB9" w:rsidR="002345E3" w:rsidP="002345E3" w:rsidRDefault="002345E3" w14:paraId="5622BAA6" w14:textId="77777777">
      <w:pPr>
        <w:numPr>
          <w:ilvl w:val="0"/>
          <w:numId w:val="23"/>
        </w:numPr>
        <w:overflowPunct w:val="0"/>
        <w:autoSpaceDE w:val="0"/>
        <w:autoSpaceDN w:val="0"/>
        <w:adjustRightInd w:val="0"/>
        <w:ind w:left="567" w:hanging="567"/>
        <w:textAlignment w:val="baseline"/>
        <w:outlineLvl w:val="1"/>
        <w:rPr>
          <w:b/>
          <w:bCs/>
        </w:rPr>
      </w:pPr>
      <w:r w:rsidRPr="00DC3AB9">
        <w:t xml:space="preserve">korostaa </w:t>
      </w:r>
      <w:r w:rsidRPr="00DC3AB9">
        <w:rPr>
          <w:b/>
        </w:rPr>
        <w:t>Euroopan itäisen sivustan strategista merkitystä</w:t>
      </w:r>
      <w:r w:rsidRPr="00DC3AB9">
        <w:t xml:space="preserve"> ja kehottaa </w:t>
      </w:r>
      <w:r w:rsidRPr="00DC3AB9">
        <w:rPr>
          <w:b/>
        </w:rPr>
        <w:t>lisäämään yhteistyötä etulinjan valtioiden kanssa</w:t>
      </w:r>
      <w:r w:rsidRPr="00DC3AB9">
        <w:t>.</w:t>
      </w:r>
    </w:p>
    <w:p w:rsidRPr="00DC3AB9" w:rsidR="002345E3" w:rsidP="002345E3" w:rsidRDefault="002345E3" w14:paraId="0D5F53A4" w14:textId="77777777">
      <w:pPr>
        <w:numPr>
          <w:ilvl w:val="0"/>
          <w:numId w:val="23"/>
        </w:numPr>
        <w:overflowPunct w:val="0"/>
        <w:autoSpaceDE w:val="0"/>
        <w:autoSpaceDN w:val="0"/>
        <w:adjustRightInd w:val="0"/>
        <w:ind w:left="567" w:hanging="567"/>
        <w:textAlignment w:val="baseline"/>
        <w:outlineLvl w:val="1"/>
      </w:pPr>
      <w:r w:rsidRPr="00DC3AB9">
        <w:t>katsoo, että tiivis yhteistyö Naton, kolmansien maiden ja keskeisten kumppaneiden, kuten Ukrainan, kanssa on välttämätöntä.</w:t>
      </w:r>
    </w:p>
    <w:p w:rsidRPr="00DC3AB9" w:rsidR="002345E3" w:rsidP="002345E3" w:rsidRDefault="002345E3" w14:paraId="1D186C2F" w14:textId="77777777">
      <w:pPr>
        <w:widowControl w:val="0"/>
        <w:overflowPunct w:val="0"/>
        <w:autoSpaceDE w:val="0"/>
        <w:autoSpaceDN w:val="0"/>
        <w:adjustRightInd w:val="0"/>
        <w:ind w:left="709"/>
        <w:textAlignment w:val="baseline"/>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DC3AB9" w:rsidR="002345E3" w:rsidTr="00893427" w14:paraId="08B87CCF" w14:textId="77777777">
        <w:tc>
          <w:tcPr>
            <w:tcW w:w="1556" w:type="pct"/>
          </w:tcPr>
          <w:p w:rsidRPr="00DC3AB9" w:rsidR="002345E3" w:rsidP="002345E3" w:rsidRDefault="002345E3" w14:paraId="4CFB03FE" w14:textId="77777777">
            <w:pPr>
              <w:overflowPunct w:val="0"/>
              <w:autoSpaceDE w:val="0"/>
              <w:autoSpaceDN w:val="0"/>
              <w:adjustRightInd w:val="0"/>
              <w:spacing w:line="240" w:lineRule="auto"/>
              <w:textAlignment w:val="baseline"/>
              <w:rPr>
                <w:i/>
                <w:sz w:val="22"/>
                <w:szCs w:val="22"/>
              </w:rPr>
            </w:pPr>
            <w:r w:rsidRPr="00DC3AB9">
              <w:rPr>
                <w:b/>
                <w:i/>
                <w:sz w:val="22"/>
                <w:szCs w:val="22"/>
              </w:rPr>
              <w:t>Yhteydenotot</w:t>
            </w:r>
          </w:p>
        </w:tc>
        <w:tc>
          <w:tcPr>
            <w:tcW w:w="3444" w:type="pct"/>
          </w:tcPr>
          <w:p w:rsidRPr="00DC3AB9" w:rsidR="002345E3" w:rsidP="002345E3" w:rsidRDefault="002345E3" w14:paraId="54D4F499" w14:textId="77777777">
            <w:pPr>
              <w:overflowPunct w:val="0"/>
              <w:autoSpaceDE w:val="0"/>
              <w:autoSpaceDN w:val="0"/>
              <w:adjustRightInd w:val="0"/>
              <w:spacing w:line="240" w:lineRule="auto"/>
              <w:textAlignment w:val="baseline"/>
              <w:rPr>
                <w:i/>
                <w:sz w:val="22"/>
                <w:szCs w:val="22"/>
              </w:rPr>
            </w:pPr>
            <w:r w:rsidRPr="00DC3AB9">
              <w:rPr>
                <w:i/>
                <w:sz w:val="22"/>
                <w:szCs w:val="22"/>
              </w:rPr>
              <w:t>Marie-Laurence DRILLON</w:t>
            </w:r>
          </w:p>
        </w:tc>
      </w:tr>
      <w:tr w:rsidRPr="00DC3AB9" w:rsidR="002345E3" w:rsidTr="00893427" w14:paraId="2CE063C1" w14:textId="77777777">
        <w:tc>
          <w:tcPr>
            <w:tcW w:w="1556" w:type="pct"/>
          </w:tcPr>
          <w:p w:rsidRPr="00DC3AB9" w:rsidR="002345E3" w:rsidP="002345E3" w:rsidRDefault="002345E3" w14:paraId="2898C1E8" w14:textId="77777777">
            <w:pPr>
              <w:overflowPunct w:val="0"/>
              <w:autoSpaceDE w:val="0"/>
              <w:autoSpaceDN w:val="0"/>
              <w:adjustRightInd w:val="0"/>
              <w:spacing w:line="240" w:lineRule="auto"/>
              <w:textAlignment w:val="baseline"/>
              <w:rPr>
                <w:i/>
                <w:sz w:val="22"/>
                <w:szCs w:val="22"/>
              </w:rPr>
            </w:pPr>
            <w:r w:rsidRPr="00DC3AB9">
              <w:rPr>
                <w:i/>
                <w:sz w:val="22"/>
                <w:szCs w:val="22"/>
              </w:rPr>
              <w:t>P.</w:t>
            </w:r>
          </w:p>
        </w:tc>
        <w:tc>
          <w:tcPr>
            <w:tcW w:w="3444" w:type="pct"/>
          </w:tcPr>
          <w:p w:rsidRPr="00DC3AB9" w:rsidR="002345E3" w:rsidP="002345E3" w:rsidRDefault="002345E3" w14:paraId="0753974F" w14:textId="77777777">
            <w:pPr>
              <w:overflowPunct w:val="0"/>
              <w:autoSpaceDE w:val="0"/>
              <w:autoSpaceDN w:val="0"/>
              <w:adjustRightInd w:val="0"/>
              <w:spacing w:line="240" w:lineRule="auto"/>
              <w:textAlignment w:val="baseline"/>
              <w:rPr>
                <w:i/>
                <w:sz w:val="22"/>
                <w:szCs w:val="22"/>
              </w:rPr>
            </w:pPr>
            <w:r w:rsidRPr="00DC3AB9">
              <w:rPr>
                <w:i/>
                <w:sz w:val="22"/>
                <w:szCs w:val="22"/>
              </w:rPr>
              <w:t>+32 25468320</w:t>
            </w:r>
          </w:p>
        </w:tc>
      </w:tr>
      <w:tr w:rsidRPr="00DC3AB9" w:rsidR="002345E3" w:rsidTr="00893427" w14:paraId="470769A0" w14:textId="77777777">
        <w:tc>
          <w:tcPr>
            <w:tcW w:w="1556" w:type="pct"/>
          </w:tcPr>
          <w:p w:rsidRPr="00DC3AB9" w:rsidR="002345E3" w:rsidP="002345E3" w:rsidRDefault="002345E3" w14:paraId="375FA37A" w14:textId="77777777">
            <w:pPr>
              <w:overflowPunct w:val="0"/>
              <w:autoSpaceDE w:val="0"/>
              <w:autoSpaceDN w:val="0"/>
              <w:adjustRightInd w:val="0"/>
              <w:spacing w:line="240" w:lineRule="auto"/>
              <w:textAlignment w:val="baseline"/>
              <w:rPr>
                <w:i/>
                <w:sz w:val="22"/>
                <w:szCs w:val="22"/>
              </w:rPr>
            </w:pPr>
            <w:r w:rsidRPr="00DC3AB9">
              <w:rPr>
                <w:i/>
                <w:sz w:val="22"/>
                <w:szCs w:val="22"/>
              </w:rPr>
              <w:t>Sähköposti</w:t>
            </w:r>
          </w:p>
        </w:tc>
        <w:tc>
          <w:tcPr>
            <w:tcW w:w="3444" w:type="pct"/>
          </w:tcPr>
          <w:p w:rsidRPr="00DC3AB9" w:rsidR="002345E3" w:rsidP="002345E3" w:rsidRDefault="002435A6" w14:paraId="6B0F5A48" w14:textId="77777777">
            <w:pPr>
              <w:overflowPunct w:val="0"/>
              <w:autoSpaceDE w:val="0"/>
              <w:autoSpaceDN w:val="0"/>
              <w:adjustRightInd w:val="0"/>
              <w:spacing w:line="240" w:lineRule="auto"/>
              <w:textAlignment w:val="baseline"/>
              <w:rPr>
                <w:i/>
                <w:sz w:val="22"/>
                <w:szCs w:val="22"/>
              </w:rPr>
            </w:pPr>
            <w:hyperlink w:history="1" r:id="rId61">
              <w:r w:rsidRPr="00DC3AB9" w:rsidR="002345E3">
                <w:rPr>
                  <w:i/>
                  <w:color w:val="0000FF"/>
                  <w:sz w:val="22"/>
                  <w:szCs w:val="22"/>
                  <w:u w:val="single"/>
                </w:rPr>
                <w:t>Marie-Laurence.Drillon@eesc.europa.eu</w:t>
              </w:r>
            </w:hyperlink>
          </w:p>
        </w:tc>
      </w:tr>
    </w:tbl>
    <w:p w:rsidRPr="00DC3AB9" w:rsidR="002345E3" w:rsidRDefault="002345E3" w14:paraId="401698D4" w14:textId="77777777">
      <w:pPr>
        <w:spacing w:after="160" w:line="259" w:lineRule="auto"/>
        <w:jc w:val="left"/>
      </w:pPr>
    </w:p>
    <w:p w:rsidR="006D2C8A" w:rsidRDefault="006D2C8A" w14:paraId="4464305F" w14:textId="7D65A923">
      <w:pPr>
        <w:spacing w:after="160" w:line="259" w:lineRule="auto"/>
        <w:jc w:val="left"/>
      </w:pPr>
      <w:r>
        <w:br w:type="page"/>
      </w:r>
    </w:p>
    <w:p w:rsidRPr="006D2C8A" w:rsidR="006D2C8A" w:rsidP="00532AE4" w:rsidRDefault="006D2C8A" w14:paraId="528C73AA" w14:textId="46DE726B">
      <w:pPr>
        <w:pStyle w:val="Heading1"/>
        <w:spacing w:line="240" w:lineRule="auto"/>
        <w:rPr>
          <w:b/>
        </w:rPr>
      </w:pPr>
      <w:bookmarkStart w:name="_Toc121118787" w:id="12"/>
      <w:r>
        <w:rPr>
          <w:b/>
          <w:color w:val="222A35" w:themeColor="text2" w:themeShade="80"/>
        </w:rPr>
        <w:lastRenderedPageBreak/>
        <w:t>NEUVOA-ANTAVA VALIOKUNTA ”TEOLLISUUDEN MUUTOKSET”</w:t>
      </w:r>
      <w:bookmarkEnd w:id="12"/>
    </w:p>
    <w:p w:rsidR="006D2C8A" w:rsidP="00532AE4" w:rsidRDefault="006D2C8A" w14:paraId="713E272F" w14:textId="77777777">
      <w:pPr>
        <w:spacing w:line="240" w:lineRule="auto"/>
      </w:pPr>
    </w:p>
    <w:p w:rsidRPr="00093AE5" w:rsidR="002345E3" w:rsidP="00D9752A" w:rsidRDefault="002435A6" w14:paraId="0F0E35B1" w14:textId="3AC6F44B">
      <w:pPr>
        <w:widowControl w:val="0"/>
        <w:numPr>
          <w:ilvl w:val="0"/>
          <w:numId w:val="26"/>
        </w:numPr>
        <w:overflowPunct w:val="0"/>
        <w:autoSpaceDE w:val="0"/>
        <w:autoSpaceDN w:val="0"/>
        <w:adjustRightInd w:val="0"/>
        <w:spacing w:after="200" w:line="240" w:lineRule="auto"/>
        <w:ind w:left="567" w:hanging="567"/>
        <w:contextualSpacing/>
        <w:jc w:val="left"/>
        <w:textAlignment w:val="baseline"/>
        <w:rPr>
          <w:sz w:val="28"/>
          <w:szCs w:val="28"/>
          <w:lang w:eastAsia="zh-CN"/>
        </w:rPr>
      </w:pPr>
      <w:hyperlink w:history="1" r:id="rId62">
        <w:r w:rsidRPr="002345E3" w:rsidR="002345E3">
          <w:rPr>
            <w:b/>
            <w:i/>
            <w:color w:val="0000FF"/>
            <w:sz w:val="28"/>
            <w:u w:val="single"/>
            <w:lang w:eastAsia="zh-CN"/>
          </w:rPr>
          <w:t>Autoteollisuuden toimintasuunnitelma</w:t>
        </w:r>
      </w:hyperlink>
    </w:p>
    <w:p w:rsidRPr="00DC3AB9" w:rsidR="00093AE5" w:rsidP="00532AE4" w:rsidRDefault="00093AE5" w14:paraId="7D96C69F" w14:textId="77777777">
      <w:pPr>
        <w:widowControl w:val="0"/>
        <w:overflowPunct w:val="0"/>
        <w:autoSpaceDE w:val="0"/>
        <w:autoSpaceDN w:val="0"/>
        <w:adjustRightInd w:val="0"/>
        <w:spacing w:after="200" w:line="240" w:lineRule="auto"/>
        <w:contextualSpacing/>
        <w:jc w:val="left"/>
        <w:textAlignment w:val="baseline"/>
        <w:rPr>
          <w:lang w:eastAsia="zh-CN"/>
        </w:rPr>
      </w:pPr>
    </w:p>
    <w:tbl>
      <w:tblPr>
        <w:tblStyle w:val="TableGrid20"/>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DC3AB9" w:rsidR="002345E3" w:rsidTr="00893427" w14:paraId="7E6F3B3D" w14:textId="77777777">
        <w:tc>
          <w:tcPr>
            <w:tcW w:w="1701" w:type="dxa"/>
          </w:tcPr>
          <w:p w:rsidRPr="00DC3AB9" w:rsidR="002345E3" w:rsidP="002345E3" w:rsidRDefault="002345E3" w14:paraId="2F2E71C9"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tc>
        <w:tc>
          <w:tcPr>
            <w:tcW w:w="7513" w:type="dxa"/>
          </w:tcPr>
          <w:p w:rsidRPr="00DC3AB9" w:rsidR="002345E3" w:rsidP="002345E3" w:rsidRDefault="002345E3" w14:paraId="23D0057C" w14:textId="77777777">
            <w:pPr>
              <w:tabs>
                <w:tab w:val="center" w:pos="284"/>
              </w:tabs>
              <w:overflowPunct w:val="0"/>
              <w:autoSpaceDE w:val="0"/>
              <w:autoSpaceDN w:val="0"/>
              <w:adjustRightInd w:val="0"/>
              <w:ind w:left="266" w:hanging="266"/>
              <w:textAlignment w:val="baseline"/>
              <w:rPr>
                <w:sz w:val="22"/>
                <w:szCs w:val="22"/>
              </w:rPr>
            </w:pPr>
            <w:r w:rsidRPr="00DC3AB9">
              <w:rPr>
                <w:sz w:val="22"/>
                <w:szCs w:val="22"/>
              </w:rPr>
              <w:t>Gonçalo LOBO XAVIER (työnantajat – PT)</w:t>
            </w:r>
          </w:p>
        </w:tc>
      </w:tr>
      <w:tr w:rsidRPr="00DC3AB9" w:rsidR="002345E3" w:rsidTr="00893427" w14:paraId="37E06677" w14:textId="77777777">
        <w:tc>
          <w:tcPr>
            <w:tcW w:w="1701" w:type="dxa"/>
          </w:tcPr>
          <w:p w:rsidRPr="00DC3AB9" w:rsidR="002345E3" w:rsidP="002345E3" w:rsidRDefault="002345E3" w14:paraId="0C408129"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7513" w:type="dxa"/>
          </w:tcPr>
          <w:p w:rsidRPr="00DC3AB9" w:rsidR="002345E3" w:rsidP="002345E3" w:rsidRDefault="002345E3" w14:paraId="21A7A7E3" w14:textId="77777777">
            <w:pPr>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Guido</w:t>
            </w:r>
            <w:proofErr w:type="spellEnd"/>
            <w:r w:rsidRPr="00DC3AB9">
              <w:rPr>
                <w:sz w:val="22"/>
                <w:szCs w:val="22"/>
              </w:rPr>
              <w:t xml:space="preserve"> NELISSEN (kat. 2 – BE)</w:t>
            </w:r>
          </w:p>
        </w:tc>
      </w:tr>
      <w:tr w:rsidRPr="00DC3AB9" w:rsidR="00093AE5" w:rsidTr="00893427" w14:paraId="1C54D2B9" w14:textId="77777777">
        <w:tc>
          <w:tcPr>
            <w:tcW w:w="1701" w:type="dxa"/>
          </w:tcPr>
          <w:p w:rsidRPr="00DC3AB9" w:rsidR="00093AE5" w:rsidP="00093AE5" w:rsidRDefault="00093AE5" w14:paraId="2E812BD7" w14:textId="77777777">
            <w:pPr>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7513" w:type="dxa"/>
          </w:tcPr>
          <w:p w:rsidRPr="00DC3AB9" w:rsidR="00093AE5" w:rsidP="00093AE5" w:rsidRDefault="00093AE5" w14:paraId="2E714726" w14:textId="77777777">
            <w:pPr>
              <w:tabs>
                <w:tab w:val="center" w:pos="284"/>
              </w:tabs>
              <w:overflowPunct w:val="0"/>
              <w:autoSpaceDE w:val="0"/>
              <w:autoSpaceDN w:val="0"/>
              <w:adjustRightInd w:val="0"/>
              <w:ind w:left="266" w:hanging="266"/>
              <w:textAlignment w:val="baseline"/>
              <w:rPr>
                <w:sz w:val="22"/>
                <w:szCs w:val="22"/>
                <w:lang w:val="en-GB"/>
              </w:rPr>
            </w:pPr>
            <w:proofErr w:type="gramStart"/>
            <w:r w:rsidRPr="00DC3AB9">
              <w:rPr>
                <w:sz w:val="22"/>
                <w:szCs w:val="22"/>
                <w:lang w:val="en-GB"/>
              </w:rPr>
              <w:t>COM(</w:t>
            </w:r>
            <w:proofErr w:type="gramEnd"/>
            <w:r w:rsidRPr="00DC3AB9">
              <w:rPr>
                <w:sz w:val="22"/>
                <w:szCs w:val="22"/>
                <w:lang w:val="en-GB"/>
              </w:rPr>
              <w:t>2025) 95 final</w:t>
            </w:r>
          </w:p>
          <w:p w:rsidRPr="00DC3AB9" w:rsidR="00093AE5" w:rsidP="00093AE5" w:rsidRDefault="00093AE5" w14:paraId="2C7B96CC" w14:textId="4AC33B38">
            <w:pPr>
              <w:tabs>
                <w:tab w:val="center" w:pos="284"/>
              </w:tabs>
              <w:overflowPunct w:val="0"/>
              <w:autoSpaceDE w:val="0"/>
              <w:autoSpaceDN w:val="0"/>
              <w:adjustRightInd w:val="0"/>
              <w:ind w:left="266" w:hanging="266"/>
              <w:textAlignment w:val="baseline"/>
              <w:rPr>
                <w:sz w:val="22"/>
                <w:szCs w:val="22"/>
              </w:rPr>
            </w:pPr>
            <w:r w:rsidRPr="00DC3AB9">
              <w:rPr>
                <w:sz w:val="22"/>
                <w:szCs w:val="22"/>
                <w:lang w:val="en-GB"/>
              </w:rPr>
              <w:t>EESC-2025-01374-00-00-AC</w:t>
            </w:r>
          </w:p>
        </w:tc>
      </w:tr>
    </w:tbl>
    <w:p w:rsidRPr="00DC3AB9" w:rsidR="002345E3" w:rsidP="00532AE4" w:rsidRDefault="002345E3" w14:paraId="7D24C909"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DC3AB9" w:rsidR="002345E3" w:rsidP="00532AE4" w:rsidRDefault="002345E3" w14:paraId="07416991" w14:textId="77777777">
      <w:pPr>
        <w:keepNext/>
        <w:keepLines/>
        <w:tabs>
          <w:tab w:val="center" w:pos="284"/>
        </w:tabs>
        <w:overflowPunct w:val="0"/>
        <w:autoSpaceDE w:val="0"/>
        <w:autoSpaceDN w:val="0"/>
        <w:adjustRightInd w:val="0"/>
        <w:spacing w:line="240" w:lineRule="auto"/>
        <w:ind w:left="266" w:hanging="266"/>
        <w:textAlignment w:val="baseline"/>
        <w:rPr>
          <w:b/>
        </w:rPr>
      </w:pPr>
      <w:r w:rsidRPr="00DC3AB9">
        <w:rPr>
          <w:b/>
        </w:rPr>
        <w:t>Keskeiset kohdat</w:t>
      </w:r>
    </w:p>
    <w:p w:rsidRPr="00DC3AB9" w:rsidR="002345E3" w:rsidP="00532AE4" w:rsidRDefault="002345E3" w14:paraId="737B8690"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DC3AB9" w:rsidR="002345E3" w:rsidP="00532AE4" w:rsidRDefault="002345E3" w14:paraId="64E62691" w14:textId="77777777">
      <w:pPr>
        <w:keepNext/>
        <w:keepLines/>
        <w:tabs>
          <w:tab w:val="center" w:pos="284"/>
        </w:tabs>
        <w:overflowPunct w:val="0"/>
        <w:autoSpaceDE w:val="0"/>
        <w:autoSpaceDN w:val="0"/>
        <w:adjustRightInd w:val="0"/>
        <w:spacing w:line="276" w:lineRule="auto"/>
        <w:ind w:left="266" w:hanging="266"/>
        <w:textAlignment w:val="baseline"/>
        <w:rPr>
          <w:bCs/>
        </w:rPr>
      </w:pPr>
      <w:r w:rsidRPr="00DC3AB9">
        <w:t>ETSK</w:t>
      </w:r>
    </w:p>
    <w:p w:rsidRPr="00DC3AB9" w:rsidR="002345E3" w:rsidP="00532AE4" w:rsidRDefault="002345E3" w14:paraId="6C626403" w14:textId="77777777">
      <w:pPr>
        <w:numPr>
          <w:ilvl w:val="1"/>
          <w:numId w:val="31"/>
        </w:numPr>
        <w:overflowPunct w:val="0"/>
        <w:autoSpaceDE w:val="0"/>
        <w:autoSpaceDN w:val="0"/>
        <w:adjustRightInd w:val="0"/>
        <w:spacing w:line="276" w:lineRule="auto"/>
        <w:ind w:left="567" w:hanging="567"/>
        <w:textAlignment w:val="baseline"/>
        <w:outlineLvl w:val="1"/>
      </w:pPr>
      <w:r w:rsidRPr="00DC3AB9">
        <w:t>tunnustaa autoteollisuuden keskeisen merkityksen Euroopan talouden strategisena pilarina sekä työllisyyden että teollisuuden arvonlisäyksen kannalta ja korostaa tarvetta turvata alan kilpailukykyinen ja kestävä tulevaisuus.</w:t>
      </w:r>
    </w:p>
    <w:p w:rsidRPr="00DC3AB9" w:rsidR="002345E3" w:rsidP="00532AE4" w:rsidRDefault="002345E3" w14:paraId="15A3B10B"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kehottaa laatimaan autoteollisuusalalle kattavan </w:t>
      </w:r>
      <w:r w:rsidRPr="00DC3AB9">
        <w:rPr>
          <w:b/>
        </w:rPr>
        <w:t>eurooppalaisen strategian oikeudenmukaisen ja kilpailukykyisen siirtymän varmistamiseksi</w:t>
      </w:r>
      <w:r w:rsidRPr="00DC3AB9">
        <w:t>. Strategian tulee perustua osaamiseen, innovointiin, infrastruktuuriin ja kiertotalouteen tehtäviin investointeihin, ja siinä tulee kiinnittää erityistä huomiota pieniin ja keskisuuriin yrityksiin (pk-yritykset).</w:t>
      </w:r>
    </w:p>
    <w:p w:rsidRPr="00DC3AB9" w:rsidR="002345E3" w:rsidP="00532AE4" w:rsidRDefault="002345E3" w14:paraId="43CBA07A"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korostaa tarvetta tukea </w:t>
      </w:r>
      <w:r w:rsidRPr="00DC3AB9">
        <w:rPr>
          <w:b/>
        </w:rPr>
        <w:t>alueita, joita siirtymä koettelee eniten, sekä heikoimmassa asemassa olevia työntekijöitä</w:t>
      </w:r>
      <w:r w:rsidRPr="00DC3AB9">
        <w:t xml:space="preserve"> – erityisesti pk-yrityksissä ja alihankintaverkostoissa monissa jäsenvaltioissa. Tätä varten tulee toteuttaa kohdennettuja uudelleenkoulutusohjelmia, tehdä julkisia ja yksityisiä investointeja ja ottaa käyttöön EU:n varoja.</w:t>
      </w:r>
    </w:p>
    <w:p w:rsidRPr="00DC3AB9" w:rsidR="002345E3" w:rsidP="00532AE4" w:rsidRDefault="002345E3" w14:paraId="75D84BF9"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kehottaa Euroopan komissiota </w:t>
      </w:r>
      <w:r w:rsidRPr="00DC3AB9">
        <w:rPr>
          <w:b/>
        </w:rPr>
        <w:t xml:space="preserve">sovittamaan sääntelyn vakauden ja johdonmukaisuuden sekä kohdennetun joustavuuden tasapainoisesti yhteen </w:t>
      </w:r>
      <w:r w:rsidRPr="00DC3AB9">
        <w:t>erityisesti hiilidioksiditavoitteiden ja kestävien polttoaineiden kaltaisilla aloilla.</w:t>
      </w:r>
    </w:p>
    <w:p w:rsidRPr="00DC3AB9" w:rsidR="002345E3" w:rsidP="00532AE4" w:rsidRDefault="002345E3" w14:paraId="05E77FA1"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painottaa, että tarvitaan </w:t>
      </w:r>
      <w:r w:rsidRPr="00DC3AB9">
        <w:rPr>
          <w:b/>
        </w:rPr>
        <w:t>koordinoitu eurooppalainen teollisuusstrategia</w:t>
      </w:r>
      <w:r w:rsidRPr="00DC3AB9">
        <w:t>, jolla vastataan autoteollisuuden koko toimitusketjun rakenteellisiin haasteisiin. Haasteina ovat muun muassa riippuvuus kriittisistä raaka-aineista, Kiinan epäreilu kilpailu – paitsi suoraan ajoneuvojen tuonnin myös tuotantojärjestelmien suhteen – sekä geopoliittiset jännitteet, jotka vaikuttavat toimitusketjuihin.</w:t>
      </w:r>
    </w:p>
    <w:p w:rsidRPr="00DC3AB9" w:rsidR="002345E3" w:rsidP="00532AE4" w:rsidRDefault="002345E3" w14:paraId="1D17F3D2"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suosittaa, että </w:t>
      </w:r>
      <w:r w:rsidRPr="00DC3AB9">
        <w:rPr>
          <w:b/>
        </w:rPr>
        <w:t>sähköajoneuvojen latausinfrastruktuurin käyttöönottoa nopeutetaan</w:t>
      </w:r>
      <w:r w:rsidRPr="00DC3AB9">
        <w:t xml:space="preserve"> ja että varmistetaan sen tasainen saatavuus kaikilla EU:n alueilla, jotta kaikilla on yhdenvertaiset mahdollisuudet käyttää kestäviä liikkumismuotoja.</w:t>
      </w:r>
    </w:p>
    <w:p w:rsidRPr="00DC3AB9" w:rsidR="002345E3" w:rsidP="00532AE4" w:rsidRDefault="002345E3" w14:paraId="3AF178D6"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korostaa, että on tärkeää </w:t>
      </w:r>
      <w:r w:rsidRPr="00DC3AB9">
        <w:rPr>
          <w:b/>
        </w:rPr>
        <w:t xml:space="preserve">investoida </w:t>
      </w:r>
      <w:r w:rsidRPr="00DC3AB9">
        <w:t xml:space="preserve">erityisesti akkuteknologiaa ja autojen ohjelmistoja koskevaan </w:t>
      </w:r>
      <w:r w:rsidRPr="00DC3AB9">
        <w:rPr>
          <w:b/>
        </w:rPr>
        <w:t>koulutukseen ja T&amp;K-toimintaan</w:t>
      </w:r>
      <w:r w:rsidRPr="00DC3AB9">
        <w:t>, jotta Euroopan pääsisi jälleen johtoasemaan näillä keskeisillä aloilla.</w:t>
      </w:r>
    </w:p>
    <w:p w:rsidRPr="00DC3AB9" w:rsidR="002345E3" w:rsidP="00532AE4" w:rsidRDefault="002345E3" w14:paraId="5CB57066" w14:textId="77777777">
      <w:pPr>
        <w:numPr>
          <w:ilvl w:val="1"/>
          <w:numId w:val="31"/>
        </w:numPr>
        <w:overflowPunct w:val="0"/>
        <w:autoSpaceDE w:val="0"/>
        <w:autoSpaceDN w:val="0"/>
        <w:adjustRightInd w:val="0"/>
        <w:spacing w:line="276" w:lineRule="auto"/>
        <w:ind w:left="567" w:hanging="567"/>
        <w:textAlignment w:val="baseline"/>
        <w:outlineLvl w:val="1"/>
      </w:pPr>
      <w:r w:rsidRPr="00DC3AB9">
        <w:t xml:space="preserve">peräänkuuluttaa autonomisia ja verkottuneita ajoneuvoja koskevien </w:t>
      </w:r>
      <w:r w:rsidRPr="00DC3AB9">
        <w:rPr>
          <w:b/>
        </w:rPr>
        <w:t>standardien ja määräysten yhdenmukaistamista</w:t>
      </w:r>
      <w:r w:rsidRPr="00DC3AB9">
        <w:t xml:space="preserve"> tällaisten ajoneuvojen testauksen ja yleisillä teillä käyttämisen tukemiseksi sekä kuluttajien turvallisuuden ja luottamuksen varmistamiseksi.</w:t>
      </w:r>
    </w:p>
    <w:p w:rsidRPr="00DC3AB9" w:rsidR="002345E3" w:rsidP="00532AE4" w:rsidRDefault="002345E3" w14:paraId="37A5DDE9" w14:textId="77777777">
      <w:pPr>
        <w:numPr>
          <w:ilvl w:val="1"/>
          <w:numId w:val="31"/>
        </w:numPr>
        <w:overflowPunct w:val="0"/>
        <w:autoSpaceDE w:val="0"/>
        <w:autoSpaceDN w:val="0"/>
        <w:adjustRightInd w:val="0"/>
        <w:spacing w:line="276" w:lineRule="auto"/>
        <w:ind w:left="567" w:hanging="567"/>
        <w:textAlignment w:val="baseline"/>
        <w:outlineLvl w:val="1"/>
      </w:pPr>
      <w:r w:rsidRPr="00DC3AB9">
        <w:t>suosittaa, että</w:t>
      </w:r>
      <w:r w:rsidRPr="00DC3AB9">
        <w:rPr>
          <w:b/>
        </w:rPr>
        <w:t xml:space="preserve"> perustetaan nimenomaan </w:t>
      </w:r>
      <w:r w:rsidRPr="00DC3AB9">
        <w:t xml:space="preserve">autoteollisuusalan </w:t>
      </w:r>
      <w:r w:rsidRPr="00DC3AB9">
        <w:rPr>
          <w:b/>
        </w:rPr>
        <w:t>pk-yrityksille suunnattuja tukiohjelmia</w:t>
      </w:r>
      <w:r w:rsidRPr="00DC3AB9">
        <w:t>, joiden avulla parannetaan niiden mahdollisuuksia saada rahoitusta, innovoida ja päästä kansainvälisille markkinoille ja tuetaan koulutus- ja uudelleenkoulutusohjelmien toteuttamista edellä esitetyn mukaisesti.</w:t>
      </w:r>
    </w:p>
    <w:p w:rsidRPr="00DC3AB9" w:rsidR="002345E3" w:rsidP="00532AE4" w:rsidRDefault="002345E3" w14:paraId="713EF9DA" w14:textId="77777777">
      <w:pPr>
        <w:overflowPunct w:val="0"/>
        <w:autoSpaceDE w:val="0"/>
        <w:autoSpaceDN w:val="0"/>
        <w:adjustRightInd w:val="0"/>
        <w:spacing w:line="240" w:lineRule="auto"/>
        <w:textAlignment w:val="baseline"/>
      </w:pPr>
    </w:p>
    <w:tbl>
      <w:tblPr>
        <w:tblStyle w:val="TableGrid20"/>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796"/>
      </w:tblGrid>
      <w:tr w:rsidRPr="00DC3AB9" w:rsidR="002345E3" w:rsidTr="00893427" w14:paraId="5C0B49E5" w14:textId="77777777">
        <w:tc>
          <w:tcPr>
            <w:tcW w:w="1418" w:type="dxa"/>
          </w:tcPr>
          <w:p w:rsidRPr="00DC3AB9" w:rsidR="002345E3" w:rsidP="00532AE4" w:rsidRDefault="002345E3" w14:paraId="1804019B" w14:textId="77777777">
            <w:pPr>
              <w:overflowPunct w:val="0"/>
              <w:autoSpaceDE w:val="0"/>
              <w:autoSpaceDN w:val="0"/>
              <w:adjustRightInd w:val="0"/>
              <w:spacing w:line="276" w:lineRule="auto"/>
              <w:textAlignment w:val="baseline"/>
              <w:rPr>
                <w:i/>
                <w:sz w:val="22"/>
                <w:szCs w:val="22"/>
              </w:rPr>
            </w:pPr>
            <w:r w:rsidRPr="00DC3AB9">
              <w:rPr>
                <w:b/>
                <w:i/>
                <w:sz w:val="22"/>
                <w:szCs w:val="22"/>
              </w:rPr>
              <w:t>Yhteydenotot</w:t>
            </w:r>
          </w:p>
        </w:tc>
        <w:tc>
          <w:tcPr>
            <w:tcW w:w="7796" w:type="dxa"/>
          </w:tcPr>
          <w:p w:rsidRPr="00DC3AB9" w:rsidR="002345E3" w:rsidP="00532AE4" w:rsidRDefault="002345E3" w14:paraId="6CBE4FE1" w14:textId="77777777">
            <w:pPr>
              <w:overflowPunct w:val="0"/>
              <w:autoSpaceDE w:val="0"/>
              <w:autoSpaceDN w:val="0"/>
              <w:adjustRightInd w:val="0"/>
              <w:spacing w:line="276" w:lineRule="auto"/>
              <w:textAlignment w:val="baseline"/>
              <w:rPr>
                <w:i/>
                <w:sz w:val="22"/>
                <w:szCs w:val="22"/>
              </w:rPr>
            </w:pPr>
            <w:proofErr w:type="spellStart"/>
            <w:r w:rsidRPr="00DC3AB9">
              <w:rPr>
                <w:i/>
                <w:sz w:val="22"/>
                <w:szCs w:val="22"/>
              </w:rPr>
              <w:t>Ioannis</w:t>
            </w:r>
            <w:proofErr w:type="spellEnd"/>
            <w:r w:rsidRPr="00DC3AB9">
              <w:rPr>
                <w:i/>
                <w:sz w:val="22"/>
                <w:szCs w:val="22"/>
              </w:rPr>
              <w:t xml:space="preserve"> DIAMANTOPOULOS</w:t>
            </w:r>
          </w:p>
        </w:tc>
      </w:tr>
      <w:tr w:rsidRPr="00DC3AB9" w:rsidR="002345E3" w:rsidTr="00893427" w14:paraId="2CAC44AC" w14:textId="77777777">
        <w:tc>
          <w:tcPr>
            <w:tcW w:w="1418" w:type="dxa"/>
          </w:tcPr>
          <w:p w:rsidRPr="00DC3AB9" w:rsidR="002345E3" w:rsidP="00532AE4" w:rsidRDefault="002345E3" w14:paraId="381ECA68" w14:textId="77777777">
            <w:pPr>
              <w:overflowPunct w:val="0"/>
              <w:autoSpaceDE w:val="0"/>
              <w:autoSpaceDN w:val="0"/>
              <w:adjustRightInd w:val="0"/>
              <w:spacing w:line="276" w:lineRule="auto"/>
              <w:textAlignment w:val="baseline"/>
              <w:rPr>
                <w:i/>
                <w:sz w:val="22"/>
                <w:szCs w:val="22"/>
              </w:rPr>
            </w:pPr>
            <w:r w:rsidRPr="00DC3AB9">
              <w:rPr>
                <w:i/>
                <w:sz w:val="22"/>
                <w:szCs w:val="22"/>
              </w:rPr>
              <w:t>P.</w:t>
            </w:r>
          </w:p>
        </w:tc>
        <w:tc>
          <w:tcPr>
            <w:tcW w:w="7796" w:type="dxa"/>
          </w:tcPr>
          <w:p w:rsidRPr="00DC3AB9" w:rsidR="002345E3" w:rsidP="00532AE4" w:rsidRDefault="002345E3" w14:paraId="1047C70F" w14:textId="77777777">
            <w:pPr>
              <w:overflowPunct w:val="0"/>
              <w:autoSpaceDE w:val="0"/>
              <w:autoSpaceDN w:val="0"/>
              <w:adjustRightInd w:val="0"/>
              <w:spacing w:line="276" w:lineRule="auto"/>
              <w:textAlignment w:val="baseline"/>
              <w:rPr>
                <w:i/>
                <w:sz w:val="22"/>
                <w:szCs w:val="22"/>
              </w:rPr>
            </w:pPr>
            <w:r w:rsidRPr="00DC3AB9">
              <w:rPr>
                <w:i/>
                <w:sz w:val="22"/>
                <w:szCs w:val="22"/>
              </w:rPr>
              <w:t>+32 25469170 </w:t>
            </w:r>
          </w:p>
        </w:tc>
      </w:tr>
      <w:tr w:rsidRPr="00DC3AB9" w:rsidR="002345E3" w:rsidTr="00893427" w14:paraId="1516CB7B" w14:textId="77777777">
        <w:trPr>
          <w:trHeight w:val="80"/>
        </w:trPr>
        <w:tc>
          <w:tcPr>
            <w:tcW w:w="1418" w:type="dxa"/>
          </w:tcPr>
          <w:p w:rsidRPr="00DC3AB9" w:rsidR="002345E3" w:rsidP="00532AE4" w:rsidRDefault="002345E3" w14:paraId="67D33321" w14:textId="77777777">
            <w:pPr>
              <w:overflowPunct w:val="0"/>
              <w:autoSpaceDE w:val="0"/>
              <w:autoSpaceDN w:val="0"/>
              <w:adjustRightInd w:val="0"/>
              <w:spacing w:line="276" w:lineRule="auto"/>
              <w:textAlignment w:val="baseline"/>
              <w:rPr>
                <w:i/>
                <w:sz w:val="22"/>
                <w:szCs w:val="22"/>
              </w:rPr>
            </w:pPr>
            <w:r w:rsidRPr="00DC3AB9">
              <w:rPr>
                <w:i/>
                <w:sz w:val="22"/>
                <w:szCs w:val="22"/>
              </w:rPr>
              <w:t>Sähköposti</w:t>
            </w:r>
          </w:p>
        </w:tc>
        <w:tc>
          <w:tcPr>
            <w:tcW w:w="7796" w:type="dxa"/>
          </w:tcPr>
          <w:p w:rsidRPr="00BE5ACA" w:rsidR="002345E3" w:rsidP="00532AE4" w:rsidRDefault="002345E3" w14:paraId="2C5D5F1E" w14:textId="77777777">
            <w:pPr>
              <w:overflowPunct w:val="0"/>
              <w:autoSpaceDE w:val="0"/>
              <w:autoSpaceDN w:val="0"/>
              <w:adjustRightInd w:val="0"/>
              <w:spacing w:line="276" w:lineRule="auto"/>
              <w:textAlignment w:val="baseline"/>
              <w:rPr>
                <w:i/>
                <w:color w:val="0000FF"/>
                <w:sz w:val="22"/>
                <w:szCs w:val="22"/>
                <w:u w:val="single"/>
              </w:rPr>
            </w:pPr>
            <w:r w:rsidRPr="00BE5ACA">
              <w:rPr>
                <w:i/>
                <w:color w:val="0000FF"/>
                <w:sz w:val="22"/>
                <w:szCs w:val="22"/>
                <w:u w:val="single"/>
              </w:rPr>
              <w:t>Ioannis.Diamantopoulos@eesc.europa.eu</w:t>
            </w:r>
          </w:p>
        </w:tc>
      </w:tr>
    </w:tbl>
    <w:p w:rsidRPr="00093AE5" w:rsidR="002345E3" w:rsidP="00061F08" w:rsidRDefault="002435A6" w14:paraId="4DE42AF0" w14:textId="2F1AF3D3">
      <w:pPr>
        <w:keepNext/>
        <w:keepLines/>
        <w:widowControl w:val="0"/>
        <w:numPr>
          <w:ilvl w:val="0"/>
          <w:numId w:val="26"/>
        </w:numPr>
        <w:overflowPunct w:val="0"/>
        <w:autoSpaceDE w:val="0"/>
        <w:autoSpaceDN w:val="0"/>
        <w:adjustRightInd w:val="0"/>
        <w:spacing w:after="200" w:line="240" w:lineRule="auto"/>
        <w:ind w:left="567" w:hanging="567"/>
        <w:contextualSpacing/>
        <w:textAlignment w:val="baseline"/>
        <w:rPr>
          <w:sz w:val="28"/>
          <w:szCs w:val="28"/>
          <w:lang w:eastAsia="zh-CN"/>
        </w:rPr>
      </w:pPr>
      <w:hyperlink w:history="1" r:id="rId63">
        <w:r w:rsidRPr="00061F08" w:rsidR="00061F08">
          <w:t xml:space="preserve"> </w:t>
        </w:r>
        <w:r w:rsidRPr="00061F08" w:rsidR="00061F08">
          <w:rPr>
            <w:b/>
            <w:i/>
            <w:color w:val="0000FF"/>
            <w:sz w:val="28"/>
            <w:u w:val="single"/>
            <w:lang w:eastAsia="zh-CN"/>
          </w:rPr>
          <w:t>Väline Euroopan turvallisuuden edistämiseksi Euroopan puolustusteollisuutta vahvistamalla (SAFE)</w:t>
        </w:r>
      </w:hyperlink>
    </w:p>
    <w:p w:rsidRPr="00854470" w:rsidR="00093AE5" w:rsidP="00854470" w:rsidRDefault="00093AE5" w14:paraId="2B717926" w14:textId="77777777">
      <w:pPr>
        <w:keepNext/>
        <w:keepLines/>
        <w:widowControl w:val="0"/>
        <w:overflowPunct w:val="0"/>
        <w:autoSpaceDE w:val="0"/>
        <w:autoSpaceDN w:val="0"/>
        <w:adjustRightInd w:val="0"/>
        <w:spacing w:after="200" w:line="240" w:lineRule="auto"/>
        <w:contextualSpacing/>
        <w:jc w:val="left"/>
        <w:textAlignment w:val="baseline"/>
        <w:rPr>
          <w:sz w:val="18"/>
          <w:szCs w:val="18"/>
          <w:lang w:eastAsia="zh-CN"/>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7"/>
        <w:gridCol w:w="7376"/>
      </w:tblGrid>
      <w:tr w:rsidRPr="00DC3AB9" w:rsidR="002345E3" w:rsidTr="00093AE5" w14:paraId="46B23E7B" w14:textId="77777777">
        <w:tc>
          <w:tcPr>
            <w:tcW w:w="1697" w:type="dxa"/>
          </w:tcPr>
          <w:p w:rsidRPr="00DC3AB9" w:rsidR="002345E3" w:rsidP="00532AE4" w:rsidRDefault="002345E3" w14:paraId="455012F4" w14:textId="77777777">
            <w:pPr>
              <w:keepNext/>
              <w:keepLines/>
              <w:tabs>
                <w:tab w:val="center" w:pos="284"/>
              </w:tabs>
              <w:overflowPunct w:val="0"/>
              <w:autoSpaceDE w:val="0"/>
              <w:autoSpaceDN w:val="0"/>
              <w:adjustRightInd w:val="0"/>
              <w:ind w:left="266" w:hanging="266"/>
              <w:textAlignment w:val="baseline"/>
              <w:rPr>
                <w:b/>
                <w:sz w:val="22"/>
                <w:szCs w:val="22"/>
              </w:rPr>
            </w:pPr>
            <w:r w:rsidRPr="00DC3AB9">
              <w:rPr>
                <w:b/>
                <w:sz w:val="22"/>
                <w:szCs w:val="22"/>
              </w:rPr>
              <w:t>Esittelijä</w:t>
            </w:r>
          </w:p>
        </w:tc>
        <w:tc>
          <w:tcPr>
            <w:tcW w:w="7376" w:type="dxa"/>
          </w:tcPr>
          <w:p w:rsidRPr="00DC3AB9" w:rsidR="002345E3" w:rsidP="00532AE4" w:rsidRDefault="002345E3" w14:paraId="2BF3E558" w14:textId="77777777">
            <w:pPr>
              <w:keepNext/>
              <w:keepLines/>
              <w:tabs>
                <w:tab w:val="center" w:pos="284"/>
              </w:tabs>
              <w:overflowPunct w:val="0"/>
              <w:autoSpaceDE w:val="0"/>
              <w:autoSpaceDN w:val="0"/>
              <w:adjustRightInd w:val="0"/>
              <w:ind w:left="266" w:hanging="266"/>
              <w:textAlignment w:val="baseline"/>
              <w:rPr>
                <w:sz w:val="22"/>
                <w:szCs w:val="22"/>
              </w:rPr>
            </w:pPr>
            <w:proofErr w:type="spellStart"/>
            <w:r w:rsidRPr="00DC3AB9">
              <w:rPr>
                <w:sz w:val="22"/>
                <w:szCs w:val="22"/>
              </w:rPr>
              <w:t>Maurizio</w:t>
            </w:r>
            <w:proofErr w:type="spellEnd"/>
            <w:r w:rsidRPr="00DC3AB9">
              <w:rPr>
                <w:sz w:val="22"/>
                <w:szCs w:val="22"/>
              </w:rPr>
              <w:t xml:space="preserve"> MENSI (kansalaisyhteiskunnan organisaatiot – IT)</w:t>
            </w:r>
          </w:p>
        </w:tc>
      </w:tr>
      <w:tr w:rsidRPr="00DC3AB9" w:rsidR="002345E3" w:rsidTr="00093AE5" w14:paraId="43D27394" w14:textId="77777777">
        <w:tc>
          <w:tcPr>
            <w:tcW w:w="1697" w:type="dxa"/>
          </w:tcPr>
          <w:p w:rsidRPr="00DC3AB9" w:rsidR="002345E3" w:rsidP="00532AE4" w:rsidRDefault="002345E3" w14:paraId="3F13C289" w14:textId="77777777">
            <w:pPr>
              <w:keepNext/>
              <w:keepLines/>
              <w:tabs>
                <w:tab w:val="center" w:pos="284"/>
              </w:tabs>
              <w:overflowPunct w:val="0"/>
              <w:autoSpaceDE w:val="0"/>
              <w:autoSpaceDN w:val="0"/>
              <w:adjustRightInd w:val="0"/>
              <w:ind w:left="266" w:hanging="266"/>
              <w:textAlignment w:val="baseline"/>
              <w:rPr>
                <w:b/>
                <w:sz w:val="22"/>
                <w:szCs w:val="22"/>
              </w:rPr>
            </w:pPr>
            <w:r w:rsidRPr="00DC3AB9">
              <w:rPr>
                <w:b/>
                <w:sz w:val="22"/>
                <w:szCs w:val="22"/>
              </w:rPr>
              <w:t>Yhteisesittelijä</w:t>
            </w:r>
          </w:p>
        </w:tc>
        <w:tc>
          <w:tcPr>
            <w:tcW w:w="7376" w:type="dxa"/>
          </w:tcPr>
          <w:p w:rsidRPr="00DC3AB9" w:rsidR="002345E3" w:rsidP="00532AE4" w:rsidRDefault="002345E3" w14:paraId="741AD10A" w14:textId="77777777">
            <w:pPr>
              <w:keepNext/>
              <w:keepLines/>
              <w:tabs>
                <w:tab w:val="center" w:pos="284"/>
              </w:tabs>
              <w:overflowPunct w:val="0"/>
              <w:autoSpaceDE w:val="0"/>
              <w:autoSpaceDN w:val="0"/>
              <w:adjustRightInd w:val="0"/>
              <w:ind w:left="266" w:hanging="266"/>
              <w:textAlignment w:val="baseline"/>
              <w:rPr>
                <w:sz w:val="22"/>
                <w:szCs w:val="22"/>
              </w:rPr>
            </w:pPr>
            <w:r w:rsidRPr="00DC3AB9">
              <w:rPr>
                <w:sz w:val="22"/>
                <w:szCs w:val="22"/>
              </w:rPr>
              <w:t>Jan PIE (kat. 1 – SE)</w:t>
            </w:r>
          </w:p>
        </w:tc>
      </w:tr>
      <w:tr w:rsidRPr="00DC3AB9" w:rsidR="002345E3" w:rsidTr="00093AE5" w14:paraId="79203C11" w14:textId="77777777">
        <w:tc>
          <w:tcPr>
            <w:tcW w:w="1697" w:type="dxa"/>
          </w:tcPr>
          <w:p w:rsidRPr="00DC3AB9" w:rsidR="002345E3" w:rsidP="00532AE4" w:rsidRDefault="002345E3" w14:paraId="61CD27EB" w14:textId="77777777">
            <w:pPr>
              <w:keepNext/>
              <w:keepLines/>
              <w:tabs>
                <w:tab w:val="center" w:pos="284"/>
              </w:tabs>
              <w:overflowPunct w:val="0"/>
              <w:autoSpaceDE w:val="0"/>
              <w:autoSpaceDN w:val="0"/>
              <w:adjustRightInd w:val="0"/>
              <w:ind w:left="266" w:hanging="266"/>
              <w:textAlignment w:val="baseline"/>
              <w:rPr>
                <w:b/>
                <w:sz w:val="22"/>
                <w:szCs w:val="22"/>
              </w:rPr>
            </w:pPr>
            <w:r w:rsidRPr="00DC3AB9">
              <w:rPr>
                <w:b/>
                <w:sz w:val="22"/>
                <w:szCs w:val="22"/>
              </w:rPr>
              <w:t>Viiteasiakirja</w:t>
            </w:r>
          </w:p>
        </w:tc>
        <w:tc>
          <w:tcPr>
            <w:tcW w:w="7376" w:type="dxa"/>
          </w:tcPr>
          <w:p w:rsidRPr="00DC3AB9" w:rsidR="00093AE5" w:rsidP="00532AE4" w:rsidRDefault="00093AE5" w14:paraId="64C9664C" w14:textId="77777777">
            <w:pPr>
              <w:keepNext/>
              <w:keepLines/>
              <w:tabs>
                <w:tab w:val="center" w:pos="284"/>
              </w:tabs>
              <w:overflowPunct w:val="0"/>
              <w:autoSpaceDE w:val="0"/>
              <w:autoSpaceDN w:val="0"/>
              <w:adjustRightInd w:val="0"/>
              <w:ind w:left="266" w:hanging="266"/>
              <w:textAlignment w:val="baseline"/>
              <w:rPr>
                <w:sz w:val="22"/>
                <w:szCs w:val="22"/>
                <w:lang w:val="en-GB"/>
              </w:rPr>
            </w:pPr>
            <w:proofErr w:type="gramStart"/>
            <w:r w:rsidRPr="00DC3AB9">
              <w:rPr>
                <w:sz w:val="22"/>
                <w:szCs w:val="22"/>
                <w:lang w:val="en-GB"/>
              </w:rPr>
              <w:t>COM(</w:t>
            </w:r>
            <w:proofErr w:type="gramEnd"/>
            <w:r w:rsidRPr="00DC3AB9">
              <w:rPr>
                <w:sz w:val="22"/>
                <w:szCs w:val="22"/>
                <w:lang w:val="en-GB"/>
              </w:rPr>
              <w:t>2025) 122 final</w:t>
            </w:r>
          </w:p>
          <w:p w:rsidRPr="00DC3AB9" w:rsidR="002345E3" w:rsidP="00532AE4" w:rsidRDefault="00093AE5" w14:paraId="16814AD3" w14:textId="1D66562A">
            <w:pPr>
              <w:keepNext/>
              <w:keepLines/>
              <w:tabs>
                <w:tab w:val="center" w:pos="284"/>
              </w:tabs>
              <w:overflowPunct w:val="0"/>
              <w:autoSpaceDE w:val="0"/>
              <w:autoSpaceDN w:val="0"/>
              <w:adjustRightInd w:val="0"/>
              <w:ind w:left="266" w:hanging="266"/>
              <w:textAlignment w:val="baseline"/>
              <w:rPr>
                <w:sz w:val="22"/>
                <w:szCs w:val="22"/>
              </w:rPr>
            </w:pPr>
            <w:r w:rsidRPr="00DC3AB9">
              <w:rPr>
                <w:sz w:val="22"/>
                <w:szCs w:val="22"/>
                <w:lang w:val="en-GB"/>
              </w:rPr>
              <w:t>EESC-2025-00980-00-00-AC</w:t>
            </w:r>
          </w:p>
        </w:tc>
      </w:tr>
    </w:tbl>
    <w:p w:rsidRPr="00854470" w:rsidR="002345E3" w:rsidP="00854470" w:rsidRDefault="002345E3" w14:paraId="64AD59F3" w14:textId="77777777">
      <w:pPr>
        <w:keepNext/>
        <w:keepLines/>
        <w:tabs>
          <w:tab w:val="center" w:pos="284"/>
        </w:tabs>
        <w:overflowPunct w:val="0"/>
        <w:autoSpaceDE w:val="0"/>
        <w:autoSpaceDN w:val="0"/>
        <w:adjustRightInd w:val="0"/>
        <w:spacing w:line="240" w:lineRule="auto"/>
        <w:ind w:left="266" w:hanging="266"/>
        <w:textAlignment w:val="baseline"/>
        <w:rPr>
          <w:b/>
          <w:sz w:val="18"/>
          <w:szCs w:val="18"/>
        </w:rPr>
      </w:pPr>
    </w:p>
    <w:p w:rsidRPr="00DC3AB9" w:rsidR="002345E3" w:rsidP="00854470" w:rsidRDefault="002345E3" w14:paraId="6960B031" w14:textId="77777777">
      <w:pPr>
        <w:keepNext/>
        <w:keepLines/>
        <w:tabs>
          <w:tab w:val="center" w:pos="284"/>
        </w:tabs>
        <w:overflowPunct w:val="0"/>
        <w:autoSpaceDE w:val="0"/>
        <w:autoSpaceDN w:val="0"/>
        <w:adjustRightInd w:val="0"/>
        <w:spacing w:line="240" w:lineRule="auto"/>
        <w:ind w:left="266" w:hanging="266"/>
        <w:textAlignment w:val="baseline"/>
        <w:rPr>
          <w:b/>
        </w:rPr>
      </w:pPr>
      <w:r w:rsidRPr="00DC3AB9">
        <w:rPr>
          <w:b/>
        </w:rPr>
        <w:t>Keskeiset kohdat</w:t>
      </w:r>
    </w:p>
    <w:p w:rsidRPr="00854470" w:rsidR="002345E3" w:rsidP="00854470" w:rsidRDefault="002345E3" w14:paraId="3D543DBD" w14:textId="77777777">
      <w:pPr>
        <w:keepNext/>
        <w:keepLines/>
        <w:tabs>
          <w:tab w:val="center" w:pos="284"/>
        </w:tabs>
        <w:overflowPunct w:val="0"/>
        <w:autoSpaceDE w:val="0"/>
        <w:autoSpaceDN w:val="0"/>
        <w:adjustRightInd w:val="0"/>
        <w:spacing w:line="240" w:lineRule="auto"/>
        <w:ind w:left="266" w:hanging="266"/>
        <w:textAlignment w:val="baseline"/>
        <w:rPr>
          <w:b/>
          <w:sz w:val="18"/>
          <w:szCs w:val="18"/>
        </w:rPr>
      </w:pPr>
    </w:p>
    <w:p w:rsidRPr="00DC3AB9" w:rsidR="002345E3" w:rsidP="00854470" w:rsidRDefault="002345E3" w14:paraId="63D151C0" w14:textId="77777777">
      <w:pPr>
        <w:keepNext/>
        <w:keepLines/>
        <w:tabs>
          <w:tab w:val="center" w:pos="284"/>
        </w:tabs>
        <w:overflowPunct w:val="0"/>
        <w:autoSpaceDE w:val="0"/>
        <w:autoSpaceDN w:val="0"/>
        <w:adjustRightInd w:val="0"/>
        <w:spacing w:line="240" w:lineRule="auto"/>
        <w:ind w:left="266" w:hanging="266"/>
        <w:textAlignment w:val="baseline"/>
        <w:rPr>
          <w:bCs/>
        </w:rPr>
      </w:pPr>
      <w:r w:rsidRPr="00DC3AB9">
        <w:t>ETSK</w:t>
      </w:r>
    </w:p>
    <w:p w:rsidRPr="005076C7" w:rsidR="002345E3" w:rsidP="00C55F06" w:rsidRDefault="002345E3" w14:paraId="703A27A3"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tähdentää</w:t>
      </w:r>
      <w:r w:rsidRPr="005076C7">
        <w:rPr>
          <w:spacing w:val="-2"/>
        </w:rPr>
        <w:t>, että SAFE-välineen odotetaan lisäävän investointeja Euroopan puolustuksen teolliseen ja teknologiseen perustaan (EDTIB) ja vähentävän riippuvuuksia, jotta voidaan vahvistaa Euroopan toimintavapautta ja toimitusvarmuutta tällä alalla.</w:t>
      </w:r>
    </w:p>
    <w:p w:rsidRPr="005076C7" w:rsidR="002345E3" w:rsidP="00C55F06" w:rsidRDefault="002345E3" w14:paraId="020F7FD8"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suosittaa</w:t>
      </w:r>
      <w:r w:rsidRPr="005076C7">
        <w:rPr>
          <w:spacing w:val="-2"/>
        </w:rPr>
        <w:t>, että jäsenvaltiot – koordinoidusti ja kukin taloudellisen tilanteensa mukaan – hyödyntävät SAFE-välinettä kiireellisesti mahdollisimman paljon ottaen huomioon välineen houkuttelevat rahoitusehdot ja muut helpotukset sekä sen, että siitä (esimerkiksi sotilaalliseen liikkuvuuteen) tehtävillä investoinneilla voidaan edistää myös kilpailukykyä ja siviilielämään liittyviä tavoitteita.</w:t>
      </w:r>
    </w:p>
    <w:p w:rsidRPr="005076C7" w:rsidR="002345E3" w:rsidP="00C55F06" w:rsidRDefault="002345E3" w14:paraId="27A83D0A"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painottaa</w:t>
      </w:r>
      <w:r w:rsidRPr="005076C7">
        <w:rPr>
          <w:spacing w:val="-2"/>
        </w:rPr>
        <w:t>, että on tärkeää keskittää investoinnit jäsenvaltioiden EU:n puitteissa määrittämiin keskeisiin voimavaratarpeisiin ja ohjata ne Euroopan puolustuksen teolliseen ja teknologiseen perustaan.</w:t>
      </w:r>
    </w:p>
    <w:p w:rsidRPr="005076C7" w:rsidR="002345E3" w:rsidP="00C55F06" w:rsidRDefault="002345E3" w14:paraId="7C3A6B9E"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korostaa</w:t>
      </w:r>
      <w:r w:rsidRPr="005076C7">
        <w:rPr>
          <w:spacing w:val="-2"/>
        </w:rPr>
        <w:t xml:space="preserve"> tarvetta vastata jäsenvaltioiden kiireellisiin tarpeisiin samalla kun vahvistetaan myös EU:n puolustusvalmiutta ja Euroopan puolustuksen teollisen ja teknologisen perustan kilpailukykyä sekä turvataan jäsenvaltioiden toimintavapaus myös tulevaisuudessa.</w:t>
      </w:r>
    </w:p>
    <w:p w:rsidRPr="005076C7" w:rsidR="002345E3" w:rsidP="00C55F06" w:rsidRDefault="002345E3" w14:paraId="683F8C13"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kannattaa voimakkaasti</w:t>
      </w:r>
      <w:r w:rsidRPr="005076C7">
        <w:rPr>
          <w:spacing w:val="-2"/>
        </w:rPr>
        <w:t xml:space="preserve"> eurooppalaisuutta suosivan periaatteen tiukkaa soveltamista SAFE-välineen täytäntöönpanossa (esim. lainojen ylikysynnän tapauksessa). Tämä näkyy vaatimuksessa, jonka mukaan EU:ssa tuotetun sisällön on oltava huomattava, ja monimutkaisten (luokkaan 2 kuuluvien) tuotteiden osalta myös mahdollisuudessa päättää tuotteen ominaisuuksien määrittelystä, mukauttamisesta ja kehittämisestä ilman kolmansien maiden asettamia rajoitteita (suunnitteluvaltuuden periaate). Komitea </w:t>
      </w:r>
      <w:r w:rsidRPr="005076C7">
        <w:rPr>
          <w:b/>
          <w:spacing w:val="-2"/>
        </w:rPr>
        <w:t>ehdottaa</w:t>
      </w:r>
      <w:r w:rsidRPr="005076C7">
        <w:rPr>
          <w:spacing w:val="-2"/>
        </w:rPr>
        <w:t xml:space="preserve"> vähemmän monimutkaisten (luokkaan 1 kuuluvien) tuotteiden osalta, joiden yhteydessä suunnitteluvaltuuksia koskeva kysymys on merkityksellinen, että hankintaa varten tarjotaan kannustimia, jos nämä valtuudet ovat Euroopassa.</w:t>
      </w:r>
    </w:p>
    <w:p w:rsidRPr="005076C7" w:rsidR="002345E3" w:rsidP="00C55F06" w:rsidRDefault="002345E3" w14:paraId="68EDA285"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pitää valitettavana</w:t>
      </w:r>
      <w:r w:rsidRPr="005076C7">
        <w:rPr>
          <w:spacing w:val="-2"/>
        </w:rPr>
        <w:t>, että ohjuksia, kriittisen infrastruktuurin suojelua ja kyberturvallisuutta ei ole sisällytetty luokkaan 2 kuuluviin tuotteisiin, joiden suunnitteluvaltuuksien olisi oltava Euroopassa.</w:t>
      </w:r>
    </w:p>
    <w:p w:rsidRPr="005076C7" w:rsidR="002345E3" w:rsidP="00C55F06" w:rsidRDefault="002345E3" w14:paraId="7F80BE8D"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korostaa</w:t>
      </w:r>
      <w:r w:rsidRPr="005076C7">
        <w:rPr>
          <w:spacing w:val="-2"/>
        </w:rPr>
        <w:t>, että kolmansien maiden – muiden kuin Ukrainan ja ETA:n EFTA-maiden – ja niiden teollisuuden osalta osallistumisen SAFE-välineeseen on oltava mahdollista ainoastaan samanmielisille kumppaneille, jotka ovat allekirjoittaneet turvallisuus- ja puolustuskumppanuuden EU:n kanssa, ja että kolmansien maiden teollisuuden osallistuminen ei saisi heikentää välineen päätavoitetta eli Euroopan puolustuksen teollisen ja teknologisen perustan vahvistamista ja riippuvuuden vähentämistä Euroopan ulkopuolisista toimittajista.</w:t>
      </w:r>
    </w:p>
    <w:p w:rsidRPr="005076C7" w:rsidR="002345E3" w:rsidP="00C55F06" w:rsidRDefault="002345E3" w14:paraId="091B1931" w14:textId="77777777">
      <w:pPr>
        <w:numPr>
          <w:ilvl w:val="1"/>
          <w:numId w:val="37"/>
        </w:numPr>
        <w:overflowPunct w:val="0"/>
        <w:autoSpaceDE w:val="0"/>
        <w:autoSpaceDN w:val="0"/>
        <w:adjustRightInd w:val="0"/>
        <w:ind w:left="567" w:hanging="567"/>
        <w:textAlignment w:val="baseline"/>
        <w:outlineLvl w:val="1"/>
        <w:rPr>
          <w:spacing w:val="-2"/>
        </w:rPr>
      </w:pPr>
      <w:r w:rsidRPr="005076C7">
        <w:rPr>
          <w:b/>
          <w:spacing w:val="-2"/>
        </w:rPr>
        <w:t>korostaa</w:t>
      </w:r>
      <w:r w:rsidRPr="005076C7">
        <w:rPr>
          <w:spacing w:val="-2"/>
        </w:rPr>
        <w:t>, että SAFE-välineen olisi toimittava lähtökohtana lisävarojen hankkimiselle, ja kehottaa jäsenvaltioita ryhtymään tältä osin pikaisesti toimiin.</w:t>
      </w:r>
    </w:p>
    <w:p w:rsidRPr="00854470" w:rsidR="002345E3" w:rsidP="00854470" w:rsidRDefault="002345E3" w14:paraId="6FA22AEA" w14:textId="77777777">
      <w:pPr>
        <w:overflowPunct w:val="0"/>
        <w:autoSpaceDE w:val="0"/>
        <w:autoSpaceDN w:val="0"/>
        <w:adjustRightInd w:val="0"/>
        <w:spacing w:line="240" w:lineRule="auto"/>
        <w:ind w:left="426"/>
        <w:textAlignment w:val="baseline"/>
        <w:rPr>
          <w:sz w:val="18"/>
          <w:szCs w:val="18"/>
        </w:rPr>
      </w:pPr>
    </w:p>
    <w:tbl>
      <w:tblPr>
        <w:tblStyle w:val="TableGrid2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DC3AB9" w:rsidR="002345E3" w:rsidTr="00893427" w14:paraId="7068D1C7" w14:textId="77777777">
        <w:tc>
          <w:tcPr>
            <w:tcW w:w="1418" w:type="dxa"/>
          </w:tcPr>
          <w:p w:rsidRPr="00DC3AB9" w:rsidR="002345E3" w:rsidP="00093AE5" w:rsidRDefault="002345E3" w14:paraId="3B55431A" w14:textId="77777777">
            <w:pPr>
              <w:overflowPunct w:val="0"/>
              <w:autoSpaceDE w:val="0"/>
              <w:autoSpaceDN w:val="0"/>
              <w:adjustRightInd w:val="0"/>
              <w:textAlignment w:val="baseline"/>
              <w:rPr>
                <w:i/>
                <w:sz w:val="22"/>
                <w:szCs w:val="22"/>
              </w:rPr>
            </w:pPr>
            <w:r w:rsidRPr="00DC3AB9">
              <w:rPr>
                <w:b/>
                <w:i/>
                <w:sz w:val="22"/>
                <w:szCs w:val="22"/>
              </w:rPr>
              <w:t>Yhteydenotot</w:t>
            </w:r>
          </w:p>
        </w:tc>
        <w:tc>
          <w:tcPr>
            <w:tcW w:w="7904" w:type="dxa"/>
          </w:tcPr>
          <w:p w:rsidRPr="00DC3AB9" w:rsidR="002345E3" w:rsidP="00093AE5" w:rsidRDefault="002345E3" w14:paraId="50FC0C18" w14:textId="77777777">
            <w:pPr>
              <w:overflowPunct w:val="0"/>
              <w:autoSpaceDE w:val="0"/>
              <w:autoSpaceDN w:val="0"/>
              <w:adjustRightInd w:val="0"/>
              <w:textAlignment w:val="baseline"/>
              <w:rPr>
                <w:i/>
                <w:sz w:val="22"/>
                <w:szCs w:val="22"/>
              </w:rPr>
            </w:pPr>
            <w:proofErr w:type="spellStart"/>
            <w:r w:rsidRPr="00DC3AB9">
              <w:rPr>
                <w:i/>
                <w:sz w:val="22"/>
                <w:szCs w:val="22"/>
              </w:rPr>
              <w:t>Ioannis</w:t>
            </w:r>
            <w:proofErr w:type="spellEnd"/>
            <w:r w:rsidRPr="00DC3AB9">
              <w:rPr>
                <w:i/>
                <w:sz w:val="22"/>
                <w:szCs w:val="22"/>
              </w:rPr>
              <w:t xml:space="preserve"> </w:t>
            </w:r>
            <w:proofErr w:type="spellStart"/>
            <w:r w:rsidRPr="00DC3AB9">
              <w:rPr>
                <w:i/>
                <w:sz w:val="22"/>
                <w:szCs w:val="22"/>
              </w:rPr>
              <w:t>Diamantopoulos</w:t>
            </w:r>
            <w:proofErr w:type="spellEnd"/>
          </w:p>
        </w:tc>
      </w:tr>
      <w:tr w:rsidRPr="00DC3AB9" w:rsidR="002345E3" w:rsidTr="00893427" w14:paraId="6B4A54FB" w14:textId="77777777">
        <w:tc>
          <w:tcPr>
            <w:tcW w:w="1418" w:type="dxa"/>
          </w:tcPr>
          <w:p w:rsidRPr="00DC3AB9" w:rsidR="002345E3" w:rsidP="00093AE5" w:rsidRDefault="002345E3" w14:paraId="0044B010" w14:textId="77777777">
            <w:pPr>
              <w:overflowPunct w:val="0"/>
              <w:autoSpaceDE w:val="0"/>
              <w:autoSpaceDN w:val="0"/>
              <w:adjustRightInd w:val="0"/>
              <w:textAlignment w:val="baseline"/>
              <w:rPr>
                <w:i/>
                <w:sz w:val="22"/>
                <w:szCs w:val="22"/>
              </w:rPr>
            </w:pPr>
            <w:r w:rsidRPr="00DC3AB9">
              <w:rPr>
                <w:i/>
                <w:sz w:val="22"/>
                <w:szCs w:val="22"/>
              </w:rPr>
              <w:t>P.</w:t>
            </w:r>
          </w:p>
        </w:tc>
        <w:tc>
          <w:tcPr>
            <w:tcW w:w="7904" w:type="dxa"/>
          </w:tcPr>
          <w:p w:rsidRPr="00DC3AB9" w:rsidR="002345E3" w:rsidP="00093AE5" w:rsidRDefault="002345E3" w14:paraId="66231786" w14:textId="77777777">
            <w:pPr>
              <w:overflowPunct w:val="0"/>
              <w:autoSpaceDE w:val="0"/>
              <w:autoSpaceDN w:val="0"/>
              <w:adjustRightInd w:val="0"/>
              <w:textAlignment w:val="baseline"/>
              <w:rPr>
                <w:i/>
                <w:sz w:val="22"/>
                <w:szCs w:val="22"/>
              </w:rPr>
            </w:pPr>
            <w:r w:rsidRPr="00DC3AB9">
              <w:rPr>
                <w:i/>
                <w:sz w:val="22"/>
                <w:szCs w:val="22"/>
              </w:rPr>
              <w:t>+32 25469170 </w:t>
            </w:r>
          </w:p>
        </w:tc>
      </w:tr>
      <w:tr w:rsidRPr="00DC3AB9" w:rsidR="002345E3" w:rsidTr="00893427" w14:paraId="7A1DCD19" w14:textId="77777777">
        <w:trPr>
          <w:trHeight w:val="80"/>
        </w:trPr>
        <w:tc>
          <w:tcPr>
            <w:tcW w:w="1418" w:type="dxa"/>
          </w:tcPr>
          <w:p w:rsidRPr="00DC3AB9" w:rsidR="002345E3" w:rsidP="00093AE5" w:rsidRDefault="002345E3" w14:paraId="1DAB1F97" w14:textId="77777777">
            <w:pPr>
              <w:overflowPunct w:val="0"/>
              <w:autoSpaceDE w:val="0"/>
              <w:autoSpaceDN w:val="0"/>
              <w:adjustRightInd w:val="0"/>
              <w:textAlignment w:val="baseline"/>
              <w:rPr>
                <w:i/>
                <w:sz w:val="22"/>
                <w:szCs w:val="22"/>
              </w:rPr>
            </w:pPr>
            <w:r w:rsidRPr="00DC3AB9">
              <w:rPr>
                <w:i/>
                <w:sz w:val="22"/>
                <w:szCs w:val="22"/>
              </w:rPr>
              <w:t>Sähköposti</w:t>
            </w:r>
          </w:p>
        </w:tc>
        <w:tc>
          <w:tcPr>
            <w:tcW w:w="7904" w:type="dxa"/>
          </w:tcPr>
          <w:p w:rsidRPr="00BE5ACA" w:rsidR="002345E3" w:rsidP="00BE5ACA" w:rsidRDefault="002345E3" w14:paraId="48E7A7D1" w14:textId="77777777">
            <w:pPr>
              <w:overflowPunct w:val="0"/>
              <w:autoSpaceDE w:val="0"/>
              <w:autoSpaceDN w:val="0"/>
              <w:adjustRightInd w:val="0"/>
              <w:spacing w:line="240" w:lineRule="auto"/>
              <w:textAlignment w:val="baseline"/>
              <w:rPr>
                <w:i/>
                <w:color w:val="0000FF"/>
                <w:sz w:val="22"/>
                <w:szCs w:val="22"/>
                <w:u w:val="single"/>
              </w:rPr>
            </w:pPr>
            <w:r w:rsidRPr="00BE5ACA">
              <w:rPr>
                <w:i/>
                <w:color w:val="0000FF"/>
                <w:sz w:val="22"/>
                <w:szCs w:val="22"/>
                <w:u w:val="single"/>
              </w:rPr>
              <w:t>Ioannis.Diamantopoulos@eesc.europa.eu</w:t>
            </w:r>
          </w:p>
        </w:tc>
      </w:tr>
    </w:tbl>
    <w:p w:rsidRPr="00DC3AB9" w:rsidR="002345E3" w:rsidP="00854470" w:rsidRDefault="002345E3" w14:paraId="6550DFE3" w14:textId="194F6DEA">
      <w:pPr>
        <w:overflowPunct w:val="0"/>
        <w:autoSpaceDE w:val="0"/>
        <w:autoSpaceDN w:val="0"/>
        <w:adjustRightInd w:val="0"/>
        <w:spacing w:line="240" w:lineRule="auto"/>
        <w:jc w:val="center"/>
        <w:textAlignment w:val="baseline"/>
        <w:rPr>
          <w:lang w:val="nl-BE"/>
        </w:rPr>
      </w:pPr>
      <w:r w:rsidRPr="00DC3AB9">
        <w:rPr>
          <w:lang w:val="nl-BE"/>
        </w:rPr>
        <w:t>_____________</w:t>
      </w:r>
    </w:p>
    <w:sectPr w:rsidRPr="00DC3AB9" w:rsidR="002345E3"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8E23EE0" w:rsidR="00B518C9" w:rsidRPr="00B518C9" w:rsidRDefault="0086626C" w:rsidP="00B518C9">
    <w:pPr>
      <w:pStyle w:val="Footer"/>
    </w:pPr>
    <w:r>
      <w:t xml:space="preserve">EESC-2025-02211-00-00-TCD-TRA (EN)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fldSimple w:instr=" NUMPAGES ">
      <w:r w:rsidR="002435A6">
        <w:rPr>
          <w:noProof/>
        </w:rPr>
        <w:instrText>32</w:instrText>
      </w:r>
    </w:fldSimple>
    <w:r w:rsidR="00B518C9">
      <w:instrText xml:space="preserve"> -0 </w:instrText>
    </w:r>
    <w:r w:rsidR="00B518C9">
      <w:fldChar w:fldCharType="separate"/>
    </w:r>
    <w:r w:rsidR="002435A6">
      <w:rPr>
        <w:noProof/>
      </w:rPr>
      <w:t>32</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80EA09A" w14:textId="77777777" w:rsidR="002345E3" w:rsidRPr="0097670E" w:rsidRDefault="002345E3" w:rsidP="002345E3">
      <w:pPr>
        <w:pStyle w:val="FootnoteText"/>
      </w:pPr>
      <w:r>
        <w:rPr>
          <w:rStyle w:val="FootnoteReference"/>
        </w:rPr>
        <w:footnoteRef/>
      </w:r>
      <w:r>
        <w:tab/>
      </w:r>
      <w:hyperlink r:id="rId1" w:history="1">
        <w:r>
          <w:rPr>
            <w:rStyle w:val="Hyperlink"/>
          </w:rPr>
          <w:t>Eurooppa-neuvoston päätelmät Euroopan puolustuksesta</w:t>
        </w:r>
      </w:hyperlink>
      <w:r>
        <w:t>, 6.3.2025.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155D03"/>
    <w:multiLevelType w:val="multilevel"/>
    <w:tmpl w:val="C2B43014"/>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234321A"/>
    <w:multiLevelType w:val="hybridMultilevel"/>
    <w:tmpl w:val="BB043E52"/>
    <w:lvl w:ilvl="0" w:tplc="E0B41C9A">
      <w:start w:val="1"/>
      <w:numFmt w:val="bullet"/>
      <w:lvlText w:val=""/>
      <w:lvlJc w:val="left"/>
      <w:pPr>
        <w:ind w:left="1287" w:hanging="360"/>
      </w:pPr>
      <w:rPr>
        <w:rFonts w:ascii="Symbol" w:hAnsi="Symbol" w:hint="default"/>
      </w:rPr>
    </w:lvl>
    <w:lvl w:ilvl="1" w:tplc="E0B41C9A">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F445823"/>
    <w:multiLevelType w:val="multilevel"/>
    <w:tmpl w:val="233615D4"/>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BD151C"/>
    <w:multiLevelType w:val="hybridMultilevel"/>
    <w:tmpl w:val="EDF6962E"/>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B1564A"/>
    <w:multiLevelType w:val="multilevel"/>
    <w:tmpl w:val="46B4D2C2"/>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8" w15:restartNumberingAfterBreak="0">
    <w:nsid w:val="19A517F5"/>
    <w:multiLevelType w:val="hybridMultilevel"/>
    <w:tmpl w:val="86981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143903"/>
    <w:multiLevelType w:val="hybridMultilevel"/>
    <w:tmpl w:val="CA5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838FB"/>
    <w:multiLevelType w:val="hybridMultilevel"/>
    <w:tmpl w:val="5958ECA0"/>
    <w:lvl w:ilvl="0" w:tplc="2000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91950"/>
    <w:multiLevelType w:val="hybridMultilevel"/>
    <w:tmpl w:val="13AC1F8C"/>
    <w:lvl w:ilvl="0" w:tplc="080C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57E04D4"/>
    <w:multiLevelType w:val="hybridMultilevel"/>
    <w:tmpl w:val="F58454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799593B"/>
    <w:multiLevelType w:val="hybridMultilevel"/>
    <w:tmpl w:val="F034A1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F3C76"/>
    <w:multiLevelType w:val="multilevel"/>
    <w:tmpl w:val="52249164"/>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865432"/>
    <w:multiLevelType w:val="hybridMultilevel"/>
    <w:tmpl w:val="9E0499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B6012B3"/>
    <w:multiLevelType w:val="hybridMultilevel"/>
    <w:tmpl w:val="45844DCC"/>
    <w:lvl w:ilvl="0" w:tplc="FB7A0E80">
      <w:numFmt w:val="bullet"/>
      <w:lvlText w:val=""/>
      <w:lvlJc w:val="left"/>
      <w:pPr>
        <w:ind w:left="720" w:hanging="360"/>
      </w:pPr>
      <w:rPr>
        <w:rFonts w:ascii="Symbol" w:hAnsi="Symbol" w:hint="default"/>
        <w:color w:val="auto"/>
      </w:rPr>
    </w:lvl>
    <w:lvl w:ilvl="1" w:tplc="FB7A0E80">
      <w:numFmt w:val="bullet"/>
      <w:lvlText w:val=""/>
      <w:lvlJc w:val="left"/>
      <w:pPr>
        <w:ind w:left="1440" w:hanging="360"/>
      </w:pPr>
      <w:rPr>
        <w:rFonts w:ascii="Symbol" w:hAnsi="Symbol" w:hint="default"/>
        <w:color w:val="auto"/>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2B1193"/>
    <w:multiLevelType w:val="hybridMultilevel"/>
    <w:tmpl w:val="ED464DEA"/>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4886784D"/>
    <w:multiLevelType w:val="multilevel"/>
    <w:tmpl w:val="C2B43014"/>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15:restartNumberingAfterBreak="0">
    <w:nsid w:val="4D9D325C"/>
    <w:multiLevelType w:val="hybridMultilevel"/>
    <w:tmpl w:val="C79EA32E"/>
    <w:lvl w:ilvl="0" w:tplc="A69C552C">
      <w:start w:val="1"/>
      <w:numFmt w:val="bullet"/>
      <w:lvlText w:val=""/>
      <w:lvlJc w:val="left"/>
      <w:pPr>
        <w:ind w:left="720" w:hanging="360"/>
      </w:pPr>
      <w:rPr>
        <w:rFonts w:ascii="Symbol" w:hAnsi="Symbol" w:hint="default"/>
      </w:rPr>
    </w:lvl>
    <w:lvl w:ilvl="1" w:tplc="0F7448A4">
      <w:start w:val="1"/>
      <w:numFmt w:val="bullet"/>
      <w:lvlText w:val="o"/>
      <w:lvlJc w:val="left"/>
      <w:pPr>
        <w:ind w:left="1440" w:hanging="360"/>
      </w:pPr>
      <w:rPr>
        <w:rFonts w:ascii="Courier New" w:hAnsi="Courier New" w:hint="default"/>
      </w:rPr>
    </w:lvl>
    <w:lvl w:ilvl="2" w:tplc="3AE6DBEC">
      <w:start w:val="1"/>
      <w:numFmt w:val="bullet"/>
      <w:lvlText w:val=""/>
      <w:lvlJc w:val="left"/>
      <w:pPr>
        <w:ind w:left="2160" w:hanging="360"/>
      </w:pPr>
      <w:rPr>
        <w:rFonts w:ascii="Wingdings" w:hAnsi="Wingdings" w:hint="default"/>
      </w:rPr>
    </w:lvl>
    <w:lvl w:ilvl="3" w:tplc="9B92B288">
      <w:start w:val="1"/>
      <w:numFmt w:val="bullet"/>
      <w:lvlText w:val=""/>
      <w:lvlJc w:val="left"/>
      <w:pPr>
        <w:ind w:left="2880" w:hanging="360"/>
      </w:pPr>
      <w:rPr>
        <w:rFonts w:ascii="Symbol" w:hAnsi="Symbol" w:hint="default"/>
      </w:rPr>
    </w:lvl>
    <w:lvl w:ilvl="4" w:tplc="7A1ABEAC">
      <w:start w:val="1"/>
      <w:numFmt w:val="bullet"/>
      <w:lvlText w:val="o"/>
      <w:lvlJc w:val="left"/>
      <w:pPr>
        <w:ind w:left="3600" w:hanging="360"/>
      </w:pPr>
      <w:rPr>
        <w:rFonts w:ascii="Courier New" w:hAnsi="Courier New" w:hint="default"/>
      </w:rPr>
    </w:lvl>
    <w:lvl w:ilvl="5" w:tplc="402C4702">
      <w:start w:val="1"/>
      <w:numFmt w:val="bullet"/>
      <w:lvlText w:val=""/>
      <w:lvlJc w:val="left"/>
      <w:pPr>
        <w:ind w:left="4320" w:hanging="360"/>
      </w:pPr>
      <w:rPr>
        <w:rFonts w:ascii="Wingdings" w:hAnsi="Wingdings" w:hint="default"/>
      </w:rPr>
    </w:lvl>
    <w:lvl w:ilvl="6" w:tplc="A8D44D0E">
      <w:start w:val="1"/>
      <w:numFmt w:val="bullet"/>
      <w:lvlText w:val=""/>
      <w:lvlJc w:val="left"/>
      <w:pPr>
        <w:ind w:left="5040" w:hanging="360"/>
      </w:pPr>
      <w:rPr>
        <w:rFonts w:ascii="Symbol" w:hAnsi="Symbol" w:hint="default"/>
      </w:rPr>
    </w:lvl>
    <w:lvl w:ilvl="7" w:tplc="A2CAC8F0">
      <w:start w:val="1"/>
      <w:numFmt w:val="bullet"/>
      <w:lvlText w:val="o"/>
      <w:lvlJc w:val="left"/>
      <w:pPr>
        <w:ind w:left="5760" w:hanging="360"/>
      </w:pPr>
      <w:rPr>
        <w:rFonts w:ascii="Courier New" w:hAnsi="Courier New" w:hint="default"/>
      </w:rPr>
    </w:lvl>
    <w:lvl w:ilvl="8" w:tplc="23C47976">
      <w:start w:val="1"/>
      <w:numFmt w:val="bullet"/>
      <w:lvlText w:val=""/>
      <w:lvlJc w:val="left"/>
      <w:pPr>
        <w:ind w:left="6480" w:hanging="360"/>
      </w:pPr>
      <w:rPr>
        <w:rFonts w:ascii="Wingdings" w:hAnsi="Wingdings" w:hint="default"/>
      </w:rPr>
    </w:lvl>
  </w:abstractNum>
  <w:abstractNum w:abstractNumId="24" w15:restartNumberingAfterBreak="0">
    <w:nsid w:val="534C4ACD"/>
    <w:multiLevelType w:val="hybridMultilevel"/>
    <w:tmpl w:val="D08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109E0"/>
    <w:multiLevelType w:val="hybridMultilevel"/>
    <w:tmpl w:val="EE6C33C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7" w15:restartNumberingAfterBreak="0">
    <w:nsid w:val="5F1039D7"/>
    <w:multiLevelType w:val="hybridMultilevel"/>
    <w:tmpl w:val="60CAC4E6"/>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62D2A59"/>
    <w:multiLevelType w:val="multilevel"/>
    <w:tmpl w:val="9BB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A7DC9"/>
    <w:multiLevelType w:val="hybridMultilevel"/>
    <w:tmpl w:val="CCCEAF92"/>
    <w:lvl w:ilvl="0" w:tplc="FB7A0E80">
      <w:start w:val="1"/>
      <w:numFmt w:val="bullet"/>
      <w:lvlText w:val=""/>
      <w:lvlJc w:val="left"/>
      <w:pPr>
        <w:ind w:left="720" w:hanging="360"/>
      </w:pPr>
      <w:rPr>
        <w:rFonts w:ascii="Symbol" w:hAnsi="Symbol" w:hint="default"/>
        <w:color w:val="auto"/>
        <w:sz w:val="28"/>
        <w:szCs w:val="28"/>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510430"/>
    <w:multiLevelType w:val="hybridMultilevel"/>
    <w:tmpl w:val="C728B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6C803372"/>
    <w:multiLevelType w:val="hybridMultilevel"/>
    <w:tmpl w:val="BC848F00"/>
    <w:lvl w:ilvl="0" w:tplc="FB7A0E80">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951F21"/>
    <w:multiLevelType w:val="hybridMultilevel"/>
    <w:tmpl w:val="B87863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4B63A66"/>
    <w:multiLevelType w:val="hybridMultilevel"/>
    <w:tmpl w:val="979E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5"/>
  </w:num>
  <w:num w:numId="4">
    <w:abstractNumId w:val="17"/>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7">
    <w:abstractNumId w:val="30"/>
  </w:num>
  <w:num w:numId="8">
    <w:abstractNumId w:val="18"/>
  </w:num>
  <w:num w:numId="9">
    <w:abstractNumId w:val="13"/>
  </w:num>
  <w:num w:numId="10">
    <w:abstractNumId w:val="33"/>
  </w:num>
  <w:num w:numId="11">
    <w:abstractNumId w:val="34"/>
  </w:num>
  <w:num w:numId="12">
    <w:abstractNumId w:val="28"/>
  </w:num>
  <w:num w:numId="13">
    <w:abstractNumId w:val="8"/>
  </w:num>
  <w:num w:numId="14">
    <w:abstractNumId w:val="6"/>
  </w:num>
  <w:num w:numId="15">
    <w:abstractNumId w:val="1"/>
    <w:lvlOverride w:ilvl="0">
      <w:lvl w:ilvl="0">
        <w:start w:val="1"/>
        <w:numFmt w:val="bullet"/>
        <w:lvlText w:val=""/>
        <w:lvlJc w:val="left"/>
        <w:pPr>
          <w:ind w:left="720" w:hanging="360"/>
        </w:pPr>
        <w:rPr>
          <w:rFonts w:ascii="Symbol" w:hAnsi="Symbol" w:hint="default"/>
          <w:color w:val="auto"/>
        </w:rPr>
      </w:lvl>
    </w:lvlOverride>
  </w:num>
  <w:num w:numId="16">
    <w:abstractNumId w:val="11"/>
  </w:num>
  <w:num w:numId="17">
    <w:abstractNumId w:val="25"/>
  </w:num>
  <w:num w:numId="18">
    <w:abstractNumId w:val="14"/>
  </w:num>
  <w:num w:numId="19">
    <w:abstractNumId w:val="21"/>
  </w:num>
  <w:num w:numId="20">
    <w:abstractNumId w:val="23"/>
  </w:num>
  <w:num w:numId="21">
    <w:abstractNumId w:val="26"/>
  </w:num>
  <w:num w:numId="22">
    <w:abstractNumId w:val="9"/>
  </w:num>
  <w:num w:numId="23">
    <w:abstractNumId w:val="12"/>
  </w:num>
  <w:num w:numId="24">
    <w:abstractNumId w:val="24"/>
  </w:num>
  <w:num w:numId="25">
    <w:abstractNumId w:val="3"/>
  </w:num>
  <w:num w:numId="26">
    <w:abstractNumId w:val="5"/>
  </w:num>
  <w:num w:numId="27">
    <w:abstractNumId w:val="16"/>
  </w:num>
  <w:num w:numId="28">
    <w:abstractNumId w:val="22"/>
  </w:num>
  <w:num w:numId="29">
    <w:abstractNumId w:val="2"/>
  </w:num>
  <w:num w:numId="30">
    <w:abstractNumId w:val="4"/>
  </w:num>
  <w:num w:numId="31">
    <w:abstractNumId w:val="7"/>
  </w:num>
  <w:num w:numId="32">
    <w:abstractNumId w:val="20"/>
  </w:num>
  <w:num w:numId="33">
    <w:abstractNumId w:val="27"/>
  </w:num>
  <w:num w:numId="34">
    <w:abstractNumId w:val="10"/>
  </w:num>
  <w:num w:numId="35">
    <w:abstractNumId w:val="29"/>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i-FI" w:vendorID="64" w:dllVersion="6" w:nlCheck="1" w:checkStyle="0"/>
  <w:activeWritingStyle w:appName="MSWord" w:lang="fi-FI" w:vendorID="64" w:dllVersion="4096" w:nlCheck="1" w:checkStyle="0"/>
  <w:activeWritingStyle w:appName="MSWord" w:lang="nl-BE"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n-US"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61F08"/>
    <w:rsid w:val="00063DFF"/>
    <w:rsid w:val="00066CBB"/>
    <w:rsid w:val="00093AE5"/>
    <w:rsid w:val="000D394D"/>
    <w:rsid w:val="001D62AD"/>
    <w:rsid w:val="001E391D"/>
    <w:rsid w:val="002345E3"/>
    <w:rsid w:val="002435A6"/>
    <w:rsid w:val="002A5636"/>
    <w:rsid w:val="002B7981"/>
    <w:rsid w:val="00302EE9"/>
    <w:rsid w:val="003066BE"/>
    <w:rsid w:val="003227CC"/>
    <w:rsid w:val="003F326D"/>
    <w:rsid w:val="003F5613"/>
    <w:rsid w:val="003F77B6"/>
    <w:rsid w:val="003F79EF"/>
    <w:rsid w:val="0043191A"/>
    <w:rsid w:val="004A5CD7"/>
    <w:rsid w:val="004D7AC0"/>
    <w:rsid w:val="005076C7"/>
    <w:rsid w:val="00532089"/>
    <w:rsid w:val="00532AE4"/>
    <w:rsid w:val="00586B4B"/>
    <w:rsid w:val="00595A35"/>
    <w:rsid w:val="005A0BDA"/>
    <w:rsid w:val="005E7651"/>
    <w:rsid w:val="00641262"/>
    <w:rsid w:val="006B3633"/>
    <w:rsid w:val="006D2C8A"/>
    <w:rsid w:val="006D2D64"/>
    <w:rsid w:val="0070217B"/>
    <w:rsid w:val="00766B1A"/>
    <w:rsid w:val="007F5784"/>
    <w:rsid w:val="00826F42"/>
    <w:rsid w:val="00845F24"/>
    <w:rsid w:val="00854470"/>
    <w:rsid w:val="0086626C"/>
    <w:rsid w:val="0088219D"/>
    <w:rsid w:val="00995FC1"/>
    <w:rsid w:val="00A20E9D"/>
    <w:rsid w:val="00A272B2"/>
    <w:rsid w:val="00AD4580"/>
    <w:rsid w:val="00AF694D"/>
    <w:rsid w:val="00B203DA"/>
    <w:rsid w:val="00B22813"/>
    <w:rsid w:val="00B518C9"/>
    <w:rsid w:val="00B61A11"/>
    <w:rsid w:val="00BC5FBA"/>
    <w:rsid w:val="00BE54B3"/>
    <w:rsid w:val="00BE5ACA"/>
    <w:rsid w:val="00C008B4"/>
    <w:rsid w:val="00C17ABD"/>
    <w:rsid w:val="00C26C67"/>
    <w:rsid w:val="00C45146"/>
    <w:rsid w:val="00C55F06"/>
    <w:rsid w:val="00C821A5"/>
    <w:rsid w:val="00D43613"/>
    <w:rsid w:val="00D444F3"/>
    <w:rsid w:val="00D7076A"/>
    <w:rsid w:val="00D81F5E"/>
    <w:rsid w:val="00D92269"/>
    <w:rsid w:val="00D9752A"/>
    <w:rsid w:val="00DC3AB9"/>
    <w:rsid w:val="00DE176A"/>
    <w:rsid w:val="00E00A6B"/>
    <w:rsid w:val="00E1187D"/>
    <w:rsid w:val="00E77899"/>
    <w:rsid w:val="00ED351D"/>
    <w:rsid w:val="00F83C17"/>
    <w:rsid w:val="00F93366"/>
    <w:rsid w:val="00F96D7F"/>
    <w:rsid w:val="00FC456F"/>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uiPriority w:val="5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8662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86626C"/>
    <w:rPr>
      <w:rFonts w:ascii="Times New Roman" w:eastAsia="Times New Roman" w:hAnsi="Times New Roman" w:cs="Times New Roman"/>
    </w:rPr>
  </w:style>
  <w:style w:type="table" w:customStyle="1" w:styleId="TableGrid2">
    <w:name w:val="Table Grid2"/>
    <w:basedOn w:val="TableNormal"/>
    <w:next w:val="TableGrid"/>
    <w:rsid w:val="008662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F6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B22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22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34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fi/our-work/opinions-information-reports/opinions/recommendations-organised-civil-society-address-cost-living-crisis" TargetMode="External"/><Relationship Id="rId34" Type="http://schemas.openxmlformats.org/officeDocument/2006/relationships/hyperlink" Target="mailto:June.Bedaton@eesc.europa.eu" TargetMode="External"/><Relationship Id="rId42" Type="http://schemas.openxmlformats.org/officeDocument/2006/relationships/hyperlink" Target="mailto:Marco.Manfroni@eesc.europa.eu" TargetMode="External"/><Relationship Id="rId47" Type="http://schemas.openxmlformats.org/officeDocument/2006/relationships/hyperlink" Target="https://www.eesc.europa.eu/fi/our-work/opinions-information-reports/opinions/conservation-and-sustainable-use-marine-biological-diversity-areas-beyond-national-jurisdiction-ratification-bbnj" TargetMode="External"/><Relationship Id="rId50" Type="http://schemas.openxmlformats.org/officeDocument/2006/relationships/hyperlink" Target="mailto:Nicolas.Stenger@eesc.europa.eu" TargetMode="External"/><Relationship Id="rId55" Type="http://schemas.openxmlformats.org/officeDocument/2006/relationships/hyperlink" Target="mailto:Marco.Ristori@eesc.europa.eu" TargetMode="External"/><Relationship Id="rId63" Type="http://schemas.openxmlformats.org/officeDocument/2006/relationships/hyperlink" Target="https://www.eesc.europa.eu/fi/our-work/opinions-information-reports/opinions/security-action-europe-safe-through-reinforcement-european-defence-industry-instrument" TargetMode="External"/><Relationship Id="rId68"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hyperlink" Target="mailto:Sergio.LorencioMatallana@eesc.europa.eu" TargetMode="External"/><Relationship Id="rId29" Type="http://schemas.openxmlformats.org/officeDocument/2006/relationships/hyperlink" Target="https://www.eesc.europa.eu/fi/our-work/opinions-information-reports/opinions/good-practice-eu-civil-dialogue-light-participatory-processes"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fi/our-work/opinions-information-reports/opinions/role-services-general-interest-sgi-competitiveness-social-cohesion-and-democracy-european-union" TargetMode="External"/><Relationship Id="rId40" Type="http://schemas.openxmlformats.org/officeDocument/2006/relationships/hyperlink" Target="mailto:Jana.Valant@eesc.europa.eu" TargetMode="External"/><Relationship Id="rId45" Type="http://schemas.openxmlformats.org/officeDocument/2006/relationships/hyperlink" Target="https://www.eesc.europa.eu/fi/our-work/opinions-information-reports/opinions/amendment-regulations-concerning-international-fisheries-nafo-sprfmo-iotc-wcpfc-iattc-and-iccat" TargetMode="External"/><Relationship Id="rId53" Type="http://schemas.openxmlformats.org/officeDocument/2006/relationships/hyperlink" Target="mailto:Myrto.Kolyva@eesc.europa.eu" TargetMode="External"/><Relationship Id="rId58" Type="http://schemas.openxmlformats.org/officeDocument/2006/relationships/hyperlink" Target="https://www.eesc.europa.eu/fi/our-work/opinions-information-reports/opinions/addressing-interdependence-between-peace-and-climate-change-need-renewed-global-diplomacy" TargetMode="External"/><Relationship Id="rId66" Type="http://schemas.openxmlformats.org/officeDocument/2006/relationships/customXml" Target="../customXml/item1.xml"/><Relationship Id="rId5" Type="http://schemas.openxmlformats.org/officeDocument/2006/relationships/numbering" Target="numbering.xml"/><Relationship Id="rId61" Type="http://schemas.openxmlformats.org/officeDocument/2006/relationships/hyperlink" Target="mailto:Marie-Laurence.Drillon@eesc.europa.eu" TargetMode="External"/><Relationship Id="rId19" Type="http://schemas.openxmlformats.org/officeDocument/2006/relationships/hyperlink" Target="https://www.eesc.europa.eu/fi/our-work/opinions-information-reports/opinions/role-trade-unions-improving-productivity" TargetMode="External"/><Relationship Id="rId14" Type="http://schemas.openxmlformats.org/officeDocument/2006/relationships/footer" Target="footer1.xml"/><Relationship Id="rId22" Type="http://schemas.openxmlformats.org/officeDocument/2006/relationships/hyperlink" Target="mailto:Krisztina.PerlakyToth@eesc.europa.eu" TargetMode="External"/><Relationship Id="rId27" Type="http://schemas.openxmlformats.org/officeDocument/2006/relationships/hyperlink" Target="https://www.eesc.europa.eu/fi/our-work/opinions-information-reports/opinions/tackling-inequalities-peoples-access-healthcare" TargetMode="External"/><Relationship Id="rId30" Type="http://schemas.openxmlformats.org/officeDocument/2006/relationships/hyperlink" Target="mailto:June.Bedaton@eesc.europa.eu" TargetMode="External"/><Relationship Id="rId35" Type="http://schemas.openxmlformats.org/officeDocument/2006/relationships/hyperlink" Target="https://www.eesc.europa.eu/fi/our-work/opinions-information-reports/opinions/union-skills" TargetMode="External"/><Relationship Id="rId43" Type="http://schemas.openxmlformats.org/officeDocument/2006/relationships/hyperlink" Target="https://www.eesc.europa.eu/fi/our-work/opinions-information-reports/opinions/how-consider-value-chains-policymaking" TargetMode="External"/><Relationship Id="rId48" Type="http://schemas.openxmlformats.org/officeDocument/2006/relationships/hyperlink" Target="mailto:Arturo.Iniguez@eesc.europa.eu" TargetMode="External"/><Relationship Id="rId56" Type="http://schemas.openxmlformats.org/officeDocument/2006/relationships/hyperlink" Target="https://www.eesc.europa.eu/fi/our-work/opinions-information-reports/opinions/importance-institutionalizing-civic-and-social-dialogue-eu-candidate-and-partner-countries" TargetMode="External"/><Relationship Id="rId64" Type="http://schemas.openxmlformats.org/officeDocument/2006/relationships/fontTable" Target="fontTable.xml"/><Relationship Id="rId69"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hyperlink" Target="https://www.eesc.europa.eu/fi/our-work/opinions-information-reports/opinions/eu-wine-policy-package" TargetMode="Externa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https://www.eesc.europa.eu/fi/our-work/opinions-information-reports/opinions/economic-impact-implementation-eu-emissions-trading-system-ets" TargetMode="External"/><Relationship Id="rId25" Type="http://schemas.openxmlformats.org/officeDocument/2006/relationships/hyperlink" Target="https://www.eesc.europa.eu/fi/our-work/opinions-information-reports/opinions/financial-literacy-and-education-europeans-0" TargetMode="External"/><Relationship Id="rId33" Type="http://schemas.openxmlformats.org/officeDocument/2006/relationships/hyperlink" Target="https://www.eesc.europa.eu/fi/our-work/opinions-information-reports/opinions/eu-strategy-support-protect-and-empower-civil-society"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Marie-Laurence.Drillon@eesc.europa.eu" TargetMode="External"/><Relationship Id="rId67" Type="http://schemas.openxmlformats.org/officeDocument/2006/relationships/customXml" Target="../customXml/item2.xml"/><Relationship Id="rId20" Type="http://schemas.openxmlformats.org/officeDocument/2006/relationships/hyperlink" Target="mailto:Georgios.Meleas@eesc.europa.eu" TargetMode="External"/><Relationship Id="rId41" Type="http://schemas.openxmlformats.org/officeDocument/2006/relationships/hyperlink" Target="https://www.eesc.europa.eu/fi/our-work/opinions-information-reports/opinions/regulatory-simplification-use-digital-tools-better-law-making" TargetMode="External"/><Relationship Id="rId54" Type="http://schemas.openxmlformats.org/officeDocument/2006/relationships/hyperlink" Target="https://www.eesc.europa.eu/fi/our-work/opinions-information-reports/opinions/looking-future-eu-uk-relations-2026-review-trade-and-cooperation-agreement-tca-civil-society-perspective" TargetMode="External"/><Relationship Id="rId62" Type="http://schemas.openxmlformats.org/officeDocument/2006/relationships/hyperlink" Target="https://www.eesc.europa.eu/fi/our-work/opinions-information-reports/opinions/automotive-industry-action-plan" TargetMode="External"/><Relationship Id="rId6" Type="http://schemas.openxmlformats.org/officeDocument/2006/relationships/styles" Target="styles.xml"/><Relationship Id="rId15" Type="http://schemas.openxmlformats.org/officeDocument/2006/relationships/hyperlink" Target="https://www.eesc.europa.eu/fi/our-work/opinions-information-reports/opinions/communication-savings-and-investments-union" TargetMode="External"/><Relationship Id="rId23" Type="http://schemas.openxmlformats.org/officeDocument/2006/relationships/hyperlink" Target="https://www.eesc.europa.eu/fi/our-work/opinions-information-reports/opinions/affordable-housing-cohesion-policy-urban-agenda-and-civil-society" TargetMode="External"/><Relationship Id="rId28" Type="http://schemas.openxmlformats.org/officeDocument/2006/relationships/hyperlink" Target="mailto:Valeria.Atzori@eesc.europa.eu" TargetMode="External"/><Relationship Id="rId36" Type="http://schemas.openxmlformats.org/officeDocument/2006/relationships/hyperlink" Target="mailto:Ana.Dumitrache@eesc.europa.eu" TargetMode="External"/><Relationship Id="rId49" Type="http://schemas.openxmlformats.org/officeDocument/2006/relationships/hyperlink" Target="https://www.eesc.europa.eu/fi/our-work/opinions-information-reports/opinions/towards-2030-assessment-key-environmental-actions-be-included-annex-8th-environmental-action-programme-better-anchor" TargetMode="External"/><Relationship Id="rId57" Type="http://schemas.openxmlformats.org/officeDocument/2006/relationships/hyperlink" Target="mailto:Katarina.Albrechtova@eesc.europa.eu" TargetMode="External"/><Relationship Id="rId10" Type="http://schemas.openxmlformats.org/officeDocument/2006/relationships/endnotes" Target="endnotes.xml"/><Relationship Id="rId31" Type="http://schemas.openxmlformats.org/officeDocument/2006/relationships/hyperlink" Target="https://www.eesc.europa.eu/fi/our-work/opinions-information-reports/opinions/eu-anti-poverty-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Gaizka.MaloElcoro-Iribe@eesc.europa.eu" TargetMode="External"/><Relationship Id="rId60" Type="http://schemas.openxmlformats.org/officeDocument/2006/relationships/hyperlink" Target="https://www.eesc.europa.eu/fi/our-work/opinions-information-reports/opinions/joint-white-paper-european-defence-readiness-2030" TargetMode="External"/><Relationship Id="rId65" Type="http://schemas.openxmlformats.org/officeDocument/2006/relationships/theme" Target="theme/theme1.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Juri.Soosaar@eesc.europa.eu" TargetMode="External"/><Relationship Id="rId39" Type="http://schemas.openxmlformats.org/officeDocument/2006/relationships/hyperlink" Target="https://www.eesc.europa.eu/en/our-work/opinions-information-reports/opinions/era-act-unlocking-fifth-freed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fi/press/press-releases/2025/03/06/european-council-conclusions-on-european-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A6WAAD5KZT2Q-235352946-2324</_dlc_DocId>
    <_dlc_DocIdUrl xmlns="1a33af13-4045-4f88-9d7b-618e30f79918">
      <Url>http://dm/eesc/2025/_layouts/15/DocIdRedir.aspx?ID=A6WAAD5KZT2Q-235352946-2324</Url>
      <Description>A6WAAD5KZT2Q-235352946-2324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2025-07-31T12:00:00+00:00</ProductionDate>
    <DocumentNumber xmlns="a3e83899-37aa-47c6-ba54-4ea80e9c17cf">2211</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7665</FicheNumber>
    <OriginalSender xmlns="1a33af13-4045-4f88-9d7b-618e30f79918">
      <UserInfo>
        <DisplayName>Eskelinen Juha</DisplayName>
        <AccountId>1503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8F640F36-C259-4876-956A-D0398FAC49C8}"/>
</file>

<file path=customXml/itemProps2.xml><?xml version="1.0" encoding="utf-8"?>
<ds:datastoreItem xmlns:ds="http://schemas.openxmlformats.org/officeDocument/2006/customXml" ds:itemID="{EC904534-89C7-4A8F-9E91-516A3175EC2F}"/>
</file>

<file path=customXml/itemProps3.xml><?xml version="1.0" encoding="utf-8"?>
<ds:datastoreItem xmlns:ds="http://schemas.openxmlformats.org/officeDocument/2006/customXml" ds:itemID="{A84C012F-1BCA-4CDC-B447-1F7446C1DD7E}"/>
</file>

<file path=customXml/itemProps4.xml><?xml version="1.0" encoding="utf-8"?>
<ds:datastoreItem xmlns:ds="http://schemas.openxmlformats.org/officeDocument/2006/customXml" ds:itemID="{21FF8221-10A3-4038-8827-7894557B4D35}"/>
</file>

<file path=docProps/app.xml><?xml version="1.0" encoding="utf-8"?>
<Properties xmlns="http://schemas.openxmlformats.org/officeDocument/2006/extended-properties" xmlns:vt="http://schemas.openxmlformats.org/officeDocument/2006/docPropsVTypes">
  <Template>Normal.dotm</Template>
  <TotalTime>32</TotalTime>
  <Pages>32</Pages>
  <Words>11186</Words>
  <Characters>63766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Company>CESE-CdR</Company>
  <LinksUpToDate>false</LinksUpToDate>
  <CharactersWithSpaces>74803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598. TÄYSISTUNNOSSA 16. ja 17. heinäkuuta 2025 ANNETUT LAUSUNNOT </dc:title>
  <dc:subject>TCD</dc:subject>
  <dc:creator>Nieddu Emma</dc:creator>
  <cp:keywords>EESC-2025-02211-00-00-TCD-TRA-EN</cp:keywords>
  <dc:description>Rapporteur:  - Original language: EN - Date of document: 31.07.2025 - Date of meeting: 30.17.2025 14.30 - External documents:  - Administrator: MME TAMASAUSKIENE Julija</dc:description>
  <cp:lastModifiedBy>Eskelinen Juha</cp:lastModifiedBy>
  <cp:revision>14</cp:revision>
  <dcterms:created xsi:type="dcterms:W3CDTF">2025-07-29T08:21:00Z</dcterms:created>
  <dcterms:modified xsi:type="dcterms:W3CDTF">2025-07-31T09:06:00Z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2b67b66b-bab6-4bdb-b377-6eefdac74ec0</vt:lpwstr>
  </property>
  <property fmtid="{D5CDD505-2E9C-101B-9397-08002B2CF9AE}" pid="9" name="AvailableTranslations">
    <vt:lpwstr>16;#ES|e7a6b05b-ae16-40c8-add9-68b64b03aeba;#5;#EN|f2175f21-25d7-44a3-96da-d6a61b075e1b;#46;#SK|46d9fce0-ef79-4f71-b89b-cd6aa82426b8;#24;#PL|1e03da61-4678-4e07-b136-b5024ca9197b;#23;#DE|f6b31e5a-26fa-4935-b661-318e46daf27e;#47;#BG|1a1b3951-7821-4e6a-85f5-5673fc08bd2c;#36;#RO|feb747a2-64cd-4299-af12-4833ddc30497;#33;#PT|50ccc04a-eadd-42ae-a0cb-acaf45f812ba;#35;#FI|87606a43-d45f-42d6-b8c9-e1a3457db5b7;#37;#HU|6b229040-c589-4408-b4c1-4285663d20a8;#12;#FR|d2afafd3-4c81-4f60-8f52-ee33f2f54ff3;#41;#ET|ff6c3f4c-b02c-4c3c-ab07-2c37995a7a0a;#34;#IT|0774613c-01ed-4e5d-a25d-11d2388de825;#39;#LV|46f7e311-5d9f-4663-b433-18aeccb7ace7;#28;#SV|c2ed69e7-a339-43d7-8f22-d93680a92aa0;#42;#EL|6d4f4d51-af9b-4650-94b4-4276bee85c91;#31;#SL|98a412ae-eb01-49e9-ae3d-585a81724cfc;#40;#DA|5d49c027-8956-412b-aa16-e85a0f96ad0e;#29;#CS|72f9705b-0217-4fd3-bea2-cbc7ed80e26e;#27;#NL|55c6556c-b4f4-441d-9acf-c498d4f838bd;#30;#LT|a7ff5ce7-6123-4f68-865a-a57c31810414;#50;#HR|2f555653-ed1a-4fe6-8362-9082d95989e5</vt:lpwstr>
  </property>
  <property fmtid="{D5CDD505-2E9C-101B-9397-08002B2CF9AE}" pid="10" name="DocumentType_0">
    <vt:lpwstr>TCD|cd9d6eb6-3f4f-424a-b2d1-57c9d450eaaf</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2025-09-17T12:00:00Z</vt:filetime>
  </property>
  <property fmtid="{D5CDD505-2E9C-101B-9397-08002B2CF9AE}" pid="29" name="AvailableTranslations_0">
    <vt:lpwstr>EN|f2175f21-25d7-44a3-96da-d6a61b075e1b;DE|f6b31e5a-26fa-4935-b661-318e46daf27e;PT|50ccc04a-eadd-42ae-a0cb-acaf45f812ba;IT|0774613c-01ed-4e5d-a25d-11d2388de825;LV|46f7e311-5d9f-4663-b433-18aeccb7ace7;SL|98a412ae-eb01-49e9-ae3d-585a81724cfc;DA|5d49c027-8956-412b-aa16-e85a0f96ad0e;NL|55c6556c-b4f4-441d-9acf-c498d4f838bd</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34;#IT|0774613c-01ed-4e5d-a25d-11d2388de825;#33;#PT|50ccc04a-eadd-42ae-a0cb-acaf45f812ba;#31;#SL|98a412ae-eb01-49e9-ae3d-585a81724cfc;#67;#SPL-CES|32d8cb1f-c9ec-4365-95c7-8385a18618ac;#27;#NL|55c6556c-b4f4-441d-9acf-c498d4f838bd;#23;#DE|f6b31e5a-26fa-4935-b661-318e46daf27e;#19;#TCD|cd9d6eb6-3f4f-424a-b2d1-57c9d450eaaf;#15;#Unrestricted|826e22d7-d029-4ec0-a450-0c28ff673572;#13;#TRA|150d2a88-1431-44e6-a8ca-0bb753ab8672;#8;#Final|ea5e6674-7b27-4bac-b091-73adbb394efe;#5;#EN|f2175f21-25d7-44a3-96da-d6a61b075e1b;#40;#DA|5d49c027-8956-412b-aa16-e85a0f96ad0e;#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7665</vt:i4>
  </property>
  <property fmtid="{D5CDD505-2E9C-101B-9397-08002B2CF9AE}" pid="37" name="DocumentLanguage">
    <vt:lpwstr>35;#FI|87606a43-d45f-42d6-b8c9-e1a3457db5b7</vt:lpwstr>
  </property>
  <property fmtid="{D5CDD505-2E9C-101B-9397-08002B2CF9AE}" pid="38" name="_docset_NoMedatataSyncRequired">
    <vt:lpwstr>False</vt:lpwstr>
  </property>
</Properties>
</file>