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226B" w14:textId="2C2D4177" w:rsidR="005B6509" w:rsidRPr="006024FD" w:rsidRDefault="006024FD">
      <w:pPr>
        <w:rPr>
          <w:rFonts w:ascii="Verdana" w:hAnsi="Verdana"/>
          <w:b/>
          <w:bCs/>
          <w:sz w:val="24"/>
          <w:szCs w:val="24"/>
          <w:lang w:val="en-GB"/>
        </w:rPr>
      </w:pPr>
      <w:r w:rsidRPr="006024FD">
        <w:rPr>
          <w:rFonts w:ascii="Verdana" w:hAnsi="Verdana"/>
          <w:b/>
          <w:bCs/>
          <w:sz w:val="24"/>
          <w:szCs w:val="24"/>
          <w:lang w:val="en-GB"/>
        </w:rPr>
        <w:t>Climate and security policy should no longer be treated in isolation</w:t>
      </w:r>
    </w:p>
    <w:p w14:paraId="430E2B6F" w14:textId="77777777" w:rsidR="006024FD" w:rsidRDefault="006024FD">
      <w:pPr>
        <w:rPr>
          <w:lang w:val="en-GB"/>
        </w:rPr>
      </w:pPr>
    </w:p>
    <w:p w14:paraId="3208C37E" w14:textId="055F5D2C" w:rsidR="005B6509" w:rsidRPr="006024FD" w:rsidRDefault="005B6509">
      <w:pPr>
        <w:rPr>
          <w:rFonts w:ascii="Verdana" w:hAnsi="Verdana"/>
          <w:b/>
          <w:bCs/>
          <w:sz w:val="20"/>
          <w:szCs w:val="20"/>
          <w:lang w:val="en-GB"/>
        </w:rPr>
      </w:pPr>
      <w:r w:rsidRPr="006024FD">
        <w:rPr>
          <w:rFonts w:ascii="Verdana" w:hAnsi="Verdana"/>
          <w:b/>
          <w:bCs/>
          <w:sz w:val="20"/>
          <w:szCs w:val="20"/>
          <w:lang w:val="en-GB"/>
        </w:rPr>
        <w:t>The EESC</w:t>
      </w:r>
      <w:r w:rsidR="00987687">
        <w:rPr>
          <w:rFonts w:ascii="Verdana" w:hAnsi="Verdana"/>
          <w:b/>
          <w:bCs/>
          <w:sz w:val="20"/>
          <w:szCs w:val="20"/>
          <w:lang w:val="en-GB"/>
        </w:rPr>
        <w:t>’</w:t>
      </w:r>
      <w:r w:rsidR="006024FD" w:rsidRPr="006024FD">
        <w:rPr>
          <w:rFonts w:ascii="Verdana" w:hAnsi="Verdana"/>
          <w:b/>
          <w:bCs/>
          <w:sz w:val="20"/>
          <w:szCs w:val="20"/>
          <w:lang w:val="en-GB"/>
        </w:rPr>
        <w:t>s</w:t>
      </w:r>
      <w:r w:rsidRPr="006024FD">
        <w:rPr>
          <w:rFonts w:ascii="Verdana" w:hAnsi="Verdana"/>
          <w:b/>
          <w:bCs/>
          <w:sz w:val="20"/>
          <w:szCs w:val="20"/>
          <w:lang w:val="en-GB"/>
        </w:rPr>
        <w:t xml:space="preserve"> July plenary saw the adoption of an opinion on the interdependence between peace and climate change</w:t>
      </w:r>
      <w:r w:rsidR="006024FD">
        <w:rPr>
          <w:rFonts w:ascii="Verdana" w:hAnsi="Verdana"/>
          <w:b/>
          <w:bCs/>
          <w:sz w:val="20"/>
          <w:szCs w:val="20"/>
          <w:lang w:val="en-GB"/>
        </w:rPr>
        <w:t>. The opinion underscores</w:t>
      </w:r>
      <w:r w:rsidRPr="006024FD">
        <w:rPr>
          <w:rFonts w:ascii="Verdana" w:hAnsi="Verdana"/>
          <w:b/>
          <w:bCs/>
          <w:sz w:val="20"/>
          <w:szCs w:val="20"/>
          <w:lang w:val="en-GB"/>
        </w:rPr>
        <w:t xml:space="preserve"> the need </w:t>
      </w:r>
      <w:r w:rsidR="00987687">
        <w:rPr>
          <w:rFonts w:ascii="Verdana" w:hAnsi="Verdana"/>
          <w:b/>
          <w:bCs/>
          <w:sz w:val="20"/>
          <w:szCs w:val="20"/>
          <w:lang w:val="en-GB"/>
        </w:rPr>
        <w:t>to</w:t>
      </w:r>
      <w:r w:rsidR="00987687" w:rsidRPr="006024FD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  <w:r w:rsidRPr="006024FD">
        <w:rPr>
          <w:rFonts w:ascii="Verdana" w:hAnsi="Verdana"/>
          <w:b/>
          <w:bCs/>
          <w:sz w:val="20"/>
          <w:szCs w:val="20"/>
          <w:lang w:val="en-GB"/>
        </w:rPr>
        <w:t>strengthen multilateral cooperation and invest in green development as a mechanism</w:t>
      </w:r>
      <w:r w:rsidR="00987687">
        <w:rPr>
          <w:rFonts w:ascii="Verdana" w:hAnsi="Verdana"/>
          <w:b/>
          <w:bCs/>
          <w:sz w:val="20"/>
          <w:szCs w:val="20"/>
          <w:lang w:val="en-GB"/>
        </w:rPr>
        <w:t xml:space="preserve"> for peace</w:t>
      </w:r>
      <w:r w:rsidRPr="006024FD">
        <w:rPr>
          <w:rFonts w:ascii="Verdana" w:hAnsi="Verdana"/>
          <w:b/>
          <w:bCs/>
          <w:sz w:val="20"/>
          <w:szCs w:val="20"/>
          <w:lang w:val="en-GB"/>
        </w:rPr>
        <w:t>.</w:t>
      </w:r>
    </w:p>
    <w:p w14:paraId="3A0BC09C" w14:textId="77777777" w:rsidR="005B6509" w:rsidRPr="006024FD" w:rsidRDefault="005B6509">
      <w:pPr>
        <w:rPr>
          <w:rFonts w:ascii="Verdana" w:hAnsi="Verdana"/>
          <w:lang w:val="en-GB"/>
        </w:rPr>
      </w:pPr>
    </w:p>
    <w:p w14:paraId="54B4A9BB" w14:textId="4FBAB0D3" w:rsidR="005B6509" w:rsidRPr="006024FD" w:rsidRDefault="006024FD">
      <w:pPr>
        <w:rPr>
          <w:rFonts w:ascii="Verdana" w:hAnsi="Verdana"/>
          <w:sz w:val="18"/>
          <w:szCs w:val="18"/>
          <w:lang w:val="en-GB"/>
        </w:rPr>
      </w:pPr>
      <w:r w:rsidRPr="006024FD">
        <w:rPr>
          <w:rFonts w:ascii="Verdana" w:hAnsi="Verdana"/>
          <w:sz w:val="18"/>
          <w:szCs w:val="18"/>
        </w:rPr>
        <w:t>Rising temperatures, extreme weather events and resource scarcity are not just environmental concerns, but also significant catalysts for conflict.</w:t>
      </w:r>
      <w:r w:rsidRPr="006024FD">
        <w:rPr>
          <w:rFonts w:ascii="Verdana" w:hAnsi="Verdana" w:cs="Arial"/>
          <w:color w:val="333333"/>
          <w:sz w:val="18"/>
          <w:szCs w:val="18"/>
          <w:shd w:val="clear" w:color="auto" w:fill="FEFEFE"/>
        </w:rPr>
        <w:t xml:space="preserve"> </w:t>
      </w:r>
      <w:r w:rsidR="00987687">
        <w:rPr>
          <w:rFonts w:ascii="Verdana" w:hAnsi="Verdana"/>
          <w:sz w:val="18"/>
          <w:szCs w:val="18"/>
        </w:rPr>
        <w:t xml:space="preserve">It </w:t>
      </w:r>
      <w:r w:rsidRPr="006024FD">
        <w:rPr>
          <w:rFonts w:ascii="Verdana" w:hAnsi="Verdana"/>
          <w:sz w:val="18"/>
          <w:szCs w:val="18"/>
        </w:rPr>
        <w:t xml:space="preserve">is </w:t>
      </w:r>
      <w:r w:rsidR="00987687">
        <w:rPr>
          <w:rFonts w:ascii="Verdana" w:hAnsi="Verdana"/>
          <w:sz w:val="18"/>
          <w:szCs w:val="18"/>
        </w:rPr>
        <w:t xml:space="preserve">therefore </w:t>
      </w:r>
      <w:r w:rsidRPr="006024FD">
        <w:rPr>
          <w:rFonts w:ascii="Verdana" w:hAnsi="Verdana"/>
          <w:sz w:val="18"/>
          <w:szCs w:val="18"/>
        </w:rPr>
        <w:t xml:space="preserve">imperative that climate and security policy be viewed as </w:t>
      </w:r>
      <w:r w:rsidR="00987687">
        <w:rPr>
          <w:rFonts w:ascii="Verdana" w:hAnsi="Verdana"/>
          <w:sz w:val="18"/>
          <w:szCs w:val="18"/>
        </w:rPr>
        <w:t xml:space="preserve">mutually </w:t>
      </w:r>
      <w:r w:rsidRPr="006024FD">
        <w:rPr>
          <w:rFonts w:ascii="Verdana" w:hAnsi="Verdana"/>
          <w:sz w:val="18"/>
          <w:szCs w:val="18"/>
        </w:rPr>
        <w:t>reinforcing elements of a sustainable and peaceful global future.</w:t>
      </w:r>
    </w:p>
    <w:p w14:paraId="6F2A44AE" w14:textId="77777777" w:rsidR="006024FD" w:rsidRDefault="006024FD">
      <w:pPr>
        <w:rPr>
          <w:rFonts w:ascii="Verdana" w:hAnsi="Verdana"/>
          <w:sz w:val="18"/>
          <w:szCs w:val="18"/>
          <w:lang w:val="en-GB"/>
        </w:rPr>
      </w:pPr>
    </w:p>
    <w:p w14:paraId="699B9ED3" w14:textId="481E6FE9" w:rsidR="005B6509" w:rsidRPr="006024FD" w:rsidRDefault="006024F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The opinion </w:t>
      </w:r>
      <w:hyperlink r:id="rId5" w:history="1">
        <w:r w:rsidRPr="006024FD">
          <w:rPr>
            <w:rStyle w:val="Hyperlink"/>
            <w:rFonts w:ascii="Verdana" w:hAnsi="Verdana"/>
            <w:sz w:val="18"/>
            <w:szCs w:val="18"/>
          </w:rPr>
          <w:t>Addressing the interdependence between peace and climate change: need for renewed global diplomacy</w:t>
        </w:r>
      </w:hyperlink>
      <w:r w:rsidR="00256FAF">
        <w:rPr>
          <w:rFonts w:ascii="Verdana" w:hAnsi="Verdana"/>
          <w:sz w:val="18"/>
          <w:szCs w:val="18"/>
        </w:rPr>
        <w:t xml:space="preserve"> calls </w:t>
      </w:r>
      <w:r w:rsidRPr="006024FD">
        <w:rPr>
          <w:rFonts w:ascii="Verdana" w:hAnsi="Verdana"/>
          <w:sz w:val="18"/>
          <w:szCs w:val="18"/>
          <w:lang w:val="en-GB"/>
        </w:rPr>
        <w:t>for a comprehensive and integrated approach to address</w:t>
      </w:r>
      <w:r w:rsidR="00446FB1">
        <w:rPr>
          <w:rFonts w:ascii="Verdana" w:hAnsi="Verdana"/>
          <w:sz w:val="18"/>
          <w:szCs w:val="18"/>
          <w:lang w:val="en-GB"/>
        </w:rPr>
        <w:t>ing</w:t>
      </w:r>
      <w:r w:rsidRPr="006024FD">
        <w:rPr>
          <w:rFonts w:ascii="Verdana" w:hAnsi="Verdana"/>
          <w:sz w:val="18"/>
          <w:szCs w:val="18"/>
          <w:lang w:val="en-GB"/>
        </w:rPr>
        <w:t xml:space="preserve"> the increasing interlinkages between climate change, health, security risks and global governance.</w:t>
      </w:r>
    </w:p>
    <w:p w14:paraId="65E48E34" w14:textId="77777777" w:rsidR="006024FD" w:rsidRDefault="006024FD">
      <w:pPr>
        <w:rPr>
          <w:rFonts w:ascii="Verdana" w:hAnsi="Verdana"/>
          <w:sz w:val="18"/>
          <w:szCs w:val="18"/>
          <w:lang w:val="en-GB"/>
        </w:rPr>
      </w:pPr>
    </w:p>
    <w:p w14:paraId="7580D38B" w14:textId="52B80EA4" w:rsidR="005B6509" w:rsidRDefault="006024F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The rapporteurs for the opinion</w:t>
      </w:r>
      <w:r w:rsidR="00446FB1">
        <w:rPr>
          <w:rFonts w:ascii="Verdana" w:hAnsi="Verdana"/>
          <w:sz w:val="18"/>
          <w:szCs w:val="18"/>
          <w:lang w:val="en-GB"/>
        </w:rPr>
        <w:t>,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="00256FAF" w:rsidRPr="006024FD">
        <w:rPr>
          <w:rFonts w:ascii="Verdana" w:hAnsi="Verdana"/>
          <w:b/>
          <w:bCs/>
          <w:sz w:val="18"/>
          <w:szCs w:val="18"/>
          <w:lang w:val="en-GB"/>
        </w:rPr>
        <w:t>Dimitris Dimitriadis</w:t>
      </w:r>
      <w:r w:rsidR="00256FAF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="00256FAF" w:rsidRPr="00256FAF">
        <w:rPr>
          <w:rFonts w:ascii="Verdana" w:hAnsi="Verdana"/>
          <w:sz w:val="18"/>
          <w:szCs w:val="18"/>
          <w:lang w:val="en-GB"/>
        </w:rPr>
        <w:t xml:space="preserve">and </w:t>
      </w:r>
      <w:r w:rsidR="00256FAF" w:rsidRPr="006024FD">
        <w:rPr>
          <w:rFonts w:ascii="Verdana" w:hAnsi="Verdana"/>
          <w:b/>
          <w:bCs/>
          <w:sz w:val="18"/>
          <w:szCs w:val="18"/>
          <w:lang w:val="en-GB"/>
        </w:rPr>
        <w:t>Peter Schmidt</w:t>
      </w:r>
      <w:r w:rsidR="00446FB1" w:rsidRPr="007A1C0C">
        <w:rPr>
          <w:rFonts w:ascii="Verdana" w:hAnsi="Verdana"/>
          <w:sz w:val="18"/>
          <w:szCs w:val="18"/>
          <w:lang w:val="en-GB"/>
        </w:rPr>
        <w:t>,</w:t>
      </w:r>
      <w:r w:rsidR="00256FAF" w:rsidRPr="007A1C0C">
        <w:rPr>
          <w:rFonts w:ascii="Verdana" w:hAnsi="Verdana"/>
          <w:sz w:val="18"/>
          <w:szCs w:val="18"/>
          <w:lang w:val="en-GB"/>
        </w:rPr>
        <w:t xml:space="preserve"> </w:t>
      </w:r>
      <w:r w:rsidR="00256FAF">
        <w:rPr>
          <w:rFonts w:ascii="Verdana" w:hAnsi="Verdana"/>
          <w:sz w:val="18"/>
          <w:szCs w:val="18"/>
          <w:lang w:val="en-GB"/>
        </w:rPr>
        <w:t>believe that</w:t>
      </w:r>
      <w:r w:rsidR="00446FB1">
        <w:rPr>
          <w:rFonts w:ascii="Verdana" w:hAnsi="Verdana"/>
          <w:sz w:val="18"/>
          <w:szCs w:val="18"/>
          <w:lang w:val="en-GB"/>
        </w:rPr>
        <w:t>,</w:t>
      </w:r>
      <w:r w:rsidR="00256FAF">
        <w:rPr>
          <w:rFonts w:ascii="Verdana" w:hAnsi="Verdana"/>
          <w:sz w:val="18"/>
          <w:szCs w:val="18"/>
          <w:lang w:val="en-GB"/>
        </w:rPr>
        <w:t xml:space="preserve"> in the light of the US</w:t>
      </w:r>
      <w:r w:rsidR="00446FB1">
        <w:rPr>
          <w:rFonts w:ascii="Verdana" w:hAnsi="Verdana"/>
          <w:sz w:val="18"/>
          <w:szCs w:val="18"/>
          <w:lang w:val="en-GB"/>
        </w:rPr>
        <w:t>’</w:t>
      </w:r>
      <w:r w:rsidR="00256FAF">
        <w:rPr>
          <w:rFonts w:ascii="Verdana" w:hAnsi="Verdana"/>
          <w:sz w:val="18"/>
          <w:szCs w:val="18"/>
          <w:lang w:val="en-GB"/>
        </w:rPr>
        <w:t xml:space="preserve">s retreat from international climate arrangements and obligations, the EU must strengthen alliances that insulate climate policies from geopolitical turbulence. </w:t>
      </w:r>
    </w:p>
    <w:p w14:paraId="182BB24C" w14:textId="77777777" w:rsidR="00256FAF" w:rsidRDefault="00256FAF">
      <w:pPr>
        <w:rPr>
          <w:rFonts w:ascii="Verdana" w:hAnsi="Verdana"/>
          <w:sz w:val="18"/>
          <w:szCs w:val="18"/>
          <w:lang w:val="en-GB"/>
        </w:rPr>
      </w:pPr>
    </w:p>
    <w:p w14:paraId="628984DD" w14:textId="247455E2" w:rsidR="00256FAF" w:rsidRDefault="00256FAF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As Mr</w:t>
      </w:r>
      <w:r w:rsidR="00987687">
        <w:rPr>
          <w:rFonts w:ascii="Verdana" w:hAnsi="Verdana"/>
          <w:sz w:val="18"/>
          <w:szCs w:val="18"/>
          <w:lang w:val="en-GB"/>
        </w:rPr>
        <w:t> </w:t>
      </w:r>
      <w:r>
        <w:rPr>
          <w:rFonts w:ascii="Verdana" w:hAnsi="Verdana"/>
          <w:sz w:val="18"/>
          <w:szCs w:val="18"/>
          <w:lang w:val="en-GB"/>
        </w:rPr>
        <w:t xml:space="preserve">Dimitriadis put it: </w:t>
      </w:r>
      <w:r w:rsidR="00446FB1">
        <w:rPr>
          <w:rFonts w:ascii="Verdana" w:hAnsi="Verdana"/>
          <w:sz w:val="18"/>
          <w:szCs w:val="18"/>
          <w:lang w:val="en-GB"/>
        </w:rPr>
        <w:t>‘</w:t>
      </w:r>
      <w:r>
        <w:rPr>
          <w:rFonts w:ascii="Verdana" w:hAnsi="Verdana"/>
          <w:sz w:val="18"/>
          <w:szCs w:val="18"/>
          <w:lang w:val="en-GB"/>
        </w:rPr>
        <w:t xml:space="preserve">The time for renewed global diplomacy is now. As climate-related risks </w:t>
      </w:r>
      <w:r w:rsidR="00446FB1">
        <w:rPr>
          <w:rFonts w:ascii="Verdana" w:hAnsi="Verdana"/>
          <w:sz w:val="18"/>
          <w:szCs w:val="18"/>
          <w:lang w:val="en-GB"/>
        </w:rPr>
        <w:t>intensify</w:t>
      </w:r>
      <w:r>
        <w:rPr>
          <w:rFonts w:ascii="Verdana" w:hAnsi="Verdana"/>
          <w:sz w:val="18"/>
          <w:szCs w:val="18"/>
          <w:lang w:val="en-GB"/>
        </w:rPr>
        <w:t>, the EU must strengthen its diplomatic and institutional responses to address the impact of climate on peace and stability, especially in the new geopolitical order.</w:t>
      </w:r>
      <w:r w:rsidR="00446FB1">
        <w:rPr>
          <w:rFonts w:ascii="Verdana" w:hAnsi="Verdana"/>
          <w:sz w:val="18"/>
          <w:szCs w:val="18"/>
          <w:lang w:val="en-GB"/>
        </w:rPr>
        <w:t>’</w:t>
      </w:r>
      <w:r>
        <w:rPr>
          <w:rFonts w:ascii="Verdana" w:hAnsi="Verdana"/>
          <w:sz w:val="18"/>
          <w:szCs w:val="18"/>
          <w:lang w:val="en-GB"/>
        </w:rPr>
        <w:t xml:space="preserve"> </w:t>
      </w:r>
    </w:p>
    <w:p w14:paraId="2687E7A6" w14:textId="77777777" w:rsidR="006024FD" w:rsidRDefault="006024FD">
      <w:pPr>
        <w:rPr>
          <w:rFonts w:ascii="Verdana" w:hAnsi="Verdana"/>
          <w:sz w:val="18"/>
          <w:szCs w:val="18"/>
          <w:lang w:val="en-GB"/>
        </w:rPr>
      </w:pPr>
    </w:p>
    <w:p w14:paraId="7D28A3CB" w14:textId="78318A77" w:rsidR="005B3DB1" w:rsidRDefault="005B3DB1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</w:rPr>
        <w:t>T</w:t>
      </w:r>
      <w:r w:rsidRPr="005B3DB1">
        <w:rPr>
          <w:rFonts w:ascii="Verdana" w:hAnsi="Verdana"/>
          <w:sz w:val="18"/>
          <w:szCs w:val="18"/>
        </w:rPr>
        <w:t xml:space="preserve">he </w:t>
      </w:r>
      <w:r>
        <w:rPr>
          <w:rFonts w:ascii="Verdana" w:hAnsi="Verdana"/>
          <w:sz w:val="18"/>
          <w:szCs w:val="18"/>
        </w:rPr>
        <w:t xml:space="preserve">co-rapporteur for the opinion, </w:t>
      </w:r>
      <w:r>
        <w:rPr>
          <w:rFonts w:ascii="Verdana" w:hAnsi="Verdana"/>
          <w:sz w:val="18"/>
          <w:szCs w:val="18"/>
          <w:lang w:val="en-GB"/>
        </w:rPr>
        <w:t xml:space="preserve">Peter </w:t>
      </w:r>
      <w:r w:rsidR="009A7C8F">
        <w:rPr>
          <w:rFonts w:ascii="Verdana" w:hAnsi="Verdana"/>
          <w:sz w:val="18"/>
          <w:szCs w:val="18"/>
          <w:lang w:val="en-GB"/>
        </w:rPr>
        <w:t>Schmidt</w:t>
      </w:r>
      <w:r w:rsidR="00446FB1">
        <w:rPr>
          <w:rFonts w:ascii="Verdana" w:hAnsi="Verdana"/>
          <w:sz w:val="18"/>
          <w:szCs w:val="18"/>
          <w:lang w:val="en-GB"/>
        </w:rPr>
        <w:t>,</w:t>
      </w:r>
      <w:r>
        <w:rPr>
          <w:rFonts w:ascii="Verdana" w:hAnsi="Verdana"/>
          <w:sz w:val="18"/>
          <w:szCs w:val="18"/>
          <w:lang w:val="en-GB"/>
        </w:rPr>
        <w:t xml:space="preserve"> stressed</w:t>
      </w:r>
      <w:r w:rsidR="00446FB1">
        <w:rPr>
          <w:rFonts w:ascii="Verdana" w:hAnsi="Verdana"/>
          <w:sz w:val="18"/>
          <w:szCs w:val="18"/>
          <w:lang w:val="en-GB"/>
        </w:rPr>
        <w:t>,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="00446FB1">
        <w:rPr>
          <w:rFonts w:ascii="Verdana" w:hAnsi="Verdana"/>
          <w:sz w:val="18"/>
          <w:szCs w:val="18"/>
          <w:lang w:val="en-GB"/>
        </w:rPr>
        <w:t>‘</w:t>
      </w:r>
      <w:r w:rsidRPr="005B3DB1">
        <w:rPr>
          <w:rFonts w:ascii="Verdana" w:hAnsi="Verdana"/>
          <w:sz w:val="18"/>
          <w:szCs w:val="18"/>
          <w:lang w:val="en-GB"/>
        </w:rPr>
        <w:t>EU climate diplomacy needs to be founded on justice, trust, and solidarity – with Europe taking the lead in forging global peace through climate security and resilience</w:t>
      </w:r>
      <w:r w:rsidR="00446FB1">
        <w:rPr>
          <w:rFonts w:ascii="Verdana" w:hAnsi="Verdana"/>
          <w:sz w:val="18"/>
          <w:szCs w:val="18"/>
          <w:lang w:val="en-GB"/>
        </w:rPr>
        <w:t>’</w:t>
      </w:r>
      <w:r w:rsidRPr="005B3DB1">
        <w:rPr>
          <w:rFonts w:ascii="Verdana" w:hAnsi="Verdana"/>
          <w:sz w:val="18"/>
          <w:szCs w:val="18"/>
          <w:lang w:val="en-GB"/>
        </w:rPr>
        <w:t>.</w:t>
      </w:r>
    </w:p>
    <w:p w14:paraId="7295D7F1" w14:textId="77777777" w:rsidR="005B3DB1" w:rsidRPr="005B3DB1" w:rsidRDefault="005B3DB1">
      <w:pPr>
        <w:rPr>
          <w:rFonts w:ascii="Verdana" w:hAnsi="Verdana"/>
          <w:sz w:val="18"/>
          <w:szCs w:val="18"/>
          <w:lang w:val="en-GB"/>
        </w:rPr>
      </w:pPr>
    </w:p>
    <w:p w14:paraId="61C07BB9" w14:textId="6EE1A413" w:rsidR="006024FD" w:rsidRDefault="00256FAF" w:rsidP="00256FAF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The EESC </w:t>
      </w:r>
      <w:r w:rsidR="00446FB1">
        <w:rPr>
          <w:rFonts w:ascii="Verdana" w:hAnsi="Verdana"/>
          <w:sz w:val="18"/>
          <w:szCs w:val="18"/>
          <w:lang w:val="en-GB"/>
        </w:rPr>
        <w:t xml:space="preserve">maintains </w:t>
      </w:r>
      <w:r>
        <w:rPr>
          <w:rFonts w:ascii="Verdana" w:hAnsi="Verdana"/>
          <w:sz w:val="18"/>
          <w:szCs w:val="18"/>
          <w:lang w:val="en-GB"/>
        </w:rPr>
        <w:t>that the green energy transition is essential for geopolitical stability, self-sufficiency and peacebuilding.</w:t>
      </w:r>
      <w:r w:rsidR="00B3357E">
        <w:rPr>
          <w:rFonts w:ascii="Verdana" w:hAnsi="Verdana"/>
          <w:sz w:val="18"/>
          <w:szCs w:val="18"/>
          <w:lang w:val="en-GB"/>
        </w:rPr>
        <w:t xml:space="preserve"> It proposes that the EU should develop a strategy for climate action by laying out national and EU-wide plans to achieve the European Green Deal targets for decarbonisation, biodiversity conservation, land use protection, circular economy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="00B3357E">
        <w:rPr>
          <w:rFonts w:ascii="Verdana" w:hAnsi="Verdana"/>
          <w:sz w:val="18"/>
          <w:szCs w:val="18"/>
          <w:lang w:val="en-GB"/>
        </w:rPr>
        <w:t xml:space="preserve">and other measures. </w:t>
      </w:r>
    </w:p>
    <w:p w14:paraId="1322A7F6" w14:textId="77777777" w:rsidR="00B3357E" w:rsidRDefault="00B3357E" w:rsidP="00256FAF">
      <w:pPr>
        <w:rPr>
          <w:rFonts w:ascii="Verdana" w:hAnsi="Verdana"/>
          <w:sz w:val="18"/>
          <w:szCs w:val="18"/>
          <w:lang w:val="en-GB"/>
        </w:rPr>
      </w:pPr>
    </w:p>
    <w:p w14:paraId="44D0EB0E" w14:textId="666FB8BA" w:rsidR="005B6509" w:rsidRPr="00B3357E" w:rsidRDefault="00A60DA9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The EU also needs</w:t>
      </w:r>
      <w:r w:rsidR="005B3DB1" w:rsidRPr="00B3357E">
        <w:rPr>
          <w:rFonts w:ascii="Verdana" w:hAnsi="Verdana"/>
          <w:sz w:val="18"/>
          <w:szCs w:val="18"/>
          <w:lang w:val="en-GB"/>
        </w:rPr>
        <w:t xml:space="preserve"> a renewed diplomatic strategy</w:t>
      </w:r>
      <w:r w:rsidR="005B3DB1">
        <w:rPr>
          <w:rFonts w:ascii="Verdana" w:hAnsi="Verdana"/>
          <w:sz w:val="18"/>
          <w:szCs w:val="18"/>
          <w:lang w:val="en-GB"/>
        </w:rPr>
        <w:t>,</w:t>
      </w:r>
      <w:r w:rsidR="005B3DB1" w:rsidRPr="00B3357E">
        <w:rPr>
          <w:rFonts w:ascii="Verdana" w:hAnsi="Verdana"/>
          <w:sz w:val="18"/>
          <w:szCs w:val="18"/>
          <w:lang w:val="en-GB"/>
        </w:rPr>
        <w:t xml:space="preserve"> grounded in three guiding principles.</w:t>
      </w:r>
      <w:r w:rsidR="005B3DB1">
        <w:rPr>
          <w:rFonts w:ascii="Verdana" w:hAnsi="Verdana"/>
          <w:sz w:val="18"/>
          <w:szCs w:val="18"/>
          <w:lang w:val="en-GB"/>
        </w:rPr>
        <w:t xml:space="preserve"> </w:t>
      </w:r>
      <w:r w:rsidR="00B3357E" w:rsidRPr="00B3357E">
        <w:rPr>
          <w:rFonts w:ascii="Verdana" w:hAnsi="Verdana"/>
          <w:sz w:val="18"/>
          <w:szCs w:val="18"/>
          <w:lang w:val="en-GB"/>
        </w:rPr>
        <w:t>First, climate considerations should be fully integrated into conflict prevention strategies. Second, the EU must prioritise regional and multilateral cooperation</w:t>
      </w:r>
      <w:r w:rsidR="00A03DEC">
        <w:rPr>
          <w:rFonts w:ascii="Verdana" w:hAnsi="Verdana"/>
          <w:sz w:val="18"/>
          <w:szCs w:val="18"/>
          <w:lang w:val="en-GB"/>
        </w:rPr>
        <w:t>:</w:t>
      </w:r>
      <w:r w:rsidR="00B3357E" w:rsidRPr="00B3357E">
        <w:rPr>
          <w:rFonts w:ascii="Verdana" w:hAnsi="Verdana"/>
          <w:sz w:val="18"/>
          <w:szCs w:val="18"/>
          <w:lang w:val="en-GB"/>
        </w:rPr>
        <w:t xml:space="preserve"> </w:t>
      </w:r>
      <w:r w:rsidR="00A03DEC">
        <w:rPr>
          <w:rFonts w:ascii="Verdana" w:hAnsi="Verdana"/>
          <w:sz w:val="18"/>
          <w:szCs w:val="18"/>
          <w:lang w:val="en-GB"/>
        </w:rPr>
        <w:t>r</w:t>
      </w:r>
      <w:r w:rsidR="00B3357E" w:rsidRPr="00B3357E">
        <w:rPr>
          <w:rFonts w:ascii="Verdana" w:hAnsi="Verdana"/>
          <w:sz w:val="18"/>
          <w:szCs w:val="18"/>
          <w:lang w:val="en-GB"/>
        </w:rPr>
        <w:t xml:space="preserve">egional partnerships and grassroots collaborations can bolster climate adaptation strategies that reduce instability. And third, </w:t>
      </w:r>
      <w:r>
        <w:rPr>
          <w:rFonts w:ascii="Verdana" w:hAnsi="Verdana"/>
          <w:sz w:val="18"/>
          <w:szCs w:val="18"/>
          <w:lang w:val="en-GB"/>
        </w:rPr>
        <w:t xml:space="preserve">we need to </w:t>
      </w:r>
      <w:r w:rsidR="00B3357E" w:rsidRPr="00B3357E">
        <w:rPr>
          <w:rFonts w:ascii="Verdana" w:hAnsi="Verdana"/>
          <w:sz w:val="18"/>
          <w:szCs w:val="18"/>
          <w:lang w:val="en-GB"/>
        </w:rPr>
        <w:t>invest in green development as a peace mechanism</w:t>
      </w:r>
      <w:r w:rsidR="00CA3955">
        <w:rPr>
          <w:rFonts w:ascii="Verdana" w:hAnsi="Verdana"/>
          <w:sz w:val="18"/>
          <w:szCs w:val="18"/>
          <w:lang w:val="en-GB"/>
        </w:rPr>
        <w:t>: s</w:t>
      </w:r>
      <w:r w:rsidR="00B3357E" w:rsidRPr="00B3357E">
        <w:rPr>
          <w:rFonts w:ascii="Verdana" w:hAnsi="Verdana"/>
          <w:sz w:val="18"/>
          <w:szCs w:val="18"/>
          <w:lang w:val="en-GB"/>
        </w:rPr>
        <w:t>ustainable economic policies that promote renewable energy can serve as stabilising forces in fragile regions</w:t>
      </w:r>
      <w:r>
        <w:rPr>
          <w:rFonts w:ascii="Verdana" w:hAnsi="Verdana"/>
          <w:sz w:val="18"/>
          <w:szCs w:val="18"/>
          <w:lang w:val="en-GB"/>
        </w:rPr>
        <w:t>, and</w:t>
      </w:r>
      <w:r w:rsidR="00B3357E">
        <w:rPr>
          <w:rFonts w:ascii="Verdana" w:hAnsi="Verdana"/>
          <w:sz w:val="18"/>
          <w:szCs w:val="18"/>
          <w:lang w:val="en-GB"/>
        </w:rPr>
        <w:t xml:space="preserve"> providing communities with sustainable livelihoods</w:t>
      </w:r>
      <w:r>
        <w:rPr>
          <w:rFonts w:ascii="Verdana" w:hAnsi="Verdana"/>
          <w:sz w:val="18"/>
          <w:szCs w:val="18"/>
          <w:lang w:val="en-GB"/>
        </w:rPr>
        <w:t xml:space="preserve"> can help reduce</w:t>
      </w:r>
      <w:r w:rsidR="00B3357E">
        <w:rPr>
          <w:rFonts w:ascii="Verdana" w:hAnsi="Verdana"/>
          <w:sz w:val="18"/>
          <w:szCs w:val="18"/>
          <w:lang w:val="en-GB"/>
        </w:rPr>
        <w:t xml:space="preserve"> the risk of resource-driven conflicts. </w:t>
      </w:r>
    </w:p>
    <w:sectPr w:rsidR="005B6509" w:rsidRPr="00B3357E" w:rsidSect="005B6509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CC4574"/>
    <w:multiLevelType w:val="multilevel"/>
    <w:tmpl w:val="57E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7649261">
    <w:abstractNumId w:val="0"/>
  </w:num>
  <w:num w:numId="2" w16cid:durableId="73354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9"/>
    <w:rsid w:val="00096254"/>
    <w:rsid w:val="00256FAF"/>
    <w:rsid w:val="00446FB1"/>
    <w:rsid w:val="00562C75"/>
    <w:rsid w:val="005B3DB1"/>
    <w:rsid w:val="005B6509"/>
    <w:rsid w:val="006024FD"/>
    <w:rsid w:val="007A1C0C"/>
    <w:rsid w:val="00923CB1"/>
    <w:rsid w:val="00987687"/>
    <w:rsid w:val="009A7C8F"/>
    <w:rsid w:val="00A03DEC"/>
    <w:rsid w:val="00A60DA9"/>
    <w:rsid w:val="00B3357E"/>
    <w:rsid w:val="00B523C8"/>
    <w:rsid w:val="00CA3955"/>
    <w:rsid w:val="00F04576"/>
    <w:rsid w:val="00F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34B9"/>
  <w15:chartTrackingRefBased/>
  <w15:docId w15:val="{D3956463-258B-4711-BD47-1FC23A3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09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B6509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B6509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B6509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B6509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B6509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B6509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B6509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B6509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B6509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509"/>
    <w:rPr>
      <w:rFonts w:ascii="Times New Roman" w:eastAsia="Times New Roman" w:hAnsi="Times New Roman" w:cs="Times New Roman"/>
      <w:kern w:val="28"/>
      <w:sz w:val="22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B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50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5B6509"/>
  </w:style>
  <w:style w:type="character" w:customStyle="1" w:styleId="FooterChar">
    <w:name w:val="Footer Char"/>
    <w:basedOn w:val="DefaultParagraphFont"/>
    <w:link w:val="Footer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qFormat/>
    <w:rsid w:val="005B6509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B6509"/>
    <w:rPr>
      <w:rFonts w:ascii="Times New Roman" w:eastAsia="Times New Roman" w:hAnsi="Times New Roman" w:cs="Times New Roman"/>
      <w:kern w:val="0"/>
      <w:sz w:val="16"/>
      <w:szCs w:val="22"/>
      <w:lang w:val="en-US"/>
      <w14:ligatures w14:val="none"/>
    </w:rPr>
  </w:style>
  <w:style w:type="paragraph" w:styleId="Header">
    <w:name w:val="header"/>
    <w:basedOn w:val="Normal"/>
    <w:link w:val="HeaderChar"/>
    <w:qFormat/>
    <w:rsid w:val="005B6509"/>
  </w:style>
  <w:style w:type="character" w:customStyle="1" w:styleId="HeaderChar">
    <w:name w:val="Header Char"/>
    <w:basedOn w:val="DefaultParagraphFont"/>
    <w:link w:val="Header"/>
    <w:rsid w:val="005B6509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quotes">
    <w:name w:val="quotes"/>
    <w:basedOn w:val="Normal"/>
    <w:next w:val="Normal"/>
    <w:rsid w:val="005B6509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5B6509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602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68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A1C0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sc.europa.eu/en/our-work/opinions-information-reports/opinions/addressing-interdependence-between-peace-and-climate-change-need-renewed-global-diplomacy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365\Templates\Styles\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Tsoumani Amalia</dc:creator>
  <cp:keywords/>
  <dc:description/>
  <cp:lastModifiedBy>Tsoumani Amalia</cp:lastModifiedBy>
  <cp:revision>2</cp:revision>
  <dcterms:created xsi:type="dcterms:W3CDTF">2025-07-23T08:12:00Z</dcterms:created>
  <dcterms:modified xsi:type="dcterms:W3CDTF">2025-07-23T08:12:00Z</dcterms:modified>
</cp:coreProperties>
</file>