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7AC0" w:rsidP="004D7AC0" w:rsidRDefault="003B0031" w14:paraId="4982DD4D" w14:textId="23D22A5B">
      <w:pPr>
        <w:jc w:val="center"/>
      </w:pPr>
      <w:r>
        <w:rPr>
          <w:noProof/>
        </w:rPr>
        <w:drawing>
          <wp:inline distT="0" distB="0" distL="0" distR="0" wp14:anchorId="41EBE1AA" wp14:editId="0F3FF622">
            <wp:extent cx="1792605" cy="1239520"/>
            <wp:effectExtent l="0" t="0" r="0" b="0"/>
            <wp:docPr id="1" name="Picture 1" title="EESCLogo_HU"/>
            <wp:cNvGraphicFramePr/>
            <a:graphic xmlns:a="http://schemas.openxmlformats.org/drawingml/2006/main">
              <a:graphicData uri="http://schemas.openxmlformats.org/drawingml/2006/picture">
                <pic:pic xmlns:pic="http://schemas.openxmlformats.org/drawingml/2006/picture">
                  <pic:nvPicPr>
                    <pic:cNvPr id="1" name="Picture 1" title="EESCLogo_HU"/>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editId="50AF9AC8"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4D7AC0" w:rsidP="004D7AC0" w:rsidRDefault="004D7AC0" w14:paraId="4982DE54" w14:textId="77777777">
                            <w:pPr>
                              <w:jc w:val="center"/>
                              <w:rPr>
                                <w:rFonts w:ascii="Arial" w:hAnsi="Arial" w:cs="Arial"/>
                                <w:b/>
                                <w:bCs/>
                                <w:sz w:val="48"/>
                              </w:rPr>
                            </w:pPr>
                            <w:r>
                              <w:rPr>
                                <w:rFonts w:ascii="Arial" w:hAnsi="Arial"/>
                                <w:b/>
                                <w:sz w:val="48"/>
                              </w:rPr>
                              <w:t>HU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4D7AC0" w:rsidP="004D7AC0" w:rsidRDefault="004D7AC0" w14:paraId="4982DE54" w14:textId="77777777">
                      <w:pPr>
                        <w:jc w:val="center"/>
                        <w:rPr>
                          <w:rFonts w:ascii="Arial" w:hAnsi="Arial" w:cs="Arial"/>
                          <w:b/>
                          <w:bCs/>
                          <w:sz w:val="48"/>
                        </w:rPr>
                      </w:pPr>
                      <w:r>
                        <w:rPr>
                          <w:rFonts w:ascii="Arial" w:hAnsi="Arial"/>
                          <w:b/>
                          <w:sz w:val="48"/>
                        </w:rPr>
                        <w:t>HU</w:t>
                      </w:r>
                    </w:p>
                  </w:txbxContent>
                </v:textbox>
                <w10:wrap anchorx="page" anchory="page"/>
              </v:shape>
            </w:pict>
          </mc:Fallback>
        </mc:AlternateContent>
      </w:r>
    </w:p>
    <w:p w:rsidR="004D7AC0" w:rsidP="004D7AC0" w:rsidRDefault="004D7AC0" w14:paraId="4982DD4E" w14:textId="77777777"/>
    <w:p w:rsidR="004D7AC0" w:rsidP="004D7AC0" w:rsidRDefault="004D7AC0" w14:paraId="4982DD4F" w14:textId="030EEE42">
      <w:pPr>
        <w:jc w:val="right"/>
      </w:pPr>
      <w:r>
        <w:t>Brüsszel, 2025. június 27.</w:t>
      </w:r>
    </w:p>
    <w:p w:rsidR="004D7AC0" w:rsidP="004D7AC0" w:rsidRDefault="004D7AC0" w14:paraId="4982DD50" w14:textId="77777777"/>
    <w:p w:rsidR="004D7AC0" w:rsidP="004D7AC0" w:rsidRDefault="004D7AC0" w14:paraId="4982DD51" w14:textId="77777777"/>
    <w:p w:rsidR="004D7AC0" w:rsidP="004D7AC0" w:rsidRDefault="004D7AC0" w14:paraId="4982DD52" w14:textId="77777777"/>
    <w:tbl>
      <w:tblPr>
        <w:tblW w:w="0" w:type="auto"/>
        <w:tblLook w:val="04A0" w:firstRow="1" w:lastRow="0" w:firstColumn="1" w:lastColumn="0" w:noHBand="0" w:noVBand="1"/>
      </w:tblPr>
      <w:tblGrid>
        <w:gridCol w:w="9289"/>
      </w:tblGrid>
      <w:tr w:rsidR="004D7AC0" w:rsidTr="00600C84" w14:paraId="4982DD59" w14:textId="77777777">
        <w:tc>
          <w:tcPr>
            <w:tcW w:w="9289" w:type="dxa"/>
            <w:tcBorders>
              <w:bottom w:val="double" w:color="auto" w:sz="4" w:space="0"/>
            </w:tcBorders>
          </w:tcPr>
          <w:p w:rsidR="003066BE" w:rsidP="00600C84" w:rsidRDefault="006537CB" w14:paraId="4982DD53" w14:textId="1FE991DD">
            <w:pPr>
              <w:snapToGrid w:val="0"/>
              <w:jc w:val="center"/>
              <w:rPr>
                <w:b/>
                <w:sz w:val="32"/>
                <w:szCs w:val="32"/>
              </w:rPr>
            </w:pPr>
            <w:r>
              <w:rPr>
                <w:b/>
                <w:sz w:val="32"/>
              </w:rPr>
              <w:t>597. PLENÁRIS ÜLÉSSZAK</w:t>
            </w:r>
          </w:p>
          <w:p w:rsidR="003066BE" w:rsidP="00600C84" w:rsidRDefault="003066BE" w14:paraId="4982DD54" w14:textId="77777777">
            <w:pPr>
              <w:snapToGrid w:val="0"/>
              <w:jc w:val="center"/>
              <w:rPr>
                <w:b/>
                <w:sz w:val="32"/>
                <w:szCs w:val="32"/>
              </w:rPr>
            </w:pPr>
          </w:p>
          <w:p w:rsidR="003066BE" w:rsidP="00600C84" w:rsidRDefault="00D228C8" w14:paraId="4982DD55" w14:textId="7766F7F0">
            <w:pPr>
              <w:snapToGrid w:val="0"/>
              <w:jc w:val="center"/>
              <w:rPr>
                <w:b/>
                <w:sz w:val="32"/>
                <w:szCs w:val="32"/>
              </w:rPr>
            </w:pPr>
            <w:r>
              <w:rPr>
                <w:b/>
                <w:sz w:val="32"/>
              </w:rPr>
              <w:t>2025. június 18–19.</w:t>
            </w:r>
          </w:p>
          <w:p w:rsidR="003066BE" w:rsidP="00600C84" w:rsidRDefault="003066BE" w14:paraId="4982DD56" w14:textId="77777777">
            <w:pPr>
              <w:snapToGrid w:val="0"/>
              <w:jc w:val="center"/>
              <w:rPr>
                <w:b/>
                <w:sz w:val="32"/>
                <w:szCs w:val="32"/>
              </w:rPr>
            </w:pPr>
          </w:p>
          <w:p w:rsidRPr="0081153B" w:rsidR="004D7AC0" w:rsidP="00600C84" w:rsidRDefault="00754027" w14:paraId="4982DD57" w14:textId="5A35E792">
            <w:pPr>
              <w:snapToGrid w:val="0"/>
              <w:jc w:val="center"/>
              <w:rPr>
                <w:rFonts w:eastAsia="MS Mincho"/>
                <w:b/>
                <w:sz w:val="32"/>
                <w:szCs w:val="32"/>
              </w:rPr>
            </w:pPr>
            <w:r>
              <w:rPr>
                <w:b/>
                <w:sz w:val="32"/>
              </w:rPr>
              <w:t>AZ ELFOGADOTT VÉLEMÉNYEK, ÁLLÁSFOGLALÁSOK ÉS TÁJÉKOZTATÓ/ÉRTÉKELŐ JELENTÉSEK ÖSSZEFOGLALÁSA</w:t>
            </w:r>
          </w:p>
          <w:p w:rsidR="004D7AC0" w:rsidP="00600C84" w:rsidRDefault="004D7AC0" w14:paraId="4982DD58" w14:textId="77777777">
            <w:pPr>
              <w:snapToGrid w:val="0"/>
            </w:pPr>
          </w:p>
        </w:tc>
      </w:tr>
      <w:tr w:rsidR="004D7AC0" w:rsidTr="00600C84" w14:paraId="4982DD5F" w14:textId="77777777">
        <w:tc>
          <w:tcPr>
            <w:tcW w:w="9289" w:type="dxa"/>
            <w:tcBorders>
              <w:top w:val="double" w:color="auto" w:sz="4" w:space="0"/>
              <w:left w:val="double" w:color="auto" w:sz="4" w:space="0"/>
              <w:bottom w:val="double" w:color="auto" w:sz="4" w:space="0"/>
              <w:right w:val="double" w:color="auto" w:sz="4" w:space="0"/>
            </w:tcBorders>
          </w:tcPr>
          <w:p w:rsidRPr="0081153B" w:rsidR="004D7AC0" w:rsidP="00600C84" w:rsidRDefault="004D7AC0" w14:paraId="4982DD5A" w14:textId="0C0FF99D">
            <w:pPr>
              <w:snapToGrid w:val="0"/>
              <w:jc w:val="center"/>
            </w:pPr>
            <w:r>
              <w:t>Ez a dokumentum az Európai Unió valamennyi hivatalos nyelvén elérhető az EGSZB honlapján:</w:t>
            </w:r>
            <w:r>
              <w:br/>
            </w:r>
            <w:r>
              <w:br/>
            </w:r>
            <w:hyperlink w:history="1" r:id="rId13">
              <w:r>
                <w:rPr>
                  <w:rStyle w:val="Hyperlink"/>
                </w:rPr>
                <w:t>https://www.eesc.europa.eu/hu/our-work/opinions-information-reports/plenary-session-summaries</w:t>
              </w:r>
            </w:hyperlink>
          </w:p>
          <w:p w:rsidRPr="0081153B" w:rsidR="004D7AC0" w:rsidP="00600C84" w:rsidRDefault="004D7AC0" w14:paraId="4982DD5B" w14:textId="77777777">
            <w:pPr>
              <w:snapToGrid w:val="0"/>
              <w:jc w:val="center"/>
            </w:pPr>
          </w:p>
          <w:p w:rsidRPr="0081153B" w:rsidR="004D7AC0" w:rsidP="00600C84" w:rsidRDefault="004D7AC0" w14:paraId="4982DD5C" w14:textId="77777777">
            <w:pPr>
              <w:snapToGrid w:val="0"/>
              <w:jc w:val="center"/>
              <w:rPr>
                <w:rFonts w:eastAsia="SimSun"/>
              </w:rPr>
            </w:pPr>
          </w:p>
          <w:p w:rsidRPr="00044561" w:rsidR="004D7AC0" w:rsidP="00600C84" w:rsidRDefault="004D7AC0" w14:paraId="4982DD5D" w14:textId="77777777">
            <w:pPr>
              <w:snapToGrid w:val="0"/>
              <w:jc w:val="center"/>
            </w:pPr>
            <w:r>
              <w:t>A felsorolt vélemények online az EGSZB keresőrendszerén keresztül érhetők el:</w:t>
            </w:r>
            <w:r>
              <w:br/>
            </w:r>
            <w:r>
              <w:br/>
            </w:r>
            <w:hyperlink w:history="1" r:id="rId14">
              <w:r>
                <w:rPr>
                  <w:rStyle w:val="Hyperlink"/>
                </w:rPr>
                <w:t>https://dmsearch.eesc.europa.eu/search/opinion</w:t>
              </w:r>
            </w:hyperlink>
          </w:p>
          <w:p w:rsidRPr="00044561" w:rsidR="004D7AC0" w:rsidP="00600C84" w:rsidRDefault="004D7AC0" w14:paraId="4982DD5E" w14:textId="77777777">
            <w:pPr>
              <w:snapToGrid w:val="0"/>
              <w:jc w:val="center"/>
            </w:pPr>
          </w:p>
        </w:tc>
      </w:tr>
    </w:tbl>
    <w:p w:rsidR="004D7AC0" w:rsidP="004D7AC0" w:rsidRDefault="004D7AC0" w14:paraId="4982DD60" w14:textId="77777777"/>
    <w:p w:rsidR="004D7AC0" w:rsidP="004D7AC0" w:rsidRDefault="004D7AC0" w14:paraId="4982DD61" w14:textId="77777777"/>
    <w:p w:rsidR="004D7AC0" w:rsidP="004D7AC0" w:rsidRDefault="004D7AC0" w14:paraId="4982DD62" w14:textId="77777777">
      <w:pPr>
        <w:sectPr w:rsidR="004D7AC0" w:rsidSect="00055407">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rsidRPr="00A81AFE" w:rsidR="004D7AC0" w:rsidP="004D7AC0" w:rsidRDefault="004D7AC0" w14:paraId="4982DD63" w14:textId="77777777">
      <w:pPr>
        <w:rPr>
          <w:b/>
        </w:rPr>
      </w:pPr>
      <w:r>
        <w:rPr>
          <w:b/>
        </w:rPr>
        <w:lastRenderedPageBreak/>
        <w:t>Tartalomjegyzék</w:t>
      </w:r>
    </w:p>
    <w:sdt>
      <w:sdtPr>
        <w:rPr>
          <w:rFonts w:ascii="Times New Roman" w:hAnsi="Times New Roman" w:eastAsia="Times New Roman" w:cs="Times New Roman"/>
          <w:color w:val="auto"/>
          <w:sz w:val="22"/>
          <w:szCs w:val="22"/>
        </w:rPr>
        <w:id w:val="-17007477"/>
        <w:docPartObj>
          <w:docPartGallery w:val="Table of Contents"/>
          <w:docPartUnique/>
        </w:docPartObj>
      </w:sdtPr>
      <w:sdtEndPr>
        <w:rPr>
          <w:b/>
          <w:bCs/>
          <w:noProof/>
        </w:rPr>
      </w:sdtEndPr>
      <w:sdtContent>
        <w:p w:rsidRPr="00A81AFE" w:rsidR="004D7AC0" w:rsidP="004D7AC0" w:rsidRDefault="004D7AC0" w14:paraId="4982DD64" w14:textId="77777777">
          <w:pPr>
            <w:pStyle w:val="TOCHeading"/>
            <w:rPr>
              <w:rFonts w:ascii="Times New Roman" w:hAnsi="Times New Roman" w:cs="Times New Roman"/>
              <w:color w:val="auto"/>
              <w:sz w:val="22"/>
              <w:szCs w:val="22"/>
            </w:rPr>
          </w:pPr>
        </w:p>
        <w:p w:rsidR="00A424BC" w:rsidRDefault="004D7AC0" w14:paraId="18BD533C" w14:textId="116C0958">
          <w:pPr>
            <w:pStyle w:val="TOC1"/>
            <w:tabs>
              <w:tab w:val="left" w:pos="440"/>
              <w:tab w:val="right" w:leader="dot" w:pos="9063"/>
            </w:tabs>
            <w:rPr>
              <w:rFonts w:asciiTheme="minorHAnsi" w:hAnsiTheme="minorHAnsi" w:eastAsiaTheme="minorEastAsia" w:cstheme="minorBidi"/>
              <w:noProof/>
              <w:lang w:val="en-US"/>
            </w:rPr>
          </w:pPr>
          <w:r>
            <w:fldChar w:fldCharType="begin"/>
          </w:r>
          <w:r>
            <w:instrText xml:space="preserve"> TOC \o "1-3" \h \z \u </w:instrText>
          </w:r>
          <w:r>
            <w:fldChar w:fldCharType="separate"/>
          </w:r>
          <w:hyperlink w:history="1" w:anchor="_Toc202275569">
            <w:r w:rsidRPr="009127E4" w:rsidR="00A424BC">
              <w:rPr>
                <w:rStyle w:val="Hyperlink"/>
                <w:b/>
                <w:noProof/>
              </w:rPr>
              <w:t>1.</w:t>
            </w:r>
            <w:r w:rsidR="00A424BC">
              <w:rPr>
                <w:rFonts w:asciiTheme="minorHAnsi" w:hAnsiTheme="minorHAnsi" w:eastAsiaTheme="minorEastAsia" w:cstheme="minorBidi"/>
                <w:noProof/>
                <w:lang w:val="en-US"/>
              </w:rPr>
              <w:tab/>
            </w:r>
            <w:r w:rsidRPr="009127E4" w:rsidR="00A424BC">
              <w:rPr>
                <w:rStyle w:val="Hyperlink"/>
                <w:b/>
                <w:noProof/>
              </w:rPr>
              <w:t>ÁLLÁSFOGLALÁS</w:t>
            </w:r>
            <w:r w:rsidR="00A424BC">
              <w:rPr>
                <w:noProof/>
                <w:webHidden/>
              </w:rPr>
              <w:tab/>
            </w:r>
            <w:r w:rsidR="00A424BC">
              <w:rPr>
                <w:noProof/>
                <w:webHidden/>
              </w:rPr>
              <w:fldChar w:fldCharType="begin"/>
            </w:r>
            <w:r w:rsidR="00A424BC">
              <w:rPr>
                <w:noProof/>
                <w:webHidden/>
              </w:rPr>
              <w:instrText xml:space="preserve"> PAGEREF _Toc202275569 \h </w:instrText>
            </w:r>
            <w:r w:rsidR="00A424BC">
              <w:rPr>
                <w:noProof/>
                <w:webHidden/>
              </w:rPr>
            </w:r>
            <w:r w:rsidR="00A424BC">
              <w:rPr>
                <w:noProof/>
                <w:webHidden/>
              </w:rPr>
              <w:fldChar w:fldCharType="separate"/>
            </w:r>
            <w:r w:rsidR="00A424BC">
              <w:rPr>
                <w:noProof/>
                <w:webHidden/>
              </w:rPr>
              <w:t>5</w:t>
            </w:r>
            <w:r w:rsidR="00A424BC">
              <w:rPr>
                <w:noProof/>
                <w:webHidden/>
              </w:rPr>
              <w:fldChar w:fldCharType="end"/>
            </w:r>
          </w:hyperlink>
        </w:p>
        <w:p w:rsidR="00A424BC" w:rsidRDefault="007D70B9" w14:paraId="322ED5CD" w14:textId="2DE3033D">
          <w:pPr>
            <w:pStyle w:val="TOC1"/>
            <w:tabs>
              <w:tab w:val="left" w:pos="440"/>
              <w:tab w:val="right" w:leader="dot" w:pos="9063"/>
            </w:tabs>
            <w:rPr>
              <w:rFonts w:asciiTheme="minorHAnsi" w:hAnsiTheme="minorHAnsi" w:eastAsiaTheme="minorEastAsia" w:cstheme="minorBidi"/>
              <w:noProof/>
              <w:lang w:val="en-US"/>
            </w:rPr>
          </w:pPr>
          <w:hyperlink w:history="1" w:anchor="_Toc202275570">
            <w:r w:rsidRPr="009127E4" w:rsidR="00A424BC">
              <w:rPr>
                <w:rStyle w:val="Hyperlink"/>
                <w:b/>
                <w:noProof/>
              </w:rPr>
              <w:t>2.</w:t>
            </w:r>
            <w:r w:rsidR="00A424BC">
              <w:rPr>
                <w:rFonts w:asciiTheme="minorHAnsi" w:hAnsiTheme="minorHAnsi" w:eastAsiaTheme="minorEastAsia" w:cstheme="minorBidi"/>
                <w:noProof/>
                <w:lang w:val="en-US"/>
              </w:rPr>
              <w:tab/>
            </w:r>
            <w:r w:rsidRPr="009127E4" w:rsidR="00A424BC">
              <w:rPr>
                <w:rStyle w:val="Hyperlink"/>
                <w:b/>
                <w:noProof/>
              </w:rPr>
              <w:t>GAZDASÁGI ÉS MONETÁRIS UNIÓ, GAZDASÁGI ÉS TÁRSADALMI KOHÉZIÓ</w:t>
            </w:r>
            <w:r w:rsidR="00A424BC">
              <w:rPr>
                <w:noProof/>
                <w:webHidden/>
              </w:rPr>
              <w:tab/>
            </w:r>
            <w:r w:rsidR="00A424BC">
              <w:rPr>
                <w:noProof/>
                <w:webHidden/>
              </w:rPr>
              <w:fldChar w:fldCharType="begin"/>
            </w:r>
            <w:r w:rsidR="00A424BC">
              <w:rPr>
                <w:noProof/>
                <w:webHidden/>
              </w:rPr>
              <w:instrText xml:space="preserve"> PAGEREF _Toc202275570 \h </w:instrText>
            </w:r>
            <w:r w:rsidR="00A424BC">
              <w:rPr>
                <w:noProof/>
                <w:webHidden/>
              </w:rPr>
            </w:r>
            <w:r w:rsidR="00A424BC">
              <w:rPr>
                <w:noProof/>
                <w:webHidden/>
              </w:rPr>
              <w:fldChar w:fldCharType="separate"/>
            </w:r>
            <w:r w:rsidR="00A424BC">
              <w:rPr>
                <w:noProof/>
                <w:webHidden/>
              </w:rPr>
              <w:t>8</w:t>
            </w:r>
            <w:r w:rsidR="00A424BC">
              <w:rPr>
                <w:noProof/>
                <w:webHidden/>
              </w:rPr>
              <w:fldChar w:fldCharType="end"/>
            </w:r>
          </w:hyperlink>
        </w:p>
        <w:p w:rsidR="00A424BC" w:rsidRDefault="007D70B9" w14:paraId="49CCEB5E" w14:textId="15B9884B">
          <w:pPr>
            <w:pStyle w:val="TOC1"/>
            <w:tabs>
              <w:tab w:val="left" w:pos="440"/>
              <w:tab w:val="right" w:leader="dot" w:pos="9063"/>
            </w:tabs>
            <w:rPr>
              <w:rFonts w:asciiTheme="minorHAnsi" w:hAnsiTheme="minorHAnsi" w:eastAsiaTheme="minorEastAsia" w:cstheme="minorBidi"/>
              <w:noProof/>
              <w:lang w:val="en-US"/>
            </w:rPr>
          </w:pPr>
          <w:hyperlink w:history="1" w:anchor="_Toc202275571">
            <w:r w:rsidRPr="009127E4" w:rsidR="00A424BC">
              <w:rPr>
                <w:rStyle w:val="Hyperlink"/>
                <w:b/>
                <w:noProof/>
              </w:rPr>
              <w:t>3.</w:t>
            </w:r>
            <w:r w:rsidR="00A424BC">
              <w:rPr>
                <w:rFonts w:asciiTheme="minorHAnsi" w:hAnsiTheme="minorHAnsi" w:eastAsiaTheme="minorEastAsia" w:cstheme="minorBidi"/>
                <w:noProof/>
                <w:lang w:val="en-US"/>
              </w:rPr>
              <w:tab/>
            </w:r>
            <w:r w:rsidRPr="009127E4" w:rsidR="00A424BC">
              <w:rPr>
                <w:rStyle w:val="Hyperlink"/>
                <w:b/>
                <w:noProof/>
              </w:rPr>
              <w:t>FOGLALKOZTATÁS- ÉS SZOCIÁLPOLITIKA, UNIÓS POLGÁRSÁG</w:t>
            </w:r>
            <w:r w:rsidR="00A424BC">
              <w:rPr>
                <w:noProof/>
                <w:webHidden/>
              </w:rPr>
              <w:tab/>
            </w:r>
            <w:r w:rsidR="00A424BC">
              <w:rPr>
                <w:noProof/>
                <w:webHidden/>
              </w:rPr>
              <w:fldChar w:fldCharType="begin"/>
            </w:r>
            <w:r w:rsidR="00A424BC">
              <w:rPr>
                <w:noProof/>
                <w:webHidden/>
              </w:rPr>
              <w:instrText xml:space="preserve"> PAGEREF _Toc202275571 \h </w:instrText>
            </w:r>
            <w:r w:rsidR="00A424BC">
              <w:rPr>
                <w:noProof/>
                <w:webHidden/>
              </w:rPr>
            </w:r>
            <w:r w:rsidR="00A424BC">
              <w:rPr>
                <w:noProof/>
                <w:webHidden/>
              </w:rPr>
              <w:fldChar w:fldCharType="separate"/>
            </w:r>
            <w:r w:rsidR="00A424BC">
              <w:rPr>
                <w:noProof/>
                <w:webHidden/>
              </w:rPr>
              <w:t>12</w:t>
            </w:r>
            <w:r w:rsidR="00A424BC">
              <w:rPr>
                <w:noProof/>
                <w:webHidden/>
              </w:rPr>
              <w:fldChar w:fldCharType="end"/>
            </w:r>
          </w:hyperlink>
        </w:p>
        <w:p w:rsidR="00A424BC" w:rsidRDefault="007D70B9" w14:paraId="18803AB0" w14:textId="26135E68">
          <w:pPr>
            <w:pStyle w:val="TOC1"/>
            <w:tabs>
              <w:tab w:val="left" w:pos="440"/>
              <w:tab w:val="right" w:leader="dot" w:pos="9063"/>
            </w:tabs>
            <w:rPr>
              <w:rFonts w:asciiTheme="minorHAnsi" w:hAnsiTheme="minorHAnsi" w:eastAsiaTheme="minorEastAsia" w:cstheme="minorBidi"/>
              <w:noProof/>
              <w:lang w:val="en-US"/>
            </w:rPr>
          </w:pPr>
          <w:hyperlink w:history="1" w:anchor="_Toc202275577">
            <w:r w:rsidRPr="009127E4" w:rsidR="00A424BC">
              <w:rPr>
                <w:rStyle w:val="Hyperlink"/>
                <w:b/>
                <w:noProof/>
              </w:rPr>
              <w:t>4.</w:t>
            </w:r>
            <w:r w:rsidR="00A424BC">
              <w:rPr>
                <w:rFonts w:asciiTheme="minorHAnsi" w:hAnsiTheme="minorHAnsi" w:eastAsiaTheme="minorEastAsia" w:cstheme="minorBidi"/>
                <w:noProof/>
                <w:lang w:val="en-US"/>
              </w:rPr>
              <w:tab/>
            </w:r>
            <w:r w:rsidRPr="009127E4" w:rsidR="00A424BC">
              <w:rPr>
                <w:rStyle w:val="Hyperlink"/>
                <w:b/>
                <w:noProof/>
              </w:rPr>
              <w:t>KÖZLEKEDÉS, ENERGIA, INFRASTRUKTÚRA ÉS INFORMÁCIÓS TÁRSADALOM</w:t>
            </w:r>
            <w:r w:rsidR="00A424BC">
              <w:rPr>
                <w:noProof/>
                <w:webHidden/>
              </w:rPr>
              <w:tab/>
            </w:r>
            <w:r w:rsidR="00A424BC">
              <w:rPr>
                <w:noProof/>
                <w:webHidden/>
              </w:rPr>
              <w:fldChar w:fldCharType="begin"/>
            </w:r>
            <w:r w:rsidR="00A424BC">
              <w:rPr>
                <w:noProof/>
                <w:webHidden/>
              </w:rPr>
              <w:instrText xml:space="preserve"> PAGEREF _Toc202275577 \h </w:instrText>
            </w:r>
            <w:r w:rsidR="00A424BC">
              <w:rPr>
                <w:noProof/>
                <w:webHidden/>
              </w:rPr>
            </w:r>
            <w:r w:rsidR="00A424BC">
              <w:rPr>
                <w:noProof/>
                <w:webHidden/>
              </w:rPr>
              <w:fldChar w:fldCharType="separate"/>
            </w:r>
            <w:r w:rsidR="00A424BC">
              <w:rPr>
                <w:noProof/>
                <w:webHidden/>
              </w:rPr>
              <w:t>19</w:t>
            </w:r>
            <w:r w:rsidR="00A424BC">
              <w:rPr>
                <w:noProof/>
                <w:webHidden/>
              </w:rPr>
              <w:fldChar w:fldCharType="end"/>
            </w:r>
          </w:hyperlink>
        </w:p>
        <w:p w:rsidR="00A424BC" w:rsidRDefault="007D70B9" w14:paraId="0A58391F" w14:textId="610EB9B7">
          <w:pPr>
            <w:pStyle w:val="TOC1"/>
            <w:tabs>
              <w:tab w:val="left" w:pos="440"/>
              <w:tab w:val="right" w:leader="dot" w:pos="9063"/>
            </w:tabs>
            <w:rPr>
              <w:rFonts w:asciiTheme="minorHAnsi" w:hAnsiTheme="minorHAnsi" w:eastAsiaTheme="minorEastAsia" w:cstheme="minorBidi"/>
              <w:noProof/>
              <w:lang w:val="en-US"/>
            </w:rPr>
          </w:pPr>
          <w:hyperlink w:history="1" w:anchor="_Toc202275578">
            <w:r w:rsidRPr="009127E4" w:rsidR="00A424BC">
              <w:rPr>
                <w:rStyle w:val="Hyperlink"/>
                <w:b/>
                <w:noProof/>
              </w:rPr>
              <w:t>5.</w:t>
            </w:r>
            <w:r w:rsidR="00A424BC">
              <w:rPr>
                <w:rFonts w:asciiTheme="minorHAnsi" w:hAnsiTheme="minorHAnsi" w:eastAsiaTheme="minorEastAsia" w:cstheme="minorBidi"/>
                <w:noProof/>
                <w:lang w:val="en-US"/>
              </w:rPr>
              <w:tab/>
            </w:r>
            <w:r w:rsidRPr="009127E4" w:rsidR="00A424BC">
              <w:rPr>
                <w:rStyle w:val="Hyperlink"/>
                <w:b/>
                <w:noProof/>
              </w:rPr>
              <w:t>EGYSÉGES PIAC, TERMELÉS ÉS FOGYASZTÁS</w:t>
            </w:r>
            <w:r w:rsidR="00A424BC">
              <w:rPr>
                <w:noProof/>
                <w:webHidden/>
              </w:rPr>
              <w:tab/>
            </w:r>
            <w:r w:rsidR="00A424BC">
              <w:rPr>
                <w:noProof/>
                <w:webHidden/>
              </w:rPr>
              <w:fldChar w:fldCharType="begin"/>
            </w:r>
            <w:r w:rsidR="00A424BC">
              <w:rPr>
                <w:noProof/>
                <w:webHidden/>
              </w:rPr>
              <w:instrText xml:space="preserve"> PAGEREF _Toc202275578 \h </w:instrText>
            </w:r>
            <w:r w:rsidR="00A424BC">
              <w:rPr>
                <w:noProof/>
                <w:webHidden/>
              </w:rPr>
            </w:r>
            <w:r w:rsidR="00A424BC">
              <w:rPr>
                <w:noProof/>
                <w:webHidden/>
              </w:rPr>
              <w:fldChar w:fldCharType="separate"/>
            </w:r>
            <w:r w:rsidR="00A424BC">
              <w:rPr>
                <w:noProof/>
                <w:webHidden/>
              </w:rPr>
              <w:t>22</w:t>
            </w:r>
            <w:r w:rsidR="00A424BC">
              <w:rPr>
                <w:noProof/>
                <w:webHidden/>
              </w:rPr>
              <w:fldChar w:fldCharType="end"/>
            </w:r>
          </w:hyperlink>
        </w:p>
        <w:p w:rsidR="00A424BC" w:rsidRDefault="007D70B9" w14:paraId="7594232A" w14:textId="34E49DA9">
          <w:pPr>
            <w:pStyle w:val="TOC1"/>
            <w:tabs>
              <w:tab w:val="left" w:pos="440"/>
              <w:tab w:val="right" w:leader="dot" w:pos="9063"/>
            </w:tabs>
            <w:rPr>
              <w:rFonts w:asciiTheme="minorHAnsi" w:hAnsiTheme="minorHAnsi" w:eastAsiaTheme="minorEastAsia" w:cstheme="minorBidi"/>
              <w:noProof/>
              <w:lang w:val="en-US"/>
            </w:rPr>
          </w:pPr>
          <w:hyperlink w:history="1" w:anchor="_Toc202275579">
            <w:r w:rsidRPr="009127E4" w:rsidR="00A424BC">
              <w:rPr>
                <w:rStyle w:val="Hyperlink"/>
                <w:b/>
                <w:noProof/>
              </w:rPr>
              <w:t>6.</w:t>
            </w:r>
            <w:r w:rsidR="00A424BC">
              <w:rPr>
                <w:rFonts w:asciiTheme="minorHAnsi" w:hAnsiTheme="minorHAnsi" w:eastAsiaTheme="minorEastAsia" w:cstheme="minorBidi"/>
                <w:noProof/>
                <w:lang w:val="en-US"/>
              </w:rPr>
              <w:tab/>
            </w:r>
            <w:r w:rsidRPr="009127E4" w:rsidR="00A424BC">
              <w:rPr>
                <w:rStyle w:val="Hyperlink"/>
                <w:b/>
                <w:noProof/>
              </w:rPr>
              <w:t>MEZŐGAZDASÁG, VIDÉKFEJLESZTÉS ÉS KÖRNYEZETVÉDELEM</w:t>
            </w:r>
            <w:r w:rsidR="00A424BC">
              <w:rPr>
                <w:noProof/>
                <w:webHidden/>
              </w:rPr>
              <w:tab/>
            </w:r>
            <w:r w:rsidR="00A424BC">
              <w:rPr>
                <w:noProof/>
                <w:webHidden/>
              </w:rPr>
              <w:fldChar w:fldCharType="begin"/>
            </w:r>
            <w:r w:rsidR="00A424BC">
              <w:rPr>
                <w:noProof/>
                <w:webHidden/>
              </w:rPr>
              <w:instrText xml:space="preserve"> PAGEREF _Toc202275579 \h </w:instrText>
            </w:r>
            <w:r w:rsidR="00A424BC">
              <w:rPr>
                <w:noProof/>
                <w:webHidden/>
              </w:rPr>
            </w:r>
            <w:r w:rsidR="00A424BC">
              <w:rPr>
                <w:noProof/>
                <w:webHidden/>
              </w:rPr>
              <w:fldChar w:fldCharType="separate"/>
            </w:r>
            <w:r w:rsidR="00A424BC">
              <w:rPr>
                <w:noProof/>
                <w:webHidden/>
              </w:rPr>
              <w:t>24</w:t>
            </w:r>
            <w:r w:rsidR="00A424BC">
              <w:rPr>
                <w:noProof/>
                <w:webHidden/>
              </w:rPr>
              <w:fldChar w:fldCharType="end"/>
            </w:r>
          </w:hyperlink>
        </w:p>
        <w:p w:rsidR="00A424BC" w:rsidRDefault="007D70B9" w14:paraId="4F15F858" w14:textId="1D948516">
          <w:pPr>
            <w:pStyle w:val="TOC1"/>
            <w:tabs>
              <w:tab w:val="left" w:pos="440"/>
              <w:tab w:val="right" w:leader="dot" w:pos="9063"/>
            </w:tabs>
            <w:rPr>
              <w:rFonts w:asciiTheme="minorHAnsi" w:hAnsiTheme="minorHAnsi" w:eastAsiaTheme="minorEastAsia" w:cstheme="minorBidi"/>
              <w:noProof/>
              <w:lang w:val="en-US"/>
            </w:rPr>
          </w:pPr>
          <w:hyperlink w:history="1" w:anchor="_Toc202275580">
            <w:r w:rsidRPr="009127E4" w:rsidR="00A424BC">
              <w:rPr>
                <w:rStyle w:val="Hyperlink"/>
                <w:b/>
                <w:noProof/>
              </w:rPr>
              <w:t>7.</w:t>
            </w:r>
            <w:r w:rsidR="00A424BC">
              <w:rPr>
                <w:rFonts w:asciiTheme="minorHAnsi" w:hAnsiTheme="minorHAnsi" w:eastAsiaTheme="minorEastAsia" w:cstheme="minorBidi"/>
                <w:noProof/>
                <w:lang w:val="en-US"/>
              </w:rPr>
              <w:tab/>
            </w:r>
            <w:r w:rsidRPr="009127E4" w:rsidR="00A424BC">
              <w:rPr>
                <w:rStyle w:val="Hyperlink"/>
                <w:b/>
                <w:noProof/>
              </w:rPr>
              <w:t>KÜLKAPCSOLATOK</w:t>
            </w:r>
            <w:r w:rsidR="00A424BC">
              <w:rPr>
                <w:noProof/>
                <w:webHidden/>
              </w:rPr>
              <w:tab/>
            </w:r>
            <w:r w:rsidR="00A424BC">
              <w:rPr>
                <w:noProof/>
                <w:webHidden/>
              </w:rPr>
              <w:fldChar w:fldCharType="begin"/>
            </w:r>
            <w:r w:rsidR="00A424BC">
              <w:rPr>
                <w:noProof/>
                <w:webHidden/>
              </w:rPr>
              <w:instrText xml:space="preserve"> PAGEREF _Toc202275580 \h </w:instrText>
            </w:r>
            <w:r w:rsidR="00A424BC">
              <w:rPr>
                <w:noProof/>
                <w:webHidden/>
              </w:rPr>
            </w:r>
            <w:r w:rsidR="00A424BC">
              <w:rPr>
                <w:noProof/>
                <w:webHidden/>
              </w:rPr>
              <w:fldChar w:fldCharType="separate"/>
            </w:r>
            <w:r w:rsidR="00A424BC">
              <w:rPr>
                <w:noProof/>
                <w:webHidden/>
              </w:rPr>
              <w:t>26</w:t>
            </w:r>
            <w:r w:rsidR="00A424BC">
              <w:rPr>
                <w:noProof/>
                <w:webHidden/>
              </w:rPr>
              <w:fldChar w:fldCharType="end"/>
            </w:r>
          </w:hyperlink>
        </w:p>
        <w:p w:rsidR="00A424BC" w:rsidRDefault="007D70B9" w14:paraId="18E52C00" w14:textId="5FCF8349">
          <w:pPr>
            <w:pStyle w:val="TOC1"/>
            <w:tabs>
              <w:tab w:val="left" w:pos="440"/>
              <w:tab w:val="right" w:leader="dot" w:pos="9063"/>
            </w:tabs>
            <w:rPr>
              <w:rFonts w:asciiTheme="minorHAnsi" w:hAnsiTheme="minorHAnsi" w:eastAsiaTheme="minorEastAsia" w:cstheme="minorBidi"/>
              <w:noProof/>
              <w:lang w:val="en-US"/>
            </w:rPr>
          </w:pPr>
          <w:hyperlink w:history="1" w:anchor="_Toc202275581">
            <w:r w:rsidRPr="009127E4" w:rsidR="00A424BC">
              <w:rPr>
                <w:rStyle w:val="Hyperlink"/>
                <w:b/>
                <w:noProof/>
              </w:rPr>
              <w:t>8.</w:t>
            </w:r>
            <w:r w:rsidR="00A424BC">
              <w:rPr>
                <w:rFonts w:asciiTheme="minorHAnsi" w:hAnsiTheme="minorHAnsi" w:eastAsiaTheme="minorEastAsia" w:cstheme="minorBidi"/>
                <w:noProof/>
                <w:lang w:val="en-US"/>
              </w:rPr>
              <w:tab/>
            </w:r>
            <w:r w:rsidRPr="009127E4" w:rsidR="00A424BC">
              <w:rPr>
                <w:rStyle w:val="Hyperlink"/>
                <w:b/>
                <w:noProof/>
              </w:rPr>
              <w:t>IPARI SZERKEZETVÁLTÁS KONZULTATÍV BIZOTTSÁGA</w:t>
            </w:r>
            <w:r w:rsidR="00A424BC">
              <w:rPr>
                <w:noProof/>
                <w:webHidden/>
              </w:rPr>
              <w:tab/>
            </w:r>
            <w:r w:rsidR="00A424BC">
              <w:rPr>
                <w:noProof/>
                <w:webHidden/>
              </w:rPr>
              <w:fldChar w:fldCharType="begin"/>
            </w:r>
            <w:r w:rsidR="00A424BC">
              <w:rPr>
                <w:noProof/>
                <w:webHidden/>
              </w:rPr>
              <w:instrText xml:space="preserve"> PAGEREF _Toc202275581 \h </w:instrText>
            </w:r>
            <w:r w:rsidR="00A424BC">
              <w:rPr>
                <w:noProof/>
                <w:webHidden/>
              </w:rPr>
            </w:r>
            <w:r w:rsidR="00A424BC">
              <w:rPr>
                <w:noProof/>
                <w:webHidden/>
              </w:rPr>
              <w:fldChar w:fldCharType="separate"/>
            </w:r>
            <w:r w:rsidR="00A424BC">
              <w:rPr>
                <w:noProof/>
                <w:webHidden/>
              </w:rPr>
              <w:t>28</w:t>
            </w:r>
            <w:r w:rsidR="00A424BC">
              <w:rPr>
                <w:noProof/>
                <w:webHidden/>
              </w:rPr>
              <w:fldChar w:fldCharType="end"/>
            </w:r>
          </w:hyperlink>
        </w:p>
        <w:p w:rsidR="004D7AC0" w:rsidP="004D7AC0" w:rsidRDefault="004D7AC0" w14:paraId="4982DD6A" w14:textId="232645C2">
          <w:r>
            <w:rPr>
              <w:b/>
            </w:rPr>
            <w:fldChar w:fldCharType="end"/>
          </w:r>
        </w:p>
      </w:sdtContent>
    </w:sdt>
    <w:p w:rsidR="004D7AC0" w:rsidP="004D7AC0" w:rsidRDefault="004D7AC0" w14:paraId="4982DD6B" w14:textId="77777777"/>
    <w:p w:rsidR="004D7AC0" w:rsidP="004D7AC0" w:rsidRDefault="004D7AC0" w14:paraId="4982DD6C" w14:textId="77777777">
      <w:pPr>
        <w:spacing w:after="160" w:line="259" w:lineRule="auto"/>
        <w:jc w:val="left"/>
      </w:pPr>
      <w:r>
        <w:br w:type="page"/>
      </w:r>
    </w:p>
    <w:p w:rsidR="006537CB" w:rsidP="004D7AC0" w:rsidRDefault="006537CB" w14:paraId="3BC52F64" w14:textId="039D100C">
      <w:pPr>
        <w:pStyle w:val="Heading1"/>
        <w:rPr>
          <w:b/>
        </w:rPr>
      </w:pPr>
      <w:bookmarkStart w:name="_Toc202275569" w:id="0"/>
      <w:r>
        <w:rPr>
          <w:b/>
        </w:rPr>
        <w:lastRenderedPageBreak/>
        <w:t>ÁLLÁSFOGLALÁS</w:t>
      </w:r>
      <w:bookmarkEnd w:id="0"/>
    </w:p>
    <w:p w:rsidR="006537CB" w:rsidP="006537CB" w:rsidRDefault="006537CB" w14:paraId="7567FD8E" w14:textId="77777777"/>
    <w:p w:rsidRPr="009F0605" w:rsidR="009F0605" w:rsidP="009F0605" w:rsidRDefault="007D70B9" w14:paraId="377664B8" w14:textId="5ABC1587">
      <w:pPr>
        <w:widowControl w:val="0"/>
        <w:numPr>
          <w:ilvl w:val="0"/>
          <w:numId w:val="4"/>
        </w:numPr>
        <w:overflowPunct w:val="0"/>
        <w:autoSpaceDE w:val="0"/>
        <w:autoSpaceDN w:val="0"/>
        <w:adjustRightInd w:val="0"/>
        <w:ind w:left="567" w:hanging="567"/>
        <w:textAlignment w:val="baseline"/>
        <w:rPr>
          <w:b/>
          <w:bCs/>
          <w:i/>
          <w:iCs/>
          <w:sz w:val="28"/>
          <w:szCs w:val="28"/>
        </w:rPr>
      </w:pPr>
      <w:hyperlink w:history="1" r:id="rId21">
        <w:r w:rsidR="009F0605">
          <w:rPr>
            <w:b/>
            <w:i/>
            <w:color w:val="0000FF"/>
            <w:sz w:val="28"/>
            <w:u w:val="single"/>
          </w:rPr>
          <w:t>Állásfoglalás: Az Európai Gazdasági és Szociális Bizottság hozzájárulása az Európai Bizottság 2026. évi munkaprogramjához</w:t>
        </w:r>
      </w:hyperlink>
    </w:p>
    <w:p w:rsidRPr="009F0605" w:rsidR="009F0605" w:rsidP="009F0605" w:rsidRDefault="009F0605" w14:paraId="5402C002" w14:textId="77777777">
      <w:pPr>
        <w:widowControl w:val="0"/>
        <w:overflowPunct w:val="0"/>
        <w:autoSpaceDE w:val="0"/>
        <w:autoSpaceDN w:val="0"/>
        <w:adjustRightInd w:val="0"/>
        <w:ind w:left="266"/>
        <w:textAlignment w:val="baseline"/>
        <w:rPr>
          <w:bCs/>
          <w:lang w:val="en-GB"/>
        </w:rPr>
      </w:pP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1"/>
        <w:gridCol w:w="7258"/>
      </w:tblGrid>
      <w:tr w:rsidRPr="00055407" w:rsidR="009F0605" w:rsidTr="001757A2" w14:paraId="0751E532" w14:textId="77777777">
        <w:tc>
          <w:tcPr>
            <w:tcW w:w="1093" w:type="pct"/>
          </w:tcPr>
          <w:p w:rsidRPr="009F0605" w:rsidR="009F0605" w:rsidP="009F0605" w:rsidRDefault="009F0605" w14:paraId="088CEC6A" w14:textId="296377C8">
            <w:pPr>
              <w:tabs>
                <w:tab w:val="center" w:pos="284"/>
              </w:tabs>
              <w:overflowPunct w:val="0"/>
              <w:autoSpaceDE w:val="0"/>
              <w:autoSpaceDN w:val="0"/>
              <w:adjustRightInd w:val="0"/>
              <w:ind w:left="266" w:hanging="266"/>
              <w:textAlignment w:val="baseline"/>
              <w:rPr>
                <w:b/>
              </w:rPr>
            </w:pPr>
            <w:r>
              <w:rPr>
                <w:b/>
              </w:rPr>
              <w:t>Előadók:</w:t>
            </w:r>
          </w:p>
        </w:tc>
        <w:tc>
          <w:tcPr>
            <w:tcW w:w="3907" w:type="pct"/>
          </w:tcPr>
          <w:p w:rsidRPr="009F0605" w:rsidR="009F0605" w:rsidP="009F0605" w:rsidRDefault="009F0605" w14:paraId="21565043" w14:textId="77777777">
            <w:pPr>
              <w:tabs>
                <w:tab w:val="center" w:pos="284"/>
              </w:tabs>
              <w:overflowPunct w:val="0"/>
              <w:autoSpaceDE w:val="0"/>
              <w:autoSpaceDN w:val="0"/>
              <w:adjustRightInd w:val="0"/>
              <w:ind w:left="266" w:hanging="266"/>
              <w:textAlignment w:val="baseline"/>
            </w:pPr>
            <w:proofErr w:type="spellStart"/>
            <w:r>
              <w:t>María</w:t>
            </w:r>
            <w:proofErr w:type="spellEnd"/>
            <w:r>
              <w:t xml:space="preserve"> </w:t>
            </w:r>
            <w:proofErr w:type="spellStart"/>
            <w:r>
              <w:t>del</w:t>
            </w:r>
            <w:proofErr w:type="spellEnd"/>
            <w:r>
              <w:t xml:space="preserve"> Carmen </w:t>
            </w:r>
            <w:proofErr w:type="spellStart"/>
            <w:r>
              <w:t>Barrera</w:t>
            </w:r>
            <w:proofErr w:type="spellEnd"/>
            <w:r>
              <w:t xml:space="preserve"> </w:t>
            </w:r>
            <w:proofErr w:type="spellStart"/>
            <w:r>
              <w:t>Chamorro</w:t>
            </w:r>
            <w:proofErr w:type="spellEnd"/>
            <w:r>
              <w:t xml:space="preserve"> (Munkavállalók/ES)</w:t>
            </w:r>
          </w:p>
        </w:tc>
      </w:tr>
      <w:tr w:rsidRPr="009F0605" w:rsidR="009F0605" w:rsidTr="001757A2" w14:paraId="57D64805" w14:textId="77777777">
        <w:tc>
          <w:tcPr>
            <w:tcW w:w="1093" w:type="pct"/>
          </w:tcPr>
          <w:p w:rsidRPr="009F0605" w:rsidR="009F0605" w:rsidP="009F0605" w:rsidRDefault="009F0605" w14:paraId="6BD2743F" w14:textId="77777777">
            <w:pPr>
              <w:tabs>
                <w:tab w:val="center" w:pos="284"/>
              </w:tabs>
              <w:overflowPunct w:val="0"/>
              <w:autoSpaceDE w:val="0"/>
              <w:autoSpaceDN w:val="0"/>
              <w:adjustRightInd w:val="0"/>
              <w:ind w:left="266" w:hanging="266"/>
              <w:textAlignment w:val="baseline"/>
              <w:rPr>
                <w:b/>
                <w:lang w:val="es-ES"/>
              </w:rPr>
            </w:pPr>
          </w:p>
        </w:tc>
        <w:tc>
          <w:tcPr>
            <w:tcW w:w="3907" w:type="pct"/>
          </w:tcPr>
          <w:p w:rsidRPr="009F0605" w:rsidR="009F0605" w:rsidP="009F0605" w:rsidRDefault="009F0605" w14:paraId="03C280DD" w14:textId="77777777">
            <w:pPr>
              <w:tabs>
                <w:tab w:val="center" w:pos="284"/>
              </w:tabs>
              <w:overflowPunct w:val="0"/>
              <w:autoSpaceDE w:val="0"/>
              <w:autoSpaceDN w:val="0"/>
              <w:adjustRightInd w:val="0"/>
              <w:ind w:left="266" w:hanging="266"/>
              <w:textAlignment w:val="baseline"/>
            </w:pPr>
            <w:proofErr w:type="spellStart"/>
            <w:r>
              <w:t>Christa</w:t>
            </w:r>
            <w:proofErr w:type="spellEnd"/>
            <w:r>
              <w:t xml:space="preserve"> </w:t>
            </w:r>
            <w:proofErr w:type="spellStart"/>
            <w:r>
              <w:t>Schweng</w:t>
            </w:r>
            <w:proofErr w:type="spellEnd"/>
            <w:r>
              <w:t xml:space="preserve"> (Munkáltatók/AT)</w:t>
            </w:r>
          </w:p>
        </w:tc>
      </w:tr>
      <w:tr w:rsidRPr="009F0605" w:rsidR="009F0605" w:rsidTr="001757A2" w14:paraId="5835720C" w14:textId="77777777">
        <w:tc>
          <w:tcPr>
            <w:tcW w:w="1093" w:type="pct"/>
          </w:tcPr>
          <w:p w:rsidRPr="009F0605" w:rsidR="009F0605" w:rsidP="009F0605" w:rsidRDefault="009F0605" w14:paraId="5295C853" w14:textId="77777777">
            <w:pPr>
              <w:tabs>
                <w:tab w:val="center" w:pos="284"/>
              </w:tabs>
              <w:overflowPunct w:val="0"/>
              <w:autoSpaceDE w:val="0"/>
              <w:autoSpaceDN w:val="0"/>
              <w:adjustRightInd w:val="0"/>
              <w:ind w:left="266" w:hanging="266"/>
              <w:textAlignment w:val="baseline"/>
              <w:rPr>
                <w:b/>
              </w:rPr>
            </w:pPr>
          </w:p>
        </w:tc>
        <w:tc>
          <w:tcPr>
            <w:tcW w:w="3907" w:type="pct"/>
          </w:tcPr>
          <w:p w:rsidRPr="009F0605" w:rsidR="009F0605" w:rsidP="009F0605" w:rsidRDefault="009F0605" w14:paraId="5732F031" w14:textId="77777777">
            <w:pPr>
              <w:tabs>
                <w:tab w:val="center" w:pos="284"/>
              </w:tabs>
              <w:overflowPunct w:val="0"/>
              <w:autoSpaceDE w:val="0"/>
              <w:autoSpaceDN w:val="0"/>
              <w:adjustRightInd w:val="0"/>
              <w:ind w:left="266" w:hanging="266"/>
              <w:textAlignment w:val="baseline"/>
            </w:pPr>
            <w:proofErr w:type="spellStart"/>
            <w:r>
              <w:t>Krzysztof</w:t>
            </w:r>
            <w:proofErr w:type="spellEnd"/>
            <w:r>
              <w:t xml:space="preserve"> </w:t>
            </w:r>
            <w:proofErr w:type="spellStart"/>
            <w:r>
              <w:t>Stanisław</w:t>
            </w:r>
            <w:proofErr w:type="spellEnd"/>
            <w:r>
              <w:t xml:space="preserve"> Balon (Civil társadalmi szervezetek/PL)</w:t>
            </w:r>
          </w:p>
        </w:tc>
      </w:tr>
      <w:tr w:rsidRPr="009F0605" w:rsidR="009F0605" w:rsidTr="001757A2" w14:paraId="3FF4E036" w14:textId="77777777">
        <w:tc>
          <w:tcPr>
            <w:tcW w:w="1093" w:type="pct"/>
          </w:tcPr>
          <w:p w:rsidR="00D228C8" w:rsidP="009F0605" w:rsidRDefault="00D228C8" w14:paraId="18F5301F" w14:textId="77777777">
            <w:pPr>
              <w:tabs>
                <w:tab w:val="center" w:pos="284"/>
              </w:tabs>
              <w:overflowPunct w:val="0"/>
              <w:autoSpaceDE w:val="0"/>
              <w:autoSpaceDN w:val="0"/>
              <w:adjustRightInd w:val="0"/>
              <w:ind w:left="266" w:hanging="266"/>
              <w:textAlignment w:val="baseline"/>
              <w:rPr>
                <w:b/>
              </w:rPr>
            </w:pPr>
          </w:p>
          <w:p w:rsidRPr="009F0605" w:rsidR="009F0605" w:rsidP="009F0605" w:rsidRDefault="009F0605" w14:paraId="156525EE" w14:textId="7C92C53D">
            <w:pPr>
              <w:tabs>
                <w:tab w:val="center" w:pos="284"/>
              </w:tabs>
              <w:overflowPunct w:val="0"/>
              <w:autoSpaceDE w:val="0"/>
              <w:autoSpaceDN w:val="0"/>
              <w:adjustRightInd w:val="0"/>
              <w:ind w:left="266" w:hanging="266"/>
              <w:textAlignment w:val="baseline"/>
              <w:rPr>
                <w:b/>
              </w:rPr>
            </w:pPr>
            <w:r>
              <w:rPr>
                <w:b/>
              </w:rPr>
              <w:t>Hivatkozás:</w:t>
            </w:r>
          </w:p>
        </w:tc>
        <w:tc>
          <w:tcPr>
            <w:tcW w:w="3907" w:type="pct"/>
          </w:tcPr>
          <w:p w:rsidR="00D228C8" w:rsidP="009F0605" w:rsidRDefault="00D228C8" w14:paraId="3E8C9C0A" w14:textId="77777777">
            <w:pPr>
              <w:tabs>
                <w:tab w:val="center" w:pos="284"/>
              </w:tabs>
              <w:overflowPunct w:val="0"/>
              <w:autoSpaceDE w:val="0"/>
              <w:autoSpaceDN w:val="0"/>
              <w:adjustRightInd w:val="0"/>
              <w:ind w:left="266" w:hanging="266"/>
              <w:textAlignment w:val="baseline"/>
            </w:pPr>
          </w:p>
          <w:p w:rsidRPr="009F0605" w:rsidR="009F0605" w:rsidP="009F0605" w:rsidRDefault="009F0605" w14:paraId="646CE0B1" w14:textId="5F89A505">
            <w:pPr>
              <w:tabs>
                <w:tab w:val="center" w:pos="284"/>
              </w:tabs>
              <w:overflowPunct w:val="0"/>
              <w:autoSpaceDE w:val="0"/>
              <w:autoSpaceDN w:val="0"/>
              <w:adjustRightInd w:val="0"/>
              <w:ind w:left="266" w:hanging="266"/>
              <w:textAlignment w:val="baseline"/>
            </w:pPr>
            <w:r>
              <w:t>EESC-2025-01179-00-00-RES</w:t>
            </w:r>
          </w:p>
        </w:tc>
      </w:tr>
    </w:tbl>
    <w:p w:rsidRPr="009F0605" w:rsidR="009F0605" w:rsidP="009F0605" w:rsidRDefault="009F0605" w14:paraId="304A3F66" w14:textId="77777777">
      <w:pPr>
        <w:keepNext/>
        <w:keepLines/>
        <w:tabs>
          <w:tab w:val="center" w:pos="284"/>
        </w:tabs>
        <w:overflowPunct w:val="0"/>
        <w:autoSpaceDE w:val="0"/>
        <w:autoSpaceDN w:val="0"/>
        <w:adjustRightInd w:val="0"/>
        <w:ind w:left="266" w:hanging="266"/>
        <w:textAlignment w:val="baseline"/>
        <w:rPr>
          <w:b/>
          <w:lang w:val="en-GB"/>
        </w:rPr>
      </w:pPr>
    </w:p>
    <w:p w:rsidRPr="009F0605" w:rsidR="009F0605" w:rsidP="009F0605" w:rsidRDefault="009F0605" w14:paraId="2B6F0658"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9F0605" w:rsidR="009F0605" w:rsidP="009F0605" w:rsidRDefault="009F0605" w14:paraId="5D533316" w14:textId="77777777">
      <w:pPr>
        <w:keepNext/>
        <w:keepLines/>
        <w:tabs>
          <w:tab w:val="center" w:pos="284"/>
        </w:tabs>
        <w:overflowPunct w:val="0"/>
        <w:autoSpaceDE w:val="0"/>
        <w:autoSpaceDN w:val="0"/>
        <w:adjustRightInd w:val="0"/>
        <w:ind w:left="266" w:hanging="266"/>
        <w:textAlignment w:val="baseline"/>
        <w:rPr>
          <w:b/>
          <w:lang w:val="en-GB"/>
        </w:rPr>
      </w:pPr>
    </w:p>
    <w:p w:rsidR="009F0605" w:rsidP="009F0605" w:rsidRDefault="009F0605" w14:paraId="5BDBBA04" w14:textId="77777777">
      <w:pPr>
        <w:overflowPunct w:val="0"/>
        <w:autoSpaceDE w:val="0"/>
        <w:autoSpaceDN w:val="0"/>
        <w:adjustRightInd w:val="0"/>
        <w:textAlignment w:val="baseline"/>
        <w:rPr>
          <w:bCs/>
          <w:iCs/>
        </w:rPr>
      </w:pPr>
      <w:r>
        <w:t>Az EGSZB a következő javaslatokat/kéréseket fogalmazza meg:</w:t>
      </w:r>
    </w:p>
    <w:p w:rsidRPr="009F0605" w:rsidR="009F0605" w:rsidP="00B60D9A" w:rsidRDefault="009F0605" w14:paraId="103C4DDF" w14:textId="77777777">
      <w:pPr>
        <w:numPr>
          <w:ilvl w:val="0"/>
          <w:numId w:val="24"/>
        </w:numPr>
        <w:overflowPunct w:val="0"/>
        <w:autoSpaceDE w:val="0"/>
        <w:autoSpaceDN w:val="0"/>
        <w:adjustRightInd w:val="0"/>
        <w:ind w:left="284" w:hanging="284"/>
        <w:textAlignment w:val="baseline"/>
        <w:rPr>
          <w:bCs/>
          <w:iCs/>
        </w:rPr>
      </w:pPr>
      <w:r>
        <w:t xml:space="preserve">Az EGSZB az európai szervezett civil társadalom intézményi szószólójaként ezzel az állásfoglalással járul hozzá az Európai Bizottság 2026. évi munkaprogramjának kialakításához. Az EU-nak a demokráciát, az emberi jogokat, a fenntarthatóságot, az egyenlőséget és a társadalmi igazságosságot kell a középpontba helyeznie. A szociális partnerek, a civil társadalom és az önkéntes ágazat a társadalmi </w:t>
      </w:r>
      <w:proofErr w:type="spellStart"/>
      <w:r>
        <w:t>reziliencia</w:t>
      </w:r>
      <w:proofErr w:type="spellEnd"/>
      <w:r>
        <w:t xml:space="preserve"> szempontjából kritikus infrastruktúráknak tekintendők, és el kell ismerni és védeni kell őket, és minden válság során érdemben be kell vonni őket az előrejelzésbe, a felkészültségbe és a helyreállításba.</w:t>
      </w:r>
    </w:p>
    <w:p w:rsidRPr="009F0605" w:rsidR="009F0605" w:rsidP="00B60D9A" w:rsidRDefault="009F0605" w14:paraId="0CEA2C8A" w14:textId="77777777">
      <w:pPr>
        <w:numPr>
          <w:ilvl w:val="0"/>
          <w:numId w:val="24"/>
        </w:numPr>
        <w:overflowPunct w:val="0"/>
        <w:autoSpaceDE w:val="0"/>
        <w:autoSpaceDN w:val="0"/>
        <w:adjustRightInd w:val="0"/>
        <w:ind w:left="284" w:hanging="284"/>
        <w:textAlignment w:val="baseline"/>
        <w:rPr>
          <w:bCs/>
          <w:iCs/>
        </w:rPr>
      </w:pPr>
      <w:r>
        <w:t xml:space="preserve">Annak érdekében, hogy megőrizze globális vezető szerepét a gyorsan változó világban, az EU-nak olyan új megközelítést kell elfogadnia a versenyképességgel kapcsolatban, amely integrálja az iparpolitikát, az éghajlat-politikai törekvéseket és a geopolitikai stratégiát. E célból nagy hangsúlyt kell fektetni a beruházásokra, elő kell mozdítani az innovációt és a társadalmi kohéziót, ugyanakkor biztosítani kell, hogy a gazdasági növekedés fenntartható, társadalmi, inkluzív és </w:t>
      </w:r>
      <w:proofErr w:type="spellStart"/>
      <w:r>
        <w:t>reziliens</w:t>
      </w:r>
      <w:proofErr w:type="spellEnd"/>
      <w:r>
        <w:t xml:space="preserve"> legyen. A versenyképességnek és a gazdasági növekedésnek együtt kell járnia a társadalmi befogadással.</w:t>
      </w:r>
    </w:p>
    <w:p w:rsidRPr="009F0605" w:rsidR="009F0605" w:rsidP="00B60D9A" w:rsidRDefault="009F0605" w14:paraId="45A3F41A" w14:textId="77777777">
      <w:pPr>
        <w:numPr>
          <w:ilvl w:val="0"/>
          <w:numId w:val="24"/>
        </w:numPr>
        <w:overflowPunct w:val="0"/>
        <w:autoSpaceDE w:val="0"/>
        <w:autoSpaceDN w:val="0"/>
        <w:adjustRightInd w:val="0"/>
        <w:ind w:left="284" w:hanging="284"/>
        <w:textAlignment w:val="baseline"/>
        <w:rPr>
          <w:bCs/>
          <w:iCs/>
        </w:rPr>
      </w:pPr>
      <w:r>
        <w:t xml:space="preserve">A </w:t>
      </w:r>
      <w:proofErr w:type="spellStart"/>
      <w:r>
        <w:t>reziliens</w:t>
      </w:r>
      <w:proofErr w:type="spellEnd"/>
      <w:r>
        <w:t xml:space="preserve"> iparpolitikának prioritásként kell kezelnie az innovációt, a zöld és digitális átállást, valamint a készségek unióját, ugyanakkor elő kell mozdítania az egész életen át tartó tanulást és a jó minőségű munkahelyeket. Támogatni kell a szociális és szolidáris gazdaságot, amely a méltányosság és a kohézió motorja. Mivel a védelmi felkészültség döntő fontosságúvá vált az új biztonsági környezetben, annak közös prioritássá kell válnia, ugyanakkor továbbra is a jogokon, az átláthatóságon és a jogállamiságon kell alapulnia.</w:t>
      </w:r>
    </w:p>
    <w:p w:rsidRPr="009F0605" w:rsidR="009F0605" w:rsidP="00B60D9A" w:rsidRDefault="009F0605" w14:paraId="313D7B01" w14:textId="77777777">
      <w:pPr>
        <w:numPr>
          <w:ilvl w:val="0"/>
          <w:numId w:val="24"/>
        </w:numPr>
        <w:overflowPunct w:val="0"/>
        <w:autoSpaceDE w:val="0"/>
        <w:autoSpaceDN w:val="0"/>
        <w:adjustRightInd w:val="0"/>
        <w:ind w:left="284" w:hanging="284"/>
        <w:textAlignment w:val="baseline"/>
        <w:rPr>
          <w:bCs/>
          <w:iCs/>
        </w:rPr>
      </w:pPr>
      <w:r>
        <w:t xml:space="preserve">Az ipari </w:t>
      </w:r>
      <w:proofErr w:type="spellStart"/>
      <w:r>
        <w:t>reziliencia</w:t>
      </w:r>
      <w:proofErr w:type="spellEnd"/>
      <w:r>
        <w:t xml:space="preserve"> és a hosszú távú gazdasági növekedés, valamint a jó minőségű munkahelyek biztosítása érdekében ezen iparpolitika középpontjában a kutatásba, a fejlesztésbe, a készségekbe és a stratégiai ágazatokba történő beruházásoknak kell állniuk. Azáltal, hogy az olyan technológiákra összpontosít, mint az emberközpontú mesterséges intelligencia és a megújuló energia, az EU megőrizheti versenyelőnyét a nagy értékű iparágakban.</w:t>
      </w:r>
    </w:p>
    <w:p w:rsidRPr="009F0605" w:rsidR="009F0605" w:rsidP="00B60D9A" w:rsidRDefault="009F0605" w14:paraId="2BF6D130" w14:textId="77777777">
      <w:pPr>
        <w:numPr>
          <w:ilvl w:val="0"/>
          <w:numId w:val="24"/>
        </w:numPr>
        <w:overflowPunct w:val="0"/>
        <w:autoSpaceDE w:val="0"/>
        <w:autoSpaceDN w:val="0"/>
        <w:adjustRightInd w:val="0"/>
        <w:ind w:left="284" w:hanging="284"/>
        <w:textAlignment w:val="baseline"/>
        <w:rPr>
          <w:bCs/>
          <w:iCs/>
        </w:rPr>
      </w:pPr>
      <w:r>
        <w:t xml:space="preserve">Egy szegénység elleni stratégia végrehajtása, amelynek célja a mélyszegénység felszámolása, valamint a lakhatási, energia- és mobilitási szegénység kezelése. Kifejezetten el kell ismernie a tartós szegénység és a demokratikus kirekesztés közötti kapcsolatot is, biztosítva, hogy a szegénységben élő emberek is részét képezzék a szakpolitikák közös kialakításának és a polgári részvételnek, és senkit se fosszanak meg az alapvető energiaforrásokhoz való hozzáféréstől. </w:t>
      </w:r>
    </w:p>
    <w:p w:rsidRPr="009F0605" w:rsidR="009F0605" w:rsidP="00B60D9A" w:rsidRDefault="009F0605" w14:paraId="169FD2E6" w14:textId="77777777">
      <w:pPr>
        <w:numPr>
          <w:ilvl w:val="0"/>
          <w:numId w:val="24"/>
        </w:numPr>
        <w:overflowPunct w:val="0"/>
        <w:autoSpaceDE w:val="0"/>
        <w:autoSpaceDN w:val="0"/>
        <w:adjustRightInd w:val="0"/>
        <w:ind w:left="284" w:hanging="284"/>
        <w:textAlignment w:val="baseline"/>
        <w:rPr>
          <w:bCs/>
          <w:iCs/>
        </w:rPr>
      </w:pPr>
      <w:r>
        <w:lastRenderedPageBreak/>
        <w:t>A 2025 utáni időszakra szóló nemi esélyegyenlőségi stratégia kidolgozása a nemi alapú erőszak felszámolása, a munkaerőpiacon a nemek közötti egyenlőtlenség megszüntetése, a gazdaság különböző ágazataiban az egyenlő részvétel elérése, a nemek közötti bér- és nyugdíjszakadék kezelése, a gondozási munka terén a nemek közötti szakadék megszüntetése, a döntéshozatalban és a politikában a nemek közötti egyensúly elérése, valamint az eddig elért eredmények értékelése céljából.</w:t>
      </w:r>
    </w:p>
    <w:p w:rsidRPr="009F0605" w:rsidR="009F0605" w:rsidP="00B60D9A" w:rsidRDefault="009F0605" w14:paraId="6DF86478" w14:textId="77777777">
      <w:pPr>
        <w:numPr>
          <w:ilvl w:val="0"/>
          <w:numId w:val="24"/>
        </w:numPr>
        <w:overflowPunct w:val="0"/>
        <w:autoSpaceDE w:val="0"/>
        <w:autoSpaceDN w:val="0"/>
        <w:adjustRightInd w:val="0"/>
        <w:ind w:left="284" w:hanging="284"/>
        <w:textAlignment w:val="baseline"/>
        <w:rPr>
          <w:bCs/>
          <w:iCs/>
        </w:rPr>
      </w:pPr>
      <w:r>
        <w:t>A munkahelyi demokrácia megerősítése a szociális párbeszéd, a kollektív tárgyalások, valamint a munkavállalók tájékoztatáshoz, konzultációhoz és képviselethez való jogának teljes körű érvényesítése révén. Az uniós intézményeknek minden szinten megfelelő támogatást kell nyújtaniuk a szociális párbeszédhez és a kollektív tárgyalásokhoz. Erre azért van szükség, hogy továbbfejlesszék a szociális partnerek kapacitásait, és megfelelő végrehajtási intézkedéseket – többek között pénzügyi intézkedéseket – hozzanak a kollektív tárgyalások hatókörének növelése érdekében, különösen azokban az országokban és régiókban, ahol az abban rejlő lehetőségek továbbra is kiaknázatlanok.</w:t>
      </w:r>
    </w:p>
    <w:p w:rsidRPr="009F0605" w:rsidR="009F0605" w:rsidP="00B60D9A" w:rsidRDefault="009F0605" w14:paraId="6197F8BD" w14:textId="77777777">
      <w:pPr>
        <w:numPr>
          <w:ilvl w:val="0"/>
          <w:numId w:val="24"/>
        </w:numPr>
        <w:overflowPunct w:val="0"/>
        <w:autoSpaceDE w:val="0"/>
        <w:autoSpaceDN w:val="0"/>
        <w:adjustRightInd w:val="0"/>
        <w:ind w:left="284" w:hanging="284"/>
        <w:textAlignment w:val="baseline"/>
        <w:rPr>
          <w:bCs/>
          <w:iCs/>
        </w:rPr>
      </w:pPr>
      <w:r>
        <w:t xml:space="preserve">A bővítési folyamatnak a béke, a jólét és a demokrácia irányába kell folytatódnia, miközben a társadalmi és civil szereplők bevonásával hosszú távú stabilitást kell teremtenie kontinensünkön. Ebbe kiemelten be kell vonni Ukrajnát, amelynek az agresszió során tanúsított demokratikus </w:t>
      </w:r>
      <w:proofErr w:type="spellStart"/>
      <w:r>
        <w:t>rezilienciája</w:t>
      </w:r>
      <w:proofErr w:type="spellEnd"/>
      <w:r>
        <w:t xml:space="preserve"> – Moldova és a Nyugat-Balkán mellett – jól példázza az európai értékek védelmét. </w:t>
      </w:r>
    </w:p>
    <w:p w:rsidRPr="009F0605" w:rsidR="009F0605" w:rsidP="00B60D9A" w:rsidRDefault="009F0605" w14:paraId="71D85F38" w14:textId="77777777">
      <w:pPr>
        <w:numPr>
          <w:ilvl w:val="0"/>
          <w:numId w:val="24"/>
        </w:numPr>
        <w:overflowPunct w:val="0"/>
        <w:autoSpaceDE w:val="0"/>
        <w:autoSpaceDN w:val="0"/>
        <w:adjustRightInd w:val="0"/>
        <w:ind w:left="284" w:hanging="284"/>
        <w:textAlignment w:val="baseline"/>
        <w:rPr>
          <w:bCs/>
          <w:iCs/>
        </w:rPr>
      </w:pPr>
      <w:r>
        <w:t>Egy létrehozandó Európai Stratégiai Beruházási Alap, amely a kiemelt európai projektek finanszírozására összpontosít. Emellett a 2028–2034 közötti időszakra vonatkozó többéves pénzügyi keretnek jelentősen növelnie kell a beruházási prioritásokra elkülönített forrásokat, szilárd szociális feltételességet tartva szem előtt.</w:t>
      </w:r>
    </w:p>
    <w:p w:rsidRPr="009F0605" w:rsidR="009F0605" w:rsidP="009F0605" w:rsidRDefault="009F0605" w14:paraId="14C9D7AA" w14:textId="77777777">
      <w:pPr>
        <w:widowControl w:val="0"/>
        <w:overflowPunct w:val="0"/>
        <w:autoSpaceDE w:val="0"/>
        <w:autoSpaceDN w:val="0"/>
        <w:adjustRightInd w:val="0"/>
        <w:ind w:left="644"/>
        <w:textAlignment w:val="baseline"/>
        <w:rPr>
          <w:bCs/>
          <w:iCs/>
          <w:lang w:val="en-GB"/>
        </w:rPr>
      </w:pPr>
    </w:p>
    <w:tbl>
      <w:tblPr>
        <w:tblStyle w:val="TableGrid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499"/>
      </w:tblGrid>
      <w:tr w:rsidRPr="009F0605" w:rsidR="009F0605" w:rsidTr="001757A2" w14:paraId="167C203E" w14:textId="77777777">
        <w:tc>
          <w:tcPr>
            <w:tcW w:w="1556" w:type="pct"/>
          </w:tcPr>
          <w:p w:rsidRPr="009F0605" w:rsidR="009F0605" w:rsidP="009F0605" w:rsidRDefault="009F0605" w14:paraId="1E635307" w14:textId="25A5B643">
            <w:pPr>
              <w:overflowPunct w:val="0"/>
              <w:autoSpaceDE w:val="0"/>
              <w:autoSpaceDN w:val="0"/>
              <w:adjustRightInd w:val="0"/>
              <w:textAlignment w:val="baseline"/>
              <w:rPr>
                <w:i/>
              </w:rPr>
            </w:pPr>
            <w:r>
              <w:rPr>
                <w:b/>
                <w:i/>
              </w:rPr>
              <w:t xml:space="preserve">Kapcsolattartó: </w:t>
            </w:r>
          </w:p>
        </w:tc>
        <w:tc>
          <w:tcPr>
            <w:tcW w:w="3444" w:type="pct"/>
          </w:tcPr>
          <w:p w:rsidRPr="009F0605" w:rsidR="009F0605" w:rsidP="009F0605" w:rsidRDefault="009F0605" w14:paraId="6374E4D8" w14:textId="7B0FEE7C">
            <w:pPr>
              <w:overflowPunct w:val="0"/>
              <w:autoSpaceDE w:val="0"/>
              <w:autoSpaceDN w:val="0"/>
              <w:adjustRightInd w:val="0"/>
              <w:textAlignment w:val="baseline"/>
              <w:rPr>
                <w:i/>
              </w:rPr>
            </w:pPr>
            <w:r>
              <w:rPr>
                <w:i/>
              </w:rPr>
              <w:t xml:space="preserve">David </w:t>
            </w:r>
            <w:proofErr w:type="spellStart"/>
            <w:r>
              <w:rPr>
                <w:i/>
              </w:rPr>
              <w:t>Scuderi</w:t>
            </w:r>
            <w:proofErr w:type="spellEnd"/>
          </w:p>
        </w:tc>
      </w:tr>
      <w:tr w:rsidRPr="009F0605" w:rsidR="009F0605" w:rsidTr="001757A2" w14:paraId="769F8713" w14:textId="77777777">
        <w:tc>
          <w:tcPr>
            <w:tcW w:w="1556" w:type="pct"/>
          </w:tcPr>
          <w:p w:rsidRPr="009F0605" w:rsidR="009F0605" w:rsidP="009F0605" w:rsidRDefault="009F0605" w14:paraId="32EDA1F9" w14:textId="77777777">
            <w:pPr>
              <w:overflowPunct w:val="0"/>
              <w:autoSpaceDE w:val="0"/>
              <w:autoSpaceDN w:val="0"/>
              <w:adjustRightInd w:val="0"/>
              <w:textAlignment w:val="baseline"/>
              <w:rPr>
                <w:i/>
              </w:rPr>
            </w:pPr>
            <w:r>
              <w:rPr>
                <w:i/>
              </w:rPr>
              <w:t>Tel.:</w:t>
            </w:r>
          </w:p>
        </w:tc>
        <w:tc>
          <w:tcPr>
            <w:tcW w:w="3444" w:type="pct"/>
          </w:tcPr>
          <w:p w:rsidRPr="009F0605" w:rsidR="009F0605" w:rsidP="009F0605" w:rsidRDefault="009F0605" w14:paraId="616B90D1" w14:textId="68461B68">
            <w:pPr>
              <w:overflowPunct w:val="0"/>
              <w:autoSpaceDE w:val="0"/>
              <w:autoSpaceDN w:val="0"/>
              <w:adjustRightInd w:val="0"/>
              <w:textAlignment w:val="baseline"/>
              <w:rPr>
                <w:i/>
              </w:rPr>
            </w:pPr>
            <w:r>
              <w:rPr>
                <w:i/>
              </w:rPr>
              <w:t>+32 2 5468122</w:t>
            </w:r>
          </w:p>
        </w:tc>
      </w:tr>
      <w:tr w:rsidRPr="009F0605" w:rsidR="009F0605" w:rsidTr="001757A2" w14:paraId="648DF4EA" w14:textId="77777777">
        <w:tc>
          <w:tcPr>
            <w:tcW w:w="1556" w:type="pct"/>
          </w:tcPr>
          <w:p w:rsidRPr="009F0605" w:rsidR="009F0605" w:rsidP="009F0605" w:rsidRDefault="009F0605" w14:paraId="610DEC58" w14:textId="77777777">
            <w:pPr>
              <w:overflowPunct w:val="0"/>
              <w:autoSpaceDE w:val="0"/>
              <w:autoSpaceDN w:val="0"/>
              <w:adjustRightInd w:val="0"/>
              <w:textAlignment w:val="baseline"/>
              <w:rPr>
                <w:i/>
              </w:rPr>
            </w:pPr>
            <w:r>
              <w:rPr>
                <w:i/>
              </w:rPr>
              <w:t>E-mail-cím:</w:t>
            </w:r>
          </w:p>
        </w:tc>
        <w:tc>
          <w:tcPr>
            <w:tcW w:w="3444" w:type="pct"/>
          </w:tcPr>
          <w:p w:rsidR="009F0605" w:rsidP="001B7DAA" w:rsidRDefault="007D70B9" w14:paraId="32945AFA" w14:textId="614E00FA">
            <w:pPr>
              <w:overflowPunct w:val="0"/>
              <w:autoSpaceDE w:val="0"/>
              <w:autoSpaceDN w:val="0"/>
              <w:adjustRightInd w:val="0"/>
              <w:textAlignment w:val="baseline"/>
              <w:rPr>
                <w:i/>
              </w:rPr>
            </w:pPr>
            <w:hyperlink w:history="1" r:id="rId22">
              <w:r w:rsidR="005275B5">
                <w:rPr>
                  <w:rStyle w:val="Hyperlink"/>
                  <w:i/>
                </w:rPr>
                <w:t>David.Scuderi@eesc.europa.eu</w:t>
              </w:r>
            </w:hyperlink>
          </w:p>
          <w:p w:rsidRPr="009F0605" w:rsidR="001B7DAA" w:rsidP="001B7DAA" w:rsidRDefault="001B7DAA" w14:paraId="6E30E354" w14:textId="07964599">
            <w:pPr>
              <w:overflowPunct w:val="0"/>
              <w:autoSpaceDE w:val="0"/>
              <w:autoSpaceDN w:val="0"/>
              <w:adjustRightInd w:val="0"/>
              <w:textAlignment w:val="baseline"/>
              <w:rPr>
                <w:i/>
              </w:rPr>
            </w:pPr>
          </w:p>
        </w:tc>
      </w:tr>
      <w:tr w:rsidRPr="009F0605" w:rsidR="009F0605" w:rsidTr="001757A2" w14:paraId="72A78D13" w14:textId="77777777">
        <w:tc>
          <w:tcPr>
            <w:tcW w:w="1556" w:type="pct"/>
          </w:tcPr>
          <w:p w:rsidRPr="009F0605" w:rsidR="009F0605" w:rsidP="009F0605" w:rsidRDefault="009F0605" w14:paraId="34F9A853" w14:textId="08887275">
            <w:pPr>
              <w:overflowPunct w:val="0"/>
              <w:autoSpaceDE w:val="0"/>
              <w:autoSpaceDN w:val="0"/>
              <w:adjustRightInd w:val="0"/>
              <w:textAlignment w:val="baseline"/>
              <w:rPr>
                <w:i/>
              </w:rPr>
            </w:pPr>
            <w:r>
              <w:rPr>
                <w:b/>
                <w:i/>
              </w:rPr>
              <w:t xml:space="preserve">Kapcsolattartó: </w:t>
            </w:r>
          </w:p>
        </w:tc>
        <w:tc>
          <w:tcPr>
            <w:tcW w:w="3444" w:type="pct"/>
          </w:tcPr>
          <w:p w:rsidRPr="009F0605" w:rsidR="009F0605" w:rsidP="009F0605" w:rsidRDefault="009F0605" w14:paraId="68BB4088" w14:textId="29D2370B">
            <w:pPr>
              <w:overflowPunct w:val="0"/>
              <w:autoSpaceDE w:val="0"/>
              <w:autoSpaceDN w:val="0"/>
              <w:adjustRightInd w:val="0"/>
              <w:textAlignment w:val="baseline"/>
              <w:rPr>
                <w:i/>
              </w:rPr>
            </w:pPr>
            <w:proofErr w:type="spellStart"/>
            <w:r>
              <w:rPr>
                <w:i/>
              </w:rPr>
              <w:t>Stefania</w:t>
            </w:r>
            <w:proofErr w:type="spellEnd"/>
            <w:r>
              <w:rPr>
                <w:i/>
              </w:rPr>
              <w:t xml:space="preserve"> </w:t>
            </w:r>
            <w:proofErr w:type="spellStart"/>
            <w:r>
              <w:rPr>
                <w:i/>
              </w:rPr>
              <w:t>Lopedote</w:t>
            </w:r>
            <w:proofErr w:type="spellEnd"/>
          </w:p>
        </w:tc>
      </w:tr>
      <w:tr w:rsidRPr="009F0605" w:rsidR="009F0605" w:rsidTr="001757A2" w14:paraId="059B6C18" w14:textId="77777777">
        <w:tc>
          <w:tcPr>
            <w:tcW w:w="1556" w:type="pct"/>
          </w:tcPr>
          <w:p w:rsidRPr="009F0605" w:rsidR="009F0605" w:rsidP="009F0605" w:rsidRDefault="009F0605" w14:paraId="20DC12C8" w14:textId="77777777">
            <w:pPr>
              <w:overflowPunct w:val="0"/>
              <w:autoSpaceDE w:val="0"/>
              <w:autoSpaceDN w:val="0"/>
              <w:adjustRightInd w:val="0"/>
              <w:textAlignment w:val="baseline"/>
              <w:rPr>
                <w:i/>
              </w:rPr>
            </w:pPr>
            <w:r>
              <w:rPr>
                <w:i/>
              </w:rPr>
              <w:t>Tel.:</w:t>
            </w:r>
          </w:p>
        </w:tc>
        <w:tc>
          <w:tcPr>
            <w:tcW w:w="3444" w:type="pct"/>
          </w:tcPr>
          <w:p w:rsidRPr="009F0605" w:rsidR="009F0605" w:rsidP="009F0605" w:rsidRDefault="009F0605" w14:paraId="35C94651" w14:textId="32E0E2DA">
            <w:pPr>
              <w:overflowPunct w:val="0"/>
              <w:autoSpaceDE w:val="0"/>
              <w:autoSpaceDN w:val="0"/>
              <w:adjustRightInd w:val="0"/>
              <w:textAlignment w:val="baseline"/>
              <w:rPr>
                <w:i/>
              </w:rPr>
            </w:pPr>
            <w:r>
              <w:rPr>
                <w:i/>
              </w:rPr>
              <w:t>+32 2 5468829</w:t>
            </w:r>
          </w:p>
        </w:tc>
      </w:tr>
      <w:tr w:rsidRPr="009F0605" w:rsidR="009F0605" w:rsidTr="001757A2" w14:paraId="1B56E629" w14:textId="77777777">
        <w:tc>
          <w:tcPr>
            <w:tcW w:w="1556" w:type="pct"/>
          </w:tcPr>
          <w:p w:rsidRPr="009F0605" w:rsidR="009F0605" w:rsidP="009F0605" w:rsidRDefault="009F0605" w14:paraId="368E7FF4" w14:textId="77777777">
            <w:pPr>
              <w:overflowPunct w:val="0"/>
              <w:autoSpaceDE w:val="0"/>
              <w:autoSpaceDN w:val="0"/>
              <w:adjustRightInd w:val="0"/>
              <w:textAlignment w:val="baseline"/>
              <w:rPr>
                <w:i/>
              </w:rPr>
            </w:pPr>
            <w:r>
              <w:rPr>
                <w:i/>
              </w:rPr>
              <w:t>E-mail-cím:</w:t>
            </w:r>
          </w:p>
        </w:tc>
        <w:tc>
          <w:tcPr>
            <w:tcW w:w="3444" w:type="pct"/>
          </w:tcPr>
          <w:p w:rsidR="005275B5" w:rsidP="009F0605" w:rsidRDefault="007D70B9" w14:paraId="32836B7B" w14:textId="7D224909">
            <w:pPr>
              <w:overflowPunct w:val="0"/>
              <w:autoSpaceDE w:val="0"/>
              <w:autoSpaceDN w:val="0"/>
              <w:adjustRightInd w:val="0"/>
              <w:textAlignment w:val="baseline"/>
              <w:rPr>
                <w:i/>
              </w:rPr>
            </w:pPr>
            <w:hyperlink w:history="1" r:id="rId23">
              <w:r w:rsidR="005275B5">
                <w:rPr>
                  <w:rStyle w:val="Hyperlink"/>
                  <w:i/>
                </w:rPr>
                <w:t>Stefania.Lopedote@eesc.europa.eu</w:t>
              </w:r>
            </w:hyperlink>
          </w:p>
          <w:p w:rsidRPr="009F0605" w:rsidR="009F0605" w:rsidP="009F0605" w:rsidRDefault="009F0605" w14:paraId="13CF8611" w14:textId="62AD6EE0">
            <w:pPr>
              <w:overflowPunct w:val="0"/>
              <w:autoSpaceDE w:val="0"/>
              <w:autoSpaceDN w:val="0"/>
              <w:adjustRightInd w:val="0"/>
              <w:textAlignment w:val="baseline"/>
              <w:rPr>
                <w:i/>
              </w:rPr>
            </w:pPr>
            <w:r>
              <w:rPr>
                <w:i/>
              </w:rPr>
              <w:t xml:space="preserve"> </w:t>
            </w:r>
          </w:p>
        </w:tc>
      </w:tr>
    </w:tbl>
    <w:p w:rsidR="009F0605" w:rsidP="006537CB" w:rsidRDefault="009F0605" w14:paraId="6E940869" w14:textId="2F09DDCA">
      <w:pPr>
        <w:rPr>
          <w:lang w:val="en-GB"/>
        </w:rPr>
      </w:pPr>
    </w:p>
    <w:p w:rsidR="00E32C54" w:rsidRDefault="00E32C54" w14:paraId="68CEF362" w14:textId="77777777">
      <w:pPr>
        <w:spacing w:after="160" w:line="259" w:lineRule="auto"/>
        <w:jc w:val="left"/>
      </w:pPr>
      <w:r>
        <w:br w:type="page"/>
      </w:r>
    </w:p>
    <w:p w:rsidRPr="00E11CA7" w:rsidR="00E32C54" w:rsidP="00E32C54" w:rsidRDefault="007D70B9" w14:paraId="4CE812CD" w14:textId="03EC9246">
      <w:pPr>
        <w:widowControl w:val="0"/>
        <w:numPr>
          <w:ilvl w:val="0"/>
          <w:numId w:val="6"/>
        </w:numPr>
        <w:overflowPunct w:val="0"/>
        <w:autoSpaceDE w:val="0"/>
        <w:autoSpaceDN w:val="0"/>
        <w:adjustRightInd w:val="0"/>
        <w:ind w:hanging="567"/>
        <w:textAlignment w:val="baseline"/>
        <w:rPr>
          <w:sz w:val="24"/>
          <w:szCs w:val="24"/>
        </w:rPr>
      </w:pPr>
      <w:hyperlink w:history="1" r:id="rId24">
        <w:r w:rsidR="00A424BC">
          <w:rPr>
            <w:b/>
            <w:i/>
            <w:color w:val="0000FF"/>
            <w:sz w:val="28"/>
            <w:u w:val="single"/>
          </w:rPr>
          <w:t>Állásfoglalás: A nők jogaira vonatkozó ütemterv – A nemek közötti egyenlőséget biztosító társadalom elveiről szóló nyilatkozat támogatása</w:t>
        </w:r>
      </w:hyperlink>
      <w:r w:rsidR="00E32C54">
        <w:rPr>
          <w:b/>
          <w:i/>
          <w:sz w:val="28"/>
        </w:rPr>
        <w:t xml:space="preserve"> </w:t>
      </w:r>
    </w:p>
    <w:p w:rsidRPr="00E11CA7" w:rsidR="00E32C54" w:rsidP="00E32C54" w:rsidRDefault="00E32C54" w14:paraId="7E2617BD" w14:textId="77777777">
      <w:pPr>
        <w:tabs>
          <w:tab w:val="center" w:pos="284"/>
        </w:tabs>
        <w:overflowPunct w:val="0"/>
        <w:autoSpaceDE w:val="0"/>
        <w:autoSpaceDN w:val="0"/>
        <w:adjustRightInd w:val="0"/>
        <w:ind w:left="266" w:hanging="266"/>
        <w:textAlignment w:val="baseline"/>
        <w:rPr>
          <w:b/>
          <w:lang w:val="en-GB"/>
        </w:rPr>
      </w:pPr>
    </w:p>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E11CA7" w:rsidR="00E32C54" w:rsidTr="00A94024" w14:paraId="5FCE0CAA" w14:textId="77777777">
        <w:tc>
          <w:tcPr>
            <w:tcW w:w="1701" w:type="dxa"/>
          </w:tcPr>
          <w:p w:rsidRPr="00E11CA7" w:rsidR="00E32C54" w:rsidP="00A94024" w:rsidRDefault="00E32C54" w14:paraId="1669A2A0" w14:textId="5F0D9329">
            <w:pPr>
              <w:tabs>
                <w:tab w:val="center" w:pos="284"/>
              </w:tabs>
              <w:overflowPunct w:val="0"/>
              <w:autoSpaceDE w:val="0"/>
              <w:autoSpaceDN w:val="0"/>
              <w:adjustRightInd w:val="0"/>
              <w:ind w:left="266" w:hanging="266"/>
              <w:textAlignment w:val="baseline"/>
              <w:rPr>
                <w:b/>
              </w:rPr>
            </w:pPr>
            <w:r>
              <w:rPr>
                <w:b/>
              </w:rPr>
              <w:t>Előadó:</w:t>
            </w:r>
          </w:p>
        </w:tc>
        <w:tc>
          <w:tcPr>
            <w:tcW w:w="5387" w:type="dxa"/>
          </w:tcPr>
          <w:p w:rsidRPr="00E11CA7" w:rsidR="00E32C54" w:rsidP="00A94024" w:rsidRDefault="00E32C54" w14:paraId="6D909C6E" w14:textId="26D37C24">
            <w:pPr>
              <w:tabs>
                <w:tab w:val="center" w:pos="284"/>
              </w:tabs>
              <w:overflowPunct w:val="0"/>
              <w:autoSpaceDE w:val="0"/>
              <w:autoSpaceDN w:val="0"/>
              <w:adjustRightInd w:val="0"/>
              <w:ind w:left="266" w:hanging="266"/>
              <w:textAlignment w:val="baseline"/>
            </w:pPr>
            <w:proofErr w:type="spellStart"/>
            <w:r>
              <w:t>Sif</w:t>
            </w:r>
            <w:proofErr w:type="spellEnd"/>
            <w:r>
              <w:t xml:space="preserve"> HOLST (Civil társadalmi szervezetek/DK)</w:t>
            </w:r>
          </w:p>
        </w:tc>
      </w:tr>
      <w:tr w:rsidRPr="00E11CA7" w:rsidR="00E32C54" w:rsidTr="00A94024" w14:paraId="74BD49F9" w14:textId="77777777">
        <w:tc>
          <w:tcPr>
            <w:tcW w:w="7088" w:type="dxa"/>
            <w:gridSpan w:val="2"/>
          </w:tcPr>
          <w:p w:rsidRPr="00B60D9A" w:rsidR="00E32C54" w:rsidP="00A94024" w:rsidRDefault="00E32C54" w14:paraId="7EC8B464" w14:textId="77777777">
            <w:pPr>
              <w:tabs>
                <w:tab w:val="center" w:pos="284"/>
              </w:tabs>
              <w:overflowPunct w:val="0"/>
              <w:autoSpaceDE w:val="0"/>
              <w:autoSpaceDN w:val="0"/>
              <w:adjustRightInd w:val="0"/>
              <w:spacing w:line="160" w:lineRule="exact"/>
              <w:ind w:left="266" w:hanging="266"/>
              <w:textAlignment w:val="baseline"/>
            </w:pPr>
          </w:p>
        </w:tc>
      </w:tr>
      <w:tr w:rsidRPr="00E11CA7" w:rsidR="00E32C54" w:rsidTr="00A94024" w14:paraId="7D37C4DF" w14:textId="77777777">
        <w:tc>
          <w:tcPr>
            <w:tcW w:w="1701" w:type="dxa"/>
            <w:vMerge w:val="restart"/>
          </w:tcPr>
          <w:p w:rsidRPr="00E11CA7" w:rsidR="00E32C54" w:rsidP="00A94024" w:rsidRDefault="00E32C54" w14:paraId="1CCBDA28" w14:textId="1A4E284E">
            <w:pPr>
              <w:tabs>
                <w:tab w:val="center" w:pos="284"/>
              </w:tabs>
              <w:overflowPunct w:val="0"/>
              <w:autoSpaceDE w:val="0"/>
              <w:autoSpaceDN w:val="0"/>
              <w:adjustRightInd w:val="0"/>
              <w:ind w:left="266" w:hanging="266"/>
              <w:textAlignment w:val="baseline"/>
              <w:rPr>
                <w:b/>
              </w:rPr>
            </w:pPr>
            <w:r>
              <w:rPr>
                <w:b/>
              </w:rPr>
              <w:t xml:space="preserve">Hivatkozás: </w:t>
            </w:r>
          </w:p>
        </w:tc>
        <w:tc>
          <w:tcPr>
            <w:tcW w:w="5387" w:type="dxa"/>
          </w:tcPr>
          <w:p w:rsidRPr="00E11CA7" w:rsidR="00E32C54" w:rsidP="00A94024" w:rsidRDefault="00E32C54" w14:paraId="537CFE62" w14:textId="77777777">
            <w:pPr>
              <w:tabs>
                <w:tab w:val="center" w:pos="284"/>
              </w:tabs>
              <w:overflowPunct w:val="0"/>
              <w:autoSpaceDE w:val="0"/>
              <w:autoSpaceDN w:val="0"/>
              <w:adjustRightInd w:val="0"/>
              <w:ind w:left="266" w:hanging="266"/>
              <w:textAlignment w:val="baseline"/>
            </w:pPr>
            <w:r>
              <w:t xml:space="preserve">COM (2025) 97 </w:t>
            </w:r>
            <w:proofErr w:type="spellStart"/>
            <w:r>
              <w:t>final</w:t>
            </w:r>
            <w:proofErr w:type="spellEnd"/>
          </w:p>
        </w:tc>
      </w:tr>
      <w:tr w:rsidRPr="00E11CA7" w:rsidR="00E32C54" w:rsidTr="00A94024" w14:paraId="57724416" w14:textId="77777777">
        <w:tc>
          <w:tcPr>
            <w:tcW w:w="1701" w:type="dxa"/>
            <w:vMerge/>
          </w:tcPr>
          <w:p w:rsidRPr="00E11CA7" w:rsidR="00E32C54" w:rsidP="00A94024" w:rsidRDefault="00E32C54" w14:paraId="5F88A5F5" w14:textId="77777777">
            <w:pPr>
              <w:tabs>
                <w:tab w:val="center" w:pos="284"/>
              </w:tabs>
              <w:overflowPunct w:val="0"/>
              <w:autoSpaceDE w:val="0"/>
              <w:autoSpaceDN w:val="0"/>
              <w:adjustRightInd w:val="0"/>
              <w:ind w:left="266" w:hanging="266"/>
              <w:textAlignment w:val="baseline"/>
              <w:rPr>
                <w:b/>
                <w:lang w:val="en-GB"/>
              </w:rPr>
            </w:pPr>
          </w:p>
        </w:tc>
        <w:tc>
          <w:tcPr>
            <w:tcW w:w="5387" w:type="dxa"/>
          </w:tcPr>
          <w:p w:rsidRPr="00E11CA7" w:rsidR="00E32C54" w:rsidP="00A94024" w:rsidRDefault="00E32C54" w14:paraId="18538717" w14:textId="436CE6CB">
            <w:pPr>
              <w:tabs>
                <w:tab w:val="center" w:pos="284"/>
              </w:tabs>
              <w:overflowPunct w:val="0"/>
              <w:autoSpaceDE w:val="0"/>
              <w:autoSpaceDN w:val="0"/>
              <w:adjustRightInd w:val="0"/>
              <w:ind w:left="266" w:hanging="266"/>
              <w:textAlignment w:val="baseline"/>
            </w:pPr>
            <w:r>
              <w:t>EESC-2025-01814-00-00-RES</w:t>
            </w:r>
          </w:p>
        </w:tc>
      </w:tr>
    </w:tbl>
    <w:p w:rsidRPr="00E11CA7" w:rsidR="00E32C54" w:rsidP="00E32C54" w:rsidRDefault="00E32C54" w14:paraId="55AAEBD0" w14:textId="77777777">
      <w:pPr>
        <w:tabs>
          <w:tab w:val="center" w:pos="284"/>
        </w:tabs>
        <w:overflowPunct w:val="0"/>
        <w:autoSpaceDE w:val="0"/>
        <w:autoSpaceDN w:val="0"/>
        <w:adjustRightInd w:val="0"/>
        <w:ind w:left="266" w:hanging="266"/>
        <w:textAlignment w:val="baseline"/>
        <w:rPr>
          <w:lang w:val="en-GB"/>
        </w:rPr>
      </w:pPr>
    </w:p>
    <w:p w:rsidRPr="00E11CA7" w:rsidR="00E32C54" w:rsidP="00E32C54" w:rsidRDefault="00E32C54" w14:paraId="19257304" w14:textId="43DEC4E6">
      <w:pPr>
        <w:keepNext/>
        <w:keepLines/>
        <w:tabs>
          <w:tab w:val="center" w:pos="284"/>
        </w:tabs>
        <w:overflowPunct w:val="0"/>
        <w:autoSpaceDE w:val="0"/>
        <w:autoSpaceDN w:val="0"/>
        <w:adjustRightInd w:val="0"/>
        <w:ind w:left="266" w:hanging="266"/>
        <w:textAlignment w:val="baseline"/>
        <w:rPr>
          <w:b/>
        </w:rPr>
      </w:pPr>
      <w:r>
        <w:rPr>
          <w:b/>
        </w:rPr>
        <w:t>Főbb pontok</w:t>
      </w:r>
    </w:p>
    <w:p w:rsidRPr="00E11CA7" w:rsidR="00E32C54" w:rsidP="00E32C54" w:rsidRDefault="00E32C54" w14:paraId="4CBA1BDF" w14:textId="77777777">
      <w:pPr>
        <w:keepNext/>
        <w:keepLines/>
        <w:tabs>
          <w:tab w:val="center" w:pos="284"/>
        </w:tabs>
        <w:overflowPunct w:val="0"/>
        <w:autoSpaceDE w:val="0"/>
        <w:autoSpaceDN w:val="0"/>
        <w:adjustRightInd w:val="0"/>
        <w:ind w:left="266" w:hanging="266"/>
        <w:textAlignment w:val="baseline"/>
        <w:rPr>
          <w:b/>
          <w:lang w:val="en-GB"/>
        </w:rPr>
      </w:pPr>
    </w:p>
    <w:p w:rsidR="00E32C54" w:rsidP="00E32C54" w:rsidRDefault="00E32C54" w14:paraId="1ACC156D" w14:textId="77777777">
      <w:pPr>
        <w:overflowPunct w:val="0"/>
        <w:autoSpaceDE w:val="0"/>
        <w:autoSpaceDN w:val="0"/>
        <w:adjustRightInd w:val="0"/>
        <w:textAlignment w:val="baseline"/>
        <w:rPr>
          <w:bCs/>
          <w:iCs/>
        </w:rPr>
      </w:pPr>
      <w:r>
        <w:t>Az EGSZB</w:t>
      </w:r>
    </w:p>
    <w:p w:rsidRPr="00E11CA7" w:rsidR="00BC7002" w:rsidP="00E32C54" w:rsidRDefault="00BC7002" w14:paraId="16595F4A" w14:textId="77777777">
      <w:pPr>
        <w:overflowPunct w:val="0"/>
        <w:autoSpaceDE w:val="0"/>
        <w:autoSpaceDN w:val="0"/>
        <w:adjustRightInd w:val="0"/>
        <w:textAlignment w:val="baseline"/>
        <w:rPr>
          <w:bCs/>
          <w:iCs/>
          <w:lang w:val="en-GB"/>
        </w:rPr>
      </w:pPr>
    </w:p>
    <w:p w:rsidRPr="00E11CA7" w:rsidR="00E32C54" w:rsidP="00B60D9A" w:rsidRDefault="00E32C54" w14:paraId="225EC127" w14:textId="77777777">
      <w:pPr>
        <w:widowControl w:val="0"/>
        <w:numPr>
          <w:ilvl w:val="0"/>
          <w:numId w:val="25"/>
        </w:numPr>
        <w:overflowPunct w:val="0"/>
        <w:autoSpaceDE w:val="0"/>
        <w:autoSpaceDN w:val="0"/>
        <w:adjustRightInd w:val="0"/>
        <w:ind w:left="284" w:hanging="284"/>
        <w:textAlignment w:val="baseline"/>
        <w:rPr>
          <w:szCs w:val="20"/>
        </w:rPr>
      </w:pPr>
      <w:r>
        <w:t xml:space="preserve">megerősíti szilárd elkötelezettségét </w:t>
      </w:r>
      <w:r>
        <w:rPr>
          <w:b/>
        </w:rPr>
        <w:t>a nemek közötti egyenlőség és a nők jogai mellett, amelyek a demokrácia, a társadalmi igazságosság és az inkluzív növekedés alappillérei</w:t>
      </w:r>
      <w:r>
        <w:t xml:space="preserve">, és határozottan kiáll mindazon szereplők mellett, akik arra törekednek, hogy </w:t>
      </w:r>
      <w:r>
        <w:rPr>
          <w:b/>
        </w:rPr>
        <w:t>előmozdítsák az egyenlőséget a legkülönbözőbb hátterű és élethelyzetű nők és lányok számára</w:t>
      </w:r>
      <w:r>
        <w:t>,</w:t>
      </w:r>
    </w:p>
    <w:p w:rsidRPr="00E11CA7" w:rsidR="00E32C54" w:rsidP="00B60D9A" w:rsidRDefault="00E32C54" w14:paraId="2824C4BE" w14:textId="77777777">
      <w:pPr>
        <w:widowControl w:val="0"/>
        <w:numPr>
          <w:ilvl w:val="0"/>
          <w:numId w:val="25"/>
        </w:numPr>
        <w:overflowPunct w:val="0"/>
        <w:autoSpaceDE w:val="0"/>
        <w:autoSpaceDN w:val="0"/>
        <w:adjustRightInd w:val="0"/>
        <w:ind w:left="284" w:hanging="284"/>
        <w:textAlignment w:val="baseline"/>
        <w:rPr>
          <w:szCs w:val="20"/>
        </w:rPr>
      </w:pPr>
      <w:r>
        <w:t>támogatja a nemek közötti egyenlőséget biztosító társadalom elveiről szóló nyilatkozatot, amely szorosan kapcsolódik az EGSZB-véleményekben újra és újra kifejtett értékekhez és prioritásokhoz,</w:t>
      </w:r>
    </w:p>
    <w:p w:rsidRPr="00E11CA7" w:rsidR="00E32C54" w:rsidP="00B60D9A" w:rsidRDefault="00E32C54" w14:paraId="259C831E" w14:textId="77777777">
      <w:pPr>
        <w:widowControl w:val="0"/>
        <w:numPr>
          <w:ilvl w:val="0"/>
          <w:numId w:val="25"/>
        </w:numPr>
        <w:overflowPunct w:val="0"/>
        <w:autoSpaceDE w:val="0"/>
        <w:autoSpaceDN w:val="0"/>
        <w:adjustRightInd w:val="0"/>
        <w:ind w:left="284" w:hanging="284"/>
        <w:textAlignment w:val="baseline"/>
        <w:rPr>
          <w:szCs w:val="20"/>
        </w:rPr>
      </w:pPr>
      <w:r>
        <w:t>elismeri, hogy ezeknek az elveknek a megvalósításához összehangolt és tartós fellépésre van szükség, és vállalja, hogy:</w:t>
      </w:r>
    </w:p>
    <w:p w:rsidRPr="00E11CA7" w:rsidR="00E32C54" w:rsidP="00B60D9A" w:rsidRDefault="00E32C54" w14:paraId="005EE46D" w14:textId="77777777">
      <w:pPr>
        <w:widowControl w:val="0"/>
        <w:numPr>
          <w:ilvl w:val="0"/>
          <w:numId w:val="26"/>
        </w:numPr>
        <w:overflowPunct w:val="0"/>
        <w:autoSpaceDE w:val="0"/>
        <w:autoSpaceDN w:val="0"/>
        <w:adjustRightInd w:val="0"/>
        <w:spacing w:after="200" w:line="276" w:lineRule="auto"/>
        <w:ind w:left="567" w:hanging="283"/>
        <w:contextualSpacing/>
        <w:textAlignment w:val="baseline"/>
        <w:rPr>
          <w:szCs w:val="20"/>
        </w:rPr>
      </w:pPr>
      <w:r>
        <w:t>strukturált szociális és civil párbeszéd, valamint minden szinten inkluzív részvétel révén előmozdítja a nemek közötti egyenlőséget,</w:t>
      </w:r>
    </w:p>
    <w:p w:rsidRPr="00E11CA7" w:rsidR="00E32C54" w:rsidP="00B60D9A" w:rsidRDefault="00E32C54" w14:paraId="536DEADC" w14:textId="77777777">
      <w:pPr>
        <w:widowControl w:val="0"/>
        <w:numPr>
          <w:ilvl w:val="0"/>
          <w:numId w:val="26"/>
        </w:numPr>
        <w:overflowPunct w:val="0"/>
        <w:autoSpaceDE w:val="0"/>
        <w:autoSpaceDN w:val="0"/>
        <w:adjustRightInd w:val="0"/>
        <w:spacing w:after="200" w:line="276" w:lineRule="auto"/>
        <w:ind w:left="567" w:hanging="283"/>
        <w:contextualSpacing/>
        <w:textAlignment w:val="baseline"/>
        <w:rPr>
          <w:szCs w:val="20"/>
        </w:rPr>
      </w:pPr>
      <w:r>
        <w:t>megerősíti a fiatalok, a civil társadalmi szervezetek és a szociális partnerek szerepét az egyenlőségre vonatkozó politikák kialakításában, nyomon követésében és végrehajtásában,</w:t>
      </w:r>
    </w:p>
    <w:p w:rsidRPr="00E11CA7" w:rsidR="00E32C54" w:rsidP="00B60D9A" w:rsidRDefault="00E32C54" w14:paraId="3AD7DBC8" w14:textId="77777777">
      <w:pPr>
        <w:widowControl w:val="0"/>
        <w:numPr>
          <w:ilvl w:val="0"/>
          <w:numId w:val="26"/>
        </w:numPr>
        <w:overflowPunct w:val="0"/>
        <w:autoSpaceDE w:val="0"/>
        <w:autoSpaceDN w:val="0"/>
        <w:adjustRightInd w:val="0"/>
        <w:spacing w:after="200" w:line="276" w:lineRule="auto"/>
        <w:ind w:left="567" w:hanging="283"/>
        <w:contextualSpacing/>
        <w:textAlignment w:val="baseline"/>
        <w:rPr>
          <w:szCs w:val="20"/>
        </w:rPr>
      </w:pPr>
      <w:r>
        <w:t xml:space="preserve">támogatja azokat az </w:t>
      </w:r>
      <w:proofErr w:type="spellStart"/>
      <w:r>
        <w:t>interszekcionális</w:t>
      </w:r>
      <w:proofErr w:type="spellEnd"/>
      <w:r>
        <w:t xml:space="preserve"> megközelítéseket, amelyek a megkülönböztetés többszörösen hátrányos, egymást átfedő formáival szembesülő nők helyzetével foglalkoznak,</w:t>
      </w:r>
    </w:p>
    <w:p w:rsidRPr="00E11CA7" w:rsidR="00E32C54" w:rsidP="00B60D9A" w:rsidRDefault="00E32C54" w14:paraId="06175210" w14:textId="77777777">
      <w:pPr>
        <w:widowControl w:val="0"/>
        <w:numPr>
          <w:ilvl w:val="0"/>
          <w:numId w:val="26"/>
        </w:numPr>
        <w:overflowPunct w:val="0"/>
        <w:autoSpaceDE w:val="0"/>
        <w:autoSpaceDN w:val="0"/>
        <w:adjustRightInd w:val="0"/>
        <w:spacing w:after="200" w:line="276" w:lineRule="auto"/>
        <w:ind w:left="567" w:hanging="283"/>
        <w:contextualSpacing/>
        <w:textAlignment w:val="baseline"/>
        <w:rPr>
          <w:szCs w:val="20"/>
        </w:rPr>
      </w:pPr>
      <w:r>
        <w:t>olyan politikákat ösztönöz, amelyek garantálják a szexuális és reproduktív egészséget és jogokat, az ellátáshoz való méltányos hozzáférést, valamint a biztonságos, befogadó demokratikus tereket,</w:t>
      </w:r>
    </w:p>
    <w:p w:rsidRPr="00E11CA7" w:rsidR="00E32C54" w:rsidP="00B60D9A" w:rsidRDefault="00E32C54" w14:paraId="47B3F173" w14:textId="77777777">
      <w:pPr>
        <w:widowControl w:val="0"/>
        <w:numPr>
          <w:ilvl w:val="0"/>
          <w:numId w:val="26"/>
        </w:numPr>
        <w:overflowPunct w:val="0"/>
        <w:autoSpaceDE w:val="0"/>
        <w:autoSpaceDN w:val="0"/>
        <w:adjustRightInd w:val="0"/>
        <w:spacing w:after="200" w:line="276" w:lineRule="auto"/>
        <w:ind w:left="567" w:hanging="283"/>
        <w:contextualSpacing/>
        <w:textAlignment w:val="baseline"/>
        <w:rPr>
          <w:rFonts w:ascii="Calibri" w:hAnsi="Calibri"/>
        </w:rPr>
      </w:pPr>
      <w:r>
        <w:t xml:space="preserve">előmozdítja a nemek közötti egyenlőség általános érvényesítését, a nemek közötti egyenlőség szempontját érvényesítő költségvetés-tervezést, valamint a nemekre lebontott és </w:t>
      </w:r>
      <w:proofErr w:type="spellStart"/>
      <w:r>
        <w:t>interszekcionális</w:t>
      </w:r>
      <w:proofErr w:type="spellEnd"/>
      <w:r>
        <w:t xml:space="preserve"> adatok szisztematikus gyűjtését és felhasználását,</w:t>
      </w:r>
    </w:p>
    <w:p w:rsidRPr="00E11CA7" w:rsidR="00E32C54" w:rsidP="00B60D9A" w:rsidRDefault="00E32C54" w14:paraId="5D42A71C" w14:textId="77777777">
      <w:pPr>
        <w:widowControl w:val="0"/>
        <w:numPr>
          <w:ilvl w:val="0"/>
          <w:numId w:val="26"/>
        </w:numPr>
        <w:overflowPunct w:val="0"/>
        <w:autoSpaceDE w:val="0"/>
        <w:autoSpaceDN w:val="0"/>
        <w:adjustRightInd w:val="0"/>
        <w:spacing w:after="200" w:line="276" w:lineRule="auto"/>
        <w:ind w:left="567" w:hanging="283"/>
        <w:contextualSpacing/>
        <w:textAlignment w:val="baseline"/>
        <w:rPr>
          <w:rFonts w:ascii="Calibri" w:hAnsi="Calibri"/>
        </w:rPr>
      </w:pPr>
      <w:r>
        <w:t xml:space="preserve">készen áll arra, hogy </w:t>
      </w:r>
      <w:r>
        <w:rPr>
          <w:b/>
        </w:rPr>
        <w:t>aktívan elősegítse ennek az ütemtervnek a megvalósítását</w:t>
      </w:r>
      <w:r>
        <w:t>, és az elveket az európai intézményekkel és a tagállamokkal közösen átültesse a gyakorlatba.</w:t>
      </w:r>
    </w:p>
    <w:p w:rsidRPr="00E11CA7" w:rsidR="00E32C54" w:rsidP="00E32C54" w:rsidRDefault="00E32C54" w14:paraId="6111D14F" w14:textId="77777777">
      <w:pPr>
        <w:widowControl w:val="0"/>
        <w:overflowPunct w:val="0"/>
        <w:autoSpaceDE w:val="0"/>
        <w:autoSpaceDN w:val="0"/>
        <w:adjustRightInd w:val="0"/>
        <w:ind w:left="709"/>
        <w:textAlignment w:val="baseline"/>
        <w:rPr>
          <w:szCs w:val="20"/>
          <w:lang w:val="en-GB"/>
        </w:rPr>
      </w:pPr>
    </w:p>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83"/>
        <w:gridCol w:w="5670"/>
      </w:tblGrid>
      <w:tr w:rsidRPr="00E11CA7" w:rsidR="00E32C54" w:rsidTr="00A94024" w14:paraId="139B1DD5" w14:textId="77777777">
        <w:tc>
          <w:tcPr>
            <w:tcW w:w="1418" w:type="dxa"/>
          </w:tcPr>
          <w:p w:rsidRPr="00E11CA7" w:rsidR="00E32C54" w:rsidP="00A94024" w:rsidRDefault="00E32C54" w14:paraId="0397B25F" w14:textId="54348C83">
            <w:pPr>
              <w:overflowPunct w:val="0"/>
              <w:autoSpaceDE w:val="0"/>
              <w:autoSpaceDN w:val="0"/>
              <w:adjustRightInd w:val="0"/>
              <w:spacing w:line="240" w:lineRule="auto"/>
              <w:textAlignment w:val="baseline"/>
              <w:rPr>
                <w:i/>
              </w:rPr>
            </w:pPr>
            <w:r>
              <w:rPr>
                <w:b/>
                <w:i/>
              </w:rPr>
              <w:t>Kapcsolattartó:</w:t>
            </w:r>
          </w:p>
        </w:tc>
        <w:tc>
          <w:tcPr>
            <w:tcW w:w="5670" w:type="dxa"/>
          </w:tcPr>
          <w:p w:rsidRPr="00E11CA7" w:rsidR="00E32C54" w:rsidP="00A94024" w:rsidRDefault="00E32C54" w14:paraId="6DA2A4D9" w14:textId="769AACE1">
            <w:pPr>
              <w:overflowPunct w:val="0"/>
              <w:autoSpaceDE w:val="0"/>
              <w:autoSpaceDN w:val="0"/>
              <w:adjustRightInd w:val="0"/>
              <w:spacing w:line="240" w:lineRule="auto"/>
              <w:textAlignment w:val="baseline"/>
              <w:rPr>
                <w:i/>
              </w:rPr>
            </w:pPr>
            <w:r>
              <w:rPr>
                <w:i/>
              </w:rPr>
              <w:t xml:space="preserve">Gabriela </w:t>
            </w:r>
            <w:proofErr w:type="spellStart"/>
            <w:r>
              <w:rPr>
                <w:i/>
              </w:rPr>
              <w:t>Grasu</w:t>
            </w:r>
            <w:proofErr w:type="spellEnd"/>
          </w:p>
        </w:tc>
      </w:tr>
      <w:tr w:rsidRPr="00E11CA7" w:rsidR="00E32C54" w:rsidTr="00A94024" w14:paraId="338937A5" w14:textId="77777777">
        <w:tc>
          <w:tcPr>
            <w:tcW w:w="1418" w:type="dxa"/>
          </w:tcPr>
          <w:p w:rsidRPr="00E11CA7" w:rsidR="00E32C54" w:rsidP="00A94024" w:rsidRDefault="00E32C54" w14:paraId="40D437BD" w14:textId="7EFF5913">
            <w:pPr>
              <w:overflowPunct w:val="0"/>
              <w:autoSpaceDE w:val="0"/>
              <w:autoSpaceDN w:val="0"/>
              <w:adjustRightInd w:val="0"/>
              <w:spacing w:line="240" w:lineRule="auto"/>
              <w:textAlignment w:val="baseline"/>
              <w:rPr>
                <w:i/>
              </w:rPr>
            </w:pPr>
            <w:r>
              <w:rPr>
                <w:i/>
              </w:rPr>
              <w:t>Tel.:</w:t>
            </w:r>
          </w:p>
        </w:tc>
        <w:tc>
          <w:tcPr>
            <w:tcW w:w="5670" w:type="dxa"/>
          </w:tcPr>
          <w:p w:rsidRPr="00E11CA7" w:rsidR="00E32C54" w:rsidP="00A94024" w:rsidRDefault="00E32C54" w14:paraId="286B32D1" w14:textId="60483055">
            <w:pPr>
              <w:overflowPunct w:val="0"/>
              <w:autoSpaceDE w:val="0"/>
              <w:autoSpaceDN w:val="0"/>
              <w:adjustRightInd w:val="0"/>
              <w:spacing w:line="240" w:lineRule="auto"/>
              <w:textAlignment w:val="baseline"/>
              <w:rPr>
                <w:i/>
              </w:rPr>
            </w:pPr>
            <w:r>
              <w:rPr>
                <w:i/>
              </w:rPr>
              <w:t>+32 2 5469162</w:t>
            </w:r>
          </w:p>
        </w:tc>
      </w:tr>
      <w:tr w:rsidRPr="00E11CA7" w:rsidR="00E32C54" w:rsidTr="00A94024" w14:paraId="559316EA" w14:textId="77777777">
        <w:tc>
          <w:tcPr>
            <w:tcW w:w="1418" w:type="dxa"/>
          </w:tcPr>
          <w:p w:rsidRPr="00E11CA7" w:rsidR="00E32C54" w:rsidP="00A94024" w:rsidRDefault="00BC7002" w14:paraId="322885DD" w14:textId="6AFB81D5">
            <w:pPr>
              <w:overflowPunct w:val="0"/>
              <w:autoSpaceDE w:val="0"/>
              <w:autoSpaceDN w:val="0"/>
              <w:adjustRightInd w:val="0"/>
              <w:spacing w:line="240" w:lineRule="auto"/>
              <w:textAlignment w:val="baseline"/>
              <w:rPr>
                <w:i/>
              </w:rPr>
            </w:pPr>
            <w:r>
              <w:rPr>
                <w:i/>
              </w:rPr>
              <w:t>E-mail-cím:</w:t>
            </w:r>
          </w:p>
        </w:tc>
        <w:tc>
          <w:tcPr>
            <w:tcW w:w="5670" w:type="dxa"/>
          </w:tcPr>
          <w:p w:rsidRPr="00E11CA7" w:rsidR="00E32C54" w:rsidP="00A94024" w:rsidRDefault="007D70B9" w14:paraId="57A44FB7" w14:textId="77777777">
            <w:pPr>
              <w:overflowPunct w:val="0"/>
              <w:autoSpaceDE w:val="0"/>
              <w:autoSpaceDN w:val="0"/>
              <w:adjustRightInd w:val="0"/>
              <w:spacing w:line="240" w:lineRule="auto"/>
              <w:textAlignment w:val="baseline"/>
              <w:rPr>
                <w:i/>
                <w:iCs/>
              </w:rPr>
            </w:pPr>
            <w:hyperlink w:history="1" r:id="rId25">
              <w:r w:rsidR="00381CCE">
                <w:rPr>
                  <w:i/>
                  <w:color w:val="0000FF"/>
                  <w:u w:val="single"/>
                </w:rPr>
                <w:t>Gabriela.Grasu@eesc.europa.eu</w:t>
              </w:r>
            </w:hyperlink>
          </w:p>
        </w:tc>
      </w:tr>
    </w:tbl>
    <w:p w:rsidR="00E32C54" w:rsidP="00E32C54" w:rsidRDefault="00E32C54" w14:paraId="06E2FD62" w14:textId="77777777">
      <w:pPr>
        <w:spacing w:after="160" w:line="259" w:lineRule="auto"/>
        <w:jc w:val="left"/>
        <w:rPr>
          <w:lang w:val="en-GB"/>
        </w:rPr>
      </w:pPr>
    </w:p>
    <w:p w:rsidR="009F0605" w:rsidRDefault="009F0605" w14:paraId="288E6860" w14:textId="1F285198">
      <w:pPr>
        <w:spacing w:after="160" w:line="259" w:lineRule="auto"/>
        <w:jc w:val="left"/>
      </w:pPr>
      <w:r>
        <w:br w:type="page"/>
      </w:r>
    </w:p>
    <w:p w:rsidR="004D7AC0" w:rsidP="004D7AC0" w:rsidRDefault="004D7AC0" w14:paraId="4982DD6D" w14:textId="27928A02">
      <w:pPr>
        <w:pStyle w:val="Heading1"/>
        <w:rPr>
          <w:b/>
        </w:rPr>
      </w:pPr>
      <w:bookmarkStart w:name="_Toc202275570" w:id="1"/>
      <w:r>
        <w:rPr>
          <w:b/>
        </w:rPr>
        <w:lastRenderedPageBreak/>
        <w:t>GAZDASÁGI ÉS MONETÁRIS UNIÓ, GAZDASÁGI ÉS TÁRSADALMI KOHÉZIÓ</w:t>
      </w:r>
      <w:bookmarkEnd w:id="1"/>
    </w:p>
    <w:p w:rsidR="004D7AC0" w:rsidP="004D7AC0" w:rsidRDefault="004D7AC0" w14:paraId="4982DD6E" w14:textId="77777777"/>
    <w:p w:rsidRPr="00A174E9" w:rsidR="00A174E9" w:rsidP="00A174E9" w:rsidRDefault="007D70B9" w14:paraId="33A5C04E" w14:textId="1AE0FEE6">
      <w:pPr>
        <w:widowControl w:val="0"/>
        <w:numPr>
          <w:ilvl w:val="0"/>
          <w:numId w:val="6"/>
        </w:numPr>
        <w:overflowPunct w:val="0"/>
        <w:autoSpaceDE w:val="0"/>
        <w:autoSpaceDN w:val="0"/>
        <w:adjustRightInd w:val="0"/>
        <w:ind w:hanging="567"/>
        <w:textAlignment w:val="baseline"/>
        <w:rPr>
          <w:sz w:val="20"/>
          <w:szCs w:val="20"/>
        </w:rPr>
      </w:pPr>
      <w:hyperlink w:history="1" r:id="rId26">
        <w:r w:rsidR="00381CCE">
          <w:rPr>
            <w:b/>
            <w:i/>
            <w:color w:val="0000FF"/>
            <w:sz w:val="28"/>
            <w:u w:val="single"/>
          </w:rPr>
          <w:t>Az adóbevallási kötelezettségek értékelése az EU-ban</w:t>
        </w:r>
      </w:hyperlink>
    </w:p>
    <w:p w:rsidRPr="00A174E9" w:rsidR="00A174E9" w:rsidP="00A174E9" w:rsidRDefault="00A174E9" w14:paraId="78CF4860" w14:textId="77777777">
      <w:pPr>
        <w:tabs>
          <w:tab w:val="center" w:pos="284"/>
        </w:tabs>
        <w:overflowPunct w:val="0"/>
        <w:autoSpaceDE w:val="0"/>
        <w:autoSpaceDN w:val="0"/>
        <w:adjustRightInd w:val="0"/>
        <w:ind w:left="266" w:hanging="266"/>
        <w:textAlignment w:val="baseline"/>
        <w:rPr>
          <w:b/>
          <w:lang w:val="en-GB"/>
        </w:rPr>
      </w:pPr>
    </w:p>
    <w:tbl>
      <w:tblPr>
        <w:tblStyle w:val="TableGrid3"/>
        <w:tblW w:w="375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934"/>
      </w:tblGrid>
      <w:tr w:rsidRPr="00A174E9" w:rsidR="00A174E9" w:rsidTr="001757A2" w14:paraId="1422115B" w14:textId="77777777">
        <w:tc>
          <w:tcPr>
            <w:tcW w:w="1459" w:type="pct"/>
          </w:tcPr>
          <w:p w:rsidRPr="00A174E9" w:rsidR="00A174E9" w:rsidP="00A174E9" w:rsidRDefault="00A174E9" w14:paraId="43187520" w14:textId="77777777">
            <w:pPr>
              <w:tabs>
                <w:tab w:val="center" w:pos="284"/>
              </w:tabs>
              <w:overflowPunct w:val="0"/>
              <w:autoSpaceDE w:val="0"/>
              <w:autoSpaceDN w:val="0"/>
              <w:adjustRightInd w:val="0"/>
              <w:ind w:left="266" w:hanging="266"/>
              <w:textAlignment w:val="baseline"/>
              <w:rPr>
                <w:b/>
              </w:rPr>
            </w:pPr>
            <w:r>
              <w:rPr>
                <w:b/>
              </w:rPr>
              <w:t>Előadó:</w:t>
            </w:r>
          </w:p>
        </w:tc>
        <w:tc>
          <w:tcPr>
            <w:tcW w:w="3541" w:type="pct"/>
          </w:tcPr>
          <w:p w:rsidRPr="00A174E9" w:rsidR="00A174E9" w:rsidP="00A174E9" w:rsidRDefault="00A174E9" w14:paraId="1C5215FB" w14:textId="449F6DA9">
            <w:pPr>
              <w:tabs>
                <w:tab w:val="center" w:pos="284"/>
              </w:tabs>
              <w:overflowPunct w:val="0"/>
              <w:autoSpaceDE w:val="0"/>
              <w:autoSpaceDN w:val="0"/>
              <w:adjustRightInd w:val="0"/>
              <w:ind w:left="266" w:hanging="266"/>
              <w:textAlignment w:val="baseline"/>
              <w:rPr>
                <w:bCs/>
              </w:rPr>
            </w:pPr>
            <w:proofErr w:type="spellStart"/>
            <w:r>
              <w:t>Krister</w:t>
            </w:r>
            <w:proofErr w:type="spellEnd"/>
            <w:r>
              <w:t xml:space="preserve"> ANDERSSON (Munkáltatók csoportja/SE)</w:t>
            </w:r>
          </w:p>
        </w:tc>
      </w:tr>
      <w:tr w:rsidRPr="00A174E9" w:rsidR="00A174E9" w:rsidTr="001757A2" w14:paraId="04550752" w14:textId="77777777">
        <w:tc>
          <w:tcPr>
            <w:tcW w:w="5000" w:type="pct"/>
            <w:gridSpan w:val="2"/>
          </w:tcPr>
          <w:p w:rsidRPr="00A174E9" w:rsidR="00A174E9" w:rsidP="00A174E9" w:rsidRDefault="00A174E9" w14:paraId="7A009B5C" w14:textId="77777777">
            <w:pPr>
              <w:tabs>
                <w:tab w:val="center" w:pos="284"/>
              </w:tabs>
              <w:overflowPunct w:val="0"/>
              <w:autoSpaceDE w:val="0"/>
              <w:autoSpaceDN w:val="0"/>
              <w:adjustRightInd w:val="0"/>
              <w:spacing w:line="160" w:lineRule="exact"/>
              <w:ind w:left="266" w:hanging="266"/>
              <w:textAlignment w:val="baseline"/>
            </w:pPr>
          </w:p>
        </w:tc>
      </w:tr>
      <w:tr w:rsidRPr="00A174E9" w:rsidR="00A174E9" w:rsidTr="001757A2" w14:paraId="4F937316" w14:textId="77777777">
        <w:tc>
          <w:tcPr>
            <w:tcW w:w="1459" w:type="pct"/>
          </w:tcPr>
          <w:p w:rsidRPr="00A174E9" w:rsidR="00A174E9" w:rsidP="00A174E9" w:rsidRDefault="00A174E9" w14:paraId="4D0681AC" w14:textId="6CC08B57">
            <w:pPr>
              <w:tabs>
                <w:tab w:val="center" w:pos="284"/>
              </w:tabs>
              <w:overflowPunct w:val="0"/>
              <w:autoSpaceDE w:val="0"/>
              <w:autoSpaceDN w:val="0"/>
              <w:adjustRightInd w:val="0"/>
              <w:ind w:left="266" w:hanging="266"/>
              <w:textAlignment w:val="baseline"/>
              <w:rPr>
                <w:b/>
              </w:rPr>
            </w:pPr>
            <w:r>
              <w:rPr>
                <w:b/>
              </w:rPr>
              <w:t>Hivatkozás:</w:t>
            </w:r>
          </w:p>
        </w:tc>
        <w:tc>
          <w:tcPr>
            <w:tcW w:w="3541" w:type="pct"/>
          </w:tcPr>
          <w:p w:rsidRPr="00A174E9" w:rsidR="00A174E9" w:rsidP="00A174E9" w:rsidRDefault="00A174E9" w14:paraId="0DA975C2" w14:textId="77777777">
            <w:pPr>
              <w:tabs>
                <w:tab w:val="center" w:pos="284"/>
              </w:tabs>
              <w:overflowPunct w:val="0"/>
              <w:autoSpaceDE w:val="0"/>
              <w:autoSpaceDN w:val="0"/>
              <w:adjustRightInd w:val="0"/>
              <w:ind w:left="266" w:hanging="266"/>
              <w:textAlignment w:val="baseline"/>
            </w:pPr>
            <w:r>
              <w:t>saját kezdeményezésű vélemény</w:t>
            </w:r>
          </w:p>
          <w:p w:rsidRPr="00A174E9" w:rsidR="00A174E9" w:rsidP="00A174E9" w:rsidRDefault="00A174E9" w14:paraId="391757E3" w14:textId="77777777">
            <w:pPr>
              <w:tabs>
                <w:tab w:val="center" w:pos="284"/>
              </w:tabs>
              <w:overflowPunct w:val="0"/>
              <w:autoSpaceDE w:val="0"/>
              <w:autoSpaceDN w:val="0"/>
              <w:adjustRightInd w:val="0"/>
              <w:ind w:left="266" w:hanging="266"/>
              <w:textAlignment w:val="baseline"/>
            </w:pPr>
            <w:r>
              <w:t>EESC-2025-00462-00-00-AC</w:t>
            </w:r>
          </w:p>
        </w:tc>
      </w:tr>
    </w:tbl>
    <w:p w:rsidRPr="00A174E9" w:rsidR="00A174E9" w:rsidP="00A174E9" w:rsidRDefault="00A174E9" w14:paraId="66B2E1BD" w14:textId="77777777">
      <w:pPr>
        <w:tabs>
          <w:tab w:val="center" w:pos="284"/>
        </w:tabs>
        <w:overflowPunct w:val="0"/>
        <w:autoSpaceDE w:val="0"/>
        <w:autoSpaceDN w:val="0"/>
        <w:adjustRightInd w:val="0"/>
        <w:ind w:left="266" w:hanging="266"/>
        <w:textAlignment w:val="baseline"/>
        <w:rPr>
          <w:bCs/>
          <w:lang w:val="en-GB"/>
        </w:rPr>
      </w:pPr>
    </w:p>
    <w:p w:rsidRPr="00A174E9" w:rsidR="00A174E9" w:rsidP="00A174E9" w:rsidRDefault="00A174E9" w14:paraId="778B0C30"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A174E9" w:rsidR="00A174E9" w:rsidP="00A174E9" w:rsidRDefault="00A174E9" w14:paraId="2C5F894C" w14:textId="77777777">
      <w:pPr>
        <w:keepNext/>
        <w:keepLines/>
        <w:tabs>
          <w:tab w:val="center" w:pos="284"/>
        </w:tabs>
        <w:overflowPunct w:val="0"/>
        <w:autoSpaceDE w:val="0"/>
        <w:autoSpaceDN w:val="0"/>
        <w:adjustRightInd w:val="0"/>
        <w:ind w:left="266" w:hanging="266"/>
        <w:textAlignment w:val="baseline"/>
        <w:rPr>
          <w:bCs/>
          <w:lang w:val="en-GB"/>
        </w:rPr>
      </w:pPr>
    </w:p>
    <w:p w:rsidR="00A174E9" w:rsidP="00A174E9" w:rsidRDefault="00A174E9" w14:paraId="6822E5D3" w14:textId="77777777">
      <w:pPr>
        <w:overflowPunct w:val="0"/>
        <w:autoSpaceDE w:val="0"/>
        <w:autoSpaceDN w:val="0"/>
        <w:adjustRightInd w:val="0"/>
        <w:textAlignment w:val="baseline"/>
        <w:rPr>
          <w:bCs/>
          <w:iCs/>
        </w:rPr>
      </w:pPr>
      <w:r>
        <w:t>Az EGSZB</w:t>
      </w:r>
    </w:p>
    <w:p w:rsidRPr="00A174E9" w:rsidR="00E661EA" w:rsidP="00A174E9" w:rsidRDefault="00E661EA" w14:paraId="75F44294" w14:textId="77777777">
      <w:pPr>
        <w:overflowPunct w:val="0"/>
        <w:autoSpaceDE w:val="0"/>
        <w:autoSpaceDN w:val="0"/>
        <w:adjustRightInd w:val="0"/>
        <w:textAlignment w:val="baseline"/>
        <w:rPr>
          <w:bCs/>
          <w:iCs/>
          <w:lang w:val="en-GB"/>
        </w:rPr>
      </w:pPr>
    </w:p>
    <w:p w:rsidRPr="00A174E9" w:rsidR="00A174E9" w:rsidP="00B60D9A" w:rsidRDefault="00A174E9" w14:paraId="1DD7B8DB" w14:textId="77777777">
      <w:pPr>
        <w:numPr>
          <w:ilvl w:val="0"/>
          <w:numId w:val="27"/>
        </w:numPr>
        <w:overflowPunct w:val="0"/>
        <w:autoSpaceDE w:val="0"/>
        <w:autoSpaceDN w:val="0"/>
        <w:adjustRightInd w:val="0"/>
        <w:spacing w:line="276" w:lineRule="auto"/>
        <w:ind w:left="284" w:hanging="284"/>
        <w:textAlignment w:val="baseline"/>
        <w:rPr>
          <w:bCs/>
          <w:iCs/>
        </w:rPr>
      </w:pPr>
      <w:r>
        <w:t xml:space="preserve">támogatja, hogy az Európai Bizottság egyszerűsítésre, az adminisztratív </w:t>
      </w:r>
      <w:proofErr w:type="spellStart"/>
      <w:r>
        <w:t>terhek</w:t>
      </w:r>
      <w:proofErr w:type="spellEnd"/>
      <w:r>
        <w:t xml:space="preserve"> csökkentésére és az európai gazdaság versenyképességének fokozására törekszik,</w:t>
      </w:r>
    </w:p>
    <w:p w:rsidRPr="00A174E9" w:rsidR="00A174E9" w:rsidP="00B60D9A" w:rsidRDefault="00A174E9" w14:paraId="35AF7264" w14:textId="77777777">
      <w:pPr>
        <w:numPr>
          <w:ilvl w:val="0"/>
          <w:numId w:val="27"/>
        </w:numPr>
        <w:overflowPunct w:val="0"/>
        <w:autoSpaceDE w:val="0"/>
        <w:autoSpaceDN w:val="0"/>
        <w:adjustRightInd w:val="0"/>
        <w:spacing w:line="276" w:lineRule="auto"/>
        <w:ind w:left="284" w:hanging="284"/>
        <w:textAlignment w:val="baseline"/>
        <w:rPr>
          <w:bCs/>
          <w:iCs/>
        </w:rPr>
      </w:pPr>
      <w:r>
        <w:t>úgy véli, hogy az adózás egyszerűsítésének elő kell mozdítania, hogy költséghatékony információkat lehessen nyújtani, javítva az információk felhasználását és az adóhatóságok közötti cseréjét. Mindez nem vezethet az adókötelezettségek igazságtalan vagy véletlen megváltozásához, és nem nyithat lehetőségeket az adókijátszásra vagy a káros adóversenyre,</w:t>
      </w:r>
    </w:p>
    <w:p w:rsidRPr="00A174E9" w:rsidR="00A174E9" w:rsidP="00B60D9A" w:rsidRDefault="00A174E9" w14:paraId="502996F3" w14:textId="77777777">
      <w:pPr>
        <w:numPr>
          <w:ilvl w:val="0"/>
          <w:numId w:val="27"/>
        </w:numPr>
        <w:overflowPunct w:val="0"/>
        <w:autoSpaceDE w:val="0"/>
        <w:autoSpaceDN w:val="0"/>
        <w:adjustRightInd w:val="0"/>
        <w:spacing w:line="276" w:lineRule="auto"/>
        <w:ind w:left="284" w:hanging="284"/>
        <w:textAlignment w:val="baseline"/>
        <w:rPr>
          <w:bCs/>
          <w:iCs/>
        </w:rPr>
      </w:pPr>
      <w:r>
        <w:t>hangsúlyozza, hogy jelentős egyszerűsítés érhető el azzal is, ha harmonizálják a közvetett adózásról szóló különböző uniós irányelvekben rögzített hasonló, de nem teljesen összehangolt jogi fogalmakat és terminológiát,</w:t>
      </w:r>
    </w:p>
    <w:p w:rsidRPr="00A174E9" w:rsidR="00A174E9" w:rsidP="00B60D9A" w:rsidRDefault="00A174E9" w14:paraId="5C45759E" w14:textId="77777777">
      <w:pPr>
        <w:numPr>
          <w:ilvl w:val="0"/>
          <w:numId w:val="27"/>
        </w:numPr>
        <w:overflowPunct w:val="0"/>
        <w:autoSpaceDE w:val="0"/>
        <w:autoSpaceDN w:val="0"/>
        <w:adjustRightInd w:val="0"/>
        <w:spacing w:line="276" w:lineRule="auto"/>
        <w:ind w:left="284" w:hanging="284"/>
        <w:textAlignment w:val="baseline"/>
        <w:rPr>
          <w:bCs/>
          <w:iCs/>
        </w:rPr>
      </w:pPr>
      <w:r>
        <w:t>úgy véli, hogy minden javaslat esetében hatásvizsgálatot kellene végezni, hogy megfelelően fel lehessen mérni, hogy az új jogalkotási kezdeményezések milyen konkrét hatással járnak az adófizetőkre és a vállalkozásokra,</w:t>
      </w:r>
    </w:p>
    <w:p w:rsidRPr="00A174E9" w:rsidR="00A174E9" w:rsidP="00B60D9A" w:rsidRDefault="00A174E9" w14:paraId="6BAD3708" w14:textId="77777777">
      <w:pPr>
        <w:numPr>
          <w:ilvl w:val="0"/>
          <w:numId w:val="27"/>
        </w:numPr>
        <w:overflowPunct w:val="0"/>
        <w:autoSpaceDE w:val="0"/>
        <w:autoSpaceDN w:val="0"/>
        <w:adjustRightInd w:val="0"/>
        <w:spacing w:line="276" w:lineRule="auto"/>
        <w:ind w:left="284" w:hanging="284"/>
        <w:textAlignment w:val="baseline"/>
        <w:rPr>
          <w:bCs/>
          <w:iCs/>
        </w:rPr>
      </w:pPr>
      <w:r>
        <w:t xml:space="preserve">azt ajánlja, hogy végezzék el az adózással kapcsolatos új jogalkotási kezdeményezések versenyképességi ellenőrzését (a kkv-kra kiterjedően is), hogy az új szabályok valóban segítsék az egyszerűsítés, az adóügyi felülvizsgálat és az adminisztratív </w:t>
      </w:r>
      <w:proofErr w:type="spellStart"/>
      <w:r>
        <w:t>terhek</w:t>
      </w:r>
      <w:proofErr w:type="spellEnd"/>
      <w:r>
        <w:t xml:space="preserve"> csökkentése terén tervezett európai bizottsági célok elérését,</w:t>
      </w:r>
    </w:p>
    <w:p w:rsidRPr="00A174E9" w:rsidR="00A174E9" w:rsidP="00B60D9A" w:rsidRDefault="00A174E9" w14:paraId="7F0DC96F" w14:textId="77777777">
      <w:pPr>
        <w:numPr>
          <w:ilvl w:val="0"/>
          <w:numId w:val="27"/>
        </w:numPr>
        <w:overflowPunct w:val="0"/>
        <w:autoSpaceDE w:val="0"/>
        <w:autoSpaceDN w:val="0"/>
        <w:adjustRightInd w:val="0"/>
        <w:spacing w:line="276" w:lineRule="auto"/>
        <w:ind w:left="284" w:hanging="284"/>
        <w:textAlignment w:val="baseline"/>
        <w:rPr>
          <w:bCs/>
          <w:iCs/>
        </w:rPr>
      </w:pPr>
      <w:r>
        <w:t>azt javasolja, hogy uniós szinten vezessenek be egy feltételes adómegállapítási rendszert. Egy igazságszolgáltatási szerv létrehozása egyértelművé tenné a tagállamokban végrehajtandó irányelvek és rendeletek értelmezését.</w:t>
      </w:r>
    </w:p>
    <w:p w:rsidRPr="00A174E9" w:rsidR="00A174E9" w:rsidP="00B60D9A" w:rsidRDefault="00A174E9" w14:paraId="4184B3A7" w14:textId="77777777">
      <w:pPr>
        <w:numPr>
          <w:ilvl w:val="0"/>
          <w:numId w:val="27"/>
        </w:numPr>
        <w:overflowPunct w:val="0"/>
        <w:autoSpaceDE w:val="0"/>
        <w:autoSpaceDN w:val="0"/>
        <w:adjustRightInd w:val="0"/>
        <w:spacing w:line="276" w:lineRule="auto"/>
        <w:ind w:left="284" w:hanging="284"/>
        <w:textAlignment w:val="baseline"/>
        <w:rPr>
          <w:bCs/>
          <w:iCs/>
        </w:rPr>
      </w:pPr>
      <w:r>
        <w:t xml:space="preserve">javasolja, hogy hozzanak létre egy új közös </w:t>
      </w:r>
      <w:proofErr w:type="spellStart"/>
      <w:r>
        <w:t>transzferárfórumot</w:t>
      </w:r>
      <w:proofErr w:type="spellEnd"/>
      <w:r>
        <w:t>.</w:t>
      </w:r>
    </w:p>
    <w:p w:rsidRPr="00A174E9" w:rsidR="00A174E9" w:rsidP="00A174E9" w:rsidRDefault="00A174E9" w14:paraId="1AECDD3F" w14:textId="77777777">
      <w:pPr>
        <w:widowControl w:val="0"/>
        <w:overflowPunct w:val="0"/>
        <w:autoSpaceDE w:val="0"/>
        <w:autoSpaceDN w:val="0"/>
        <w:adjustRightInd w:val="0"/>
        <w:ind w:left="709"/>
        <w:textAlignment w:val="baseline"/>
        <w:rPr>
          <w:szCs w:val="20"/>
          <w:lang w:val="en-GB"/>
        </w:rPr>
      </w:pPr>
    </w:p>
    <w:tbl>
      <w:tblPr>
        <w:tblStyle w:val="TableGrid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499"/>
      </w:tblGrid>
      <w:tr w:rsidRPr="00A174E9" w:rsidR="00A174E9" w:rsidTr="001757A2" w14:paraId="15FA655D" w14:textId="77777777">
        <w:tc>
          <w:tcPr>
            <w:tcW w:w="1556" w:type="pct"/>
          </w:tcPr>
          <w:p w:rsidRPr="00A174E9" w:rsidR="00A174E9" w:rsidP="00A174E9" w:rsidRDefault="00A174E9" w14:paraId="0BF0699F" w14:textId="77777777">
            <w:pPr>
              <w:overflowPunct w:val="0"/>
              <w:autoSpaceDE w:val="0"/>
              <w:autoSpaceDN w:val="0"/>
              <w:adjustRightInd w:val="0"/>
              <w:spacing w:line="240" w:lineRule="auto"/>
              <w:textAlignment w:val="baseline"/>
              <w:rPr>
                <w:i/>
              </w:rPr>
            </w:pPr>
            <w:r>
              <w:rPr>
                <w:b/>
                <w:i/>
              </w:rPr>
              <w:t>Kapcsolattartó:</w:t>
            </w:r>
          </w:p>
        </w:tc>
        <w:tc>
          <w:tcPr>
            <w:tcW w:w="3444" w:type="pct"/>
          </w:tcPr>
          <w:p w:rsidRPr="00A174E9" w:rsidR="00A174E9" w:rsidP="00A174E9" w:rsidRDefault="00A174E9" w14:paraId="2110A0ED" w14:textId="77777777">
            <w:pPr>
              <w:overflowPunct w:val="0"/>
              <w:autoSpaceDE w:val="0"/>
              <w:autoSpaceDN w:val="0"/>
              <w:adjustRightInd w:val="0"/>
              <w:spacing w:line="240" w:lineRule="auto"/>
              <w:textAlignment w:val="baseline"/>
              <w:rPr>
                <w:i/>
              </w:rPr>
            </w:pPr>
            <w:proofErr w:type="spellStart"/>
            <w:r>
              <w:rPr>
                <w:i/>
              </w:rPr>
              <w:t>Jüri</w:t>
            </w:r>
            <w:proofErr w:type="spellEnd"/>
            <w:r>
              <w:rPr>
                <w:i/>
              </w:rPr>
              <w:t xml:space="preserve"> </w:t>
            </w:r>
            <w:proofErr w:type="spellStart"/>
            <w:r>
              <w:rPr>
                <w:i/>
              </w:rPr>
              <w:t>Soosaar</w:t>
            </w:r>
            <w:proofErr w:type="spellEnd"/>
          </w:p>
        </w:tc>
      </w:tr>
      <w:tr w:rsidRPr="00A174E9" w:rsidR="00A174E9" w:rsidTr="001757A2" w14:paraId="497E6EC8" w14:textId="77777777">
        <w:tc>
          <w:tcPr>
            <w:tcW w:w="1556" w:type="pct"/>
          </w:tcPr>
          <w:p w:rsidRPr="00A174E9" w:rsidR="00A174E9" w:rsidP="00A174E9" w:rsidRDefault="00A174E9" w14:paraId="420F5C47" w14:textId="77777777">
            <w:pPr>
              <w:overflowPunct w:val="0"/>
              <w:autoSpaceDE w:val="0"/>
              <w:autoSpaceDN w:val="0"/>
              <w:adjustRightInd w:val="0"/>
              <w:spacing w:line="240" w:lineRule="auto"/>
              <w:textAlignment w:val="baseline"/>
              <w:rPr>
                <w:i/>
              </w:rPr>
            </w:pPr>
            <w:r>
              <w:rPr>
                <w:i/>
              </w:rPr>
              <w:t>Tel.:</w:t>
            </w:r>
          </w:p>
        </w:tc>
        <w:tc>
          <w:tcPr>
            <w:tcW w:w="3444" w:type="pct"/>
          </w:tcPr>
          <w:p w:rsidRPr="00A174E9" w:rsidR="00A174E9" w:rsidP="00A174E9" w:rsidRDefault="00A174E9" w14:paraId="6253F22C" w14:textId="5ED08BDD">
            <w:pPr>
              <w:overflowPunct w:val="0"/>
              <w:autoSpaceDE w:val="0"/>
              <w:autoSpaceDN w:val="0"/>
              <w:adjustRightInd w:val="0"/>
              <w:spacing w:line="240" w:lineRule="auto"/>
              <w:textAlignment w:val="baseline"/>
              <w:rPr>
                <w:i/>
              </w:rPr>
            </w:pPr>
            <w:r>
              <w:rPr>
                <w:i/>
              </w:rPr>
              <w:t>+32 2 5469628</w:t>
            </w:r>
          </w:p>
        </w:tc>
      </w:tr>
      <w:tr w:rsidRPr="00A174E9" w:rsidR="00A174E9" w:rsidTr="001757A2" w14:paraId="52B62205" w14:textId="77777777">
        <w:tc>
          <w:tcPr>
            <w:tcW w:w="1556" w:type="pct"/>
          </w:tcPr>
          <w:p w:rsidRPr="00A174E9" w:rsidR="00A174E9" w:rsidP="00A174E9" w:rsidRDefault="00A174E9" w14:paraId="126CBE9C" w14:textId="77777777">
            <w:pPr>
              <w:overflowPunct w:val="0"/>
              <w:autoSpaceDE w:val="0"/>
              <w:autoSpaceDN w:val="0"/>
              <w:adjustRightInd w:val="0"/>
              <w:spacing w:line="240" w:lineRule="auto"/>
              <w:textAlignment w:val="baseline"/>
              <w:rPr>
                <w:i/>
              </w:rPr>
            </w:pPr>
            <w:r>
              <w:rPr>
                <w:i/>
              </w:rPr>
              <w:t>E-mail-cím:</w:t>
            </w:r>
          </w:p>
        </w:tc>
        <w:tc>
          <w:tcPr>
            <w:tcW w:w="3444" w:type="pct"/>
          </w:tcPr>
          <w:p w:rsidRPr="00A174E9" w:rsidR="00A174E9" w:rsidP="00A174E9" w:rsidRDefault="007D70B9" w14:paraId="70D912E0" w14:textId="77777777">
            <w:pPr>
              <w:overflowPunct w:val="0"/>
              <w:autoSpaceDE w:val="0"/>
              <w:autoSpaceDN w:val="0"/>
              <w:adjustRightInd w:val="0"/>
              <w:spacing w:line="240" w:lineRule="auto"/>
              <w:textAlignment w:val="baseline"/>
              <w:rPr>
                <w:i/>
              </w:rPr>
            </w:pPr>
            <w:hyperlink w:history="1" r:id="rId27">
              <w:r w:rsidR="00381CCE">
                <w:rPr>
                  <w:i/>
                  <w:color w:val="0000FF"/>
                  <w:u w:val="single"/>
                </w:rPr>
                <w:t>Juri.Soosaar@eesc.europa.eu</w:t>
              </w:r>
            </w:hyperlink>
          </w:p>
        </w:tc>
      </w:tr>
    </w:tbl>
    <w:p w:rsidRPr="00A174E9" w:rsidR="004D7AC0" w:rsidP="009F0605" w:rsidRDefault="004D7AC0" w14:paraId="4982DD6F" w14:textId="77777777">
      <w:pPr>
        <w:ind w:left="710"/>
        <w:rPr>
          <w:b/>
          <w:i/>
          <w:sz w:val="28"/>
          <w:szCs w:val="28"/>
          <w:lang w:val="en-GB"/>
        </w:rPr>
      </w:pPr>
    </w:p>
    <w:p w:rsidR="00A174E9" w:rsidRDefault="00A174E9" w14:paraId="4982DD70" w14:textId="1D96BDFD">
      <w:pPr>
        <w:spacing w:after="160" w:line="259" w:lineRule="auto"/>
        <w:jc w:val="left"/>
      </w:pPr>
      <w:r>
        <w:br w:type="page"/>
      </w:r>
    </w:p>
    <w:p w:rsidRPr="0089162C" w:rsidR="0089162C" w:rsidP="00B60D9A" w:rsidRDefault="007D70B9" w14:paraId="5CD8227E" w14:textId="333EB766">
      <w:pPr>
        <w:widowControl w:val="0"/>
        <w:numPr>
          <w:ilvl w:val="0"/>
          <w:numId w:val="6"/>
        </w:numPr>
        <w:overflowPunct w:val="0"/>
        <w:autoSpaceDE w:val="0"/>
        <w:autoSpaceDN w:val="0"/>
        <w:adjustRightInd w:val="0"/>
        <w:spacing w:line="276" w:lineRule="auto"/>
        <w:ind w:hanging="567"/>
        <w:textAlignment w:val="baseline"/>
        <w:rPr>
          <w:sz w:val="24"/>
          <w:szCs w:val="24"/>
        </w:rPr>
      </w:pPr>
      <w:hyperlink w:history="1" r:id="rId28">
        <w:r w:rsidR="0089162C">
          <w:rPr>
            <w:b/>
            <w:i/>
            <w:color w:val="0000FF"/>
            <w:sz w:val="28"/>
            <w:u w:val="single"/>
          </w:rPr>
          <w:t>A legkülső régióknak nyújtandó kiegészítő támogatás</w:t>
        </w:r>
      </w:hyperlink>
    </w:p>
    <w:p w:rsidRPr="0089162C" w:rsidR="0089162C" w:rsidP="00B60D9A" w:rsidRDefault="0089162C" w14:paraId="6AB01B4E" w14:textId="77777777">
      <w:pPr>
        <w:widowControl w:val="0"/>
        <w:overflowPunct w:val="0"/>
        <w:autoSpaceDE w:val="0"/>
        <w:autoSpaceDN w:val="0"/>
        <w:adjustRightInd w:val="0"/>
        <w:spacing w:line="276" w:lineRule="auto"/>
        <w:ind w:left="567"/>
        <w:textAlignment w:val="baseline"/>
        <w:rPr>
          <w:sz w:val="24"/>
          <w:szCs w:val="24"/>
          <w:lang w:val="en-GB"/>
        </w:rPr>
      </w:pPr>
    </w:p>
    <w:tbl>
      <w:tblPr>
        <w:tblStyle w:val="TableGrid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90"/>
        <w:gridCol w:w="4025"/>
        <w:gridCol w:w="3456"/>
      </w:tblGrid>
      <w:tr w:rsidRPr="0089162C" w:rsidR="0089162C" w:rsidTr="001757A2" w14:paraId="238F1F14" w14:textId="77777777">
        <w:tc>
          <w:tcPr>
            <w:tcW w:w="1590" w:type="dxa"/>
          </w:tcPr>
          <w:p w:rsidRPr="0089162C" w:rsidR="0089162C" w:rsidP="00B60D9A" w:rsidRDefault="0089162C" w14:paraId="01146FE2" w14:textId="080E9714">
            <w:pPr>
              <w:tabs>
                <w:tab w:val="center" w:pos="284"/>
              </w:tabs>
              <w:overflowPunct w:val="0"/>
              <w:autoSpaceDE w:val="0"/>
              <w:autoSpaceDN w:val="0"/>
              <w:adjustRightInd w:val="0"/>
              <w:spacing w:line="276" w:lineRule="auto"/>
              <w:ind w:left="266" w:hanging="266"/>
              <w:textAlignment w:val="baseline"/>
              <w:rPr>
                <w:b/>
              </w:rPr>
            </w:pPr>
            <w:r>
              <w:rPr>
                <w:b/>
              </w:rPr>
              <w:t>Előadó:</w:t>
            </w:r>
          </w:p>
        </w:tc>
        <w:tc>
          <w:tcPr>
            <w:tcW w:w="7481" w:type="dxa"/>
            <w:gridSpan w:val="2"/>
          </w:tcPr>
          <w:p w:rsidRPr="0089162C" w:rsidR="0089162C" w:rsidP="00B60D9A" w:rsidRDefault="0089162C" w14:paraId="0814DDD6" w14:textId="32C697A2">
            <w:pPr>
              <w:tabs>
                <w:tab w:val="center" w:pos="284"/>
              </w:tabs>
              <w:overflowPunct w:val="0"/>
              <w:autoSpaceDE w:val="0"/>
              <w:autoSpaceDN w:val="0"/>
              <w:adjustRightInd w:val="0"/>
              <w:spacing w:line="276" w:lineRule="auto"/>
              <w:ind w:left="266" w:hanging="266"/>
              <w:textAlignment w:val="baseline"/>
            </w:pPr>
            <w:proofErr w:type="spellStart"/>
            <w:r>
              <w:t>Joël</w:t>
            </w:r>
            <w:proofErr w:type="spellEnd"/>
            <w:r>
              <w:t xml:space="preserve"> DESTOM (Civil társadalmi szervezetek/FR)</w:t>
            </w:r>
          </w:p>
        </w:tc>
      </w:tr>
      <w:tr w:rsidRPr="0089162C" w:rsidR="0089162C" w:rsidTr="001757A2" w14:paraId="28873E7F" w14:textId="77777777">
        <w:tc>
          <w:tcPr>
            <w:tcW w:w="5615" w:type="dxa"/>
            <w:gridSpan w:val="2"/>
          </w:tcPr>
          <w:p w:rsidRPr="0089162C" w:rsidR="0089162C" w:rsidP="00B60D9A" w:rsidRDefault="0089162C" w14:paraId="44A81A6B" w14:textId="77777777">
            <w:pPr>
              <w:tabs>
                <w:tab w:val="center" w:pos="284"/>
              </w:tabs>
              <w:overflowPunct w:val="0"/>
              <w:autoSpaceDE w:val="0"/>
              <w:autoSpaceDN w:val="0"/>
              <w:adjustRightInd w:val="0"/>
              <w:spacing w:line="276" w:lineRule="auto"/>
              <w:ind w:left="266" w:hanging="266"/>
              <w:textAlignment w:val="baseline"/>
              <w:rPr>
                <w:lang w:val="en-GB"/>
              </w:rPr>
            </w:pPr>
          </w:p>
        </w:tc>
        <w:tc>
          <w:tcPr>
            <w:tcW w:w="3456" w:type="dxa"/>
          </w:tcPr>
          <w:p w:rsidRPr="0089162C" w:rsidR="0089162C" w:rsidP="00B60D9A" w:rsidRDefault="0089162C" w14:paraId="000A5C65" w14:textId="77777777">
            <w:pPr>
              <w:tabs>
                <w:tab w:val="center" w:pos="284"/>
              </w:tabs>
              <w:overflowPunct w:val="0"/>
              <w:autoSpaceDE w:val="0"/>
              <w:autoSpaceDN w:val="0"/>
              <w:adjustRightInd w:val="0"/>
              <w:spacing w:line="276" w:lineRule="auto"/>
              <w:ind w:left="266" w:hanging="266"/>
              <w:textAlignment w:val="baseline"/>
              <w:rPr>
                <w:lang w:val="en-GB"/>
              </w:rPr>
            </w:pPr>
          </w:p>
        </w:tc>
      </w:tr>
      <w:tr w:rsidRPr="0089162C" w:rsidR="0089162C" w:rsidTr="001757A2" w14:paraId="2686AFD3" w14:textId="77777777">
        <w:tc>
          <w:tcPr>
            <w:tcW w:w="1590" w:type="dxa"/>
            <w:vMerge w:val="restart"/>
          </w:tcPr>
          <w:p w:rsidRPr="0089162C" w:rsidR="0089162C" w:rsidP="00B60D9A" w:rsidRDefault="0089162C" w14:paraId="677563A1" w14:textId="07B3F2A1">
            <w:pPr>
              <w:tabs>
                <w:tab w:val="center" w:pos="284"/>
              </w:tabs>
              <w:overflowPunct w:val="0"/>
              <w:autoSpaceDE w:val="0"/>
              <w:autoSpaceDN w:val="0"/>
              <w:adjustRightInd w:val="0"/>
              <w:spacing w:line="276" w:lineRule="auto"/>
              <w:ind w:left="266" w:hanging="266"/>
              <w:textAlignment w:val="baseline"/>
              <w:rPr>
                <w:b/>
              </w:rPr>
            </w:pPr>
            <w:r>
              <w:rPr>
                <w:b/>
              </w:rPr>
              <w:t xml:space="preserve">Hivatkozás: </w:t>
            </w:r>
          </w:p>
        </w:tc>
        <w:tc>
          <w:tcPr>
            <w:tcW w:w="4025" w:type="dxa"/>
          </w:tcPr>
          <w:p w:rsidRPr="0089162C" w:rsidR="0089162C" w:rsidP="00B60D9A" w:rsidRDefault="0089162C" w14:paraId="1D7C08A2" w14:textId="1D6FB6A0">
            <w:pPr>
              <w:tabs>
                <w:tab w:val="center" w:pos="284"/>
              </w:tabs>
              <w:overflowPunct w:val="0"/>
              <w:autoSpaceDE w:val="0"/>
              <w:autoSpaceDN w:val="0"/>
              <w:adjustRightInd w:val="0"/>
              <w:spacing w:line="276" w:lineRule="auto"/>
              <w:ind w:left="266" w:hanging="266"/>
              <w:textAlignment w:val="baseline"/>
            </w:pPr>
            <w:r>
              <w:t xml:space="preserve">COM(2025) 190 </w:t>
            </w:r>
            <w:proofErr w:type="spellStart"/>
            <w:r>
              <w:t>final</w:t>
            </w:r>
            <w:proofErr w:type="spellEnd"/>
            <w:r>
              <w:t xml:space="preserve"> </w:t>
            </w:r>
          </w:p>
        </w:tc>
        <w:tc>
          <w:tcPr>
            <w:tcW w:w="3456" w:type="dxa"/>
          </w:tcPr>
          <w:p w:rsidRPr="0089162C" w:rsidR="0089162C" w:rsidP="00B60D9A" w:rsidRDefault="0089162C" w14:paraId="3A63ECF8" w14:textId="77777777">
            <w:pPr>
              <w:tabs>
                <w:tab w:val="center" w:pos="284"/>
              </w:tabs>
              <w:overflowPunct w:val="0"/>
              <w:autoSpaceDE w:val="0"/>
              <w:autoSpaceDN w:val="0"/>
              <w:adjustRightInd w:val="0"/>
              <w:spacing w:line="276" w:lineRule="auto"/>
              <w:ind w:left="266" w:hanging="266"/>
              <w:textAlignment w:val="baseline"/>
              <w:rPr>
                <w:lang w:val="en-GB"/>
              </w:rPr>
            </w:pPr>
          </w:p>
        </w:tc>
      </w:tr>
      <w:tr w:rsidRPr="0089162C" w:rsidR="0089162C" w:rsidTr="001757A2" w14:paraId="17DB497D" w14:textId="77777777">
        <w:tc>
          <w:tcPr>
            <w:tcW w:w="1590" w:type="dxa"/>
            <w:vMerge/>
          </w:tcPr>
          <w:p w:rsidRPr="0089162C" w:rsidR="0089162C" w:rsidP="00B60D9A" w:rsidRDefault="0089162C" w14:paraId="1814014E" w14:textId="77777777">
            <w:pPr>
              <w:tabs>
                <w:tab w:val="center" w:pos="284"/>
              </w:tabs>
              <w:overflowPunct w:val="0"/>
              <w:autoSpaceDE w:val="0"/>
              <w:autoSpaceDN w:val="0"/>
              <w:adjustRightInd w:val="0"/>
              <w:spacing w:line="276" w:lineRule="auto"/>
              <w:ind w:left="266" w:hanging="266"/>
              <w:textAlignment w:val="baseline"/>
              <w:rPr>
                <w:b/>
                <w:lang w:val="en-GB"/>
              </w:rPr>
            </w:pPr>
          </w:p>
        </w:tc>
        <w:tc>
          <w:tcPr>
            <w:tcW w:w="4025" w:type="dxa"/>
          </w:tcPr>
          <w:p w:rsidR="0089162C" w:rsidP="00B60D9A" w:rsidRDefault="0089162C" w14:paraId="14F2BAED" w14:textId="61BDCB13">
            <w:pPr>
              <w:tabs>
                <w:tab w:val="center" w:pos="284"/>
              </w:tabs>
              <w:overflowPunct w:val="0"/>
              <w:autoSpaceDE w:val="0"/>
              <w:autoSpaceDN w:val="0"/>
              <w:adjustRightInd w:val="0"/>
              <w:spacing w:line="276" w:lineRule="auto"/>
              <w:ind w:left="266" w:hanging="266"/>
              <w:textAlignment w:val="baseline"/>
            </w:pPr>
            <w:r>
              <w:t>EESC-2025-01633-00-00-AC</w:t>
            </w:r>
          </w:p>
          <w:p w:rsidRPr="0089162C" w:rsidR="00E661EA" w:rsidP="00B60D9A" w:rsidRDefault="00E661EA" w14:paraId="5282C408" w14:textId="04F017BC">
            <w:pPr>
              <w:tabs>
                <w:tab w:val="center" w:pos="284"/>
              </w:tabs>
              <w:overflowPunct w:val="0"/>
              <w:autoSpaceDE w:val="0"/>
              <w:autoSpaceDN w:val="0"/>
              <w:adjustRightInd w:val="0"/>
              <w:spacing w:line="276" w:lineRule="auto"/>
              <w:ind w:left="266" w:hanging="266"/>
              <w:textAlignment w:val="baseline"/>
              <w:rPr>
                <w:lang w:val="en-GB"/>
              </w:rPr>
            </w:pPr>
          </w:p>
        </w:tc>
        <w:tc>
          <w:tcPr>
            <w:tcW w:w="3456" w:type="dxa"/>
          </w:tcPr>
          <w:p w:rsidRPr="0089162C" w:rsidR="0089162C" w:rsidP="00B60D9A" w:rsidRDefault="0089162C" w14:paraId="7DA757AB" w14:textId="77777777">
            <w:pPr>
              <w:tabs>
                <w:tab w:val="center" w:pos="284"/>
              </w:tabs>
              <w:overflowPunct w:val="0"/>
              <w:autoSpaceDE w:val="0"/>
              <w:autoSpaceDN w:val="0"/>
              <w:adjustRightInd w:val="0"/>
              <w:spacing w:line="276" w:lineRule="auto"/>
              <w:ind w:left="266" w:hanging="266"/>
              <w:textAlignment w:val="baseline"/>
              <w:rPr>
                <w:lang w:val="en-GB"/>
              </w:rPr>
            </w:pPr>
          </w:p>
        </w:tc>
      </w:tr>
    </w:tbl>
    <w:p w:rsidRPr="0089162C" w:rsidR="0089162C" w:rsidP="00B60D9A" w:rsidRDefault="0089162C" w14:paraId="529EF861" w14:textId="49248586">
      <w:pPr>
        <w:keepNext/>
        <w:keepLines/>
        <w:tabs>
          <w:tab w:val="center" w:pos="284"/>
        </w:tabs>
        <w:overflowPunct w:val="0"/>
        <w:autoSpaceDE w:val="0"/>
        <w:autoSpaceDN w:val="0"/>
        <w:adjustRightInd w:val="0"/>
        <w:spacing w:line="276" w:lineRule="auto"/>
        <w:ind w:left="266" w:hanging="266"/>
        <w:textAlignment w:val="baseline"/>
        <w:rPr>
          <w:b/>
        </w:rPr>
      </w:pPr>
      <w:r>
        <w:rPr>
          <w:b/>
        </w:rPr>
        <w:t>Főbb pontok</w:t>
      </w:r>
    </w:p>
    <w:p w:rsidRPr="0089162C" w:rsidR="0089162C" w:rsidP="00B60D9A" w:rsidRDefault="0089162C" w14:paraId="37AB9561" w14:textId="77777777">
      <w:pPr>
        <w:overflowPunct w:val="0"/>
        <w:autoSpaceDE w:val="0"/>
        <w:autoSpaceDN w:val="0"/>
        <w:adjustRightInd w:val="0"/>
        <w:spacing w:line="276" w:lineRule="auto"/>
        <w:textAlignment w:val="baseline"/>
        <w:rPr>
          <w:bCs/>
          <w:iCs/>
          <w:lang w:val="en-GB"/>
        </w:rPr>
      </w:pPr>
    </w:p>
    <w:p w:rsidR="0089162C" w:rsidP="00B60D9A" w:rsidRDefault="0089162C" w14:paraId="4C8E728B" w14:textId="77777777">
      <w:pPr>
        <w:overflowPunct w:val="0"/>
        <w:autoSpaceDE w:val="0"/>
        <w:autoSpaceDN w:val="0"/>
        <w:adjustRightInd w:val="0"/>
        <w:spacing w:line="276" w:lineRule="auto"/>
        <w:textAlignment w:val="baseline"/>
        <w:rPr>
          <w:bCs/>
          <w:iCs/>
        </w:rPr>
      </w:pPr>
      <w:r>
        <w:t>Az EGSZB</w:t>
      </w:r>
    </w:p>
    <w:p w:rsidR="005D51A7" w:rsidP="00B60D9A" w:rsidRDefault="005D51A7" w14:paraId="3D056374" w14:textId="77777777">
      <w:pPr>
        <w:overflowPunct w:val="0"/>
        <w:autoSpaceDE w:val="0"/>
        <w:autoSpaceDN w:val="0"/>
        <w:adjustRightInd w:val="0"/>
        <w:spacing w:line="240" w:lineRule="auto"/>
        <w:textAlignment w:val="baseline"/>
        <w:rPr>
          <w:bCs/>
          <w:iCs/>
          <w:lang w:val="en-GB"/>
        </w:rPr>
      </w:pPr>
    </w:p>
    <w:p w:rsidRPr="0089162C" w:rsidR="0089162C" w:rsidP="00B60D9A" w:rsidRDefault="0089162C" w14:paraId="0FCD2334" w14:textId="77777777">
      <w:pPr>
        <w:widowControl w:val="0"/>
        <w:numPr>
          <w:ilvl w:val="0"/>
          <w:numId w:val="28"/>
        </w:numPr>
        <w:overflowPunct w:val="0"/>
        <w:autoSpaceDE w:val="0"/>
        <w:autoSpaceDN w:val="0"/>
        <w:adjustRightInd w:val="0"/>
        <w:ind w:left="284" w:hanging="284"/>
        <w:textAlignment w:val="baseline"/>
        <w:rPr>
          <w:szCs w:val="20"/>
        </w:rPr>
      </w:pPr>
      <w:r>
        <w:t xml:space="preserve">üdvözli az Európai Bizottság javaslatát, amely teljes mértékben elismeri a legkülső régiók természeti katasztrófákkal és éghajlatváltozással szembeni strukturális sebezhetőségét azáltal, hogy rugalmassági intézkedéseket mérlegel az éghajlati és humanitárius szükséghelyzetek figyelembevétele érdekében ezekben a régiókban, és konkrétan </w:t>
      </w:r>
      <w:proofErr w:type="spellStart"/>
      <w:r>
        <w:t>Mayotte-on</w:t>
      </w:r>
      <w:proofErr w:type="spellEnd"/>
      <w:r>
        <w:t>,</w:t>
      </w:r>
    </w:p>
    <w:p w:rsidRPr="0089162C" w:rsidR="0089162C" w:rsidP="00B60D9A" w:rsidRDefault="0089162C" w14:paraId="4BCC3A29" w14:textId="1923358E">
      <w:pPr>
        <w:widowControl w:val="0"/>
        <w:numPr>
          <w:ilvl w:val="0"/>
          <w:numId w:val="28"/>
        </w:numPr>
        <w:overflowPunct w:val="0"/>
        <w:autoSpaceDE w:val="0"/>
        <w:autoSpaceDN w:val="0"/>
        <w:adjustRightInd w:val="0"/>
        <w:ind w:left="284" w:hanging="284"/>
        <w:textAlignment w:val="baseline"/>
        <w:rPr>
          <w:szCs w:val="20"/>
        </w:rPr>
      </w:pPr>
      <w:r>
        <w:t>támogatja a 228/2013/EU rendelet célzott módosításait, amelyek célja:</w:t>
      </w:r>
    </w:p>
    <w:p w:rsidRPr="0089162C" w:rsidR="0089162C" w:rsidP="005215A3" w:rsidRDefault="0089162C" w14:paraId="74E0208A" w14:textId="77777777">
      <w:pPr>
        <w:widowControl w:val="0"/>
        <w:numPr>
          <w:ilvl w:val="0"/>
          <w:numId w:val="10"/>
        </w:numPr>
        <w:overflowPunct w:val="0"/>
        <w:autoSpaceDE w:val="0"/>
        <w:autoSpaceDN w:val="0"/>
        <w:adjustRightInd w:val="0"/>
        <w:ind w:left="567" w:hanging="283"/>
        <w:textAlignment w:val="baseline"/>
      </w:pPr>
      <w:r>
        <w:t>a távoli fekvéssel és szigetjelleggel összefüggő támogatási program (POSEI) keretében nyújtott támogatás folytonosságának biztosítása a helyreállítási időszakban, még termelő tevékenység hiányában is,</w:t>
      </w:r>
    </w:p>
    <w:p w:rsidRPr="0089162C" w:rsidR="0089162C" w:rsidP="005215A3" w:rsidRDefault="0089162C" w14:paraId="554D52AE" w14:textId="76CA5430">
      <w:pPr>
        <w:widowControl w:val="0"/>
        <w:numPr>
          <w:ilvl w:val="0"/>
          <w:numId w:val="10"/>
        </w:numPr>
        <w:overflowPunct w:val="0"/>
        <w:autoSpaceDE w:val="0"/>
        <w:autoSpaceDN w:val="0"/>
        <w:adjustRightInd w:val="0"/>
        <w:ind w:left="567" w:hanging="283"/>
        <w:textAlignment w:val="baseline"/>
      </w:pPr>
      <w:r>
        <w:t xml:space="preserve">az Európai Mezőgazdasági Vidékfejlesztési Alap (EMVA) forrásainak átcsoportosítására vonatkozó 10%-os felső határ megszüntetése </w:t>
      </w:r>
      <w:proofErr w:type="spellStart"/>
      <w:r>
        <w:t>Mayotte</w:t>
      </w:r>
      <w:proofErr w:type="spellEnd"/>
      <w:r>
        <w:t xml:space="preserve"> esetében, valamint a kedvezményezettek kiválasztására vonatkozó határidő meghosszabbítása 2025. június 30. utánra,</w:t>
      </w:r>
    </w:p>
    <w:p w:rsidRPr="0089162C" w:rsidR="0089162C" w:rsidP="00B60D9A" w:rsidRDefault="0089162C" w14:paraId="1269C37E" w14:textId="77777777">
      <w:pPr>
        <w:widowControl w:val="0"/>
        <w:numPr>
          <w:ilvl w:val="0"/>
          <w:numId w:val="29"/>
        </w:numPr>
        <w:overflowPunct w:val="0"/>
        <w:autoSpaceDE w:val="0"/>
        <w:autoSpaceDN w:val="0"/>
        <w:adjustRightInd w:val="0"/>
        <w:ind w:left="284" w:hanging="284"/>
        <w:textAlignment w:val="baseline"/>
        <w:rPr>
          <w:szCs w:val="20"/>
        </w:rPr>
      </w:pPr>
      <w:r>
        <w:t>kéri az Európai Bizottságot és a tagállamokat, hogy biztosítsák, hogy a források átcsoportosítása ne a vidékfejlesztés strukturális projektjeinek rovására történjen. Kéri továbbá, hogy a rendeletbe foglaljanak bele egy olyan rendelkezést, amely ösztönzi a természetalapú megoldások használatát a katasztrófa utáni helyreállítási időszakban, valamint hogy végezzék el a kedvezményezettek kötelezettségvállalásainak szigorú és átlátható éves nyomon követését,</w:t>
      </w:r>
    </w:p>
    <w:p w:rsidRPr="0089162C" w:rsidR="0089162C" w:rsidP="00B60D9A" w:rsidRDefault="0089162C" w14:paraId="7E7D69EC" w14:textId="77777777">
      <w:pPr>
        <w:widowControl w:val="0"/>
        <w:numPr>
          <w:ilvl w:val="0"/>
          <w:numId w:val="29"/>
        </w:numPr>
        <w:overflowPunct w:val="0"/>
        <w:autoSpaceDE w:val="0"/>
        <w:autoSpaceDN w:val="0"/>
        <w:adjustRightInd w:val="0"/>
        <w:ind w:left="284" w:hanging="284"/>
        <w:textAlignment w:val="baseline"/>
        <w:rPr>
          <w:szCs w:val="20"/>
        </w:rPr>
      </w:pPr>
      <w:r>
        <w:t xml:space="preserve">sürgeti az Európai Bizottságot, hogy szorosan </w:t>
      </w:r>
      <w:proofErr w:type="spellStart"/>
      <w:r>
        <w:t>működjön</w:t>
      </w:r>
      <w:proofErr w:type="spellEnd"/>
      <w:r>
        <w:t xml:space="preserve"> együtt a tagállamokkal, a helyi önkormányzatokkal és a civil társadalmi szervezetekkel az érintett régiók támogatására rendelkezésre álló lehetőségek minél hatékonyabb és gyorsabb kihasználása érdekében. A civil társadalmi szervezeteket, a munkavállalókat, a kkv-kat és a nem kormányzati szervezeteket súlyosan érintették a természeti katasztrófák, és a források jelentős részét nekik kell juttatni,</w:t>
      </w:r>
    </w:p>
    <w:p w:rsidRPr="0089162C" w:rsidR="0089162C" w:rsidP="00B60D9A" w:rsidRDefault="0089162C" w14:paraId="2C5588EF" w14:textId="77777777">
      <w:pPr>
        <w:widowControl w:val="0"/>
        <w:numPr>
          <w:ilvl w:val="0"/>
          <w:numId w:val="30"/>
        </w:numPr>
        <w:overflowPunct w:val="0"/>
        <w:autoSpaceDE w:val="0"/>
        <w:autoSpaceDN w:val="0"/>
        <w:adjustRightInd w:val="0"/>
        <w:ind w:left="284" w:hanging="284"/>
        <w:textAlignment w:val="baseline"/>
        <w:rPr>
          <w:szCs w:val="20"/>
        </w:rPr>
      </w:pPr>
      <w:r>
        <w:t>javasolja továbbá, hogy:</w:t>
      </w:r>
    </w:p>
    <w:p w:rsidRPr="0089162C" w:rsidR="0089162C" w:rsidP="003F1917" w:rsidRDefault="0089162C" w14:paraId="6872F896" w14:textId="77777777">
      <w:pPr>
        <w:widowControl w:val="0"/>
        <w:numPr>
          <w:ilvl w:val="0"/>
          <w:numId w:val="9"/>
        </w:numPr>
        <w:overflowPunct w:val="0"/>
        <w:autoSpaceDE w:val="0"/>
        <w:autoSpaceDN w:val="0"/>
        <w:adjustRightInd w:val="0"/>
        <w:ind w:left="567" w:hanging="283"/>
        <w:textAlignment w:val="baseline"/>
        <w:rPr>
          <w:szCs w:val="20"/>
        </w:rPr>
      </w:pPr>
      <w:r>
        <w:t>európai szinten dolgozzanak ki egy hivatalos eljárást a természeti katasztrófák gyors elismerésére,</w:t>
      </w:r>
    </w:p>
    <w:p w:rsidRPr="0089162C" w:rsidR="0089162C" w:rsidP="003F1917" w:rsidRDefault="0089162C" w14:paraId="1DB78270" w14:textId="77777777">
      <w:pPr>
        <w:widowControl w:val="0"/>
        <w:numPr>
          <w:ilvl w:val="0"/>
          <w:numId w:val="9"/>
        </w:numPr>
        <w:overflowPunct w:val="0"/>
        <w:autoSpaceDE w:val="0"/>
        <w:autoSpaceDN w:val="0"/>
        <w:adjustRightInd w:val="0"/>
        <w:ind w:left="567" w:hanging="283"/>
        <w:textAlignment w:val="baseline"/>
        <w:rPr>
          <w:szCs w:val="20"/>
        </w:rPr>
      </w:pPr>
      <w:r>
        <w:t>fontolják meg egy egyedi európai alap létrehozását az éghajlat-változási katasztrófákra a súlyos válságokra való hatékony reagálás érdekében, hogy az ne veszélyeztesse az EMVA-</w:t>
      </w:r>
      <w:proofErr w:type="spellStart"/>
      <w:r>
        <w:t>ból</w:t>
      </w:r>
      <w:proofErr w:type="spellEnd"/>
      <w:r>
        <w:t xml:space="preserve"> vagy a közös agrárpolitikából (KAP) finanszírozott strukturális politikákat. Ez az Európai Unió Szolidaritási Alapját kiegészítő alap biztosítaná a jövőbeli támogatások fenntarthatóságát a jelentős kockázatok növekedése esetén is,</w:t>
      </w:r>
    </w:p>
    <w:p w:rsidR="0089162C" w:rsidP="003F1917" w:rsidRDefault="0089162C" w14:paraId="2413C467" w14:textId="77777777">
      <w:pPr>
        <w:widowControl w:val="0"/>
        <w:numPr>
          <w:ilvl w:val="0"/>
          <w:numId w:val="9"/>
        </w:numPr>
        <w:overflowPunct w:val="0"/>
        <w:autoSpaceDE w:val="0"/>
        <w:autoSpaceDN w:val="0"/>
        <w:adjustRightInd w:val="0"/>
        <w:ind w:left="567" w:hanging="283"/>
        <w:textAlignment w:val="baseline"/>
        <w:rPr>
          <w:szCs w:val="20"/>
        </w:rPr>
      </w:pPr>
      <w:r>
        <w:t xml:space="preserve">a rendelet kiigazításai az EU vidéki területekre vonatkozó hosszú távú jövőképe tágabb stratégiai keretének részét képezze, biztosítva a szükséghelyzeti támogatás, a területi </w:t>
      </w:r>
      <w:proofErr w:type="spellStart"/>
      <w:r>
        <w:t>reziliencia</w:t>
      </w:r>
      <w:proofErr w:type="spellEnd"/>
      <w:r>
        <w:t xml:space="preserve"> és a fenntartható vidékfejlesztés közötti koherenciát,</w:t>
      </w:r>
    </w:p>
    <w:p w:rsidR="0089162C" w:rsidP="003F1917" w:rsidRDefault="0089162C" w14:paraId="2562625C" w14:textId="77777777">
      <w:pPr>
        <w:widowControl w:val="0"/>
        <w:numPr>
          <w:ilvl w:val="0"/>
          <w:numId w:val="31"/>
        </w:numPr>
        <w:overflowPunct w:val="0"/>
        <w:autoSpaceDE w:val="0"/>
        <w:autoSpaceDN w:val="0"/>
        <w:adjustRightInd w:val="0"/>
        <w:ind w:left="567" w:hanging="283"/>
        <w:textAlignment w:val="baseline"/>
        <w:rPr>
          <w:szCs w:val="20"/>
        </w:rPr>
      </w:pPr>
      <w:r>
        <w:t xml:space="preserve">úgy véli, hogy az EU-nak egy új, stabil és szilárd finanszírozási mechanizmusra van szüksége, amelynek adaptívnak és rugalmasnak kell lennie, és készen kell állnia arra, hogy az elkövetkező években reagáljon az új és kialakulóban lévő válságokra, </w:t>
      </w:r>
    </w:p>
    <w:p w:rsidR="0089162C" w:rsidP="00B60D9A" w:rsidRDefault="0089162C" w14:paraId="4A642D13" w14:textId="77777777">
      <w:pPr>
        <w:widowControl w:val="0"/>
        <w:numPr>
          <w:ilvl w:val="0"/>
          <w:numId w:val="31"/>
        </w:numPr>
        <w:overflowPunct w:val="0"/>
        <w:autoSpaceDE w:val="0"/>
        <w:autoSpaceDN w:val="0"/>
        <w:adjustRightInd w:val="0"/>
        <w:ind w:left="567" w:hanging="283"/>
        <w:textAlignment w:val="baseline"/>
        <w:rPr>
          <w:szCs w:val="20"/>
        </w:rPr>
      </w:pPr>
      <w:r>
        <w:lastRenderedPageBreak/>
        <w:t xml:space="preserve">végezetül kéri, hogy jobban hangolják össze a különböző európai katasztrófareagálási eszközöket, és hozzanak létre egy strukturált megelőzési keretet, amely magában foglal egy egyablakos rendszert a legkülső régiók számára, egy korai </w:t>
      </w:r>
      <w:proofErr w:type="spellStart"/>
      <w:r>
        <w:t>előrejelző</w:t>
      </w:r>
      <w:proofErr w:type="spellEnd"/>
      <w:r>
        <w:t xml:space="preserve"> mechanizmust az éghajlatváltozásra és a legkülső régiókra vonatkozóan, valamint a támogatások odaítélésére vonatkozó egyszerűsített adminisztratív eljárásokat.</w:t>
      </w:r>
    </w:p>
    <w:p w:rsidRPr="0089162C" w:rsidR="00C2185C" w:rsidP="00B60D9A" w:rsidRDefault="00C2185C" w14:paraId="7946C4EC" w14:textId="77777777">
      <w:pPr>
        <w:widowControl w:val="0"/>
        <w:overflowPunct w:val="0"/>
        <w:autoSpaceDE w:val="0"/>
        <w:autoSpaceDN w:val="0"/>
        <w:adjustRightInd w:val="0"/>
        <w:ind w:left="284"/>
        <w:textAlignment w:val="baseline"/>
        <w:rPr>
          <w:szCs w:val="20"/>
          <w:lang w:val="en-GB"/>
        </w:rPr>
      </w:pPr>
    </w:p>
    <w:tbl>
      <w:tblPr>
        <w:tblStyle w:val="TableGrid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83"/>
        <w:gridCol w:w="5670"/>
      </w:tblGrid>
      <w:tr w:rsidRPr="0089162C" w:rsidR="0089162C" w:rsidTr="001757A2" w14:paraId="2AFA9E15" w14:textId="77777777">
        <w:tc>
          <w:tcPr>
            <w:tcW w:w="1418" w:type="dxa"/>
          </w:tcPr>
          <w:p w:rsidRPr="0089162C" w:rsidR="0089162C" w:rsidP="0089162C" w:rsidRDefault="0089162C" w14:paraId="3856C519" w14:textId="4B0C99D7">
            <w:pPr>
              <w:overflowPunct w:val="0"/>
              <w:autoSpaceDE w:val="0"/>
              <w:autoSpaceDN w:val="0"/>
              <w:adjustRightInd w:val="0"/>
              <w:spacing w:line="240" w:lineRule="auto"/>
              <w:textAlignment w:val="baseline"/>
              <w:rPr>
                <w:i/>
              </w:rPr>
            </w:pPr>
            <w:r>
              <w:rPr>
                <w:b/>
                <w:i/>
              </w:rPr>
              <w:t>Kapcsolattartó:</w:t>
            </w:r>
          </w:p>
        </w:tc>
        <w:tc>
          <w:tcPr>
            <w:tcW w:w="5670" w:type="dxa"/>
          </w:tcPr>
          <w:p w:rsidRPr="0089162C" w:rsidR="0089162C" w:rsidP="0089162C" w:rsidRDefault="0089162C" w14:paraId="73D41A1C" w14:textId="77777777">
            <w:pPr>
              <w:overflowPunct w:val="0"/>
              <w:autoSpaceDE w:val="0"/>
              <w:autoSpaceDN w:val="0"/>
              <w:adjustRightInd w:val="0"/>
              <w:spacing w:line="240" w:lineRule="auto"/>
              <w:textAlignment w:val="baseline"/>
              <w:rPr>
                <w:i/>
              </w:rPr>
            </w:pPr>
            <w:proofErr w:type="spellStart"/>
            <w:r>
              <w:rPr>
                <w:i/>
              </w:rPr>
              <w:t>Georgios</w:t>
            </w:r>
            <w:proofErr w:type="spellEnd"/>
            <w:r>
              <w:rPr>
                <w:i/>
              </w:rPr>
              <w:t xml:space="preserve"> </w:t>
            </w:r>
            <w:proofErr w:type="spellStart"/>
            <w:r>
              <w:rPr>
                <w:i/>
              </w:rPr>
              <w:t>Meleas</w:t>
            </w:r>
            <w:proofErr w:type="spellEnd"/>
          </w:p>
        </w:tc>
      </w:tr>
      <w:tr w:rsidRPr="0089162C" w:rsidR="0089162C" w:rsidTr="001757A2" w14:paraId="51D98A7C" w14:textId="77777777">
        <w:tc>
          <w:tcPr>
            <w:tcW w:w="1418" w:type="dxa"/>
          </w:tcPr>
          <w:p w:rsidRPr="0089162C" w:rsidR="0089162C" w:rsidP="0089162C" w:rsidRDefault="0089162C" w14:paraId="6B8F537C" w14:textId="3D76B63B">
            <w:pPr>
              <w:overflowPunct w:val="0"/>
              <w:autoSpaceDE w:val="0"/>
              <w:autoSpaceDN w:val="0"/>
              <w:adjustRightInd w:val="0"/>
              <w:spacing w:line="240" w:lineRule="auto"/>
              <w:textAlignment w:val="baseline"/>
              <w:rPr>
                <w:i/>
              </w:rPr>
            </w:pPr>
            <w:r>
              <w:rPr>
                <w:i/>
              </w:rPr>
              <w:t>Tel.:</w:t>
            </w:r>
          </w:p>
        </w:tc>
        <w:tc>
          <w:tcPr>
            <w:tcW w:w="5670" w:type="dxa"/>
          </w:tcPr>
          <w:p w:rsidRPr="0089162C" w:rsidR="0089162C" w:rsidP="0089162C" w:rsidRDefault="0089162C" w14:paraId="74829D4D" w14:textId="0E39C935">
            <w:pPr>
              <w:overflowPunct w:val="0"/>
              <w:autoSpaceDE w:val="0"/>
              <w:autoSpaceDN w:val="0"/>
              <w:adjustRightInd w:val="0"/>
              <w:spacing w:line="240" w:lineRule="auto"/>
              <w:textAlignment w:val="baseline"/>
              <w:rPr>
                <w:i/>
              </w:rPr>
            </w:pPr>
            <w:r>
              <w:rPr>
                <w:i/>
              </w:rPr>
              <w:t>+32 2 5469795</w:t>
            </w:r>
          </w:p>
        </w:tc>
      </w:tr>
      <w:tr w:rsidRPr="0089162C" w:rsidR="0089162C" w:rsidTr="001757A2" w14:paraId="443155D9" w14:textId="77777777">
        <w:tc>
          <w:tcPr>
            <w:tcW w:w="1418" w:type="dxa"/>
          </w:tcPr>
          <w:p w:rsidRPr="0089162C" w:rsidR="0089162C" w:rsidP="0089162C" w:rsidRDefault="00C86ABE" w14:paraId="21A28619" w14:textId="4E3177B1">
            <w:pPr>
              <w:overflowPunct w:val="0"/>
              <w:autoSpaceDE w:val="0"/>
              <w:autoSpaceDN w:val="0"/>
              <w:adjustRightInd w:val="0"/>
              <w:spacing w:line="240" w:lineRule="auto"/>
              <w:textAlignment w:val="baseline"/>
              <w:rPr>
                <w:i/>
              </w:rPr>
            </w:pPr>
            <w:r>
              <w:rPr>
                <w:i/>
              </w:rPr>
              <w:t>E-mail-cím:</w:t>
            </w:r>
          </w:p>
        </w:tc>
        <w:tc>
          <w:tcPr>
            <w:tcW w:w="5670" w:type="dxa"/>
          </w:tcPr>
          <w:p w:rsidRPr="0089162C" w:rsidR="0089162C" w:rsidP="0089162C" w:rsidRDefault="007D70B9" w14:paraId="72FF38C2" w14:textId="5AC9978B">
            <w:pPr>
              <w:overflowPunct w:val="0"/>
              <w:autoSpaceDE w:val="0"/>
              <w:autoSpaceDN w:val="0"/>
              <w:adjustRightInd w:val="0"/>
              <w:spacing w:line="240" w:lineRule="auto"/>
              <w:textAlignment w:val="baseline"/>
              <w:rPr>
                <w:i/>
                <w:iCs/>
              </w:rPr>
            </w:pPr>
            <w:hyperlink w:history="1" r:id="rId29">
              <w:r w:rsidR="00381CCE">
                <w:rPr>
                  <w:i/>
                  <w:color w:val="0000FF"/>
                  <w:u w:val="single"/>
                </w:rPr>
                <w:t>GeorgiosMeleas@eesc.europa.eu</w:t>
              </w:r>
            </w:hyperlink>
          </w:p>
        </w:tc>
      </w:tr>
    </w:tbl>
    <w:p w:rsidR="0089162C" w:rsidP="004D7AC0" w:rsidRDefault="0089162C" w14:paraId="4982DD98" w14:textId="687F4A7D">
      <w:pPr>
        <w:spacing w:after="160" w:line="259" w:lineRule="auto"/>
        <w:jc w:val="left"/>
      </w:pPr>
    </w:p>
    <w:p w:rsidR="0089162C" w:rsidRDefault="0089162C" w14:paraId="76598F99" w14:textId="77777777">
      <w:pPr>
        <w:spacing w:after="160" w:line="259" w:lineRule="auto"/>
        <w:jc w:val="left"/>
      </w:pPr>
      <w:r>
        <w:br w:type="page"/>
      </w:r>
    </w:p>
    <w:p w:rsidR="004D7AC0" w:rsidP="004D7AC0" w:rsidRDefault="004D7AC0" w14:paraId="4982DD99" w14:textId="77777777">
      <w:pPr>
        <w:pStyle w:val="Heading1"/>
        <w:rPr>
          <w:b/>
        </w:rPr>
      </w:pPr>
      <w:bookmarkStart w:name="_Toc75527081" w:id="2"/>
      <w:bookmarkStart w:name="_Toc202275571" w:id="3"/>
      <w:r>
        <w:rPr>
          <w:b/>
        </w:rPr>
        <w:lastRenderedPageBreak/>
        <w:t>FOGLALKOZTATÁS- ÉS SZOCIÁLPOLITIKA, UNIÓS POLGÁRSÁG</w:t>
      </w:r>
      <w:bookmarkEnd w:id="2"/>
      <w:bookmarkEnd w:id="3"/>
    </w:p>
    <w:p w:rsidR="004D7AC0" w:rsidP="004D7AC0" w:rsidRDefault="004D7AC0" w14:paraId="4982DD9A" w14:textId="77777777"/>
    <w:p w:rsidRPr="00BE355C" w:rsidR="00BE355C" w:rsidP="00B60D9A" w:rsidRDefault="007D70B9" w14:paraId="36F6D783" w14:textId="02C78BF6">
      <w:pPr>
        <w:widowControl w:val="0"/>
        <w:numPr>
          <w:ilvl w:val="0"/>
          <w:numId w:val="11"/>
        </w:numPr>
        <w:overflowPunct w:val="0"/>
        <w:autoSpaceDE w:val="0"/>
        <w:autoSpaceDN w:val="0"/>
        <w:adjustRightInd w:val="0"/>
        <w:spacing w:line="276" w:lineRule="auto"/>
        <w:ind w:left="567" w:hanging="567"/>
        <w:textAlignment w:val="baseline"/>
        <w:rPr>
          <w:b/>
        </w:rPr>
      </w:pPr>
      <w:hyperlink w:history="1" r:id="rId30">
        <w:r w:rsidR="00BE355C">
          <w:rPr>
            <w:b/>
            <w:i/>
            <w:color w:val="0000FF"/>
            <w:sz w:val="28"/>
            <w:u w:val="single"/>
          </w:rPr>
          <w:t>Az EU-ba irányuló jogszerű és szervezett munkaerő-migráció növelése</w:t>
        </w:r>
      </w:hyperlink>
    </w:p>
    <w:p w:rsidR="00BE355C" w:rsidP="001C720D" w:rsidRDefault="00BE355C" w14:paraId="36B699A7" w14:textId="77777777">
      <w:pPr>
        <w:tabs>
          <w:tab w:val="center" w:pos="284"/>
        </w:tabs>
        <w:overflowPunct w:val="0"/>
        <w:autoSpaceDE w:val="0"/>
        <w:autoSpaceDN w:val="0"/>
        <w:adjustRightInd w:val="0"/>
        <w:spacing w:line="276" w:lineRule="auto"/>
        <w:ind w:left="567" w:hanging="567"/>
        <w:textAlignment w:val="baseline"/>
        <w:rPr>
          <w:sz w:val="16"/>
          <w:szCs w:val="16"/>
          <w:lang w:val="en-GB"/>
        </w:rPr>
      </w:pPr>
    </w:p>
    <w:p w:rsidRPr="00BE355C" w:rsidR="001C720D" w:rsidP="00B60D9A" w:rsidRDefault="001C720D" w14:paraId="13148018" w14:textId="77777777">
      <w:pPr>
        <w:tabs>
          <w:tab w:val="center" w:pos="284"/>
        </w:tabs>
        <w:overflowPunct w:val="0"/>
        <w:autoSpaceDE w:val="0"/>
        <w:autoSpaceDN w:val="0"/>
        <w:adjustRightInd w:val="0"/>
        <w:spacing w:line="276" w:lineRule="auto"/>
        <w:ind w:left="567" w:hanging="567"/>
        <w:textAlignment w:val="baseline"/>
        <w:rPr>
          <w:sz w:val="16"/>
          <w:szCs w:val="16"/>
          <w:lang w:val="en-GB"/>
        </w:rPr>
      </w:pPr>
    </w:p>
    <w:tbl>
      <w:tblPr>
        <w:tblStyle w:val="TableGrid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237"/>
      </w:tblGrid>
      <w:tr w:rsidRPr="00BE355C" w:rsidR="00BE355C" w:rsidTr="001757A2" w14:paraId="33AF8D5F" w14:textId="77777777">
        <w:tc>
          <w:tcPr>
            <w:tcW w:w="1701" w:type="dxa"/>
          </w:tcPr>
          <w:p w:rsidRPr="00BE355C" w:rsidR="00BE355C" w:rsidP="00B60D9A" w:rsidRDefault="00BE355C" w14:paraId="16316613" w14:textId="77777777">
            <w:pPr>
              <w:tabs>
                <w:tab w:val="center" w:pos="284"/>
              </w:tabs>
              <w:overflowPunct w:val="0"/>
              <w:autoSpaceDE w:val="0"/>
              <w:autoSpaceDN w:val="0"/>
              <w:adjustRightInd w:val="0"/>
              <w:spacing w:line="276" w:lineRule="auto"/>
              <w:ind w:left="567" w:hanging="567"/>
              <w:textAlignment w:val="baseline"/>
              <w:rPr>
                <w:b/>
              </w:rPr>
            </w:pPr>
            <w:r>
              <w:rPr>
                <w:b/>
              </w:rPr>
              <w:t>Előadó:</w:t>
            </w:r>
          </w:p>
          <w:p w:rsidRPr="00BE355C" w:rsidR="00BE355C" w:rsidP="00B60D9A" w:rsidRDefault="00BE355C" w14:paraId="0025A88B" w14:textId="77777777">
            <w:pPr>
              <w:tabs>
                <w:tab w:val="center" w:pos="284"/>
              </w:tabs>
              <w:overflowPunct w:val="0"/>
              <w:autoSpaceDE w:val="0"/>
              <w:autoSpaceDN w:val="0"/>
              <w:adjustRightInd w:val="0"/>
              <w:spacing w:line="276" w:lineRule="auto"/>
              <w:ind w:left="567" w:hanging="567"/>
              <w:textAlignment w:val="baseline"/>
              <w:rPr>
                <w:b/>
                <w:lang w:val="en-GB"/>
              </w:rPr>
            </w:pPr>
          </w:p>
        </w:tc>
        <w:tc>
          <w:tcPr>
            <w:tcW w:w="6237" w:type="dxa"/>
          </w:tcPr>
          <w:p w:rsidRPr="00BE355C" w:rsidR="00BE355C" w:rsidP="00B60D9A" w:rsidRDefault="00BE355C" w14:paraId="3FBF9478" w14:textId="77777777">
            <w:pPr>
              <w:overflowPunct w:val="0"/>
              <w:autoSpaceDE w:val="0"/>
              <w:autoSpaceDN w:val="0"/>
              <w:adjustRightInd w:val="0"/>
              <w:spacing w:line="276" w:lineRule="auto"/>
              <w:ind w:left="567" w:hanging="567"/>
              <w:textAlignment w:val="baseline"/>
            </w:pPr>
            <w:r>
              <w:t xml:space="preserve">Thomas Josef </w:t>
            </w:r>
            <w:proofErr w:type="spellStart"/>
            <w:r>
              <w:t>Burkhard</w:t>
            </w:r>
            <w:proofErr w:type="spellEnd"/>
            <w:r>
              <w:t xml:space="preserve"> WAGNSONNER (Munkavállalók csoportja/AT)</w:t>
            </w:r>
          </w:p>
        </w:tc>
      </w:tr>
      <w:tr w:rsidRPr="00BE355C" w:rsidR="00BE355C" w:rsidTr="001757A2" w14:paraId="54C7ED21" w14:textId="77777777">
        <w:tc>
          <w:tcPr>
            <w:tcW w:w="1701" w:type="dxa"/>
            <w:vMerge w:val="restart"/>
          </w:tcPr>
          <w:p w:rsidRPr="00BE355C" w:rsidR="00BE355C" w:rsidP="00B60D9A" w:rsidRDefault="00BE355C" w14:paraId="70CF4C33" w14:textId="3C511563">
            <w:pPr>
              <w:tabs>
                <w:tab w:val="center" w:pos="284"/>
              </w:tabs>
              <w:overflowPunct w:val="0"/>
              <w:autoSpaceDE w:val="0"/>
              <w:autoSpaceDN w:val="0"/>
              <w:adjustRightInd w:val="0"/>
              <w:spacing w:line="276" w:lineRule="auto"/>
              <w:ind w:left="567" w:hanging="567"/>
              <w:textAlignment w:val="baseline"/>
              <w:rPr>
                <w:b/>
              </w:rPr>
            </w:pPr>
            <w:r>
              <w:rPr>
                <w:b/>
              </w:rPr>
              <w:t>Hivatkozás:</w:t>
            </w:r>
          </w:p>
        </w:tc>
        <w:tc>
          <w:tcPr>
            <w:tcW w:w="6237" w:type="dxa"/>
          </w:tcPr>
          <w:p w:rsidR="001A0F35" w:rsidP="00B60D9A" w:rsidRDefault="001A0F35" w14:paraId="33355221" w14:textId="13608625">
            <w:pPr>
              <w:tabs>
                <w:tab w:val="center" w:pos="284"/>
              </w:tabs>
              <w:overflowPunct w:val="0"/>
              <w:autoSpaceDE w:val="0"/>
              <w:autoSpaceDN w:val="0"/>
              <w:adjustRightInd w:val="0"/>
              <w:spacing w:line="276" w:lineRule="auto"/>
              <w:ind w:left="567" w:hanging="567"/>
              <w:textAlignment w:val="baseline"/>
            </w:pPr>
            <w:r>
              <w:t>saját kezdeményezésű vélemény</w:t>
            </w:r>
          </w:p>
          <w:p w:rsidRPr="00BE355C" w:rsidR="00BE355C" w:rsidP="00B60D9A" w:rsidRDefault="00BE355C" w14:paraId="5BAB46CC" w14:textId="0DAE5994">
            <w:pPr>
              <w:tabs>
                <w:tab w:val="center" w:pos="284"/>
              </w:tabs>
              <w:overflowPunct w:val="0"/>
              <w:autoSpaceDE w:val="0"/>
              <w:autoSpaceDN w:val="0"/>
              <w:adjustRightInd w:val="0"/>
              <w:spacing w:line="276" w:lineRule="auto"/>
              <w:ind w:left="567" w:hanging="567"/>
              <w:textAlignment w:val="baseline"/>
            </w:pPr>
            <w:r>
              <w:t>EESC-2025-00142-00-00-AC</w:t>
            </w:r>
          </w:p>
        </w:tc>
      </w:tr>
      <w:tr w:rsidRPr="00BE355C" w:rsidR="00BE355C" w:rsidTr="001757A2" w14:paraId="73F38940" w14:textId="77777777">
        <w:tc>
          <w:tcPr>
            <w:tcW w:w="1701" w:type="dxa"/>
            <w:vMerge/>
          </w:tcPr>
          <w:p w:rsidRPr="00BE355C" w:rsidR="00BE355C" w:rsidP="00B60D9A" w:rsidRDefault="00BE355C" w14:paraId="14E0EFD8" w14:textId="77777777">
            <w:pPr>
              <w:tabs>
                <w:tab w:val="center" w:pos="284"/>
              </w:tabs>
              <w:overflowPunct w:val="0"/>
              <w:autoSpaceDE w:val="0"/>
              <w:autoSpaceDN w:val="0"/>
              <w:adjustRightInd w:val="0"/>
              <w:spacing w:line="276" w:lineRule="auto"/>
              <w:ind w:left="266" w:hanging="266"/>
              <w:textAlignment w:val="baseline"/>
              <w:rPr>
                <w:b/>
                <w:lang w:val="en-GB"/>
              </w:rPr>
            </w:pPr>
          </w:p>
        </w:tc>
        <w:tc>
          <w:tcPr>
            <w:tcW w:w="6237" w:type="dxa"/>
          </w:tcPr>
          <w:p w:rsidRPr="00BE355C" w:rsidR="00BE355C" w:rsidP="00B60D9A" w:rsidRDefault="00BE355C" w14:paraId="145DF7AE" w14:textId="77777777">
            <w:pPr>
              <w:tabs>
                <w:tab w:val="center" w:pos="284"/>
              </w:tabs>
              <w:overflowPunct w:val="0"/>
              <w:autoSpaceDE w:val="0"/>
              <w:autoSpaceDN w:val="0"/>
              <w:adjustRightInd w:val="0"/>
              <w:spacing w:line="276" w:lineRule="auto"/>
              <w:ind w:left="266" w:hanging="266"/>
              <w:textAlignment w:val="baseline"/>
              <w:rPr>
                <w:sz w:val="16"/>
                <w:szCs w:val="16"/>
                <w:lang w:val="en-GB"/>
              </w:rPr>
            </w:pPr>
          </w:p>
        </w:tc>
      </w:tr>
    </w:tbl>
    <w:p w:rsidR="001C720D" w:rsidP="001C720D" w:rsidRDefault="001C720D" w14:paraId="5345CB05" w14:textId="77777777">
      <w:pPr>
        <w:keepNext/>
        <w:keepLines/>
        <w:tabs>
          <w:tab w:val="center" w:pos="284"/>
        </w:tabs>
        <w:overflowPunct w:val="0"/>
        <w:autoSpaceDE w:val="0"/>
        <w:autoSpaceDN w:val="0"/>
        <w:adjustRightInd w:val="0"/>
        <w:spacing w:line="276" w:lineRule="auto"/>
        <w:ind w:left="266" w:hanging="266"/>
        <w:textAlignment w:val="baseline"/>
        <w:rPr>
          <w:b/>
          <w:lang w:val="en-GB"/>
        </w:rPr>
      </w:pPr>
    </w:p>
    <w:p w:rsidRPr="00BE355C" w:rsidR="00BE355C" w:rsidP="00B60D9A" w:rsidRDefault="00BE355C" w14:paraId="60E5618C" w14:textId="248667B8">
      <w:pPr>
        <w:keepNext/>
        <w:keepLines/>
        <w:tabs>
          <w:tab w:val="center" w:pos="284"/>
        </w:tabs>
        <w:overflowPunct w:val="0"/>
        <w:autoSpaceDE w:val="0"/>
        <w:autoSpaceDN w:val="0"/>
        <w:adjustRightInd w:val="0"/>
        <w:spacing w:line="276" w:lineRule="auto"/>
        <w:ind w:left="266" w:hanging="266"/>
        <w:textAlignment w:val="baseline"/>
        <w:rPr>
          <w:b/>
        </w:rPr>
      </w:pPr>
      <w:r>
        <w:rPr>
          <w:b/>
        </w:rPr>
        <w:t>Főbb pontok</w:t>
      </w:r>
    </w:p>
    <w:p w:rsidRPr="00BE355C" w:rsidR="00942860" w:rsidP="00B60D9A" w:rsidRDefault="00BE355C" w14:paraId="0E2FB7E6" w14:textId="74AF2860">
      <w:pPr>
        <w:spacing w:before="100" w:beforeAutospacing="1" w:after="100" w:afterAutospacing="1" w:line="276" w:lineRule="auto"/>
        <w:jc w:val="left"/>
      </w:pPr>
      <w:r>
        <w:t>Az EGSZB</w:t>
      </w:r>
    </w:p>
    <w:p w:rsidR="00942860" w:rsidP="00942860" w:rsidRDefault="00BE355C" w14:paraId="1AD6268F" w14:textId="7EACF21E">
      <w:pPr>
        <w:pStyle w:val="ListParagraph"/>
        <w:numPr>
          <w:ilvl w:val="0"/>
          <w:numId w:val="32"/>
        </w:numPr>
        <w:overflowPunct w:val="0"/>
        <w:autoSpaceDE w:val="0"/>
        <w:autoSpaceDN w:val="0"/>
        <w:adjustRightInd w:val="0"/>
        <w:spacing w:before="100" w:beforeAutospacing="1" w:after="100" w:afterAutospacing="1"/>
        <w:ind w:left="284" w:hanging="284"/>
        <w:textAlignment w:val="baseline"/>
      </w:pPr>
      <w:r>
        <w:t>hangsúlyozza, hogy</w:t>
      </w:r>
      <w:r>
        <w:rPr>
          <w:b/>
        </w:rPr>
        <w:t xml:space="preserve"> </w:t>
      </w:r>
      <w:r>
        <w:t>az</w:t>
      </w:r>
      <w:r>
        <w:rPr>
          <w:b/>
        </w:rPr>
        <w:t xml:space="preserve"> EU-ba irányuló jogszerű és szervezett munkaerő-migráció előmozdításának, valamint a kapcsolódó uniós politikáknak és eszközöknek</w:t>
      </w:r>
      <w:r>
        <w:t xml:space="preserve"> </w:t>
      </w:r>
      <w:r>
        <w:rPr>
          <w:b/>
        </w:rPr>
        <w:t>az emberi jogokon, a jogállamiságon,</w:t>
      </w:r>
      <w:r>
        <w:t xml:space="preserve"> a harmadik országbeli állampolgárok munkaerőpiaci </w:t>
      </w:r>
      <w:r>
        <w:rPr>
          <w:b/>
        </w:rPr>
        <w:t>integrációján</w:t>
      </w:r>
      <w:r>
        <w:t>, az</w:t>
      </w:r>
      <w:r>
        <w:rPr>
          <w:b/>
        </w:rPr>
        <w:t xml:space="preserve"> EU közös értékeinek tiszteletben tartásán</w:t>
      </w:r>
      <w:r>
        <w:t xml:space="preserve">, valamint a migrációval, az emberi és munkavállalói jogokkal kapcsolatos </w:t>
      </w:r>
      <w:r>
        <w:rPr>
          <w:b/>
        </w:rPr>
        <w:t xml:space="preserve">kötelező </w:t>
      </w:r>
      <w:proofErr w:type="spellStart"/>
      <w:r>
        <w:rPr>
          <w:b/>
        </w:rPr>
        <w:t>erejű</w:t>
      </w:r>
      <w:proofErr w:type="spellEnd"/>
      <w:r>
        <w:rPr>
          <w:b/>
        </w:rPr>
        <w:t xml:space="preserve"> nemzetközi jogi eszközök betartásán</w:t>
      </w:r>
      <w:r>
        <w:t xml:space="preserve"> kell alapulniuk,</w:t>
      </w:r>
    </w:p>
    <w:p w:rsidRPr="00942860" w:rsidR="00BE355C" w:rsidP="00B60D9A" w:rsidRDefault="00BE355C" w14:paraId="5D0A618B" w14:textId="7640464E">
      <w:pPr>
        <w:pStyle w:val="ListParagraph"/>
        <w:numPr>
          <w:ilvl w:val="0"/>
          <w:numId w:val="32"/>
        </w:numPr>
        <w:overflowPunct w:val="0"/>
        <w:autoSpaceDE w:val="0"/>
        <w:autoSpaceDN w:val="0"/>
        <w:adjustRightInd w:val="0"/>
        <w:spacing w:before="100" w:beforeAutospacing="1" w:after="100" w:afterAutospacing="1"/>
        <w:ind w:left="284" w:hanging="284"/>
        <w:textAlignment w:val="baseline"/>
      </w:pPr>
      <w:r>
        <w:rPr>
          <w:b/>
        </w:rPr>
        <w:t>kiegyensúlyozott megközelítést</w:t>
      </w:r>
      <w:r>
        <w:t xml:space="preserve"> szorgalmaz az </w:t>
      </w:r>
      <w:r>
        <w:rPr>
          <w:b/>
        </w:rPr>
        <w:t>EU és a származási országok</w:t>
      </w:r>
      <w:r>
        <w:t xml:space="preserve"> között valamennyi jelenlegi és jövőbeli migrációs keretben. Hangsúlyozza, hogy az EU kohéziós politikája által támogatott </w:t>
      </w:r>
      <w:r>
        <w:rPr>
          <w:b/>
        </w:rPr>
        <w:t>gazdasági növekedés és tisztességes munkahelyek</w:t>
      </w:r>
      <w:r>
        <w:t xml:space="preserve"> révén </w:t>
      </w:r>
      <w:r>
        <w:rPr>
          <w:b/>
        </w:rPr>
        <w:t>mérsékelni kell a képzett munkaerő elvándorlásának kockázatát</w:t>
      </w:r>
      <w:r>
        <w:t xml:space="preserve">. A </w:t>
      </w:r>
      <w:r>
        <w:rPr>
          <w:b/>
        </w:rPr>
        <w:t>szociális partnereket</w:t>
      </w:r>
      <w:r>
        <w:t xml:space="preserve"> mindkét oldalon a nemzeti körülményekkel és gyakorlatokkal összhangban, </w:t>
      </w:r>
      <w:r>
        <w:rPr>
          <w:b/>
        </w:rPr>
        <w:t>intézményesített formában be kell vonni</w:t>
      </w:r>
      <w:r>
        <w:t xml:space="preserve"> a hazai munkaerőpiacokat érintő </w:t>
      </w:r>
      <w:r>
        <w:rPr>
          <w:b/>
        </w:rPr>
        <w:t>lehetőségek, kockázatok és kihívások feltárásába</w:t>
      </w:r>
      <w:r>
        <w:t xml:space="preserve">, valamint a kétoldalú munkaerő-migrációs megállapodások </w:t>
      </w:r>
      <w:r>
        <w:rPr>
          <w:b/>
        </w:rPr>
        <w:t>szilárd ellenőrzési keretrendszerébe</w:t>
      </w:r>
      <w:r>
        <w:t>,</w:t>
      </w:r>
    </w:p>
    <w:p w:rsidRPr="00BE355C" w:rsidR="00BE355C" w:rsidP="00B60D9A" w:rsidRDefault="00BE355C" w14:paraId="724CFAB1" w14:textId="77777777">
      <w:pPr>
        <w:numPr>
          <w:ilvl w:val="0"/>
          <w:numId w:val="32"/>
        </w:numPr>
        <w:overflowPunct w:val="0"/>
        <w:autoSpaceDE w:val="0"/>
        <w:autoSpaceDN w:val="0"/>
        <w:adjustRightInd w:val="0"/>
        <w:spacing w:before="100" w:beforeAutospacing="1" w:after="100" w:afterAutospacing="1"/>
        <w:ind w:left="284" w:hanging="284"/>
        <w:textAlignment w:val="baseline"/>
      </w:pPr>
      <w:r>
        <w:t xml:space="preserve">rámutat arra, hogy a </w:t>
      </w:r>
      <w:r>
        <w:rPr>
          <w:b/>
        </w:rPr>
        <w:t>képzett munkaerő elvándorlása jelentette kockázat mérséklésére hatékony eszköz lehet</w:t>
      </w:r>
      <w:r>
        <w:t xml:space="preserve">, ha a származási országokban </w:t>
      </w:r>
      <w:r>
        <w:rPr>
          <w:b/>
        </w:rPr>
        <w:t>kiutazás előtti és utáni képzést</w:t>
      </w:r>
      <w:r>
        <w:t xml:space="preserve"> vezetnek be, amely társadalmi és szakmai integrációs, valamint készségfejlesztési programokat is tartalmaz. Ezekben – a társadalmi és gazdasági fejlődés előmozdítása érdekében – bizonyos arányban a hazájukban maradó munkavállalók is részt vehetnének,</w:t>
      </w:r>
    </w:p>
    <w:p w:rsidRPr="00BE355C" w:rsidR="00BE355C" w:rsidP="00B60D9A" w:rsidRDefault="00BE355C" w14:paraId="0E3A5968" w14:textId="77777777">
      <w:pPr>
        <w:numPr>
          <w:ilvl w:val="0"/>
          <w:numId w:val="32"/>
        </w:numPr>
        <w:overflowPunct w:val="0"/>
        <w:autoSpaceDE w:val="0"/>
        <w:autoSpaceDN w:val="0"/>
        <w:adjustRightInd w:val="0"/>
        <w:spacing w:before="100" w:beforeAutospacing="1" w:after="100" w:afterAutospacing="1"/>
        <w:ind w:left="284" w:hanging="284"/>
        <w:textAlignment w:val="baseline"/>
      </w:pPr>
      <w:r>
        <w:t xml:space="preserve">rámutat arra, hogy a </w:t>
      </w:r>
      <w:r>
        <w:rPr>
          <w:b/>
        </w:rPr>
        <w:t>harmadik országbeli migráns munkavállalók egyenlő jogait készségszinttől függetlenül elő kell mozdítani</w:t>
      </w:r>
      <w:r>
        <w:t xml:space="preserve">. A meghozott intézkedéseknek a </w:t>
      </w:r>
      <w:r>
        <w:rPr>
          <w:b/>
        </w:rPr>
        <w:t>teljes migrációs ciklus során</w:t>
      </w:r>
      <w:r>
        <w:t xml:space="preserve"> fokozniuk kell e munkavállalók </w:t>
      </w:r>
      <w:r>
        <w:rPr>
          <w:b/>
        </w:rPr>
        <w:t>védelmét</w:t>
      </w:r>
      <w:r>
        <w:t>, beleértve a kiutazás előtti és érkezés utáni, hozzáférhető tájékoztatást, az eligazítást és a képzést, valamint a panaszok benyújtásának és a jogorvoslat igénybevételének jogi lehetőségét,</w:t>
      </w:r>
    </w:p>
    <w:p w:rsidRPr="00BE355C" w:rsidR="00BE355C" w:rsidP="00B60D9A" w:rsidRDefault="00BE355C" w14:paraId="6F849D0E" w14:textId="77777777">
      <w:pPr>
        <w:numPr>
          <w:ilvl w:val="0"/>
          <w:numId w:val="32"/>
        </w:numPr>
        <w:overflowPunct w:val="0"/>
        <w:autoSpaceDE w:val="0"/>
        <w:autoSpaceDN w:val="0"/>
        <w:adjustRightInd w:val="0"/>
        <w:spacing w:before="100" w:beforeAutospacing="1" w:after="100" w:afterAutospacing="1"/>
        <w:ind w:left="284" w:hanging="284"/>
        <w:textAlignment w:val="baseline"/>
      </w:pPr>
      <w:r>
        <w:t xml:space="preserve">megjegyzi, hogy a </w:t>
      </w:r>
      <w:r>
        <w:rPr>
          <w:b/>
        </w:rPr>
        <w:t>nemzetközi készségfejlesztési és mobilitási partnerségek erősíthetik a hazai munkaerőpiacokat</w:t>
      </w:r>
      <w:r>
        <w:t xml:space="preserve"> a munkaerő-kínálat és -kereslet összehangolása, a készségek minden szinten történő átadása és a képzett munkaerő bevándorlásának maximalizálása révén, miközben kezelik a képzett munkaerő elvándorlását, és mind a származási, mind a célországokban javítják a versenyképességet és a növekedést,</w:t>
      </w:r>
    </w:p>
    <w:p w:rsidR="00055407" w:rsidP="00942860" w:rsidRDefault="00BE355C" w14:paraId="4D8A1DB8" w14:textId="6508B008">
      <w:pPr>
        <w:numPr>
          <w:ilvl w:val="0"/>
          <w:numId w:val="32"/>
        </w:numPr>
        <w:overflowPunct w:val="0"/>
        <w:autoSpaceDE w:val="0"/>
        <w:autoSpaceDN w:val="0"/>
        <w:adjustRightInd w:val="0"/>
        <w:spacing w:before="100" w:beforeAutospacing="1" w:after="100" w:afterAutospacing="1"/>
        <w:ind w:left="284" w:hanging="284"/>
        <w:textAlignment w:val="baseline"/>
      </w:pPr>
      <w:r>
        <w:t xml:space="preserve">rámutat arra, hogy jelenleg hiányzik a közös keretrendszer, és a tehetséggondozási partnerségekre irányuló tárgyalások nem eléggé átláthatóak, és arra kéri az Európai Bizottságot, hogy terjesszen elő egy cselekvési tervet, amely felvázolja a következő lépéseket e partnerségek számára, </w:t>
      </w:r>
      <w:r>
        <w:lastRenderedPageBreak/>
        <w:t>meghatározza a folyamatban lévő és korábbi projektek tanulságait, és politikai intézkedéseket fogalmaz meg a koherencia fokozása és a zökkenőmentes mobilitás elősegítése érdekében,</w:t>
      </w:r>
    </w:p>
    <w:p w:rsidRPr="00BE355C" w:rsidR="00BE355C" w:rsidP="00B60D9A" w:rsidRDefault="00BE355C" w14:paraId="46A2EA98" w14:textId="77777777">
      <w:pPr>
        <w:numPr>
          <w:ilvl w:val="0"/>
          <w:numId w:val="32"/>
        </w:numPr>
        <w:overflowPunct w:val="0"/>
        <w:autoSpaceDE w:val="0"/>
        <w:autoSpaceDN w:val="0"/>
        <w:adjustRightInd w:val="0"/>
        <w:spacing w:before="100" w:beforeAutospacing="1" w:after="100" w:afterAutospacing="1"/>
        <w:ind w:left="284" w:hanging="284"/>
        <w:textAlignment w:val="baseline"/>
      </w:pPr>
      <w:r>
        <w:t xml:space="preserve">kiemeli, hogy az </w:t>
      </w:r>
      <w:r>
        <w:rPr>
          <w:b/>
        </w:rPr>
        <w:t>EU-nak mozgósítania kell az összes rendelkezésre álló munkaerőt</w:t>
      </w:r>
      <w:r>
        <w:t xml:space="preserve">, miközben – ezt kiegészítve – a szakképzett munkaerő vonzása és megtartása érdekében </w:t>
      </w:r>
      <w:r>
        <w:rPr>
          <w:b/>
        </w:rPr>
        <w:t>javítania kell a migrációs politikát</w:t>
      </w:r>
      <w:r>
        <w:t>. Az</w:t>
      </w:r>
      <w:r>
        <w:rPr>
          <w:b/>
        </w:rPr>
        <w:t xml:space="preserve"> uniós hazai munkaerő aktiválását prioritásként</w:t>
      </w:r>
      <w:r>
        <w:t xml:space="preserve"> kell kezelni a hosszú távú munkaerőpiaci igények és munkaerőhiány kielégítése érdekében, hangsúlyt helyezve az alulfoglalkoztatott csoportokra, ugyanakkor</w:t>
      </w:r>
      <w:r>
        <w:rPr>
          <w:b/>
        </w:rPr>
        <w:t xml:space="preserve"> tiszteletben kell tartani a vállalatok azon érdekét, hogy bizonyos esetekben a sürgősen betöltendő üres álláshelyekre migráns munkavállalókat vegyenek fel</w:t>
      </w:r>
      <w:r>
        <w:t xml:space="preserve">. </w:t>
      </w:r>
    </w:p>
    <w:tbl>
      <w:tblPr>
        <w:tblStyle w:val="TableGrid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83"/>
        <w:gridCol w:w="4493"/>
      </w:tblGrid>
      <w:tr w:rsidRPr="00BE355C" w:rsidR="00BE355C" w:rsidTr="001757A2" w14:paraId="526B6215" w14:textId="77777777">
        <w:tc>
          <w:tcPr>
            <w:tcW w:w="1210" w:type="dxa"/>
          </w:tcPr>
          <w:p w:rsidRPr="00BE355C" w:rsidR="00BE355C" w:rsidP="00BE355C" w:rsidRDefault="00BE355C" w14:paraId="730E9F62" w14:textId="77777777">
            <w:pPr>
              <w:overflowPunct w:val="0"/>
              <w:autoSpaceDE w:val="0"/>
              <w:autoSpaceDN w:val="0"/>
              <w:adjustRightInd w:val="0"/>
              <w:textAlignment w:val="baseline"/>
              <w:rPr>
                <w:i/>
              </w:rPr>
            </w:pPr>
            <w:r>
              <w:rPr>
                <w:b/>
                <w:i/>
              </w:rPr>
              <w:t>Kapcsolattartó:</w:t>
            </w:r>
          </w:p>
        </w:tc>
        <w:tc>
          <w:tcPr>
            <w:tcW w:w="4493" w:type="dxa"/>
          </w:tcPr>
          <w:p w:rsidRPr="00BE355C" w:rsidR="00BE355C" w:rsidP="00BE355C" w:rsidRDefault="00BE355C" w14:paraId="13056E76" w14:textId="77777777">
            <w:pPr>
              <w:overflowPunct w:val="0"/>
              <w:autoSpaceDE w:val="0"/>
              <w:autoSpaceDN w:val="0"/>
              <w:adjustRightInd w:val="0"/>
              <w:ind w:hanging="12"/>
              <w:textAlignment w:val="baseline"/>
              <w:rPr>
                <w:i/>
              </w:rPr>
            </w:pPr>
            <w:proofErr w:type="spellStart"/>
            <w:r>
              <w:rPr>
                <w:i/>
              </w:rPr>
              <w:t>Triin</w:t>
            </w:r>
            <w:proofErr w:type="spellEnd"/>
            <w:r>
              <w:rPr>
                <w:i/>
              </w:rPr>
              <w:t xml:space="preserve"> </w:t>
            </w:r>
            <w:proofErr w:type="spellStart"/>
            <w:r>
              <w:rPr>
                <w:i/>
              </w:rPr>
              <w:t>Aasmaa</w:t>
            </w:r>
            <w:proofErr w:type="spellEnd"/>
            <w:r>
              <w:rPr>
                <w:i/>
              </w:rPr>
              <w:t xml:space="preserve"> </w:t>
            </w:r>
            <w:proofErr w:type="spellStart"/>
            <w:r>
              <w:rPr>
                <w:i/>
              </w:rPr>
              <w:t>Gomes</w:t>
            </w:r>
            <w:proofErr w:type="spellEnd"/>
          </w:p>
        </w:tc>
      </w:tr>
      <w:tr w:rsidRPr="00BE355C" w:rsidR="00BE355C" w:rsidTr="001757A2" w14:paraId="6C936FC0" w14:textId="77777777">
        <w:tc>
          <w:tcPr>
            <w:tcW w:w="1210" w:type="dxa"/>
          </w:tcPr>
          <w:p w:rsidRPr="00BE355C" w:rsidR="00BE355C" w:rsidP="00BE355C" w:rsidRDefault="00BE355C" w14:paraId="7C9EA8D3" w14:textId="77777777">
            <w:pPr>
              <w:overflowPunct w:val="0"/>
              <w:autoSpaceDE w:val="0"/>
              <w:autoSpaceDN w:val="0"/>
              <w:adjustRightInd w:val="0"/>
              <w:textAlignment w:val="baseline"/>
              <w:rPr>
                <w:i/>
              </w:rPr>
            </w:pPr>
            <w:r>
              <w:rPr>
                <w:i/>
              </w:rPr>
              <w:t>Tel.:</w:t>
            </w:r>
          </w:p>
        </w:tc>
        <w:tc>
          <w:tcPr>
            <w:tcW w:w="4493" w:type="dxa"/>
          </w:tcPr>
          <w:p w:rsidRPr="00BE355C" w:rsidR="00BE355C" w:rsidP="00BE355C" w:rsidRDefault="00BE355C" w14:paraId="6DBFA7C0" w14:textId="3205846F">
            <w:pPr>
              <w:overflowPunct w:val="0"/>
              <w:autoSpaceDE w:val="0"/>
              <w:autoSpaceDN w:val="0"/>
              <w:adjustRightInd w:val="0"/>
              <w:textAlignment w:val="baseline"/>
              <w:rPr>
                <w:i/>
              </w:rPr>
            </w:pPr>
            <w:r>
              <w:rPr>
                <w:i/>
              </w:rPr>
              <w:t>+32 2 5469524</w:t>
            </w:r>
          </w:p>
        </w:tc>
      </w:tr>
      <w:tr w:rsidRPr="00BE355C" w:rsidR="00BE355C" w:rsidTr="001757A2" w14:paraId="67ED56F5" w14:textId="77777777">
        <w:tc>
          <w:tcPr>
            <w:tcW w:w="1210" w:type="dxa"/>
          </w:tcPr>
          <w:p w:rsidRPr="00BE355C" w:rsidR="00BE355C" w:rsidP="00BE355C" w:rsidRDefault="00BE355C" w14:paraId="6F331474" w14:textId="77777777">
            <w:pPr>
              <w:overflowPunct w:val="0"/>
              <w:autoSpaceDE w:val="0"/>
              <w:autoSpaceDN w:val="0"/>
              <w:adjustRightInd w:val="0"/>
              <w:textAlignment w:val="baseline"/>
              <w:rPr>
                <w:i/>
              </w:rPr>
            </w:pPr>
            <w:r>
              <w:rPr>
                <w:i/>
              </w:rPr>
              <w:t>E-mail-cím:</w:t>
            </w:r>
          </w:p>
        </w:tc>
        <w:tc>
          <w:tcPr>
            <w:tcW w:w="4493" w:type="dxa"/>
          </w:tcPr>
          <w:p w:rsidRPr="00BE355C" w:rsidR="00BE355C" w:rsidP="00BE355C" w:rsidRDefault="007D70B9" w14:paraId="15A4A226" w14:textId="77777777">
            <w:pPr>
              <w:overflowPunct w:val="0"/>
              <w:autoSpaceDE w:val="0"/>
              <w:autoSpaceDN w:val="0"/>
              <w:adjustRightInd w:val="0"/>
              <w:textAlignment w:val="baseline"/>
              <w:rPr>
                <w:i/>
              </w:rPr>
            </w:pPr>
            <w:hyperlink w:history="1" r:id="rId31">
              <w:r w:rsidR="00381CCE">
                <w:rPr>
                  <w:i/>
                  <w:color w:val="0000FF"/>
                  <w:u w:val="single"/>
                </w:rPr>
                <w:t>Triin.AasmaaGomes@eesc.europa.eu</w:t>
              </w:r>
            </w:hyperlink>
          </w:p>
        </w:tc>
      </w:tr>
    </w:tbl>
    <w:p w:rsidR="001C720D" w:rsidRDefault="001C720D" w14:paraId="4556B587" w14:textId="1FF01C3D">
      <w:pPr>
        <w:spacing w:after="160" w:line="259" w:lineRule="auto"/>
        <w:jc w:val="left"/>
        <w:rPr>
          <w:lang w:val="en-GB"/>
        </w:rPr>
      </w:pPr>
    </w:p>
    <w:p w:rsidR="001C720D" w:rsidRDefault="001C720D" w14:paraId="59780EB9" w14:textId="77777777">
      <w:pPr>
        <w:spacing w:after="160" w:line="259" w:lineRule="auto"/>
        <w:jc w:val="left"/>
      </w:pPr>
      <w:r>
        <w:br w:type="page"/>
      </w:r>
    </w:p>
    <w:p w:rsidRPr="004721D7" w:rsidR="00AC3821" w:rsidP="00B60D9A" w:rsidRDefault="007D70B9" w14:paraId="58CDD314" w14:textId="3D002FD0">
      <w:pPr>
        <w:pStyle w:val="ListParagraph"/>
        <w:numPr>
          <w:ilvl w:val="0"/>
          <w:numId w:val="35"/>
        </w:numPr>
        <w:spacing w:after="160" w:line="259" w:lineRule="auto"/>
        <w:ind w:hanging="720"/>
        <w:jc w:val="left"/>
        <w:rPr>
          <w:b/>
          <w:bCs/>
          <w:i/>
          <w:iCs/>
          <w:color w:val="0000FF"/>
          <w:sz w:val="28"/>
          <w:szCs w:val="28"/>
          <w:u w:val="single"/>
        </w:rPr>
      </w:pPr>
      <w:hyperlink w:history="1" r:id="rId32">
        <w:r w:rsidR="00AC3821">
          <w:rPr>
            <w:b/>
            <w:i/>
            <w:color w:val="0000FF"/>
            <w:sz w:val="28"/>
            <w:u w:val="single"/>
          </w:rPr>
          <w:t>Új cselekvési terv a szociális jogok európai pillérének megvalósítására</w:t>
        </w:r>
      </w:hyperlink>
    </w:p>
    <w:tbl>
      <w:tblPr>
        <w:tblStyle w:val="TableGrid6"/>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71"/>
        <w:gridCol w:w="7318"/>
      </w:tblGrid>
      <w:tr w:rsidRPr="00AC3821" w:rsidR="00AC3821" w:rsidTr="001757A2" w14:paraId="44094615" w14:textId="77777777">
        <w:tc>
          <w:tcPr>
            <w:tcW w:w="1061" w:type="pct"/>
          </w:tcPr>
          <w:p w:rsidRPr="00AC3821" w:rsidR="00AC3821" w:rsidP="00AC3821" w:rsidRDefault="00AC3821" w14:paraId="64A6E646" w14:textId="77777777">
            <w:pPr>
              <w:overflowPunct w:val="0"/>
              <w:autoSpaceDE w:val="0"/>
              <w:autoSpaceDN w:val="0"/>
              <w:adjustRightInd w:val="0"/>
              <w:ind w:left="-113"/>
              <w:textAlignment w:val="baseline"/>
              <w:rPr>
                <w:b/>
              </w:rPr>
            </w:pPr>
            <w:r>
              <w:rPr>
                <w:b/>
              </w:rPr>
              <w:t>Előadó:</w:t>
            </w:r>
          </w:p>
        </w:tc>
        <w:tc>
          <w:tcPr>
            <w:tcW w:w="3939" w:type="pct"/>
          </w:tcPr>
          <w:p w:rsidR="00AC3821" w:rsidP="00AC3821" w:rsidRDefault="00AC3821" w14:paraId="5D48DE03" w14:textId="77777777">
            <w:pPr>
              <w:tabs>
                <w:tab w:val="left" w:pos="4572"/>
              </w:tabs>
              <w:overflowPunct w:val="0"/>
              <w:autoSpaceDE w:val="0"/>
              <w:autoSpaceDN w:val="0"/>
              <w:adjustRightInd w:val="0"/>
              <w:ind w:left="-113" w:right="-823"/>
              <w:textAlignment w:val="baseline"/>
            </w:pPr>
            <w:proofErr w:type="spellStart"/>
            <w:r>
              <w:t>Sophia</w:t>
            </w:r>
            <w:proofErr w:type="spellEnd"/>
            <w:r>
              <w:t xml:space="preserve"> REISECKER (Munkavállalók/AT)</w:t>
            </w:r>
          </w:p>
          <w:p w:rsidRPr="00AC3821" w:rsidR="001C720D" w:rsidP="00AC3821" w:rsidRDefault="001C720D" w14:paraId="71DCF0A8" w14:textId="77777777">
            <w:pPr>
              <w:tabs>
                <w:tab w:val="left" w:pos="4572"/>
              </w:tabs>
              <w:overflowPunct w:val="0"/>
              <w:autoSpaceDE w:val="0"/>
              <w:autoSpaceDN w:val="0"/>
              <w:adjustRightInd w:val="0"/>
              <w:ind w:left="-113" w:right="-823"/>
              <w:textAlignment w:val="baseline"/>
              <w:rPr>
                <w:lang w:val="en-GB"/>
              </w:rPr>
            </w:pPr>
          </w:p>
        </w:tc>
      </w:tr>
      <w:tr w:rsidRPr="00AC3821" w:rsidR="00AC3821" w:rsidTr="001757A2" w14:paraId="0516F2E7" w14:textId="77777777">
        <w:tc>
          <w:tcPr>
            <w:tcW w:w="1061" w:type="pct"/>
            <w:vMerge w:val="restart"/>
          </w:tcPr>
          <w:p w:rsidR="00AC3821" w:rsidP="00AC3821" w:rsidRDefault="00AC3821" w14:paraId="1779F340" w14:textId="4B3714CE">
            <w:pPr>
              <w:overflowPunct w:val="0"/>
              <w:autoSpaceDE w:val="0"/>
              <w:autoSpaceDN w:val="0"/>
              <w:adjustRightInd w:val="0"/>
              <w:ind w:left="-113"/>
              <w:textAlignment w:val="baseline"/>
              <w:rPr>
                <w:b/>
              </w:rPr>
            </w:pPr>
            <w:r>
              <w:rPr>
                <w:b/>
              </w:rPr>
              <w:t>Hivatkozás:</w:t>
            </w:r>
          </w:p>
          <w:p w:rsidRPr="00AC3821" w:rsidR="001C720D" w:rsidP="00AC3821" w:rsidRDefault="001C720D" w14:paraId="32D26095" w14:textId="77777777">
            <w:pPr>
              <w:overflowPunct w:val="0"/>
              <w:autoSpaceDE w:val="0"/>
              <w:autoSpaceDN w:val="0"/>
              <w:adjustRightInd w:val="0"/>
              <w:ind w:left="-113"/>
              <w:textAlignment w:val="baseline"/>
              <w:rPr>
                <w:b/>
              </w:rPr>
            </w:pPr>
          </w:p>
        </w:tc>
        <w:tc>
          <w:tcPr>
            <w:tcW w:w="3939" w:type="pct"/>
          </w:tcPr>
          <w:p w:rsidR="001C720D" w:rsidP="00AC3821" w:rsidRDefault="001C720D" w14:paraId="60D25AC1" w14:textId="1BFFE555">
            <w:pPr>
              <w:tabs>
                <w:tab w:val="left" w:pos="4430"/>
              </w:tabs>
              <w:overflowPunct w:val="0"/>
              <w:autoSpaceDE w:val="0"/>
              <w:autoSpaceDN w:val="0"/>
              <w:adjustRightInd w:val="0"/>
              <w:ind w:left="-113" w:right="-823"/>
              <w:textAlignment w:val="baseline"/>
            </w:pPr>
            <w:r>
              <w:t>saját kezdeményezésű vélemény</w:t>
            </w:r>
          </w:p>
          <w:p w:rsidRPr="00AC3821" w:rsidR="00AC3821" w:rsidP="00AC3821" w:rsidRDefault="00AC3821" w14:paraId="4BCFFC82" w14:textId="3D898C26">
            <w:pPr>
              <w:tabs>
                <w:tab w:val="left" w:pos="4430"/>
              </w:tabs>
              <w:overflowPunct w:val="0"/>
              <w:autoSpaceDE w:val="0"/>
              <w:autoSpaceDN w:val="0"/>
              <w:adjustRightInd w:val="0"/>
              <w:ind w:left="-113" w:right="-823"/>
              <w:textAlignment w:val="baseline"/>
            </w:pPr>
            <w:r>
              <w:t>EESC-2025-00103-00-00-AC</w:t>
            </w:r>
          </w:p>
        </w:tc>
      </w:tr>
      <w:tr w:rsidRPr="00AC3821" w:rsidR="00AC3821" w:rsidTr="001757A2" w14:paraId="2D6A7931" w14:textId="77777777">
        <w:tc>
          <w:tcPr>
            <w:tcW w:w="1061" w:type="pct"/>
            <w:vMerge/>
          </w:tcPr>
          <w:p w:rsidRPr="00AC3821" w:rsidR="00AC3821" w:rsidP="00AC3821" w:rsidRDefault="00AC3821" w14:paraId="5C713C11" w14:textId="77777777">
            <w:pPr>
              <w:tabs>
                <w:tab w:val="center" w:pos="284"/>
              </w:tabs>
              <w:overflowPunct w:val="0"/>
              <w:autoSpaceDE w:val="0"/>
              <w:autoSpaceDN w:val="0"/>
              <w:adjustRightInd w:val="0"/>
              <w:ind w:left="266" w:hanging="266"/>
              <w:textAlignment w:val="baseline"/>
              <w:rPr>
                <w:b/>
              </w:rPr>
            </w:pPr>
          </w:p>
        </w:tc>
        <w:tc>
          <w:tcPr>
            <w:tcW w:w="3939" w:type="pct"/>
          </w:tcPr>
          <w:p w:rsidRPr="00AC3821" w:rsidR="00AC3821" w:rsidP="00AC3821" w:rsidRDefault="00AC3821" w14:paraId="7F1A4232" w14:textId="77777777">
            <w:pPr>
              <w:tabs>
                <w:tab w:val="center" w:pos="284"/>
                <w:tab w:val="left" w:pos="4430"/>
              </w:tabs>
              <w:overflowPunct w:val="0"/>
              <w:autoSpaceDE w:val="0"/>
              <w:autoSpaceDN w:val="0"/>
              <w:adjustRightInd w:val="0"/>
              <w:ind w:left="266" w:right="-823" w:hanging="266"/>
              <w:textAlignment w:val="baseline"/>
            </w:pPr>
          </w:p>
        </w:tc>
      </w:tr>
    </w:tbl>
    <w:p w:rsidRPr="00AC3821" w:rsidR="00AC3821" w:rsidP="00AC3821" w:rsidRDefault="00AC3821" w14:paraId="68B81E8C"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AC3821" w:rsidR="00AC3821" w:rsidP="00AC3821" w:rsidRDefault="00AC3821" w14:paraId="7A78C137" w14:textId="77777777">
      <w:pPr>
        <w:keepNext/>
        <w:keepLines/>
        <w:tabs>
          <w:tab w:val="center" w:pos="284"/>
        </w:tabs>
        <w:overflowPunct w:val="0"/>
        <w:autoSpaceDE w:val="0"/>
        <w:autoSpaceDN w:val="0"/>
        <w:adjustRightInd w:val="0"/>
        <w:ind w:left="266" w:hanging="266"/>
        <w:textAlignment w:val="baseline"/>
        <w:rPr>
          <w:b/>
          <w:lang w:val="en-GB"/>
        </w:rPr>
      </w:pPr>
    </w:p>
    <w:p w:rsidR="00AC3821" w:rsidP="00AC3821" w:rsidRDefault="00AC3821" w14:paraId="05994B74" w14:textId="77777777">
      <w:pPr>
        <w:keepNext/>
        <w:keepLines/>
        <w:tabs>
          <w:tab w:val="center" w:pos="284"/>
        </w:tabs>
        <w:overflowPunct w:val="0"/>
        <w:autoSpaceDE w:val="0"/>
        <w:autoSpaceDN w:val="0"/>
        <w:adjustRightInd w:val="0"/>
        <w:ind w:left="266" w:hanging="266"/>
        <w:textAlignment w:val="baseline"/>
        <w:rPr>
          <w:szCs w:val="20"/>
        </w:rPr>
      </w:pPr>
      <w:r>
        <w:t>Az EGSZB</w:t>
      </w:r>
    </w:p>
    <w:p w:rsidRPr="00AC3821" w:rsidR="00C2185C" w:rsidP="00AC3821" w:rsidRDefault="00C2185C" w14:paraId="5FF7042E" w14:textId="77777777">
      <w:pPr>
        <w:keepNext/>
        <w:keepLines/>
        <w:tabs>
          <w:tab w:val="center" w:pos="284"/>
        </w:tabs>
        <w:overflowPunct w:val="0"/>
        <w:autoSpaceDE w:val="0"/>
        <w:autoSpaceDN w:val="0"/>
        <w:adjustRightInd w:val="0"/>
        <w:ind w:left="266" w:hanging="266"/>
        <w:textAlignment w:val="baseline"/>
        <w:rPr>
          <w:szCs w:val="20"/>
          <w:lang w:val="en-GB"/>
        </w:rPr>
      </w:pPr>
    </w:p>
    <w:p w:rsidRPr="00C2185C" w:rsidR="00AC3821" w:rsidP="00B60D9A" w:rsidRDefault="00AC3821" w14:paraId="64F046FA" w14:textId="77777777">
      <w:pPr>
        <w:pStyle w:val="ListParagraph"/>
        <w:numPr>
          <w:ilvl w:val="0"/>
          <w:numId w:val="34"/>
        </w:numPr>
        <w:overflowPunct w:val="0"/>
        <w:autoSpaceDE w:val="0"/>
        <w:autoSpaceDN w:val="0"/>
        <w:adjustRightInd w:val="0"/>
        <w:ind w:left="284" w:hanging="284"/>
        <w:textAlignment w:val="baseline"/>
        <w:outlineLvl w:val="1"/>
        <w:rPr>
          <w:szCs w:val="20"/>
        </w:rPr>
      </w:pPr>
      <w:bookmarkStart w:name="_Toc201570896" w:id="4"/>
      <w:bookmarkStart w:name="_Toc202275572" w:id="5"/>
      <w:r>
        <w:t xml:space="preserve">felszólít a szociális jogok európai pillérére vonatkozó 2021. évi cselekvési terv alapos értékelésére a szociális jogok európai pillérére vonatkozó szilárd, </w:t>
      </w:r>
      <w:proofErr w:type="spellStart"/>
      <w:r>
        <w:t>előretekintő</w:t>
      </w:r>
      <w:proofErr w:type="spellEnd"/>
      <w:r>
        <w:t xml:space="preserve"> új cselekvési terv megalapozása érdekében, a szociális eredménytáblának és a társadalmi konvergenciára vonatkozó keretnek az európai szemeszterbe való jobb integrálásával,</w:t>
      </w:r>
      <w:bookmarkEnd w:id="4"/>
      <w:bookmarkEnd w:id="5"/>
    </w:p>
    <w:p w:rsidRPr="00C2185C" w:rsidR="00AC3821" w:rsidP="00B60D9A" w:rsidRDefault="00AC3821" w14:paraId="70DFDA9B" w14:textId="77777777">
      <w:pPr>
        <w:pStyle w:val="ListParagraph"/>
        <w:numPr>
          <w:ilvl w:val="0"/>
          <w:numId w:val="34"/>
        </w:numPr>
        <w:overflowPunct w:val="0"/>
        <w:autoSpaceDE w:val="0"/>
        <w:autoSpaceDN w:val="0"/>
        <w:adjustRightInd w:val="0"/>
        <w:ind w:left="284" w:hanging="284"/>
        <w:textAlignment w:val="baseline"/>
        <w:outlineLvl w:val="1"/>
        <w:rPr>
          <w:szCs w:val="20"/>
        </w:rPr>
      </w:pPr>
      <w:bookmarkStart w:name="_Toc201570897" w:id="6"/>
      <w:bookmarkStart w:name="_Toc202275573" w:id="7"/>
      <w:r>
        <w:t>támogatja a minőségi munkahelyekre vonatkozó uniós szintű célkitűzést, az aktív keresők szegénysége és létbizonytalansága elleni küzdelemre vonatkozó minimumszabályokat, az ápolási-gondozási ágazatban a munkakörülmények javítását, valamint a fiatalok fokozottabb védelmét, beleértve a tisztességes szakmai gyakorlatokat és a kapcsolódó foglalkoztatási támogatást,</w:t>
      </w:r>
      <w:bookmarkEnd w:id="6"/>
      <w:bookmarkEnd w:id="7"/>
    </w:p>
    <w:p w:rsidRPr="00C2185C" w:rsidR="00AC3821" w:rsidP="00B60D9A" w:rsidRDefault="00AC3821" w14:paraId="56D25AD4" w14:textId="77777777">
      <w:pPr>
        <w:pStyle w:val="ListParagraph"/>
        <w:numPr>
          <w:ilvl w:val="0"/>
          <w:numId w:val="34"/>
        </w:numPr>
        <w:overflowPunct w:val="0"/>
        <w:autoSpaceDE w:val="0"/>
        <w:autoSpaceDN w:val="0"/>
        <w:adjustRightInd w:val="0"/>
        <w:ind w:left="284" w:hanging="284"/>
        <w:textAlignment w:val="baseline"/>
        <w:outlineLvl w:val="1"/>
        <w:rPr>
          <w:szCs w:val="20"/>
        </w:rPr>
      </w:pPr>
      <w:bookmarkStart w:name="_Toc201570898" w:id="8"/>
      <w:bookmarkStart w:name="_Toc202275574" w:id="9"/>
      <w:r>
        <w:t xml:space="preserve">sürgeti a munkanélküliségi biztosításra vonatkozó ambiciózus uniós normák, a </w:t>
      </w:r>
      <w:proofErr w:type="spellStart"/>
      <w:r>
        <w:t>pszichoszociális</w:t>
      </w:r>
      <w:proofErr w:type="spellEnd"/>
      <w:r>
        <w:t xml:space="preserve"> kockázatokról és a lecsatlakozáshoz való jogról szóló irányelv, valamint a költségvetési politikába történő szociális beruházásokra vonatkozó „aranyszabály” létrehozását, elkülönített uniós és nemzeti finanszírozással,</w:t>
      </w:r>
      <w:bookmarkEnd w:id="8"/>
      <w:bookmarkEnd w:id="9"/>
    </w:p>
    <w:p w:rsidRPr="00C2185C" w:rsidR="00AC3821" w:rsidP="00B60D9A" w:rsidRDefault="00AC3821" w14:paraId="5EF34DDB" w14:textId="77777777">
      <w:pPr>
        <w:pStyle w:val="ListParagraph"/>
        <w:numPr>
          <w:ilvl w:val="0"/>
          <w:numId w:val="34"/>
        </w:numPr>
        <w:overflowPunct w:val="0"/>
        <w:autoSpaceDE w:val="0"/>
        <w:autoSpaceDN w:val="0"/>
        <w:adjustRightInd w:val="0"/>
        <w:ind w:left="284" w:hanging="284"/>
        <w:textAlignment w:val="baseline"/>
        <w:outlineLvl w:val="1"/>
        <w:rPr>
          <w:szCs w:val="20"/>
        </w:rPr>
      </w:pPr>
      <w:bookmarkStart w:name="_Toc201570899" w:id="10"/>
      <w:bookmarkStart w:name="_Toc202275575" w:id="11"/>
      <w:r>
        <w:t>támogatja az egész életen át tartó tanulás jogként való elismerését, a köz- és magánberuházások fellendítését, a szociális célkitűzések és a nemek közötti egyenlőség általános érvényesítését és előtérbe helyezését a szociális jogok európai pillérében, az ifjúsági ellenőrzések bevezetését, valamint a szociális gazdaságra vonatkozó cselekvési terv és az igazságos átmenet keretének teljes körű végrehajtását,</w:t>
      </w:r>
      <w:bookmarkEnd w:id="10"/>
      <w:bookmarkEnd w:id="11"/>
    </w:p>
    <w:p w:rsidRPr="00C2185C" w:rsidR="00AC3821" w:rsidP="00B60D9A" w:rsidRDefault="00AC3821" w14:paraId="36FEB868" w14:textId="77777777">
      <w:pPr>
        <w:pStyle w:val="ListParagraph"/>
        <w:numPr>
          <w:ilvl w:val="0"/>
          <w:numId w:val="34"/>
        </w:numPr>
        <w:overflowPunct w:val="0"/>
        <w:autoSpaceDE w:val="0"/>
        <w:autoSpaceDN w:val="0"/>
        <w:adjustRightInd w:val="0"/>
        <w:ind w:left="284" w:hanging="284"/>
        <w:textAlignment w:val="baseline"/>
        <w:outlineLvl w:val="1"/>
        <w:rPr>
          <w:szCs w:val="20"/>
        </w:rPr>
      </w:pPr>
      <w:bookmarkStart w:name="_Toc201570900" w:id="12"/>
      <w:bookmarkStart w:name="_Toc202275576" w:id="13"/>
      <w:r>
        <w:t>szorosabb szociális párbeszédre, a civil társadalom aktív bevonására, kötelező szociális kritériumokra szólít fel a közbeszerzésben, valamint a „GDP-n túli” mutatók kidolgozására annak érdekében, hogy azok jobban tükrözzék a polgárok jólétét és az inkluzív növekedést.</w:t>
      </w:r>
      <w:bookmarkEnd w:id="12"/>
      <w:bookmarkEnd w:id="13"/>
    </w:p>
    <w:p w:rsidRPr="00AC3821" w:rsidR="00AC3821" w:rsidP="00AC3821" w:rsidRDefault="00AC3821" w14:paraId="64F52C32" w14:textId="77777777">
      <w:pPr>
        <w:overflowPunct w:val="0"/>
        <w:autoSpaceDE w:val="0"/>
        <w:autoSpaceDN w:val="0"/>
        <w:adjustRightInd w:val="0"/>
        <w:textAlignment w:val="baseline"/>
        <w:rPr>
          <w:szCs w:val="20"/>
          <w:lang w:val="en-GB"/>
        </w:rPr>
      </w:pPr>
    </w:p>
    <w:tbl>
      <w:tblPr>
        <w:tblStyle w:val="TableGrid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499"/>
      </w:tblGrid>
      <w:tr w:rsidRPr="00AC3821" w:rsidR="00AC3821" w:rsidTr="001757A2" w14:paraId="33DE2F7F" w14:textId="77777777">
        <w:tc>
          <w:tcPr>
            <w:tcW w:w="1556" w:type="pct"/>
          </w:tcPr>
          <w:p w:rsidRPr="00AC3821" w:rsidR="00AC3821" w:rsidP="00AC3821" w:rsidRDefault="00AC3821" w14:paraId="2CAD5FC5" w14:textId="77777777">
            <w:pPr>
              <w:overflowPunct w:val="0"/>
              <w:autoSpaceDE w:val="0"/>
              <w:autoSpaceDN w:val="0"/>
              <w:adjustRightInd w:val="0"/>
              <w:spacing w:line="240" w:lineRule="auto"/>
              <w:textAlignment w:val="baseline"/>
              <w:rPr>
                <w:i/>
              </w:rPr>
            </w:pPr>
            <w:r>
              <w:rPr>
                <w:b/>
                <w:i/>
              </w:rPr>
              <w:t>Kapcsolattartó:</w:t>
            </w:r>
          </w:p>
        </w:tc>
        <w:tc>
          <w:tcPr>
            <w:tcW w:w="3444" w:type="pct"/>
          </w:tcPr>
          <w:p w:rsidRPr="00AC3821" w:rsidR="00AC3821" w:rsidP="00AC3821" w:rsidRDefault="00AC3821" w14:paraId="123FC7BC" w14:textId="3D9C9FC5">
            <w:pPr>
              <w:overflowPunct w:val="0"/>
              <w:autoSpaceDE w:val="0"/>
              <w:autoSpaceDN w:val="0"/>
              <w:adjustRightInd w:val="0"/>
              <w:spacing w:line="240" w:lineRule="auto"/>
              <w:textAlignment w:val="baseline"/>
              <w:rPr>
                <w:i/>
              </w:rPr>
            </w:pPr>
            <w:proofErr w:type="spellStart"/>
            <w:r>
              <w:rPr>
                <w:i/>
              </w:rPr>
              <w:t>Bartek</w:t>
            </w:r>
            <w:proofErr w:type="spellEnd"/>
            <w:r>
              <w:rPr>
                <w:i/>
              </w:rPr>
              <w:t xml:space="preserve"> </w:t>
            </w:r>
            <w:proofErr w:type="spellStart"/>
            <w:r>
              <w:rPr>
                <w:i/>
              </w:rPr>
              <w:t>Bednarowicz</w:t>
            </w:r>
            <w:proofErr w:type="spellEnd"/>
          </w:p>
        </w:tc>
      </w:tr>
      <w:tr w:rsidRPr="00AC3821" w:rsidR="00AC3821" w:rsidTr="001757A2" w14:paraId="43E87E3E" w14:textId="77777777">
        <w:tc>
          <w:tcPr>
            <w:tcW w:w="1556" w:type="pct"/>
          </w:tcPr>
          <w:p w:rsidRPr="00AC3821" w:rsidR="00AC3821" w:rsidP="00AC3821" w:rsidRDefault="00AC3821" w14:paraId="6DD0D774" w14:textId="77777777">
            <w:pPr>
              <w:overflowPunct w:val="0"/>
              <w:autoSpaceDE w:val="0"/>
              <w:autoSpaceDN w:val="0"/>
              <w:adjustRightInd w:val="0"/>
              <w:spacing w:line="240" w:lineRule="auto"/>
              <w:textAlignment w:val="baseline"/>
              <w:rPr>
                <w:i/>
              </w:rPr>
            </w:pPr>
            <w:r>
              <w:rPr>
                <w:i/>
              </w:rPr>
              <w:t>Tel.:</w:t>
            </w:r>
          </w:p>
        </w:tc>
        <w:tc>
          <w:tcPr>
            <w:tcW w:w="3444" w:type="pct"/>
          </w:tcPr>
          <w:p w:rsidRPr="00AC3821" w:rsidR="00AC3821" w:rsidP="00AC3821" w:rsidRDefault="00AC3821" w14:paraId="7FE65F71" w14:textId="75A01B3E">
            <w:pPr>
              <w:overflowPunct w:val="0"/>
              <w:autoSpaceDE w:val="0"/>
              <w:autoSpaceDN w:val="0"/>
              <w:adjustRightInd w:val="0"/>
              <w:spacing w:line="240" w:lineRule="auto"/>
              <w:textAlignment w:val="baseline"/>
              <w:rPr>
                <w:i/>
              </w:rPr>
            </w:pPr>
            <w:r>
              <w:rPr>
                <w:i/>
              </w:rPr>
              <w:t>+32 2 5469229</w:t>
            </w:r>
          </w:p>
        </w:tc>
      </w:tr>
      <w:tr w:rsidRPr="00AC3821" w:rsidR="00AC3821" w:rsidTr="001757A2" w14:paraId="3F84A802" w14:textId="77777777">
        <w:tc>
          <w:tcPr>
            <w:tcW w:w="1556" w:type="pct"/>
          </w:tcPr>
          <w:p w:rsidRPr="00AC3821" w:rsidR="00AC3821" w:rsidP="00AC3821" w:rsidRDefault="00AC3821" w14:paraId="493FE4AB" w14:textId="77777777">
            <w:pPr>
              <w:overflowPunct w:val="0"/>
              <w:autoSpaceDE w:val="0"/>
              <w:autoSpaceDN w:val="0"/>
              <w:adjustRightInd w:val="0"/>
              <w:spacing w:line="240" w:lineRule="auto"/>
              <w:textAlignment w:val="baseline"/>
              <w:rPr>
                <w:i/>
              </w:rPr>
            </w:pPr>
            <w:r>
              <w:rPr>
                <w:i/>
              </w:rPr>
              <w:t>E-mail-cím:</w:t>
            </w:r>
          </w:p>
        </w:tc>
        <w:tc>
          <w:tcPr>
            <w:tcW w:w="3444" w:type="pct"/>
          </w:tcPr>
          <w:p w:rsidRPr="00AC3821" w:rsidR="00AC3821" w:rsidP="00AC3821" w:rsidRDefault="007D70B9" w14:paraId="33344D49" w14:textId="77777777">
            <w:pPr>
              <w:overflowPunct w:val="0"/>
              <w:autoSpaceDE w:val="0"/>
              <w:autoSpaceDN w:val="0"/>
              <w:adjustRightInd w:val="0"/>
              <w:spacing w:line="240" w:lineRule="auto"/>
              <w:textAlignment w:val="baseline"/>
              <w:rPr>
                <w:i/>
                <w:iCs/>
                <w:color w:val="0000FF"/>
                <w:u w:val="single"/>
              </w:rPr>
            </w:pPr>
            <w:hyperlink w:history="1" r:id="rId33">
              <w:r w:rsidR="00381CCE">
                <w:rPr>
                  <w:i/>
                  <w:color w:val="0000FF"/>
                  <w:u w:val="single"/>
                </w:rPr>
                <w:t>Bartek.Bednarowicz@eesc.europa.eu</w:t>
              </w:r>
            </w:hyperlink>
          </w:p>
          <w:p w:rsidRPr="00AC3821" w:rsidR="00AC3821" w:rsidP="00AC3821" w:rsidRDefault="00AC3821" w14:paraId="7885C933" w14:textId="77777777">
            <w:pPr>
              <w:overflowPunct w:val="0"/>
              <w:autoSpaceDE w:val="0"/>
              <w:autoSpaceDN w:val="0"/>
              <w:adjustRightInd w:val="0"/>
              <w:spacing w:line="240" w:lineRule="auto"/>
              <w:textAlignment w:val="baseline"/>
              <w:rPr>
                <w:color w:val="0000FF"/>
                <w:u w:val="single"/>
                <w:lang w:val="en-GB"/>
              </w:rPr>
            </w:pPr>
          </w:p>
        </w:tc>
      </w:tr>
    </w:tbl>
    <w:p w:rsidR="00AC3821" w:rsidP="004D7AC0" w:rsidRDefault="00AC3821" w14:paraId="21974840" w14:textId="77777777">
      <w:pPr>
        <w:spacing w:after="160" w:line="259" w:lineRule="auto"/>
        <w:jc w:val="left"/>
      </w:pPr>
    </w:p>
    <w:p w:rsidR="00AC3821" w:rsidRDefault="00AC3821" w14:paraId="0C045A87" w14:textId="77777777">
      <w:pPr>
        <w:spacing w:after="160" w:line="259" w:lineRule="auto"/>
        <w:jc w:val="left"/>
      </w:pPr>
      <w:r>
        <w:br w:type="page"/>
      </w:r>
    </w:p>
    <w:p w:rsidRPr="00783D73" w:rsidR="00783D73" w:rsidP="00783D73" w:rsidRDefault="007D70B9" w14:paraId="0928B101" w14:textId="3FE36B9B">
      <w:pPr>
        <w:widowControl w:val="0"/>
        <w:numPr>
          <w:ilvl w:val="0"/>
          <w:numId w:val="6"/>
        </w:numPr>
        <w:overflowPunct w:val="0"/>
        <w:autoSpaceDE w:val="0"/>
        <w:autoSpaceDN w:val="0"/>
        <w:adjustRightInd w:val="0"/>
        <w:ind w:hanging="567"/>
        <w:textAlignment w:val="baseline"/>
        <w:rPr>
          <w:sz w:val="24"/>
          <w:szCs w:val="24"/>
        </w:rPr>
      </w:pPr>
      <w:hyperlink w:history="1" r:id="rId34">
        <w:r w:rsidR="00783D73">
          <w:rPr>
            <w:b/>
            <w:i/>
            <w:color w:val="0000FF"/>
            <w:sz w:val="28"/>
            <w:u w:val="single"/>
          </w:rPr>
          <w:t xml:space="preserve">A fogyatékossággal élő személyek jogairól szóló uniós stratégia jövője </w:t>
        </w:r>
      </w:hyperlink>
      <w:r w:rsidR="00783D73">
        <w:rPr>
          <w:b/>
          <w:i/>
          <w:sz w:val="28"/>
        </w:rPr>
        <w:t xml:space="preserve"> </w:t>
      </w:r>
    </w:p>
    <w:p w:rsidR="00783D73" w:rsidP="00783D73" w:rsidRDefault="00783D73" w14:paraId="791B33A6" w14:textId="77777777">
      <w:pPr>
        <w:tabs>
          <w:tab w:val="center" w:pos="284"/>
        </w:tabs>
        <w:overflowPunct w:val="0"/>
        <w:autoSpaceDE w:val="0"/>
        <w:autoSpaceDN w:val="0"/>
        <w:adjustRightInd w:val="0"/>
        <w:spacing w:line="240" w:lineRule="auto"/>
        <w:ind w:left="266" w:hanging="266"/>
        <w:textAlignment w:val="baseline"/>
        <w:rPr>
          <w:b/>
          <w:sz w:val="18"/>
          <w:szCs w:val="18"/>
          <w:lang w:val="en-GB"/>
        </w:rPr>
      </w:pPr>
    </w:p>
    <w:p w:rsidRPr="00783D73" w:rsidR="003F1917" w:rsidP="00783D73" w:rsidRDefault="003F1917" w14:paraId="7CBC2511" w14:textId="77777777">
      <w:pPr>
        <w:tabs>
          <w:tab w:val="center" w:pos="284"/>
        </w:tabs>
        <w:overflowPunct w:val="0"/>
        <w:autoSpaceDE w:val="0"/>
        <w:autoSpaceDN w:val="0"/>
        <w:adjustRightInd w:val="0"/>
        <w:spacing w:line="240" w:lineRule="auto"/>
        <w:ind w:left="266" w:hanging="266"/>
        <w:textAlignment w:val="baseline"/>
        <w:rPr>
          <w:b/>
          <w:sz w:val="18"/>
          <w:szCs w:val="18"/>
          <w:lang w:val="en-GB"/>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663"/>
      </w:tblGrid>
      <w:tr w:rsidRPr="00783D73" w:rsidR="00783D73" w:rsidTr="00B60D9A" w14:paraId="353E6858" w14:textId="77777777">
        <w:tc>
          <w:tcPr>
            <w:tcW w:w="1701" w:type="dxa"/>
          </w:tcPr>
          <w:p w:rsidRPr="00783D73" w:rsidR="00783D73" w:rsidP="00783D73" w:rsidRDefault="00783D73" w14:paraId="239961AA" w14:textId="12A3FA58">
            <w:pPr>
              <w:tabs>
                <w:tab w:val="center" w:pos="284"/>
              </w:tabs>
              <w:overflowPunct w:val="0"/>
              <w:autoSpaceDE w:val="0"/>
              <w:autoSpaceDN w:val="0"/>
              <w:adjustRightInd w:val="0"/>
              <w:ind w:left="266" w:hanging="266"/>
              <w:textAlignment w:val="baseline"/>
              <w:rPr>
                <w:b/>
              </w:rPr>
            </w:pPr>
            <w:r>
              <w:rPr>
                <w:b/>
              </w:rPr>
              <w:t>Előadó:</w:t>
            </w:r>
          </w:p>
        </w:tc>
        <w:tc>
          <w:tcPr>
            <w:tcW w:w="6663" w:type="dxa"/>
          </w:tcPr>
          <w:p w:rsidRPr="00783D73" w:rsidR="00783D73" w:rsidP="00783D73" w:rsidRDefault="00783D73" w14:paraId="4E44820F" w14:textId="04D33938">
            <w:pPr>
              <w:tabs>
                <w:tab w:val="center" w:pos="284"/>
              </w:tabs>
              <w:overflowPunct w:val="0"/>
              <w:autoSpaceDE w:val="0"/>
              <w:autoSpaceDN w:val="0"/>
              <w:adjustRightInd w:val="0"/>
              <w:ind w:left="266" w:right="-529" w:hanging="266"/>
              <w:textAlignment w:val="baseline"/>
            </w:pPr>
            <w:proofErr w:type="spellStart"/>
            <w:r>
              <w:t>Ioannis</w:t>
            </w:r>
            <w:proofErr w:type="spellEnd"/>
            <w:r>
              <w:t xml:space="preserve"> VARDAKASTANIS (Civil társadalmi szervezetek/EL)</w:t>
            </w:r>
          </w:p>
        </w:tc>
      </w:tr>
      <w:tr w:rsidRPr="00783D73" w:rsidR="00783D73" w:rsidTr="00B60D9A" w14:paraId="4E38B506" w14:textId="77777777">
        <w:tc>
          <w:tcPr>
            <w:tcW w:w="1701" w:type="dxa"/>
          </w:tcPr>
          <w:p w:rsidRPr="00783D73" w:rsidR="00783D73" w:rsidP="00783D73" w:rsidRDefault="00783D73" w14:paraId="3635CB37" w14:textId="77777777">
            <w:pPr>
              <w:tabs>
                <w:tab w:val="center" w:pos="284"/>
              </w:tabs>
              <w:overflowPunct w:val="0"/>
              <w:autoSpaceDE w:val="0"/>
              <w:autoSpaceDN w:val="0"/>
              <w:adjustRightInd w:val="0"/>
              <w:ind w:left="266" w:hanging="266"/>
              <w:textAlignment w:val="baseline"/>
              <w:rPr>
                <w:b/>
                <w:lang w:val="en-GB"/>
              </w:rPr>
            </w:pPr>
          </w:p>
        </w:tc>
        <w:tc>
          <w:tcPr>
            <w:tcW w:w="6663" w:type="dxa"/>
          </w:tcPr>
          <w:p w:rsidRPr="00783D73" w:rsidR="00783D73" w:rsidP="00783D73" w:rsidRDefault="00783D73" w14:paraId="48C1CF40" w14:textId="77777777">
            <w:pPr>
              <w:tabs>
                <w:tab w:val="center" w:pos="284"/>
              </w:tabs>
              <w:overflowPunct w:val="0"/>
              <w:autoSpaceDE w:val="0"/>
              <w:autoSpaceDN w:val="0"/>
              <w:adjustRightInd w:val="0"/>
              <w:ind w:left="266" w:hanging="266"/>
              <w:textAlignment w:val="baseline"/>
              <w:rPr>
                <w:lang w:val="en-GB"/>
              </w:rPr>
            </w:pPr>
          </w:p>
        </w:tc>
      </w:tr>
      <w:tr w:rsidRPr="00783D73" w:rsidR="00783D73" w:rsidTr="00B60D9A" w14:paraId="59CE35F3" w14:textId="77777777">
        <w:tc>
          <w:tcPr>
            <w:tcW w:w="1701" w:type="dxa"/>
            <w:vMerge w:val="restart"/>
          </w:tcPr>
          <w:p w:rsidRPr="00783D73" w:rsidR="00783D73" w:rsidP="00C737A5" w:rsidRDefault="00783D73" w14:paraId="70857ACC" w14:textId="3646BECF">
            <w:pPr>
              <w:tabs>
                <w:tab w:val="center" w:pos="174"/>
              </w:tabs>
              <w:overflowPunct w:val="0"/>
              <w:autoSpaceDE w:val="0"/>
              <w:autoSpaceDN w:val="0"/>
              <w:adjustRightInd w:val="0"/>
              <w:ind w:left="266" w:hanging="266"/>
              <w:textAlignment w:val="baseline"/>
              <w:rPr>
                <w:b/>
              </w:rPr>
            </w:pPr>
            <w:r>
              <w:rPr>
                <w:b/>
              </w:rPr>
              <w:t>Hivatkozás:</w:t>
            </w:r>
          </w:p>
        </w:tc>
        <w:tc>
          <w:tcPr>
            <w:tcW w:w="6663" w:type="dxa"/>
          </w:tcPr>
          <w:p w:rsidRPr="00783D73" w:rsidR="00783D73" w:rsidP="00783D73" w:rsidRDefault="00783D73" w14:paraId="4BC4D939" w14:textId="77777777">
            <w:pPr>
              <w:tabs>
                <w:tab w:val="center" w:pos="284"/>
              </w:tabs>
              <w:overflowPunct w:val="0"/>
              <w:autoSpaceDE w:val="0"/>
              <w:autoSpaceDN w:val="0"/>
              <w:adjustRightInd w:val="0"/>
              <w:ind w:left="266" w:hanging="266"/>
              <w:textAlignment w:val="baseline"/>
            </w:pPr>
            <w:r>
              <w:t>saját kezdeményezésű vélemény</w:t>
            </w:r>
          </w:p>
        </w:tc>
      </w:tr>
      <w:tr w:rsidRPr="00783D73" w:rsidR="00783D73" w:rsidTr="00B60D9A" w14:paraId="143EB19B" w14:textId="77777777">
        <w:tc>
          <w:tcPr>
            <w:tcW w:w="1701" w:type="dxa"/>
            <w:vMerge/>
          </w:tcPr>
          <w:p w:rsidRPr="00783D73" w:rsidR="00783D73" w:rsidP="00783D73" w:rsidRDefault="00783D73" w14:paraId="56F887BD" w14:textId="77777777">
            <w:pPr>
              <w:tabs>
                <w:tab w:val="center" w:pos="284"/>
              </w:tabs>
              <w:overflowPunct w:val="0"/>
              <w:autoSpaceDE w:val="0"/>
              <w:autoSpaceDN w:val="0"/>
              <w:adjustRightInd w:val="0"/>
              <w:ind w:left="266" w:hanging="266"/>
              <w:textAlignment w:val="baseline"/>
              <w:rPr>
                <w:b/>
                <w:lang w:val="en-GB"/>
              </w:rPr>
            </w:pPr>
          </w:p>
        </w:tc>
        <w:tc>
          <w:tcPr>
            <w:tcW w:w="6663" w:type="dxa"/>
          </w:tcPr>
          <w:p w:rsidRPr="00783D73" w:rsidR="00783D73" w:rsidP="00783D73" w:rsidRDefault="00783D73" w14:paraId="177C3D0C" w14:textId="5312DE25">
            <w:pPr>
              <w:tabs>
                <w:tab w:val="center" w:pos="284"/>
              </w:tabs>
              <w:overflowPunct w:val="0"/>
              <w:autoSpaceDE w:val="0"/>
              <w:autoSpaceDN w:val="0"/>
              <w:adjustRightInd w:val="0"/>
              <w:ind w:left="266" w:hanging="266"/>
              <w:textAlignment w:val="baseline"/>
            </w:pPr>
            <w:r>
              <w:t>EESC-2025-00909-00-00-AC</w:t>
            </w:r>
          </w:p>
        </w:tc>
      </w:tr>
    </w:tbl>
    <w:p w:rsidRPr="00783D73" w:rsidR="00783D73" w:rsidP="00783D73" w:rsidRDefault="00783D73" w14:paraId="44303C48" w14:textId="77777777">
      <w:pPr>
        <w:tabs>
          <w:tab w:val="center" w:pos="284"/>
        </w:tabs>
        <w:overflowPunct w:val="0"/>
        <w:autoSpaceDE w:val="0"/>
        <w:autoSpaceDN w:val="0"/>
        <w:adjustRightInd w:val="0"/>
        <w:ind w:left="266" w:hanging="266"/>
        <w:textAlignment w:val="baseline"/>
        <w:rPr>
          <w:sz w:val="16"/>
          <w:szCs w:val="16"/>
          <w:lang w:val="en-GB"/>
        </w:rPr>
      </w:pPr>
    </w:p>
    <w:p w:rsidRPr="00783D73" w:rsidR="00783D73" w:rsidP="00783D73" w:rsidRDefault="00783D73" w14:paraId="0985801C" w14:textId="15E10E35">
      <w:pPr>
        <w:keepNext/>
        <w:keepLines/>
        <w:tabs>
          <w:tab w:val="center" w:pos="284"/>
        </w:tabs>
        <w:overflowPunct w:val="0"/>
        <w:autoSpaceDE w:val="0"/>
        <w:autoSpaceDN w:val="0"/>
        <w:adjustRightInd w:val="0"/>
        <w:ind w:left="266" w:hanging="266"/>
        <w:textAlignment w:val="baseline"/>
        <w:rPr>
          <w:b/>
        </w:rPr>
      </w:pPr>
      <w:r>
        <w:rPr>
          <w:b/>
        </w:rPr>
        <w:t>Főbb pontok</w:t>
      </w:r>
    </w:p>
    <w:p w:rsidRPr="00783D73" w:rsidR="00783D73" w:rsidP="00783D73" w:rsidRDefault="00783D73" w14:paraId="61905F80" w14:textId="77777777">
      <w:pPr>
        <w:keepNext/>
        <w:keepLines/>
        <w:tabs>
          <w:tab w:val="center" w:pos="284"/>
        </w:tabs>
        <w:overflowPunct w:val="0"/>
        <w:autoSpaceDE w:val="0"/>
        <w:autoSpaceDN w:val="0"/>
        <w:adjustRightInd w:val="0"/>
        <w:ind w:left="266" w:hanging="266"/>
        <w:textAlignment w:val="baseline"/>
        <w:rPr>
          <w:b/>
          <w:lang w:val="en-GB"/>
        </w:rPr>
      </w:pPr>
    </w:p>
    <w:p w:rsidRPr="00783D73" w:rsidR="00783D73" w:rsidP="00783D73" w:rsidRDefault="00783D73" w14:paraId="7AACAD94" w14:textId="77777777">
      <w:pPr>
        <w:spacing w:line="276" w:lineRule="auto"/>
        <w:jc w:val="left"/>
        <w:rPr>
          <w:b/>
          <w:bCs/>
        </w:rPr>
      </w:pPr>
      <w:r>
        <w:rPr>
          <w:b/>
        </w:rPr>
        <w:t>Az EGSZB</w:t>
      </w:r>
    </w:p>
    <w:p w:rsidRPr="00783D73" w:rsidR="00783D73" w:rsidP="00783D73" w:rsidRDefault="00783D73" w14:paraId="4D8BFF2D" w14:textId="77777777">
      <w:pPr>
        <w:spacing w:line="276" w:lineRule="auto"/>
        <w:jc w:val="left"/>
        <w:rPr>
          <w:lang w:val="fr-BE" w:eastAsia="fr-BE"/>
        </w:rPr>
      </w:pPr>
    </w:p>
    <w:p w:rsidRPr="00783D73" w:rsidR="00783D73" w:rsidP="00B60D9A" w:rsidRDefault="00783D73" w14:paraId="0EC9374B" w14:textId="77777777">
      <w:pPr>
        <w:numPr>
          <w:ilvl w:val="0"/>
          <w:numId w:val="37"/>
        </w:numPr>
        <w:tabs>
          <w:tab w:val="clear" w:pos="720"/>
        </w:tabs>
        <w:overflowPunct w:val="0"/>
        <w:autoSpaceDE w:val="0"/>
        <w:autoSpaceDN w:val="0"/>
        <w:adjustRightInd w:val="0"/>
        <w:spacing w:line="276" w:lineRule="auto"/>
        <w:ind w:left="284" w:hanging="284"/>
        <w:textAlignment w:val="baseline"/>
      </w:pPr>
      <w:r>
        <w:t>üdvözli az Európai Bizottság elkötelezettségét a fogyatékossággal élő személyek jogairól szóló uniós stratégia (2021–2030) végrehajtási időszakának második felére szóló új intézkedések kidolgozása iránt, és rámutat a fogyatékossággal élő személyek jogaival foglalkozó ENSZ-bizottság nemrégiben végzett felülvizsgálatának fontosságára,</w:t>
      </w:r>
    </w:p>
    <w:p w:rsidRPr="00783D73" w:rsidR="00783D73" w:rsidP="00B60D9A" w:rsidRDefault="00783D73" w14:paraId="585AF8D5" w14:textId="77777777">
      <w:pPr>
        <w:numPr>
          <w:ilvl w:val="0"/>
          <w:numId w:val="37"/>
        </w:numPr>
        <w:tabs>
          <w:tab w:val="clear" w:pos="720"/>
        </w:tabs>
        <w:overflowPunct w:val="0"/>
        <w:autoSpaceDE w:val="0"/>
        <w:autoSpaceDN w:val="0"/>
        <w:adjustRightInd w:val="0"/>
        <w:spacing w:line="276" w:lineRule="auto"/>
        <w:ind w:left="284" w:hanging="284"/>
        <w:textAlignment w:val="baseline"/>
      </w:pPr>
      <w:r>
        <w:t>elismeri a 2021–2025-ös időszak legfontosabb sikereit, ugyanakkor tudomásul veszi a fennmaradó hiányosságokat is, ebben a véleményben felvázolja, hogy a 2021–2025-ös időszakban mely kiemelt intézkedésekre és kezdeményezésekre kellene összpontosítani,</w:t>
      </w:r>
    </w:p>
    <w:p w:rsidRPr="00783D73" w:rsidR="00783D73" w:rsidP="00B60D9A" w:rsidRDefault="00783D73" w14:paraId="3508F33F" w14:textId="77777777">
      <w:pPr>
        <w:numPr>
          <w:ilvl w:val="0"/>
          <w:numId w:val="37"/>
        </w:numPr>
        <w:tabs>
          <w:tab w:val="clear" w:pos="720"/>
        </w:tabs>
        <w:overflowPunct w:val="0"/>
        <w:autoSpaceDE w:val="0"/>
        <w:autoSpaceDN w:val="0"/>
        <w:adjustRightInd w:val="0"/>
        <w:spacing w:line="276" w:lineRule="auto"/>
        <w:ind w:left="284" w:hanging="284"/>
        <w:textAlignment w:val="baseline"/>
      </w:pPr>
      <w:r>
        <w:t>sürgeti az Európai Bizottságot, hogy mihamarabb kezdje meg következő cselekvési tervének kidolgozását, valamint folytasson érdemi konzultációkat a fogyatékossággal élő személyekkel és képviseleti szervezeteikkel,</w:t>
      </w:r>
    </w:p>
    <w:p w:rsidRPr="00783D73" w:rsidR="00783D73" w:rsidP="00B60D9A" w:rsidRDefault="00783D73" w14:paraId="336898FF" w14:textId="77777777">
      <w:pPr>
        <w:numPr>
          <w:ilvl w:val="0"/>
          <w:numId w:val="37"/>
        </w:numPr>
        <w:tabs>
          <w:tab w:val="clear" w:pos="720"/>
        </w:tabs>
        <w:overflowPunct w:val="0"/>
        <w:autoSpaceDE w:val="0"/>
        <w:autoSpaceDN w:val="0"/>
        <w:adjustRightInd w:val="0"/>
        <w:spacing w:line="276" w:lineRule="auto"/>
        <w:ind w:left="284" w:hanging="284"/>
        <w:textAlignment w:val="baseline"/>
      </w:pPr>
      <w:r>
        <w:t>a 2021 és 2025 között javasolt intézkedéseknél erősebb, kötelezőbb jellegű intézkedéseket sürget, amelyek hatása közvetlenül érezhető, és amely elkülönített költségvetéssel rendelkezik a következő többéves pénzügyi keretben, biztosítandó a hatékony végrehajtást és támogatást.</w:t>
      </w:r>
    </w:p>
    <w:p w:rsidRPr="00783D73" w:rsidR="00783D73" w:rsidP="00783D73" w:rsidRDefault="00783D73" w14:paraId="4EC231B2" w14:textId="77777777">
      <w:pPr>
        <w:spacing w:line="276" w:lineRule="auto"/>
        <w:ind w:left="720"/>
        <w:rPr>
          <w:lang w:eastAsia="fr-BE"/>
        </w:rPr>
      </w:pPr>
    </w:p>
    <w:p w:rsidRPr="00783D73" w:rsidR="00783D73" w:rsidP="00783D73" w:rsidRDefault="00783D73" w14:paraId="0AF96950" w14:textId="77777777">
      <w:pPr>
        <w:spacing w:line="276" w:lineRule="auto"/>
        <w:jc w:val="left"/>
        <w:rPr>
          <w:b/>
          <w:bCs/>
        </w:rPr>
      </w:pPr>
      <w:r>
        <w:rPr>
          <w:b/>
        </w:rPr>
        <w:t>A legfontosabb javasolt intézkedések:</w:t>
      </w:r>
    </w:p>
    <w:p w:rsidRPr="00783D73" w:rsidR="00783D73" w:rsidP="00783D73" w:rsidRDefault="00783D73" w14:paraId="1D49C7E7" w14:textId="77777777">
      <w:pPr>
        <w:spacing w:line="276" w:lineRule="auto"/>
        <w:jc w:val="left"/>
        <w:rPr>
          <w:lang w:val="fr-BE" w:eastAsia="fr-BE"/>
        </w:rPr>
      </w:pPr>
    </w:p>
    <w:p w:rsidRPr="00783D73" w:rsidR="00783D73" w:rsidP="00B60D9A" w:rsidRDefault="00783D73" w14:paraId="3286B858"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az egyenlő bánásmódról szóló horizontális irányelv alternatívájának kidolgozása,</w:t>
      </w:r>
    </w:p>
    <w:p w:rsidRPr="00783D73" w:rsidR="00783D73" w:rsidP="00B60D9A" w:rsidRDefault="00783D73" w14:paraId="755AD01F"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a fogyatékossággal élő személyek foglalkoztatására vonatkozó csomaghoz való kapcsolódás,</w:t>
      </w:r>
    </w:p>
    <w:p w:rsidRPr="00783D73" w:rsidR="00783D73" w:rsidP="00B60D9A" w:rsidRDefault="00783D73" w14:paraId="37EF3265"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az uniós fogyatékossági kártya és a szabad mozgás tekintetében maradt hiányosságok kezelése,</w:t>
      </w:r>
    </w:p>
    <w:p w:rsidRPr="00783D73" w:rsidR="00783D73" w:rsidP="00B60D9A" w:rsidRDefault="00783D73" w14:paraId="6E6D0D5A"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 xml:space="preserve">az </w:t>
      </w:r>
      <w:proofErr w:type="spellStart"/>
      <w:r>
        <w:t>AccessibleEU</w:t>
      </w:r>
      <w:proofErr w:type="spellEnd"/>
      <w:r>
        <w:t xml:space="preserve"> központon túlmutató, akadálymentességre irányuló erőfeszítések fokozása,</w:t>
      </w:r>
    </w:p>
    <w:p w:rsidRPr="00783D73" w:rsidR="00783D73" w:rsidP="00B60D9A" w:rsidRDefault="00783D73" w14:paraId="68A62C88"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a fogyatékossággal élő nők és lányok védelme,</w:t>
      </w:r>
    </w:p>
    <w:p w:rsidRPr="00783D73" w:rsidR="00783D73" w:rsidP="00B60D9A" w:rsidRDefault="00783D73" w14:paraId="4A073A8B"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a fogyatékossággal élő személyek lakhatási válságának kezelése,</w:t>
      </w:r>
    </w:p>
    <w:p w:rsidRPr="00783D73" w:rsidR="00783D73" w:rsidP="00B60D9A" w:rsidRDefault="00783D73" w14:paraId="125DB7DF"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közös mechanizmus létrehozása a támogató technológiák tanúsítására,</w:t>
      </w:r>
    </w:p>
    <w:p w:rsidRPr="00783D73" w:rsidR="00783D73" w:rsidP="00B60D9A" w:rsidRDefault="00783D73" w14:paraId="3063A387"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azoknak az akadályoknak a megszüntetése, amelyekkel a fogyatékossággal élő személyek szembesülnek utazásaik során,</w:t>
      </w:r>
    </w:p>
    <w:p w:rsidRPr="00783D73" w:rsidR="00783D73" w:rsidP="00B60D9A" w:rsidRDefault="00783D73" w14:paraId="798550C0"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az intézményi kitagolás előmozdítása,</w:t>
      </w:r>
    </w:p>
    <w:p w:rsidRPr="00783D73" w:rsidR="00783D73" w:rsidP="00B60D9A" w:rsidRDefault="00783D73" w14:paraId="0A77C65F"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a mesterséges intelligencia általi megkülönböztetés megakadályozása,</w:t>
      </w:r>
    </w:p>
    <w:p w:rsidRPr="00783D73" w:rsidR="00783D73" w:rsidP="00B60D9A" w:rsidRDefault="00783D73" w14:paraId="3001DE4A"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az uniós külső tevékenységek koherenciájának biztosítása.</w:t>
      </w:r>
    </w:p>
    <w:p w:rsidRPr="00783D73" w:rsidR="00783D73" w:rsidP="00B60D9A" w:rsidRDefault="00783D73" w14:paraId="52B98410" w14:textId="77777777">
      <w:pPr>
        <w:overflowPunct w:val="0"/>
        <w:autoSpaceDE w:val="0"/>
        <w:autoSpaceDN w:val="0"/>
        <w:adjustRightInd w:val="0"/>
        <w:spacing w:line="276" w:lineRule="auto"/>
        <w:ind w:left="360"/>
        <w:jc w:val="left"/>
        <w:textAlignment w:val="baseline"/>
        <w:rPr>
          <w:lang w:val="fr-BE" w:eastAsia="fr-BE"/>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83"/>
        <w:gridCol w:w="238"/>
        <w:gridCol w:w="4507"/>
      </w:tblGrid>
      <w:tr w:rsidRPr="00783D73" w:rsidR="00783D73" w:rsidTr="001757A2" w14:paraId="6EAB4FDA" w14:textId="77777777">
        <w:tc>
          <w:tcPr>
            <w:tcW w:w="1238" w:type="dxa"/>
          </w:tcPr>
          <w:p w:rsidRPr="00783D73" w:rsidR="00783D73" w:rsidP="00783D73" w:rsidRDefault="00783D73" w14:paraId="320C4915" w14:textId="75EAB5C8">
            <w:pPr>
              <w:overflowPunct w:val="0"/>
              <w:autoSpaceDE w:val="0"/>
              <w:autoSpaceDN w:val="0"/>
              <w:adjustRightInd w:val="0"/>
              <w:spacing w:line="240" w:lineRule="auto"/>
              <w:textAlignment w:val="baseline"/>
              <w:rPr>
                <w:i/>
              </w:rPr>
            </w:pPr>
            <w:r>
              <w:rPr>
                <w:b/>
                <w:i/>
              </w:rPr>
              <w:t>Kapcsolattartó:</w:t>
            </w:r>
          </w:p>
        </w:tc>
        <w:tc>
          <w:tcPr>
            <w:tcW w:w="238" w:type="dxa"/>
          </w:tcPr>
          <w:p w:rsidRPr="00783D73" w:rsidR="00783D73" w:rsidP="00783D73" w:rsidRDefault="00783D73" w14:paraId="1C5C7A5B" w14:textId="77777777">
            <w:pPr>
              <w:overflowPunct w:val="0"/>
              <w:autoSpaceDE w:val="0"/>
              <w:autoSpaceDN w:val="0"/>
              <w:adjustRightInd w:val="0"/>
              <w:spacing w:line="240" w:lineRule="auto"/>
              <w:textAlignment w:val="baseline"/>
              <w:rPr>
                <w:i/>
                <w:lang w:val="en-GB"/>
              </w:rPr>
            </w:pPr>
          </w:p>
        </w:tc>
        <w:tc>
          <w:tcPr>
            <w:tcW w:w="4507" w:type="dxa"/>
          </w:tcPr>
          <w:p w:rsidRPr="00783D73" w:rsidR="00783D73" w:rsidP="00783D73" w:rsidRDefault="00783D73" w14:paraId="22CEB2BA" w14:textId="594A1D2C">
            <w:pPr>
              <w:overflowPunct w:val="0"/>
              <w:autoSpaceDE w:val="0"/>
              <w:autoSpaceDN w:val="0"/>
              <w:adjustRightInd w:val="0"/>
              <w:spacing w:line="240" w:lineRule="auto"/>
              <w:textAlignment w:val="baseline"/>
              <w:rPr>
                <w:i/>
              </w:rPr>
            </w:pPr>
            <w:r>
              <w:rPr>
                <w:i/>
              </w:rPr>
              <w:t xml:space="preserve">Valeria </w:t>
            </w:r>
            <w:proofErr w:type="spellStart"/>
            <w:r>
              <w:rPr>
                <w:i/>
              </w:rPr>
              <w:t>Atzori</w:t>
            </w:r>
            <w:proofErr w:type="spellEnd"/>
          </w:p>
        </w:tc>
      </w:tr>
      <w:tr w:rsidRPr="00783D73" w:rsidR="00783D73" w:rsidTr="001757A2" w14:paraId="152A8D02" w14:textId="77777777">
        <w:tc>
          <w:tcPr>
            <w:tcW w:w="1238" w:type="dxa"/>
          </w:tcPr>
          <w:p w:rsidRPr="00783D73" w:rsidR="00783D73" w:rsidP="00783D73" w:rsidRDefault="00783D73" w14:paraId="3D234692" w14:textId="484CB224">
            <w:pPr>
              <w:overflowPunct w:val="0"/>
              <w:autoSpaceDE w:val="0"/>
              <w:autoSpaceDN w:val="0"/>
              <w:adjustRightInd w:val="0"/>
              <w:spacing w:line="240" w:lineRule="auto"/>
              <w:textAlignment w:val="baseline"/>
              <w:rPr>
                <w:i/>
              </w:rPr>
            </w:pPr>
            <w:r>
              <w:rPr>
                <w:i/>
              </w:rPr>
              <w:t>Tel.:</w:t>
            </w:r>
          </w:p>
        </w:tc>
        <w:tc>
          <w:tcPr>
            <w:tcW w:w="238" w:type="dxa"/>
          </w:tcPr>
          <w:p w:rsidRPr="00783D73" w:rsidR="00783D73" w:rsidP="00783D73" w:rsidRDefault="00783D73" w14:paraId="0D5729EE" w14:textId="77777777">
            <w:pPr>
              <w:overflowPunct w:val="0"/>
              <w:autoSpaceDE w:val="0"/>
              <w:autoSpaceDN w:val="0"/>
              <w:adjustRightInd w:val="0"/>
              <w:spacing w:line="240" w:lineRule="auto"/>
              <w:textAlignment w:val="baseline"/>
              <w:rPr>
                <w:i/>
                <w:lang w:val="en-GB"/>
              </w:rPr>
            </w:pPr>
          </w:p>
        </w:tc>
        <w:tc>
          <w:tcPr>
            <w:tcW w:w="4507" w:type="dxa"/>
          </w:tcPr>
          <w:p w:rsidRPr="00783D73" w:rsidR="00783D73" w:rsidP="00783D73" w:rsidRDefault="00783D73" w14:paraId="63F04F99" w14:textId="50DFEAE8">
            <w:pPr>
              <w:overflowPunct w:val="0"/>
              <w:autoSpaceDE w:val="0"/>
              <w:autoSpaceDN w:val="0"/>
              <w:adjustRightInd w:val="0"/>
              <w:spacing w:line="240" w:lineRule="auto"/>
              <w:textAlignment w:val="baseline"/>
              <w:rPr>
                <w:i/>
              </w:rPr>
            </w:pPr>
            <w:r>
              <w:rPr>
                <w:i/>
              </w:rPr>
              <w:t>+ 32 2 5468774</w:t>
            </w:r>
          </w:p>
        </w:tc>
      </w:tr>
      <w:tr w:rsidRPr="00783D73" w:rsidR="00783D73" w:rsidTr="001757A2" w14:paraId="0E945862" w14:textId="77777777">
        <w:tc>
          <w:tcPr>
            <w:tcW w:w="1238" w:type="dxa"/>
          </w:tcPr>
          <w:p w:rsidRPr="00783D73" w:rsidR="00783D73" w:rsidP="00783D73" w:rsidRDefault="00783D73" w14:paraId="1C7032D6" w14:textId="415AEBEA">
            <w:pPr>
              <w:overflowPunct w:val="0"/>
              <w:autoSpaceDE w:val="0"/>
              <w:autoSpaceDN w:val="0"/>
              <w:adjustRightInd w:val="0"/>
              <w:spacing w:line="240" w:lineRule="auto"/>
              <w:textAlignment w:val="baseline"/>
              <w:rPr>
                <w:i/>
              </w:rPr>
            </w:pPr>
            <w:r>
              <w:rPr>
                <w:i/>
              </w:rPr>
              <w:t>E-mail-cím:</w:t>
            </w:r>
          </w:p>
        </w:tc>
        <w:tc>
          <w:tcPr>
            <w:tcW w:w="238" w:type="dxa"/>
          </w:tcPr>
          <w:p w:rsidRPr="00783D73" w:rsidR="00783D73" w:rsidP="00783D73" w:rsidRDefault="00783D73" w14:paraId="175AFC8F" w14:textId="77777777">
            <w:pPr>
              <w:overflowPunct w:val="0"/>
              <w:autoSpaceDE w:val="0"/>
              <w:autoSpaceDN w:val="0"/>
              <w:adjustRightInd w:val="0"/>
              <w:spacing w:line="240" w:lineRule="auto"/>
              <w:textAlignment w:val="baseline"/>
              <w:rPr>
                <w:lang w:val="en-GB"/>
              </w:rPr>
            </w:pPr>
          </w:p>
        </w:tc>
        <w:tc>
          <w:tcPr>
            <w:tcW w:w="4507" w:type="dxa"/>
          </w:tcPr>
          <w:p w:rsidRPr="00783D73" w:rsidR="00783D73" w:rsidP="00783D73" w:rsidRDefault="007D70B9" w14:paraId="1897B200" w14:textId="77777777">
            <w:pPr>
              <w:overflowPunct w:val="0"/>
              <w:autoSpaceDE w:val="0"/>
              <w:autoSpaceDN w:val="0"/>
              <w:adjustRightInd w:val="0"/>
              <w:spacing w:line="240" w:lineRule="auto"/>
              <w:textAlignment w:val="baseline"/>
              <w:rPr>
                <w:i/>
                <w:iCs/>
              </w:rPr>
            </w:pPr>
            <w:hyperlink w:history="1" r:id="rId35">
              <w:r w:rsidR="00381CCE">
                <w:rPr>
                  <w:i/>
                  <w:color w:val="0000FF"/>
                  <w:u w:val="single"/>
                </w:rPr>
                <w:t>Valeria.Atzori@eesc.europa.eu</w:t>
              </w:r>
            </w:hyperlink>
          </w:p>
        </w:tc>
      </w:tr>
    </w:tbl>
    <w:p w:rsidR="00E11CA7" w:rsidP="004D7AC0" w:rsidRDefault="00E11CA7" w14:paraId="6C64EDA5" w14:textId="77777777">
      <w:pPr>
        <w:spacing w:after="160" w:line="259" w:lineRule="auto"/>
        <w:jc w:val="left"/>
        <w:rPr>
          <w:lang w:val="en-GB"/>
        </w:rPr>
      </w:pPr>
    </w:p>
    <w:p w:rsidR="00E11CA7" w:rsidRDefault="00E11CA7" w14:paraId="7E0538F3" w14:textId="77777777">
      <w:pPr>
        <w:spacing w:after="160" w:line="259" w:lineRule="auto"/>
        <w:jc w:val="left"/>
      </w:pPr>
      <w:r>
        <w:br w:type="page"/>
      </w:r>
    </w:p>
    <w:p w:rsidRPr="00D04355" w:rsidR="00D04355" w:rsidP="00D04355" w:rsidRDefault="007D70B9" w14:paraId="06040395" w14:textId="6C469ED2">
      <w:pPr>
        <w:widowControl w:val="0"/>
        <w:numPr>
          <w:ilvl w:val="0"/>
          <w:numId w:val="11"/>
        </w:numPr>
        <w:overflowPunct w:val="0"/>
        <w:autoSpaceDE w:val="0"/>
        <w:autoSpaceDN w:val="0"/>
        <w:adjustRightInd w:val="0"/>
        <w:ind w:left="567" w:hanging="567"/>
        <w:textAlignment w:val="baseline"/>
        <w:rPr>
          <w:b/>
          <w:color w:val="0000FF"/>
          <w:u w:val="single"/>
        </w:rPr>
      </w:pPr>
      <w:hyperlink w:history="1" r:id="rId36">
        <w:r w:rsidR="00D04355">
          <w:rPr>
            <w:b/>
            <w:i/>
            <w:color w:val="0000FF"/>
            <w:sz w:val="28"/>
            <w:u w:val="single"/>
          </w:rPr>
          <w:t>Hogyan kezeljük a vásárlóerő csökkenését és az egyenlőtlenségek, a kirekesztés és a marginalizálódás erősödésének kockázatát?</w:t>
        </w:r>
      </w:hyperlink>
    </w:p>
    <w:p w:rsidRPr="00D04355" w:rsidR="00D04355" w:rsidP="00D04355" w:rsidRDefault="00D04355" w14:paraId="630A1D08" w14:textId="77777777">
      <w:pPr>
        <w:tabs>
          <w:tab w:val="center" w:pos="284"/>
        </w:tabs>
        <w:overflowPunct w:val="0"/>
        <w:autoSpaceDE w:val="0"/>
        <w:autoSpaceDN w:val="0"/>
        <w:adjustRightInd w:val="0"/>
        <w:ind w:left="567" w:hanging="567"/>
        <w:textAlignment w:val="baseline"/>
        <w:rPr>
          <w:sz w:val="16"/>
          <w:szCs w:val="16"/>
        </w:rPr>
      </w:pPr>
    </w:p>
    <w:tbl>
      <w:tblPr>
        <w:tblStyle w:val="TableGrid1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237"/>
      </w:tblGrid>
      <w:tr w:rsidRPr="00D04355" w:rsidR="00D04355" w:rsidTr="001757A2" w14:paraId="2B95FD7E" w14:textId="77777777">
        <w:tc>
          <w:tcPr>
            <w:tcW w:w="1701" w:type="dxa"/>
          </w:tcPr>
          <w:p w:rsidRPr="00D04355" w:rsidR="00D04355" w:rsidP="00D04355" w:rsidRDefault="00D04355" w14:paraId="160894B3" w14:textId="77777777">
            <w:pPr>
              <w:tabs>
                <w:tab w:val="center" w:pos="284"/>
              </w:tabs>
              <w:overflowPunct w:val="0"/>
              <w:autoSpaceDE w:val="0"/>
              <w:autoSpaceDN w:val="0"/>
              <w:adjustRightInd w:val="0"/>
              <w:ind w:left="567" w:hanging="567"/>
              <w:textAlignment w:val="baseline"/>
              <w:rPr>
                <w:b/>
              </w:rPr>
            </w:pPr>
            <w:r>
              <w:rPr>
                <w:b/>
              </w:rPr>
              <w:t>Előadó:</w:t>
            </w:r>
          </w:p>
          <w:p w:rsidRPr="00D04355" w:rsidR="00D04355" w:rsidP="00D04355" w:rsidRDefault="00D04355" w14:paraId="623D53DE" w14:textId="77777777">
            <w:pPr>
              <w:tabs>
                <w:tab w:val="center" w:pos="284"/>
              </w:tabs>
              <w:overflowPunct w:val="0"/>
              <w:autoSpaceDE w:val="0"/>
              <w:autoSpaceDN w:val="0"/>
              <w:adjustRightInd w:val="0"/>
              <w:ind w:left="567" w:hanging="567"/>
              <w:textAlignment w:val="baseline"/>
              <w:rPr>
                <w:b/>
              </w:rPr>
            </w:pPr>
          </w:p>
        </w:tc>
        <w:tc>
          <w:tcPr>
            <w:tcW w:w="6237" w:type="dxa"/>
          </w:tcPr>
          <w:p w:rsidRPr="00D04355" w:rsidR="00D04355" w:rsidP="00D04355" w:rsidRDefault="00D04355" w14:paraId="65C7585E" w14:textId="77777777">
            <w:pPr>
              <w:overflowPunct w:val="0"/>
              <w:autoSpaceDE w:val="0"/>
              <w:autoSpaceDN w:val="0"/>
              <w:adjustRightInd w:val="0"/>
              <w:ind w:left="567" w:hanging="567"/>
              <w:textAlignment w:val="baseline"/>
            </w:pPr>
            <w:r>
              <w:t xml:space="preserve">Maria </w:t>
            </w:r>
            <w:proofErr w:type="spellStart"/>
            <w:r>
              <w:t>del</w:t>
            </w:r>
            <w:proofErr w:type="spellEnd"/>
            <w:r>
              <w:t xml:space="preserve"> Carmen BARRERA CHAMORRO (Munkavállalók/ES)</w:t>
            </w:r>
          </w:p>
        </w:tc>
      </w:tr>
      <w:tr w:rsidRPr="00D04355" w:rsidR="00D04355" w:rsidTr="001757A2" w14:paraId="116D55BD" w14:textId="77777777">
        <w:tc>
          <w:tcPr>
            <w:tcW w:w="1701" w:type="dxa"/>
            <w:vMerge w:val="restart"/>
          </w:tcPr>
          <w:p w:rsidRPr="00D04355" w:rsidR="00D04355" w:rsidP="00D04355" w:rsidRDefault="00D04355" w14:paraId="342AA177" w14:textId="6C47BD5F">
            <w:pPr>
              <w:tabs>
                <w:tab w:val="center" w:pos="284"/>
              </w:tabs>
              <w:overflowPunct w:val="0"/>
              <w:autoSpaceDE w:val="0"/>
              <w:autoSpaceDN w:val="0"/>
              <w:adjustRightInd w:val="0"/>
              <w:ind w:left="567" w:hanging="567"/>
              <w:textAlignment w:val="baseline"/>
              <w:rPr>
                <w:b/>
              </w:rPr>
            </w:pPr>
            <w:r>
              <w:rPr>
                <w:b/>
              </w:rPr>
              <w:t>Hivatkozás:</w:t>
            </w:r>
          </w:p>
        </w:tc>
        <w:tc>
          <w:tcPr>
            <w:tcW w:w="6237" w:type="dxa"/>
          </w:tcPr>
          <w:p w:rsidRPr="00B60D9A" w:rsidR="005F797E" w:rsidP="00D04355" w:rsidRDefault="005F797E" w14:paraId="08E43C66" w14:textId="6C1BD933">
            <w:pPr>
              <w:tabs>
                <w:tab w:val="center" w:pos="284"/>
              </w:tabs>
              <w:overflowPunct w:val="0"/>
              <w:autoSpaceDE w:val="0"/>
              <w:autoSpaceDN w:val="0"/>
              <w:adjustRightInd w:val="0"/>
              <w:ind w:left="567" w:hanging="567"/>
              <w:textAlignment w:val="baseline"/>
            </w:pPr>
            <w:r>
              <w:t>saját kezdeményezésű vélemény</w:t>
            </w:r>
          </w:p>
          <w:p w:rsidRPr="00B60D9A" w:rsidR="00D04355" w:rsidP="00D04355" w:rsidRDefault="00D04355" w14:paraId="62813223" w14:textId="1EB4606F">
            <w:pPr>
              <w:tabs>
                <w:tab w:val="center" w:pos="284"/>
              </w:tabs>
              <w:overflowPunct w:val="0"/>
              <w:autoSpaceDE w:val="0"/>
              <w:autoSpaceDN w:val="0"/>
              <w:adjustRightInd w:val="0"/>
              <w:ind w:left="567" w:hanging="567"/>
              <w:textAlignment w:val="baseline"/>
            </w:pPr>
            <w:r>
              <w:t>EESC-2025-00015-00-00-AC</w:t>
            </w:r>
          </w:p>
        </w:tc>
      </w:tr>
      <w:tr w:rsidRPr="00D04355" w:rsidR="00D04355" w:rsidTr="001757A2" w14:paraId="58A8AC48" w14:textId="77777777">
        <w:tc>
          <w:tcPr>
            <w:tcW w:w="1701" w:type="dxa"/>
            <w:vMerge/>
          </w:tcPr>
          <w:p w:rsidRPr="00B60D9A" w:rsidR="00D04355" w:rsidP="00D04355" w:rsidRDefault="00D04355" w14:paraId="2A7EF227" w14:textId="77777777">
            <w:pPr>
              <w:tabs>
                <w:tab w:val="center" w:pos="284"/>
              </w:tabs>
              <w:overflowPunct w:val="0"/>
              <w:autoSpaceDE w:val="0"/>
              <w:autoSpaceDN w:val="0"/>
              <w:adjustRightInd w:val="0"/>
              <w:ind w:left="266" w:hanging="266"/>
              <w:textAlignment w:val="baseline"/>
              <w:rPr>
                <w:b/>
              </w:rPr>
            </w:pPr>
          </w:p>
        </w:tc>
        <w:tc>
          <w:tcPr>
            <w:tcW w:w="6237" w:type="dxa"/>
          </w:tcPr>
          <w:p w:rsidRPr="00B60D9A" w:rsidR="00D04355" w:rsidP="00D04355" w:rsidRDefault="00D04355" w14:paraId="631C8860" w14:textId="77777777">
            <w:pPr>
              <w:tabs>
                <w:tab w:val="center" w:pos="284"/>
              </w:tabs>
              <w:overflowPunct w:val="0"/>
              <w:autoSpaceDE w:val="0"/>
              <w:autoSpaceDN w:val="0"/>
              <w:adjustRightInd w:val="0"/>
              <w:ind w:left="266" w:hanging="266"/>
              <w:textAlignment w:val="baseline"/>
              <w:rPr>
                <w:sz w:val="16"/>
                <w:szCs w:val="16"/>
              </w:rPr>
            </w:pPr>
          </w:p>
        </w:tc>
      </w:tr>
    </w:tbl>
    <w:p w:rsidRPr="00D04355" w:rsidR="00D04355" w:rsidP="00D04355" w:rsidRDefault="00D04355" w14:paraId="59E62517"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D04355" w:rsidR="00D04355" w:rsidP="00D04355" w:rsidRDefault="00D04355" w14:paraId="6D29C283" w14:textId="77777777">
      <w:pPr>
        <w:overflowPunct w:val="0"/>
        <w:autoSpaceDE w:val="0"/>
        <w:autoSpaceDN w:val="0"/>
        <w:adjustRightInd w:val="0"/>
        <w:textAlignment w:val="baseline"/>
        <w:rPr>
          <w:szCs w:val="20"/>
          <w:lang w:val="en-GB"/>
        </w:rPr>
      </w:pPr>
    </w:p>
    <w:p w:rsidRPr="00B60D9A" w:rsidR="00D04355" w:rsidP="00D04355" w:rsidRDefault="00D04355" w14:paraId="76180FA7" w14:textId="77777777">
      <w:pPr>
        <w:spacing w:before="100" w:beforeAutospacing="1" w:after="100" w:afterAutospacing="1" w:line="240" w:lineRule="auto"/>
        <w:jc w:val="left"/>
      </w:pPr>
      <w:r>
        <w:rPr>
          <w:b/>
        </w:rPr>
        <w:t>Az EGSZB</w:t>
      </w:r>
    </w:p>
    <w:p w:rsidRPr="00B60D9A" w:rsidR="00D04355" w:rsidP="00B60D9A" w:rsidRDefault="00D04355" w14:paraId="141D6172" w14:textId="77777777">
      <w:pPr>
        <w:numPr>
          <w:ilvl w:val="0"/>
          <w:numId w:val="39"/>
        </w:numPr>
        <w:tabs>
          <w:tab w:val="clear" w:pos="720"/>
          <w:tab w:val="num" w:pos="284"/>
        </w:tabs>
        <w:overflowPunct w:val="0"/>
        <w:autoSpaceDE w:val="0"/>
        <w:autoSpaceDN w:val="0"/>
        <w:adjustRightInd w:val="0"/>
        <w:spacing w:before="100" w:beforeAutospacing="1" w:after="100" w:afterAutospacing="1" w:line="276" w:lineRule="auto"/>
        <w:ind w:left="284" w:hanging="284"/>
        <w:textAlignment w:val="baseline"/>
      </w:pPr>
      <w:r>
        <w:t>úgy véli, hogy az emberekbe és a gazdaságba való beruházás, a méltányos adóztatás, a minőségi és megfizethető közszolgáltatások és a legkiszolgáltatottabbak célzott támogatása – a rövid és hosszú távú iparpolitika és a hatékonyabb versenyképességre irányuló erőfeszítések mellett – elengedhetetlenek a megélhetési válság enyhítéséhez és a jövőbeli sokkhatásokkal szembeni védelemhez,</w:t>
      </w:r>
    </w:p>
    <w:p w:rsidRPr="00B60D9A" w:rsidR="00D04355" w:rsidP="00B60D9A" w:rsidRDefault="00D04355" w14:paraId="46301BEB" w14:textId="77777777">
      <w:pPr>
        <w:numPr>
          <w:ilvl w:val="0"/>
          <w:numId w:val="39"/>
        </w:numPr>
        <w:tabs>
          <w:tab w:val="clear" w:pos="720"/>
          <w:tab w:val="num" w:pos="284"/>
        </w:tabs>
        <w:overflowPunct w:val="0"/>
        <w:autoSpaceDE w:val="0"/>
        <w:autoSpaceDN w:val="0"/>
        <w:adjustRightInd w:val="0"/>
        <w:spacing w:before="100" w:beforeAutospacing="1" w:after="100" w:afterAutospacing="1" w:line="276" w:lineRule="auto"/>
        <w:ind w:left="284" w:hanging="284"/>
        <w:textAlignment w:val="baseline"/>
      </w:pPr>
      <w:r>
        <w:t>javasolja a szociális párbeszéd, a kollektív tárgyalások és a civil párbeszéd erőteljesebb alkalmazását a munkaerőpiaci kihívások kezelése, valamint a munkavállalók béreinek és szociális védelmének javítása érdekében, a termelékenység alakulásával összhangban,</w:t>
      </w:r>
    </w:p>
    <w:p w:rsidRPr="00B60D9A" w:rsidR="00D04355" w:rsidP="00B60D9A" w:rsidRDefault="00D04355" w14:paraId="3EABE77B" w14:textId="77777777">
      <w:pPr>
        <w:numPr>
          <w:ilvl w:val="0"/>
          <w:numId w:val="39"/>
        </w:numPr>
        <w:tabs>
          <w:tab w:val="clear" w:pos="720"/>
          <w:tab w:val="num" w:pos="284"/>
        </w:tabs>
        <w:overflowPunct w:val="0"/>
        <w:autoSpaceDE w:val="0"/>
        <w:autoSpaceDN w:val="0"/>
        <w:adjustRightInd w:val="0"/>
        <w:spacing w:before="100" w:beforeAutospacing="1" w:after="100" w:afterAutospacing="1" w:line="276" w:lineRule="auto"/>
        <w:ind w:left="284" w:hanging="284"/>
        <w:textAlignment w:val="baseline"/>
      </w:pPr>
      <w:r>
        <w:t>elismeri a bérek és minimálbérek emelésének fontosságát, és kiemeli az Európai Unióban biztosítandó megfelelő minimálbérekről szóló irányelv pozitív hatását a bérek növekedésének ösztönzésére,</w:t>
      </w:r>
    </w:p>
    <w:p w:rsidRPr="00B60D9A" w:rsidR="00D04355" w:rsidP="00B60D9A" w:rsidRDefault="00D04355" w14:paraId="63DC1CBE" w14:textId="77777777">
      <w:pPr>
        <w:numPr>
          <w:ilvl w:val="0"/>
          <w:numId w:val="39"/>
        </w:numPr>
        <w:tabs>
          <w:tab w:val="clear" w:pos="720"/>
          <w:tab w:val="num" w:pos="284"/>
        </w:tabs>
        <w:overflowPunct w:val="0"/>
        <w:autoSpaceDE w:val="0"/>
        <w:autoSpaceDN w:val="0"/>
        <w:adjustRightInd w:val="0"/>
        <w:spacing w:before="100" w:beforeAutospacing="1" w:after="100" w:afterAutospacing="1" w:line="276" w:lineRule="auto"/>
        <w:ind w:left="284" w:hanging="284"/>
        <w:textAlignment w:val="baseline"/>
      </w:pPr>
      <w:r>
        <w:t>úgy véli, hogy az EU-nak fokoznia kell a jövőbeli válságok megelőzésére és az azokra való reagálásra irányuló kapacitását, többek között egy olyan állandó pénzügyi eszköz elfogadásával, amely a külső gazdasági sokkhatásokkal szemben stabilizálja a tagállamok kiadásait, javasolja továbbá megfelelő árpolitikák, például energiaár-plafonok elfogadását, valamint a megfizethető lakhatási politikák tagállamok általi végrehajtását és a hajléktalanság elleni küzdelemre irányuló átfogó európai stratégia kidolgozását,</w:t>
      </w:r>
    </w:p>
    <w:p w:rsidRPr="00B60D9A" w:rsidR="00D04355" w:rsidP="00B60D9A" w:rsidRDefault="00D04355" w14:paraId="0E4794AC" w14:textId="77777777">
      <w:pPr>
        <w:numPr>
          <w:ilvl w:val="0"/>
          <w:numId w:val="39"/>
        </w:numPr>
        <w:tabs>
          <w:tab w:val="clear" w:pos="720"/>
          <w:tab w:val="num" w:pos="284"/>
        </w:tabs>
        <w:overflowPunct w:val="0"/>
        <w:autoSpaceDE w:val="0"/>
        <w:autoSpaceDN w:val="0"/>
        <w:adjustRightInd w:val="0"/>
        <w:spacing w:before="100" w:beforeAutospacing="1" w:after="100" w:afterAutospacing="1" w:line="276" w:lineRule="auto"/>
        <w:ind w:left="284" w:hanging="284"/>
        <w:textAlignment w:val="baseline"/>
      </w:pPr>
      <w:r>
        <w:t>hangsúlyozza az oktatás mint a kirekesztés, a marginalizálódás és az egyenlőtlenség elleni hatékony megelőző eszköz szerepét, és kéri az EU-t és a tagállamokat, hogy növeljék az e területre irányuló beruházásokat,</w:t>
      </w:r>
    </w:p>
    <w:p w:rsidRPr="00B60D9A" w:rsidR="00D04355" w:rsidP="00B60D9A" w:rsidRDefault="00D04355" w14:paraId="6B1F3052" w14:textId="77777777">
      <w:pPr>
        <w:numPr>
          <w:ilvl w:val="0"/>
          <w:numId w:val="39"/>
        </w:numPr>
        <w:tabs>
          <w:tab w:val="clear" w:pos="720"/>
          <w:tab w:val="num" w:pos="284"/>
        </w:tabs>
        <w:overflowPunct w:val="0"/>
        <w:autoSpaceDE w:val="0"/>
        <w:autoSpaceDN w:val="0"/>
        <w:adjustRightInd w:val="0"/>
        <w:spacing w:before="100" w:beforeAutospacing="1" w:after="100" w:afterAutospacing="1" w:line="276" w:lineRule="auto"/>
        <w:ind w:left="284" w:hanging="284"/>
        <w:textAlignment w:val="baseline"/>
      </w:pPr>
      <w:r>
        <w:t>úgy véli, hogy az alapvető és szociális szolgáltatásokat, beleértve a szociális gazdaság szervezetei által nyújtott szolgáltatásokat is, úgy kell kialakítani, hogy felszámolják a hozzáférés akadályait,</w:t>
      </w:r>
    </w:p>
    <w:p w:rsidRPr="00B60D9A" w:rsidR="00D04355" w:rsidP="00B60D9A" w:rsidRDefault="00D04355" w14:paraId="268DAF94" w14:textId="77777777">
      <w:pPr>
        <w:numPr>
          <w:ilvl w:val="0"/>
          <w:numId w:val="39"/>
        </w:numPr>
        <w:tabs>
          <w:tab w:val="clear" w:pos="720"/>
          <w:tab w:val="num" w:pos="284"/>
        </w:tabs>
        <w:overflowPunct w:val="0"/>
        <w:autoSpaceDE w:val="0"/>
        <w:autoSpaceDN w:val="0"/>
        <w:adjustRightInd w:val="0"/>
        <w:spacing w:before="100" w:beforeAutospacing="1" w:after="100" w:afterAutospacing="1" w:line="276" w:lineRule="auto"/>
        <w:ind w:left="284" w:hanging="284"/>
        <w:textAlignment w:val="baseline"/>
      </w:pPr>
      <w:r>
        <w:t>hangsúlyozza, hogy meg kell erősíteni az elosztási hatások vizsgálatának alkalmazását az európai szemeszteren és annak társadalmi konvergenciával kapcsolatos keretén belül annak biztosítása érdekében, hogy a szakpolitikák egyetlen területen se súlyosbítsák a szegénységet vagy az egyenlőtlenséget,</w:t>
      </w:r>
    </w:p>
    <w:p w:rsidRPr="00B60D9A" w:rsidR="00D04355" w:rsidP="00B60D9A" w:rsidRDefault="00D04355" w14:paraId="249588EC" w14:textId="77777777">
      <w:pPr>
        <w:numPr>
          <w:ilvl w:val="0"/>
          <w:numId w:val="39"/>
        </w:numPr>
        <w:tabs>
          <w:tab w:val="clear" w:pos="720"/>
          <w:tab w:val="num" w:pos="284"/>
        </w:tabs>
        <w:overflowPunct w:val="0"/>
        <w:autoSpaceDE w:val="0"/>
        <w:autoSpaceDN w:val="0"/>
        <w:adjustRightInd w:val="0"/>
        <w:spacing w:before="100" w:beforeAutospacing="1" w:after="100" w:afterAutospacing="1" w:line="276" w:lineRule="auto"/>
        <w:ind w:left="284" w:hanging="284"/>
        <w:textAlignment w:val="baseline"/>
      </w:pPr>
      <w:r>
        <w:t>sürgeti az EU-t, hogy ösztönözze a tagállamokat, hogy továbbra is megfelelő közkiadásokat biztosítsanak a szociális biztonsági rendszerek, az oktatás, a képzés, az egészségügy és a közösségi gondozás számára.</w:t>
      </w:r>
    </w:p>
    <w:tbl>
      <w:tblPr>
        <w:tblStyle w:val="TableGrid1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83"/>
        <w:gridCol w:w="4493"/>
      </w:tblGrid>
      <w:tr w:rsidRPr="00D04355" w:rsidR="00D04355" w:rsidTr="001757A2" w14:paraId="154968C7" w14:textId="77777777">
        <w:tc>
          <w:tcPr>
            <w:tcW w:w="1210" w:type="dxa"/>
          </w:tcPr>
          <w:p w:rsidRPr="00D04355" w:rsidR="00D04355" w:rsidP="00D04355" w:rsidRDefault="00D04355" w14:paraId="17B29C81" w14:textId="77777777">
            <w:pPr>
              <w:overflowPunct w:val="0"/>
              <w:autoSpaceDE w:val="0"/>
              <w:autoSpaceDN w:val="0"/>
              <w:adjustRightInd w:val="0"/>
              <w:spacing w:line="240" w:lineRule="auto"/>
              <w:textAlignment w:val="baseline"/>
              <w:rPr>
                <w:i/>
              </w:rPr>
            </w:pPr>
            <w:r>
              <w:rPr>
                <w:b/>
                <w:i/>
              </w:rPr>
              <w:t>Kapcsolattartó:</w:t>
            </w:r>
          </w:p>
        </w:tc>
        <w:tc>
          <w:tcPr>
            <w:tcW w:w="4493" w:type="dxa"/>
          </w:tcPr>
          <w:p w:rsidRPr="00D04355" w:rsidR="00D04355" w:rsidP="00D04355" w:rsidRDefault="00D04355" w14:paraId="3A2AC161" w14:textId="77777777">
            <w:pPr>
              <w:overflowPunct w:val="0"/>
              <w:autoSpaceDE w:val="0"/>
              <w:autoSpaceDN w:val="0"/>
              <w:adjustRightInd w:val="0"/>
              <w:spacing w:line="240" w:lineRule="auto"/>
              <w:ind w:hanging="12"/>
              <w:textAlignment w:val="baseline"/>
              <w:rPr>
                <w:i/>
              </w:rPr>
            </w:pPr>
            <w:r>
              <w:rPr>
                <w:i/>
              </w:rPr>
              <w:t xml:space="preserve">Valeria </w:t>
            </w:r>
            <w:proofErr w:type="spellStart"/>
            <w:r>
              <w:rPr>
                <w:i/>
              </w:rPr>
              <w:t>Atzori</w:t>
            </w:r>
            <w:proofErr w:type="spellEnd"/>
          </w:p>
        </w:tc>
      </w:tr>
      <w:tr w:rsidRPr="00D04355" w:rsidR="00D04355" w:rsidTr="001757A2" w14:paraId="2B72ECEF" w14:textId="77777777">
        <w:tc>
          <w:tcPr>
            <w:tcW w:w="1210" w:type="dxa"/>
          </w:tcPr>
          <w:p w:rsidRPr="00D04355" w:rsidR="00D04355" w:rsidP="00D04355" w:rsidRDefault="00D04355" w14:paraId="3C455929" w14:textId="77777777">
            <w:pPr>
              <w:overflowPunct w:val="0"/>
              <w:autoSpaceDE w:val="0"/>
              <w:autoSpaceDN w:val="0"/>
              <w:adjustRightInd w:val="0"/>
              <w:spacing w:line="240" w:lineRule="auto"/>
              <w:textAlignment w:val="baseline"/>
              <w:rPr>
                <w:i/>
              </w:rPr>
            </w:pPr>
            <w:r>
              <w:rPr>
                <w:i/>
              </w:rPr>
              <w:t>Tel.:</w:t>
            </w:r>
          </w:p>
        </w:tc>
        <w:tc>
          <w:tcPr>
            <w:tcW w:w="4493" w:type="dxa"/>
          </w:tcPr>
          <w:p w:rsidRPr="00D04355" w:rsidR="00D04355" w:rsidP="00D04355" w:rsidRDefault="00D04355" w14:paraId="4B7A3C95" w14:textId="655A8E79">
            <w:pPr>
              <w:overflowPunct w:val="0"/>
              <w:autoSpaceDE w:val="0"/>
              <w:autoSpaceDN w:val="0"/>
              <w:adjustRightInd w:val="0"/>
              <w:spacing w:line="240" w:lineRule="auto"/>
              <w:textAlignment w:val="baseline"/>
              <w:rPr>
                <w:i/>
              </w:rPr>
            </w:pPr>
            <w:r>
              <w:rPr>
                <w:i/>
              </w:rPr>
              <w:t>+32 2 5468</w:t>
            </w:r>
            <w:r>
              <w:t>77</w:t>
            </w:r>
            <w:r>
              <w:rPr>
                <w:i/>
              </w:rPr>
              <w:t>4</w:t>
            </w:r>
          </w:p>
        </w:tc>
      </w:tr>
      <w:tr w:rsidRPr="00D04355" w:rsidR="00D04355" w:rsidTr="001757A2" w14:paraId="6C3F5A3C" w14:textId="77777777">
        <w:tc>
          <w:tcPr>
            <w:tcW w:w="1210" w:type="dxa"/>
          </w:tcPr>
          <w:p w:rsidRPr="00D04355" w:rsidR="00D04355" w:rsidP="00D04355" w:rsidRDefault="00D04355" w14:paraId="72F84744" w14:textId="77777777">
            <w:pPr>
              <w:overflowPunct w:val="0"/>
              <w:autoSpaceDE w:val="0"/>
              <w:autoSpaceDN w:val="0"/>
              <w:adjustRightInd w:val="0"/>
              <w:spacing w:line="240" w:lineRule="auto"/>
              <w:textAlignment w:val="baseline"/>
              <w:rPr>
                <w:i/>
              </w:rPr>
            </w:pPr>
            <w:r>
              <w:rPr>
                <w:i/>
              </w:rPr>
              <w:t>E-mail-cím:</w:t>
            </w:r>
          </w:p>
        </w:tc>
        <w:tc>
          <w:tcPr>
            <w:tcW w:w="4493" w:type="dxa"/>
          </w:tcPr>
          <w:p w:rsidRPr="00D04355" w:rsidR="00D04355" w:rsidP="00D04355" w:rsidRDefault="007D70B9" w14:paraId="39D2EF9E" w14:textId="77777777">
            <w:pPr>
              <w:overflowPunct w:val="0"/>
              <w:autoSpaceDE w:val="0"/>
              <w:autoSpaceDN w:val="0"/>
              <w:adjustRightInd w:val="0"/>
              <w:spacing w:line="240" w:lineRule="auto"/>
              <w:textAlignment w:val="baseline"/>
              <w:rPr>
                <w:i/>
              </w:rPr>
            </w:pPr>
            <w:hyperlink w:history="1" r:id="rId37">
              <w:r w:rsidR="00381CCE">
                <w:rPr>
                  <w:i/>
                  <w:color w:val="0000FF"/>
                  <w:u w:val="single"/>
                </w:rPr>
                <w:t>Valeria.Atzori@eesc.europa.eu</w:t>
              </w:r>
            </w:hyperlink>
          </w:p>
        </w:tc>
      </w:tr>
    </w:tbl>
    <w:p w:rsidR="00E11CA7" w:rsidRDefault="00E11CA7" w14:paraId="0E2F1265" w14:textId="2EA40197">
      <w:pPr>
        <w:spacing w:after="160" w:line="259" w:lineRule="auto"/>
        <w:jc w:val="left"/>
      </w:pPr>
      <w:r>
        <w:br w:type="page"/>
      </w:r>
    </w:p>
    <w:p w:rsidRPr="00175DE2" w:rsidR="009A3B12" w:rsidP="00175DE2" w:rsidRDefault="007D70B9" w14:paraId="140E663D" w14:textId="3708F3C9">
      <w:pPr>
        <w:widowControl w:val="0"/>
        <w:numPr>
          <w:ilvl w:val="0"/>
          <w:numId w:val="11"/>
        </w:numPr>
        <w:overflowPunct w:val="0"/>
        <w:autoSpaceDE w:val="0"/>
        <w:autoSpaceDN w:val="0"/>
        <w:adjustRightInd w:val="0"/>
        <w:ind w:left="567" w:hanging="567"/>
        <w:textAlignment w:val="baseline"/>
        <w:rPr>
          <w:b/>
          <w:bCs/>
          <w:i/>
          <w:iCs/>
          <w:sz w:val="28"/>
          <w:szCs w:val="28"/>
          <w:u w:val="single"/>
        </w:rPr>
      </w:pPr>
      <w:hyperlink w:history="1" r:id="rId38">
        <w:r w:rsidRPr="00175DE2" w:rsidR="009A3B12">
          <w:rPr>
            <w:b/>
            <w:i/>
            <w:iCs/>
            <w:color w:val="0000FF"/>
            <w:sz w:val="28"/>
            <w:szCs w:val="28"/>
            <w:u w:val="single"/>
          </w:rPr>
          <w:t>A szerkezetátalakítás alatt álló vállalkozásokban a küszöbönálló elbocsátások által érintett munkavállalók támogatása</w:t>
        </w:r>
      </w:hyperlink>
    </w:p>
    <w:p w:rsidRPr="009A3B12" w:rsidR="009A3B12" w:rsidP="009A3B12" w:rsidRDefault="009A3B12" w14:paraId="0774FBD2" w14:textId="77777777">
      <w:pPr>
        <w:tabs>
          <w:tab w:val="center" w:pos="284"/>
        </w:tabs>
        <w:overflowPunct w:val="0"/>
        <w:autoSpaceDE w:val="0"/>
        <w:autoSpaceDN w:val="0"/>
        <w:adjustRightInd w:val="0"/>
        <w:ind w:left="266" w:hanging="266"/>
        <w:textAlignment w:val="baseline"/>
        <w:rPr>
          <w:b/>
          <w:lang w:val="en-GB"/>
        </w:rPr>
      </w:pPr>
    </w:p>
    <w:tbl>
      <w:tblPr>
        <w:tblStyle w:val="TableGrid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8"/>
        <w:gridCol w:w="6663"/>
      </w:tblGrid>
      <w:tr w:rsidRPr="009A3B12" w:rsidR="009A3B12" w:rsidTr="001757A2" w14:paraId="0872CBCE" w14:textId="77777777">
        <w:tc>
          <w:tcPr>
            <w:tcW w:w="2268" w:type="dxa"/>
          </w:tcPr>
          <w:p w:rsidRPr="009A3B12" w:rsidR="009A3B12" w:rsidP="009A3B12" w:rsidRDefault="009A3B12" w14:paraId="2DED499C" w14:textId="244B1A94">
            <w:pPr>
              <w:overflowPunct w:val="0"/>
              <w:autoSpaceDE w:val="0"/>
              <w:autoSpaceDN w:val="0"/>
              <w:adjustRightInd w:val="0"/>
              <w:textAlignment w:val="baseline"/>
              <w:rPr>
                <w:b/>
              </w:rPr>
            </w:pPr>
            <w:r>
              <w:rPr>
                <w:b/>
              </w:rPr>
              <w:t>Főelőadó:</w:t>
            </w:r>
          </w:p>
        </w:tc>
        <w:tc>
          <w:tcPr>
            <w:tcW w:w="6663" w:type="dxa"/>
          </w:tcPr>
          <w:p w:rsidRPr="009A3B12" w:rsidR="009A3B12" w:rsidP="009A3B12" w:rsidRDefault="009A3B12" w14:paraId="032DA07F" w14:textId="7047788E">
            <w:pPr>
              <w:tabs>
                <w:tab w:val="center" w:pos="284"/>
              </w:tabs>
              <w:overflowPunct w:val="0"/>
              <w:autoSpaceDE w:val="0"/>
              <w:autoSpaceDN w:val="0"/>
              <w:adjustRightInd w:val="0"/>
              <w:ind w:left="266" w:right="-529" w:hanging="266"/>
              <w:textAlignment w:val="baseline"/>
            </w:pPr>
            <w:proofErr w:type="spellStart"/>
            <w:r>
              <w:t>Tatjana</w:t>
            </w:r>
            <w:proofErr w:type="spellEnd"/>
            <w:r>
              <w:t xml:space="preserve"> BABRAUSKIENĖ (Munkavállalók/LT)</w:t>
            </w:r>
          </w:p>
        </w:tc>
      </w:tr>
      <w:tr w:rsidRPr="009A3B12" w:rsidR="009A3B12" w:rsidTr="001757A2" w14:paraId="65F12F2A" w14:textId="77777777">
        <w:tc>
          <w:tcPr>
            <w:tcW w:w="2268" w:type="dxa"/>
          </w:tcPr>
          <w:p w:rsidRPr="009A3B12" w:rsidR="009A3B12" w:rsidP="009A3B12" w:rsidRDefault="009A3B12" w14:paraId="370162FF" w14:textId="77777777">
            <w:pPr>
              <w:tabs>
                <w:tab w:val="center" w:pos="284"/>
              </w:tabs>
              <w:overflowPunct w:val="0"/>
              <w:autoSpaceDE w:val="0"/>
              <w:autoSpaceDN w:val="0"/>
              <w:adjustRightInd w:val="0"/>
              <w:ind w:left="266" w:hanging="266"/>
              <w:textAlignment w:val="baseline"/>
              <w:rPr>
                <w:b/>
                <w:lang w:val="en-GB"/>
              </w:rPr>
            </w:pPr>
          </w:p>
        </w:tc>
        <w:tc>
          <w:tcPr>
            <w:tcW w:w="6663" w:type="dxa"/>
          </w:tcPr>
          <w:p w:rsidRPr="009A3B12" w:rsidR="009A3B12" w:rsidP="009A3B12" w:rsidRDefault="009A3B12" w14:paraId="4B3FB435" w14:textId="77777777">
            <w:pPr>
              <w:tabs>
                <w:tab w:val="center" w:pos="284"/>
              </w:tabs>
              <w:overflowPunct w:val="0"/>
              <w:autoSpaceDE w:val="0"/>
              <w:autoSpaceDN w:val="0"/>
              <w:adjustRightInd w:val="0"/>
              <w:ind w:left="266" w:hanging="266"/>
              <w:textAlignment w:val="baseline"/>
              <w:rPr>
                <w:lang w:val="en-GB"/>
              </w:rPr>
            </w:pPr>
          </w:p>
        </w:tc>
      </w:tr>
      <w:tr w:rsidRPr="009A3B12" w:rsidR="009A3B12" w:rsidTr="001757A2" w14:paraId="34C2376C" w14:textId="77777777">
        <w:tc>
          <w:tcPr>
            <w:tcW w:w="2268" w:type="dxa"/>
          </w:tcPr>
          <w:p w:rsidRPr="009A3B12" w:rsidR="009A3B12" w:rsidP="009A3B12" w:rsidRDefault="009A3B12" w14:paraId="70AB5D42" w14:textId="00E8C2CC">
            <w:pPr>
              <w:tabs>
                <w:tab w:val="center" w:pos="284"/>
              </w:tabs>
              <w:overflowPunct w:val="0"/>
              <w:autoSpaceDE w:val="0"/>
              <w:autoSpaceDN w:val="0"/>
              <w:adjustRightInd w:val="0"/>
              <w:ind w:left="266" w:hanging="266"/>
              <w:textAlignment w:val="baseline"/>
              <w:rPr>
                <w:b/>
              </w:rPr>
            </w:pPr>
            <w:r>
              <w:rPr>
                <w:b/>
              </w:rPr>
              <w:t xml:space="preserve">Hivatkozás: </w:t>
            </w:r>
          </w:p>
        </w:tc>
        <w:tc>
          <w:tcPr>
            <w:tcW w:w="6663" w:type="dxa"/>
          </w:tcPr>
          <w:p w:rsidR="002950A0" w:rsidP="009A3B12" w:rsidRDefault="002950A0" w14:paraId="62127887" w14:textId="560616F1">
            <w:pPr>
              <w:tabs>
                <w:tab w:val="center" w:pos="284"/>
              </w:tabs>
              <w:overflowPunct w:val="0"/>
              <w:autoSpaceDE w:val="0"/>
              <w:autoSpaceDN w:val="0"/>
              <w:adjustRightInd w:val="0"/>
              <w:ind w:left="266" w:hanging="266"/>
              <w:textAlignment w:val="baseline"/>
            </w:pPr>
            <w:r>
              <w:t>saját kezdeményezésű vélemény</w:t>
            </w:r>
          </w:p>
          <w:p w:rsidRPr="009A3B12" w:rsidR="009A3B12" w:rsidP="009A3B12" w:rsidRDefault="009A3B12" w14:paraId="7925A89B" w14:textId="700745ED">
            <w:pPr>
              <w:tabs>
                <w:tab w:val="center" w:pos="284"/>
              </w:tabs>
              <w:overflowPunct w:val="0"/>
              <w:autoSpaceDE w:val="0"/>
              <w:autoSpaceDN w:val="0"/>
              <w:adjustRightInd w:val="0"/>
              <w:ind w:left="266" w:hanging="266"/>
              <w:textAlignment w:val="baseline"/>
            </w:pPr>
            <w:r>
              <w:t>EESC-2025-01654-00-00-AC</w:t>
            </w:r>
          </w:p>
        </w:tc>
      </w:tr>
    </w:tbl>
    <w:p w:rsidRPr="009A3B12" w:rsidR="009A3B12" w:rsidP="009A3B12" w:rsidRDefault="009A3B12" w14:paraId="19D5007B" w14:textId="77777777">
      <w:pPr>
        <w:tabs>
          <w:tab w:val="center" w:pos="284"/>
        </w:tabs>
        <w:overflowPunct w:val="0"/>
        <w:autoSpaceDE w:val="0"/>
        <w:autoSpaceDN w:val="0"/>
        <w:adjustRightInd w:val="0"/>
        <w:ind w:left="266" w:hanging="266"/>
        <w:textAlignment w:val="baseline"/>
        <w:rPr>
          <w:lang w:val="en-GB"/>
        </w:rPr>
      </w:pPr>
    </w:p>
    <w:p w:rsidRPr="009A3B12" w:rsidR="009A3B12" w:rsidP="009A3B12" w:rsidRDefault="009A3B12" w14:paraId="1B8024C9" w14:textId="7C85AC1A">
      <w:pPr>
        <w:keepNext/>
        <w:keepLines/>
        <w:tabs>
          <w:tab w:val="center" w:pos="284"/>
        </w:tabs>
        <w:overflowPunct w:val="0"/>
        <w:autoSpaceDE w:val="0"/>
        <w:autoSpaceDN w:val="0"/>
        <w:adjustRightInd w:val="0"/>
        <w:ind w:left="266" w:hanging="266"/>
        <w:textAlignment w:val="baseline"/>
        <w:rPr>
          <w:b/>
        </w:rPr>
      </w:pPr>
      <w:r>
        <w:rPr>
          <w:b/>
        </w:rPr>
        <w:t>Főbb pontok</w:t>
      </w:r>
    </w:p>
    <w:p w:rsidRPr="009A3B12" w:rsidR="009A3B12" w:rsidP="009A3B12" w:rsidRDefault="009A3B12" w14:paraId="1E0FEC0B" w14:textId="77777777">
      <w:pPr>
        <w:spacing w:before="100" w:beforeAutospacing="1" w:after="100" w:afterAutospacing="1"/>
        <w:jc w:val="left"/>
      </w:pPr>
      <w:r>
        <w:rPr>
          <w:b/>
        </w:rPr>
        <w:t>Az EGSZB</w:t>
      </w:r>
      <w:r>
        <w:t xml:space="preserve"> </w:t>
      </w:r>
    </w:p>
    <w:p w:rsidRPr="009A3B12" w:rsidR="009A3B12" w:rsidP="00B60D9A" w:rsidRDefault="009A3B12" w14:paraId="63DF1E3D" w14:textId="77777777">
      <w:pPr>
        <w:numPr>
          <w:ilvl w:val="0"/>
          <w:numId w:val="40"/>
        </w:numPr>
        <w:tabs>
          <w:tab w:val="clear" w:pos="720"/>
        </w:tabs>
        <w:overflowPunct w:val="0"/>
        <w:autoSpaceDE w:val="0"/>
        <w:autoSpaceDN w:val="0"/>
        <w:adjustRightInd w:val="0"/>
        <w:spacing w:before="100" w:beforeAutospacing="1" w:after="100" w:afterAutospacing="1"/>
        <w:ind w:left="284" w:hanging="284"/>
        <w:textAlignment w:val="baseline"/>
      </w:pPr>
      <w:r>
        <w:t>üdvözli az (EU) 2021/691 rendelet javasolt módosítását, amelynek célja a szerkezetátalakítás miatt munkahelyük közvetlen megszűnésével szembesülő munkavállalók támogatásának javítása és az Európai Globalizációs Alkalmazkodási Alap (EGAA) hatékonyságának növelése,</w:t>
      </w:r>
    </w:p>
    <w:p w:rsidRPr="009A3B12" w:rsidR="009A3B12" w:rsidP="00B60D9A" w:rsidRDefault="009A3B12" w14:paraId="0197E580" w14:textId="77777777">
      <w:pPr>
        <w:numPr>
          <w:ilvl w:val="0"/>
          <w:numId w:val="40"/>
        </w:numPr>
        <w:tabs>
          <w:tab w:val="clear" w:pos="720"/>
        </w:tabs>
        <w:overflowPunct w:val="0"/>
        <w:autoSpaceDE w:val="0"/>
        <w:autoSpaceDN w:val="0"/>
        <w:adjustRightInd w:val="0"/>
        <w:spacing w:before="100" w:beforeAutospacing="1" w:after="100" w:afterAutospacing="1"/>
        <w:ind w:left="284" w:hanging="284"/>
        <w:textAlignment w:val="baseline"/>
      </w:pPr>
      <w:r>
        <w:t xml:space="preserve">hangsúlyozza, hogy időben személyre szabott támogatást kell nyújtani, beleértve a továbbképzést, az </w:t>
      </w:r>
      <w:proofErr w:type="spellStart"/>
      <w:r>
        <w:t>újrafoglalkoztatást</w:t>
      </w:r>
      <w:proofErr w:type="spellEnd"/>
      <w:r>
        <w:t>, a jövedelemtámogatást és a mentális egészségügyi szolgáltatásokat. Különös figyelmet kell fordítani a digitális és zöld készségekre,</w:t>
      </w:r>
    </w:p>
    <w:p w:rsidRPr="009A3B12" w:rsidR="009A3B12" w:rsidP="00B60D9A" w:rsidRDefault="009A3B12" w14:paraId="3B4C2316" w14:textId="77777777">
      <w:pPr>
        <w:numPr>
          <w:ilvl w:val="0"/>
          <w:numId w:val="40"/>
        </w:numPr>
        <w:tabs>
          <w:tab w:val="clear" w:pos="720"/>
        </w:tabs>
        <w:overflowPunct w:val="0"/>
        <w:autoSpaceDE w:val="0"/>
        <w:autoSpaceDN w:val="0"/>
        <w:adjustRightInd w:val="0"/>
        <w:spacing w:before="100" w:beforeAutospacing="1" w:after="100" w:afterAutospacing="1"/>
        <w:ind w:left="284" w:hanging="284"/>
        <w:textAlignment w:val="baseline"/>
      </w:pPr>
      <w:r>
        <w:t>felszólít a munkavállalók folyamatos támogathatóságára a munkaviszonyuk megszűnését követően, a további kérelmek benyújtásának lehetőségére, valamint a kiszolgáltatott vagy más kirekesztett csoportok, például a kkv-k és az alvállalkozói alkalmazottak, az idősebb, fogyatékossággal élő és alacsony képzettségű munkavállalók bevonására, valamint a szociális gazdaság szereplőinek integrációjára,</w:t>
      </w:r>
    </w:p>
    <w:p w:rsidRPr="009A3B12" w:rsidR="009A3B12" w:rsidP="00B60D9A" w:rsidRDefault="009A3B12" w14:paraId="72EAD6AF" w14:textId="77777777">
      <w:pPr>
        <w:numPr>
          <w:ilvl w:val="0"/>
          <w:numId w:val="40"/>
        </w:numPr>
        <w:tabs>
          <w:tab w:val="clear" w:pos="720"/>
          <w:tab w:val="left" w:pos="1843"/>
        </w:tabs>
        <w:overflowPunct w:val="0"/>
        <w:autoSpaceDE w:val="0"/>
        <w:autoSpaceDN w:val="0"/>
        <w:adjustRightInd w:val="0"/>
        <w:spacing w:before="100" w:beforeAutospacing="1" w:after="100" w:afterAutospacing="1"/>
        <w:ind w:left="284" w:hanging="284"/>
        <w:textAlignment w:val="baseline"/>
      </w:pPr>
      <w:r>
        <w:t>javasolja a szerkezetátalakítás által leginkább érintett régiók testre szabott támogatását, valamint a helyi hatóságok és a szociális partnerek nagyobb mértékű bevonását,</w:t>
      </w:r>
    </w:p>
    <w:p w:rsidRPr="009A3B12" w:rsidR="009A3B12" w:rsidP="00B60D9A" w:rsidRDefault="009A3B12" w14:paraId="363AFF1F" w14:textId="77777777">
      <w:pPr>
        <w:numPr>
          <w:ilvl w:val="0"/>
          <w:numId w:val="40"/>
        </w:numPr>
        <w:tabs>
          <w:tab w:val="clear" w:pos="720"/>
        </w:tabs>
        <w:overflowPunct w:val="0"/>
        <w:autoSpaceDE w:val="0"/>
        <w:autoSpaceDN w:val="0"/>
        <w:adjustRightInd w:val="0"/>
        <w:spacing w:before="100" w:beforeAutospacing="1" w:after="100" w:afterAutospacing="1"/>
        <w:ind w:left="284" w:hanging="284"/>
        <w:textAlignment w:val="baseline"/>
      </w:pPr>
      <w:r>
        <w:t xml:space="preserve">sürgeti a technikai segítségnyújtás megfelelő finanszírozását, az uniós eszközök (EGAA, ESZA+, IÁA) jobb koordinációját, a minőségi és mennyiségi adatokat felhasználó szilárd </w:t>
      </w:r>
      <w:proofErr w:type="spellStart"/>
      <w:r>
        <w:t>nyomonkövetési</w:t>
      </w:r>
      <w:proofErr w:type="spellEnd"/>
      <w:r>
        <w:t xml:space="preserve"> és értékelési kereteket, valamint az EGAA méltányos és hatékony felhasználásának biztosítása érdekében figyelemfelkeltő kampányokat,</w:t>
      </w:r>
    </w:p>
    <w:p w:rsidRPr="009A3B12" w:rsidR="009A3B12" w:rsidP="00B60D9A" w:rsidRDefault="009A3B12" w14:paraId="105A125E" w14:textId="77777777">
      <w:pPr>
        <w:numPr>
          <w:ilvl w:val="0"/>
          <w:numId w:val="40"/>
        </w:numPr>
        <w:tabs>
          <w:tab w:val="clear" w:pos="720"/>
        </w:tabs>
        <w:overflowPunct w:val="0"/>
        <w:autoSpaceDE w:val="0"/>
        <w:autoSpaceDN w:val="0"/>
        <w:adjustRightInd w:val="0"/>
        <w:spacing w:before="100" w:beforeAutospacing="1" w:after="100" w:afterAutospacing="1"/>
        <w:ind w:left="284" w:hanging="284"/>
        <w:textAlignment w:val="baseline"/>
      </w:pPr>
      <w:r>
        <w:t>hangsúlyozza a korai és érdemi szociális párbeszéd, a kedvezményezett vállalatok kötelező átállási terveinek, valamint a tájékoztatásra, a konzultációra és a csoportos létszámcsökkentésre vonatkozó uniós irányelvek teljes körű betartásának fontosságát.</w:t>
      </w:r>
    </w:p>
    <w:p w:rsidRPr="009A3B12" w:rsidR="009A3B12" w:rsidP="009A3B12" w:rsidRDefault="009A3B12" w14:paraId="6A7F6C46" w14:textId="77777777">
      <w:pPr>
        <w:overflowPunct w:val="0"/>
        <w:autoSpaceDE w:val="0"/>
        <w:autoSpaceDN w:val="0"/>
        <w:adjustRightInd w:val="0"/>
        <w:spacing w:after="120"/>
        <w:textAlignment w:val="baseline"/>
        <w:rPr>
          <w:szCs w:val="20"/>
          <w:lang w:val="en-GB"/>
        </w:rPr>
      </w:pPr>
    </w:p>
    <w:tbl>
      <w:tblPr>
        <w:tblStyle w:val="TableGrid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83"/>
        <w:gridCol w:w="238"/>
        <w:gridCol w:w="4507"/>
      </w:tblGrid>
      <w:tr w:rsidRPr="009A3B12" w:rsidR="009A3B12" w:rsidTr="001757A2" w14:paraId="15A1BCBA" w14:textId="77777777">
        <w:tc>
          <w:tcPr>
            <w:tcW w:w="1238" w:type="dxa"/>
          </w:tcPr>
          <w:p w:rsidRPr="009A3B12" w:rsidR="009A3B12" w:rsidP="009A3B12" w:rsidRDefault="009A3B12" w14:paraId="3569A840" w14:textId="2F2850CB">
            <w:pPr>
              <w:overflowPunct w:val="0"/>
              <w:autoSpaceDE w:val="0"/>
              <w:autoSpaceDN w:val="0"/>
              <w:adjustRightInd w:val="0"/>
              <w:textAlignment w:val="baseline"/>
              <w:rPr>
                <w:i/>
              </w:rPr>
            </w:pPr>
            <w:r>
              <w:rPr>
                <w:b/>
                <w:i/>
              </w:rPr>
              <w:t>Kapcsolattartó:</w:t>
            </w:r>
          </w:p>
        </w:tc>
        <w:tc>
          <w:tcPr>
            <w:tcW w:w="238" w:type="dxa"/>
          </w:tcPr>
          <w:p w:rsidRPr="009A3B12" w:rsidR="009A3B12" w:rsidP="009A3B12" w:rsidRDefault="009A3B12" w14:paraId="31686B87" w14:textId="77777777">
            <w:pPr>
              <w:overflowPunct w:val="0"/>
              <w:autoSpaceDE w:val="0"/>
              <w:autoSpaceDN w:val="0"/>
              <w:adjustRightInd w:val="0"/>
              <w:textAlignment w:val="baseline"/>
              <w:rPr>
                <w:i/>
                <w:lang w:val="en-GB"/>
              </w:rPr>
            </w:pPr>
          </w:p>
        </w:tc>
        <w:tc>
          <w:tcPr>
            <w:tcW w:w="4507" w:type="dxa"/>
          </w:tcPr>
          <w:p w:rsidRPr="009A3B12" w:rsidR="009A3B12" w:rsidP="009A3B12" w:rsidRDefault="009A3B12" w14:paraId="0DF1F070" w14:textId="4487F88B">
            <w:pPr>
              <w:overflowPunct w:val="0"/>
              <w:autoSpaceDE w:val="0"/>
              <w:autoSpaceDN w:val="0"/>
              <w:adjustRightInd w:val="0"/>
              <w:textAlignment w:val="baseline"/>
              <w:rPr>
                <w:i/>
              </w:rPr>
            </w:pPr>
            <w:proofErr w:type="spellStart"/>
            <w:r>
              <w:rPr>
                <w:i/>
              </w:rPr>
              <w:t>Bartek</w:t>
            </w:r>
            <w:proofErr w:type="spellEnd"/>
            <w:r>
              <w:rPr>
                <w:i/>
              </w:rPr>
              <w:t xml:space="preserve"> </w:t>
            </w:r>
            <w:proofErr w:type="spellStart"/>
            <w:r>
              <w:rPr>
                <w:i/>
              </w:rPr>
              <w:t>Bednarowicz</w:t>
            </w:r>
            <w:proofErr w:type="spellEnd"/>
          </w:p>
        </w:tc>
      </w:tr>
      <w:tr w:rsidRPr="009A3B12" w:rsidR="009A3B12" w:rsidTr="001757A2" w14:paraId="18B66F47" w14:textId="77777777">
        <w:tc>
          <w:tcPr>
            <w:tcW w:w="1238" w:type="dxa"/>
          </w:tcPr>
          <w:p w:rsidRPr="009A3B12" w:rsidR="009A3B12" w:rsidP="009A3B12" w:rsidRDefault="009A3B12" w14:paraId="78D1DC58" w14:textId="38B0379D">
            <w:pPr>
              <w:overflowPunct w:val="0"/>
              <w:autoSpaceDE w:val="0"/>
              <w:autoSpaceDN w:val="0"/>
              <w:adjustRightInd w:val="0"/>
              <w:textAlignment w:val="baseline"/>
              <w:rPr>
                <w:i/>
              </w:rPr>
            </w:pPr>
            <w:r>
              <w:rPr>
                <w:i/>
              </w:rPr>
              <w:t>Tel.:</w:t>
            </w:r>
          </w:p>
        </w:tc>
        <w:tc>
          <w:tcPr>
            <w:tcW w:w="238" w:type="dxa"/>
          </w:tcPr>
          <w:p w:rsidRPr="009A3B12" w:rsidR="009A3B12" w:rsidP="009A3B12" w:rsidRDefault="009A3B12" w14:paraId="25FF25B0" w14:textId="77777777">
            <w:pPr>
              <w:overflowPunct w:val="0"/>
              <w:autoSpaceDE w:val="0"/>
              <w:autoSpaceDN w:val="0"/>
              <w:adjustRightInd w:val="0"/>
              <w:textAlignment w:val="baseline"/>
              <w:rPr>
                <w:i/>
                <w:lang w:val="en-GB"/>
              </w:rPr>
            </w:pPr>
          </w:p>
        </w:tc>
        <w:tc>
          <w:tcPr>
            <w:tcW w:w="4507" w:type="dxa"/>
          </w:tcPr>
          <w:p w:rsidRPr="009A3B12" w:rsidR="009A3B12" w:rsidP="009A3B12" w:rsidRDefault="009A3B12" w14:paraId="4855A562" w14:textId="74692B7B">
            <w:pPr>
              <w:overflowPunct w:val="0"/>
              <w:autoSpaceDE w:val="0"/>
              <w:autoSpaceDN w:val="0"/>
              <w:adjustRightInd w:val="0"/>
              <w:textAlignment w:val="baseline"/>
              <w:rPr>
                <w:i/>
              </w:rPr>
            </w:pPr>
            <w:r>
              <w:rPr>
                <w:i/>
              </w:rPr>
              <w:t>+32 2 5469229</w:t>
            </w:r>
          </w:p>
        </w:tc>
      </w:tr>
      <w:tr w:rsidRPr="009A3B12" w:rsidR="009A3B12" w:rsidTr="001757A2" w14:paraId="7B9461F8" w14:textId="77777777">
        <w:tc>
          <w:tcPr>
            <w:tcW w:w="1238" w:type="dxa"/>
          </w:tcPr>
          <w:p w:rsidRPr="009A3B12" w:rsidR="009A3B12" w:rsidP="009A3B12" w:rsidRDefault="009A3B12" w14:paraId="29D7C5FE" w14:textId="5B5260E5">
            <w:pPr>
              <w:overflowPunct w:val="0"/>
              <w:autoSpaceDE w:val="0"/>
              <w:autoSpaceDN w:val="0"/>
              <w:adjustRightInd w:val="0"/>
              <w:textAlignment w:val="baseline"/>
              <w:rPr>
                <w:i/>
              </w:rPr>
            </w:pPr>
            <w:r>
              <w:rPr>
                <w:i/>
              </w:rPr>
              <w:t>E-mail-cím:</w:t>
            </w:r>
          </w:p>
        </w:tc>
        <w:tc>
          <w:tcPr>
            <w:tcW w:w="238" w:type="dxa"/>
          </w:tcPr>
          <w:p w:rsidRPr="009A3B12" w:rsidR="009A3B12" w:rsidP="009A3B12" w:rsidRDefault="009A3B12" w14:paraId="55D37AE3" w14:textId="77777777">
            <w:pPr>
              <w:overflowPunct w:val="0"/>
              <w:autoSpaceDE w:val="0"/>
              <w:autoSpaceDN w:val="0"/>
              <w:adjustRightInd w:val="0"/>
              <w:textAlignment w:val="baseline"/>
              <w:rPr>
                <w:lang w:val="en-GB"/>
              </w:rPr>
            </w:pPr>
          </w:p>
        </w:tc>
        <w:tc>
          <w:tcPr>
            <w:tcW w:w="4507" w:type="dxa"/>
          </w:tcPr>
          <w:p w:rsidRPr="009A3B12" w:rsidR="009A3B12" w:rsidP="009A3B12" w:rsidRDefault="007D70B9" w14:paraId="2D1E3999" w14:textId="77777777">
            <w:pPr>
              <w:overflowPunct w:val="0"/>
              <w:autoSpaceDE w:val="0"/>
              <w:autoSpaceDN w:val="0"/>
              <w:adjustRightInd w:val="0"/>
              <w:textAlignment w:val="baseline"/>
              <w:rPr>
                <w:i/>
                <w:iCs/>
              </w:rPr>
            </w:pPr>
            <w:hyperlink w:history="1" r:id="rId39">
              <w:r w:rsidR="00381CCE">
                <w:rPr>
                  <w:i/>
                  <w:color w:val="0000FF"/>
                  <w:u w:val="single"/>
                </w:rPr>
                <w:t>Bartek.Bednarowicz@eesc.europa.eu</w:t>
              </w:r>
            </w:hyperlink>
          </w:p>
        </w:tc>
      </w:tr>
    </w:tbl>
    <w:p w:rsidR="004D7AC0" w:rsidP="004D7AC0" w:rsidRDefault="004D7AC0" w14:paraId="4982DDC5" w14:textId="03813085">
      <w:pPr>
        <w:spacing w:after="160" w:line="259" w:lineRule="auto"/>
        <w:jc w:val="left"/>
      </w:pPr>
      <w:r>
        <w:br w:type="page"/>
      </w:r>
    </w:p>
    <w:p w:rsidR="004D7AC0" w:rsidP="004D7AC0" w:rsidRDefault="004D7AC0" w14:paraId="4982DDC6" w14:textId="77777777">
      <w:pPr>
        <w:pStyle w:val="Heading1"/>
        <w:rPr>
          <w:b/>
        </w:rPr>
      </w:pPr>
      <w:bookmarkStart w:name="_Toc24617160" w:id="14"/>
      <w:bookmarkStart w:name="_Toc75527082" w:id="15"/>
      <w:bookmarkStart w:name="_Toc202275577" w:id="16"/>
      <w:r>
        <w:rPr>
          <w:b/>
        </w:rPr>
        <w:lastRenderedPageBreak/>
        <w:t>KÖZLEKEDÉS, ENERGIA, INFRASTRUKTÚRA ÉS INFORMÁCIÓS TÁRSADALOM</w:t>
      </w:r>
      <w:bookmarkEnd w:id="14"/>
      <w:bookmarkEnd w:id="15"/>
      <w:bookmarkEnd w:id="16"/>
    </w:p>
    <w:p w:rsidR="004D7AC0" w:rsidP="004D7AC0" w:rsidRDefault="004D7AC0" w14:paraId="4982DDC7" w14:textId="77777777"/>
    <w:p w:rsidRPr="00240FD7" w:rsidR="00240FD7" w:rsidP="00240FD7" w:rsidRDefault="007D70B9" w14:paraId="5D1441A9" w14:textId="025C0963">
      <w:pPr>
        <w:widowControl w:val="0"/>
        <w:numPr>
          <w:ilvl w:val="0"/>
          <w:numId w:val="6"/>
        </w:numPr>
        <w:overflowPunct w:val="0"/>
        <w:autoSpaceDE w:val="0"/>
        <w:autoSpaceDN w:val="0"/>
        <w:adjustRightInd w:val="0"/>
        <w:ind w:left="426" w:hanging="426"/>
        <w:textAlignment w:val="baseline"/>
        <w:rPr>
          <w:sz w:val="20"/>
          <w:szCs w:val="20"/>
        </w:rPr>
      </w:pPr>
      <w:hyperlink w:history="1" r:id="rId40">
        <w:r w:rsidR="00381CCE">
          <w:rPr>
            <w:b/>
            <w:i/>
            <w:color w:val="0000FF"/>
            <w:sz w:val="28"/>
            <w:u w:val="single"/>
          </w:rPr>
          <w:t>Egy kiegyensúlyozott európai energiarendszer megteremtése</w:t>
        </w:r>
      </w:hyperlink>
    </w:p>
    <w:p w:rsidRPr="00240FD7" w:rsidR="00240FD7" w:rsidP="00240FD7" w:rsidRDefault="00240FD7" w14:paraId="6D27DCE3" w14:textId="77777777">
      <w:pPr>
        <w:tabs>
          <w:tab w:val="center" w:pos="284"/>
        </w:tabs>
        <w:overflowPunct w:val="0"/>
        <w:autoSpaceDE w:val="0"/>
        <w:autoSpaceDN w:val="0"/>
        <w:adjustRightInd w:val="0"/>
        <w:ind w:left="266" w:hanging="266"/>
        <w:textAlignment w:val="baseline"/>
        <w:rPr>
          <w:b/>
          <w:lang w:val="en-GB"/>
        </w:rPr>
      </w:pPr>
    </w:p>
    <w:tbl>
      <w:tblPr>
        <w:tblStyle w:val="TableGrid11"/>
        <w:tblW w:w="41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5661"/>
      </w:tblGrid>
      <w:tr w:rsidRPr="00240FD7" w:rsidR="00240FD7" w:rsidTr="001757A2" w14:paraId="42A3F122" w14:textId="77777777">
        <w:tc>
          <w:tcPr>
            <w:tcW w:w="1321" w:type="pct"/>
          </w:tcPr>
          <w:p w:rsidRPr="00240FD7" w:rsidR="00240FD7" w:rsidP="00240FD7" w:rsidRDefault="00240FD7" w14:paraId="2D51F145" w14:textId="77777777">
            <w:pPr>
              <w:tabs>
                <w:tab w:val="center" w:pos="284"/>
              </w:tabs>
              <w:overflowPunct w:val="0"/>
              <w:autoSpaceDE w:val="0"/>
              <w:autoSpaceDN w:val="0"/>
              <w:adjustRightInd w:val="0"/>
              <w:ind w:left="266" w:hanging="266"/>
              <w:textAlignment w:val="baseline"/>
              <w:rPr>
                <w:b/>
              </w:rPr>
            </w:pPr>
            <w:r>
              <w:rPr>
                <w:b/>
              </w:rPr>
              <w:t xml:space="preserve">Előadó: </w:t>
            </w:r>
          </w:p>
        </w:tc>
        <w:tc>
          <w:tcPr>
            <w:tcW w:w="3679" w:type="pct"/>
          </w:tcPr>
          <w:p w:rsidRPr="00240FD7" w:rsidR="00240FD7" w:rsidP="00240FD7" w:rsidRDefault="00240FD7" w14:paraId="3BA1A0D5" w14:textId="1FE0C66D">
            <w:pPr>
              <w:tabs>
                <w:tab w:val="center" w:pos="284"/>
              </w:tabs>
              <w:overflowPunct w:val="0"/>
              <w:autoSpaceDE w:val="0"/>
              <w:autoSpaceDN w:val="0"/>
              <w:adjustRightInd w:val="0"/>
              <w:ind w:left="266" w:hanging="266"/>
              <w:textAlignment w:val="baseline"/>
            </w:pPr>
            <w:r>
              <w:t>KÜKEDI Zsolt (Civil társadalmi szervezetek/HU)</w:t>
            </w:r>
          </w:p>
        </w:tc>
      </w:tr>
      <w:tr w:rsidRPr="00240FD7" w:rsidR="00240FD7" w:rsidTr="001757A2" w14:paraId="480245EF" w14:textId="77777777">
        <w:tc>
          <w:tcPr>
            <w:tcW w:w="1321" w:type="pct"/>
          </w:tcPr>
          <w:p w:rsidRPr="00240FD7" w:rsidR="00240FD7" w:rsidP="00240FD7" w:rsidRDefault="00240FD7" w14:paraId="26667274" w14:textId="77777777">
            <w:pPr>
              <w:tabs>
                <w:tab w:val="center" w:pos="284"/>
              </w:tabs>
              <w:overflowPunct w:val="0"/>
              <w:autoSpaceDE w:val="0"/>
              <w:autoSpaceDN w:val="0"/>
              <w:adjustRightInd w:val="0"/>
              <w:ind w:left="266" w:hanging="266"/>
              <w:textAlignment w:val="baseline"/>
              <w:rPr>
                <w:b/>
              </w:rPr>
            </w:pPr>
            <w:r>
              <w:rPr>
                <w:b/>
              </w:rPr>
              <w:t>Társelőadó:</w:t>
            </w:r>
          </w:p>
        </w:tc>
        <w:tc>
          <w:tcPr>
            <w:tcW w:w="3679" w:type="pct"/>
          </w:tcPr>
          <w:p w:rsidRPr="00240FD7" w:rsidR="00240FD7" w:rsidP="00240FD7" w:rsidRDefault="00240FD7" w14:paraId="4341A275" w14:textId="0D290491">
            <w:pPr>
              <w:tabs>
                <w:tab w:val="center" w:pos="284"/>
              </w:tabs>
              <w:overflowPunct w:val="0"/>
              <w:autoSpaceDE w:val="0"/>
              <w:autoSpaceDN w:val="0"/>
              <w:adjustRightInd w:val="0"/>
              <w:ind w:left="266" w:hanging="266"/>
              <w:textAlignment w:val="baseline"/>
            </w:pPr>
            <w:r>
              <w:t>Philippe CHARRY (Munkavállalók/FR)</w:t>
            </w:r>
          </w:p>
        </w:tc>
      </w:tr>
      <w:tr w:rsidRPr="00240FD7" w:rsidR="00240FD7" w:rsidTr="001757A2" w14:paraId="66FFD7F8" w14:textId="77777777">
        <w:tc>
          <w:tcPr>
            <w:tcW w:w="5000" w:type="pct"/>
            <w:gridSpan w:val="2"/>
          </w:tcPr>
          <w:p w:rsidRPr="00240FD7" w:rsidR="00240FD7" w:rsidP="00240FD7" w:rsidRDefault="00240FD7" w14:paraId="1A41BD17" w14:textId="77777777">
            <w:pPr>
              <w:tabs>
                <w:tab w:val="center" w:pos="284"/>
              </w:tabs>
              <w:overflowPunct w:val="0"/>
              <w:autoSpaceDE w:val="0"/>
              <w:autoSpaceDN w:val="0"/>
              <w:adjustRightInd w:val="0"/>
              <w:spacing w:line="160" w:lineRule="exact"/>
              <w:ind w:left="266" w:hanging="266"/>
              <w:textAlignment w:val="baseline"/>
            </w:pPr>
          </w:p>
        </w:tc>
      </w:tr>
      <w:tr w:rsidRPr="00240FD7" w:rsidR="00240FD7" w:rsidTr="001757A2" w14:paraId="092A8E45" w14:textId="77777777">
        <w:tc>
          <w:tcPr>
            <w:tcW w:w="1321" w:type="pct"/>
            <w:vMerge w:val="restart"/>
          </w:tcPr>
          <w:p w:rsidRPr="00240FD7" w:rsidR="00240FD7" w:rsidP="00240FD7" w:rsidRDefault="00240FD7" w14:paraId="000D4347" w14:textId="77777777">
            <w:pPr>
              <w:tabs>
                <w:tab w:val="center" w:pos="284"/>
              </w:tabs>
              <w:overflowPunct w:val="0"/>
              <w:autoSpaceDE w:val="0"/>
              <w:autoSpaceDN w:val="0"/>
              <w:adjustRightInd w:val="0"/>
              <w:ind w:left="266" w:hanging="266"/>
              <w:textAlignment w:val="baseline"/>
              <w:rPr>
                <w:b/>
              </w:rPr>
            </w:pPr>
            <w:r>
              <w:rPr>
                <w:b/>
              </w:rPr>
              <w:t>Hivatkozás:</w:t>
            </w:r>
          </w:p>
        </w:tc>
        <w:tc>
          <w:tcPr>
            <w:tcW w:w="3679" w:type="pct"/>
          </w:tcPr>
          <w:p w:rsidRPr="00240FD7" w:rsidR="00240FD7" w:rsidP="00240FD7" w:rsidRDefault="00240FD7" w14:paraId="17DAA9C7" w14:textId="77777777">
            <w:pPr>
              <w:tabs>
                <w:tab w:val="center" w:pos="284"/>
              </w:tabs>
              <w:overflowPunct w:val="0"/>
              <w:autoSpaceDE w:val="0"/>
              <w:autoSpaceDN w:val="0"/>
              <w:adjustRightInd w:val="0"/>
              <w:ind w:left="266" w:hanging="266"/>
              <w:textAlignment w:val="baseline"/>
            </w:pPr>
            <w:r>
              <w:t>saját kezdeményezésű vélemény</w:t>
            </w:r>
          </w:p>
          <w:p w:rsidRPr="00240FD7" w:rsidR="00240FD7" w:rsidP="00240FD7" w:rsidRDefault="00240FD7" w14:paraId="3AAFE680" w14:textId="77777777">
            <w:pPr>
              <w:tabs>
                <w:tab w:val="center" w:pos="284"/>
              </w:tabs>
              <w:overflowPunct w:val="0"/>
              <w:autoSpaceDE w:val="0"/>
              <w:autoSpaceDN w:val="0"/>
              <w:adjustRightInd w:val="0"/>
              <w:ind w:left="266" w:hanging="266"/>
              <w:textAlignment w:val="baseline"/>
            </w:pPr>
            <w:r>
              <w:t>EESC-2025-00328-00-00-AC</w:t>
            </w:r>
          </w:p>
        </w:tc>
      </w:tr>
      <w:tr w:rsidRPr="00240FD7" w:rsidR="00240FD7" w:rsidTr="001757A2" w14:paraId="683AC6FA" w14:textId="77777777">
        <w:tc>
          <w:tcPr>
            <w:tcW w:w="1321" w:type="pct"/>
            <w:vMerge/>
          </w:tcPr>
          <w:p w:rsidRPr="00240FD7" w:rsidR="00240FD7" w:rsidP="00240FD7" w:rsidRDefault="00240FD7" w14:paraId="40A09F32" w14:textId="77777777">
            <w:pPr>
              <w:tabs>
                <w:tab w:val="center" w:pos="284"/>
              </w:tabs>
              <w:overflowPunct w:val="0"/>
              <w:autoSpaceDE w:val="0"/>
              <w:autoSpaceDN w:val="0"/>
              <w:adjustRightInd w:val="0"/>
              <w:ind w:left="266" w:hanging="266"/>
              <w:textAlignment w:val="baseline"/>
              <w:rPr>
                <w:b/>
              </w:rPr>
            </w:pPr>
          </w:p>
        </w:tc>
        <w:tc>
          <w:tcPr>
            <w:tcW w:w="3679" w:type="pct"/>
          </w:tcPr>
          <w:p w:rsidRPr="00240FD7" w:rsidR="00240FD7" w:rsidP="00240FD7" w:rsidRDefault="00240FD7" w14:paraId="6D08087E" w14:textId="77777777">
            <w:pPr>
              <w:tabs>
                <w:tab w:val="center" w:pos="284"/>
              </w:tabs>
              <w:overflowPunct w:val="0"/>
              <w:autoSpaceDE w:val="0"/>
              <w:autoSpaceDN w:val="0"/>
              <w:adjustRightInd w:val="0"/>
              <w:ind w:left="266" w:hanging="266"/>
              <w:textAlignment w:val="baseline"/>
            </w:pPr>
          </w:p>
        </w:tc>
      </w:tr>
    </w:tbl>
    <w:p w:rsidRPr="00240FD7" w:rsidR="00240FD7" w:rsidP="00240FD7" w:rsidRDefault="00240FD7" w14:paraId="6BA30868"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175DE2" w:rsidR="00240FD7" w:rsidP="00240FD7" w:rsidRDefault="00240FD7" w14:paraId="68865F43"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Pr="00240FD7" w:rsidR="00240FD7" w:rsidP="00240FD7" w:rsidRDefault="00240FD7" w14:paraId="06017352" w14:textId="77777777">
      <w:pPr>
        <w:overflowPunct w:val="0"/>
        <w:autoSpaceDE w:val="0"/>
        <w:autoSpaceDN w:val="0"/>
        <w:adjustRightInd w:val="0"/>
        <w:textAlignment w:val="baseline"/>
        <w:rPr>
          <w:bCs/>
          <w:iCs/>
        </w:rPr>
      </w:pPr>
      <w:r>
        <w:t>Az EGSZB</w:t>
      </w:r>
    </w:p>
    <w:p w:rsidRPr="00175DE2" w:rsidR="00240FD7" w:rsidP="00240FD7" w:rsidRDefault="00240FD7" w14:paraId="00B1CC70" w14:textId="77777777">
      <w:pPr>
        <w:widowControl w:val="0"/>
        <w:overflowPunct w:val="0"/>
        <w:autoSpaceDE w:val="0"/>
        <w:autoSpaceDN w:val="0"/>
        <w:adjustRightInd w:val="0"/>
        <w:ind w:left="709"/>
        <w:textAlignment w:val="baseline"/>
        <w:rPr>
          <w:bCs/>
          <w:iCs/>
          <w:sz w:val="16"/>
          <w:szCs w:val="16"/>
          <w:lang w:val="en-GB"/>
        </w:rPr>
      </w:pPr>
    </w:p>
    <w:p w:rsidRPr="00240FD7" w:rsidR="00240FD7" w:rsidP="00B60D9A" w:rsidRDefault="00240FD7" w14:paraId="3FFC8847" w14:textId="77777777">
      <w:pPr>
        <w:widowControl w:val="0"/>
        <w:numPr>
          <w:ilvl w:val="0"/>
          <w:numId w:val="41"/>
        </w:numPr>
        <w:overflowPunct w:val="0"/>
        <w:autoSpaceDE w:val="0"/>
        <w:autoSpaceDN w:val="0"/>
        <w:adjustRightInd w:val="0"/>
        <w:ind w:left="284" w:hanging="426"/>
        <w:textAlignment w:val="baseline"/>
        <w:rPr>
          <w:bCs/>
          <w:iCs/>
        </w:rPr>
      </w:pPr>
      <w:r>
        <w:t>az energia megfizethetőségét, a karbonsemlegességet és az energiabiztonságot a kiegyensúlyozott energiarendszer alapvető célkitűzéseinek tekinti,</w:t>
      </w:r>
    </w:p>
    <w:p w:rsidRPr="00240FD7" w:rsidR="00240FD7" w:rsidP="00B60D9A" w:rsidRDefault="00240FD7" w14:paraId="5604F059" w14:textId="77777777">
      <w:pPr>
        <w:widowControl w:val="0"/>
        <w:numPr>
          <w:ilvl w:val="0"/>
          <w:numId w:val="41"/>
        </w:numPr>
        <w:overflowPunct w:val="0"/>
        <w:autoSpaceDE w:val="0"/>
        <w:autoSpaceDN w:val="0"/>
        <w:adjustRightInd w:val="0"/>
        <w:ind w:left="284" w:hanging="426"/>
        <w:textAlignment w:val="baseline"/>
        <w:rPr>
          <w:bCs/>
          <w:iCs/>
        </w:rPr>
      </w:pPr>
      <w:r>
        <w:t>hangsúlyozza, hogy az alapterhelési energiatermelés és a diverzifikált tisztaenergia-szerkezet fenntartása elengedhetetlen a kereslet és a kínálat kiegyensúlyozásához, beleértve az időszakos és állandó termelés, a szabályozható és a nem szabályozható források, valamint a regionális energiakülönbségek kiegyensúlyozását,</w:t>
      </w:r>
    </w:p>
    <w:p w:rsidRPr="00240FD7" w:rsidR="00240FD7" w:rsidP="00B60D9A" w:rsidRDefault="00240FD7" w14:paraId="1685627F" w14:textId="77777777">
      <w:pPr>
        <w:widowControl w:val="0"/>
        <w:numPr>
          <w:ilvl w:val="0"/>
          <w:numId w:val="41"/>
        </w:numPr>
        <w:overflowPunct w:val="0"/>
        <w:autoSpaceDE w:val="0"/>
        <w:autoSpaceDN w:val="0"/>
        <w:adjustRightInd w:val="0"/>
        <w:ind w:left="284" w:hanging="426"/>
        <w:textAlignment w:val="baseline"/>
        <w:rPr>
          <w:bCs/>
          <w:iCs/>
        </w:rPr>
      </w:pPr>
      <w:r>
        <w:t>támogatja az Európai Bizottság azon felhívását, amely javasolja a tagállamoknak, hogy a megfizethető energiára vonatkozó cselekvési tervben foglaltaknak megfelelően ideiglenesen csökkentsék az adókat és illetékeket a magas költségek mérséklése érdekében,</w:t>
      </w:r>
    </w:p>
    <w:p w:rsidRPr="00240FD7" w:rsidR="00240FD7" w:rsidP="00B60D9A" w:rsidRDefault="00240FD7" w14:paraId="162065A6" w14:textId="77777777">
      <w:pPr>
        <w:widowControl w:val="0"/>
        <w:numPr>
          <w:ilvl w:val="0"/>
          <w:numId w:val="41"/>
        </w:numPr>
        <w:overflowPunct w:val="0"/>
        <w:autoSpaceDE w:val="0"/>
        <w:autoSpaceDN w:val="0"/>
        <w:adjustRightInd w:val="0"/>
        <w:ind w:left="284" w:hanging="426"/>
        <w:textAlignment w:val="baseline"/>
        <w:rPr>
          <w:bCs/>
          <w:iCs/>
        </w:rPr>
      </w:pPr>
      <w:r>
        <w:t>rugalmas, de határozott ütemtervet javasol a fosszilis tüzelőanyagoktól függő tagállamok számára, uniós és nemzeti együttműködéssel,</w:t>
      </w:r>
    </w:p>
    <w:p w:rsidRPr="00240FD7" w:rsidR="00240FD7" w:rsidP="00B60D9A" w:rsidRDefault="00240FD7" w14:paraId="73E85E07" w14:textId="77777777">
      <w:pPr>
        <w:widowControl w:val="0"/>
        <w:numPr>
          <w:ilvl w:val="0"/>
          <w:numId w:val="41"/>
        </w:numPr>
        <w:overflowPunct w:val="0"/>
        <w:autoSpaceDE w:val="0"/>
        <w:autoSpaceDN w:val="0"/>
        <w:adjustRightInd w:val="0"/>
        <w:ind w:left="284" w:hanging="426"/>
        <w:textAlignment w:val="baseline"/>
        <w:rPr>
          <w:bCs/>
          <w:iCs/>
        </w:rPr>
      </w:pPr>
      <w:r>
        <w:t>megjegyzi, hogy növelni kell a rugalmasságot és a hatékonyságot, hangsúlyozza az aktív keresletszabályozás és az intelligens fogyasztás szerepét, és figyelemfelkeltő kampányokat, hatékonyságnövelő megoldásokat és olyan üzleti modelleket szorgalmaz, amelyek támogatják a kisebb fogyasztók és gyártók összefogását,</w:t>
      </w:r>
    </w:p>
    <w:p w:rsidRPr="00240FD7" w:rsidR="00240FD7" w:rsidP="00B60D9A" w:rsidRDefault="00240FD7" w14:paraId="346C32BF" w14:textId="77777777">
      <w:pPr>
        <w:widowControl w:val="0"/>
        <w:numPr>
          <w:ilvl w:val="0"/>
          <w:numId w:val="41"/>
        </w:numPr>
        <w:overflowPunct w:val="0"/>
        <w:autoSpaceDE w:val="0"/>
        <w:autoSpaceDN w:val="0"/>
        <w:adjustRightInd w:val="0"/>
        <w:ind w:left="284" w:hanging="426"/>
        <w:textAlignment w:val="baseline"/>
        <w:rPr>
          <w:bCs/>
          <w:iCs/>
        </w:rPr>
      </w:pPr>
      <w:r>
        <w:t>kéri a határokon átnyúló hálózatok felgyorsítását és az infrastruktúra korszerűsítését az energiaunió kiteljesítése és a belső energiaáramlás megerősítése érdekében, különösen a közelmúltbeli spanyolországi és portugáliai áramkimaradás nyomán,</w:t>
      </w:r>
    </w:p>
    <w:p w:rsidRPr="00240FD7" w:rsidR="00240FD7" w:rsidP="00B60D9A" w:rsidRDefault="00240FD7" w14:paraId="35E39B22" w14:textId="77777777">
      <w:pPr>
        <w:widowControl w:val="0"/>
        <w:numPr>
          <w:ilvl w:val="0"/>
          <w:numId w:val="41"/>
        </w:numPr>
        <w:overflowPunct w:val="0"/>
        <w:autoSpaceDE w:val="0"/>
        <w:autoSpaceDN w:val="0"/>
        <w:adjustRightInd w:val="0"/>
        <w:ind w:left="284" w:hanging="426"/>
        <w:textAlignment w:val="baseline"/>
      </w:pPr>
      <w:r>
        <w:t>kéri, hogy vizsgálják meg, hogyan lehetne jobban hasznosítani a kihasználatlan forrásokat (pl. a geotermikus energiát a villamos energia előállításához, a biogázt pedig a helyi termeléshez), és hogyan lehetne felgyorsítani az innovációt (hatékonyság, digitalizáció, hálózati rugalmasság, ágazati integráció),</w:t>
      </w:r>
    </w:p>
    <w:p w:rsidRPr="00240FD7" w:rsidR="00240FD7" w:rsidP="00B60D9A" w:rsidRDefault="00240FD7" w14:paraId="77C347B5" w14:textId="77777777">
      <w:pPr>
        <w:widowControl w:val="0"/>
        <w:numPr>
          <w:ilvl w:val="0"/>
          <w:numId w:val="41"/>
        </w:numPr>
        <w:overflowPunct w:val="0"/>
        <w:autoSpaceDE w:val="0"/>
        <w:autoSpaceDN w:val="0"/>
        <w:adjustRightInd w:val="0"/>
        <w:ind w:left="284" w:hanging="426"/>
        <w:textAlignment w:val="baseline"/>
        <w:rPr>
          <w:szCs w:val="20"/>
        </w:rPr>
      </w:pPr>
      <w:r>
        <w:t>javasolja, hogy a szabályozási hiányosságok felszámolása és az összeférhetetlenségek kezelése révén tegyék hozzáférhetőbbé a decentralizált megújulóenergia-termelést (termelő-fogyasztók és energiaközösségek),</w:t>
      </w:r>
    </w:p>
    <w:p w:rsidRPr="00240FD7" w:rsidR="00240FD7" w:rsidP="00B60D9A" w:rsidRDefault="00240FD7" w14:paraId="19A2DB39" w14:textId="77777777">
      <w:pPr>
        <w:widowControl w:val="0"/>
        <w:numPr>
          <w:ilvl w:val="0"/>
          <w:numId w:val="41"/>
        </w:numPr>
        <w:overflowPunct w:val="0"/>
        <w:autoSpaceDE w:val="0"/>
        <w:autoSpaceDN w:val="0"/>
        <w:adjustRightInd w:val="0"/>
        <w:ind w:left="284" w:hanging="426"/>
        <w:textAlignment w:val="baseline"/>
        <w:rPr>
          <w:szCs w:val="20"/>
        </w:rPr>
      </w:pPr>
      <w:r>
        <w:t>javasolja egy európai tranziens stabilitásra vonatkozó cselekvési terv kidolgozását, amely magában foglalja a mesterséges inercia kötelező szabványait, az új eszközökre vonatkozóan a tranziens válasz tesztelését és a rendszer gyors zavarokkal szembeni ellenálló képességéről szóló évenkénti jelentéstételt a kiterjedt hálózati meghibásodások megelőzése érdekében.</w:t>
      </w:r>
    </w:p>
    <w:p w:rsidRPr="00240FD7" w:rsidR="00240FD7" w:rsidP="00BD4876" w:rsidRDefault="00240FD7" w14:paraId="17C0E5E9" w14:textId="77777777">
      <w:pPr>
        <w:widowControl w:val="0"/>
        <w:overflowPunct w:val="0"/>
        <w:autoSpaceDE w:val="0"/>
        <w:autoSpaceDN w:val="0"/>
        <w:adjustRightInd w:val="0"/>
        <w:ind w:left="284" w:hanging="426"/>
        <w:textAlignment w:val="baseline"/>
        <w:rPr>
          <w:szCs w:val="20"/>
          <w:lang w:val="en-GB"/>
        </w:rPr>
      </w:pPr>
    </w:p>
    <w:tbl>
      <w:tblPr>
        <w:tblStyle w:val="TableGrid1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499"/>
      </w:tblGrid>
      <w:tr w:rsidRPr="00240FD7" w:rsidR="00240FD7" w:rsidTr="001757A2" w14:paraId="7F5A586D" w14:textId="77777777">
        <w:tc>
          <w:tcPr>
            <w:tcW w:w="1556" w:type="pct"/>
          </w:tcPr>
          <w:p w:rsidRPr="00240FD7" w:rsidR="00240FD7" w:rsidP="00240FD7" w:rsidRDefault="00240FD7" w14:paraId="5E40EB11" w14:textId="77777777">
            <w:pPr>
              <w:overflowPunct w:val="0"/>
              <w:autoSpaceDE w:val="0"/>
              <w:autoSpaceDN w:val="0"/>
              <w:adjustRightInd w:val="0"/>
              <w:spacing w:line="240" w:lineRule="auto"/>
              <w:textAlignment w:val="baseline"/>
              <w:rPr>
                <w:i/>
              </w:rPr>
            </w:pPr>
            <w:r>
              <w:rPr>
                <w:b/>
                <w:i/>
              </w:rPr>
              <w:t>Kapcsolattartó:</w:t>
            </w:r>
          </w:p>
        </w:tc>
        <w:tc>
          <w:tcPr>
            <w:tcW w:w="3444" w:type="pct"/>
          </w:tcPr>
          <w:p w:rsidRPr="00240FD7" w:rsidR="00240FD7" w:rsidP="00240FD7" w:rsidRDefault="00240FD7" w14:paraId="7B86D9B1" w14:textId="77777777">
            <w:pPr>
              <w:overflowPunct w:val="0"/>
              <w:autoSpaceDE w:val="0"/>
              <w:autoSpaceDN w:val="0"/>
              <w:adjustRightInd w:val="0"/>
              <w:spacing w:line="240" w:lineRule="auto"/>
              <w:textAlignment w:val="baseline"/>
              <w:rPr>
                <w:i/>
              </w:rPr>
            </w:pPr>
            <w:proofErr w:type="spellStart"/>
            <w:r>
              <w:rPr>
                <w:i/>
              </w:rPr>
              <w:t>Giorgia</w:t>
            </w:r>
            <w:proofErr w:type="spellEnd"/>
            <w:r>
              <w:rPr>
                <w:i/>
              </w:rPr>
              <w:t xml:space="preserve"> </w:t>
            </w:r>
            <w:proofErr w:type="spellStart"/>
            <w:r>
              <w:rPr>
                <w:i/>
              </w:rPr>
              <w:t>Bordignon</w:t>
            </w:r>
            <w:proofErr w:type="spellEnd"/>
          </w:p>
        </w:tc>
      </w:tr>
      <w:tr w:rsidRPr="00240FD7" w:rsidR="00240FD7" w:rsidTr="001757A2" w14:paraId="3717A876" w14:textId="77777777">
        <w:tc>
          <w:tcPr>
            <w:tcW w:w="1556" w:type="pct"/>
          </w:tcPr>
          <w:p w:rsidRPr="00240FD7" w:rsidR="00240FD7" w:rsidP="00240FD7" w:rsidRDefault="00240FD7" w14:paraId="47FF5AFD" w14:textId="77777777">
            <w:pPr>
              <w:overflowPunct w:val="0"/>
              <w:autoSpaceDE w:val="0"/>
              <w:autoSpaceDN w:val="0"/>
              <w:adjustRightInd w:val="0"/>
              <w:spacing w:line="240" w:lineRule="auto"/>
              <w:textAlignment w:val="baseline"/>
              <w:rPr>
                <w:i/>
              </w:rPr>
            </w:pPr>
            <w:r>
              <w:rPr>
                <w:i/>
              </w:rPr>
              <w:t>Tel.:</w:t>
            </w:r>
          </w:p>
        </w:tc>
        <w:tc>
          <w:tcPr>
            <w:tcW w:w="3444" w:type="pct"/>
          </w:tcPr>
          <w:p w:rsidRPr="00240FD7" w:rsidR="00240FD7" w:rsidP="00240FD7" w:rsidRDefault="00240FD7" w14:paraId="2A526C76" w14:textId="1D97388C">
            <w:pPr>
              <w:overflowPunct w:val="0"/>
              <w:autoSpaceDE w:val="0"/>
              <w:autoSpaceDN w:val="0"/>
              <w:adjustRightInd w:val="0"/>
              <w:spacing w:line="240" w:lineRule="auto"/>
              <w:textAlignment w:val="baseline"/>
              <w:rPr>
                <w:i/>
              </w:rPr>
            </w:pPr>
            <w:r>
              <w:rPr>
                <w:i/>
              </w:rPr>
              <w:t>+32 2 5468535</w:t>
            </w:r>
          </w:p>
        </w:tc>
      </w:tr>
      <w:tr w:rsidRPr="00240FD7" w:rsidR="00240FD7" w:rsidTr="001757A2" w14:paraId="3D1E5EB1" w14:textId="77777777">
        <w:tc>
          <w:tcPr>
            <w:tcW w:w="1556" w:type="pct"/>
          </w:tcPr>
          <w:p w:rsidRPr="00240FD7" w:rsidR="00240FD7" w:rsidP="00240FD7" w:rsidRDefault="00BD4876" w14:paraId="21A6762F" w14:textId="79A0E54C">
            <w:pPr>
              <w:overflowPunct w:val="0"/>
              <w:autoSpaceDE w:val="0"/>
              <w:autoSpaceDN w:val="0"/>
              <w:adjustRightInd w:val="0"/>
              <w:spacing w:line="240" w:lineRule="auto"/>
              <w:textAlignment w:val="baseline"/>
              <w:rPr>
                <w:i/>
              </w:rPr>
            </w:pPr>
            <w:r>
              <w:rPr>
                <w:i/>
              </w:rPr>
              <w:t>E-mail-cím:</w:t>
            </w:r>
          </w:p>
        </w:tc>
        <w:tc>
          <w:tcPr>
            <w:tcW w:w="3444" w:type="pct"/>
          </w:tcPr>
          <w:p w:rsidRPr="00240FD7" w:rsidR="00240FD7" w:rsidP="00240FD7" w:rsidRDefault="007D70B9" w14:paraId="0A10AF36" w14:textId="77777777">
            <w:pPr>
              <w:overflowPunct w:val="0"/>
              <w:autoSpaceDE w:val="0"/>
              <w:autoSpaceDN w:val="0"/>
              <w:adjustRightInd w:val="0"/>
              <w:spacing w:line="240" w:lineRule="auto"/>
              <w:textAlignment w:val="baseline"/>
              <w:rPr>
                <w:i/>
              </w:rPr>
            </w:pPr>
            <w:hyperlink w:history="1" r:id="rId41">
              <w:r w:rsidR="00381CCE">
                <w:rPr>
                  <w:i/>
                  <w:color w:val="0000FF"/>
                  <w:u w:val="single"/>
                </w:rPr>
                <w:t>GiorgiaAndrea.Bordignon@eesc.europa.eu</w:t>
              </w:r>
            </w:hyperlink>
            <w:r w:rsidR="00381CCE">
              <w:rPr>
                <w:i/>
              </w:rPr>
              <w:t xml:space="preserve"> </w:t>
            </w:r>
          </w:p>
        </w:tc>
      </w:tr>
    </w:tbl>
    <w:p w:rsidRPr="00240FD7" w:rsidR="00240FD7" w:rsidP="00240FD7" w:rsidRDefault="007D70B9" w14:paraId="2E1E7900" w14:textId="31C347E7">
      <w:pPr>
        <w:widowControl w:val="0"/>
        <w:numPr>
          <w:ilvl w:val="0"/>
          <w:numId w:val="6"/>
        </w:numPr>
        <w:overflowPunct w:val="0"/>
        <w:autoSpaceDE w:val="0"/>
        <w:autoSpaceDN w:val="0"/>
        <w:adjustRightInd w:val="0"/>
        <w:ind w:hanging="567"/>
        <w:textAlignment w:val="baseline"/>
        <w:rPr>
          <w:sz w:val="20"/>
          <w:szCs w:val="20"/>
        </w:rPr>
      </w:pPr>
      <w:hyperlink w:history="1" r:id="rId42">
        <w:r w:rsidR="00381CCE">
          <w:rPr>
            <w:b/>
            <w:i/>
            <w:color w:val="0000FF"/>
            <w:sz w:val="28"/>
            <w:u w:val="single"/>
          </w:rPr>
          <w:t>A fenntartható városi mobilitás tervezése az EU-ban</w:t>
        </w:r>
      </w:hyperlink>
    </w:p>
    <w:p w:rsidRPr="00240FD7" w:rsidR="00240FD7" w:rsidP="00240FD7" w:rsidRDefault="00240FD7" w14:paraId="6214C6F8" w14:textId="77777777">
      <w:pPr>
        <w:tabs>
          <w:tab w:val="center" w:pos="284"/>
        </w:tabs>
        <w:overflowPunct w:val="0"/>
        <w:autoSpaceDE w:val="0"/>
        <w:autoSpaceDN w:val="0"/>
        <w:adjustRightInd w:val="0"/>
        <w:ind w:left="266" w:hanging="266"/>
        <w:textAlignment w:val="baseline"/>
        <w:rPr>
          <w:b/>
          <w:lang w:val="en-GB"/>
        </w:rPr>
      </w:pPr>
    </w:p>
    <w:tbl>
      <w:tblPr>
        <w:tblStyle w:val="TableGrid12"/>
        <w:tblW w:w="461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1"/>
        <w:gridCol w:w="6533"/>
      </w:tblGrid>
      <w:tr w:rsidRPr="00240FD7" w:rsidR="00240FD7" w:rsidTr="001757A2" w14:paraId="37155882" w14:textId="77777777">
        <w:tc>
          <w:tcPr>
            <w:tcW w:w="1186" w:type="pct"/>
          </w:tcPr>
          <w:p w:rsidRPr="00240FD7" w:rsidR="00240FD7" w:rsidP="00240FD7" w:rsidRDefault="00240FD7" w14:paraId="52220D5B" w14:textId="77777777">
            <w:pPr>
              <w:tabs>
                <w:tab w:val="center" w:pos="284"/>
              </w:tabs>
              <w:overflowPunct w:val="0"/>
              <w:autoSpaceDE w:val="0"/>
              <w:autoSpaceDN w:val="0"/>
              <w:adjustRightInd w:val="0"/>
              <w:ind w:left="266" w:hanging="266"/>
              <w:textAlignment w:val="baseline"/>
              <w:rPr>
                <w:b/>
              </w:rPr>
            </w:pPr>
            <w:r>
              <w:rPr>
                <w:b/>
              </w:rPr>
              <w:t xml:space="preserve">Előadó: </w:t>
            </w:r>
          </w:p>
        </w:tc>
        <w:tc>
          <w:tcPr>
            <w:tcW w:w="3814" w:type="pct"/>
          </w:tcPr>
          <w:p w:rsidRPr="00240FD7" w:rsidR="00240FD7" w:rsidP="00240FD7" w:rsidRDefault="00240FD7" w14:paraId="7F674029" w14:textId="2BAA46E1">
            <w:pPr>
              <w:tabs>
                <w:tab w:val="center" w:pos="284"/>
              </w:tabs>
              <w:overflowPunct w:val="0"/>
              <w:autoSpaceDE w:val="0"/>
              <w:autoSpaceDN w:val="0"/>
              <w:adjustRightInd w:val="0"/>
              <w:ind w:left="266" w:right="-103" w:hanging="266"/>
              <w:textAlignment w:val="baseline"/>
            </w:pPr>
            <w:proofErr w:type="spellStart"/>
            <w:r>
              <w:t>Lidija</w:t>
            </w:r>
            <w:proofErr w:type="spellEnd"/>
            <w:r>
              <w:t xml:space="preserve"> PAVIĆ-ROGOŠIĆ (Civil társadalmi szervezetek csoportja/HR)</w:t>
            </w:r>
          </w:p>
        </w:tc>
      </w:tr>
      <w:tr w:rsidRPr="00240FD7" w:rsidR="00240FD7" w:rsidTr="001757A2" w14:paraId="646084EA" w14:textId="77777777">
        <w:tc>
          <w:tcPr>
            <w:tcW w:w="1186" w:type="pct"/>
          </w:tcPr>
          <w:p w:rsidRPr="00240FD7" w:rsidR="00240FD7" w:rsidP="00240FD7" w:rsidRDefault="00240FD7" w14:paraId="48F1578E" w14:textId="77777777">
            <w:pPr>
              <w:tabs>
                <w:tab w:val="center" w:pos="284"/>
              </w:tabs>
              <w:overflowPunct w:val="0"/>
              <w:autoSpaceDE w:val="0"/>
              <w:autoSpaceDN w:val="0"/>
              <w:adjustRightInd w:val="0"/>
              <w:ind w:left="266" w:hanging="266"/>
              <w:textAlignment w:val="baseline"/>
              <w:rPr>
                <w:b/>
              </w:rPr>
            </w:pPr>
            <w:r>
              <w:rPr>
                <w:b/>
              </w:rPr>
              <w:t>Társelőadó:</w:t>
            </w:r>
          </w:p>
        </w:tc>
        <w:tc>
          <w:tcPr>
            <w:tcW w:w="3814" w:type="pct"/>
          </w:tcPr>
          <w:p w:rsidRPr="00240FD7" w:rsidR="00240FD7" w:rsidP="00240FD7" w:rsidRDefault="00240FD7" w14:paraId="6DB8C4BD" w14:textId="77777777">
            <w:pPr>
              <w:tabs>
                <w:tab w:val="center" w:pos="284"/>
              </w:tabs>
              <w:overflowPunct w:val="0"/>
              <w:autoSpaceDE w:val="0"/>
              <w:autoSpaceDN w:val="0"/>
              <w:adjustRightInd w:val="0"/>
              <w:ind w:left="266" w:hanging="266"/>
              <w:textAlignment w:val="baseline"/>
            </w:pPr>
            <w:proofErr w:type="spellStart"/>
            <w:r>
              <w:t>Mateusz</w:t>
            </w:r>
            <w:proofErr w:type="spellEnd"/>
            <w:r>
              <w:t xml:space="preserve"> SZYMAŃSKI (Munkavállalók/PL)</w:t>
            </w:r>
          </w:p>
        </w:tc>
      </w:tr>
      <w:tr w:rsidRPr="00240FD7" w:rsidR="00240FD7" w:rsidTr="001757A2" w14:paraId="25EEB81C" w14:textId="77777777">
        <w:tc>
          <w:tcPr>
            <w:tcW w:w="5000" w:type="pct"/>
            <w:gridSpan w:val="2"/>
          </w:tcPr>
          <w:p w:rsidRPr="00240FD7" w:rsidR="00240FD7" w:rsidP="00240FD7" w:rsidRDefault="00240FD7" w14:paraId="65D7E164" w14:textId="77777777">
            <w:pPr>
              <w:tabs>
                <w:tab w:val="center" w:pos="284"/>
              </w:tabs>
              <w:overflowPunct w:val="0"/>
              <w:autoSpaceDE w:val="0"/>
              <w:autoSpaceDN w:val="0"/>
              <w:adjustRightInd w:val="0"/>
              <w:spacing w:line="160" w:lineRule="exact"/>
              <w:ind w:left="266" w:hanging="266"/>
              <w:textAlignment w:val="baseline"/>
            </w:pPr>
          </w:p>
        </w:tc>
      </w:tr>
      <w:tr w:rsidRPr="00240FD7" w:rsidR="00240FD7" w:rsidTr="001757A2" w14:paraId="5BEF82B7" w14:textId="77777777">
        <w:tc>
          <w:tcPr>
            <w:tcW w:w="1186" w:type="pct"/>
            <w:vMerge w:val="restart"/>
          </w:tcPr>
          <w:p w:rsidRPr="00240FD7" w:rsidR="00240FD7" w:rsidP="00240FD7" w:rsidRDefault="00240FD7" w14:paraId="5219CA89" w14:textId="77777777">
            <w:pPr>
              <w:tabs>
                <w:tab w:val="center" w:pos="284"/>
              </w:tabs>
              <w:overflowPunct w:val="0"/>
              <w:autoSpaceDE w:val="0"/>
              <w:autoSpaceDN w:val="0"/>
              <w:adjustRightInd w:val="0"/>
              <w:ind w:left="266" w:hanging="266"/>
              <w:textAlignment w:val="baseline"/>
              <w:rPr>
                <w:b/>
              </w:rPr>
            </w:pPr>
            <w:r>
              <w:rPr>
                <w:b/>
              </w:rPr>
              <w:t>Hivatkozás:</w:t>
            </w:r>
          </w:p>
        </w:tc>
        <w:tc>
          <w:tcPr>
            <w:tcW w:w="3814" w:type="pct"/>
          </w:tcPr>
          <w:p w:rsidRPr="00240FD7" w:rsidR="00240FD7" w:rsidP="00240FD7" w:rsidRDefault="00240FD7" w14:paraId="427BC4BC" w14:textId="77777777">
            <w:pPr>
              <w:tabs>
                <w:tab w:val="center" w:pos="284"/>
              </w:tabs>
              <w:overflowPunct w:val="0"/>
              <w:autoSpaceDE w:val="0"/>
              <w:autoSpaceDN w:val="0"/>
              <w:adjustRightInd w:val="0"/>
              <w:ind w:left="266" w:hanging="266"/>
              <w:textAlignment w:val="baseline"/>
            </w:pPr>
            <w:r>
              <w:t>saját kezdeményezésű vélemény</w:t>
            </w:r>
          </w:p>
          <w:p w:rsidRPr="00240FD7" w:rsidR="00240FD7" w:rsidP="00240FD7" w:rsidRDefault="00240FD7" w14:paraId="21372768" w14:textId="77777777">
            <w:pPr>
              <w:tabs>
                <w:tab w:val="center" w:pos="284"/>
              </w:tabs>
              <w:overflowPunct w:val="0"/>
              <w:autoSpaceDE w:val="0"/>
              <w:autoSpaceDN w:val="0"/>
              <w:adjustRightInd w:val="0"/>
              <w:ind w:left="266" w:hanging="266"/>
              <w:textAlignment w:val="baseline"/>
            </w:pPr>
            <w:r>
              <w:t>EESC-2025-00372-00-00-AC</w:t>
            </w:r>
          </w:p>
        </w:tc>
      </w:tr>
      <w:tr w:rsidRPr="00240FD7" w:rsidR="00240FD7" w:rsidTr="001757A2" w14:paraId="1B9C8807" w14:textId="77777777">
        <w:tc>
          <w:tcPr>
            <w:tcW w:w="1186" w:type="pct"/>
            <w:vMerge/>
          </w:tcPr>
          <w:p w:rsidRPr="00240FD7" w:rsidR="00240FD7" w:rsidP="00240FD7" w:rsidRDefault="00240FD7" w14:paraId="0E76A0B1" w14:textId="77777777">
            <w:pPr>
              <w:tabs>
                <w:tab w:val="center" w:pos="284"/>
              </w:tabs>
              <w:overflowPunct w:val="0"/>
              <w:autoSpaceDE w:val="0"/>
              <w:autoSpaceDN w:val="0"/>
              <w:adjustRightInd w:val="0"/>
              <w:ind w:left="266" w:hanging="266"/>
              <w:textAlignment w:val="baseline"/>
              <w:rPr>
                <w:b/>
              </w:rPr>
            </w:pPr>
          </w:p>
        </w:tc>
        <w:tc>
          <w:tcPr>
            <w:tcW w:w="3814" w:type="pct"/>
          </w:tcPr>
          <w:p w:rsidRPr="00240FD7" w:rsidR="00240FD7" w:rsidP="00240FD7" w:rsidRDefault="00240FD7" w14:paraId="77FF6397" w14:textId="77777777">
            <w:pPr>
              <w:tabs>
                <w:tab w:val="center" w:pos="284"/>
              </w:tabs>
              <w:overflowPunct w:val="0"/>
              <w:autoSpaceDE w:val="0"/>
              <w:autoSpaceDN w:val="0"/>
              <w:adjustRightInd w:val="0"/>
              <w:ind w:left="266" w:hanging="266"/>
              <w:textAlignment w:val="baseline"/>
            </w:pPr>
          </w:p>
        </w:tc>
      </w:tr>
    </w:tbl>
    <w:p w:rsidRPr="00240FD7" w:rsidR="00240FD7" w:rsidP="00240FD7" w:rsidRDefault="00240FD7" w14:paraId="5F1B24DF" w14:textId="77777777">
      <w:pPr>
        <w:tabs>
          <w:tab w:val="center" w:pos="284"/>
        </w:tabs>
        <w:overflowPunct w:val="0"/>
        <w:autoSpaceDE w:val="0"/>
        <w:autoSpaceDN w:val="0"/>
        <w:adjustRightInd w:val="0"/>
        <w:ind w:left="266" w:hanging="266"/>
        <w:textAlignment w:val="baseline"/>
        <w:rPr>
          <w:lang w:val="en-GB"/>
        </w:rPr>
      </w:pPr>
    </w:p>
    <w:p w:rsidRPr="00240FD7" w:rsidR="00240FD7" w:rsidP="00240FD7" w:rsidRDefault="00240FD7" w14:paraId="2F625EEC" w14:textId="77777777">
      <w:pPr>
        <w:keepNext/>
        <w:keepLines/>
        <w:tabs>
          <w:tab w:val="center" w:pos="284"/>
        </w:tabs>
        <w:overflowPunct w:val="0"/>
        <w:autoSpaceDE w:val="0"/>
        <w:autoSpaceDN w:val="0"/>
        <w:adjustRightInd w:val="0"/>
        <w:ind w:left="266" w:hanging="266"/>
        <w:textAlignment w:val="baseline"/>
        <w:rPr>
          <w:b/>
        </w:rPr>
      </w:pPr>
      <w:r>
        <w:rPr>
          <w:b/>
        </w:rPr>
        <w:t xml:space="preserve"> Főbb pontok</w:t>
      </w:r>
    </w:p>
    <w:p w:rsidRPr="00240FD7" w:rsidR="00240FD7" w:rsidP="00240FD7" w:rsidRDefault="00240FD7" w14:paraId="6BE04A64" w14:textId="77777777">
      <w:pPr>
        <w:keepNext/>
        <w:keepLines/>
        <w:tabs>
          <w:tab w:val="center" w:pos="284"/>
        </w:tabs>
        <w:overflowPunct w:val="0"/>
        <w:autoSpaceDE w:val="0"/>
        <w:autoSpaceDN w:val="0"/>
        <w:adjustRightInd w:val="0"/>
        <w:ind w:left="266" w:hanging="266"/>
        <w:textAlignment w:val="baseline"/>
        <w:rPr>
          <w:b/>
          <w:lang w:val="en-GB"/>
        </w:rPr>
      </w:pPr>
    </w:p>
    <w:p w:rsidRPr="00240FD7" w:rsidR="00240FD7" w:rsidP="00240FD7" w:rsidRDefault="00240FD7" w14:paraId="1692C32F" w14:textId="77777777">
      <w:pPr>
        <w:overflowPunct w:val="0"/>
        <w:autoSpaceDE w:val="0"/>
        <w:autoSpaceDN w:val="0"/>
        <w:adjustRightInd w:val="0"/>
        <w:textAlignment w:val="baseline"/>
        <w:rPr>
          <w:bCs/>
          <w:iCs/>
        </w:rPr>
      </w:pPr>
      <w:r>
        <w:t>Az EGSZB</w:t>
      </w:r>
    </w:p>
    <w:p w:rsidRPr="00240FD7" w:rsidR="00240FD7" w:rsidP="00240FD7" w:rsidRDefault="00240FD7" w14:paraId="1756A86F" w14:textId="77777777">
      <w:pPr>
        <w:overflowPunct w:val="0"/>
        <w:autoSpaceDE w:val="0"/>
        <w:autoSpaceDN w:val="0"/>
        <w:adjustRightInd w:val="0"/>
        <w:textAlignment w:val="baseline"/>
        <w:rPr>
          <w:bCs/>
          <w:iCs/>
          <w:lang w:val="en-GB"/>
        </w:rPr>
      </w:pPr>
    </w:p>
    <w:p w:rsidRPr="00240FD7" w:rsidR="00240FD7" w:rsidP="00B60D9A" w:rsidRDefault="00240FD7" w14:paraId="7288734D" w14:textId="77777777">
      <w:pPr>
        <w:widowControl w:val="0"/>
        <w:numPr>
          <w:ilvl w:val="0"/>
          <w:numId w:val="42"/>
        </w:numPr>
        <w:overflowPunct w:val="0"/>
        <w:autoSpaceDE w:val="0"/>
        <w:autoSpaceDN w:val="0"/>
        <w:adjustRightInd w:val="0"/>
        <w:ind w:left="284" w:hanging="284"/>
        <w:textAlignment w:val="baseline"/>
        <w:rPr>
          <w:bCs/>
          <w:iCs/>
        </w:rPr>
      </w:pPr>
      <w:r>
        <w:t>a városi mobilitás javítása és a környezeti hatások csökkentése érdekében fenntartható városi mobilitási tervek kidolgozását javasolja. Az EGSZB arra kéri a tagállamokat, hogy dolgozzanak ki nemzeti programokat, amelyek iránymutatással, kapacitásépítéssel és finanszírozással segítik a helyi és regionális önkormányzatokat a fenntartható városi mobilitási tervek kidolgozásában és végrehajtásában, az Európai Bizottságot pedig sürgeti, hogy támogassa a CIVINET hálózatok folytatását és bővítését,</w:t>
      </w:r>
    </w:p>
    <w:p w:rsidRPr="00240FD7" w:rsidR="00240FD7" w:rsidP="00B60D9A" w:rsidRDefault="00240FD7" w14:paraId="77BC4E06" w14:textId="77777777">
      <w:pPr>
        <w:widowControl w:val="0"/>
        <w:numPr>
          <w:ilvl w:val="0"/>
          <w:numId w:val="42"/>
        </w:numPr>
        <w:overflowPunct w:val="0"/>
        <w:autoSpaceDE w:val="0"/>
        <w:autoSpaceDN w:val="0"/>
        <w:adjustRightInd w:val="0"/>
        <w:ind w:left="284" w:hanging="284"/>
        <w:textAlignment w:val="baseline"/>
        <w:rPr>
          <w:bCs/>
          <w:iCs/>
        </w:rPr>
      </w:pPr>
      <w:r>
        <w:t>a fenntartható városi mobilitási terveket kulcsfontosságúnak tartja a kiegyensúlyozott regionális fejlődés szempontjából. A régió kreativitásának és társadalmi tőkéjének mozgósítása létfontosságú lépés; a munkáltatói, munkavállalói és civil társadalmi szervezeteknek kulcsszerepet kell játszaniuk, és ösztönözni kell őket arra, hogy járuljanak hozzá ehhez a párbeszédhez. Fontos, hogy a tervezésbe – beleértve a határokon átívelő kérdéseket is – valamennyi helyi, nemzeti és uniós szintű érdekelt felet bevonják,</w:t>
      </w:r>
    </w:p>
    <w:p w:rsidRPr="00240FD7" w:rsidR="00240FD7" w:rsidP="00B60D9A" w:rsidRDefault="00240FD7" w14:paraId="0E0A4288" w14:textId="77777777">
      <w:pPr>
        <w:widowControl w:val="0"/>
        <w:numPr>
          <w:ilvl w:val="0"/>
          <w:numId w:val="42"/>
        </w:numPr>
        <w:overflowPunct w:val="0"/>
        <w:autoSpaceDE w:val="0"/>
        <w:autoSpaceDN w:val="0"/>
        <w:adjustRightInd w:val="0"/>
        <w:ind w:left="284" w:hanging="284"/>
        <w:textAlignment w:val="baseline"/>
        <w:rPr>
          <w:szCs w:val="20"/>
        </w:rPr>
      </w:pPr>
      <w:r>
        <w:t xml:space="preserve">azt ajánlja, hogy a „városi” mobilitás tervezésekor vegyük figyelembe, hogy a városi térségek társadalmi és gazdasági élete jócskán kiterjed az elővárosi, városkörnyéki és vidéki területekre is, és hogy nem szabad figyelmen kívül hagyni véleményüket és igényeiket. A mobilitási rendszer hatékonyságának hiánya teremti és tartja fenn a város és a vidék közötti szakadékot és annak negatív gazdasági, társadalmi és politikai következményeit. A mobilitási rendszer </w:t>
      </w:r>
      <w:proofErr w:type="spellStart"/>
      <w:r>
        <w:t>méltányossága</w:t>
      </w:r>
      <w:proofErr w:type="spellEnd"/>
      <w:r>
        <w:t xml:space="preserve"> azt jelenti, hogy a mobilitás megfizethető, és nem teremt olyan kiváltságokat, amelyek támogatják a már eleve jobb helyzetben lévőket.</w:t>
      </w:r>
    </w:p>
    <w:p w:rsidRPr="00240FD7" w:rsidR="00240FD7" w:rsidP="00240FD7" w:rsidRDefault="00240FD7" w14:paraId="3AA702BF" w14:textId="77777777">
      <w:pPr>
        <w:widowControl w:val="0"/>
        <w:overflowPunct w:val="0"/>
        <w:autoSpaceDE w:val="0"/>
        <w:autoSpaceDN w:val="0"/>
        <w:adjustRightInd w:val="0"/>
        <w:textAlignment w:val="baseline"/>
        <w:rPr>
          <w:szCs w:val="20"/>
          <w:lang w:val="en-GB"/>
        </w:rPr>
      </w:pPr>
    </w:p>
    <w:p w:rsidRPr="00240FD7" w:rsidR="00240FD7" w:rsidP="00240FD7" w:rsidRDefault="00240FD7" w14:paraId="34211ABA" w14:textId="77777777">
      <w:pPr>
        <w:widowControl w:val="0"/>
        <w:overflowPunct w:val="0"/>
        <w:autoSpaceDE w:val="0"/>
        <w:autoSpaceDN w:val="0"/>
        <w:adjustRightInd w:val="0"/>
        <w:ind w:left="709"/>
        <w:textAlignment w:val="baseline"/>
        <w:rPr>
          <w:szCs w:val="20"/>
          <w:lang w:val="en-GB"/>
        </w:rPr>
      </w:pPr>
    </w:p>
    <w:tbl>
      <w:tblPr>
        <w:tblStyle w:val="TableGrid1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499"/>
      </w:tblGrid>
      <w:tr w:rsidRPr="00240FD7" w:rsidR="00240FD7" w:rsidTr="001757A2" w14:paraId="052C1995" w14:textId="77777777">
        <w:tc>
          <w:tcPr>
            <w:tcW w:w="1556" w:type="pct"/>
          </w:tcPr>
          <w:p w:rsidRPr="00240FD7" w:rsidR="00240FD7" w:rsidP="00240FD7" w:rsidRDefault="00240FD7" w14:paraId="750B1407" w14:textId="77777777">
            <w:pPr>
              <w:overflowPunct w:val="0"/>
              <w:autoSpaceDE w:val="0"/>
              <w:autoSpaceDN w:val="0"/>
              <w:adjustRightInd w:val="0"/>
              <w:spacing w:line="240" w:lineRule="auto"/>
              <w:textAlignment w:val="baseline"/>
              <w:rPr>
                <w:i/>
              </w:rPr>
            </w:pPr>
            <w:r>
              <w:rPr>
                <w:b/>
                <w:i/>
              </w:rPr>
              <w:t>Kapcsolattartó:</w:t>
            </w:r>
          </w:p>
        </w:tc>
        <w:tc>
          <w:tcPr>
            <w:tcW w:w="3444" w:type="pct"/>
          </w:tcPr>
          <w:p w:rsidRPr="00240FD7" w:rsidR="00240FD7" w:rsidP="00240FD7" w:rsidRDefault="00240FD7" w14:paraId="450C552B" w14:textId="77777777">
            <w:pPr>
              <w:overflowPunct w:val="0"/>
              <w:autoSpaceDE w:val="0"/>
              <w:autoSpaceDN w:val="0"/>
              <w:adjustRightInd w:val="0"/>
              <w:spacing w:line="240" w:lineRule="auto"/>
              <w:textAlignment w:val="baseline"/>
              <w:rPr>
                <w:i/>
              </w:rPr>
            </w:pPr>
            <w:r>
              <w:rPr>
                <w:i/>
              </w:rPr>
              <w:t xml:space="preserve">Maja </w:t>
            </w:r>
            <w:proofErr w:type="spellStart"/>
            <w:r>
              <w:rPr>
                <w:i/>
              </w:rPr>
              <w:t>Radman</w:t>
            </w:r>
            <w:proofErr w:type="spellEnd"/>
          </w:p>
        </w:tc>
      </w:tr>
      <w:tr w:rsidRPr="00240FD7" w:rsidR="00240FD7" w:rsidTr="001757A2" w14:paraId="60E956CE" w14:textId="77777777">
        <w:tc>
          <w:tcPr>
            <w:tcW w:w="1556" w:type="pct"/>
          </w:tcPr>
          <w:p w:rsidRPr="00240FD7" w:rsidR="00240FD7" w:rsidP="00240FD7" w:rsidRDefault="00240FD7" w14:paraId="07DE1D22" w14:textId="77777777">
            <w:pPr>
              <w:overflowPunct w:val="0"/>
              <w:autoSpaceDE w:val="0"/>
              <w:autoSpaceDN w:val="0"/>
              <w:adjustRightInd w:val="0"/>
              <w:spacing w:line="240" w:lineRule="auto"/>
              <w:textAlignment w:val="baseline"/>
              <w:rPr>
                <w:i/>
              </w:rPr>
            </w:pPr>
            <w:r>
              <w:rPr>
                <w:i/>
              </w:rPr>
              <w:t>Tel.:</w:t>
            </w:r>
          </w:p>
        </w:tc>
        <w:tc>
          <w:tcPr>
            <w:tcW w:w="3444" w:type="pct"/>
          </w:tcPr>
          <w:p w:rsidRPr="00240FD7" w:rsidR="00240FD7" w:rsidP="00240FD7" w:rsidRDefault="00240FD7" w14:paraId="6F105713" w14:textId="2D94309E">
            <w:pPr>
              <w:overflowPunct w:val="0"/>
              <w:autoSpaceDE w:val="0"/>
              <w:autoSpaceDN w:val="0"/>
              <w:adjustRightInd w:val="0"/>
              <w:spacing w:line="240" w:lineRule="auto"/>
              <w:textAlignment w:val="baseline"/>
              <w:rPr>
                <w:i/>
              </w:rPr>
            </w:pPr>
            <w:r>
              <w:rPr>
                <w:i/>
              </w:rPr>
              <w:t>+32 2 5469051</w:t>
            </w:r>
          </w:p>
        </w:tc>
      </w:tr>
      <w:tr w:rsidRPr="00240FD7" w:rsidR="00240FD7" w:rsidTr="001757A2" w14:paraId="0A241900" w14:textId="77777777">
        <w:tc>
          <w:tcPr>
            <w:tcW w:w="1556" w:type="pct"/>
          </w:tcPr>
          <w:p w:rsidRPr="00240FD7" w:rsidR="00240FD7" w:rsidP="00240FD7" w:rsidRDefault="00240FD7" w14:paraId="72B4140B" w14:textId="77777777">
            <w:pPr>
              <w:overflowPunct w:val="0"/>
              <w:autoSpaceDE w:val="0"/>
              <w:autoSpaceDN w:val="0"/>
              <w:adjustRightInd w:val="0"/>
              <w:spacing w:line="240" w:lineRule="auto"/>
              <w:textAlignment w:val="baseline"/>
              <w:rPr>
                <w:i/>
              </w:rPr>
            </w:pPr>
            <w:r>
              <w:rPr>
                <w:i/>
              </w:rPr>
              <w:t>E-mail-cím:</w:t>
            </w:r>
          </w:p>
        </w:tc>
        <w:tc>
          <w:tcPr>
            <w:tcW w:w="3444" w:type="pct"/>
          </w:tcPr>
          <w:p w:rsidRPr="00240FD7" w:rsidR="00240FD7" w:rsidP="00240FD7" w:rsidRDefault="007D70B9" w14:paraId="0171E9D4" w14:textId="77777777">
            <w:pPr>
              <w:overflowPunct w:val="0"/>
              <w:autoSpaceDE w:val="0"/>
              <w:autoSpaceDN w:val="0"/>
              <w:adjustRightInd w:val="0"/>
              <w:spacing w:line="240" w:lineRule="auto"/>
              <w:textAlignment w:val="baseline"/>
              <w:rPr>
                <w:i/>
                <w:iCs/>
              </w:rPr>
            </w:pPr>
            <w:hyperlink w:history="1" r:id="rId43">
              <w:r w:rsidR="00381CCE">
                <w:rPr>
                  <w:i/>
                  <w:color w:val="0000FF"/>
                  <w:u w:val="single"/>
                </w:rPr>
                <w:t>Maja.Radman@eesc.europa.eu</w:t>
              </w:r>
            </w:hyperlink>
            <w:r w:rsidR="00381CCE">
              <w:rPr>
                <w:i/>
              </w:rPr>
              <w:t xml:space="preserve"> </w:t>
            </w:r>
          </w:p>
        </w:tc>
      </w:tr>
    </w:tbl>
    <w:p w:rsidRPr="00240FD7" w:rsidR="00240FD7" w:rsidP="00240FD7" w:rsidRDefault="00240FD7" w14:paraId="25DFC435" w14:textId="77777777">
      <w:pPr>
        <w:overflowPunct w:val="0"/>
        <w:autoSpaceDE w:val="0"/>
        <w:autoSpaceDN w:val="0"/>
        <w:adjustRightInd w:val="0"/>
        <w:jc w:val="center"/>
        <w:textAlignment w:val="baseline"/>
        <w:rPr>
          <w:szCs w:val="20"/>
        </w:rPr>
      </w:pPr>
    </w:p>
    <w:p w:rsidR="004D7AC0" w:rsidP="004D7AC0" w:rsidRDefault="004D7AC0" w14:paraId="4982DDF2" w14:textId="50B1413F">
      <w:pPr>
        <w:spacing w:after="160" w:line="259" w:lineRule="auto"/>
        <w:jc w:val="left"/>
      </w:pPr>
      <w:r>
        <w:br w:type="page"/>
      </w:r>
    </w:p>
    <w:p w:rsidR="004D7AC0" w:rsidP="004D7AC0" w:rsidRDefault="004D7AC0" w14:paraId="4982DDF3" w14:textId="77777777">
      <w:pPr>
        <w:pStyle w:val="Heading1"/>
        <w:rPr>
          <w:b/>
        </w:rPr>
      </w:pPr>
      <w:bookmarkStart w:name="_Toc75527083" w:id="17"/>
      <w:bookmarkStart w:name="_Toc202275578" w:id="18"/>
      <w:r>
        <w:rPr>
          <w:b/>
        </w:rPr>
        <w:lastRenderedPageBreak/>
        <w:t>EGYSÉGES PIAC, TERMELÉS ÉS FOGYASZTÁS</w:t>
      </w:r>
      <w:bookmarkEnd w:id="17"/>
      <w:bookmarkEnd w:id="18"/>
    </w:p>
    <w:p w:rsidR="004D7AC0" w:rsidP="004D7AC0" w:rsidRDefault="004D7AC0" w14:paraId="4982DDF4" w14:textId="77777777"/>
    <w:p w:rsidRPr="00254761" w:rsidR="00254761" w:rsidP="00254761" w:rsidRDefault="007D70B9" w14:paraId="5865EBE1" w14:textId="3E6DF709">
      <w:pPr>
        <w:widowControl w:val="0"/>
        <w:numPr>
          <w:ilvl w:val="0"/>
          <w:numId w:val="6"/>
        </w:numPr>
        <w:overflowPunct w:val="0"/>
        <w:autoSpaceDE w:val="0"/>
        <w:autoSpaceDN w:val="0"/>
        <w:adjustRightInd w:val="0"/>
        <w:ind w:hanging="567"/>
        <w:textAlignment w:val="baseline"/>
        <w:rPr>
          <w:sz w:val="20"/>
          <w:szCs w:val="20"/>
        </w:rPr>
      </w:pPr>
      <w:hyperlink w:tgtFrame="_blank" w:history="1" r:id="rId44">
        <w:r w:rsidR="00381CCE">
          <w:rPr>
            <w:b/>
            <w:i/>
            <w:color w:val="0000FF"/>
            <w:sz w:val="28"/>
            <w:u w:val="single"/>
          </w:rPr>
          <w:t>Az elemekkel, illetve akkumulátorokkal kapcsolatos kellő gondosságra vonatkozó szakpolitikák</w:t>
        </w:r>
      </w:hyperlink>
    </w:p>
    <w:p w:rsidRPr="00254761" w:rsidR="00254761" w:rsidP="00254761" w:rsidRDefault="00254761" w14:paraId="5917093A" w14:textId="77777777">
      <w:pPr>
        <w:tabs>
          <w:tab w:val="center" w:pos="284"/>
        </w:tabs>
        <w:overflowPunct w:val="0"/>
        <w:autoSpaceDE w:val="0"/>
        <w:autoSpaceDN w:val="0"/>
        <w:adjustRightInd w:val="0"/>
        <w:ind w:left="266" w:hanging="266"/>
        <w:textAlignment w:val="baseline"/>
        <w:rPr>
          <w:b/>
          <w:lang w:val="en-GB"/>
        </w:rPr>
      </w:pPr>
    </w:p>
    <w:tbl>
      <w:tblPr>
        <w:tblStyle w:val="TableGrid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142"/>
        <w:gridCol w:w="7053"/>
      </w:tblGrid>
      <w:tr w:rsidRPr="00254761" w:rsidR="00254761" w:rsidTr="001757A2" w14:paraId="76A2A133" w14:textId="77777777">
        <w:tc>
          <w:tcPr>
            <w:tcW w:w="2127" w:type="dxa"/>
            <w:gridSpan w:val="2"/>
          </w:tcPr>
          <w:p w:rsidRPr="00254761" w:rsidR="00254761" w:rsidP="00254761" w:rsidRDefault="00254761" w14:paraId="63C9E4E3" w14:textId="1BAAF12F">
            <w:pPr>
              <w:tabs>
                <w:tab w:val="center" w:pos="284"/>
              </w:tabs>
              <w:overflowPunct w:val="0"/>
              <w:autoSpaceDE w:val="0"/>
              <w:autoSpaceDN w:val="0"/>
              <w:adjustRightInd w:val="0"/>
              <w:ind w:left="266" w:hanging="266"/>
              <w:jc w:val="left"/>
              <w:textAlignment w:val="baseline"/>
              <w:rPr>
                <w:b/>
              </w:rPr>
            </w:pPr>
          </w:p>
        </w:tc>
        <w:tc>
          <w:tcPr>
            <w:tcW w:w="7053" w:type="dxa"/>
          </w:tcPr>
          <w:p w:rsidRPr="00254761" w:rsidR="00254761" w:rsidP="00254761" w:rsidRDefault="00254761" w14:paraId="535ECB1B" w14:textId="77777777">
            <w:pPr>
              <w:tabs>
                <w:tab w:val="center" w:pos="284"/>
              </w:tabs>
              <w:overflowPunct w:val="0"/>
              <w:autoSpaceDE w:val="0"/>
              <w:autoSpaceDN w:val="0"/>
              <w:adjustRightInd w:val="0"/>
              <w:ind w:left="266" w:hanging="266"/>
              <w:jc w:val="left"/>
              <w:textAlignment w:val="baseline"/>
            </w:pPr>
          </w:p>
        </w:tc>
      </w:tr>
      <w:tr w:rsidRPr="00254761" w:rsidR="00254761" w:rsidTr="001757A2" w14:paraId="54495A3D" w14:textId="77777777">
        <w:tc>
          <w:tcPr>
            <w:tcW w:w="9180" w:type="dxa"/>
            <w:gridSpan w:val="3"/>
          </w:tcPr>
          <w:p w:rsidRPr="00254761" w:rsidR="00254761" w:rsidP="00254761" w:rsidRDefault="00254761" w14:paraId="580F0BED" w14:textId="77777777">
            <w:pPr>
              <w:tabs>
                <w:tab w:val="center" w:pos="284"/>
              </w:tabs>
              <w:overflowPunct w:val="0"/>
              <w:autoSpaceDE w:val="0"/>
              <w:autoSpaceDN w:val="0"/>
              <w:adjustRightInd w:val="0"/>
              <w:spacing w:line="160" w:lineRule="exact"/>
              <w:ind w:left="266" w:hanging="266"/>
              <w:textAlignment w:val="baseline"/>
            </w:pPr>
          </w:p>
        </w:tc>
      </w:tr>
      <w:tr w:rsidRPr="00254761" w:rsidR="00254761" w:rsidTr="001757A2" w14:paraId="2F4C44FD" w14:textId="77777777">
        <w:tc>
          <w:tcPr>
            <w:tcW w:w="1985" w:type="dxa"/>
            <w:vMerge w:val="restart"/>
          </w:tcPr>
          <w:p w:rsidRPr="00254761" w:rsidR="00254761" w:rsidP="00254761" w:rsidRDefault="00254761" w14:paraId="1D17B984" w14:textId="77777777">
            <w:pPr>
              <w:tabs>
                <w:tab w:val="center" w:pos="284"/>
              </w:tabs>
              <w:overflowPunct w:val="0"/>
              <w:autoSpaceDE w:val="0"/>
              <w:autoSpaceDN w:val="0"/>
              <w:adjustRightInd w:val="0"/>
              <w:ind w:left="266" w:hanging="266"/>
              <w:textAlignment w:val="baseline"/>
              <w:rPr>
                <w:b/>
              </w:rPr>
            </w:pPr>
            <w:r>
              <w:rPr>
                <w:b/>
              </w:rPr>
              <w:t>Hivatkozás:</w:t>
            </w:r>
          </w:p>
        </w:tc>
        <w:tc>
          <w:tcPr>
            <w:tcW w:w="7195" w:type="dxa"/>
            <w:gridSpan w:val="2"/>
          </w:tcPr>
          <w:p w:rsidR="007435E6" w:rsidP="00254761" w:rsidRDefault="007435E6" w14:paraId="416BB1A8" w14:textId="3617077D">
            <w:pPr>
              <w:tabs>
                <w:tab w:val="center" w:pos="284"/>
              </w:tabs>
              <w:overflowPunct w:val="0"/>
              <w:autoSpaceDE w:val="0"/>
              <w:autoSpaceDN w:val="0"/>
              <w:adjustRightInd w:val="0"/>
              <w:ind w:left="266" w:hanging="266"/>
              <w:textAlignment w:val="baseline"/>
            </w:pPr>
            <w:r>
              <w:t>„C” kategóriás vélemény</w:t>
            </w:r>
          </w:p>
          <w:p w:rsidRPr="00254761" w:rsidR="00254761" w:rsidP="00254761" w:rsidRDefault="00254761" w14:paraId="3234D140" w14:textId="1D07704B">
            <w:pPr>
              <w:tabs>
                <w:tab w:val="center" w:pos="284"/>
              </w:tabs>
              <w:overflowPunct w:val="0"/>
              <w:autoSpaceDE w:val="0"/>
              <w:autoSpaceDN w:val="0"/>
              <w:adjustRightInd w:val="0"/>
              <w:ind w:left="266" w:hanging="266"/>
              <w:textAlignment w:val="baseline"/>
            </w:pPr>
            <w:r>
              <w:t xml:space="preserve">COM(2025) 258 </w:t>
            </w:r>
            <w:proofErr w:type="spellStart"/>
            <w:r>
              <w:t>final</w:t>
            </w:r>
            <w:proofErr w:type="spellEnd"/>
          </w:p>
        </w:tc>
      </w:tr>
      <w:tr w:rsidRPr="00254761" w:rsidR="00254761" w:rsidTr="001757A2" w14:paraId="3C451620" w14:textId="77777777">
        <w:tc>
          <w:tcPr>
            <w:tcW w:w="1985" w:type="dxa"/>
            <w:vMerge/>
          </w:tcPr>
          <w:p w:rsidRPr="00254761" w:rsidR="00254761" w:rsidP="00254761" w:rsidRDefault="00254761" w14:paraId="1BFF755B" w14:textId="77777777">
            <w:pPr>
              <w:tabs>
                <w:tab w:val="center" w:pos="284"/>
              </w:tabs>
              <w:overflowPunct w:val="0"/>
              <w:autoSpaceDE w:val="0"/>
              <w:autoSpaceDN w:val="0"/>
              <w:adjustRightInd w:val="0"/>
              <w:ind w:left="266" w:hanging="266"/>
              <w:textAlignment w:val="baseline"/>
              <w:rPr>
                <w:b/>
              </w:rPr>
            </w:pPr>
          </w:p>
        </w:tc>
        <w:tc>
          <w:tcPr>
            <w:tcW w:w="7195" w:type="dxa"/>
            <w:gridSpan w:val="2"/>
          </w:tcPr>
          <w:p w:rsidRPr="00254761" w:rsidR="00254761" w:rsidP="00254761" w:rsidRDefault="00254761" w14:paraId="3245D690" w14:textId="77777777">
            <w:pPr>
              <w:tabs>
                <w:tab w:val="center" w:pos="284"/>
              </w:tabs>
              <w:overflowPunct w:val="0"/>
              <w:autoSpaceDE w:val="0"/>
              <w:autoSpaceDN w:val="0"/>
              <w:adjustRightInd w:val="0"/>
              <w:ind w:left="266" w:hanging="266"/>
              <w:textAlignment w:val="baseline"/>
            </w:pPr>
            <w:r>
              <w:t>EESC-2025-02082-00-00-AC</w:t>
            </w:r>
          </w:p>
        </w:tc>
      </w:tr>
    </w:tbl>
    <w:p w:rsidRPr="00254761" w:rsidR="00254761" w:rsidP="00254761" w:rsidRDefault="00254761" w14:paraId="416E8BDD" w14:textId="77777777">
      <w:pPr>
        <w:tabs>
          <w:tab w:val="center" w:pos="284"/>
        </w:tabs>
        <w:overflowPunct w:val="0"/>
        <w:autoSpaceDE w:val="0"/>
        <w:autoSpaceDN w:val="0"/>
        <w:adjustRightInd w:val="0"/>
        <w:ind w:left="266" w:hanging="266"/>
        <w:textAlignment w:val="baseline"/>
        <w:rPr>
          <w:lang w:val="en-GB"/>
        </w:rPr>
      </w:pPr>
    </w:p>
    <w:p w:rsidRPr="00254761" w:rsidR="00254761" w:rsidP="00254761" w:rsidRDefault="00254761" w14:paraId="48F866A4"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254761" w:rsidR="00254761" w:rsidP="00254761" w:rsidRDefault="00254761" w14:paraId="7C8674BF" w14:textId="77777777">
      <w:pPr>
        <w:keepNext/>
        <w:keepLines/>
        <w:tabs>
          <w:tab w:val="center" w:pos="284"/>
        </w:tabs>
        <w:overflowPunct w:val="0"/>
        <w:autoSpaceDE w:val="0"/>
        <w:autoSpaceDN w:val="0"/>
        <w:adjustRightInd w:val="0"/>
        <w:ind w:left="266" w:hanging="266"/>
        <w:textAlignment w:val="baseline"/>
        <w:rPr>
          <w:b/>
          <w:lang w:val="en-GB"/>
        </w:rPr>
      </w:pPr>
    </w:p>
    <w:p w:rsidRPr="00254761" w:rsidR="00254761" w:rsidP="00254761" w:rsidRDefault="00254761" w14:paraId="4D39B50D" w14:textId="77777777">
      <w:pPr>
        <w:overflowPunct w:val="0"/>
        <w:autoSpaceDE w:val="0"/>
        <w:autoSpaceDN w:val="0"/>
        <w:adjustRightInd w:val="0"/>
        <w:textAlignment w:val="baseline"/>
        <w:rPr>
          <w:bCs/>
          <w:iCs/>
        </w:rPr>
      </w:pPr>
      <w:r>
        <w:t>Az EGSZB megfelelőnek tartja a javaslat tartalmát, és úgy véli, hogy nincs szükség annak véleményezésére.</w:t>
      </w:r>
    </w:p>
    <w:p w:rsidRPr="00254761" w:rsidR="00254761" w:rsidP="00254761" w:rsidRDefault="00254761" w14:paraId="39E3A2B1" w14:textId="77777777">
      <w:pPr>
        <w:overflowPunct w:val="0"/>
        <w:autoSpaceDE w:val="0"/>
        <w:autoSpaceDN w:val="0"/>
        <w:adjustRightInd w:val="0"/>
        <w:textAlignment w:val="baseline"/>
        <w:rPr>
          <w:bCs/>
          <w:iCs/>
          <w:lang w:val="en-GB"/>
        </w:rPr>
      </w:pPr>
    </w:p>
    <w:tbl>
      <w:tblPr>
        <w:tblStyle w:val="TableGrid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83"/>
        <w:gridCol w:w="7762"/>
      </w:tblGrid>
      <w:tr w:rsidRPr="00254761" w:rsidR="00254761" w:rsidTr="001757A2" w14:paraId="4DF7D8AB" w14:textId="77777777">
        <w:tc>
          <w:tcPr>
            <w:tcW w:w="1418" w:type="dxa"/>
          </w:tcPr>
          <w:p w:rsidRPr="00254761" w:rsidR="00254761" w:rsidP="00254761" w:rsidRDefault="00254761" w14:paraId="6CE53A83" w14:textId="77777777">
            <w:pPr>
              <w:overflowPunct w:val="0"/>
              <w:autoSpaceDE w:val="0"/>
              <w:autoSpaceDN w:val="0"/>
              <w:adjustRightInd w:val="0"/>
              <w:spacing w:line="240" w:lineRule="auto"/>
              <w:textAlignment w:val="baseline"/>
              <w:rPr>
                <w:i/>
              </w:rPr>
            </w:pPr>
            <w:r>
              <w:rPr>
                <w:b/>
                <w:i/>
              </w:rPr>
              <w:t>Kapcsolattartó:</w:t>
            </w:r>
          </w:p>
        </w:tc>
        <w:tc>
          <w:tcPr>
            <w:tcW w:w="7762" w:type="dxa"/>
          </w:tcPr>
          <w:p w:rsidRPr="00254761" w:rsidR="00254761" w:rsidP="00254761" w:rsidRDefault="00254761" w14:paraId="3102A81B" w14:textId="77777777">
            <w:pPr>
              <w:overflowPunct w:val="0"/>
              <w:autoSpaceDE w:val="0"/>
              <w:autoSpaceDN w:val="0"/>
              <w:adjustRightInd w:val="0"/>
              <w:spacing w:line="240" w:lineRule="auto"/>
              <w:textAlignment w:val="baseline"/>
              <w:rPr>
                <w:i/>
              </w:rPr>
            </w:pPr>
            <w:r>
              <w:rPr>
                <w:i/>
              </w:rPr>
              <w:t xml:space="preserve">Alice </w:t>
            </w:r>
            <w:proofErr w:type="spellStart"/>
            <w:r>
              <w:rPr>
                <w:i/>
              </w:rPr>
              <w:t>Tétu</w:t>
            </w:r>
            <w:proofErr w:type="spellEnd"/>
          </w:p>
        </w:tc>
      </w:tr>
      <w:tr w:rsidRPr="00254761" w:rsidR="00254761" w:rsidTr="001757A2" w14:paraId="1A08D712" w14:textId="77777777">
        <w:tc>
          <w:tcPr>
            <w:tcW w:w="1418" w:type="dxa"/>
          </w:tcPr>
          <w:p w:rsidRPr="00254761" w:rsidR="00254761" w:rsidP="00254761" w:rsidRDefault="00254761" w14:paraId="383FEF30" w14:textId="3CED3DF6">
            <w:pPr>
              <w:overflowPunct w:val="0"/>
              <w:autoSpaceDE w:val="0"/>
              <w:autoSpaceDN w:val="0"/>
              <w:adjustRightInd w:val="0"/>
              <w:spacing w:line="240" w:lineRule="auto"/>
              <w:textAlignment w:val="baseline"/>
              <w:rPr>
                <w:i/>
              </w:rPr>
            </w:pPr>
            <w:r>
              <w:rPr>
                <w:i/>
              </w:rPr>
              <w:t>Tel.:</w:t>
            </w:r>
          </w:p>
        </w:tc>
        <w:tc>
          <w:tcPr>
            <w:tcW w:w="7762" w:type="dxa"/>
          </w:tcPr>
          <w:p w:rsidRPr="00254761" w:rsidR="00254761" w:rsidP="00254761" w:rsidRDefault="00254761" w14:paraId="07C7E0D4" w14:textId="3176AC04">
            <w:pPr>
              <w:overflowPunct w:val="0"/>
              <w:autoSpaceDE w:val="0"/>
              <w:autoSpaceDN w:val="0"/>
              <w:adjustRightInd w:val="0"/>
              <w:spacing w:line="240" w:lineRule="auto"/>
              <w:textAlignment w:val="baseline"/>
              <w:rPr>
                <w:i/>
              </w:rPr>
            </w:pPr>
            <w:r>
              <w:rPr>
                <w:i/>
              </w:rPr>
              <w:t>+ 32 2 5468286</w:t>
            </w:r>
          </w:p>
        </w:tc>
      </w:tr>
      <w:tr w:rsidRPr="00254761" w:rsidR="00254761" w:rsidTr="001757A2" w14:paraId="5AABF235" w14:textId="77777777">
        <w:tc>
          <w:tcPr>
            <w:tcW w:w="1418" w:type="dxa"/>
          </w:tcPr>
          <w:p w:rsidRPr="00254761" w:rsidR="00254761" w:rsidP="00254761" w:rsidRDefault="00254761" w14:paraId="602F8DE7" w14:textId="77777777">
            <w:pPr>
              <w:overflowPunct w:val="0"/>
              <w:autoSpaceDE w:val="0"/>
              <w:autoSpaceDN w:val="0"/>
              <w:adjustRightInd w:val="0"/>
              <w:spacing w:line="240" w:lineRule="auto"/>
              <w:textAlignment w:val="baseline"/>
              <w:rPr>
                <w:i/>
              </w:rPr>
            </w:pPr>
            <w:r>
              <w:rPr>
                <w:i/>
              </w:rPr>
              <w:t>E-mail-cím:</w:t>
            </w:r>
          </w:p>
        </w:tc>
        <w:tc>
          <w:tcPr>
            <w:tcW w:w="7762" w:type="dxa"/>
          </w:tcPr>
          <w:p w:rsidRPr="00254761" w:rsidR="00254761" w:rsidP="00254761" w:rsidRDefault="007D70B9" w14:paraId="1B63B1E2" w14:textId="77777777">
            <w:pPr>
              <w:overflowPunct w:val="0"/>
              <w:autoSpaceDE w:val="0"/>
              <w:autoSpaceDN w:val="0"/>
              <w:adjustRightInd w:val="0"/>
              <w:spacing w:line="240" w:lineRule="auto"/>
              <w:textAlignment w:val="baseline"/>
              <w:rPr>
                <w:i/>
              </w:rPr>
            </w:pPr>
            <w:hyperlink w:history="1" r:id="rId45">
              <w:r w:rsidR="00381CCE">
                <w:rPr>
                  <w:i/>
                  <w:color w:val="0000FF"/>
                  <w:u w:val="single"/>
                </w:rPr>
                <w:t>Alice.Tetu@eesc.europa.eu</w:t>
              </w:r>
            </w:hyperlink>
          </w:p>
        </w:tc>
      </w:tr>
    </w:tbl>
    <w:p w:rsidR="00254761" w:rsidRDefault="00254761" w14:paraId="603D0B54" w14:textId="77777777">
      <w:pPr>
        <w:spacing w:after="160" w:line="259" w:lineRule="auto"/>
        <w:jc w:val="left"/>
        <w:rPr>
          <w:b/>
          <w:i/>
          <w:sz w:val="28"/>
          <w:szCs w:val="28"/>
          <w:lang w:val="en-GB"/>
        </w:rPr>
      </w:pPr>
    </w:p>
    <w:p w:rsidR="00254761" w:rsidRDefault="00254761" w14:paraId="13016555" w14:textId="77777777">
      <w:pPr>
        <w:spacing w:after="160" w:line="259" w:lineRule="auto"/>
        <w:jc w:val="left"/>
        <w:rPr>
          <w:b/>
          <w:i/>
          <w:sz w:val="28"/>
          <w:szCs w:val="28"/>
        </w:rPr>
      </w:pPr>
      <w:r>
        <w:br w:type="page"/>
      </w:r>
    </w:p>
    <w:p w:rsidRPr="0026311A" w:rsidR="0026311A" w:rsidP="0026311A" w:rsidRDefault="007D70B9" w14:paraId="2CBAAB44" w14:textId="07F3548C">
      <w:pPr>
        <w:widowControl w:val="0"/>
        <w:numPr>
          <w:ilvl w:val="0"/>
          <w:numId w:val="6"/>
        </w:numPr>
        <w:overflowPunct w:val="0"/>
        <w:autoSpaceDE w:val="0"/>
        <w:autoSpaceDN w:val="0"/>
        <w:adjustRightInd w:val="0"/>
        <w:ind w:hanging="567"/>
        <w:textAlignment w:val="baseline"/>
        <w:rPr>
          <w:b/>
        </w:rPr>
      </w:pPr>
      <w:hyperlink w:tgtFrame="_blank" w:history="1" r:id="rId46">
        <w:r w:rsidR="00381CCE">
          <w:rPr>
            <w:b/>
            <w:i/>
            <w:color w:val="0000FF"/>
            <w:sz w:val="28"/>
            <w:u w:val="single"/>
          </w:rPr>
          <w:t>A fenntarthatóságról szóló első omnibusz csomag</w:t>
        </w:r>
      </w:hyperlink>
      <w:r w:rsidR="00381CCE">
        <w:rPr>
          <w:b/>
          <w:i/>
          <w:sz w:val="28"/>
        </w:rPr>
        <w:t xml:space="preserve"> </w:t>
      </w:r>
    </w:p>
    <w:p w:rsidRPr="0026311A" w:rsidR="0026311A" w:rsidP="0026311A" w:rsidRDefault="0026311A" w14:paraId="1049256D" w14:textId="77777777">
      <w:pPr>
        <w:widowControl w:val="0"/>
        <w:overflowPunct w:val="0"/>
        <w:autoSpaceDE w:val="0"/>
        <w:autoSpaceDN w:val="0"/>
        <w:adjustRightInd w:val="0"/>
        <w:ind w:left="567"/>
        <w:textAlignment w:val="baseline"/>
        <w:rPr>
          <w:b/>
          <w:lang w:val="en-GB"/>
        </w:rPr>
      </w:pPr>
    </w:p>
    <w:tbl>
      <w:tblPr>
        <w:tblStyle w:val="TableGrid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26311A" w:rsidR="0026311A" w:rsidTr="001757A2" w14:paraId="5C3B6829" w14:textId="77777777">
        <w:tc>
          <w:tcPr>
            <w:tcW w:w="1701" w:type="dxa"/>
          </w:tcPr>
          <w:p w:rsidRPr="0026311A" w:rsidR="0026311A" w:rsidP="0026311A" w:rsidRDefault="0026311A" w14:paraId="612D7247" w14:textId="77777777">
            <w:pPr>
              <w:tabs>
                <w:tab w:val="center" w:pos="284"/>
              </w:tabs>
              <w:overflowPunct w:val="0"/>
              <w:autoSpaceDE w:val="0"/>
              <w:autoSpaceDN w:val="0"/>
              <w:adjustRightInd w:val="0"/>
              <w:ind w:left="266" w:hanging="266"/>
              <w:textAlignment w:val="baseline"/>
              <w:rPr>
                <w:b/>
              </w:rPr>
            </w:pPr>
            <w:r>
              <w:rPr>
                <w:b/>
              </w:rPr>
              <w:t>Előadó:</w:t>
            </w:r>
          </w:p>
        </w:tc>
        <w:tc>
          <w:tcPr>
            <w:tcW w:w="5387" w:type="dxa"/>
          </w:tcPr>
          <w:p w:rsidRPr="0026311A" w:rsidR="0026311A" w:rsidP="0026311A" w:rsidRDefault="0026311A" w14:paraId="27860A07" w14:textId="1CFF2261">
            <w:pPr>
              <w:tabs>
                <w:tab w:val="center" w:pos="284"/>
              </w:tabs>
              <w:overflowPunct w:val="0"/>
              <w:autoSpaceDE w:val="0"/>
              <w:autoSpaceDN w:val="0"/>
              <w:adjustRightInd w:val="0"/>
              <w:ind w:left="266" w:hanging="266"/>
              <w:textAlignment w:val="baseline"/>
            </w:pPr>
            <w:proofErr w:type="spellStart"/>
            <w:r>
              <w:t>Matteo</w:t>
            </w:r>
            <w:proofErr w:type="spellEnd"/>
            <w:r>
              <w:t xml:space="preserve"> Carlo BORSANI (Munkáltatók/IT)</w:t>
            </w:r>
          </w:p>
        </w:tc>
      </w:tr>
      <w:tr w:rsidRPr="0026311A" w:rsidR="0026311A" w:rsidTr="001757A2" w14:paraId="251B1ED6" w14:textId="77777777">
        <w:tc>
          <w:tcPr>
            <w:tcW w:w="7088" w:type="dxa"/>
            <w:gridSpan w:val="2"/>
          </w:tcPr>
          <w:p w:rsidRPr="0026311A" w:rsidR="0026311A" w:rsidP="0026311A" w:rsidRDefault="0026311A" w14:paraId="6E17E0E2"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26311A" w:rsidR="0026311A" w:rsidTr="001757A2" w14:paraId="5FBF37DA" w14:textId="77777777">
        <w:tc>
          <w:tcPr>
            <w:tcW w:w="1701" w:type="dxa"/>
            <w:vMerge w:val="restart"/>
          </w:tcPr>
          <w:p w:rsidRPr="0026311A" w:rsidR="0026311A" w:rsidP="0026311A" w:rsidRDefault="0026311A" w14:paraId="1C7ABE67" w14:textId="77777777">
            <w:pPr>
              <w:tabs>
                <w:tab w:val="center" w:pos="284"/>
              </w:tabs>
              <w:overflowPunct w:val="0"/>
              <w:autoSpaceDE w:val="0"/>
              <w:autoSpaceDN w:val="0"/>
              <w:adjustRightInd w:val="0"/>
              <w:ind w:left="266" w:hanging="266"/>
              <w:textAlignment w:val="baseline"/>
              <w:rPr>
                <w:b/>
              </w:rPr>
            </w:pPr>
            <w:r>
              <w:rPr>
                <w:b/>
              </w:rPr>
              <w:t>Hivatkozás:</w:t>
            </w:r>
          </w:p>
        </w:tc>
        <w:tc>
          <w:tcPr>
            <w:tcW w:w="5387" w:type="dxa"/>
          </w:tcPr>
          <w:p w:rsidRPr="0026311A" w:rsidR="0026311A" w:rsidP="0026311A" w:rsidRDefault="0026311A" w14:paraId="2BE733E9" w14:textId="0CDFAC19">
            <w:pPr>
              <w:tabs>
                <w:tab w:val="center" w:pos="284"/>
              </w:tabs>
              <w:overflowPunct w:val="0"/>
              <w:autoSpaceDE w:val="0"/>
              <w:autoSpaceDN w:val="0"/>
              <w:adjustRightInd w:val="0"/>
              <w:ind w:left="266" w:hanging="266"/>
              <w:textAlignment w:val="baseline"/>
            </w:pPr>
            <w:r>
              <w:t xml:space="preserve">COM(2025) 81 </w:t>
            </w:r>
            <w:proofErr w:type="spellStart"/>
            <w:r>
              <w:t>final</w:t>
            </w:r>
            <w:proofErr w:type="spellEnd"/>
          </w:p>
        </w:tc>
      </w:tr>
      <w:tr w:rsidRPr="0026311A" w:rsidR="0026311A" w:rsidTr="001757A2" w14:paraId="4EFC7FE6" w14:textId="77777777">
        <w:tc>
          <w:tcPr>
            <w:tcW w:w="1701" w:type="dxa"/>
            <w:vMerge/>
          </w:tcPr>
          <w:p w:rsidRPr="0026311A" w:rsidR="0026311A" w:rsidP="0026311A" w:rsidRDefault="0026311A" w14:paraId="45CE879A" w14:textId="77777777">
            <w:pPr>
              <w:tabs>
                <w:tab w:val="center" w:pos="284"/>
              </w:tabs>
              <w:overflowPunct w:val="0"/>
              <w:autoSpaceDE w:val="0"/>
              <w:autoSpaceDN w:val="0"/>
              <w:adjustRightInd w:val="0"/>
              <w:ind w:left="266" w:hanging="266"/>
              <w:textAlignment w:val="baseline"/>
              <w:rPr>
                <w:b/>
              </w:rPr>
            </w:pPr>
          </w:p>
        </w:tc>
        <w:tc>
          <w:tcPr>
            <w:tcW w:w="5387" w:type="dxa"/>
          </w:tcPr>
          <w:p w:rsidRPr="0026311A" w:rsidR="0026311A" w:rsidP="0026311A" w:rsidRDefault="0026311A" w14:paraId="1F34FDE2" w14:textId="7BD9E650">
            <w:pPr>
              <w:tabs>
                <w:tab w:val="center" w:pos="284"/>
              </w:tabs>
              <w:overflowPunct w:val="0"/>
              <w:autoSpaceDE w:val="0"/>
              <w:autoSpaceDN w:val="0"/>
              <w:adjustRightInd w:val="0"/>
              <w:ind w:left="266" w:hanging="266"/>
              <w:textAlignment w:val="baseline"/>
            </w:pPr>
            <w:r>
              <w:t>EESC-2025-00896-00-00-AC</w:t>
            </w:r>
          </w:p>
        </w:tc>
      </w:tr>
    </w:tbl>
    <w:p w:rsidRPr="0026311A" w:rsidR="0026311A" w:rsidP="0026311A" w:rsidRDefault="0026311A" w14:paraId="47C36841" w14:textId="77777777">
      <w:pPr>
        <w:tabs>
          <w:tab w:val="center" w:pos="284"/>
        </w:tabs>
        <w:overflowPunct w:val="0"/>
        <w:autoSpaceDE w:val="0"/>
        <w:autoSpaceDN w:val="0"/>
        <w:adjustRightInd w:val="0"/>
        <w:ind w:left="266" w:hanging="266"/>
        <w:textAlignment w:val="baseline"/>
        <w:rPr>
          <w:lang w:val="en-GB"/>
        </w:rPr>
      </w:pPr>
    </w:p>
    <w:p w:rsidRPr="0026311A" w:rsidR="0026311A" w:rsidP="0026311A" w:rsidRDefault="0026311A" w14:paraId="2E836D51"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26311A" w:rsidR="0026311A" w:rsidP="0026311A" w:rsidRDefault="0026311A" w14:paraId="03057EE4" w14:textId="77777777">
      <w:pPr>
        <w:keepNext/>
        <w:keepLines/>
        <w:tabs>
          <w:tab w:val="center" w:pos="284"/>
        </w:tabs>
        <w:overflowPunct w:val="0"/>
        <w:autoSpaceDE w:val="0"/>
        <w:autoSpaceDN w:val="0"/>
        <w:adjustRightInd w:val="0"/>
        <w:ind w:left="266" w:hanging="266"/>
        <w:textAlignment w:val="baseline"/>
        <w:rPr>
          <w:b/>
          <w:lang w:val="en-GB"/>
        </w:rPr>
      </w:pPr>
    </w:p>
    <w:p w:rsidRPr="0026311A" w:rsidR="0026311A" w:rsidP="0026311A" w:rsidRDefault="0026311A" w14:paraId="04E1A8BB" w14:textId="77777777">
      <w:pPr>
        <w:overflowPunct w:val="0"/>
        <w:autoSpaceDE w:val="0"/>
        <w:autoSpaceDN w:val="0"/>
        <w:adjustRightInd w:val="0"/>
        <w:textAlignment w:val="baseline"/>
        <w:rPr>
          <w:bCs/>
          <w:iCs/>
        </w:rPr>
      </w:pPr>
      <w:r>
        <w:t>Az EGSZB</w:t>
      </w:r>
    </w:p>
    <w:p w:rsidRPr="0026311A" w:rsidR="0026311A" w:rsidP="0026311A" w:rsidRDefault="0026311A" w14:paraId="6012AE61" w14:textId="77777777">
      <w:pPr>
        <w:overflowPunct w:val="0"/>
        <w:autoSpaceDE w:val="0"/>
        <w:autoSpaceDN w:val="0"/>
        <w:adjustRightInd w:val="0"/>
        <w:textAlignment w:val="baseline"/>
        <w:rPr>
          <w:bCs/>
          <w:iCs/>
          <w:lang w:val="en-GB"/>
        </w:rPr>
      </w:pPr>
    </w:p>
    <w:p w:rsidRPr="0026311A" w:rsidR="0026311A" w:rsidP="00B60D9A" w:rsidRDefault="0026311A" w14:paraId="47B8A2A9" w14:textId="77777777">
      <w:pPr>
        <w:numPr>
          <w:ilvl w:val="0"/>
          <w:numId w:val="43"/>
        </w:numPr>
        <w:overflowPunct w:val="0"/>
        <w:autoSpaceDE w:val="0"/>
        <w:autoSpaceDN w:val="0"/>
        <w:adjustRightInd w:val="0"/>
        <w:spacing w:after="200" w:line="276" w:lineRule="auto"/>
        <w:ind w:left="284" w:hanging="284"/>
        <w:contextualSpacing/>
        <w:textAlignment w:val="baseline"/>
        <w:rPr>
          <w:bCs/>
          <w:iCs/>
        </w:rPr>
      </w:pPr>
      <w:r>
        <w:t xml:space="preserve">arra kéri a társjogalkotókat, hogy </w:t>
      </w:r>
      <w:r>
        <w:rPr>
          <w:b/>
        </w:rPr>
        <w:t>hagyjanak elegendő időt az érdekelt felekkel és a szociális partnerekkel való inkluzív konzultációra</w:t>
      </w:r>
      <w:r>
        <w:t>,</w:t>
      </w:r>
    </w:p>
    <w:p w:rsidRPr="0026311A" w:rsidR="0026311A" w:rsidP="00B60D9A" w:rsidRDefault="0026311A" w14:paraId="1144F960" w14:textId="77777777">
      <w:pPr>
        <w:numPr>
          <w:ilvl w:val="0"/>
          <w:numId w:val="43"/>
        </w:numPr>
        <w:overflowPunct w:val="0"/>
        <w:autoSpaceDE w:val="0"/>
        <w:autoSpaceDN w:val="0"/>
        <w:adjustRightInd w:val="0"/>
        <w:spacing w:after="200" w:line="276" w:lineRule="auto"/>
        <w:ind w:left="284" w:hanging="284"/>
        <w:contextualSpacing/>
        <w:textAlignment w:val="baseline"/>
        <w:rPr>
          <w:bCs/>
          <w:iCs/>
        </w:rPr>
      </w:pPr>
      <w:r>
        <w:t xml:space="preserve">elismeri, hogy </w:t>
      </w:r>
      <w:r>
        <w:rPr>
          <w:b/>
        </w:rPr>
        <w:t>– különösen a kkv-k számára – kihívást jelent a fenntarthatósági és átláthatósági folyamatok végrehajtása</w:t>
      </w:r>
      <w:r>
        <w:t>. A kkv-knak és az ellenőröknek több segítségre van szükségük ahhoz, hogy meg tudjanak felelni a követelményeknek. Ez pedig elengedhetetlen, mivel az európai értékek és szociális modellek védelme kiemelkedő jelentőséggel bír,</w:t>
      </w:r>
    </w:p>
    <w:p w:rsidRPr="0026311A" w:rsidR="0026311A" w:rsidP="00B60D9A" w:rsidRDefault="0026311A" w14:paraId="1E1F9265" w14:textId="77777777">
      <w:pPr>
        <w:numPr>
          <w:ilvl w:val="0"/>
          <w:numId w:val="43"/>
        </w:numPr>
        <w:overflowPunct w:val="0"/>
        <w:autoSpaceDE w:val="0"/>
        <w:autoSpaceDN w:val="0"/>
        <w:adjustRightInd w:val="0"/>
        <w:spacing w:after="200" w:line="276" w:lineRule="auto"/>
        <w:ind w:left="284" w:hanging="284"/>
        <w:contextualSpacing/>
        <w:textAlignment w:val="baseline"/>
        <w:rPr>
          <w:bCs/>
          <w:iCs/>
        </w:rPr>
      </w:pPr>
      <w:r>
        <w:t xml:space="preserve">hangsúlyozza, hogy a vállalati átvilágítás elengedhetetlen </w:t>
      </w:r>
      <w:r>
        <w:rPr>
          <w:b/>
        </w:rPr>
        <w:t>a felelős üzleti magatartás biztosításához és a fenntartható értékláncok előmozdításához</w:t>
      </w:r>
      <w:r>
        <w:t xml:space="preserve">. </w:t>
      </w:r>
      <w:r>
        <w:rPr>
          <w:b/>
        </w:rPr>
        <w:t>Egyértelmű és arányos szabályokat és szankciókat</w:t>
      </w:r>
      <w:r>
        <w:t xml:space="preserve"> szeretne látni, ezek ugyanis létfontosságúak ahhoz, hogy a vállalatok ténylegesen teljesíteni tudják kötelezettségeiket, </w:t>
      </w:r>
    </w:p>
    <w:p w:rsidRPr="0026311A" w:rsidR="0026311A" w:rsidP="00B60D9A" w:rsidRDefault="0026311A" w14:paraId="3C400136" w14:textId="716583D8">
      <w:pPr>
        <w:numPr>
          <w:ilvl w:val="0"/>
          <w:numId w:val="43"/>
        </w:numPr>
        <w:overflowPunct w:val="0"/>
        <w:autoSpaceDE w:val="0"/>
        <w:autoSpaceDN w:val="0"/>
        <w:adjustRightInd w:val="0"/>
        <w:spacing w:after="200" w:line="276" w:lineRule="auto"/>
        <w:ind w:left="284" w:hanging="284"/>
        <w:contextualSpacing/>
        <w:textAlignment w:val="baseline"/>
        <w:rPr>
          <w:bCs/>
          <w:iCs/>
        </w:rPr>
      </w:pPr>
      <w:r>
        <w:t xml:space="preserve">elismeréssel fogadja az Európai Bizottság azon szándékát, hogy egyes átvilágítási kötelezettségek súlypontját áthelyezze a vállalatok saját tevékenységeire, leányvállalataira és közvetlen üzleti partnereire. Kéri azonban, hogy </w:t>
      </w:r>
      <w:r>
        <w:rPr>
          <w:b/>
        </w:rPr>
        <w:t>vegyenek fontolóra eltérési lehetőséget a magas kockázatú ágazatokban működő, 500 főnél kevesebb alkalmazottat foglalkoztató vállalatok számára</w:t>
      </w:r>
      <w:r>
        <w:t xml:space="preserve">, ugyanakkor rámutat, hogy </w:t>
      </w:r>
      <w:r>
        <w:rPr>
          <w:b/>
        </w:rPr>
        <w:t>valamennyi vállalatnak kötelessége tiszteletben tartani az emberi jogokat</w:t>
      </w:r>
      <w:r>
        <w:t>,</w:t>
      </w:r>
    </w:p>
    <w:p w:rsidRPr="0026311A" w:rsidR="0026311A" w:rsidP="00B60D9A" w:rsidRDefault="0026311A" w14:paraId="7E7B4A42" w14:textId="4DF6CBBA">
      <w:pPr>
        <w:numPr>
          <w:ilvl w:val="0"/>
          <w:numId w:val="43"/>
        </w:numPr>
        <w:overflowPunct w:val="0"/>
        <w:autoSpaceDE w:val="0"/>
        <w:autoSpaceDN w:val="0"/>
        <w:adjustRightInd w:val="0"/>
        <w:spacing w:after="200" w:line="276" w:lineRule="auto"/>
        <w:ind w:left="284" w:hanging="284"/>
        <w:contextualSpacing/>
        <w:textAlignment w:val="baseline"/>
        <w:rPr>
          <w:bCs/>
          <w:iCs/>
        </w:rPr>
      </w:pPr>
      <w:r>
        <w:t xml:space="preserve">sürgeti, hogy a jogalkotók egyértelműen szögezzék le, hogy </w:t>
      </w:r>
      <w:r>
        <w:rPr>
          <w:b/>
        </w:rPr>
        <w:t>a vállalatoknak megfelelő intézkedéseket kell hozniuk annak érdekében, hogy kockázatalapú megközelítésen alapuló</w:t>
      </w:r>
      <w:r>
        <w:t xml:space="preserve"> és saját feltérképezési tevékenységeik által vezérelt </w:t>
      </w:r>
      <w:r>
        <w:rPr>
          <w:b/>
        </w:rPr>
        <w:t>részletes értékeléseket végezzenek</w:t>
      </w:r>
      <w:r>
        <w:t>. Az EGSZB továbbá arra kéri a társjogalkotókat, hogy a nagyobb jogbiztonság garantálása érdekében vizsgálják felül a „</w:t>
      </w:r>
      <w:r>
        <w:rPr>
          <w:b/>
        </w:rPr>
        <w:t>valószínű információ</w:t>
      </w:r>
      <w:r>
        <w:t>” fogalmának alkalmazását,</w:t>
      </w:r>
    </w:p>
    <w:p w:rsidRPr="0026311A" w:rsidR="0026311A" w:rsidP="00B60D9A" w:rsidRDefault="0026311A" w14:paraId="5ADCB76B" w14:textId="77777777">
      <w:pPr>
        <w:numPr>
          <w:ilvl w:val="0"/>
          <w:numId w:val="43"/>
        </w:numPr>
        <w:overflowPunct w:val="0"/>
        <w:autoSpaceDE w:val="0"/>
        <w:autoSpaceDN w:val="0"/>
        <w:adjustRightInd w:val="0"/>
        <w:spacing w:after="200" w:line="276" w:lineRule="auto"/>
        <w:ind w:left="284" w:hanging="284"/>
        <w:contextualSpacing/>
        <w:textAlignment w:val="baseline"/>
        <w:rPr>
          <w:bCs/>
          <w:iCs/>
        </w:rPr>
      </w:pPr>
      <w:r>
        <w:t xml:space="preserve">sajnálattal veszi tudomásul, hogy megszűnt annak </w:t>
      </w:r>
      <w:r>
        <w:rPr>
          <w:b/>
        </w:rPr>
        <w:t>lehetősége, hogy az áldozatokat nem kormányzati szervezetek</w:t>
      </w:r>
      <w:r>
        <w:t xml:space="preserve"> vagy szakszervezetek </w:t>
      </w:r>
      <w:r>
        <w:rPr>
          <w:b/>
        </w:rPr>
        <w:t>képviseljék</w:t>
      </w:r>
      <w:r>
        <w:t xml:space="preserve"> a peres eljárásokban, és aggodalmát fejezi ki amiatt, hogy ez korlátozhatja az érintett személyek igazságszolgáltatáshoz való hozzáférését. Az EGSZB szorgalmazza annak további átgondolását, hogy miként lehetne hatékony jogi támogatást biztosítani az áldozatoknak, különösen azoknak, akik strukturális akadályokba ütköznek a jogorvoslathoz való hozzáférés terén.</w:t>
      </w:r>
    </w:p>
    <w:p w:rsidRPr="0026311A" w:rsidR="0026311A" w:rsidP="0026311A" w:rsidRDefault="0026311A" w14:paraId="60755E02" w14:textId="77777777">
      <w:pPr>
        <w:widowControl w:val="0"/>
        <w:overflowPunct w:val="0"/>
        <w:autoSpaceDE w:val="0"/>
        <w:autoSpaceDN w:val="0"/>
        <w:adjustRightInd w:val="0"/>
        <w:ind w:left="709"/>
        <w:textAlignment w:val="baseline"/>
        <w:rPr>
          <w:szCs w:val="20"/>
          <w:lang w:val="en-GB"/>
        </w:rPr>
      </w:pPr>
    </w:p>
    <w:tbl>
      <w:tblPr>
        <w:tblStyle w:val="TableGrid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83"/>
        <w:gridCol w:w="5670"/>
      </w:tblGrid>
      <w:tr w:rsidRPr="0026311A" w:rsidR="0026311A" w:rsidTr="001757A2" w14:paraId="3BE180F7" w14:textId="77777777">
        <w:tc>
          <w:tcPr>
            <w:tcW w:w="1418" w:type="dxa"/>
          </w:tcPr>
          <w:p w:rsidRPr="0026311A" w:rsidR="0026311A" w:rsidP="0026311A" w:rsidRDefault="0026311A" w14:paraId="11A46046" w14:textId="77777777">
            <w:pPr>
              <w:overflowPunct w:val="0"/>
              <w:autoSpaceDE w:val="0"/>
              <w:autoSpaceDN w:val="0"/>
              <w:adjustRightInd w:val="0"/>
              <w:spacing w:line="240" w:lineRule="auto"/>
              <w:textAlignment w:val="baseline"/>
              <w:rPr>
                <w:i/>
              </w:rPr>
            </w:pPr>
            <w:r>
              <w:rPr>
                <w:b/>
                <w:i/>
              </w:rPr>
              <w:t>Kapcsolattartó:</w:t>
            </w:r>
          </w:p>
        </w:tc>
        <w:tc>
          <w:tcPr>
            <w:tcW w:w="5670" w:type="dxa"/>
          </w:tcPr>
          <w:p w:rsidRPr="0026311A" w:rsidR="0026311A" w:rsidP="0026311A" w:rsidRDefault="0026311A" w14:paraId="6A0E2655" w14:textId="579FCCA0">
            <w:pPr>
              <w:overflowPunct w:val="0"/>
              <w:autoSpaceDE w:val="0"/>
              <w:autoSpaceDN w:val="0"/>
              <w:adjustRightInd w:val="0"/>
              <w:spacing w:line="240" w:lineRule="auto"/>
              <w:textAlignment w:val="baseline"/>
              <w:rPr>
                <w:i/>
              </w:rPr>
            </w:pPr>
            <w:proofErr w:type="spellStart"/>
            <w:r>
              <w:rPr>
                <w:i/>
              </w:rPr>
              <w:t>Silvia</w:t>
            </w:r>
            <w:proofErr w:type="spellEnd"/>
            <w:r>
              <w:rPr>
                <w:i/>
              </w:rPr>
              <w:t xml:space="preserve"> </w:t>
            </w:r>
            <w:proofErr w:type="spellStart"/>
            <w:r>
              <w:rPr>
                <w:i/>
              </w:rPr>
              <w:t>Staffa</w:t>
            </w:r>
            <w:proofErr w:type="spellEnd"/>
          </w:p>
        </w:tc>
      </w:tr>
      <w:tr w:rsidRPr="0026311A" w:rsidR="0026311A" w:rsidTr="001757A2" w14:paraId="174E0FA4" w14:textId="77777777">
        <w:tc>
          <w:tcPr>
            <w:tcW w:w="1418" w:type="dxa"/>
          </w:tcPr>
          <w:p w:rsidRPr="0026311A" w:rsidR="0026311A" w:rsidP="0026311A" w:rsidRDefault="0026311A" w14:paraId="551D67C2" w14:textId="77777777">
            <w:pPr>
              <w:overflowPunct w:val="0"/>
              <w:autoSpaceDE w:val="0"/>
              <w:autoSpaceDN w:val="0"/>
              <w:adjustRightInd w:val="0"/>
              <w:spacing w:line="240" w:lineRule="auto"/>
              <w:textAlignment w:val="baseline"/>
              <w:rPr>
                <w:i/>
              </w:rPr>
            </w:pPr>
            <w:r>
              <w:rPr>
                <w:i/>
              </w:rPr>
              <w:t>Tel.:</w:t>
            </w:r>
          </w:p>
        </w:tc>
        <w:tc>
          <w:tcPr>
            <w:tcW w:w="5670" w:type="dxa"/>
          </w:tcPr>
          <w:p w:rsidRPr="0026311A" w:rsidR="0026311A" w:rsidP="0026311A" w:rsidRDefault="0026311A" w14:paraId="64226A1F" w14:textId="39360BBD">
            <w:pPr>
              <w:overflowPunct w:val="0"/>
              <w:autoSpaceDE w:val="0"/>
              <w:autoSpaceDN w:val="0"/>
              <w:adjustRightInd w:val="0"/>
              <w:spacing w:line="240" w:lineRule="auto"/>
              <w:textAlignment w:val="baseline"/>
              <w:rPr>
                <w:i/>
              </w:rPr>
            </w:pPr>
            <w:r>
              <w:rPr>
                <w:i/>
              </w:rPr>
              <w:t>+ 32 2 5468378</w:t>
            </w:r>
          </w:p>
        </w:tc>
      </w:tr>
      <w:tr w:rsidRPr="0026311A" w:rsidR="0026311A" w:rsidTr="001757A2" w14:paraId="2F97E083" w14:textId="77777777">
        <w:tc>
          <w:tcPr>
            <w:tcW w:w="1418" w:type="dxa"/>
          </w:tcPr>
          <w:p w:rsidRPr="0026311A" w:rsidR="0026311A" w:rsidP="0026311A" w:rsidRDefault="009770F1" w14:paraId="28BABB08" w14:textId="5E7FEE2D">
            <w:pPr>
              <w:overflowPunct w:val="0"/>
              <w:autoSpaceDE w:val="0"/>
              <w:autoSpaceDN w:val="0"/>
              <w:adjustRightInd w:val="0"/>
              <w:spacing w:line="240" w:lineRule="auto"/>
              <w:textAlignment w:val="baseline"/>
              <w:rPr>
                <w:i/>
              </w:rPr>
            </w:pPr>
            <w:r>
              <w:rPr>
                <w:i/>
              </w:rPr>
              <w:t>E-mail-cím:</w:t>
            </w:r>
          </w:p>
        </w:tc>
        <w:tc>
          <w:tcPr>
            <w:tcW w:w="5670" w:type="dxa"/>
          </w:tcPr>
          <w:p w:rsidRPr="0026311A" w:rsidR="0026311A" w:rsidP="0026311A" w:rsidRDefault="007D70B9" w14:paraId="1EA5DB14" w14:textId="77777777">
            <w:pPr>
              <w:overflowPunct w:val="0"/>
              <w:autoSpaceDE w:val="0"/>
              <w:autoSpaceDN w:val="0"/>
              <w:adjustRightInd w:val="0"/>
              <w:spacing w:line="240" w:lineRule="auto"/>
              <w:textAlignment w:val="baseline"/>
              <w:rPr>
                <w:i/>
                <w:iCs/>
              </w:rPr>
            </w:pPr>
            <w:hyperlink w:history="1" r:id="rId47">
              <w:r w:rsidR="00381CCE">
                <w:rPr>
                  <w:i/>
                  <w:color w:val="0000FF"/>
                  <w:u w:val="single"/>
                </w:rPr>
                <w:t>Silvia.Staffa@eesc.europa.eu</w:t>
              </w:r>
            </w:hyperlink>
          </w:p>
          <w:p w:rsidRPr="0026311A" w:rsidR="0026311A" w:rsidP="0026311A" w:rsidRDefault="0026311A" w14:paraId="5BD25871" w14:textId="77777777">
            <w:pPr>
              <w:overflowPunct w:val="0"/>
              <w:autoSpaceDE w:val="0"/>
              <w:autoSpaceDN w:val="0"/>
              <w:adjustRightInd w:val="0"/>
              <w:spacing w:line="240" w:lineRule="auto"/>
              <w:textAlignment w:val="baseline"/>
              <w:rPr>
                <w:i/>
              </w:rPr>
            </w:pPr>
          </w:p>
        </w:tc>
      </w:tr>
    </w:tbl>
    <w:p w:rsidRPr="0026311A" w:rsidR="0026311A" w:rsidP="0026311A" w:rsidRDefault="0026311A" w14:paraId="708CC5EC" w14:textId="77777777">
      <w:pPr>
        <w:overflowPunct w:val="0"/>
        <w:autoSpaceDE w:val="0"/>
        <w:autoSpaceDN w:val="0"/>
        <w:adjustRightInd w:val="0"/>
        <w:jc w:val="center"/>
        <w:textAlignment w:val="baseline"/>
        <w:rPr>
          <w:szCs w:val="20"/>
          <w:lang w:val="en-GB"/>
        </w:rPr>
      </w:pPr>
    </w:p>
    <w:p w:rsidR="004D7AC0" w:rsidP="004D7AC0" w:rsidRDefault="004D7AC0" w14:paraId="4982DE1E" w14:textId="77777777">
      <w:pPr>
        <w:spacing w:after="160" w:line="259" w:lineRule="auto"/>
        <w:jc w:val="left"/>
      </w:pPr>
      <w:r>
        <w:br w:type="page"/>
      </w:r>
    </w:p>
    <w:p w:rsidR="004D7AC0" w:rsidP="004D7AC0" w:rsidRDefault="004D7AC0" w14:paraId="4982DE1F" w14:textId="77777777">
      <w:pPr>
        <w:pStyle w:val="Heading1"/>
        <w:rPr>
          <w:b/>
        </w:rPr>
      </w:pPr>
      <w:bookmarkStart w:name="_Toc70322234" w:id="19"/>
      <w:bookmarkStart w:name="_Toc75527084" w:id="20"/>
      <w:bookmarkStart w:name="_Toc202275579" w:id="21"/>
      <w:r>
        <w:rPr>
          <w:b/>
        </w:rPr>
        <w:lastRenderedPageBreak/>
        <w:t>MEZŐGAZDASÁG, VIDÉKFEJLESZTÉS ÉS KÖRNYEZETVÉDELEM</w:t>
      </w:r>
      <w:bookmarkEnd w:id="19"/>
      <w:bookmarkEnd w:id="20"/>
      <w:bookmarkEnd w:id="21"/>
    </w:p>
    <w:p w:rsidR="004D7AC0" w:rsidP="004D7AC0" w:rsidRDefault="004D7AC0" w14:paraId="4982DE20" w14:textId="77777777"/>
    <w:p w:rsidRPr="00B60D9A" w:rsidR="006179EF" w:rsidP="006179EF" w:rsidRDefault="007D70B9" w14:paraId="36F81ECC" w14:textId="6CE12629">
      <w:pPr>
        <w:widowControl w:val="0"/>
        <w:numPr>
          <w:ilvl w:val="0"/>
          <w:numId w:val="18"/>
        </w:numPr>
        <w:overflowPunct w:val="0"/>
        <w:autoSpaceDE w:val="0"/>
        <w:autoSpaceDN w:val="0"/>
        <w:adjustRightInd w:val="0"/>
        <w:ind w:hanging="567"/>
        <w:textAlignment w:val="baseline"/>
        <w:rPr>
          <w:sz w:val="26"/>
          <w:szCs w:val="26"/>
        </w:rPr>
      </w:pPr>
      <w:hyperlink w:history="1" r:id="rId48">
        <w:r w:rsidR="00381CCE">
          <w:rPr>
            <w:b/>
            <w:i/>
            <w:color w:val="0000FF"/>
            <w:sz w:val="26"/>
            <w:u w:val="single"/>
          </w:rPr>
          <w:t>A regeneratív mezőgazdaság mint a fenntartható élelmiszer-termelés fokozásának célja, amely támogatja az éghajlatváltozással és a biológiai sokféleséggel kapcsolatos célkitűzéseket</w:t>
        </w:r>
      </w:hyperlink>
    </w:p>
    <w:p w:rsidRPr="006179EF" w:rsidR="000959E6" w:rsidP="00B60D9A" w:rsidRDefault="000959E6" w14:paraId="0DF78EE1" w14:textId="77777777">
      <w:pPr>
        <w:widowControl w:val="0"/>
        <w:overflowPunct w:val="0"/>
        <w:autoSpaceDE w:val="0"/>
        <w:autoSpaceDN w:val="0"/>
        <w:adjustRightInd w:val="0"/>
        <w:ind w:left="284"/>
        <w:textAlignment w:val="baseline"/>
        <w:rPr>
          <w:sz w:val="26"/>
          <w:szCs w:val="26"/>
          <w:lang w:val="en-GB"/>
        </w:rPr>
      </w:pPr>
    </w:p>
    <w:p w:rsidRPr="006179EF" w:rsidR="006179EF" w:rsidP="006179EF" w:rsidRDefault="006179EF" w14:paraId="67C253BF" w14:textId="77777777">
      <w:pPr>
        <w:tabs>
          <w:tab w:val="center" w:pos="284"/>
        </w:tabs>
        <w:overflowPunct w:val="0"/>
        <w:autoSpaceDE w:val="0"/>
        <w:autoSpaceDN w:val="0"/>
        <w:adjustRightInd w:val="0"/>
        <w:ind w:left="266" w:hanging="266"/>
        <w:textAlignment w:val="baseline"/>
        <w:rPr>
          <w:b/>
          <w:sz w:val="12"/>
          <w:szCs w:val="12"/>
          <w:lang w:val="en-GB"/>
        </w:rPr>
      </w:pPr>
    </w:p>
    <w:tbl>
      <w:tblPr>
        <w:tblStyle w:val="TableGrid15"/>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6821"/>
      </w:tblGrid>
      <w:tr w:rsidRPr="006179EF" w:rsidR="006179EF" w:rsidTr="001757A2" w14:paraId="6B6F3236" w14:textId="77777777">
        <w:tc>
          <w:tcPr>
            <w:tcW w:w="1148" w:type="pct"/>
          </w:tcPr>
          <w:p w:rsidRPr="006179EF" w:rsidR="006179EF" w:rsidP="006179EF" w:rsidRDefault="006179EF" w14:paraId="2513A5D9" w14:textId="77777777">
            <w:pPr>
              <w:tabs>
                <w:tab w:val="center" w:pos="284"/>
              </w:tabs>
              <w:overflowPunct w:val="0"/>
              <w:autoSpaceDE w:val="0"/>
              <w:autoSpaceDN w:val="0"/>
              <w:adjustRightInd w:val="0"/>
              <w:ind w:left="266" w:hanging="266"/>
              <w:textAlignment w:val="baseline"/>
              <w:rPr>
                <w:b/>
              </w:rPr>
            </w:pPr>
            <w:r>
              <w:rPr>
                <w:b/>
              </w:rPr>
              <w:t>Előadó:</w:t>
            </w:r>
          </w:p>
        </w:tc>
        <w:tc>
          <w:tcPr>
            <w:tcW w:w="3852" w:type="pct"/>
          </w:tcPr>
          <w:p w:rsidRPr="006179EF" w:rsidR="006179EF" w:rsidP="006179EF" w:rsidRDefault="006179EF" w14:paraId="7DCE390A" w14:textId="77777777">
            <w:pPr>
              <w:tabs>
                <w:tab w:val="center" w:pos="284"/>
              </w:tabs>
              <w:overflowPunct w:val="0"/>
              <w:autoSpaceDE w:val="0"/>
              <w:autoSpaceDN w:val="0"/>
              <w:adjustRightInd w:val="0"/>
              <w:ind w:left="266" w:hanging="266"/>
              <w:textAlignment w:val="baseline"/>
              <w:rPr>
                <w:bCs/>
              </w:rPr>
            </w:pPr>
            <w:proofErr w:type="spellStart"/>
            <w:r>
              <w:t>Stoyan</w:t>
            </w:r>
            <w:proofErr w:type="spellEnd"/>
            <w:r>
              <w:t xml:space="preserve"> TCHOUKANOV (Civil társadalmi szervezetek/BG)</w:t>
            </w:r>
          </w:p>
        </w:tc>
      </w:tr>
      <w:tr w:rsidRPr="006179EF" w:rsidR="006179EF" w:rsidTr="001757A2" w14:paraId="50308CCC" w14:textId="77777777">
        <w:tc>
          <w:tcPr>
            <w:tcW w:w="5000" w:type="pct"/>
            <w:gridSpan w:val="2"/>
          </w:tcPr>
          <w:p w:rsidRPr="006179EF" w:rsidR="006179EF" w:rsidP="006179EF" w:rsidRDefault="006179EF" w14:paraId="23E62BF1" w14:textId="77777777">
            <w:pPr>
              <w:tabs>
                <w:tab w:val="center" w:pos="284"/>
              </w:tabs>
              <w:overflowPunct w:val="0"/>
              <w:autoSpaceDE w:val="0"/>
              <w:autoSpaceDN w:val="0"/>
              <w:adjustRightInd w:val="0"/>
              <w:spacing w:line="160" w:lineRule="exact"/>
              <w:ind w:left="266" w:hanging="266"/>
              <w:textAlignment w:val="baseline"/>
            </w:pPr>
          </w:p>
        </w:tc>
      </w:tr>
      <w:tr w:rsidRPr="006179EF" w:rsidR="006179EF" w:rsidTr="001757A2" w14:paraId="5AE231AC" w14:textId="77777777">
        <w:tc>
          <w:tcPr>
            <w:tcW w:w="1148" w:type="pct"/>
            <w:vMerge w:val="restart"/>
          </w:tcPr>
          <w:p w:rsidRPr="006179EF" w:rsidR="006179EF" w:rsidP="006179EF" w:rsidRDefault="006179EF" w14:paraId="71965C8D" w14:textId="77777777">
            <w:pPr>
              <w:tabs>
                <w:tab w:val="center" w:pos="284"/>
              </w:tabs>
              <w:overflowPunct w:val="0"/>
              <w:autoSpaceDE w:val="0"/>
              <w:autoSpaceDN w:val="0"/>
              <w:adjustRightInd w:val="0"/>
              <w:ind w:left="266" w:hanging="266"/>
              <w:textAlignment w:val="baseline"/>
              <w:rPr>
                <w:b/>
              </w:rPr>
            </w:pPr>
            <w:r>
              <w:rPr>
                <w:b/>
              </w:rPr>
              <w:t>Hivatkozás:</w:t>
            </w:r>
          </w:p>
        </w:tc>
        <w:tc>
          <w:tcPr>
            <w:tcW w:w="3852" w:type="pct"/>
          </w:tcPr>
          <w:p w:rsidR="000959E6" w:rsidP="006179EF" w:rsidRDefault="000959E6" w14:paraId="5B3FA4A8" w14:textId="082D8119">
            <w:pPr>
              <w:tabs>
                <w:tab w:val="center" w:pos="284"/>
              </w:tabs>
              <w:overflowPunct w:val="0"/>
              <w:autoSpaceDE w:val="0"/>
              <w:autoSpaceDN w:val="0"/>
              <w:adjustRightInd w:val="0"/>
              <w:ind w:left="266" w:hanging="266"/>
              <w:textAlignment w:val="baseline"/>
            </w:pPr>
            <w:r>
              <w:t>saját kezdeményezésű vélemény</w:t>
            </w:r>
          </w:p>
          <w:p w:rsidRPr="006179EF" w:rsidR="006179EF" w:rsidP="006179EF" w:rsidRDefault="006179EF" w14:paraId="30698363" w14:textId="1481EFBA">
            <w:pPr>
              <w:tabs>
                <w:tab w:val="center" w:pos="284"/>
              </w:tabs>
              <w:overflowPunct w:val="0"/>
              <w:autoSpaceDE w:val="0"/>
              <w:autoSpaceDN w:val="0"/>
              <w:adjustRightInd w:val="0"/>
              <w:ind w:left="266" w:hanging="266"/>
              <w:textAlignment w:val="baseline"/>
            </w:pPr>
            <w:r>
              <w:t>EESC-2025-00954-00-00-AC</w:t>
            </w:r>
          </w:p>
        </w:tc>
      </w:tr>
      <w:tr w:rsidRPr="006179EF" w:rsidR="006179EF" w:rsidTr="001757A2" w14:paraId="45A33472" w14:textId="77777777">
        <w:tc>
          <w:tcPr>
            <w:tcW w:w="1148" w:type="pct"/>
            <w:vMerge/>
          </w:tcPr>
          <w:p w:rsidRPr="006179EF" w:rsidR="006179EF" w:rsidP="006179EF" w:rsidRDefault="006179EF" w14:paraId="329882FB" w14:textId="77777777">
            <w:pPr>
              <w:tabs>
                <w:tab w:val="center" w:pos="284"/>
              </w:tabs>
              <w:overflowPunct w:val="0"/>
              <w:autoSpaceDE w:val="0"/>
              <w:autoSpaceDN w:val="0"/>
              <w:adjustRightInd w:val="0"/>
              <w:ind w:left="266" w:hanging="266"/>
              <w:textAlignment w:val="baseline"/>
              <w:rPr>
                <w:b/>
              </w:rPr>
            </w:pPr>
          </w:p>
        </w:tc>
        <w:tc>
          <w:tcPr>
            <w:tcW w:w="3852" w:type="pct"/>
          </w:tcPr>
          <w:p w:rsidRPr="006179EF" w:rsidR="006179EF" w:rsidP="006179EF" w:rsidRDefault="006179EF" w14:paraId="1FE59574" w14:textId="77777777">
            <w:pPr>
              <w:tabs>
                <w:tab w:val="center" w:pos="284"/>
              </w:tabs>
              <w:overflowPunct w:val="0"/>
              <w:autoSpaceDE w:val="0"/>
              <w:autoSpaceDN w:val="0"/>
              <w:adjustRightInd w:val="0"/>
              <w:ind w:left="266" w:hanging="266"/>
              <w:textAlignment w:val="baseline"/>
              <w:rPr>
                <w:sz w:val="16"/>
                <w:szCs w:val="16"/>
              </w:rPr>
            </w:pPr>
          </w:p>
        </w:tc>
      </w:tr>
    </w:tbl>
    <w:p w:rsidRPr="006179EF" w:rsidR="006179EF" w:rsidP="006179EF" w:rsidRDefault="006179EF" w14:paraId="211FC0D3"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6179EF" w:rsidR="006179EF" w:rsidP="006179EF" w:rsidRDefault="006179EF" w14:paraId="5A351619" w14:textId="77777777">
      <w:pPr>
        <w:keepNext/>
        <w:keepLines/>
        <w:tabs>
          <w:tab w:val="center" w:pos="284"/>
        </w:tabs>
        <w:overflowPunct w:val="0"/>
        <w:autoSpaceDE w:val="0"/>
        <w:autoSpaceDN w:val="0"/>
        <w:adjustRightInd w:val="0"/>
        <w:ind w:left="266" w:hanging="266"/>
        <w:textAlignment w:val="baseline"/>
        <w:rPr>
          <w:b/>
          <w:lang w:val="en-GB"/>
        </w:rPr>
      </w:pPr>
    </w:p>
    <w:p w:rsidR="006179EF" w:rsidP="006179EF" w:rsidRDefault="006179EF" w14:paraId="419DA6CE" w14:textId="77777777">
      <w:pPr>
        <w:overflowPunct w:val="0"/>
        <w:autoSpaceDE w:val="0"/>
        <w:autoSpaceDN w:val="0"/>
        <w:adjustRightInd w:val="0"/>
        <w:textAlignment w:val="baseline"/>
        <w:rPr>
          <w:bCs/>
          <w:iCs/>
        </w:rPr>
      </w:pPr>
      <w:r>
        <w:t>Az EGSZB</w:t>
      </w:r>
    </w:p>
    <w:p w:rsidRPr="006179EF" w:rsidR="006D5AE4" w:rsidP="006179EF" w:rsidRDefault="006D5AE4" w14:paraId="76129185" w14:textId="77777777">
      <w:pPr>
        <w:overflowPunct w:val="0"/>
        <w:autoSpaceDE w:val="0"/>
        <w:autoSpaceDN w:val="0"/>
        <w:adjustRightInd w:val="0"/>
        <w:textAlignment w:val="baseline"/>
        <w:rPr>
          <w:bCs/>
          <w:iCs/>
          <w:lang w:val="en-GB"/>
        </w:rPr>
      </w:pPr>
    </w:p>
    <w:p w:rsidRPr="006179EF" w:rsidR="006179EF" w:rsidP="00B60D9A" w:rsidRDefault="006179EF" w14:paraId="581511FD" w14:textId="77777777">
      <w:pPr>
        <w:numPr>
          <w:ilvl w:val="0"/>
          <w:numId w:val="44"/>
        </w:numPr>
        <w:overflowPunct w:val="0"/>
        <w:autoSpaceDE w:val="0"/>
        <w:autoSpaceDN w:val="0"/>
        <w:adjustRightInd w:val="0"/>
        <w:spacing w:after="200" w:line="276" w:lineRule="auto"/>
        <w:ind w:left="284" w:hanging="284"/>
        <w:contextualSpacing/>
        <w:textAlignment w:val="baseline"/>
      </w:pPr>
      <w:r>
        <w:t xml:space="preserve">úgy véli, hogy a regeneratív mezőgazdasági gyakorlatok növelhetik a fenntartható élelmiszertermelést, az éghajlatra, a talaj egészségére és a biológiai sokféleségre vonatkozó célkitűzések támogatásával, miközben egyaránt növelik a mezőgazdasági termelők jövedelmét és a mezőgazdasági termelékenységet, valamint a szélsőséges éghajlati eseményekkel szembeni </w:t>
      </w:r>
      <w:proofErr w:type="spellStart"/>
      <w:r>
        <w:t>rezilienciát</w:t>
      </w:r>
      <w:proofErr w:type="spellEnd"/>
      <w:r>
        <w:t>,</w:t>
      </w:r>
    </w:p>
    <w:p w:rsidRPr="006179EF" w:rsidR="006179EF" w:rsidP="00B60D9A" w:rsidRDefault="006179EF" w14:paraId="3B5FF8FE" w14:textId="77777777">
      <w:pPr>
        <w:numPr>
          <w:ilvl w:val="0"/>
          <w:numId w:val="44"/>
        </w:numPr>
        <w:overflowPunct w:val="0"/>
        <w:autoSpaceDE w:val="0"/>
        <w:autoSpaceDN w:val="0"/>
        <w:adjustRightInd w:val="0"/>
        <w:spacing w:after="200" w:line="276" w:lineRule="auto"/>
        <w:ind w:left="284" w:hanging="284"/>
        <w:contextualSpacing/>
        <w:textAlignment w:val="baseline"/>
      </w:pPr>
      <w:r>
        <w:t>úgy véli, hogy a jelenlegi uniós keret nem támogatja kellőképpen a mezőgazdaság regeneratív formáit, különös tekintettel a talajegészségre, amelyet közjónak kell tekinteni,</w:t>
      </w:r>
    </w:p>
    <w:p w:rsidRPr="006179EF" w:rsidR="006179EF" w:rsidP="00B60D9A" w:rsidRDefault="006179EF" w14:paraId="6BDFF932" w14:textId="77777777">
      <w:pPr>
        <w:numPr>
          <w:ilvl w:val="0"/>
          <w:numId w:val="44"/>
        </w:numPr>
        <w:overflowPunct w:val="0"/>
        <w:autoSpaceDE w:val="0"/>
        <w:autoSpaceDN w:val="0"/>
        <w:adjustRightInd w:val="0"/>
        <w:spacing w:after="200" w:line="276" w:lineRule="auto"/>
        <w:ind w:left="284" w:hanging="284"/>
        <w:contextualSpacing/>
        <w:textAlignment w:val="baseline"/>
      </w:pPr>
      <w:r>
        <w:t>megjegyzi, hogy a regeneratív gazdálkodás új narratívát hoz a mezőgazdaságba, amely előmozdíthatja az ágazat megújulását, vonzóvá teheti azt a fiatal és más új belépők számára, és támogathatja a fenntartható üzleti modelleket és finanszírozást,</w:t>
      </w:r>
    </w:p>
    <w:p w:rsidRPr="006179EF" w:rsidR="006179EF" w:rsidP="00B60D9A" w:rsidRDefault="006179EF" w14:paraId="0A67D39A" w14:textId="77777777">
      <w:pPr>
        <w:numPr>
          <w:ilvl w:val="0"/>
          <w:numId w:val="44"/>
        </w:numPr>
        <w:overflowPunct w:val="0"/>
        <w:autoSpaceDE w:val="0"/>
        <w:autoSpaceDN w:val="0"/>
        <w:adjustRightInd w:val="0"/>
        <w:spacing w:after="200" w:line="276" w:lineRule="auto"/>
        <w:ind w:left="284" w:hanging="284"/>
        <w:contextualSpacing/>
        <w:textAlignment w:val="baseline"/>
      </w:pPr>
      <w:r>
        <w:t>ezért kéri a „regeneratív mezőgazdaság” fogalmának és az ilyen gyakorlatok által a társadalom egésze számára nyújtott előnyöknek az egységes értelmezését, valamint az uniós szabályozási keret kiigazítását e gyakorlatok elismerése és támogatása érdekében,</w:t>
      </w:r>
    </w:p>
    <w:p w:rsidRPr="006179EF" w:rsidR="006179EF" w:rsidP="00B60D9A" w:rsidRDefault="006179EF" w14:paraId="4C2D65BB" w14:textId="77777777">
      <w:pPr>
        <w:numPr>
          <w:ilvl w:val="0"/>
          <w:numId w:val="44"/>
        </w:numPr>
        <w:overflowPunct w:val="0"/>
        <w:autoSpaceDE w:val="0"/>
        <w:autoSpaceDN w:val="0"/>
        <w:adjustRightInd w:val="0"/>
        <w:spacing w:after="200" w:line="276" w:lineRule="auto"/>
        <w:ind w:left="284" w:hanging="284"/>
        <w:contextualSpacing/>
        <w:textAlignment w:val="baseline"/>
      </w:pPr>
      <w:r>
        <w:t>egy olyan meghatározást javasol, amely kiemeli a regeneratív mezőgazdaságnak a fenntartható fejlődés mindhárom pillérére gyakorolt pozitív hatását: „A regeneratív mezőgazdaság egy adaptív, eredményalapú gazdálkodási megközelítés, amely olyan gyakorlatilag bizonyított és tudományosan megalapozott módszereket alkalmaz, amelyek pozitív hatást gyakorolnak a környezetre, a gazdálkodó közösségek megélhetésére és a közegészségre, fenntartható hozamokat, versenyképességet és hatékonyságot biztosítanak, és társadalmi eredményeket hoznak”,</w:t>
      </w:r>
    </w:p>
    <w:p w:rsidRPr="006179EF" w:rsidR="006179EF" w:rsidP="00B60D9A" w:rsidRDefault="006179EF" w14:paraId="04A485E9" w14:textId="77777777">
      <w:pPr>
        <w:numPr>
          <w:ilvl w:val="0"/>
          <w:numId w:val="44"/>
        </w:numPr>
        <w:overflowPunct w:val="0"/>
        <w:autoSpaceDE w:val="0"/>
        <w:autoSpaceDN w:val="0"/>
        <w:adjustRightInd w:val="0"/>
        <w:spacing w:line="276" w:lineRule="auto"/>
        <w:ind w:left="284" w:hanging="284"/>
        <w:contextualSpacing/>
        <w:textAlignment w:val="baseline"/>
      </w:pPr>
      <w:r>
        <w:t>javasolja továbbá a meglévő ellenőrzési vagy mérési rendszerekből származó rövid és hosszú távú eredmény- és teljesítményalapú mutatók használatát a szakpolitikai eszközök, a finanszírozási mechanizmusok, a szabályozási keretek és az ellátási láncok normáinak összehangolásához,</w:t>
      </w:r>
    </w:p>
    <w:p w:rsidRPr="00B60D9A" w:rsidR="006179EF" w:rsidP="006D5AE4" w:rsidRDefault="006179EF" w14:paraId="4BAA0B87" w14:textId="77777777">
      <w:pPr>
        <w:numPr>
          <w:ilvl w:val="0"/>
          <w:numId w:val="44"/>
        </w:numPr>
        <w:overflowPunct w:val="0"/>
        <w:autoSpaceDE w:val="0"/>
        <w:autoSpaceDN w:val="0"/>
        <w:adjustRightInd w:val="0"/>
        <w:spacing w:line="276" w:lineRule="auto"/>
        <w:ind w:left="284" w:hanging="284"/>
        <w:contextualSpacing/>
        <w:textAlignment w:val="baseline"/>
        <w:rPr>
          <w:rFonts w:ascii="Calibri" w:hAnsi="Calibri"/>
        </w:rPr>
      </w:pPr>
      <w:r>
        <w:t xml:space="preserve">sürgeti az Európai Bizottságot és az uniós tagállamokat, hogy segítsék elő a regeneratív mezőgazdaság szélesebb körű elterjedtségét a finanszírozás (a KAP keretében nyújtott és az azon kívüli források) összehangolásával, a KAP stratégiai tervek keretében a talajegészségre és a talajborításra vonatkozó intézkedések jelentős kiterjesztésével, a független tanácsadó szolgálatok és szakértői támogató hálózatok megerősítésével vagy aktiválásával, a szemléletváltás támogatásával, célzott kutatási és innovációs projektek végzésével, a beruházási támogatás növelésével, a köz- és magánszféra együttműködésének fokozásával, a meglévő szabályozási keretek egyszerűsítésével és harmonizálásával, kedvező, ösztönző környezetre vonatkozó javaslatokkal (különösen az átállás első éveiben), kontextusfüggő átállási biztosítás támogatásával, az agrár-élelmiszeripari láncon </w:t>
      </w:r>
      <w:r>
        <w:lastRenderedPageBreak/>
        <w:t>belüli jobb értékmegosztásnak köszönhetően a minőségi termékek méltányos árának biztosításával, valamint jobb földátruházási feltételek biztosításával.</w:t>
      </w:r>
    </w:p>
    <w:tbl>
      <w:tblPr>
        <w:tblStyle w:val="TableGrid15"/>
        <w:tblpPr w:leftFromText="180" w:rightFromText="180" w:vertAnchor="text" w:horzAnchor="margin" w:tblpY="141"/>
        <w:tblW w:w="31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3789"/>
      </w:tblGrid>
      <w:tr w:rsidRPr="006179EF" w:rsidR="00175DE2" w:rsidTr="00175DE2" w14:paraId="33D0AC2A" w14:textId="77777777">
        <w:tc>
          <w:tcPr>
            <w:tcW w:w="1779" w:type="pct"/>
          </w:tcPr>
          <w:p w:rsidRPr="00B60D9A" w:rsidR="00175DE2" w:rsidP="00175DE2" w:rsidRDefault="00175DE2" w14:paraId="19234B75" w14:textId="77777777">
            <w:pPr>
              <w:overflowPunct w:val="0"/>
              <w:autoSpaceDE w:val="0"/>
              <w:autoSpaceDN w:val="0"/>
              <w:adjustRightInd w:val="0"/>
              <w:spacing w:line="240" w:lineRule="auto"/>
              <w:ind w:left="-536" w:firstLine="536"/>
              <w:textAlignment w:val="baseline"/>
              <w:rPr>
                <w:i/>
              </w:rPr>
            </w:pPr>
            <w:r>
              <w:rPr>
                <w:b/>
                <w:i/>
              </w:rPr>
              <w:t xml:space="preserve">Kapcsolattartó: </w:t>
            </w:r>
          </w:p>
        </w:tc>
        <w:tc>
          <w:tcPr>
            <w:tcW w:w="3221" w:type="pct"/>
          </w:tcPr>
          <w:p w:rsidRPr="00B60D9A" w:rsidR="00175DE2" w:rsidP="00175DE2" w:rsidRDefault="00175DE2" w14:paraId="7A1286F7" w14:textId="77777777">
            <w:pPr>
              <w:overflowPunct w:val="0"/>
              <w:autoSpaceDE w:val="0"/>
              <w:autoSpaceDN w:val="0"/>
              <w:adjustRightInd w:val="0"/>
              <w:spacing w:line="240" w:lineRule="auto"/>
              <w:ind w:left="-536" w:firstLine="536"/>
              <w:textAlignment w:val="baseline"/>
              <w:rPr>
                <w:i/>
              </w:rPr>
            </w:pPr>
            <w:proofErr w:type="spellStart"/>
            <w:r>
              <w:rPr>
                <w:i/>
              </w:rPr>
              <w:t>Martine</w:t>
            </w:r>
            <w:proofErr w:type="spellEnd"/>
            <w:r>
              <w:rPr>
                <w:i/>
              </w:rPr>
              <w:t xml:space="preserve"> DELANOY</w:t>
            </w:r>
          </w:p>
        </w:tc>
      </w:tr>
      <w:tr w:rsidRPr="006179EF" w:rsidR="00175DE2" w:rsidTr="00175DE2" w14:paraId="1ED92170" w14:textId="77777777">
        <w:tc>
          <w:tcPr>
            <w:tcW w:w="1779" w:type="pct"/>
          </w:tcPr>
          <w:p w:rsidRPr="00B60D9A" w:rsidR="00175DE2" w:rsidP="00175DE2" w:rsidRDefault="00175DE2" w14:paraId="6769999A" w14:textId="77777777">
            <w:pPr>
              <w:overflowPunct w:val="0"/>
              <w:autoSpaceDE w:val="0"/>
              <w:autoSpaceDN w:val="0"/>
              <w:adjustRightInd w:val="0"/>
              <w:spacing w:line="240" w:lineRule="auto"/>
              <w:ind w:left="-536" w:firstLine="536"/>
              <w:textAlignment w:val="baseline"/>
              <w:rPr>
                <w:i/>
              </w:rPr>
            </w:pPr>
            <w:r>
              <w:rPr>
                <w:i/>
              </w:rPr>
              <w:t>Tel.:</w:t>
            </w:r>
          </w:p>
        </w:tc>
        <w:tc>
          <w:tcPr>
            <w:tcW w:w="3221" w:type="pct"/>
          </w:tcPr>
          <w:p w:rsidRPr="00B60D9A" w:rsidR="00175DE2" w:rsidP="00175DE2" w:rsidRDefault="00175DE2" w14:paraId="59369AAF" w14:textId="77777777">
            <w:pPr>
              <w:overflowPunct w:val="0"/>
              <w:autoSpaceDE w:val="0"/>
              <w:autoSpaceDN w:val="0"/>
              <w:adjustRightInd w:val="0"/>
              <w:spacing w:line="240" w:lineRule="auto"/>
              <w:ind w:left="-536" w:firstLine="536"/>
              <w:textAlignment w:val="baseline"/>
              <w:rPr>
                <w:i/>
              </w:rPr>
            </w:pPr>
            <w:r>
              <w:rPr>
                <w:i/>
              </w:rPr>
              <w:t>+32 2 5469802</w:t>
            </w:r>
          </w:p>
        </w:tc>
      </w:tr>
      <w:tr w:rsidRPr="006179EF" w:rsidR="00175DE2" w:rsidTr="00175DE2" w14:paraId="3C805281" w14:textId="77777777">
        <w:tc>
          <w:tcPr>
            <w:tcW w:w="1779" w:type="pct"/>
          </w:tcPr>
          <w:p w:rsidRPr="00B60D9A" w:rsidR="00175DE2" w:rsidP="00175DE2" w:rsidRDefault="00175DE2" w14:paraId="0AE494D1" w14:textId="77777777">
            <w:pPr>
              <w:overflowPunct w:val="0"/>
              <w:autoSpaceDE w:val="0"/>
              <w:autoSpaceDN w:val="0"/>
              <w:adjustRightInd w:val="0"/>
              <w:spacing w:line="240" w:lineRule="auto"/>
              <w:ind w:left="-536" w:firstLine="536"/>
              <w:textAlignment w:val="baseline"/>
              <w:rPr>
                <w:i/>
              </w:rPr>
            </w:pPr>
            <w:r>
              <w:rPr>
                <w:i/>
              </w:rPr>
              <w:t>E-mail-cím:</w:t>
            </w:r>
          </w:p>
        </w:tc>
        <w:tc>
          <w:tcPr>
            <w:tcW w:w="3221" w:type="pct"/>
          </w:tcPr>
          <w:p w:rsidRPr="006D5AE4" w:rsidR="00175DE2" w:rsidP="00175DE2" w:rsidRDefault="007D70B9" w14:paraId="7E2DC234" w14:textId="77777777">
            <w:pPr>
              <w:overflowPunct w:val="0"/>
              <w:autoSpaceDE w:val="0"/>
              <w:autoSpaceDN w:val="0"/>
              <w:adjustRightInd w:val="0"/>
              <w:spacing w:line="240" w:lineRule="auto"/>
              <w:ind w:left="-536" w:firstLine="536"/>
              <w:textAlignment w:val="baseline"/>
              <w:rPr>
                <w:i/>
              </w:rPr>
            </w:pPr>
            <w:hyperlink w:history="1" r:id="rId49">
              <w:r w:rsidR="00175DE2">
                <w:rPr>
                  <w:i/>
                  <w:color w:val="0000FF"/>
                  <w:u w:val="single"/>
                </w:rPr>
                <w:t>Martine.Delanoy@eesc.europa.eu</w:t>
              </w:r>
            </w:hyperlink>
            <w:r w:rsidR="00175DE2">
              <w:rPr>
                <w:i/>
              </w:rPr>
              <w:t xml:space="preserve"> </w:t>
            </w:r>
          </w:p>
        </w:tc>
      </w:tr>
    </w:tbl>
    <w:p w:rsidRPr="00B60D9A" w:rsidR="004F6E52" w:rsidP="00B60D9A" w:rsidRDefault="004F6E52" w14:paraId="7FF3E47F" w14:textId="77777777">
      <w:pPr>
        <w:overflowPunct w:val="0"/>
        <w:autoSpaceDE w:val="0"/>
        <w:autoSpaceDN w:val="0"/>
        <w:adjustRightInd w:val="0"/>
        <w:spacing w:line="276" w:lineRule="auto"/>
        <w:ind w:left="360"/>
        <w:contextualSpacing/>
        <w:textAlignment w:val="baseline"/>
        <w:rPr>
          <w:rFonts w:ascii="Calibri" w:hAnsi="Calibri"/>
          <w:lang w:val="en-GB" w:eastAsia="zh-CN"/>
        </w:rPr>
      </w:pPr>
    </w:p>
    <w:p w:rsidRPr="00B60D9A" w:rsidR="006D5AE4" w:rsidP="00B60D9A" w:rsidRDefault="006D5AE4" w14:paraId="2C4DCFE7" w14:textId="77777777">
      <w:pPr>
        <w:overflowPunct w:val="0"/>
        <w:autoSpaceDE w:val="0"/>
        <w:autoSpaceDN w:val="0"/>
        <w:adjustRightInd w:val="0"/>
        <w:spacing w:line="276" w:lineRule="auto"/>
        <w:ind w:left="360"/>
        <w:contextualSpacing/>
        <w:textAlignment w:val="baseline"/>
        <w:rPr>
          <w:rFonts w:ascii="Calibri" w:hAnsi="Calibri"/>
          <w:lang w:val="en-GB" w:eastAsia="zh-CN"/>
        </w:rPr>
      </w:pPr>
    </w:p>
    <w:p w:rsidR="006D5AE4" w:rsidP="006D5AE4" w:rsidRDefault="006D5AE4" w14:paraId="47D75CF9" w14:textId="77777777">
      <w:pPr>
        <w:overflowPunct w:val="0"/>
        <w:autoSpaceDE w:val="0"/>
        <w:autoSpaceDN w:val="0"/>
        <w:adjustRightInd w:val="0"/>
        <w:spacing w:line="276" w:lineRule="auto"/>
        <w:contextualSpacing/>
        <w:textAlignment w:val="baseline"/>
        <w:rPr>
          <w:lang w:eastAsia="zh-CN"/>
        </w:rPr>
      </w:pPr>
    </w:p>
    <w:p w:rsidR="00055407" w:rsidRDefault="00055407" w14:paraId="20B8A69F" w14:textId="7F6D1EF8">
      <w:pPr>
        <w:spacing w:after="160" w:line="259" w:lineRule="auto"/>
        <w:jc w:val="left"/>
        <w:rPr>
          <w:rFonts w:ascii="Calibri" w:hAnsi="Calibri"/>
        </w:rPr>
      </w:pPr>
      <w:r>
        <w:br w:type="page"/>
      </w:r>
    </w:p>
    <w:p w:rsidR="007F5784" w:rsidP="007F5784" w:rsidRDefault="007F5784" w14:paraId="14026A78" w14:textId="4FAE1588">
      <w:pPr>
        <w:pStyle w:val="Heading1"/>
        <w:rPr>
          <w:b/>
        </w:rPr>
      </w:pPr>
      <w:bookmarkStart w:name="_Toc202275580" w:id="22"/>
      <w:r>
        <w:rPr>
          <w:b/>
        </w:rPr>
        <w:lastRenderedPageBreak/>
        <w:t>KÜLKAPCSOLATOK</w:t>
      </w:r>
      <w:bookmarkEnd w:id="22"/>
    </w:p>
    <w:p w:rsidR="007F5784" w:rsidP="007F5784" w:rsidRDefault="007F5784" w14:paraId="3BBB3E68" w14:textId="77777777"/>
    <w:p w:rsidRPr="006179EF" w:rsidR="006179EF" w:rsidP="006179EF" w:rsidRDefault="006179EF" w14:paraId="276A5E66" w14:textId="5AA2032A">
      <w:pPr>
        <w:widowControl w:val="0"/>
        <w:numPr>
          <w:ilvl w:val="0"/>
          <w:numId w:val="20"/>
        </w:numPr>
        <w:overflowPunct w:val="0"/>
        <w:autoSpaceDE w:val="0"/>
        <w:autoSpaceDN w:val="0"/>
        <w:adjustRightInd w:val="0"/>
        <w:ind w:left="567" w:hanging="567"/>
        <w:textAlignment w:val="baseline"/>
        <w:rPr>
          <w:color w:val="0000FF"/>
          <w:sz w:val="20"/>
          <w:szCs w:val="20"/>
          <w:u w:val="single"/>
        </w:rPr>
      </w:pPr>
      <w:r w:rsidRPr="006179EF">
        <w:rPr>
          <w:b/>
          <w:i/>
          <w:sz w:val="28"/>
        </w:rPr>
        <w:fldChar w:fldCharType="begin"/>
      </w:r>
      <w:r w:rsidRPr="006179EF">
        <w:rPr>
          <w:b/>
          <w:i/>
          <w:sz w:val="28"/>
        </w:rPr>
        <w:instrText>HYPERLINK "https://www.eesc.europa.eu/hu/our-work/opinions-information-reports/opinions/fragmentation-supply-chains-and-impact-cost-living"</w:instrText>
      </w:r>
      <w:r w:rsidRPr="006179EF">
        <w:rPr>
          <w:b/>
          <w:i/>
          <w:sz w:val="28"/>
        </w:rPr>
        <w:fldChar w:fldCharType="separate"/>
      </w:r>
      <w:r>
        <w:rPr>
          <w:b/>
          <w:i/>
          <w:color w:val="0000FF"/>
          <w:sz w:val="28"/>
          <w:u w:val="single"/>
        </w:rPr>
        <w:t>Az ellátási láncok széttagoltsága és ennek hatása a megélhetési költségekre</w:t>
      </w:r>
    </w:p>
    <w:p w:rsidRPr="006179EF" w:rsidR="006179EF" w:rsidP="006179EF" w:rsidRDefault="006179EF" w14:paraId="36B43195" w14:textId="77777777">
      <w:pPr>
        <w:tabs>
          <w:tab w:val="center" w:pos="284"/>
        </w:tabs>
        <w:overflowPunct w:val="0"/>
        <w:autoSpaceDE w:val="0"/>
        <w:autoSpaceDN w:val="0"/>
        <w:adjustRightInd w:val="0"/>
        <w:ind w:left="266" w:hanging="266"/>
        <w:textAlignment w:val="baseline"/>
        <w:rPr>
          <w:b/>
        </w:rPr>
      </w:pPr>
      <w:r w:rsidRPr="006179EF">
        <w:rPr>
          <w:b/>
          <w:i/>
          <w:sz w:val="28"/>
        </w:rPr>
        <w:fldChar w:fldCharType="end"/>
      </w:r>
    </w:p>
    <w:tbl>
      <w:tblPr>
        <w:tblStyle w:val="TableGrid16"/>
        <w:tblW w:w="492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7112"/>
      </w:tblGrid>
      <w:tr w:rsidRPr="006179EF" w:rsidR="006179EF" w:rsidTr="001757A2" w14:paraId="1A577F91" w14:textId="77777777">
        <w:tc>
          <w:tcPr>
            <w:tcW w:w="1111" w:type="pct"/>
          </w:tcPr>
          <w:p w:rsidRPr="006179EF" w:rsidR="006179EF" w:rsidP="006179EF" w:rsidRDefault="006179EF" w14:paraId="39DEF71C" w14:textId="77777777">
            <w:pPr>
              <w:tabs>
                <w:tab w:val="center" w:pos="284"/>
              </w:tabs>
              <w:overflowPunct w:val="0"/>
              <w:autoSpaceDE w:val="0"/>
              <w:autoSpaceDN w:val="0"/>
              <w:adjustRightInd w:val="0"/>
              <w:ind w:left="266" w:hanging="266"/>
              <w:textAlignment w:val="baseline"/>
              <w:rPr>
                <w:b/>
              </w:rPr>
            </w:pPr>
            <w:r>
              <w:rPr>
                <w:b/>
              </w:rPr>
              <w:t>Előadó:</w:t>
            </w:r>
          </w:p>
          <w:p w:rsidRPr="006179EF" w:rsidR="006179EF" w:rsidP="006179EF" w:rsidRDefault="006179EF" w14:paraId="39BAC464" w14:textId="77777777">
            <w:pPr>
              <w:tabs>
                <w:tab w:val="center" w:pos="284"/>
              </w:tabs>
              <w:overflowPunct w:val="0"/>
              <w:autoSpaceDE w:val="0"/>
              <w:autoSpaceDN w:val="0"/>
              <w:adjustRightInd w:val="0"/>
              <w:ind w:left="266" w:hanging="266"/>
              <w:textAlignment w:val="baseline"/>
              <w:rPr>
                <w:b/>
              </w:rPr>
            </w:pPr>
            <w:r>
              <w:rPr>
                <w:b/>
              </w:rPr>
              <w:t>Társelőadó:</w:t>
            </w:r>
          </w:p>
        </w:tc>
        <w:tc>
          <w:tcPr>
            <w:tcW w:w="3889" w:type="pct"/>
          </w:tcPr>
          <w:p w:rsidRPr="006179EF" w:rsidR="006179EF" w:rsidP="006179EF" w:rsidRDefault="006179EF" w14:paraId="4D0CF44A" w14:textId="14603DC0">
            <w:pPr>
              <w:tabs>
                <w:tab w:val="center" w:pos="284"/>
              </w:tabs>
              <w:overflowPunct w:val="0"/>
              <w:autoSpaceDE w:val="0"/>
              <w:autoSpaceDN w:val="0"/>
              <w:adjustRightInd w:val="0"/>
              <w:ind w:left="266" w:hanging="266"/>
              <w:textAlignment w:val="baseline"/>
            </w:pPr>
            <w:proofErr w:type="spellStart"/>
            <w:r>
              <w:t>Dimitris</w:t>
            </w:r>
            <w:proofErr w:type="spellEnd"/>
            <w:r>
              <w:t xml:space="preserve"> DIMITRIADIS (Munkáltatók csoportja/EL)</w:t>
            </w:r>
          </w:p>
          <w:p w:rsidRPr="006179EF" w:rsidR="006179EF" w:rsidP="006179EF" w:rsidRDefault="006179EF" w14:paraId="05048B0F" w14:textId="4B2D99E9">
            <w:pPr>
              <w:tabs>
                <w:tab w:val="center" w:pos="284"/>
              </w:tabs>
              <w:overflowPunct w:val="0"/>
              <w:autoSpaceDE w:val="0"/>
              <w:autoSpaceDN w:val="0"/>
              <w:adjustRightInd w:val="0"/>
              <w:ind w:left="266" w:hanging="266"/>
              <w:textAlignment w:val="baseline"/>
            </w:pPr>
            <w:proofErr w:type="spellStart"/>
            <w:r>
              <w:t>Anastasis</w:t>
            </w:r>
            <w:proofErr w:type="spellEnd"/>
            <w:r>
              <w:t xml:space="preserve"> YIAPANIS (Civil társadalmi szervezetek/CY)</w:t>
            </w:r>
          </w:p>
        </w:tc>
      </w:tr>
      <w:tr w:rsidRPr="006179EF" w:rsidR="006179EF" w:rsidTr="001757A2" w14:paraId="1A7B410F" w14:textId="77777777">
        <w:tc>
          <w:tcPr>
            <w:tcW w:w="5000" w:type="pct"/>
            <w:gridSpan w:val="2"/>
          </w:tcPr>
          <w:p w:rsidRPr="006179EF" w:rsidR="006179EF" w:rsidP="006179EF" w:rsidRDefault="006179EF" w14:paraId="29C58B3C" w14:textId="77777777">
            <w:pPr>
              <w:tabs>
                <w:tab w:val="center" w:pos="284"/>
              </w:tabs>
              <w:overflowPunct w:val="0"/>
              <w:autoSpaceDE w:val="0"/>
              <w:autoSpaceDN w:val="0"/>
              <w:adjustRightInd w:val="0"/>
              <w:spacing w:line="160" w:lineRule="exact"/>
              <w:ind w:left="266" w:hanging="266"/>
              <w:textAlignment w:val="baseline"/>
            </w:pPr>
          </w:p>
        </w:tc>
      </w:tr>
      <w:tr w:rsidRPr="006179EF" w:rsidR="006179EF" w:rsidTr="001757A2" w14:paraId="0CC40A64" w14:textId="77777777">
        <w:tc>
          <w:tcPr>
            <w:tcW w:w="1111" w:type="pct"/>
          </w:tcPr>
          <w:p w:rsidRPr="006179EF" w:rsidR="006179EF" w:rsidP="006179EF" w:rsidRDefault="006179EF" w14:paraId="057BA223" w14:textId="77777777">
            <w:pPr>
              <w:tabs>
                <w:tab w:val="center" w:pos="284"/>
              </w:tabs>
              <w:overflowPunct w:val="0"/>
              <w:autoSpaceDE w:val="0"/>
              <w:autoSpaceDN w:val="0"/>
              <w:adjustRightInd w:val="0"/>
              <w:ind w:left="266" w:hanging="266"/>
              <w:textAlignment w:val="baseline"/>
              <w:rPr>
                <w:b/>
              </w:rPr>
            </w:pPr>
            <w:r>
              <w:rPr>
                <w:b/>
              </w:rPr>
              <w:t>Hivatkozás:</w:t>
            </w:r>
          </w:p>
        </w:tc>
        <w:tc>
          <w:tcPr>
            <w:tcW w:w="3889" w:type="pct"/>
          </w:tcPr>
          <w:p w:rsidR="00651562" w:rsidP="006179EF" w:rsidRDefault="00651562" w14:paraId="1E9C436D" w14:textId="3E28A31F">
            <w:pPr>
              <w:tabs>
                <w:tab w:val="center" w:pos="284"/>
              </w:tabs>
              <w:overflowPunct w:val="0"/>
              <w:autoSpaceDE w:val="0"/>
              <w:autoSpaceDN w:val="0"/>
              <w:adjustRightInd w:val="0"/>
              <w:ind w:left="266" w:hanging="266"/>
              <w:textAlignment w:val="baseline"/>
            </w:pPr>
            <w:r>
              <w:t>saját kezdeményezésű vélemény</w:t>
            </w:r>
          </w:p>
          <w:p w:rsidRPr="006179EF" w:rsidR="006179EF" w:rsidP="006179EF" w:rsidRDefault="006179EF" w14:paraId="7307C957" w14:textId="41596C4B">
            <w:pPr>
              <w:tabs>
                <w:tab w:val="center" w:pos="284"/>
              </w:tabs>
              <w:overflowPunct w:val="0"/>
              <w:autoSpaceDE w:val="0"/>
              <w:autoSpaceDN w:val="0"/>
              <w:adjustRightInd w:val="0"/>
              <w:ind w:left="266" w:hanging="266"/>
              <w:textAlignment w:val="baseline"/>
            </w:pPr>
            <w:r>
              <w:t>EESC-2025-00037-00-00-AC</w:t>
            </w:r>
          </w:p>
        </w:tc>
      </w:tr>
    </w:tbl>
    <w:p w:rsidRPr="006179EF" w:rsidR="006179EF" w:rsidP="006179EF" w:rsidRDefault="006179EF" w14:paraId="57CF5480" w14:textId="77777777">
      <w:pPr>
        <w:tabs>
          <w:tab w:val="center" w:pos="284"/>
        </w:tabs>
        <w:overflowPunct w:val="0"/>
        <w:autoSpaceDE w:val="0"/>
        <w:autoSpaceDN w:val="0"/>
        <w:adjustRightInd w:val="0"/>
        <w:ind w:left="266" w:hanging="266"/>
        <w:textAlignment w:val="baseline"/>
        <w:rPr>
          <w:lang w:val="en-GB"/>
        </w:rPr>
      </w:pPr>
    </w:p>
    <w:p w:rsidRPr="006179EF" w:rsidR="006179EF" w:rsidP="006179EF" w:rsidRDefault="006179EF" w14:paraId="47E998DA"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6179EF" w:rsidR="006179EF" w:rsidP="006179EF" w:rsidRDefault="006179EF" w14:paraId="6799C1AE" w14:textId="77777777">
      <w:pPr>
        <w:keepNext/>
        <w:keepLines/>
        <w:tabs>
          <w:tab w:val="center" w:pos="284"/>
        </w:tabs>
        <w:overflowPunct w:val="0"/>
        <w:autoSpaceDE w:val="0"/>
        <w:autoSpaceDN w:val="0"/>
        <w:adjustRightInd w:val="0"/>
        <w:ind w:left="266" w:hanging="266"/>
        <w:textAlignment w:val="baseline"/>
        <w:rPr>
          <w:b/>
          <w:lang w:val="en-GB"/>
        </w:rPr>
      </w:pPr>
    </w:p>
    <w:p w:rsidR="006179EF" w:rsidP="006179EF" w:rsidRDefault="006179EF" w14:paraId="10A80BED" w14:textId="77777777">
      <w:pPr>
        <w:overflowPunct w:val="0"/>
        <w:autoSpaceDE w:val="0"/>
        <w:autoSpaceDN w:val="0"/>
        <w:adjustRightInd w:val="0"/>
        <w:textAlignment w:val="baseline"/>
        <w:rPr>
          <w:bCs/>
          <w:iCs/>
        </w:rPr>
      </w:pPr>
      <w:r>
        <w:t>Az EGSZB</w:t>
      </w:r>
    </w:p>
    <w:p w:rsidRPr="006179EF" w:rsidR="00651562" w:rsidP="006179EF" w:rsidRDefault="00651562" w14:paraId="2B564F9B" w14:textId="77777777">
      <w:pPr>
        <w:overflowPunct w:val="0"/>
        <w:autoSpaceDE w:val="0"/>
        <w:autoSpaceDN w:val="0"/>
        <w:adjustRightInd w:val="0"/>
        <w:textAlignment w:val="baseline"/>
        <w:rPr>
          <w:bCs/>
          <w:iCs/>
          <w:lang w:val="en-GB"/>
        </w:rPr>
      </w:pPr>
    </w:p>
    <w:p w:rsidRPr="006179EF" w:rsidR="006179EF" w:rsidP="00B60D9A" w:rsidRDefault="006179EF" w14:paraId="19DE432A" w14:textId="77777777">
      <w:pPr>
        <w:widowControl w:val="0"/>
        <w:numPr>
          <w:ilvl w:val="0"/>
          <w:numId w:val="45"/>
        </w:numPr>
        <w:overflowPunct w:val="0"/>
        <w:autoSpaceDE w:val="0"/>
        <w:autoSpaceDN w:val="0"/>
        <w:adjustRightInd w:val="0"/>
        <w:ind w:left="284" w:hanging="284"/>
        <w:textAlignment w:val="baseline"/>
        <w:rPr>
          <w:szCs w:val="20"/>
        </w:rPr>
      </w:pPr>
      <w:r>
        <w:t xml:space="preserve">hangsúlyozza, hogy </w:t>
      </w:r>
      <w:r>
        <w:rPr>
          <w:b/>
        </w:rPr>
        <w:t>az EU-nak csökkentenie kell importfüggőségét</w:t>
      </w:r>
      <w:r>
        <w:t xml:space="preserve">, különösen az olyan kritikus áruk terén, mint a gyógyszerek és a félvezetők. Emellett </w:t>
      </w:r>
      <w:r>
        <w:rPr>
          <w:b/>
        </w:rPr>
        <w:t>diverzifikálnia kell az ellátási láncokat</w:t>
      </w:r>
      <w:r>
        <w:t xml:space="preserve"> a több partnerrel való </w:t>
      </w:r>
      <w:r>
        <w:rPr>
          <w:b/>
        </w:rPr>
        <w:t>nemzetközi partnerségek</w:t>
      </w:r>
      <w:r>
        <w:t xml:space="preserve"> előmozdítása révén,</w:t>
      </w:r>
    </w:p>
    <w:p w:rsidRPr="006179EF" w:rsidR="006179EF" w:rsidP="00B60D9A" w:rsidRDefault="006179EF" w14:paraId="7EC36158" w14:textId="77777777">
      <w:pPr>
        <w:widowControl w:val="0"/>
        <w:numPr>
          <w:ilvl w:val="0"/>
          <w:numId w:val="45"/>
        </w:numPr>
        <w:overflowPunct w:val="0"/>
        <w:autoSpaceDE w:val="0"/>
        <w:autoSpaceDN w:val="0"/>
        <w:adjustRightInd w:val="0"/>
        <w:ind w:left="284" w:hanging="284"/>
        <w:textAlignment w:val="baseline"/>
        <w:rPr>
          <w:szCs w:val="20"/>
        </w:rPr>
      </w:pPr>
      <w:r>
        <w:t xml:space="preserve">rámutat, hogy </w:t>
      </w:r>
      <w:r>
        <w:rPr>
          <w:b/>
        </w:rPr>
        <w:t>a stratégiai iparágakra és infrastruktúrára irányuló célzott beruházásokra</w:t>
      </w:r>
      <w:r>
        <w:t xml:space="preserve"> van szükség a gazdasági </w:t>
      </w:r>
      <w:proofErr w:type="spellStart"/>
      <w:r>
        <w:t>reziliencia</w:t>
      </w:r>
      <w:proofErr w:type="spellEnd"/>
      <w:r>
        <w:t xml:space="preserve"> megerősítése és az európai gyártók </w:t>
      </w:r>
      <w:r>
        <w:rPr>
          <w:b/>
        </w:rPr>
        <w:t>termelékenységi hiányosságainak áthidalása</w:t>
      </w:r>
      <w:r>
        <w:t xml:space="preserve"> érdekében. Ezeknek a beruházásoknak egy jól koordinált, átfogó és megfelelően finanszírozott iparpolitika keretében kell megvalósulniuk,</w:t>
      </w:r>
    </w:p>
    <w:p w:rsidRPr="006179EF" w:rsidR="006179EF" w:rsidP="00B60D9A" w:rsidRDefault="006179EF" w14:paraId="287A6AED" w14:textId="77777777">
      <w:pPr>
        <w:widowControl w:val="0"/>
        <w:numPr>
          <w:ilvl w:val="0"/>
          <w:numId w:val="45"/>
        </w:numPr>
        <w:overflowPunct w:val="0"/>
        <w:autoSpaceDE w:val="0"/>
        <w:autoSpaceDN w:val="0"/>
        <w:adjustRightInd w:val="0"/>
        <w:ind w:left="284" w:hanging="284"/>
        <w:textAlignment w:val="baseline"/>
        <w:rPr>
          <w:szCs w:val="20"/>
        </w:rPr>
      </w:pPr>
      <w:r>
        <w:t xml:space="preserve">ajánlja a </w:t>
      </w:r>
      <w:r>
        <w:rPr>
          <w:b/>
        </w:rPr>
        <w:t>kereskedelmi megállapodások kiterjesztését</w:t>
      </w:r>
      <w:r>
        <w:t xml:space="preserve">, különösen a globális dél országaiban található megbízható partnerekre, és sürgeti </w:t>
      </w:r>
      <w:r>
        <w:rPr>
          <w:b/>
        </w:rPr>
        <w:t>a szabályozás hatékonyságának javítását</w:t>
      </w:r>
      <w:r>
        <w:t xml:space="preserve"> az összetett uniós keretek észszerűsítése érdekében, </w:t>
      </w:r>
      <w:r>
        <w:rPr>
          <w:b/>
        </w:rPr>
        <w:t>magas szintű normák fenntartása</w:t>
      </w:r>
      <w:r>
        <w:t xml:space="preserve"> mellett,</w:t>
      </w:r>
    </w:p>
    <w:p w:rsidRPr="006179EF" w:rsidR="006179EF" w:rsidP="00B60D9A" w:rsidRDefault="006179EF" w14:paraId="7B64C69C" w14:textId="77777777">
      <w:pPr>
        <w:widowControl w:val="0"/>
        <w:numPr>
          <w:ilvl w:val="0"/>
          <w:numId w:val="45"/>
        </w:numPr>
        <w:overflowPunct w:val="0"/>
        <w:autoSpaceDE w:val="0"/>
        <w:autoSpaceDN w:val="0"/>
        <w:adjustRightInd w:val="0"/>
        <w:ind w:left="284" w:hanging="284"/>
        <w:textAlignment w:val="baseline"/>
        <w:rPr>
          <w:szCs w:val="20"/>
        </w:rPr>
      </w:pPr>
      <w:r>
        <w:t xml:space="preserve">hangsúlyozza, hogy továbbra is elő kell mozdítani </w:t>
      </w:r>
      <w:r>
        <w:rPr>
          <w:b/>
        </w:rPr>
        <w:t xml:space="preserve">a kereskedelemre és a fenntartható fejlődésre vonatkozó, kötelező </w:t>
      </w:r>
      <w:proofErr w:type="spellStart"/>
      <w:r>
        <w:rPr>
          <w:b/>
        </w:rPr>
        <w:t>erejű</w:t>
      </w:r>
      <w:proofErr w:type="spellEnd"/>
      <w:r>
        <w:rPr>
          <w:b/>
        </w:rPr>
        <w:t xml:space="preserve"> és érvényesíthető fejezeteket</w:t>
      </w:r>
      <w:r>
        <w:t>, hogy megvédjék az uniós piacokat a világban alkalmazott alacsonyabb termelési szabványokból eredő tisztességtelen versenygyakorlatokkal szemben,</w:t>
      </w:r>
    </w:p>
    <w:p w:rsidRPr="006179EF" w:rsidR="006179EF" w:rsidP="00B60D9A" w:rsidRDefault="006179EF" w14:paraId="64243792" w14:textId="77777777">
      <w:pPr>
        <w:widowControl w:val="0"/>
        <w:numPr>
          <w:ilvl w:val="0"/>
          <w:numId w:val="45"/>
        </w:numPr>
        <w:overflowPunct w:val="0"/>
        <w:autoSpaceDE w:val="0"/>
        <w:autoSpaceDN w:val="0"/>
        <w:adjustRightInd w:val="0"/>
        <w:ind w:left="284" w:hanging="284"/>
        <w:textAlignment w:val="baseline"/>
        <w:rPr>
          <w:szCs w:val="20"/>
        </w:rPr>
      </w:pPr>
      <w:r>
        <w:t xml:space="preserve">kéri </w:t>
      </w:r>
      <w:r>
        <w:rPr>
          <w:b/>
        </w:rPr>
        <w:t>a pénzügyi és technikai segítségnyújtás fokozását</w:t>
      </w:r>
      <w:r>
        <w:t xml:space="preserve"> annak érdekében, hogy </w:t>
      </w:r>
      <w:r>
        <w:rPr>
          <w:b/>
        </w:rPr>
        <w:t xml:space="preserve">segítsék a </w:t>
      </w:r>
      <w:proofErr w:type="spellStart"/>
      <w:r>
        <w:rPr>
          <w:b/>
        </w:rPr>
        <w:t>mikro</w:t>
      </w:r>
      <w:proofErr w:type="spellEnd"/>
      <w:r>
        <w:rPr>
          <w:b/>
        </w:rPr>
        <w:t>-, kis- és középvállalkozásokat</w:t>
      </w:r>
      <w:r>
        <w:t xml:space="preserve"> beszállítóik diverzifikálásában, fenntartható üzleti modellek bevezetésében és az összetett szabályozások közötti eligazodásban,</w:t>
      </w:r>
    </w:p>
    <w:p w:rsidRPr="006179EF" w:rsidR="006179EF" w:rsidP="00B60D9A" w:rsidRDefault="006179EF" w14:paraId="5C74C144" w14:textId="77777777">
      <w:pPr>
        <w:widowControl w:val="0"/>
        <w:numPr>
          <w:ilvl w:val="0"/>
          <w:numId w:val="45"/>
        </w:numPr>
        <w:overflowPunct w:val="0"/>
        <w:autoSpaceDE w:val="0"/>
        <w:autoSpaceDN w:val="0"/>
        <w:adjustRightInd w:val="0"/>
        <w:ind w:left="284" w:hanging="284"/>
        <w:textAlignment w:val="baseline"/>
        <w:rPr>
          <w:szCs w:val="20"/>
        </w:rPr>
      </w:pPr>
      <w:r>
        <w:t xml:space="preserve">hangsúlyozza a csúcstechnológiai iparágakra és a fenntartható feldolgozóiparra irányuló </w:t>
      </w:r>
      <w:r>
        <w:rPr>
          <w:b/>
        </w:rPr>
        <w:t>kutatási és fejlesztési beruházások fokozásának</w:t>
      </w:r>
      <w:r>
        <w:t xml:space="preserve"> fontosságát, beleértve </w:t>
      </w:r>
      <w:r>
        <w:rPr>
          <w:b/>
        </w:rPr>
        <w:t>a mesterséges intelligencia</w:t>
      </w:r>
      <w:r>
        <w:t xml:space="preserve"> és a blokklánc-technológiák </w:t>
      </w:r>
      <w:r>
        <w:rPr>
          <w:b/>
        </w:rPr>
        <w:t>nagyobb mértékű alkalmazását</w:t>
      </w:r>
      <w:r>
        <w:t xml:space="preserve"> az ellátási lánc irányításának optimalizálása érdekében,</w:t>
      </w:r>
    </w:p>
    <w:p w:rsidRPr="006179EF" w:rsidR="006179EF" w:rsidP="00B60D9A" w:rsidRDefault="006179EF" w14:paraId="062736C2" w14:textId="77777777">
      <w:pPr>
        <w:widowControl w:val="0"/>
        <w:numPr>
          <w:ilvl w:val="0"/>
          <w:numId w:val="45"/>
        </w:numPr>
        <w:overflowPunct w:val="0"/>
        <w:autoSpaceDE w:val="0"/>
        <w:autoSpaceDN w:val="0"/>
        <w:adjustRightInd w:val="0"/>
        <w:ind w:left="284" w:hanging="284"/>
        <w:textAlignment w:val="baseline"/>
        <w:rPr>
          <w:szCs w:val="20"/>
        </w:rPr>
      </w:pPr>
      <w:r>
        <w:t>rámutat, hogy célzott oktatási és képzési kezdeményezéseket kell végrehajtani, hogy javítsák a munkaerő-állomány készségeit és a munkavállalói mobilitást az egységes piacon, valamint hogy vonzzák és megtartsák a tehetségeket, megerősítve ezáltal az innovációs kapacitást.</w:t>
      </w:r>
    </w:p>
    <w:p w:rsidRPr="006179EF" w:rsidR="006179EF" w:rsidP="006179EF" w:rsidRDefault="006179EF" w14:paraId="296C56EB" w14:textId="77777777">
      <w:pPr>
        <w:widowControl w:val="0"/>
        <w:overflowPunct w:val="0"/>
        <w:autoSpaceDE w:val="0"/>
        <w:autoSpaceDN w:val="0"/>
        <w:adjustRightInd w:val="0"/>
        <w:ind w:left="709"/>
        <w:textAlignment w:val="baseline"/>
        <w:rPr>
          <w:sz w:val="16"/>
          <w:szCs w:val="16"/>
          <w:lang w:val="en-GB"/>
        </w:rPr>
      </w:pPr>
    </w:p>
    <w:tbl>
      <w:tblPr>
        <w:tblStyle w:val="TableGrid1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499"/>
      </w:tblGrid>
      <w:tr w:rsidRPr="006179EF" w:rsidR="006179EF" w:rsidTr="001757A2" w14:paraId="679F4C15" w14:textId="77777777">
        <w:tc>
          <w:tcPr>
            <w:tcW w:w="1556" w:type="pct"/>
          </w:tcPr>
          <w:p w:rsidRPr="006179EF" w:rsidR="006179EF" w:rsidP="006179EF" w:rsidRDefault="006179EF" w14:paraId="3C4F2FD1" w14:textId="77777777">
            <w:pPr>
              <w:overflowPunct w:val="0"/>
              <w:autoSpaceDE w:val="0"/>
              <w:autoSpaceDN w:val="0"/>
              <w:adjustRightInd w:val="0"/>
              <w:spacing w:line="240" w:lineRule="auto"/>
              <w:textAlignment w:val="baseline"/>
              <w:rPr>
                <w:i/>
              </w:rPr>
            </w:pPr>
            <w:r>
              <w:rPr>
                <w:b/>
                <w:i/>
              </w:rPr>
              <w:t>Kapcsolattartó:</w:t>
            </w:r>
          </w:p>
        </w:tc>
        <w:tc>
          <w:tcPr>
            <w:tcW w:w="3444" w:type="pct"/>
          </w:tcPr>
          <w:p w:rsidRPr="006179EF" w:rsidR="006179EF" w:rsidP="006179EF" w:rsidRDefault="006179EF" w14:paraId="44EA327A" w14:textId="77777777">
            <w:pPr>
              <w:overflowPunct w:val="0"/>
              <w:autoSpaceDE w:val="0"/>
              <w:autoSpaceDN w:val="0"/>
              <w:adjustRightInd w:val="0"/>
              <w:spacing w:line="240" w:lineRule="auto"/>
              <w:textAlignment w:val="baseline"/>
              <w:rPr>
                <w:i/>
                <w:iCs/>
              </w:rPr>
            </w:pPr>
            <w:r>
              <w:rPr>
                <w:i/>
              </w:rPr>
              <w:t xml:space="preserve">Marco </w:t>
            </w:r>
            <w:proofErr w:type="spellStart"/>
            <w:r>
              <w:rPr>
                <w:i/>
              </w:rPr>
              <w:t>Ristori</w:t>
            </w:r>
            <w:proofErr w:type="spellEnd"/>
          </w:p>
        </w:tc>
      </w:tr>
      <w:tr w:rsidRPr="006179EF" w:rsidR="006179EF" w:rsidTr="001757A2" w14:paraId="7E487032" w14:textId="77777777">
        <w:tc>
          <w:tcPr>
            <w:tcW w:w="1556" w:type="pct"/>
          </w:tcPr>
          <w:p w:rsidRPr="006179EF" w:rsidR="006179EF" w:rsidP="006179EF" w:rsidRDefault="006179EF" w14:paraId="6536B2B2" w14:textId="77777777">
            <w:pPr>
              <w:overflowPunct w:val="0"/>
              <w:autoSpaceDE w:val="0"/>
              <w:autoSpaceDN w:val="0"/>
              <w:adjustRightInd w:val="0"/>
              <w:spacing w:line="240" w:lineRule="auto"/>
              <w:textAlignment w:val="baseline"/>
              <w:rPr>
                <w:i/>
              </w:rPr>
            </w:pPr>
            <w:r>
              <w:rPr>
                <w:i/>
              </w:rPr>
              <w:t>Tel.:</w:t>
            </w:r>
          </w:p>
        </w:tc>
        <w:tc>
          <w:tcPr>
            <w:tcW w:w="3444" w:type="pct"/>
          </w:tcPr>
          <w:p w:rsidRPr="006179EF" w:rsidR="006179EF" w:rsidP="006179EF" w:rsidRDefault="006179EF" w14:paraId="7E72342C" w14:textId="2F764B19">
            <w:pPr>
              <w:overflowPunct w:val="0"/>
              <w:autoSpaceDE w:val="0"/>
              <w:autoSpaceDN w:val="0"/>
              <w:adjustRightInd w:val="0"/>
              <w:spacing w:line="240" w:lineRule="auto"/>
              <w:textAlignment w:val="baseline"/>
              <w:rPr>
                <w:i/>
              </w:rPr>
            </w:pPr>
            <w:r>
              <w:rPr>
                <w:i/>
              </w:rPr>
              <w:t>+32 2 5469969</w:t>
            </w:r>
          </w:p>
        </w:tc>
      </w:tr>
      <w:tr w:rsidRPr="006179EF" w:rsidR="006179EF" w:rsidTr="001757A2" w14:paraId="68C451DB" w14:textId="77777777">
        <w:tc>
          <w:tcPr>
            <w:tcW w:w="1556" w:type="pct"/>
          </w:tcPr>
          <w:p w:rsidRPr="006179EF" w:rsidR="006179EF" w:rsidP="006179EF" w:rsidRDefault="006179EF" w14:paraId="3C0523E1" w14:textId="77777777">
            <w:pPr>
              <w:overflowPunct w:val="0"/>
              <w:autoSpaceDE w:val="0"/>
              <w:autoSpaceDN w:val="0"/>
              <w:adjustRightInd w:val="0"/>
              <w:spacing w:line="240" w:lineRule="auto"/>
              <w:textAlignment w:val="baseline"/>
              <w:rPr>
                <w:i/>
              </w:rPr>
            </w:pPr>
            <w:r>
              <w:rPr>
                <w:i/>
              </w:rPr>
              <w:t>E-mail-cím:</w:t>
            </w:r>
          </w:p>
        </w:tc>
        <w:tc>
          <w:tcPr>
            <w:tcW w:w="3444" w:type="pct"/>
          </w:tcPr>
          <w:p w:rsidRPr="006179EF" w:rsidR="006179EF" w:rsidP="006179EF" w:rsidRDefault="007D70B9" w14:paraId="2C3E3001" w14:textId="77777777">
            <w:pPr>
              <w:overflowPunct w:val="0"/>
              <w:autoSpaceDE w:val="0"/>
              <w:autoSpaceDN w:val="0"/>
              <w:adjustRightInd w:val="0"/>
              <w:spacing w:line="240" w:lineRule="auto"/>
              <w:textAlignment w:val="baseline"/>
              <w:rPr>
                <w:i/>
              </w:rPr>
            </w:pPr>
            <w:hyperlink w:history="1" r:id="rId50">
              <w:r w:rsidR="00381CCE">
                <w:rPr>
                  <w:i/>
                  <w:color w:val="0000FF"/>
                  <w:u w:val="single"/>
                </w:rPr>
                <w:t>Marco.Ristori@eesc.europa.eu</w:t>
              </w:r>
            </w:hyperlink>
          </w:p>
        </w:tc>
      </w:tr>
    </w:tbl>
    <w:p w:rsidR="00055407" w:rsidP="006179EF" w:rsidRDefault="00055407" w14:paraId="1955FA32" w14:textId="0F805188">
      <w:pPr>
        <w:ind w:left="710"/>
        <w:rPr>
          <w:b/>
          <w:i/>
          <w:sz w:val="28"/>
          <w:szCs w:val="28"/>
          <w:lang w:val="en-GB"/>
        </w:rPr>
      </w:pPr>
    </w:p>
    <w:p w:rsidR="00055407" w:rsidRDefault="00055407" w14:paraId="48C49104" w14:textId="77777777">
      <w:pPr>
        <w:spacing w:after="160" w:line="259" w:lineRule="auto"/>
        <w:jc w:val="left"/>
        <w:rPr>
          <w:b/>
          <w:i/>
          <w:sz w:val="28"/>
          <w:szCs w:val="28"/>
        </w:rPr>
      </w:pPr>
      <w:r>
        <w:br w:type="page"/>
      </w:r>
    </w:p>
    <w:p w:rsidRPr="00AE7912" w:rsidR="00AE7912" w:rsidP="00AE7912" w:rsidRDefault="007D70B9" w14:paraId="471A5D31" w14:textId="7485F039">
      <w:pPr>
        <w:widowControl w:val="0"/>
        <w:numPr>
          <w:ilvl w:val="0"/>
          <w:numId w:val="21"/>
        </w:numPr>
        <w:overflowPunct w:val="0"/>
        <w:autoSpaceDE w:val="0"/>
        <w:autoSpaceDN w:val="0"/>
        <w:adjustRightInd w:val="0"/>
        <w:ind w:hanging="567"/>
        <w:jc w:val="left"/>
        <w:textAlignment w:val="baseline"/>
        <w:rPr>
          <w:b/>
          <w:bCs/>
          <w:i/>
          <w:iCs/>
          <w:color w:val="0000FF"/>
          <w:sz w:val="28"/>
          <w:szCs w:val="28"/>
          <w:u w:val="single"/>
        </w:rPr>
      </w:pPr>
      <w:hyperlink w:history="1" r:id="rId51">
        <w:r w:rsidR="00381CCE">
          <w:rPr>
            <w:b/>
            <w:i/>
            <w:color w:val="0000FF"/>
            <w:sz w:val="28"/>
            <w:u w:val="single"/>
          </w:rPr>
          <w:t>A civil társadalmi szervezetek helyzete az ASEAN-országokban</w:t>
        </w:r>
      </w:hyperlink>
    </w:p>
    <w:p w:rsidRPr="00AE7912" w:rsidR="00AE7912" w:rsidP="00AE7912" w:rsidRDefault="00AE7912" w14:paraId="5975EE80" w14:textId="77777777">
      <w:pPr>
        <w:widowControl w:val="0"/>
        <w:overflowPunct w:val="0"/>
        <w:autoSpaceDE w:val="0"/>
        <w:autoSpaceDN w:val="0"/>
        <w:adjustRightInd w:val="0"/>
        <w:ind w:left="567"/>
        <w:jc w:val="left"/>
        <w:textAlignment w:val="baseline"/>
        <w:rPr>
          <w:sz w:val="20"/>
          <w:szCs w:val="20"/>
          <w:lang w:val="en-GB"/>
        </w:rPr>
      </w:pPr>
    </w:p>
    <w:p w:rsidRPr="00AE7912" w:rsidR="00AE7912" w:rsidP="00AE7912" w:rsidRDefault="00AE7912" w14:paraId="1C4B8C34" w14:textId="77777777">
      <w:pPr>
        <w:widowControl w:val="0"/>
        <w:overflowPunct w:val="0"/>
        <w:autoSpaceDE w:val="0"/>
        <w:autoSpaceDN w:val="0"/>
        <w:adjustRightInd w:val="0"/>
        <w:jc w:val="left"/>
        <w:textAlignment w:val="baseline"/>
        <w:rPr>
          <w:sz w:val="20"/>
          <w:szCs w:val="20"/>
          <w:lang w:val="en-GB"/>
        </w:rPr>
      </w:pPr>
    </w:p>
    <w:tbl>
      <w:tblPr>
        <w:tblStyle w:val="TableGrid1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AE7912" w:rsidR="00AE7912" w:rsidTr="001757A2" w14:paraId="7635A0CF" w14:textId="77777777">
        <w:trPr>
          <w:trHeight w:val="330"/>
        </w:trPr>
        <w:tc>
          <w:tcPr>
            <w:tcW w:w="1701" w:type="dxa"/>
          </w:tcPr>
          <w:p w:rsidRPr="00AE7912" w:rsidR="00AE7912" w:rsidP="00AE7912" w:rsidRDefault="00AE7912" w14:paraId="194E695B" w14:textId="77777777">
            <w:pPr>
              <w:tabs>
                <w:tab w:val="center" w:pos="284"/>
              </w:tabs>
              <w:overflowPunct w:val="0"/>
              <w:autoSpaceDE w:val="0"/>
              <w:autoSpaceDN w:val="0"/>
              <w:adjustRightInd w:val="0"/>
              <w:ind w:left="266" w:hanging="266"/>
              <w:textAlignment w:val="baseline"/>
              <w:rPr>
                <w:b/>
                <w:szCs w:val="24"/>
              </w:rPr>
            </w:pPr>
            <w:r>
              <w:rPr>
                <w:b/>
              </w:rPr>
              <w:t>Előadó:</w:t>
            </w:r>
          </w:p>
        </w:tc>
        <w:tc>
          <w:tcPr>
            <w:tcW w:w="5387" w:type="dxa"/>
          </w:tcPr>
          <w:p w:rsidR="00AE7912" w:rsidP="00AE7912" w:rsidRDefault="00AE7912" w14:paraId="6BC39091" w14:textId="515DB417">
            <w:pPr>
              <w:tabs>
                <w:tab w:val="center" w:pos="2585"/>
              </w:tabs>
              <w:overflowPunct w:val="0"/>
              <w:autoSpaceDE w:val="0"/>
              <w:autoSpaceDN w:val="0"/>
              <w:adjustRightInd w:val="0"/>
              <w:jc w:val="left"/>
              <w:textAlignment w:val="baseline"/>
              <w:rPr>
                <w:szCs w:val="24"/>
              </w:rPr>
            </w:pPr>
            <w:r>
              <w:t>KOLLER Erika (Munkavállalók/HU)</w:t>
            </w:r>
          </w:p>
          <w:p w:rsidRPr="00AE7912" w:rsidR="004F6E52" w:rsidP="00AE7912" w:rsidRDefault="004F6E52" w14:paraId="702C7FF4" w14:textId="5C863D55">
            <w:pPr>
              <w:tabs>
                <w:tab w:val="center" w:pos="2585"/>
              </w:tabs>
              <w:overflowPunct w:val="0"/>
              <w:autoSpaceDE w:val="0"/>
              <w:autoSpaceDN w:val="0"/>
              <w:adjustRightInd w:val="0"/>
              <w:jc w:val="left"/>
              <w:textAlignment w:val="baseline"/>
              <w:rPr>
                <w:szCs w:val="24"/>
                <w:lang w:val="en-GB"/>
              </w:rPr>
            </w:pPr>
          </w:p>
        </w:tc>
      </w:tr>
      <w:tr w:rsidRPr="00AE7912" w:rsidR="00AE7912" w:rsidTr="001757A2" w14:paraId="1D543515" w14:textId="77777777">
        <w:tc>
          <w:tcPr>
            <w:tcW w:w="1701" w:type="dxa"/>
          </w:tcPr>
          <w:p w:rsidRPr="00AE7912" w:rsidR="00AE7912" w:rsidP="00AE7912" w:rsidRDefault="00AE7912" w14:paraId="02671812" w14:textId="77777777">
            <w:pPr>
              <w:tabs>
                <w:tab w:val="center" w:pos="284"/>
              </w:tabs>
              <w:overflowPunct w:val="0"/>
              <w:autoSpaceDE w:val="0"/>
              <w:autoSpaceDN w:val="0"/>
              <w:adjustRightInd w:val="0"/>
              <w:ind w:left="266" w:hanging="266"/>
              <w:textAlignment w:val="baseline"/>
              <w:rPr>
                <w:b/>
                <w:szCs w:val="24"/>
              </w:rPr>
            </w:pPr>
            <w:r>
              <w:rPr>
                <w:b/>
              </w:rPr>
              <w:t>Hivatkozás:</w:t>
            </w:r>
          </w:p>
        </w:tc>
        <w:tc>
          <w:tcPr>
            <w:tcW w:w="5387" w:type="dxa"/>
          </w:tcPr>
          <w:p w:rsidR="00C504F7" w:rsidP="00AE7912" w:rsidRDefault="00C504F7" w14:paraId="008BF5D5" w14:textId="53E2F32A">
            <w:pPr>
              <w:tabs>
                <w:tab w:val="center" w:pos="284"/>
              </w:tabs>
              <w:overflowPunct w:val="0"/>
              <w:autoSpaceDE w:val="0"/>
              <w:autoSpaceDN w:val="0"/>
              <w:adjustRightInd w:val="0"/>
              <w:ind w:left="266" w:hanging="266"/>
              <w:textAlignment w:val="baseline"/>
              <w:rPr>
                <w:szCs w:val="24"/>
              </w:rPr>
            </w:pPr>
            <w:r>
              <w:t>tájékoztató jelentés</w:t>
            </w:r>
          </w:p>
          <w:p w:rsidRPr="00AE7912" w:rsidR="00AE7912" w:rsidP="00AE7912" w:rsidRDefault="00AE7912" w14:paraId="4813092F" w14:textId="37923F1C">
            <w:pPr>
              <w:tabs>
                <w:tab w:val="center" w:pos="284"/>
              </w:tabs>
              <w:overflowPunct w:val="0"/>
              <w:autoSpaceDE w:val="0"/>
              <w:autoSpaceDN w:val="0"/>
              <w:adjustRightInd w:val="0"/>
              <w:ind w:left="266" w:hanging="266"/>
              <w:textAlignment w:val="baseline"/>
              <w:rPr>
                <w:szCs w:val="24"/>
              </w:rPr>
            </w:pPr>
            <w:r>
              <w:t>EESC-2025-00840-00-00-RI</w:t>
            </w:r>
          </w:p>
        </w:tc>
      </w:tr>
    </w:tbl>
    <w:p w:rsidRPr="00AE7912" w:rsidR="00AE7912" w:rsidP="00AE7912" w:rsidRDefault="00AE7912" w14:paraId="42852B6A" w14:textId="77777777">
      <w:pPr>
        <w:keepNext/>
        <w:keepLines/>
        <w:tabs>
          <w:tab w:val="center" w:pos="284"/>
        </w:tabs>
        <w:overflowPunct w:val="0"/>
        <w:autoSpaceDE w:val="0"/>
        <w:autoSpaceDN w:val="0"/>
        <w:adjustRightInd w:val="0"/>
        <w:ind w:left="266" w:hanging="266"/>
        <w:textAlignment w:val="baseline"/>
        <w:rPr>
          <w:b/>
          <w:lang w:val="en-GB"/>
        </w:rPr>
      </w:pPr>
    </w:p>
    <w:p w:rsidRPr="00AE7912" w:rsidR="00AE7912" w:rsidP="00AE7912" w:rsidRDefault="00AE7912" w14:paraId="09DF519C"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AE7912" w:rsidR="00AE7912" w:rsidP="00AE7912" w:rsidRDefault="00AE7912" w14:paraId="574A87D1" w14:textId="77777777">
      <w:pPr>
        <w:keepNext/>
        <w:keepLines/>
        <w:tabs>
          <w:tab w:val="center" w:pos="284"/>
        </w:tabs>
        <w:overflowPunct w:val="0"/>
        <w:autoSpaceDE w:val="0"/>
        <w:autoSpaceDN w:val="0"/>
        <w:adjustRightInd w:val="0"/>
        <w:ind w:left="266" w:hanging="266"/>
        <w:textAlignment w:val="baseline"/>
        <w:rPr>
          <w:b/>
          <w:lang w:val="en-GB"/>
        </w:rPr>
      </w:pPr>
    </w:p>
    <w:p w:rsidRPr="00AE7912" w:rsidR="00AE7912" w:rsidP="00B60D9A" w:rsidRDefault="00AE7912" w14:paraId="614934F7" w14:textId="77777777">
      <w:pPr>
        <w:numPr>
          <w:ilvl w:val="0"/>
          <w:numId w:val="46"/>
        </w:numPr>
        <w:overflowPunct w:val="0"/>
        <w:autoSpaceDE w:val="0"/>
        <w:autoSpaceDN w:val="0"/>
        <w:adjustRightInd w:val="0"/>
        <w:ind w:left="284" w:hanging="284"/>
        <w:textAlignment w:val="baseline"/>
        <w:rPr>
          <w:szCs w:val="20"/>
        </w:rPr>
      </w:pPr>
      <w:r>
        <w:t xml:space="preserve">E jelentés célja, hogy rávilágítson a Délkelet-ázsiai Nemzetek Szövetsége (ASEAN) és az Európai Unió (EU) közötti kapcsolatok alakulására, különös tekintettel a civil társadalomnak és a fenntartható fejlődésnek a kereskedelmi és politikai együttműködés keretében betöltött szerepére. </w:t>
      </w:r>
    </w:p>
    <w:p w:rsidRPr="00AE7912" w:rsidR="00AE7912" w:rsidP="00B60D9A" w:rsidRDefault="00AE7912" w14:paraId="5081D1FA" w14:textId="77777777">
      <w:pPr>
        <w:numPr>
          <w:ilvl w:val="0"/>
          <w:numId w:val="46"/>
        </w:numPr>
        <w:overflowPunct w:val="0"/>
        <w:autoSpaceDE w:val="0"/>
        <w:autoSpaceDN w:val="0"/>
        <w:adjustRightInd w:val="0"/>
        <w:ind w:left="284" w:hanging="284"/>
        <w:textAlignment w:val="baseline"/>
        <w:rPr>
          <w:szCs w:val="20"/>
        </w:rPr>
      </w:pPr>
      <w:r>
        <w:t xml:space="preserve">A két régióban több a közös, mint ahogyan azt gyakran elismerik. Az elvi együttműködésen és egymás politikai megközelítéseinek tiszteletben tartásán alapuló, érdemi EU–ASEAN partnerség stabilizáló erőként szolgál az egyre változékonyabb globális környezetben. A szabályokon alapuló multilaterális rend közös támogatása, valamint a béke és a fejlődés iránti elkötelezettség is egyesíti a feleket. </w:t>
      </w:r>
    </w:p>
    <w:p w:rsidRPr="00AE7912" w:rsidR="00AE7912" w:rsidP="00B60D9A" w:rsidRDefault="00AE7912" w14:paraId="1F615364" w14:textId="77777777">
      <w:pPr>
        <w:numPr>
          <w:ilvl w:val="0"/>
          <w:numId w:val="46"/>
        </w:numPr>
        <w:overflowPunct w:val="0"/>
        <w:autoSpaceDE w:val="0"/>
        <w:autoSpaceDN w:val="0"/>
        <w:adjustRightInd w:val="0"/>
        <w:ind w:left="284" w:hanging="284"/>
        <w:textAlignment w:val="baseline"/>
        <w:rPr>
          <w:szCs w:val="20"/>
        </w:rPr>
      </w:pPr>
      <w:r>
        <w:t xml:space="preserve">Az EU és az ASEAN közötti kapcsolatok az éves találkozók és munkacsoportok bevett ritmusát követik, beleértve egy olyan vegyes bizottságot is, amely hozzájárul a magasabb szintű miniszteri párbeszédekhez és a szakosodott fórumokon keresztüli ipari együttműködéshez. </w:t>
      </w:r>
    </w:p>
    <w:p w:rsidRPr="00AE7912" w:rsidR="00AE7912" w:rsidP="00B60D9A" w:rsidRDefault="00AE7912" w14:paraId="73C8E88F" w14:textId="77777777">
      <w:pPr>
        <w:numPr>
          <w:ilvl w:val="0"/>
          <w:numId w:val="46"/>
        </w:numPr>
        <w:overflowPunct w:val="0"/>
        <w:autoSpaceDE w:val="0"/>
        <w:autoSpaceDN w:val="0"/>
        <w:adjustRightInd w:val="0"/>
        <w:ind w:left="284" w:hanging="284"/>
        <w:textAlignment w:val="baseline"/>
        <w:rPr>
          <w:szCs w:val="20"/>
        </w:rPr>
      </w:pPr>
      <w:r>
        <w:t xml:space="preserve">A civil társadalom kulcsszerepet játszik a régiók közötti együttműködés elősegítésében, különösen a részvételen alapuló politikai folyamatok előmozdításában és a régiók közötti konszolidációs erőfeszítések támogatásában. A hasonlóan gondolkodó országok számára alapvető fontosságú, hogy tudomásul vegyék Délkelet-Ázsia bonyolult politikai, társadalmi és kulturális realitásait, amelyek jelentősen eltérhetnek az európai elvárásoktól. E különbségek áthidalása kulcsfontosságú az intézményesített, nyílt és inkluzív párbeszéd kialakításához, amelyben a civil társadalomnak érdemben részt kell vennie. Ez a párbeszéd kiterjed a szerepvállalási stratégiák és a helyi realitások újragondolására, biztosítva a </w:t>
      </w:r>
      <w:proofErr w:type="spellStart"/>
      <w:r>
        <w:t>marginalizált</w:t>
      </w:r>
      <w:proofErr w:type="spellEnd"/>
      <w:r>
        <w:t xml:space="preserve"> vélemények, különösen az alulról szerveződő szervezetek, a nők, az etnikai és őslakos kisebbségek, valamint a fiatalok véleményének figyelembevételét. A civil társadalmi szervezetekkel való partnerség azonban körültekintő értékelést is igényel.</w:t>
      </w:r>
    </w:p>
    <w:p w:rsidRPr="00AE7912" w:rsidR="00AE7912" w:rsidP="00AE7912" w:rsidRDefault="00AE7912" w14:paraId="7D8EAFDB" w14:textId="77777777">
      <w:pPr>
        <w:overflowPunct w:val="0"/>
        <w:autoSpaceDE w:val="0"/>
        <w:autoSpaceDN w:val="0"/>
        <w:adjustRightInd w:val="0"/>
        <w:textAlignment w:val="baseline"/>
        <w:rPr>
          <w:rFonts w:eastAsia="Calibri"/>
          <w:szCs w:val="20"/>
          <w:lang w:val="en-GB"/>
        </w:rPr>
      </w:pPr>
    </w:p>
    <w:tbl>
      <w:tblPr>
        <w:tblStyle w:val="TableGrid1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83"/>
        <w:gridCol w:w="5670"/>
      </w:tblGrid>
      <w:tr w:rsidRPr="00AE7912" w:rsidR="00AE7912" w:rsidTr="001757A2" w14:paraId="17A93B18" w14:textId="77777777">
        <w:tc>
          <w:tcPr>
            <w:tcW w:w="1418" w:type="dxa"/>
          </w:tcPr>
          <w:p w:rsidRPr="00AE7912" w:rsidR="00AE7912" w:rsidP="00AE7912" w:rsidRDefault="00AE7912" w14:paraId="65FD52C7" w14:textId="77777777">
            <w:pPr>
              <w:overflowPunct w:val="0"/>
              <w:autoSpaceDE w:val="0"/>
              <w:autoSpaceDN w:val="0"/>
              <w:adjustRightInd w:val="0"/>
              <w:textAlignment w:val="baseline"/>
              <w:rPr>
                <w:i/>
                <w:szCs w:val="24"/>
              </w:rPr>
            </w:pPr>
            <w:r>
              <w:rPr>
                <w:b/>
                <w:i/>
              </w:rPr>
              <w:t>Kapcsolattartó:</w:t>
            </w:r>
          </w:p>
        </w:tc>
        <w:tc>
          <w:tcPr>
            <w:tcW w:w="5670" w:type="dxa"/>
          </w:tcPr>
          <w:p w:rsidRPr="00B60D9A" w:rsidR="00AE7912" w:rsidP="00AE7912" w:rsidRDefault="00AE7912" w14:paraId="425D7DA0" w14:textId="77777777">
            <w:pPr>
              <w:overflowPunct w:val="0"/>
              <w:autoSpaceDE w:val="0"/>
              <w:autoSpaceDN w:val="0"/>
              <w:adjustRightInd w:val="0"/>
              <w:textAlignment w:val="baseline"/>
              <w:rPr>
                <w:i/>
                <w:szCs w:val="24"/>
              </w:rPr>
            </w:pPr>
            <w:proofErr w:type="spellStart"/>
            <w:r>
              <w:rPr>
                <w:i/>
              </w:rPr>
              <w:t>Gunilla</w:t>
            </w:r>
            <w:proofErr w:type="spellEnd"/>
            <w:r>
              <w:rPr>
                <w:i/>
              </w:rPr>
              <w:t xml:space="preserve"> </w:t>
            </w:r>
            <w:proofErr w:type="spellStart"/>
            <w:r>
              <w:rPr>
                <w:i/>
              </w:rPr>
              <w:t>Fèvre-Burdy</w:t>
            </w:r>
            <w:proofErr w:type="spellEnd"/>
          </w:p>
        </w:tc>
      </w:tr>
      <w:tr w:rsidRPr="00AE7912" w:rsidR="00AE7912" w:rsidTr="001757A2" w14:paraId="053D8F5C" w14:textId="77777777">
        <w:tc>
          <w:tcPr>
            <w:tcW w:w="1418" w:type="dxa"/>
          </w:tcPr>
          <w:p w:rsidRPr="00AE7912" w:rsidR="00AE7912" w:rsidP="00AE7912" w:rsidRDefault="00AE7912" w14:paraId="524CC4A2" w14:textId="77777777">
            <w:pPr>
              <w:overflowPunct w:val="0"/>
              <w:autoSpaceDE w:val="0"/>
              <w:autoSpaceDN w:val="0"/>
              <w:adjustRightInd w:val="0"/>
              <w:textAlignment w:val="baseline"/>
              <w:rPr>
                <w:i/>
                <w:szCs w:val="24"/>
              </w:rPr>
            </w:pPr>
            <w:r>
              <w:rPr>
                <w:i/>
              </w:rPr>
              <w:t>Tel.:</w:t>
            </w:r>
          </w:p>
        </w:tc>
        <w:tc>
          <w:tcPr>
            <w:tcW w:w="5670" w:type="dxa"/>
          </w:tcPr>
          <w:p w:rsidRPr="00AE7912" w:rsidR="00AE7912" w:rsidP="00AE7912" w:rsidRDefault="00AE7912" w14:paraId="66206E8A" w14:textId="348BF0FA">
            <w:pPr>
              <w:overflowPunct w:val="0"/>
              <w:autoSpaceDE w:val="0"/>
              <w:autoSpaceDN w:val="0"/>
              <w:adjustRightInd w:val="0"/>
              <w:textAlignment w:val="baseline"/>
              <w:rPr>
                <w:i/>
                <w:szCs w:val="24"/>
              </w:rPr>
            </w:pPr>
            <w:r>
              <w:rPr>
                <w:i/>
              </w:rPr>
              <w:t>+32 2 5469108</w:t>
            </w:r>
          </w:p>
        </w:tc>
      </w:tr>
      <w:tr w:rsidRPr="00AE7912" w:rsidR="00AE7912" w:rsidTr="001757A2" w14:paraId="782EE881" w14:textId="77777777">
        <w:tc>
          <w:tcPr>
            <w:tcW w:w="1418" w:type="dxa"/>
          </w:tcPr>
          <w:p w:rsidRPr="00AE7912" w:rsidR="00AE7912" w:rsidP="00AE7912" w:rsidRDefault="00AE7912" w14:paraId="25B16D21" w14:textId="77777777">
            <w:pPr>
              <w:overflowPunct w:val="0"/>
              <w:autoSpaceDE w:val="0"/>
              <w:autoSpaceDN w:val="0"/>
              <w:adjustRightInd w:val="0"/>
              <w:textAlignment w:val="baseline"/>
              <w:rPr>
                <w:i/>
                <w:szCs w:val="24"/>
              </w:rPr>
            </w:pPr>
            <w:r>
              <w:rPr>
                <w:i/>
              </w:rPr>
              <w:t>E-mail-cím:</w:t>
            </w:r>
          </w:p>
        </w:tc>
        <w:tc>
          <w:tcPr>
            <w:tcW w:w="5670" w:type="dxa"/>
          </w:tcPr>
          <w:p w:rsidRPr="00AE7912" w:rsidR="00AE7912" w:rsidP="00AE7912" w:rsidRDefault="007D70B9" w14:paraId="22B44104" w14:textId="77777777">
            <w:pPr>
              <w:overflowPunct w:val="0"/>
              <w:autoSpaceDE w:val="0"/>
              <w:autoSpaceDN w:val="0"/>
              <w:adjustRightInd w:val="0"/>
              <w:textAlignment w:val="baseline"/>
              <w:rPr>
                <w:i/>
                <w:color w:val="0000FF"/>
                <w:szCs w:val="24"/>
                <w:u w:val="single"/>
              </w:rPr>
            </w:pPr>
            <w:hyperlink w:history="1" r:id="rId52">
              <w:r w:rsidR="00381CCE">
                <w:rPr>
                  <w:i/>
                  <w:color w:val="0000FF"/>
                  <w:u w:val="single"/>
                </w:rPr>
                <w:t>Gunilla.Sandberg@eesc.europa.eu</w:t>
              </w:r>
            </w:hyperlink>
          </w:p>
        </w:tc>
      </w:tr>
    </w:tbl>
    <w:p w:rsidR="006179EF" w:rsidRDefault="006179EF" w14:paraId="126BFE8C" w14:textId="2DA8AC15">
      <w:pPr>
        <w:spacing w:after="160" w:line="259" w:lineRule="auto"/>
        <w:jc w:val="left"/>
      </w:pPr>
      <w:r>
        <w:br w:type="page"/>
      </w:r>
    </w:p>
    <w:p w:rsidRPr="006D2C8A" w:rsidR="006D2C8A" w:rsidP="006D2C8A" w:rsidRDefault="006D2C8A" w14:paraId="528C73AA" w14:textId="46DE726B">
      <w:pPr>
        <w:pStyle w:val="Heading1"/>
        <w:rPr>
          <w:b/>
        </w:rPr>
      </w:pPr>
      <w:bookmarkStart w:name="_Toc202275581" w:id="23"/>
      <w:r>
        <w:rPr>
          <w:b/>
          <w:color w:val="222A35" w:themeColor="text2" w:themeShade="80"/>
        </w:rPr>
        <w:lastRenderedPageBreak/>
        <w:t>IPARI SZERKEZETVÁLTÁS KONZULTATÍV BIZOTTSÁGA</w:t>
      </w:r>
      <w:bookmarkEnd w:id="23"/>
    </w:p>
    <w:p w:rsidRPr="00B60D9A" w:rsidR="006D2C8A" w:rsidP="006D2C8A" w:rsidRDefault="006D2C8A" w14:paraId="713E272F" w14:textId="77777777">
      <w:pPr>
        <w:rPr>
          <w:sz w:val="18"/>
          <w:szCs w:val="18"/>
        </w:rPr>
      </w:pPr>
    </w:p>
    <w:p w:rsidRPr="001E19E2" w:rsidR="001E19E2" w:rsidP="001E19E2" w:rsidRDefault="007D70B9" w14:paraId="3B88A2BA" w14:textId="12D2BA17">
      <w:pPr>
        <w:numPr>
          <w:ilvl w:val="0"/>
          <w:numId w:val="22"/>
        </w:numPr>
        <w:overflowPunct w:val="0"/>
        <w:autoSpaceDE w:val="0"/>
        <w:autoSpaceDN w:val="0"/>
        <w:adjustRightInd w:val="0"/>
        <w:spacing w:after="200" w:line="276" w:lineRule="auto"/>
        <w:ind w:left="567" w:hanging="567"/>
        <w:contextualSpacing/>
        <w:jc w:val="left"/>
        <w:textAlignment w:val="baseline"/>
        <w:rPr>
          <w:b/>
          <w:bCs/>
          <w:i/>
          <w:iCs/>
          <w:color w:val="0000FF"/>
          <w:sz w:val="28"/>
          <w:szCs w:val="28"/>
          <w:u w:val="single"/>
        </w:rPr>
      </w:pPr>
      <w:hyperlink w:history="1" r:id="rId53">
        <w:r w:rsidR="001E19E2">
          <w:rPr>
            <w:b/>
            <w:i/>
            <w:color w:val="0000FF"/>
            <w:sz w:val="28"/>
            <w:u w:val="single"/>
          </w:rPr>
          <w:t xml:space="preserve">Európa </w:t>
        </w:r>
        <w:proofErr w:type="spellStart"/>
        <w:r w:rsidR="001E19E2">
          <w:rPr>
            <w:b/>
            <w:i/>
            <w:color w:val="0000FF"/>
            <w:sz w:val="28"/>
            <w:u w:val="single"/>
          </w:rPr>
          <w:t>újraiparosítása</w:t>
        </w:r>
        <w:proofErr w:type="spellEnd"/>
        <w:r w:rsidR="001E19E2">
          <w:rPr>
            <w:b/>
            <w:i/>
            <w:color w:val="0000FF"/>
            <w:sz w:val="28"/>
            <w:u w:val="single"/>
          </w:rPr>
          <w:t xml:space="preserve"> – lehetőség a vállalkozások, a munkavállalók és a polgárok számára a megélhetési válság kontextusában</w:t>
        </w:r>
      </w:hyperlink>
    </w:p>
    <w:p w:rsidRPr="00B60D9A" w:rsidR="001E19E2" w:rsidP="001E19E2" w:rsidRDefault="001E19E2" w14:paraId="03D77D62" w14:textId="77777777">
      <w:pPr>
        <w:keepNext/>
        <w:keepLines/>
        <w:tabs>
          <w:tab w:val="center" w:pos="284"/>
        </w:tabs>
        <w:overflowPunct w:val="0"/>
        <w:autoSpaceDE w:val="0"/>
        <w:autoSpaceDN w:val="0"/>
        <w:adjustRightInd w:val="0"/>
        <w:ind w:left="266" w:hanging="266"/>
        <w:textAlignment w:val="baseline"/>
        <w:rPr>
          <w:b/>
          <w:sz w:val="18"/>
          <w:szCs w:val="18"/>
          <w:lang w:val="en-GB"/>
        </w:rPr>
      </w:pPr>
    </w:p>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670"/>
      </w:tblGrid>
      <w:tr w:rsidRPr="00055407" w:rsidR="001E19E2" w:rsidTr="001757A2" w14:paraId="7674091C" w14:textId="77777777">
        <w:tc>
          <w:tcPr>
            <w:tcW w:w="1701" w:type="dxa"/>
          </w:tcPr>
          <w:p w:rsidRPr="001E19E2" w:rsidR="001E19E2" w:rsidP="001E19E2" w:rsidRDefault="001E19E2" w14:paraId="7CF1DAD6" w14:textId="77777777">
            <w:pPr>
              <w:tabs>
                <w:tab w:val="center" w:pos="284"/>
              </w:tabs>
              <w:overflowPunct w:val="0"/>
              <w:autoSpaceDE w:val="0"/>
              <w:autoSpaceDN w:val="0"/>
              <w:adjustRightInd w:val="0"/>
              <w:ind w:left="266" w:hanging="266"/>
              <w:textAlignment w:val="baseline"/>
              <w:rPr>
                <w:b/>
              </w:rPr>
            </w:pPr>
            <w:r>
              <w:rPr>
                <w:b/>
              </w:rPr>
              <w:t>Előadó:</w:t>
            </w:r>
          </w:p>
        </w:tc>
        <w:tc>
          <w:tcPr>
            <w:tcW w:w="5670" w:type="dxa"/>
          </w:tcPr>
          <w:p w:rsidRPr="001E19E2" w:rsidR="001E19E2" w:rsidP="001E19E2" w:rsidRDefault="001E19E2" w14:paraId="65653375" w14:textId="77777777">
            <w:pPr>
              <w:tabs>
                <w:tab w:val="center" w:pos="284"/>
              </w:tabs>
              <w:overflowPunct w:val="0"/>
              <w:autoSpaceDE w:val="0"/>
              <w:autoSpaceDN w:val="0"/>
              <w:adjustRightInd w:val="0"/>
              <w:ind w:left="266" w:hanging="266"/>
              <w:textAlignment w:val="baseline"/>
            </w:pPr>
            <w:r>
              <w:t>Andrés BARCELÓ DELGADO (Munkáltatók/ES)</w:t>
            </w:r>
          </w:p>
        </w:tc>
      </w:tr>
      <w:tr w:rsidRPr="001E19E2" w:rsidR="001E19E2" w:rsidTr="001757A2" w14:paraId="1EB02009" w14:textId="77777777">
        <w:tc>
          <w:tcPr>
            <w:tcW w:w="1701" w:type="dxa"/>
          </w:tcPr>
          <w:p w:rsidRPr="001E19E2" w:rsidR="001E19E2" w:rsidP="001E19E2" w:rsidRDefault="001E19E2" w14:paraId="5C8E6FCE" w14:textId="77777777">
            <w:pPr>
              <w:tabs>
                <w:tab w:val="center" w:pos="284"/>
              </w:tabs>
              <w:overflowPunct w:val="0"/>
              <w:autoSpaceDE w:val="0"/>
              <w:autoSpaceDN w:val="0"/>
              <w:adjustRightInd w:val="0"/>
              <w:ind w:left="266" w:hanging="266"/>
              <w:textAlignment w:val="baseline"/>
              <w:rPr>
                <w:b/>
              </w:rPr>
            </w:pPr>
            <w:r>
              <w:rPr>
                <w:b/>
              </w:rPr>
              <w:t>Társelőadó:</w:t>
            </w:r>
          </w:p>
        </w:tc>
        <w:tc>
          <w:tcPr>
            <w:tcW w:w="5670" w:type="dxa"/>
          </w:tcPr>
          <w:p w:rsidRPr="001E19E2" w:rsidR="001E19E2" w:rsidP="001E19E2" w:rsidRDefault="001E19E2" w14:paraId="5F641CC2" w14:textId="77777777">
            <w:pPr>
              <w:tabs>
                <w:tab w:val="center" w:pos="284"/>
              </w:tabs>
              <w:overflowPunct w:val="0"/>
              <w:autoSpaceDE w:val="0"/>
              <w:autoSpaceDN w:val="0"/>
              <w:adjustRightInd w:val="0"/>
              <w:ind w:left="266" w:hanging="266"/>
              <w:textAlignment w:val="baseline"/>
            </w:pPr>
            <w:proofErr w:type="spellStart"/>
            <w:r>
              <w:t>Monika</w:t>
            </w:r>
            <w:proofErr w:type="spellEnd"/>
            <w:r>
              <w:t xml:space="preserve"> SITAROVÁ HRUŠECKÁ (SK/2. kat.)</w:t>
            </w:r>
          </w:p>
        </w:tc>
      </w:tr>
      <w:tr w:rsidRPr="001E19E2" w:rsidR="001E19E2" w:rsidTr="001757A2" w14:paraId="07CF0C37" w14:textId="77777777">
        <w:tc>
          <w:tcPr>
            <w:tcW w:w="7371" w:type="dxa"/>
            <w:gridSpan w:val="2"/>
          </w:tcPr>
          <w:p w:rsidRPr="001E19E2" w:rsidR="001E19E2" w:rsidP="001E19E2" w:rsidRDefault="001E19E2" w14:paraId="65C9BFC6" w14:textId="77777777">
            <w:pPr>
              <w:tabs>
                <w:tab w:val="center" w:pos="284"/>
              </w:tabs>
              <w:overflowPunct w:val="0"/>
              <w:autoSpaceDE w:val="0"/>
              <w:autoSpaceDN w:val="0"/>
              <w:adjustRightInd w:val="0"/>
              <w:spacing w:line="160" w:lineRule="exact"/>
              <w:ind w:left="266" w:hanging="266"/>
              <w:textAlignment w:val="baseline"/>
            </w:pPr>
          </w:p>
        </w:tc>
      </w:tr>
      <w:tr w:rsidRPr="001E19E2" w:rsidR="001E19E2" w:rsidTr="001757A2" w14:paraId="5170DF5B" w14:textId="77777777">
        <w:tc>
          <w:tcPr>
            <w:tcW w:w="1701" w:type="dxa"/>
            <w:vMerge w:val="restart"/>
          </w:tcPr>
          <w:p w:rsidRPr="001E19E2" w:rsidR="001E19E2" w:rsidP="001E19E2" w:rsidRDefault="001E19E2" w14:paraId="2D144212" w14:textId="77777777">
            <w:pPr>
              <w:tabs>
                <w:tab w:val="center" w:pos="284"/>
              </w:tabs>
              <w:overflowPunct w:val="0"/>
              <w:autoSpaceDE w:val="0"/>
              <w:autoSpaceDN w:val="0"/>
              <w:adjustRightInd w:val="0"/>
              <w:ind w:left="266" w:hanging="266"/>
              <w:textAlignment w:val="baseline"/>
              <w:rPr>
                <w:b/>
              </w:rPr>
            </w:pPr>
            <w:r>
              <w:rPr>
                <w:b/>
              </w:rPr>
              <w:t>Hivatkozás:</w:t>
            </w:r>
          </w:p>
        </w:tc>
        <w:tc>
          <w:tcPr>
            <w:tcW w:w="5670" w:type="dxa"/>
          </w:tcPr>
          <w:p w:rsidR="004F6E52" w:rsidP="001E19E2" w:rsidRDefault="004F6E52" w14:paraId="5B15416B" w14:textId="63F97B6C">
            <w:pPr>
              <w:tabs>
                <w:tab w:val="center" w:pos="284"/>
              </w:tabs>
              <w:overflowPunct w:val="0"/>
              <w:autoSpaceDE w:val="0"/>
              <w:autoSpaceDN w:val="0"/>
              <w:adjustRightInd w:val="0"/>
              <w:ind w:left="266" w:hanging="266"/>
              <w:textAlignment w:val="baseline"/>
            </w:pPr>
            <w:r>
              <w:t>saját kezdeményezésű vélemény</w:t>
            </w:r>
          </w:p>
          <w:p w:rsidRPr="001E19E2" w:rsidR="001E19E2" w:rsidP="001E19E2" w:rsidRDefault="001E19E2" w14:paraId="7D3766D4" w14:textId="7D8B10ED">
            <w:pPr>
              <w:tabs>
                <w:tab w:val="center" w:pos="284"/>
              </w:tabs>
              <w:overflowPunct w:val="0"/>
              <w:autoSpaceDE w:val="0"/>
              <w:autoSpaceDN w:val="0"/>
              <w:adjustRightInd w:val="0"/>
              <w:ind w:left="266" w:hanging="266"/>
              <w:textAlignment w:val="baseline"/>
            </w:pPr>
            <w:r>
              <w:t>EESC-2025-00169-00-00-AC</w:t>
            </w:r>
          </w:p>
        </w:tc>
      </w:tr>
      <w:tr w:rsidRPr="001E19E2" w:rsidR="001E19E2" w:rsidTr="001757A2" w14:paraId="4E1E466F" w14:textId="77777777">
        <w:tc>
          <w:tcPr>
            <w:tcW w:w="1701" w:type="dxa"/>
            <w:vMerge/>
          </w:tcPr>
          <w:p w:rsidRPr="001E19E2" w:rsidR="001E19E2" w:rsidP="001E19E2" w:rsidRDefault="001E19E2" w14:paraId="72358823" w14:textId="77777777">
            <w:pPr>
              <w:tabs>
                <w:tab w:val="center" w:pos="284"/>
              </w:tabs>
              <w:overflowPunct w:val="0"/>
              <w:autoSpaceDE w:val="0"/>
              <w:autoSpaceDN w:val="0"/>
              <w:adjustRightInd w:val="0"/>
              <w:ind w:left="266" w:hanging="266"/>
              <w:textAlignment w:val="baseline"/>
              <w:rPr>
                <w:b/>
              </w:rPr>
            </w:pPr>
          </w:p>
        </w:tc>
        <w:tc>
          <w:tcPr>
            <w:tcW w:w="5670" w:type="dxa"/>
          </w:tcPr>
          <w:p w:rsidRPr="001E19E2" w:rsidR="001E19E2" w:rsidP="001E19E2" w:rsidRDefault="001E19E2" w14:paraId="0AB49E01" w14:textId="77777777">
            <w:pPr>
              <w:tabs>
                <w:tab w:val="center" w:pos="284"/>
              </w:tabs>
              <w:overflowPunct w:val="0"/>
              <w:autoSpaceDE w:val="0"/>
              <w:autoSpaceDN w:val="0"/>
              <w:adjustRightInd w:val="0"/>
              <w:ind w:left="266" w:hanging="266"/>
              <w:textAlignment w:val="baseline"/>
            </w:pPr>
          </w:p>
        </w:tc>
      </w:tr>
    </w:tbl>
    <w:p w:rsidRPr="001E19E2" w:rsidR="001E19E2" w:rsidP="001E19E2" w:rsidRDefault="001E19E2" w14:paraId="7A80E165"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1E19E2" w:rsidR="001E19E2" w:rsidP="001E19E2" w:rsidRDefault="001E19E2" w14:paraId="3D53CE10" w14:textId="77777777">
      <w:pPr>
        <w:keepNext/>
        <w:keepLines/>
        <w:tabs>
          <w:tab w:val="center" w:pos="284"/>
        </w:tabs>
        <w:overflowPunct w:val="0"/>
        <w:autoSpaceDE w:val="0"/>
        <w:autoSpaceDN w:val="0"/>
        <w:adjustRightInd w:val="0"/>
        <w:ind w:left="266" w:hanging="266"/>
        <w:textAlignment w:val="baseline"/>
        <w:rPr>
          <w:b/>
          <w:lang w:val="en-GB"/>
        </w:rPr>
      </w:pPr>
    </w:p>
    <w:p w:rsidRPr="001E19E2" w:rsidR="001E19E2" w:rsidP="001E19E2" w:rsidRDefault="001E19E2" w14:paraId="531504B8" w14:textId="77777777">
      <w:pPr>
        <w:keepNext/>
        <w:keepLines/>
        <w:tabs>
          <w:tab w:val="center" w:pos="0"/>
        </w:tabs>
        <w:overflowPunct w:val="0"/>
        <w:autoSpaceDE w:val="0"/>
        <w:autoSpaceDN w:val="0"/>
        <w:adjustRightInd w:val="0"/>
        <w:textAlignment w:val="baseline"/>
        <w:rPr>
          <w:b/>
        </w:rPr>
      </w:pPr>
      <w:r>
        <w:t xml:space="preserve">Ez a vélemény az </w:t>
      </w:r>
      <w:hyperlink w:history="1" r:id="rId54">
        <w:r>
          <w:rPr>
            <w:color w:val="0000FF"/>
            <w:u w:val="single"/>
          </w:rPr>
          <w:t>EGSZB-nél alkalmazott uniós ifjúsági teszt</w:t>
        </w:r>
      </w:hyperlink>
      <w:r>
        <w:t xml:space="preserve"> keretében készült. Érdekelt ifjúsági szervezetek egy csoportja a Balti-tengeri Régió Ifjúsági Fórumát választotta ki arra, hogy a véleményalkotási folyamat során mindegyiküket képviselje.</w:t>
      </w:r>
    </w:p>
    <w:p w:rsidRPr="001E19E2" w:rsidR="001E19E2" w:rsidP="001E19E2" w:rsidRDefault="001E19E2" w14:paraId="6862D691" w14:textId="77777777">
      <w:pPr>
        <w:keepNext/>
        <w:keepLines/>
        <w:tabs>
          <w:tab w:val="center" w:pos="284"/>
        </w:tabs>
        <w:overflowPunct w:val="0"/>
        <w:autoSpaceDE w:val="0"/>
        <w:autoSpaceDN w:val="0"/>
        <w:adjustRightInd w:val="0"/>
        <w:ind w:left="266" w:hanging="266"/>
        <w:textAlignment w:val="baseline"/>
        <w:rPr>
          <w:b/>
          <w:lang w:val="en-GB"/>
        </w:rPr>
      </w:pPr>
    </w:p>
    <w:p w:rsidRPr="001E19E2" w:rsidR="001E19E2" w:rsidP="001E19E2" w:rsidRDefault="001E19E2" w14:paraId="32CE5CB5" w14:textId="77777777">
      <w:pPr>
        <w:keepNext/>
        <w:keepLines/>
        <w:tabs>
          <w:tab w:val="center" w:pos="284"/>
        </w:tabs>
        <w:overflowPunct w:val="0"/>
        <w:autoSpaceDE w:val="0"/>
        <w:autoSpaceDN w:val="0"/>
        <w:adjustRightInd w:val="0"/>
        <w:ind w:left="266" w:hanging="266"/>
        <w:textAlignment w:val="baseline"/>
        <w:rPr>
          <w:bCs/>
        </w:rPr>
      </w:pPr>
      <w:r>
        <w:t>Az EGSZB</w:t>
      </w:r>
    </w:p>
    <w:p w:rsidRPr="001E19E2" w:rsidR="001E19E2" w:rsidP="00B60D9A" w:rsidRDefault="001E19E2" w14:paraId="46A30BA5" w14:textId="77777777">
      <w:pPr>
        <w:widowControl w:val="0"/>
        <w:numPr>
          <w:ilvl w:val="0"/>
          <w:numId w:val="47"/>
        </w:numPr>
        <w:overflowPunct w:val="0"/>
        <w:autoSpaceDE w:val="0"/>
        <w:autoSpaceDN w:val="0"/>
        <w:adjustRightInd w:val="0"/>
        <w:ind w:left="284" w:hanging="284"/>
        <w:textAlignment w:val="baseline"/>
        <w:rPr>
          <w:bCs/>
          <w:iCs/>
        </w:rPr>
      </w:pPr>
      <w:r>
        <w:t xml:space="preserve">üdvözli </w:t>
      </w:r>
      <w:r>
        <w:rPr>
          <w:b/>
        </w:rPr>
        <w:t>az Európai Bizottság versenyképességi iránytűre irányuló kezdeményezését</w:t>
      </w:r>
      <w:r>
        <w:t xml:space="preserve">, amely </w:t>
      </w:r>
      <w:r>
        <w:rPr>
          <w:b/>
        </w:rPr>
        <w:t>az uniós gazdaság versenyképességének javítására összpontosít, hogy behozza az USA-hoz és Ázsiához képest fennálló lemaradást</w:t>
      </w:r>
      <w:r>
        <w:t>. A versenyképességi iránytű kidolgozásának egyértelmű teljesítmény-mérőszámokat kell magában foglalnia, hogy az uniós intézmények és az érdekelt felek nyomon követhessék az iránytűben foglalt valamennyi feladat teljesítését,</w:t>
      </w:r>
    </w:p>
    <w:p w:rsidRPr="001E19E2" w:rsidR="001E19E2" w:rsidP="00B60D9A" w:rsidRDefault="001E19E2" w14:paraId="780293C0" w14:textId="77777777">
      <w:pPr>
        <w:widowControl w:val="0"/>
        <w:numPr>
          <w:ilvl w:val="0"/>
          <w:numId w:val="47"/>
        </w:numPr>
        <w:overflowPunct w:val="0"/>
        <w:autoSpaceDE w:val="0"/>
        <w:autoSpaceDN w:val="0"/>
        <w:adjustRightInd w:val="0"/>
        <w:ind w:left="284" w:hanging="284"/>
        <w:textAlignment w:val="baseline"/>
        <w:rPr>
          <w:b/>
          <w:iCs/>
        </w:rPr>
      </w:pPr>
      <w:r>
        <w:t xml:space="preserve">azt szeretné, hogy </w:t>
      </w:r>
      <w:r>
        <w:rPr>
          <w:b/>
        </w:rPr>
        <w:t>az Európai Bizottság garantálja, hogy a terv biztosítani fogja a villamosenergia-ellátást, valamint a stabil, versenyképes és kiszámítható árat</w:t>
      </w:r>
      <w:r>
        <w:t>,</w:t>
      </w:r>
    </w:p>
    <w:p w:rsidRPr="001E19E2" w:rsidR="001E19E2" w:rsidP="00B60D9A" w:rsidRDefault="001E19E2" w14:paraId="15EB32A6" w14:textId="77777777">
      <w:pPr>
        <w:widowControl w:val="0"/>
        <w:numPr>
          <w:ilvl w:val="0"/>
          <w:numId w:val="47"/>
        </w:numPr>
        <w:overflowPunct w:val="0"/>
        <w:autoSpaceDE w:val="0"/>
        <w:autoSpaceDN w:val="0"/>
        <w:adjustRightInd w:val="0"/>
        <w:ind w:left="284" w:hanging="284"/>
        <w:textAlignment w:val="baseline"/>
        <w:rPr>
          <w:b/>
          <w:iCs/>
        </w:rPr>
      </w:pPr>
      <w:r>
        <w:t xml:space="preserve">hangsúlyozza, hogy </w:t>
      </w:r>
      <w:r>
        <w:rPr>
          <w:b/>
        </w:rPr>
        <w:t xml:space="preserve">a nyitott stratégiai autonómiának az </w:t>
      </w:r>
      <w:proofErr w:type="spellStart"/>
      <w:r>
        <w:rPr>
          <w:b/>
        </w:rPr>
        <w:t>újraiparosítási</w:t>
      </w:r>
      <w:proofErr w:type="spellEnd"/>
      <w:r>
        <w:rPr>
          <w:b/>
        </w:rPr>
        <w:t xml:space="preserve"> folyamat középpontjában kell állnia</w:t>
      </w:r>
      <w:r>
        <w:t xml:space="preserve">, biztosítva </w:t>
      </w:r>
      <w:r>
        <w:rPr>
          <w:b/>
        </w:rPr>
        <w:t>a nyersanyagokhoz való hozzáférést, diverzifikálva a forrásokat és ellenállóbbá téve az uniós gazdaságot</w:t>
      </w:r>
      <w:r>
        <w:t xml:space="preserve">. Annak érdekében, hogy a vállalatokat arra ösztönözzék, hogy </w:t>
      </w:r>
      <w:r>
        <w:rPr>
          <w:b/>
        </w:rPr>
        <w:t>termelésüket az EU-ba helyezzék át</w:t>
      </w:r>
      <w:r>
        <w:t xml:space="preserve">, az EGSZB egy </w:t>
      </w:r>
      <w:r>
        <w:rPr>
          <w:b/>
        </w:rPr>
        <w:t>értéklánc-alapú megközelítésen alapuló iparpolitika</w:t>
      </w:r>
      <w:r>
        <w:t xml:space="preserve"> elfogadását ajánlja,</w:t>
      </w:r>
    </w:p>
    <w:p w:rsidRPr="001E19E2" w:rsidR="001E19E2" w:rsidP="00B60D9A" w:rsidRDefault="001E19E2" w14:paraId="7B02D48E" w14:textId="77777777">
      <w:pPr>
        <w:widowControl w:val="0"/>
        <w:numPr>
          <w:ilvl w:val="0"/>
          <w:numId w:val="47"/>
        </w:numPr>
        <w:overflowPunct w:val="0"/>
        <w:autoSpaceDE w:val="0"/>
        <w:autoSpaceDN w:val="0"/>
        <w:adjustRightInd w:val="0"/>
        <w:ind w:left="284" w:hanging="284"/>
        <w:textAlignment w:val="baseline"/>
        <w:rPr>
          <w:b/>
          <w:bCs/>
        </w:rPr>
      </w:pPr>
      <w:r>
        <w:t xml:space="preserve">hangsúlyozza, hogy az uniós jogalkotóknak fel kell használniuk </w:t>
      </w:r>
      <w:r>
        <w:rPr>
          <w:b/>
        </w:rPr>
        <w:t xml:space="preserve">az ipar </w:t>
      </w:r>
      <w:proofErr w:type="spellStart"/>
      <w:r>
        <w:rPr>
          <w:b/>
        </w:rPr>
        <w:t>dekarbonizációjának</w:t>
      </w:r>
      <w:proofErr w:type="spellEnd"/>
      <w:r>
        <w:rPr>
          <w:b/>
        </w:rPr>
        <w:t xml:space="preserve"> felgyorsításáról szóló</w:t>
      </w:r>
      <w:r>
        <w:t xml:space="preserve">, küszöbön álló </w:t>
      </w:r>
      <w:r>
        <w:rPr>
          <w:b/>
        </w:rPr>
        <w:t>jogszabályt az alternatív és körforgásos gazdasági üzleti modellek fenntarthatóságának biztosítására</w:t>
      </w:r>
      <w:r>
        <w:t xml:space="preserve"> azáltal, hogy gyorsított engedélyezést, pénzügyi támogatást és szakpolitikai támogatást nyújtanak az átállással foglalkozó vállalkozásoknak. </w:t>
      </w:r>
      <w:r>
        <w:rPr>
          <w:b/>
        </w:rPr>
        <w:t>A körforgásos gazdaságról szóló jogszabályra</w:t>
      </w:r>
      <w:r>
        <w:t xml:space="preserve"> irányuló javaslatnak egyértelmű üzenetet kell küldenie </w:t>
      </w:r>
      <w:r>
        <w:rPr>
          <w:b/>
        </w:rPr>
        <w:t>a körforgásos vállalkozások támogatásáról, megnyugtatva a befektetőket arról, hogy az EU ideális környezet a tiszta megoldások kidolgozásához</w:t>
      </w:r>
      <w:r>
        <w:t>,</w:t>
      </w:r>
    </w:p>
    <w:p w:rsidRPr="001E19E2" w:rsidR="001E19E2" w:rsidP="00B60D9A" w:rsidRDefault="001E19E2" w14:paraId="36A14C04" w14:textId="77777777">
      <w:pPr>
        <w:widowControl w:val="0"/>
        <w:numPr>
          <w:ilvl w:val="0"/>
          <w:numId w:val="47"/>
        </w:numPr>
        <w:overflowPunct w:val="0"/>
        <w:autoSpaceDE w:val="0"/>
        <w:autoSpaceDN w:val="0"/>
        <w:adjustRightInd w:val="0"/>
        <w:ind w:left="284" w:hanging="284"/>
        <w:textAlignment w:val="baseline"/>
      </w:pPr>
      <w:r>
        <w:rPr>
          <w:b/>
        </w:rPr>
        <w:t xml:space="preserve">rámutat, hogy az </w:t>
      </w:r>
      <w:proofErr w:type="spellStart"/>
      <w:r>
        <w:rPr>
          <w:b/>
        </w:rPr>
        <w:t>újraiparosításhoz</w:t>
      </w:r>
      <w:proofErr w:type="spellEnd"/>
      <w:r>
        <w:rPr>
          <w:b/>
        </w:rPr>
        <w:t xml:space="preserve"> célzott</w:t>
      </w:r>
      <w:r>
        <w:t xml:space="preserve">, konkrét célkitűzésekkel rendelkező </w:t>
      </w:r>
      <w:r>
        <w:rPr>
          <w:b/>
        </w:rPr>
        <w:t>innovációs programra van szükség</w:t>
      </w:r>
      <w:r>
        <w:t xml:space="preserve">, amely a meglévő iparágakra és az új fejleményekre egyaránt kiterjed, és szociális párbeszéden alapul, </w:t>
      </w:r>
    </w:p>
    <w:p w:rsidRPr="001E19E2" w:rsidR="001E19E2" w:rsidP="00B60D9A" w:rsidRDefault="001E19E2" w14:paraId="64EDF5D1" w14:textId="77777777">
      <w:pPr>
        <w:widowControl w:val="0"/>
        <w:numPr>
          <w:ilvl w:val="0"/>
          <w:numId w:val="47"/>
        </w:numPr>
        <w:overflowPunct w:val="0"/>
        <w:autoSpaceDE w:val="0"/>
        <w:autoSpaceDN w:val="0"/>
        <w:adjustRightInd w:val="0"/>
        <w:ind w:left="284" w:hanging="284"/>
        <w:textAlignment w:val="baseline"/>
        <w:rPr>
          <w:b/>
          <w:bCs/>
        </w:rPr>
      </w:pPr>
      <w:r>
        <w:t xml:space="preserve">javasolja, hogy </w:t>
      </w:r>
      <w:r>
        <w:rPr>
          <w:b/>
        </w:rPr>
        <w:t>az EU mozdítsa elő a köz- és magánszféra közötti partnerségi programokat az ipari beruházások fellendítése érdekében, külön részt szentelve bennük a fiatalok vállalkozói készségének előmozdítására a feldolgozóiparban</w:t>
      </w:r>
      <w:r>
        <w:t>,</w:t>
      </w:r>
      <w:r>
        <w:rPr>
          <w:b/>
        </w:rPr>
        <w:t xml:space="preserve"> </w:t>
      </w:r>
    </w:p>
    <w:p w:rsidRPr="00E1573A" w:rsidR="001E19E2" w:rsidP="00B60D9A" w:rsidRDefault="001E19E2" w14:paraId="40794AEF" w14:textId="77777777">
      <w:pPr>
        <w:pStyle w:val="ListParagraph"/>
        <w:widowControl w:val="0"/>
        <w:numPr>
          <w:ilvl w:val="0"/>
          <w:numId w:val="47"/>
        </w:numPr>
        <w:overflowPunct w:val="0"/>
        <w:autoSpaceDE w:val="0"/>
        <w:autoSpaceDN w:val="0"/>
        <w:adjustRightInd w:val="0"/>
        <w:spacing w:line="240" w:lineRule="auto"/>
        <w:ind w:left="284" w:hanging="284"/>
        <w:jc w:val="left"/>
        <w:textAlignment w:val="baseline"/>
        <w:rPr>
          <w:rFonts w:asciiTheme="minorHAnsi" w:hAnsiTheme="minorHAnsi"/>
          <w:b/>
          <w:bCs/>
          <w:szCs w:val="20"/>
        </w:rPr>
      </w:pPr>
      <w:r>
        <w:t xml:space="preserve">kéri, hogy </w:t>
      </w:r>
      <w:r>
        <w:rPr>
          <w:b/>
        </w:rPr>
        <w:t>a készségek uniójáról szóló, küszöbön álló európai bizottsági javaslat gondoskodjon arról, hogy az egész EU-ban közvetlenül elismerjék és érvényesítsék a munkavállalók készségeit</w:t>
      </w:r>
      <w:r>
        <w:t xml:space="preserve">, amennyiben azokat egy tagállam hatóságai már elismerték. Ez csökkentené a bürokratikus </w:t>
      </w:r>
      <w:proofErr w:type="spellStart"/>
      <w:r>
        <w:t>terheket</w:t>
      </w:r>
      <w:proofErr w:type="spellEnd"/>
      <w:r>
        <w:t xml:space="preserve">, Az Európai Bizottságnak </w:t>
      </w:r>
      <w:r>
        <w:rPr>
          <w:b/>
        </w:rPr>
        <w:t>uniós szintű programot</w:t>
      </w:r>
      <w:r>
        <w:t xml:space="preserve"> kell indítania arra, hogy </w:t>
      </w:r>
      <w:r>
        <w:rPr>
          <w:b/>
        </w:rPr>
        <w:t xml:space="preserve">a </w:t>
      </w:r>
      <w:r>
        <w:rPr>
          <w:b/>
        </w:rPr>
        <w:lastRenderedPageBreak/>
        <w:t xml:space="preserve">fiatalabb generációk körében népszerűsítse a méltányosan megfizetett ipari tanulószerződéses gyakorlati képzéseket, ezzel támogatva a munkaerő </w:t>
      </w:r>
      <w:proofErr w:type="spellStart"/>
      <w:r>
        <w:rPr>
          <w:b/>
        </w:rPr>
        <w:t>reziliensebbé</w:t>
      </w:r>
      <w:proofErr w:type="spellEnd"/>
      <w:r>
        <w:rPr>
          <w:b/>
        </w:rPr>
        <w:t xml:space="preserve"> tételét</w:t>
      </w:r>
      <w:r>
        <w:t>.</w:t>
      </w:r>
      <w:r>
        <w:rPr>
          <w:b/>
        </w:rPr>
        <w:t xml:space="preserve"> </w:t>
      </w:r>
    </w:p>
    <w:p w:rsidRPr="001E19E2" w:rsidR="001E19E2" w:rsidP="001E19E2" w:rsidRDefault="001E19E2" w14:paraId="083C9B21" w14:textId="77777777">
      <w:pPr>
        <w:overflowPunct w:val="0"/>
        <w:autoSpaceDE w:val="0"/>
        <w:autoSpaceDN w:val="0"/>
        <w:adjustRightInd w:val="0"/>
        <w:textAlignment w:val="baseline"/>
        <w:rPr>
          <w:szCs w:val="20"/>
          <w:lang w:val="en-GB"/>
        </w:rPr>
      </w:pPr>
    </w:p>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83"/>
        <w:gridCol w:w="5670"/>
      </w:tblGrid>
      <w:tr w:rsidRPr="001E19E2" w:rsidR="001E19E2" w:rsidTr="001757A2" w14:paraId="31E7420E" w14:textId="77777777">
        <w:tc>
          <w:tcPr>
            <w:tcW w:w="1418" w:type="dxa"/>
          </w:tcPr>
          <w:p w:rsidRPr="001E19E2" w:rsidR="001E19E2" w:rsidP="001E19E2" w:rsidRDefault="001E19E2" w14:paraId="1817EE79" w14:textId="77777777">
            <w:pPr>
              <w:overflowPunct w:val="0"/>
              <w:autoSpaceDE w:val="0"/>
              <w:autoSpaceDN w:val="0"/>
              <w:adjustRightInd w:val="0"/>
              <w:spacing w:line="240" w:lineRule="auto"/>
              <w:textAlignment w:val="baseline"/>
              <w:rPr>
                <w:i/>
              </w:rPr>
            </w:pPr>
            <w:r>
              <w:rPr>
                <w:b/>
                <w:i/>
              </w:rPr>
              <w:t>Kapcsolattartó:</w:t>
            </w:r>
          </w:p>
        </w:tc>
        <w:tc>
          <w:tcPr>
            <w:tcW w:w="5670" w:type="dxa"/>
          </w:tcPr>
          <w:p w:rsidRPr="001E19E2" w:rsidR="001E19E2" w:rsidP="001E19E2" w:rsidRDefault="001E19E2" w14:paraId="6924553F" w14:textId="1DEF5239">
            <w:pPr>
              <w:overflowPunct w:val="0"/>
              <w:autoSpaceDE w:val="0"/>
              <w:autoSpaceDN w:val="0"/>
              <w:adjustRightInd w:val="0"/>
              <w:spacing w:line="240" w:lineRule="auto"/>
              <w:textAlignment w:val="baseline"/>
              <w:rPr>
                <w:i/>
              </w:rPr>
            </w:pPr>
            <w:r>
              <w:rPr>
                <w:i/>
              </w:rPr>
              <w:t xml:space="preserve">Adam </w:t>
            </w:r>
            <w:proofErr w:type="spellStart"/>
            <w:r>
              <w:rPr>
                <w:i/>
              </w:rPr>
              <w:t>Dorywalski</w:t>
            </w:r>
            <w:proofErr w:type="spellEnd"/>
          </w:p>
        </w:tc>
      </w:tr>
      <w:tr w:rsidRPr="001E19E2" w:rsidR="001E19E2" w:rsidTr="001757A2" w14:paraId="02FDC2A9" w14:textId="77777777">
        <w:tc>
          <w:tcPr>
            <w:tcW w:w="1418" w:type="dxa"/>
          </w:tcPr>
          <w:p w:rsidRPr="001E19E2" w:rsidR="001E19E2" w:rsidP="001E19E2" w:rsidRDefault="001E19E2" w14:paraId="0FDDE9B5" w14:textId="77777777">
            <w:pPr>
              <w:overflowPunct w:val="0"/>
              <w:autoSpaceDE w:val="0"/>
              <w:autoSpaceDN w:val="0"/>
              <w:adjustRightInd w:val="0"/>
              <w:spacing w:line="240" w:lineRule="auto"/>
              <w:textAlignment w:val="baseline"/>
              <w:rPr>
                <w:i/>
              </w:rPr>
            </w:pPr>
            <w:r>
              <w:rPr>
                <w:i/>
              </w:rPr>
              <w:t>Tel.:</w:t>
            </w:r>
          </w:p>
        </w:tc>
        <w:tc>
          <w:tcPr>
            <w:tcW w:w="5670" w:type="dxa"/>
          </w:tcPr>
          <w:p w:rsidRPr="001E19E2" w:rsidR="001E19E2" w:rsidP="001E19E2" w:rsidRDefault="001E19E2" w14:paraId="4F5B7754" w14:textId="644CFF56">
            <w:pPr>
              <w:overflowPunct w:val="0"/>
              <w:autoSpaceDE w:val="0"/>
              <w:autoSpaceDN w:val="0"/>
              <w:adjustRightInd w:val="0"/>
              <w:spacing w:line="240" w:lineRule="auto"/>
              <w:textAlignment w:val="baseline"/>
              <w:rPr>
                <w:i/>
              </w:rPr>
            </w:pPr>
            <w:r>
              <w:rPr>
                <w:i/>
              </w:rPr>
              <w:t>+32 2 5469397</w:t>
            </w:r>
          </w:p>
        </w:tc>
      </w:tr>
      <w:tr w:rsidRPr="001E19E2" w:rsidR="001E19E2" w:rsidTr="001757A2" w14:paraId="14B73272" w14:textId="77777777">
        <w:trPr>
          <w:trHeight w:val="80"/>
        </w:trPr>
        <w:tc>
          <w:tcPr>
            <w:tcW w:w="1418" w:type="dxa"/>
          </w:tcPr>
          <w:p w:rsidRPr="001E19E2" w:rsidR="001E19E2" w:rsidP="001E19E2" w:rsidRDefault="00E1573A" w14:paraId="5C218B82" w14:textId="74F267B2">
            <w:pPr>
              <w:overflowPunct w:val="0"/>
              <w:autoSpaceDE w:val="0"/>
              <w:autoSpaceDN w:val="0"/>
              <w:adjustRightInd w:val="0"/>
              <w:spacing w:line="240" w:lineRule="auto"/>
              <w:textAlignment w:val="baseline"/>
              <w:rPr>
                <w:i/>
              </w:rPr>
            </w:pPr>
            <w:r>
              <w:rPr>
                <w:i/>
              </w:rPr>
              <w:t>E-mail-cím:</w:t>
            </w:r>
          </w:p>
        </w:tc>
        <w:tc>
          <w:tcPr>
            <w:tcW w:w="5670" w:type="dxa"/>
          </w:tcPr>
          <w:p w:rsidRPr="001E19E2" w:rsidR="001E19E2" w:rsidP="001E19E2" w:rsidRDefault="007D70B9" w14:paraId="0DF1EA53" w14:textId="77777777">
            <w:pPr>
              <w:overflowPunct w:val="0"/>
              <w:autoSpaceDE w:val="0"/>
              <w:autoSpaceDN w:val="0"/>
              <w:adjustRightInd w:val="0"/>
              <w:spacing w:line="240" w:lineRule="auto"/>
              <w:textAlignment w:val="baseline"/>
              <w:rPr>
                <w:i/>
              </w:rPr>
            </w:pPr>
            <w:hyperlink w:history="1" r:id="rId55">
              <w:r w:rsidR="00381CCE">
                <w:rPr>
                  <w:i/>
                  <w:color w:val="0000FF"/>
                  <w:u w:val="single"/>
                </w:rPr>
                <w:t>Adam.Dorywalski@eesc.europa.eu</w:t>
              </w:r>
            </w:hyperlink>
          </w:p>
        </w:tc>
      </w:tr>
    </w:tbl>
    <w:p w:rsidR="00055407" w:rsidRDefault="00055407" w14:paraId="2FEBBE37" w14:textId="77777777">
      <w:pPr>
        <w:spacing w:after="160" w:line="259" w:lineRule="auto"/>
        <w:jc w:val="left"/>
      </w:pPr>
      <w:r>
        <w:br w:type="page"/>
      </w:r>
    </w:p>
    <w:p w:rsidRPr="00B60D9A" w:rsidR="00E34939" w:rsidP="00E34939" w:rsidRDefault="007D70B9" w14:paraId="51598283" w14:textId="4C844AF2">
      <w:pPr>
        <w:widowControl w:val="0"/>
        <w:numPr>
          <w:ilvl w:val="0"/>
          <w:numId w:val="23"/>
        </w:numPr>
        <w:overflowPunct w:val="0"/>
        <w:autoSpaceDE w:val="0"/>
        <w:autoSpaceDN w:val="0"/>
        <w:adjustRightInd w:val="0"/>
        <w:spacing w:after="200" w:line="276" w:lineRule="auto"/>
        <w:ind w:left="567" w:hanging="567"/>
        <w:contextualSpacing/>
        <w:jc w:val="left"/>
        <w:textAlignment w:val="baseline"/>
        <w:rPr>
          <w:sz w:val="28"/>
          <w:szCs w:val="28"/>
        </w:rPr>
      </w:pPr>
      <w:hyperlink w:history="1" r:id="rId56">
        <w:r w:rsidR="00E34939">
          <w:rPr>
            <w:b/>
            <w:i/>
            <w:color w:val="0000FF"/>
            <w:sz w:val="28"/>
            <w:u w:val="single"/>
          </w:rPr>
          <w:t xml:space="preserve">A kritikus fontosságú gyógyszerekről szóló jogszabály </w:t>
        </w:r>
      </w:hyperlink>
    </w:p>
    <w:p w:rsidRPr="00E34939" w:rsidR="004F51B1" w:rsidP="00B60D9A" w:rsidRDefault="004F51B1" w14:paraId="756BCE6E" w14:textId="77777777">
      <w:pPr>
        <w:widowControl w:val="0"/>
        <w:overflowPunct w:val="0"/>
        <w:autoSpaceDE w:val="0"/>
        <w:autoSpaceDN w:val="0"/>
        <w:adjustRightInd w:val="0"/>
        <w:spacing w:after="200" w:line="276" w:lineRule="auto"/>
        <w:ind w:left="360"/>
        <w:contextualSpacing/>
        <w:jc w:val="left"/>
        <w:textAlignment w:val="baseline"/>
        <w:rPr>
          <w:sz w:val="28"/>
          <w:szCs w:val="28"/>
          <w:lang w:val="en-GB" w:eastAsia="zh-CN"/>
        </w:rPr>
      </w:pPr>
    </w:p>
    <w:tbl>
      <w:tblPr>
        <w:tblStyle w:val="TableGrid1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670"/>
      </w:tblGrid>
      <w:tr w:rsidRPr="00E34939" w:rsidR="00E34939" w:rsidTr="001757A2" w14:paraId="66DA7C26" w14:textId="77777777">
        <w:tc>
          <w:tcPr>
            <w:tcW w:w="1701" w:type="dxa"/>
          </w:tcPr>
          <w:p w:rsidRPr="00E34939" w:rsidR="00E34939" w:rsidP="00E34939" w:rsidRDefault="00E34939" w14:paraId="71F0C769" w14:textId="77777777">
            <w:pPr>
              <w:tabs>
                <w:tab w:val="center" w:pos="284"/>
              </w:tabs>
              <w:overflowPunct w:val="0"/>
              <w:autoSpaceDE w:val="0"/>
              <w:autoSpaceDN w:val="0"/>
              <w:adjustRightInd w:val="0"/>
              <w:ind w:left="266" w:hanging="266"/>
              <w:textAlignment w:val="baseline"/>
              <w:rPr>
                <w:b/>
              </w:rPr>
            </w:pPr>
            <w:r>
              <w:rPr>
                <w:b/>
              </w:rPr>
              <w:t>Előadó:</w:t>
            </w:r>
          </w:p>
        </w:tc>
        <w:tc>
          <w:tcPr>
            <w:tcW w:w="5670" w:type="dxa"/>
          </w:tcPr>
          <w:p w:rsidRPr="00E34939" w:rsidR="00E34939" w:rsidP="00E34939" w:rsidRDefault="00E34939" w14:paraId="3D1EEF98" w14:textId="77777777">
            <w:pPr>
              <w:tabs>
                <w:tab w:val="center" w:pos="284"/>
              </w:tabs>
              <w:overflowPunct w:val="0"/>
              <w:autoSpaceDE w:val="0"/>
              <w:autoSpaceDN w:val="0"/>
              <w:adjustRightInd w:val="0"/>
              <w:ind w:left="266" w:hanging="266"/>
              <w:textAlignment w:val="baseline"/>
            </w:pPr>
            <w:proofErr w:type="spellStart"/>
            <w:r>
              <w:t>Veselin</w:t>
            </w:r>
            <w:proofErr w:type="spellEnd"/>
            <w:r>
              <w:t xml:space="preserve"> MITOV (Munkavállalók/BG)</w:t>
            </w:r>
          </w:p>
        </w:tc>
      </w:tr>
      <w:tr w:rsidRPr="00E34939" w:rsidR="00E34939" w:rsidTr="001757A2" w14:paraId="43AC0DCB" w14:textId="77777777">
        <w:tc>
          <w:tcPr>
            <w:tcW w:w="1701" w:type="dxa"/>
          </w:tcPr>
          <w:p w:rsidRPr="00E34939" w:rsidR="00E34939" w:rsidP="00E34939" w:rsidRDefault="00E34939" w14:paraId="66D9A727" w14:textId="77777777">
            <w:pPr>
              <w:tabs>
                <w:tab w:val="center" w:pos="284"/>
              </w:tabs>
              <w:overflowPunct w:val="0"/>
              <w:autoSpaceDE w:val="0"/>
              <w:autoSpaceDN w:val="0"/>
              <w:adjustRightInd w:val="0"/>
              <w:ind w:left="266" w:hanging="266"/>
              <w:textAlignment w:val="baseline"/>
              <w:rPr>
                <w:b/>
              </w:rPr>
            </w:pPr>
            <w:r>
              <w:rPr>
                <w:b/>
              </w:rPr>
              <w:t>Társelőadó:</w:t>
            </w:r>
          </w:p>
        </w:tc>
        <w:tc>
          <w:tcPr>
            <w:tcW w:w="5670" w:type="dxa"/>
          </w:tcPr>
          <w:p w:rsidRPr="00E34939" w:rsidR="00E34939" w:rsidP="00E34939" w:rsidRDefault="00E34939" w14:paraId="46EE6BD8" w14:textId="77777777">
            <w:pPr>
              <w:tabs>
                <w:tab w:val="center" w:pos="284"/>
              </w:tabs>
              <w:overflowPunct w:val="0"/>
              <w:autoSpaceDE w:val="0"/>
              <w:autoSpaceDN w:val="0"/>
              <w:adjustRightInd w:val="0"/>
              <w:ind w:left="266" w:hanging="266"/>
              <w:textAlignment w:val="baseline"/>
            </w:pPr>
            <w:proofErr w:type="spellStart"/>
            <w:r>
              <w:t>Elżbieta</w:t>
            </w:r>
            <w:proofErr w:type="spellEnd"/>
            <w:r>
              <w:t xml:space="preserve"> SZADZIŃSKA (PL/3. kat.)</w:t>
            </w:r>
          </w:p>
        </w:tc>
      </w:tr>
      <w:tr w:rsidRPr="00E34939" w:rsidR="00E34939" w:rsidTr="001757A2" w14:paraId="3F2AA4CA" w14:textId="77777777">
        <w:tc>
          <w:tcPr>
            <w:tcW w:w="7371" w:type="dxa"/>
            <w:gridSpan w:val="2"/>
          </w:tcPr>
          <w:p w:rsidRPr="00E34939" w:rsidR="00E34939" w:rsidP="00E34939" w:rsidRDefault="00E34939" w14:paraId="3A99F3CC" w14:textId="77777777">
            <w:pPr>
              <w:tabs>
                <w:tab w:val="center" w:pos="284"/>
              </w:tabs>
              <w:overflowPunct w:val="0"/>
              <w:autoSpaceDE w:val="0"/>
              <w:autoSpaceDN w:val="0"/>
              <w:adjustRightInd w:val="0"/>
              <w:spacing w:line="160" w:lineRule="exact"/>
              <w:ind w:left="266" w:hanging="266"/>
              <w:textAlignment w:val="baseline"/>
            </w:pPr>
          </w:p>
        </w:tc>
      </w:tr>
      <w:tr w:rsidRPr="00E34939" w:rsidR="00E34939" w:rsidTr="001757A2" w14:paraId="60C25C06" w14:textId="77777777">
        <w:tc>
          <w:tcPr>
            <w:tcW w:w="1701" w:type="dxa"/>
            <w:vMerge w:val="restart"/>
          </w:tcPr>
          <w:p w:rsidRPr="00E34939" w:rsidR="00E34939" w:rsidP="00E34939" w:rsidRDefault="00E34939" w14:paraId="62009E64" w14:textId="77777777">
            <w:pPr>
              <w:tabs>
                <w:tab w:val="center" w:pos="284"/>
              </w:tabs>
              <w:overflowPunct w:val="0"/>
              <w:autoSpaceDE w:val="0"/>
              <w:autoSpaceDN w:val="0"/>
              <w:adjustRightInd w:val="0"/>
              <w:ind w:left="266" w:hanging="266"/>
              <w:textAlignment w:val="baseline"/>
              <w:rPr>
                <w:b/>
              </w:rPr>
            </w:pPr>
            <w:r>
              <w:rPr>
                <w:b/>
              </w:rPr>
              <w:t>Hivatkozás:</w:t>
            </w:r>
          </w:p>
        </w:tc>
        <w:tc>
          <w:tcPr>
            <w:tcW w:w="5670" w:type="dxa"/>
          </w:tcPr>
          <w:p w:rsidR="004B7430" w:rsidP="00E34939" w:rsidRDefault="004B7430" w14:paraId="275E7DFE" w14:textId="20DCA4F3">
            <w:pPr>
              <w:tabs>
                <w:tab w:val="center" w:pos="284"/>
              </w:tabs>
              <w:overflowPunct w:val="0"/>
              <w:autoSpaceDE w:val="0"/>
              <w:autoSpaceDN w:val="0"/>
              <w:adjustRightInd w:val="0"/>
              <w:ind w:left="266" w:hanging="266"/>
              <w:textAlignment w:val="baseline"/>
            </w:pPr>
            <w:r>
              <w:t xml:space="preserve">COM(2025) 102 </w:t>
            </w:r>
            <w:proofErr w:type="spellStart"/>
            <w:r>
              <w:t>final</w:t>
            </w:r>
            <w:proofErr w:type="spellEnd"/>
          </w:p>
          <w:p w:rsidRPr="00E34939" w:rsidR="00E34939" w:rsidP="00E34939" w:rsidRDefault="00E34939" w14:paraId="4CC94755" w14:textId="411D980A">
            <w:pPr>
              <w:tabs>
                <w:tab w:val="center" w:pos="284"/>
              </w:tabs>
              <w:overflowPunct w:val="0"/>
              <w:autoSpaceDE w:val="0"/>
              <w:autoSpaceDN w:val="0"/>
              <w:adjustRightInd w:val="0"/>
              <w:ind w:left="266" w:hanging="266"/>
              <w:textAlignment w:val="baseline"/>
            </w:pPr>
            <w:r>
              <w:t>EESC-2025-01074-00-00-AC</w:t>
            </w:r>
          </w:p>
        </w:tc>
      </w:tr>
      <w:tr w:rsidRPr="00E34939" w:rsidR="00E34939" w:rsidTr="001757A2" w14:paraId="465114C9" w14:textId="77777777">
        <w:tc>
          <w:tcPr>
            <w:tcW w:w="1701" w:type="dxa"/>
            <w:vMerge/>
          </w:tcPr>
          <w:p w:rsidRPr="00E34939" w:rsidR="00E34939" w:rsidP="00E34939" w:rsidRDefault="00E34939" w14:paraId="1B512B59" w14:textId="77777777">
            <w:pPr>
              <w:tabs>
                <w:tab w:val="center" w:pos="284"/>
              </w:tabs>
              <w:overflowPunct w:val="0"/>
              <w:autoSpaceDE w:val="0"/>
              <w:autoSpaceDN w:val="0"/>
              <w:adjustRightInd w:val="0"/>
              <w:ind w:left="266" w:hanging="266"/>
              <w:textAlignment w:val="baseline"/>
              <w:rPr>
                <w:b/>
              </w:rPr>
            </w:pPr>
          </w:p>
        </w:tc>
        <w:tc>
          <w:tcPr>
            <w:tcW w:w="5670" w:type="dxa"/>
          </w:tcPr>
          <w:p w:rsidRPr="00E34939" w:rsidR="00E34939" w:rsidP="00E34939" w:rsidRDefault="00E34939" w14:paraId="13F8AEA8" w14:textId="77777777">
            <w:pPr>
              <w:tabs>
                <w:tab w:val="center" w:pos="284"/>
              </w:tabs>
              <w:overflowPunct w:val="0"/>
              <w:autoSpaceDE w:val="0"/>
              <w:autoSpaceDN w:val="0"/>
              <w:adjustRightInd w:val="0"/>
              <w:ind w:left="266" w:hanging="266"/>
              <w:textAlignment w:val="baseline"/>
            </w:pPr>
          </w:p>
        </w:tc>
      </w:tr>
    </w:tbl>
    <w:p w:rsidRPr="00E34939" w:rsidR="00E34939" w:rsidP="00E34939" w:rsidRDefault="00E34939" w14:paraId="2F972DE0"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E34939" w:rsidR="00E34939" w:rsidP="00E34939" w:rsidRDefault="00E34939" w14:paraId="55C7AF75" w14:textId="77777777">
      <w:pPr>
        <w:keepNext/>
        <w:keepLines/>
        <w:tabs>
          <w:tab w:val="center" w:pos="284"/>
        </w:tabs>
        <w:overflowPunct w:val="0"/>
        <w:autoSpaceDE w:val="0"/>
        <w:autoSpaceDN w:val="0"/>
        <w:adjustRightInd w:val="0"/>
        <w:ind w:left="266" w:hanging="266"/>
        <w:textAlignment w:val="baseline"/>
        <w:rPr>
          <w:b/>
          <w:lang w:val="en-GB"/>
        </w:rPr>
      </w:pPr>
    </w:p>
    <w:p w:rsidRPr="00E34939" w:rsidR="00E34939" w:rsidP="00E34939" w:rsidRDefault="00E34939" w14:paraId="68A30779" w14:textId="77777777">
      <w:pPr>
        <w:keepNext/>
        <w:keepLines/>
        <w:tabs>
          <w:tab w:val="center" w:pos="284"/>
        </w:tabs>
        <w:overflowPunct w:val="0"/>
        <w:autoSpaceDE w:val="0"/>
        <w:autoSpaceDN w:val="0"/>
        <w:adjustRightInd w:val="0"/>
        <w:ind w:left="266" w:hanging="266"/>
        <w:textAlignment w:val="baseline"/>
        <w:rPr>
          <w:bCs/>
        </w:rPr>
      </w:pPr>
      <w:r>
        <w:t>Az EGSZB</w:t>
      </w:r>
    </w:p>
    <w:p w:rsidRPr="00E34939" w:rsidR="00E34939" w:rsidP="00E34939" w:rsidRDefault="00E34939" w14:paraId="5162A358" w14:textId="77777777">
      <w:pPr>
        <w:keepNext/>
        <w:keepLines/>
        <w:tabs>
          <w:tab w:val="center" w:pos="284"/>
        </w:tabs>
        <w:overflowPunct w:val="0"/>
        <w:autoSpaceDE w:val="0"/>
        <w:autoSpaceDN w:val="0"/>
        <w:adjustRightInd w:val="0"/>
        <w:ind w:left="266" w:hanging="266"/>
        <w:textAlignment w:val="baseline"/>
        <w:rPr>
          <w:bCs/>
          <w:lang w:val="en-GB"/>
        </w:rPr>
      </w:pPr>
    </w:p>
    <w:p w:rsidRPr="004B7430" w:rsidR="00E34939" w:rsidP="00B60D9A" w:rsidRDefault="00E34939" w14:paraId="50214082" w14:textId="77777777">
      <w:pPr>
        <w:pStyle w:val="ListParagraph"/>
        <w:numPr>
          <w:ilvl w:val="0"/>
          <w:numId w:val="48"/>
        </w:numPr>
        <w:overflowPunct w:val="0"/>
        <w:autoSpaceDE w:val="0"/>
        <w:autoSpaceDN w:val="0"/>
        <w:adjustRightInd w:val="0"/>
        <w:ind w:left="284" w:hanging="284"/>
        <w:textAlignment w:val="baseline"/>
        <w:outlineLvl w:val="1"/>
        <w:rPr>
          <w:szCs w:val="20"/>
        </w:rPr>
      </w:pPr>
      <w:bookmarkStart w:name="_Toc201570906" w:id="24"/>
      <w:bookmarkStart w:name="_Toc202275582" w:id="25"/>
      <w:r>
        <w:t xml:space="preserve">javasolja, hogy a kritikus fontosságú gyógyszerekről szóló jogszabály célkitűzéseinek támogatása érdekében </w:t>
      </w:r>
      <w:r>
        <w:rPr>
          <w:b/>
        </w:rPr>
        <w:t>jelentősen növeljék a finanszírozást</w:t>
      </w:r>
      <w:r>
        <w:t xml:space="preserve">. </w:t>
      </w:r>
      <w:r>
        <w:rPr>
          <w:b/>
        </w:rPr>
        <w:t>Külön európai alapot kell létrehozni a kiindulási anyagok, a gyógyszerhatóanyagok és a kritikus fontosságú gyógyszerek számára</w:t>
      </w:r>
      <w:r>
        <w:t>, a tagállamok, az EBB és magánszereplők hozzájárulásával. A finanszírozással támogatni kell az uniós székhelyű termelést és a fenntartható technológiákra irányuló K+F-</w:t>
      </w:r>
      <w:proofErr w:type="spellStart"/>
      <w:r>
        <w:t>et</w:t>
      </w:r>
      <w:proofErr w:type="spellEnd"/>
      <w:r>
        <w:t>, és ellensúlyozni kell a nem uniós termelőkkel szembeni költséghátrányokat,</w:t>
      </w:r>
      <w:bookmarkEnd w:id="24"/>
      <w:bookmarkEnd w:id="25"/>
    </w:p>
    <w:p w:rsidRPr="004B7430" w:rsidR="00E34939" w:rsidP="00B60D9A" w:rsidRDefault="00E34939" w14:paraId="79209AD6" w14:textId="77777777">
      <w:pPr>
        <w:pStyle w:val="ListParagraph"/>
        <w:numPr>
          <w:ilvl w:val="0"/>
          <w:numId w:val="48"/>
        </w:numPr>
        <w:overflowPunct w:val="0"/>
        <w:autoSpaceDE w:val="0"/>
        <w:autoSpaceDN w:val="0"/>
        <w:adjustRightInd w:val="0"/>
        <w:ind w:left="284" w:hanging="284"/>
        <w:textAlignment w:val="baseline"/>
        <w:outlineLvl w:val="1"/>
        <w:rPr>
          <w:szCs w:val="20"/>
        </w:rPr>
      </w:pPr>
      <w:bookmarkStart w:name="_Toc201570907" w:id="26"/>
      <w:bookmarkStart w:name="_Toc202275583" w:id="27"/>
      <w:r>
        <w:t xml:space="preserve">kéri egy </w:t>
      </w:r>
      <w:r>
        <w:rPr>
          <w:b/>
        </w:rPr>
        <w:t xml:space="preserve">teljes mértékben </w:t>
      </w:r>
      <w:proofErr w:type="spellStart"/>
      <w:r>
        <w:rPr>
          <w:b/>
        </w:rPr>
        <w:t>interoperábilis</w:t>
      </w:r>
      <w:proofErr w:type="spellEnd"/>
      <w:r>
        <w:rPr>
          <w:b/>
        </w:rPr>
        <w:t xml:space="preserve"> uniós szintű adatbázis</w:t>
      </w:r>
      <w:r>
        <w:t xml:space="preserve"> létrehozását, amely magában foglalja a nemzeti rendszereket, valós idejű képet ad az ellátási lánc sebezhetőségeiről, és </w:t>
      </w:r>
      <w:proofErr w:type="spellStart"/>
      <w:r>
        <w:t>kiberbiztonsági</w:t>
      </w:r>
      <w:proofErr w:type="spellEnd"/>
      <w:r>
        <w:t xml:space="preserve"> védelmet biztosít. A hiányok előrejelzése és a válságreagálás javítása érdekében finanszírozást kell biztosítani a </w:t>
      </w:r>
      <w:r>
        <w:rPr>
          <w:b/>
        </w:rPr>
        <w:t xml:space="preserve">valós idejű nyomon követésre, a korai </w:t>
      </w:r>
      <w:proofErr w:type="spellStart"/>
      <w:r>
        <w:rPr>
          <w:b/>
        </w:rPr>
        <w:t>előrejelző</w:t>
      </w:r>
      <w:proofErr w:type="spellEnd"/>
      <w:r>
        <w:rPr>
          <w:b/>
        </w:rPr>
        <w:t xml:space="preserve"> rendszerekre és a digitális technológiákra</w:t>
      </w:r>
      <w:r>
        <w:t>,</w:t>
      </w:r>
      <w:bookmarkEnd w:id="26"/>
      <w:bookmarkEnd w:id="27"/>
    </w:p>
    <w:p w:rsidRPr="004B7430" w:rsidR="00E34939" w:rsidP="00B60D9A" w:rsidRDefault="00E34939" w14:paraId="3B6A2338" w14:textId="77777777">
      <w:pPr>
        <w:pStyle w:val="ListParagraph"/>
        <w:numPr>
          <w:ilvl w:val="0"/>
          <w:numId w:val="48"/>
        </w:numPr>
        <w:overflowPunct w:val="0"/>
        <w:autoSpaceDE w:val="0"/>
        <w:autoSpaceDN w:val="0"/>
        <w:adjustRightInd w:val="0"/>
        <w:ind w:left="284" w:hanging="284"/>
        <w:textAlignment w:val="baseline"/>
        <w:outlineLvl w:val="1"/>
        <w:rPr>
          <w:szCs w:val="20"/>
        </w:rPr>
      </w:pPr>
      <w:bookmarkStart w:name="_Toc201570908" w:id="28"/>
      <w:bookmarkStart w:name="_Toc202275584" w:id="29"/>
      <w:r>
        <w:t xml:space="preserve">hangsúlyozza, hogy a jogalkotási munkával párhuzamosan, de a rendelet elfogadását nem késleltetve el kell végezni a kritikus fontosságú gyógyszerekről szóló jogszabály </w:t>
      </w:r>
      <w:r>
        <w:rPr>
          <w:b/>
        </w:rPr>
        <w:t>átfogó, tényeken alapuló hatásvizsgálatát</w:t>
      </w:r>
      <w:r>
        <w:t>, amely kiterjed a teljes ellátási láncra és foglalkozik a társadalmi-gazdasági hatásokkal,</w:t>
      </w:r>
      <w:bookmarkEnd w:id="28"/>
      <w:bookmarkEnd w:id="29"/>
    </w:p>
    <w:p w:rsidRPr="004B7430" w:rsidR="00E34939" w:rsidP="00B60D9A" w:rsidRDefault="00E34939" w14:paraId="36F56BB7" w14:textId="77777777">
      <w:pPr>
        <w:pStyle w:val="ListParagraph"/>
        <w:numPr>
          <w:ilvl w:val="0"/>
          <w:numId w:val="48"/>
        </w:numPr>
        <w:overflowPunct w:val="0"/>
        <w:autoSpaceDE w:val="0"/>
        <w:autoSpaceDN w:val="0"/>
        <w:adjustRightInd w:val="0"/>
        <w:ind w:left="284" w:hanging="284"/>
        <w:textAlignment w:val="baseline"/>
        <w:outlineLvl w:val="1"/>
        <w:rPr>
          <w:b/>
          <w:bCs/>
          <w:szCs w:val="20"/>
        </w:rPr>
      </w:pPr>
      <w:bookmarkStart w:name="_Toc201570909" w:id="30"/>
      <w:bookmarkStart w:name="_Toc202275585" w:id="31"/>
      <w:r>
        <w:t xml:space="preserve">úgy véli, hogy az EU-nak be kell ruháznia </w:t>
      </w:r>
      <w:r>
        <w:rPr>
          <w:b/>
        </w:rPr>
        <w:t>nagyszabású továbbképzési és átképzési kezdeményezésekbe</w:t>
      </w:r>
      <w:r>
        <w:t>, és kompetenciaközpontokat kell létrehoznia a szakképzés, a tanulószerződéses gyakorlati képzések, az egyetemi programok és az ipar igényeihez igazodó képzés megnövelt pénzügyi támogatása mellett,</w:t>
      </w:r>
      <w:bookmarkEnd w:id="30"/>
      <w:bookmarkEnd w:id="31"/>
    </w:p>
    <w:p w:rsidRPr="004B7430" w:rsidR="00E34939" w:rsidP="00B60D9A" w:rsidRDefault="00E34939" w14:paraId="1C78A75D" w14:textId="77777777">
      <w:pPr>
        <w:pStyle w:val="ListParagraph"/>
        <w:numPr>
          <w:ilvl w:val="0"/>
          <w:numId w:val="48"/>
        </w:numPr>
        <w:overflowPunct w:val="0"/>
        <w:autoSpaceDE w:val="0"/>
        <w:autoSpaceDN w:val="0"/>
        <w:adjustRightInd w:val="0"/>
        <w:ind w:left="284" w:hanging="284"/>
        <w:textAlignment w:val="baseline"/>
        <w:outlineLvl w:val="1"/>
        <w:rPr>
          <w:szCs w:val="20"/>
        </w:rPr>
      </w:pPr>
      <w:bookmarkStart w:name="_Toc201570910" w:id="32"/>
      <w:bookmarkStart w:name="_Toc202275586" w:id="33"/>
      <w:r>
        <w:t xml:space="preserve">azt ajánlja, hogy végezzenek elemzést </w:t>
      </w:r>
      <w:r>
        <w:rPr>
          <w:b/>
        </w:rPr>
        <w:t>a kritikus fontosságú gyógyszerekről szóló jogszabálynak az EU tágabb stratégiai autonómiájába és biztonsági keretébe történő beillesztésére</w:t>
      </w:r>
      <w:r>
        <w:t xml:space="preserve"> irányuló javaslatról, amely a gyógyszerellátási láncokat közegészségügyi, illetve Európa biztonságát érintő kérdésként ismeri el,</w:t>
      </w:r>
      <w:bookmarkEnd w:id="32"/>
      <w:bookmarkEnd w:id="33"/>
    </w:p>
    <w:p w:rsidRPr="004B7430" w:rsidR="00E34939" w:rsidP="00B60D9A" w:rsidRDefault="00E34939" w14:paraId="70E4EA69" w14:textId="77777777">
      <w:pPr>
        <w:pStyle w:val="ListParagraph"/>
        <w:numPr>
          <w:ilvl w:val="0"/>
          <w:numId w:val="48"/>
        </w:numPr>
        <w:overflowPunct w:val="0"/>
        <w:autoSpaceDE w:val="0"/>
        <w:autoSpaceDN w:val="0"/>
        <w:adjustRightInd w:val="0"/>
        <w:ind w:left="284" w:hanging="284"/>
        <w:textAlignment w:val="baseline"/>
        <w:outlineLvl w:val="1"/>
        <w:rPr>
          <w:szCs w:val="20"/>
        </w:rPr>
      </w:pPr>
      <w:bookmarkStart w:name="_Toc201570911" w:id="34"/>
      <w:bookmarkStart w:name="_Toc202275587" w:id="35"/>
      <w:r>
        <w:t xml:space="preserve">kéri, hogy </w:t>
      </w:r>
      <w:r>
        <w:rPr>
          <w:b/>
        </w:rPr>
        <w:t>szigorúbb intézkedésekkel garantálják a kritikus fontosságú gyógyszerek, köztük a ritka betegségek kezelésére szolgáló gyógyszerek megfizethetőségét</w:t>
      </w:r>
      <w:r>
        <w:t xml:space="preserve">, a gyógyszerek </w:t>
      </w:r>
      <w:proofErr w:type="spellStart"/>
      <w:r>
        <w:t>árképzésének</w:t>
      </w:r>
      <w:proofErr w:type="spellEnd"/>
      <w:r>
        <w:t xml:space="preserve"> szabályozására, az átláthatóság fokozására és a fogyasztóiár-emelkedések megelőzésére szolgáló mechanizmusok bevezetése révén.</w:t>
      </w:r>
      <w:bookmarkEnd w:id="34"/>
      <w:bookmarkEnd w:id="35"/>
    </w:p>
    <w:p w:rsidRPr="00E34939" w:rsidR="00E34939" w:rsidP="00E34939" w:rsidRDefault="00E34939" w14:paraId="1901AF10" w14:textId="77777777">
      <w:pPr>
        <w:overflowPunct w:val="0"/>
        <w:autoSpaceDE w:val="0"/>
        <w:autoSpaceDN w:val="0"/>
        <w:adjustRightInd w:val="0"/>
        <w:textAlignment w:val="baseline"/>
        <w:rPr>
          <w:szCs w:val="20"/>
          <w:lang w:val="en-GB"/>
        </w:rPr>
      </w:pPr>
    </w:p>
    <w:tbl>
      <w:tblPr>
        <w:tblStyle w:val="TableGrid1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83"/>
        <w:gridCol w:w="5670"/>
      </w:tblGrid>
      <w:tr w:rsidRPr="00E34939" w:rsidR="00E34939" w:rsidTr="001757A2" w14:paraId="0CBCFC05" w14:textId="77777777">
        <w:tc>
          <w:tcPr>
            <w:tcW w:w="1418" w:type="dxa"/>
          </w:tcPr>
          <w:p w:rsidRPr="00E34939" w:rsidR="00E34939" w:rsidP="00E34939" w:rsidRDefault="00E34939" w14:paraId="70A5C875" w14:textId="77777777">
            <w:pPr>
              <w:overflowPunct w:val="0"/>
              <w:autoSpaceDE w:val="0"/>
              <w:autoSpaceDN w:val="0"/>
              <w:adjustRightInd w:val="0"/>
              <w:spacing w:line="240" w:lineRule="auto"/>
              <w:textAlignment w:val="baseline"/>
              <w:rPr>
                <w:i/>
              </w:rPr>
            </w:pPr>
            <w:r>
              <w:rPr>
                <w:b/>
                <w:i/>
              </w:rPr>
              <w:t>Kapcsolattartó:</w:t>
            </w:r>
          </w:p>
        </w:tc>
        <w:tc>
          <w:tcPr>
            <w:tcW w:w="5670" w:type="dxa"/>
          </w:tcPr>
          <w:p w:rsidRPr="00E34939" w:rsidR="00E34939" w:rsidP="00E34939" w:rsidRDefault="00E34939" w14:paraId="230833EE" w14:textId="7D1B02AE">
            <w:pPr>
              <w:overflowPunct w:val="0"/>
              <w:autoSpaceDE w:val="0"/>
              <w:autoSpaceDN w:val="0"/>
              <w:adjustRightInd w:val="0"/>
              <w:spacing w:line="240" w:lineRule="auto"/>
              <w:textAlignment w:val="baseline"/>
              <w:rPr>
                <w:i/>
              </w:rPr>
            </w:pPr>
            <w:proofErr w:type="spellStart"/>
            <w:r>
              <w:rPr>
                <w:i/>
              </w:rPr>
              <w:t>Jacopo</w:t>
            </w:r>
            <w:proofErr w:type="spellEnd"/>
            <w:r>
              <w:rPr>
                <w:i/>
              </w:rPr>
              <w:t xml:space="preserve"> </w:t>
            </w:r>
            <w:proofErr w:type="spellStart"/>
            <w:r>
              <w:rPr>
                <w:i/>
              </w:rPr>
              <w:t>Ernesto</w:t>
            </w:r>
            <w:proofErr w:type="spellEnd"/>
            <w:r>
              <w:rPr>
                <w:i/>
              </w:rPr>
              <w:t xml:space="preserve"> </w:t>
            </w:r>
            <w:proofErr w:type="spellStart"/>
            <w:r>
              <w:rPr>
                <w:i/>
              </w:rPr>
              <w:t>Caja</w:t>
            </w:r>
            <w:proofErr w:type="spellEnd"/>
          </w:p>
        </w:tc>
      </w:tr>
      <w:tr w:rsidRPr="00E34939" w:rsidR="00E34939" w:rsidTr="001757A2" w14:paraId="1259B2BE" w14:textId="77777777">
        <w:tc>
          <w:tcPr>
            <w:tcW w:w="1418" w:type="dxa"/>
          </w:tcPr>
          <w:p w:rsidRPr="00E34939" w:rsidR="00E34939" w:rsidP="00E34939" w:rsidRDefault="00E34939" w14:paraId="491CF507" w14:textId="77777777">
            <w:pPr>
              <w:overflowPunct w:val="0"/>
              <w:autoSpaceDE w:val="0"/>
              <w:autoSpaceDN w:val="0"/>
              <w:adjustRightInd w:val="0"/>
              <w:spacing w:line="240" w:lineRule="auto"/>
              <w:textAlignment w:val="baseline"/>
              <w:rPr>
                <w:i/>
              </w:rPr>
            </w:pPr>
            <w:r>
              <w:rPr>
                <w:i/>
              </w:rPr>
              <w:t>Tel.:</w:t>
            </w:r>
          </w:p>
        </w:tc>
        <w:tc>
          <w:tcPr>
            <w:tcW w:w="5670" w:type="dxa"/>
          </w:tcPr>
          <w:p w:rsidRPr="00E34939" w:rsidR="00E34939" w:rsidP="00E34939" w:rsidRDefault="00E34939" w14:paraId="76F0E3A2" w14:textId="134ADB4C">
            <w:pPr>
              <w:overflowPunct w:val="0"/>
              <w:autoSpaceDE w:val="0"/>
              <w:autoSpaceDN w:val="0"/>
              <w:adjustRightInd w:val="0"/>
              <w:spacing w:line="240" w:lineRule="auto"/>
              <w:textAlignment w:val="baseline"/>
              <w:rPr>
                <w:i/>
              </w:rPr>
            </w:pPr>
            <w:r>
              <w:rPr>
                <w:i/>
              </w:rPr>
              <w:t>+32 2 5469580</w:t>
            </w:r>
          </w:p>
        </w:tc>
      </w:tr>
      <w:tr w:rsidRPr="00E34939" w:rsidR="00E34939" w:rsidTr="001757A2" w14:paraId="29EF9342" w14:textId="77777777">
        <w:trPr>
          <w:trHeight w:val="80"/>
        </w:trPr>
        <w:tc>
          <w:tcPr>
            <w:tcW w:w="1418" w:type="dxa"/>
          </w:tcPr>
          <w:p w:rsidRPr="00E34939" w:rsidR="00E34939" w:rsidP="00E34939" w:rsidRDefault="00E34939" w14:paraId="162AE44A" w14:textId="77777777">
            <w:pPr>
              <w:overflowPunct w:val="0"/>
              <w:autoSpaceDE w:val="0"/>
              <w:autoSpaceDN w:val="0"/>
              <w:adjustRightInd w:val="0"/>
              <w:spacing w:line="240" w:lineRule="auto"/>
              <w:textAlignment w:val="baseline"/>
              <w:rPr>
                <w:i/>
              </w:rPr>
            </w:pPr>
            <w:r>
              <w:rPr>
                <w:i/>
              </w:rPr>
              <w:t>E-mail-cím:</w:t>
            </w:r>
          </w:p>
        </w:tc>
        <w:tc>
          <w:tcPr>
            <w:tcW w:w="5670" w:type="dxa"/>
          </w:tcPr>
          <w:p w:rsidRPr="00E34939" w:rsidR="00E34939" w:rsidP="00E34939" w:rsidRDefault="007D70B9" w14:paraId="0684A661" w14:textId="77777777">
            <w:pPr>
              <w:overflowPunct w:val="0"/>
              <w:autoSpaceDE w:val="0"/>
              <w:autoSpaceDN w:val="0"/>
              <w:adjustRightInd w:val="0"/>
              <w:spacing w:line="240" w:lineRule="auto"/>
              <w:textAlignment w:val="baseline"/>
              <w:rPr>
                <w:i/>
                <w:iCs/>
              </w:rPr>
            </w:pPr>
            <w:hyperlink w:history="1" r:id="rId57">
              <w:r w:rsidR="00381CCE">
                <w:rPr>
                  <w:i/>
                  <w:color w:val="0000FF"/>
                  <w:u w:val="single"/>
                </w:rPr>
                <w:t>JacopoErnesto.Caja@eesc.europa.eu</w:t>
              </w:r>
            </w:hyperlink>
            <w:r w:rsidR="00381CCE">
              <w:rPr>
                <w:i/>
              </w:rPr>
              <w:t xml:space="preserve"> </w:t>
            </w:r>
          </w:p>
        </w:tc>
      </w:tr>
    </w:tbl>
    <w:p w:rsidRPr="00E34939" w:rsidR="00E34939" w:rsidP="00E34939" w:rsidRDefault="00E34939" w14:paraId="66F11168" w14:textId="77777777">
      <w:pPr>
        <w:overflowPunct w:val="0"/>
        <w:autoSpaceDE w:val="0"/>
        <w:autoSpaceDN w:val="0"/>
        <w:adjustRightInd w:val="0"/>
        <w:jc w:val="center"/>
        <w:textAlignment w:val="baseline"/>
        <w:rPr>
          <w:szCs w:val="20"/>
          <w:lang w:val="en-GB"/>
        </w:rPr>
      </w:pPr>
    </w:p>
    <w:p w:rsidR="00E34939" w:rsidRDefault="00E34939" w14:paraId="7B14C9F4" w14:textId="354AAF24">
      <w:pPr>
        <w:spacing w:after="160" w:line="259" w:lineRule="auto"/>
        <w:jc w:val="left"/>
      </w:pPr>
      <w:r>
        <w:br w:type="page"/>
      </w:r>
    </w:p>
    <w:p w:rsidRPr="000F397E" w:rsidR="000F397E" w:rsidP="000F397E" w:rsidRDefault="007D70B9" w14:paraId="015BBC38" w14:textId="1CBC25D8">
      <w:pPr>
        <w:widowControl w:val="0"/>
        <w:numPr>
          <w:ilvl w:val="0"/>
          <w:numId w:val="23"/>
        </w:numPr>
        <w:overflowPunct w:val="0"/>
        <w:autoSpaceDE w:val="0"/>
        <w:autoSpaceDN w:val="0"/>
        <w:adjustRightInd w:val="0"/>
        <w:spacing w:line="276" w:lineRule="auto"/>
        <w:ind w:left="567" w:hanging="567"/>
        <w:contextualSpacing/>
        <w:jc w:val="left"/>
        <w:textAlignment w:val="baseline"/>
        <w:rPr>
          <w:sz w:val="28"/>
          <w:szCs w:val="28"/>
        </w:rPr>
      </w:pPr>
      <w:hyperlink w:history="1" r:id="rId58">
        <w:r w:rsidR="000F397E">
          <w:rPr>
            <w:b/>
            <w:i/>
            <w:color w:val="0000FF"/>
            <w:sz w:val="28"/>
            <w:u w:val="single"/>
          </w:rPr>
          <w:t xml:space="preserve">A kórházak és az egészségügyi szolgáltatók </w:t>
        </w:r>
        <w:proofErr w:type="spellStart"/>
        <w:r w:rsidR="000F397E">
          <w:rPr>
            <w:b/>
            <w:i/>
            <w:color w:val="0000FF"/>
            <w:sz w:val="28"/>
            <w:u w:val="single"/>
          </w:rPr>
          <w:t>kiberbiztonságára</w:t>
        </w:r>
        <w:proofErr w:type="spellEnd"/>
        <w:r w:rsidR="000F397E">
          <w:rPr>
            <w:b/>
            <w:i/>
            <w:color w:val="0000FF"/>
            <w:sz w:val="28"/>
            <w:u w:val="single"/>
          </w:rPr>
          <w:t xml:space="preserve"> vonatkozó európai cselekvési terv</w:t>
        </w:r>
      </w:hyperlink>
    </w:p>
    <w:p w:rsidRPr="000F397E" w:rsidR="000F397E" w:rsidP="000F397E" w:rsidRDefault="000F397E" w14:paraId="37506AA4" w14:textId="77777777">
      <w:pPr>
        <w:tabs>
          <w:tab w:val="center" w:pos="284"/>
        </w:tabs>
        <w:overflowPunct w:val="0"/>
        <w:autoSpaceDE w:val="0"/>
        <w:autoSpaceDN w:val="0"/>
        <w:adjustRightInd w:val="0"/>
        <w:ind w:left="266" w:hanging="266"/>
        <w:textAlignment w:val="baseline"/>
        <w:rPr>
          <w:b/>
          <w:lang w:val="en-GB"/>
        </w:rPr>
      </w:pPr>
    </w:p>
    <w:tbl>
      <w:tblPr>
        <w:tblStyle w:val="TableGrid2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0F397E" w:rsidR="000F397E" w:rsidTr="001757A2" w14:paraId="04A98D5F" w14:textId="77777777">
        <w:tc>
          <w:tcPr>
            <w:tcW w:w="1701" w:type="dxa"/>
          </w:tcPr>
          <w:p w:rsidRPr="000F397E" w:rsidR="000F397E" w:rsidP="000F397E" w:rsidRDefault="000F397E" w14:paraId="2317D532" w14:textId="77777777">
            <w:pPr>
              <w:tabs>
                <w:tab w:val="center" w:pos="284"/>
              </w:tabs>
              <w:overflowPunct w:val="0"/>
              <w:autoSpaceDE w:val="0"/>
              <w:autoSpaceDN w:val="0"/>
              <w:adjustRightInd w:val="0"/>
              <w:ind w:left="266" w:hanging="266"/>
              <w:textAlignment w:val="baseline"/>
              <w:rPr>
                <w:b/>
              </w:rPr>
            </w:pPr>
            <w:r>
              <w:rPr>
                <w:b/>
              </w:rPr>
              <w:t>Előadó:</w:t>
            </w:r>
          </w:p>
        </w:tc>
        <w:tc>
          <w:tcPr>
            <w:tcW w:w="7479" w:type="dxa"/>
          </w:tcPr>
          <w:p w:rsidRPr="000F397E" w:rsidR="000F397E" w:rsidP="000F397E" w:rsidRDefault="000F397E" w14:paraId="645AA645" w14:textId="77777777">
            <w:pPr>
              <w:tabs>
                <w:tab w:val="center" w:pos="284"/>
              </w:tabs>
              <w:overflowPunct w:val="0"/>
              <w:autoSpaceDE w:val="0"/>
              <w:autoSpaceDN w:val="0"/>
              <w:adjustRightInd w:val="0"/>
              <w:ind w:left="266" w:hanging="266"/>
              <w:textAlignment w:val="baseline"/>
            </w:pPr>
            <w:r>
              <w:t>Alain COHEUR (Civil társadalmi szervezetek/BE)</w:t>
            </w:r>
          </w:p>
        </w:tc>
      </w:tr>
      <w:tr w:rsidRPr="000F397E" w:rsidR="000F397E" w:rsidTr="001757A2" w14:paraId="4E626D6A" w14:textId="77777777">
        <w:tc>
          <w:tcPr>
            <w:tcW w:w="1701" w:type="dxa"/>
          </w:tcPr>
          <w:p w:rsidRPr="000F397E" w:rsidR="000F397E" w:rsidP="000F397E" w:rsidRDefault="000F397E" w14:paraId="77A122FD" w14:textId="77777777">
            <w:pPr>
              <w:tabs>
                <w:tab w:val="center" w:pos="284"/>
              </w:tabs>
              <w:overflowPunct w:val="0"/>
              <w:autoSpaceDE w:val="0"/>
              <w:autoSpaceDN w:val="0"/>
              <w:adjustRightInd w:val="0"/>
              <w:ind w:left="266" w:hanging="266"/>
              <w:textAlignment w:val="baseline"/>
              <w:rPr>
                <w:b/>
              </w:rPr>
            </w:pPr>
            <w:r>
              <w:rPr>
                <w:b/>
              </w:rPr>
              <w:t>Társelőadó:</w:t>
            </w:r>
          </w:p>
        </w:tc>
        <w:tc>
          <w:tcPr>
            <w:tcW w:w="7479" w:type="dxa"/>
          </w:tcPr>
          <w:p w:rsidRPr="000F397E" w:rsidR="000F397E" w:rsidP="000F397E" w:rsidRDefault="000F397E" w14:paraId="7BC84DED" w14:textId="77777777">
            <w:pPr>
              <w:tabs>
                <w:tab w:val="center" w:pos="284"/>
              </w:tabs>
              <w:overflowPunct w:val="0"/>
              <w:autoSpaceDE w:val="0"/>
              <w:autoSpaceDN w:val="0"/>
              <w:adjustRightInd w:val="0"/>
              <w:ind w:left="266" w:hanging="266"/>
              <w:textAlignment w:val="baseline"/>
            </w:pPr>
            <w:proofErr w:type="spellStart"/>
            <w:r>
              <w:t>Hervé</w:t>
            </w:r>
            <w:proofErr w:type="spellEnd"/>
            <w:r>
              <w:t xml:space="preserve"> JEANNIN (2. kategória/FR)</w:t>
            </w:r>
          </w:p>
        </w:tc>
      </w:tr>
      <w:tr w:rsidRPr="000F397E" w:rsidR="000F397E" w:rsidTr="001757A2" w14:paraId="42D0F662" w14:textId="77777777">
        <w:tc>
          <w:tcPr>
            <w:tcW w:w="9180" w:type="dxa"/>
            <w:gridSpan w:val="2"/>
          </w:tcPr>
          <w:p w:rsidRPr="000F397E" w:rsidR="000F397E" w:rsidP="000F397E" w:rsidRDefault="000F397E" w14:paraId="310C6023" w14:textId="77777777">
            <w:pPr>
              <w:tabs>
                <w:tab w:val="center" w:pos="284"/>
              </w:tabs>
              <w:overflowPunct w:val="0"/>
              <w:autoSpaceDE w:val="0"/>
              <w:autoSpaceDN w:val="0"/>
              <w:adjustRightInd w:val="0"/>
              <w:spacing w:line="160" w:lineRule="exact"/>
              <w:ind w:left="266" w:hanging="266"/>
              <w:textAlignment w:val="baseline"/>
            </w:pPr>
          </w:p>
        </w:tc>
      </w:tr>
      <w:tr w:rsidRPr="000F397E" w:rsidR="000F397E" w:rsidTr="001757A2" w14:paraId="0BD5F07F" w14:textId="77777777">
        <w:tc>
          <w:tcPr>
            <w:tcW w:w="1701" w:type="dxa"/>
          </w:tcPr>
          <w:p w:rsidRPr="000F397E" w:rsidR="000F397E" w:rsidP="000F397E" w:rsidRDefault="000F397E" w14:paraId="6588D502" w14:textId="77777777">
            <w:pPr>
              <w:tabs>
                <w:tab w:val="center" w:pos="284"/>
              </w:tabs>
              <w:overflowPunct w:val="0"/>
              <w:autoSpaceDE w:val="0"/>
              <w:autoSpaceDN w:val="0"/>
              <w:adjustRightInd w:val="0"/>
              <w:ind w:left="266" w:hanging="266"/>
              <w:textAlignment w:val="baseline"/>
              <w:rPr>
                <w:b/>
              </w:rPr>
            </w:pPr>
            <w:r>
              <w:rPr>
                <w:b/>
              </w:rPr>
              <w:t>Hivatkozás:</w:t>
            </w:r>
          </w:p>
        </w:tc>
        <w:tc>
          <w:tcPr>
            <w:tcW w:w="7479" w:type="dxa"/>
          </w:tcPr>
          <w:p w:rsidR="002666A0" w:rsidP="000F397E" w:rsidRDefault="002666A0" w14:paraId="2852B56E" w14:textId="01CE5A1E">
            <w:pPr>
              <w:tabs>
                <w:tab w:val="center" w:pos="284"/>
              </w:tabs>
              <w:overflowPunct w:val="0"/>
              <w:autoSpaceDE w:val="0"/>
              <w:autoSpaceDN w:val="0"/>
              <w:adjustRightInd w:val="0"/>
              <w:ind w:left="266" w:hanging="266"/>
              <w:textAlignment w:val="baseline"/>
            </w:pPr>
            <w:r>
              <w:t xml:space="preserve">COM(2025) 10 </w:t>
            </w:r>
            <w:proofErr w:type="spellStart"/>
            <w:r>
              <w:t>final</w:t>
            </w:r>
            <w:proofErr w:type="spellEnd"/>
          </w:p>
          <w:p w:rsidRPr="000F397E" w:rsidR="000F397E" w:rsidP="000F397E" w:rsidRDefault="000F397E" w14:paraId="4D608B89" w14:textId="7904820B">
            <w:pPr>
              <w:tabs>
                <w:tab w:val="center" w:pos="284"/>
              </w:tabs>
              <w:overflowPunct w:val="0"/>
              <w:autoSpaceDE w:val="0"/>
              <w:autoSpaceDN w:val="0"/>
              <w:adjustRightInd w:val="0"/>
              <w:ind w:left="266" w:hanging="266"/>
              <w:textAlignment w:val="baseline"/>
            </w:pPr>
            <w:r>
              <w:t>EESC-2025-00633-00-00-AC</w:t>
            </w:r>
          </w:p>
        </w:tc>
      </w:tr>
    </w:tbl>
    <w:p w:rsidRPr="000F397E" w:rsidR="000F397E" w:rsidP="000F397E" w:rsidRDefault="000F397E" w14:paraId="2977F6EE" w14:textId="77777777">
      <w:pPr>
        <w:keepNext/>
        <w:keepLines/>
        <w:tabs>
          <w:tab w:val="center" w:pos="284"/>
        </w:tabs>
        <w:overflowPunct w:val="0"/>
        <w:autoSpaceDE w:val="0"/>
        <w:autoSpaceDN w:val="0"/>
        <w:adjustRightInd w:val="0"/>
        <w:ind w:left="266" w:hanging="266"/>
        <w:textAlignment w:val="baseline"/>
        <w:rPr>
          <w:b/>
          <w:lang w:val="en-GB"/>
        </w:rPr>
      </w:pPr>
    </w:p>
    <w:p w:rsidRPr="000F397E" w:rsidR="000F397E" w:rsidP="000F397E" w:rsidRDefault="000F397E" w14:paraId="7A48C42D"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0F397E" w:rsidR="000F397E" w:rsidP="000F397E" w:rsidRDefault="000F397E" w14:paraId="549AE9A2" w14:textId="77777777">
      <w:pPr>
        <w:keepNext/>
        <w:keepLines/>
        <w:tabs>
          <w:tab w:val="center" w:pos="284"/>
        </w:tabs>
        <w:overflowPunct w:val="0"/>
        <w:autoSpaceDE w:val="0"/>
        <w:autoSpaceDN w:val="0"/>
        <w:adjustRightInd w:val="0"/>
        <w:ind w:left="266" w:hanging="266"/>
        <w:textAlignment w:val="baseline"/>
        <w:rPr>
          <w:b/>
          <w:lang w:val="en-GB"/>
        </w:rPr>
      </w:pPr>
    </w:p>
    <w:p w:rsidR="000F397E" w:rsidP="000F397E" w:rsidRDefault="000F397E" w14:paraId="5601CC49" w14:textId="77777777">
      <w:pPr>
        <w:keepNext/>
        <w:keepLines/>
        <w:tabs>
          <w:tab w:val="center" w:pos="284"/>
        </w:tabs>
        <w:overflowPunct w:val="0"/>
        <w:autoSpaceDE w:val="0"/>
        <w:autoSpaceDN w:val="0"/>
        <w:adjustRightInd w:val="0"/>
        <w:ind w:left="266" w:hanging="266"/>
        <w:textAlignment w:val="baseline"/>
        <w:rPr>
          <w:bCs/>
        </w:rPr>
      </w:pPr>
      <w:r>
        <w:t>Az EGSZB</w:t>
      </w:r>
    </w:p>
    <w:p w:rsidRPr="000F397E" w:rsidR="002666A0" w:rsidP="000F397E" w:rsidRDefault="002666A0" w14:paraId="35A4C957" w14:textId="77777777">
      <w:pPr>
        <w:keepNext/>
        <w:keepLines/>
        <w:tabs>
          <w:tab w:val="center" w:pos="284"/>
        </w:tabs>
        <w:overflowPunct w:val="0"/>
        <w:autoSpaceDE w:val="0"/>
        <w:autoSpaceDN w:val="0"/>
        <w:adjustRightInd w:val="0"/>
        <w:ind w:left="266" w:hanging="266"/>
        <w:textAlignment w:val="baseline"/>
        <w:rPr>
          <w:bCs/>
          <w:lang w:val="en-GB"/>
        </w:rPr>
      </w:pPr>
    </w:p>
    <w:p w:rsidRPr="002666A0" w:rsidR="000F397E" w:rsidP="00B60D9A" w:rsidRDefault="000F397E" w14:paraId="1E06DD98" w14:textId="77777777">
      <w:pPr>
        <w:pStyle w:val="ListParagraph"/>
        <w:numPr>
          <w:ilvl w:val="0"/>
          <w:numId w:val="49"/>
        </w:numPr>
        <w:overflowPunct w:val="0"/>
        <w:autoSpaceDE w:val="0"/>
        <w:autoSpaceDN w:val="0"/>
        <w:adjustRightInd w:val="0"/>
        <w:ind w:left="284" w:hanging="284"/>
        <w:textAlignment w:val="baseline"/>
        <w:outlineLvl w:val="1"/>
        <w:rPr>
          <w:szCs w:val="20"/>
        </w:rPr>
      </w:pPr>
      <w:bookmarkStart w:name="_Toc201570912" w:id="36"/>
      <w:bookmarkStart w:name="_Toc202275588" w:id="37"/>
      <w:r>
        <w:t xml:space="preserve">üdvözli a kórházak és az egészségügyi szolgáltatók </w:t>
      </w:r>
      <w:proofErr w:type="spellStart"/>
      <w:r>
        <w:t>kiberbiztonságára</w:t>
      </w:r>
      <w:proofErr w:type="spellEnd"/>
      <w:r>
        <w:t xml:space="preserve"> vonatkozó európai cselekvési terv ambíciószintjét, és azt, hogy erre a témára figyelmet fordítanak. Az egészségügyi ágazat </w:t>
      </w:r>
      <w:proofErr w:type="spellStart"/>
      <w:r>
        <w:t>kiberbiztonságának</w:t>
      </w:r>
      <w:proofErr w:type="spellEnd"/>
      <w:r>
        <w:t xml:space="preserve"> javítása fokozza az általános biztonságot és </w:t>
      </w:r>
      <w:proofErr w:type="spellStart"/>
      <w:r>
        <w:t>rezilienciát</w:t>
      </w:r>
      <w:proofErr w:type="spellEnd"/>
      <w:r>
        <w:t>, és hozzájárul a felkészültségi unióhoz.</w:t>
      </w:r>
      <w:bookmarkEnd w:id="36"/>
      <w:bookmarkEnd w:id="37"/>
    </w:p>
    <w:p w:rsidRPr="002666A0" w:rsidR="000F397E" w:rsidP="00B60D9A" w:rsidRDefault="000F397E" w14:paraId="086FD83B" w14:textId="77777777">
      <w:pPr>
        <w:pStyle w:val="ListParagraph"/>
        <w:numPr>
          <w:ilvl w:val="0"/>
          <w:numId w:val="49"/>
        </w:numPr>
        <w:overflowPunct w:val="0"/>
        <w:autoSpaceDE w:val="0"/>
        <w:autoSpaceDN w:val="0"/>
        <w:adjustRightInd w:val="0"/>
        <w:ind w:left="284" w:hanging="284"/>
        <w:textAlignment w:val="baseline"/>
        <w:outlineLvl w:val="1"/>
        <w:rPr>
          <w:szCs w:val="20"/>
        </w:rPr>
      </w:pPr>
      <w:bookmarkStart w:name="_Toc201570913" w:id="38"/>
      <w:bookmarkStart w:name="_Toc202275589" w:id="39"/>
      <w:r>
        <w:t>sajnálja, hogy a cselekvési terv végrehajtásához nyújtott pénzügyi támogatás kérdése továbbra is nyitott, és arra ösztönzi az Európai Bizottságot, hogy biztosítsa a kohéziós alapokon keresztül nyújtott pénzügyi támogatás tematikus koncentrációját,</w:t>
      </w:r>
      <w:bookmarkEnd w:id="38"/>
      <w:bookmarkEnd w:id="39"/>
    </w:p>
    <w:p w:rsidRPr="002666A0" w:rsidR="000F397E" w:rsidP="00B60D9A" w:rsidRDefault="000F397E" w14:paraId="45C6F1E7" w14:textId="77777777">
      <w:pPr>
        <w:pStyle w:val="ListParagraph"/>
        <w:numPr>
          <w:ilvl w:val="0"/>
          <w:numId w:val="49"/>
        </w:numPr>
        <w:overflowPunct w:val="0"/>
        <w:autoSpaceDE w:val="0"/>
        <w:autoSpaceDN w:val="0"/>
        <w:adjustRightInd w:val="0"/>
        <w:ind w:left="284" w:hanging="284"/>
        <w:textAlignment w:val="baseline"/>
        <w:outlineLvl w:val="1"/>
        <w:rPr>
          <w:szCs w:val="20"/>
        </w:rPr>
      </w:pPr>
      <w:bookmarkStart w:name="_Toc201570914" w:id="40"/>
      <w:bookmarkStart w:name="_Toc202275590" w:id="41"/>
      <w:r>
        <w:t>nyugtázza az ENISA részére nyújtott 6 millió eurós támogatást, de hangsúlyozza, hogy a finanszírozás nem elegendő, tekintettel arra, hogy mi forog kockán,</w:t>
      </w:r>
      <w:bookmarkEnd w:id="40"/>
      <w:bookmarkEnd w:id="41"/>
    </w:p>
    <w:p w:rsidRPr="002666A0" w:rsidR="000F397E" w:rsidP="00B60D9A" w:rsidRDefault="000F397E" w14:paraId="7C3AF3AC" w14:textId="77777777">
      <w:pPr>
        <w:pStyle w:val="ListParagraph"/>
        <w:numPr>
          <w:ilvl w:val="0"/>
          <w:numId w:val="49"/>
        </w:numPr>
        <w:overflowPunct w:val="0"/>
        <w:autoSpaceDE w:val="0"/>
        <w:autoSpaceDN w:val="0"/>
        <w:adjustRightInd w:val="0"/>
        <w:ind w:left="284" w:hanging="284"/>
        <w:textAlignment w:val="baseline"/>
        <w:outlineLvl w:val="1"/>
        <w:rPr>
          <w:szCs w:val="20"/>
        </w:rPr>
      </w:pPr>
      <w:bookmarkStart w:name="_Toc201570915" w:id="42"/>
      <w:bookmarkStart w:name="_Toc202275591" w:id="43"/>
      <w:r>
        <w:t xml:space="preserve">az alábbiakat ajánlja: az alapvető </w:t>
      </w:r>
      <w:proofErr w:type="spellStart"/>
      <w:r>
        <w:t>kiberhigiéniai</w:t>
      </w:r>
      <w:proofErr w:type="spellEnd"/>
      <w:r>
        <w:t xml:space="preserve"> gyakorlatok tudatosítása; beruházás a kórházak, egészségügyi rendszerek, orvostechnikai eszközök digitális ikermodelljeibe a bizonyosság és a tesztelés megkönnyítése érdekében; technikai segítségnyújtás azon orvosi egységek számára, amelyek nem férnek hozzá informatikai szolgáltatásokhoz; beruházás a stratégiai technikai képességekbe,</w:t>
      </w:r>
      <w:bookmarkEnd w:id="42"/>
      <w:bookmarkEnd w:id="43"/>
    </w:p>
    <w:p w:rsidRPr="002666A0" w:rsidR="000F397E" w:rsidP="00B60D9A" w:rsidRDefault="000F397E" w14:paraId="7CA2F5A2" w14:textId="77777777">
      <w:pPr>
        <w:pStyle w:val="ListParagraph"/>
        <w:numPr>
          <w:ilvl w:val="0"/>
          <w:numId w:val="49"/>
        </w:numPr>
        <w:overflowPunct w:val="0"/>
        <w:autoSpaceDE w:val="0"/>
        <w:autoSpaceDN w:val="0"/>
        <w:adjustRightInd w:val="0"/>
        <w:ind w:left="284" w:hanging="284"/>
        <w:textAlignment w:val="baseline"/>
        <w:outlineLvl w:val="1"/>
        <w:rPr>
          <w:szCs w:val="20"/>
        </w:rPr>
      </w:pPr>
      <w:bookmarkStart w:name="_Toc201570916" w:id="44"/>
      <w:bookmarkStart w:name="_Toc202275592" w:id="45"/>
      <w:r>
        <w:t xml:space="preserve">fel kívánja hívni a figyelmet egy sor óvintézkedésre és megelőző intézkedésre, amelyeknek javítaniuk kell a védelem szintjét az egészségügyi ágazatban, és csökkenteniük kell a </w:t>
      </w:r>
      <w:proofErr w:type="spellStart"/>
      <w:r>
        <w:t>kibertámadások</w:t>
      </w:r>
      <w:proofErr w:type="spellEnd"/>
      <w:r>
        <w:t xml:space="preserve"> kockázatát: megfelelő vizsgálatok elvégzése; üzletmenet-folytonossági tervek kidolgozása, amelyeket rendszeresen aktualizálnak, valamint belső és külső felülvizsgálatnak vetnek alá; a nyomon követéssel és a helyreállítással kapcsolatos bevált gyakorlatok monitorozása,</w:t>
      </w:r>
      <w:bookmarkEnd w:id="44"/>
      <w:bookmarkEnd w:id="45"/>
    </w:p>
    <w:p w:rsidRPr="002666A0" w:rsidR="000F397E" w:rsidP="00B60D9A" w:rsidRDefault="000F397E" w14:paraId="12B63447" w14:textId="77777777">
      <w:pPr>
        <w:pStyle w:val="ListParagraph"/>
        <w:numPr>
          <w:ilvl w:val="0"/>
          <w:numId w:val="49"/>
        </w:numPr>
        <w:overflowPunct w:val="0"/>
        <w:autoSpaceDE w:val="0"/>
        <w:autoSpaceDN w:val="0"/>
        <w:adjustRightInd w:val="0"/>
        <w:ind w:left="284" w:hanging="284"/>
        <w:textAlignment w:val="baseline"/>
        <w:outlineLvl w:val="1"/>
        <w:rPr>
          <w:szCs w:val="20"/>
        </w:rPr>
      </w:pPr>
      <w:bookmarkStart w:name="_Toc201570917" w:id="46"/>
      <w:bookmarkStart w:name="_Toc202275593" w:id="47"/>
      <w:r>
        <w:t xml:space="preserve">a szociális partnerekkel közösen kidolgozott folyamatos tanulási és képzési terveket, valamint a különböző szervezetek és szakmai érdekelt felek közötti tudásátadási mechanizmusokat javasol a </w:t>
      </w:r>
      <w:proofErr w:type="spellStart"/>
      <w:r>
        <w:t>kiberbiztonsággal</w:t>
      </w:r>
      <w:proofErr w:type="spellEnd"/>
      <w:r>
        <w:t>, az etikával, a magánélet védelmével és a mesterséges intelligenciával kapcsolatos kihívások kezelése érdekében.</w:t>
      </w:r>
      <w:bookmarkEnd w:id="46"/>
      <w:bookmarkEnd w:id="47"/>
    </w:p>
    <w:p w:rsidRPr="000F397E" w:rsidR="000F397E" w:rsidP="000F397E" w:rsidRDefault="000F397E" w14:paraId="730034F9" w14:textId="77777777">
      <w:pPr>
        <w:overflowPunct w:val="0"/>
        <w:autoSpaceDE w:val="0"/>
        <w:autoSpaceDN w:val="0"/>
        <w:adjustRightInd w:val="0"/>
        <w:textAlignment w:val="baseline"/>
        <w:rPr>
          <w:szCs w:val="20"/>
          <w:lang w:val="en-GB"/>
        </w:rPr>
      </w:pPr>
    </w:p>
    <w:tbl>
      <w:tblPr>
        <w:tblStyle w:val="TableGrid20"/>
        <w:tblW w:w="494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372"/>
      </w:tblGrid>
      <w:tr w:rsidRPr="000F397E" w:rsidR="000F397E" w:rsidTr="001757A2" w14:paraId="4456BAA8" w14:textId="77777777">
        <w:tc>
          <w:tcPr>
            <w:tcW w:w="985" w:type="pct"/>
          </w:tcPr>
          <w:p w:rsidRPr="000F397E" w:rsidR="000F397E" w:rsidP="000F397E" w:rsidRDefault="000F397E" w14:paraId="69FD2299" w14:textId="77777777">
            <w:pPr>
              <w:overflowPunct w:val="0"/>
              <w:autoSpaceDE w:val="0"/>
              <w:autoSpaceDN w:val="0"/>
              <w:adjustRightInd w:val="0"/>
              <w:spacing w:line="240" w:lineRule="auto"/>
              <w:textAlignment w:val="baseline"/>
              <w:rPr>
                <w:i/>
              </w:rPr>
            </w:pPr>
            <w:r>
              <w:rPr>
                <w:b/>
                <w:i/>
              </w:rPr>
              <w:t>Kapcsolattartó:</w:t>
            </w:r>
          </w:p>
        </w:tc>
        <w:tc>
          <w:tcPr>
            <w:tcW w:w="4015" w:type="pct"/>
          </w:tcPr>
          <w:p w:rsidRPr="00B60D9A" w:rsidR="000F397E" w:rsidP="000F397E" w:rsidRDefault="000F397E" w14:paraId="2F254863" w14:textId="378EA086">
            <w:pPr>
              <w:overflowPunct w:val="0"/>
              <w:autoSpaceDE w:val="0"/>
              <w:autoSpaceDN w:val="0"/>
              <w:adjustRightInd w:val="0"/>
              <w:spacing w:line="240" w:lineRule="auto"/>
              <w:textAlignment w:val="baseline"/>
              <w:rPr>
                <w:i/>
              </w:rPr>
            </w:pPr>
            <w:proofErr w:type="spellStart"/>
            <w:r>
              <w:rPr>
                <w:i/>
              </w:rPr>
              <w:t>Ioannis</w:t>
            </w:r>
            <w:proofErr w:type="spellEnd"/>
            <w:r>
              <w:rPr>
                <w:i/>
              </w:rPr>
              <w:t xml:space="preserve"> </w:t>
            </w:r>
            <w:proofErr w:type="spellStart"/>
            <w:r>
              <w:rPr>
                <w:i/>
              </w:rPr>
              <w:t>Diamantopoulos</w:t>
            </w:r>
            <w:proofErr w:type="spellEnd"/>
          </w:p>
        </w:tc>
      </w:tr>
      <w:tr w:rsidRPr="000F397E" w:rsidR="000F397E" w:rsidTr="001757A2" w14:paraId="084C83C0" w14:textId="77777777">
        <w:tc>
          <w:tcPr>
            <w:tcW w:w="985" w:type="pct"/>
          </w:tcPr>
          <w:p w:rsidRPr="000F397E" w:rsidR="000F397E" w:rsidP="000F397E" w:rsidRDefault="000F397E" w14:paraId="4E439DD1" w14:textId="77777777">
            <w:pPr>
              <w:overflowPunct w:val="0"/>
              <w:autoSpaceDE w:val="0"/>
              <w:autoSpaceDN w:val="0"/>
              <w:adjustRightInd w:val="0"/>
              <w:spacing w:line="240" w:lineRule="auto"/>
              <w:textAlignment w:val="baseline"/>
              <w:rPr>
                <w:i/>
              </w:rPr>
            </w:pPr>
            <w:r>
              <w:rPr>
                <w:i/>
              </w:rPr>
              <w:t>Tel.:</w:t>
            </w:r>
          </w:p>
        </w:tc>
        <w:tc>
          <w:tcPr>
            <w:tcW w:w="4015" w:type="pct"/>
          </w:tcPr>
          <w:p w:rsidRPr="000F397E" w:rsidR="000F397E" w:rsidP="000F397E" w:rsidRDefault="000F397E" w14:paraId="130A2C27" w14:textId="3D41C6B4">
            <w:pPr>
              <w:overflowPunct w:val="0"/>
              <w:autoSpaceDE w:val="0"/>
              <w:autoSpaceDN w:val="0"/>
              <w:adjustRightInd w:val="0"/>
              <w:spacing w:line="240" w:lineRule="auto"/>
              <w:textAlignment w:val="baseline"/>
              <w:rPr>
                <w:i/>
              </w:rPr>
            </w:pPr>
            <w:r>
              <w:rPr>
                <w:i/>
              </w:rPr>
              <w:t>+32 2 5469170</w:t>
            </w:r>
          </w:p>
        </w:tc>
      </w:tr>
      <w:tr w:rsidRPr="000F397E" w:rsidR="000F397E" w:rsidTr="001757A2" w14:paraId="27237F5B" w14:textId="77777777">
        <w:tc>
          <w:tcPr>
            <w:tcW w:w="985" w:type="pct"/>
          </w:tcPr>
          <w:p w:rsidRPr="000F397E" w:rsidR="000F397E" w:rsidP="000F397E" w:rsidRDefault="000F397E" w14:paraId="7A671D56" w14:textId="77777777">
            <w:pPr>
              <w:overflowPunct w:val="0"/>
              <w:autoSpaceDE w:val="0"/>
              <w:autoSpaceDN w:val="0"/>
              <w:adjustRightInd w:val="0"/>
              <w:spacing w:line="240" w:lineRule="auto"/>
              <w:textAlignment w:val="baseline"/>
              <w:rPr>
                <w:i/>
              </w:rPr>
            </w:pPr>
            <w:r>
              <w:rPr>
                <w:i/>
              </w:rPr>
              <w:t>E-mail-cím:</w:t>
            </w:r>
          </w:p>
        </w:tc>
        <w:tc>
          <w:tcPr>
            <w:tcW w:w="4015" w:type="pct"/>
          </w:tcPr>
          <w:p w:rsidR="000F397E" w:rsidP="000F397E" w:rsidRDefault="007D70B9" w14:paraId="178AEB8A" w14:textId="77777777">
            <w:pPr>
              <w:overflowPunct w:val="0"/>
              <w:autoSpaceDE w:val="0"/>
              <w:autoSpaceDN w:val="0"/>
              <w:adjustRightInd w:val="0"/>
              <w:spacing w:line="240" w:lineRule="auto"/>
              <w:textAlignment w:val="baseline"/>
            </w:pPr>
            <w:hyperlink w:history="1" r:id="rId59">
              <w:r w:rsidR="00381CCE">
                <w:rPr>
                  <w:i/>
                  <w:color w:val="0000FF"/>
                  <w:u w:val="single"/>
                </w:rPr>
                <w:t>Ioannis.Diamantopoulos@eesc.europa.eu</w:t>
              </w:r>
            </w:hyperlink>
          </w:p>
          <w:p w:rsidRPr="000F397E" w:rsidR="000F397E" w:rsidP="000F397E" w:rsidRDefault="000F397E" w14:paraId="60DD5C1C" w14:textId="77777777">
            <w:pPr>
              <w:overflowPunct w:val="0"/>
              <w:autoSpaceDE w:val="0"/>
              <w:autoSpaceDN w:val="0"/>
              <w:adjustRightInd w:val="0"/>
              <w:spacing w:line="240" w:lineRule="auto"/>
              <w:textAlignment w:val="baseline"/>
              <w:rPr>
                <w:i/>
              </w:rPr>
            </w:pPr>
          </w:p>
        </w:tc>
      </w:tr>
    </w:tbl>
    <w:p w:rsidRPr="000F397E" w:rsidR="000F397E" w:rsidP="000F397E" w:rsidRDefault="000F397E" w14:paraId="17D99017" w14:textId="77777777">
      <w:pPr>
        <w:overflowPunct w:val="0"/>
        <w:autoSpaceDE w:val="0"/>
        <w:autoSpaceDN w:val="0"/>
        <w:adjustRightInd w:val="0"/>
        <w:jc w:val="center"/>
        <w:textAlignment w:val="baseline"/>
        <w:rPr>
          <w:szCs w:val="20"/>
        </w:rPr>
      </w:pPr>
      <w:r>
        <w:t>_____________</w:t>
      </w:r>
    </w:p>
    <w:p w:rsidRPr="001E19E2" w:rsidR="000D394D" w:rsidRDefault="000D394D" w14:paraId="0D2DBE11" w14:textId="77777777">
      <w:pPr>
        <w:spacing w:after="160" w:line="259" w:lineRule="auto"/>
        <w:jc w:val="left"/>
        <w:rPr>
          <w:lang w:val="en-GB"/>
        </w:rPr>
      </w:pPr>
    </w:p>
    <w:sectPr w:rsidRPr="001E19E2" w:rsidR="000D394D" w:rsidSect="00055407">
      <w:headerReference w:type="even" r:id="rId60"/>
      <w:headerReference w:type="default" r:id="rId61"/>
      <w:footerReference w:type="even" r:id="rId62"/>
      <w:footerReference w:type="default" r:id="rId63"/>
      <w:headerReference w:type="first" r:id="rId64"/>
      <w:footerReference w:type="first" r:id="rId65"/>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7A52A" w14:textId="77777777" w:rsidR="00055407" w:rsidRPr="00055407" w:rsidRDefault="00055407" w:rsidP="000554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161DC846" w:rsidR="00B518C9" w:rsidRPr="00055407" w:rsidRDefault="00055407" w:rsidP="00055407">
    <w:pPr>
      <w:pStyle w:val="Footer"/>
    </w:pPr>
    <w:r>
      <w:t xml:space="preserve">EESC-2025-01645-00-00-TCD-TRA (EN) </w:t>
    </w:r>
    <w:r>
      <w:fldChar w:fldCharType="begin"/>
    </w:r>
    <w:r>
      <w:instrText xml:space="preserve"> PAGE  \* Arabic  \* MERGEFORMAT </w:instrText>
    </w:r>
    <w:r>
      <w:fldChar w:fldCharType="separate"/>
    </w:r>
    <w:r w:rsidR="00381CCE">
      <w:t>1</w:t>
    </w:r>
    <w:r>
      <w:fldChar w:fldCharType="end"/>
    </w:r>
    <w:r>
      <w:t>/</w:t>
    </w:r>
    <w:fldSimple w:instr=" NUMPAGES ">
      <w:r w:rsidR="00381CCE">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D2C3C" w14:textId="77777777" w:rsidR="00055407" w:rsidRPr="00055407" w:rsidRDefault="00055407" w:rsidP="000554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6CD2C" w14:textId="77777777" w:rsidR="00055407" w:rsidRPr="00055407" w:rsidRDefault="00055407" w:rsidP="0005540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83359" w14:textId="281A9974" w:rsidR="00055407" w:rsidRPr="00055407" w:rsidRDefault="00055407" w:rsidP="00055407">
    <w:pPr>
      <w:pStyle w:val="Footer"/>
    </w:pPr>
    <w:r>
      <w:t xml:space="preserve">EESC-2025-01645-00-00-TCD-TRA (EN) </w:t>
    </w:r>
    <w:r>
      <w:fldChar w:fldCharType="begin"/>
    </w:r>
    <w:r>
      <w:instrText xml:space="preserve"> PAGE  \* Arabic  \* MERGEFORMAT </w:instrText>
    </w:r>
    <w:r>
      <w:fldChar w:fldCharType="separate"/>
    </w:r>
    <w:r>
      <w:t>2</w:t>
    </w:r>
    <w:r>
      <w:fldChar w:fldCharType="end"/>
    </w:r>
    <w:r>
      <w:t>/</w:t>
    </w:r>
    <w:fldSimple w:instr=" NUMPAGES ">
      <w:r>
        <w:t>28</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F2D21" w14:textId="77777777" w:rsidR="00055407" w:rsidRPr="00055407" w:rsidRDefault="00055407" w:rsidP="00055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60DD3" w14:textId="77777777" w:rsidR="00055407" w:rsidRPr="00055407" w:rsidRDefault="00055407" w:rsidP="000554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F5006" w14:textId="067921A6" w:rsidR="00055407" w:rsidRPr="00055407" w:rsidRDefault="00055407" w:rsidP="000554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0B00C" w14:textId="77777777" w:rsidR="00055407" w:rsidRPr="00055407" w:rsidRDefault="00055407" w:rsidP="000554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9A058" w14:textId="77777777" w:rsidR="00055407" w:rsidRPr="00055407" w:rsidRDefault="00055407" w:rsidP="000554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7ADAA" w14:textId="2B776D36" w:rsidR="00055407" w:rsidRPr="00055407" w:rsidRDefault="00055407" w:rsidP="000554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8CFA" w14:textId="77777777" w:rsidR="00055407" w:rsidRPr="00055407" w:rsidRDefault="00055407" w:rsidP="000554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6BAC0384"/>
    <w:lvl w:ilvl="0">
      <w:numFmt w:val="decimal"/>
      <w:lvlText w:val="*"/>
      <w:lvlJc w:val="left"/>
    </w:lvl>
  </w:abstractNum>
  <w:abstractNum w:abstractNumId="2" w15:restartNumberingAfterBreak="0">
    <w:nsid w:val="00A4313A"/>
    <w:multiLevelType w:val="hybridMultilevel"/>
    <w:tmpl w:val="8A2407E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 w15:restartNumberingAfterBreak="0">
    <w:nsid w:val="00E91ABA"/>
    <w:multiLevelType w:val="hybridMultilevel"/>
    <w:tmpl w:val="0A6E670E"/>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028A08B3"/>
    <w:multiLevelType w:val="multilevel"/>
    <w:tmpl w:val="449684C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6E4E04"/>
    <w:multiLevelType w:val="hybridMultilevel"/>
    <w:tmpl w:val="ACAE1A9C"/>
    <w:lvl w:ilvl="0" w:tplc="8E864B0C">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A256E06"/>
    <w:multiLevelType w:val="hybridMultilevel"/>
    <w:tmpl w:val="4E56A66E"/>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7" w15:restartNumberingAfterBreak="0">
    <w:nsid w:val="0F7CF268"/>
    <w:multiLevelType w:val="hybridMultilevel"/>
    <w:tmpl w:val="400EA9C6"/>
    <w:lvl w:ilvl="0" w:tplc="AF664816">
      <w:start w:val="1"/>
      <w:numFmt w:val="bullet"/>
      <w:lvlText w:val=""/>
      <w:lvlJc w:val="left"/>
      <w:pPr>
        <w:ind w:left="567" w:hanging="360"/>
      </w:pPr>
      <w:rPr>
        <w:rFonts w:ascii="Symbol" w:hAnsi="Symbol" w:hint="default"/>
        <w:color w:val="000000" w:themeColor="text1"/>
      </w:rPr>
    </w:lvl>
    <w:lvl w:ilvl="1" w:tplc="E71E2474">
      <w:start w:val="1"/>
      <w:numFmt w:val="lowerLetter"/>
      <w:lvlText w:val="%2."/>
      <w:lvlJc w:val="left"/>
      <w:pPr>
        <w:ind w:left="1287" w:hanging="360"/>
      </w:pPr>
    </w:lvl>
    <w:lvl w:ilvl="2" w:tplc="CF80E7CA">
      <w:start w:val="1"/>
      <w:numFmt w:val="lowerRoman"/>
      <w:lvlText w:val="%3."/>
      <w:lvlJc w:val="right"/>
      <w:pPr>
        <w:ind w:left="2007" w:hanging="180"/>
      </w:pPr>
    </w:lvl>
    <w:lvl w:ilvl="3" w:tplc="E474BBE2">
      <w:start w:val="1"/>
      <w:numFmt w:val="decimal"/>
      <w:lvlText w:val="%4."/>
      <w:lvlJc w:val="left"/>
      <w:pPr>
        <w:ind w:left="2727" w:hanging="360"/>
      </w:pPr>
    </w:lvl>
    <w:lvl w:ilvl="4" w:tplc="462EC6F6">
      <w:start w:val="1"/>
      <w:numFmt w:val="lowerLetter"/>
      <w:lvlText w:val="%5."/>
      <w:lvlJc w:val="left"/>
      <w:pPr>
        <w:ind w:left="3447" w:hanging="360"/>
      </w:pPr>
    </w:lvl>
    <w:lvl w:ilvl="5" w:tplc="61E4D974">
      <w:start w:val="1"/>
      <w:numFmt w:val="lowerRoman"/>
      <w:lvlText w:val="%6."/>
      <w:lvlJc w:val="right"/>
      <w:pPr>
        <w:ind w:left="4167" w:hanging="180"/>
      </w:pPr>
    </w:lvl>
    <w:lvl w:ilvl="6" w:tplc="F6861F06">
      <w:start w:val="1"/>
      <w:numFmt w:val="decimal"/>
      <w:lvlText w:val="%7."/>
      <w:lvlJc w:val="left"/>
      <w:pPr>
        <w:ind w:left="4887" w:hanging="360"/>
      </w:pPr>
    </w:lvl>
    <w:lvl w:ilvl="7" w:tplc="737E3C6A">
      <w:start w:val="1"/>
      <w:numFmt w:val="lowerLetter"/>
      <w:lvlText w:val="%8."/>
      <w:lvlJc w:val="left"/>
      <w:pPr>
        <w:ind w:left="5607" w:hanging="360"/>
      </w:pPr>
    </w:lvl>
    <w:lvl w:ilvl="8" w:tplc="267CDF42">
      <w:start w:val="1"/>
      <w:numFmt w:val="lowerRoman"/>
      <w:lvlText w:val="%9."/>
      <w:lvlJc w:val="right"/>
      <w:pPr>
        <w:ind w:left="6327" w:hanging="180"/>
      </w:pPr>
    </w:lvl>
  </w:abstractNum>
  <w:abstractNum w:abstractNumId="8" w15:restartNumberingAfterBreak="0">
    <w:nsid w:val="1093134A"/>
    <w:multiLevelType w:val="hybridMultilevel"/>
    <w:tmpl w:val="7A26A4EE"/>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9" w15:restartNumberingAfterBreak="0">
    <w:nsid w:val="1129786E"/>
    <w:multiLevelType w:val="hybridMultilevel"/>
    <w:tmpl w:val="C24C81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5452FD5"/>
    <w:multiLevelType w:val="multilevel"/>
    <w:tmpl w:val="E3E463A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842DDD"/>
    <w:multiLevelType w:val="hybridMultilevel"/>
    <w:tmpl w:val="54E40C3C"/>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2" w15:restartNumberingAfterBreak="0">
    <w:nsid w:val="18720B11"/>
    <w:multiLevelType w:val="hybridMultilevel"/>
    <w:tmpl w:val="905A438A"/>
    <w:lvl w:ilvl="0" w:tplc="3DC081D6">
      <w:start w:val="1"/>
      <w:numFmt w:val="bullet"/>
      <w:lvlText w:val=""/>
      <w:lvlJc w:val="left"/>
      <w:pPr>
        <w:ind w:left="643" w:hanging="360"/>
      </w:pPr>
      <w:rPr>
        <w:rFonts w:ascii="Symbol" w:hAnsi="Symbol" w:hint="default"/>
      </w:rPr>
    </w:lvl>
    <w:lvl w:ilvl="1" w:tplc="080C0003" w:tentative="1">
      <w:start w:val="1"/>
      <w:numFmt w:val="bullet"/>
      <w:lvlText w:val="o"/>
      <w:lvlJc w:val="left"/>
      <w:pPr>
        <w:ind w:left="1363" w:hanging="360"/>
      </w:pPr>
      <w:rPr>
        <w:rFonts w:ascii="Courier New" w:hAnsi="Courier New" w:cs="Courier New" w:hint="default"/>
      </w:rPr>
    </w:lvl>
    <w:lvl w:ilvl="2" w:tplc="080C0005" w:tentative="1">
      <w:start w:val="1"/>
      <w:numFmt w:val="bullet"/>
      <w:lvlText w:val=""/>
      <w:lvlJc w:val="left"/>
      <w:pPr>
        <w:ind w:left="2083" w:hanging="360"/>
      </w:pPr>
      <w:rPr>
        <w:rFonts w:ascii="Wingdings" w:hAnsi="Wingdings" w:hint="default"/>
      </w:rPr>
    </w:lvl>
    <w:lvl w:ilvl="3" w:tplc="080C0001" w:tentative="1">
      <w:start w:val="1"/>
      <w:numFmt w:val="bullet"/>
      <w:lvlText w:val=""/>
      <w:lvlJc w:val="left"/>
      <w:pPr>
        <w:ind w:left="2803" w:hanging="360"/>
      </w:pPr>
      <w:rPr>
        <w:rFonts w:ascii="Symbol" w:hAnsi="Symbol" w:hint="default"/>
      </w:rPr>
    </w:lvl>
    <w:lvl w:ilvl="4" w:tplc="080C0003" w:tentative="1">
      <w:start w:val="1"/>
      <w:numFmt w:val="bullet"/>
      <w:lvlText w:val="o"/>
      <w:lvlJc w:val="left"/>
      <w:pPr>
        <w:ind w:left="3523" w:hanging="360"/>
      </w:pPr>
      <w:rPr>
        <w:rFonts w:ascii="Courier New" w:hAnsi="Courier New" w:cs="Courier New" w:hint="default"/>
      </w:rPr>
    </w:lvl>
    <w:lvl w:ilvl="5" w:tplc="080C0005" w:tentative="1">
      <w:start w:val="1"/>
      <w:numFmt w:val="bullet"/>
      <w:lvlText w:val=""/>
      <w:lvlJc w:val="left"/>
      <w:pPr>
        <w:ind w:left="4243" w:hanging="360"/>
      </w:pPr>
      <w:rPr>
        <w:rFonts w:ascii="Wingdings" w:hAnsi="Wingdings" w:hint="default"/>
      </w:rPr>
    </w:lvl>
    <w:lvl w:ilvl="6" w:tplc="080C0001" w:tentative="1">
      <w:start w:val="1"/>
      <w:numFmt w:val="bullet"/>
      <w:lvlText w:val=""/>
      <w:lvlJc w:val="left"/>
      <w:pPr>
        <w:ind w:left="4963" w:hanging="360"/>
      </w:pPr>
      <w:rPr>
        <w:rFonts w:ascii="Symbol" w:hAnsi="Symbol" w:hint="default"/>
      </w:rPr>
    </w:lvl>
    <w:lvl w:ilvl="7" w:tplc="080C0003" w:tentative="1">
      <w:start w:val="1"/>
      <w:numFmt w:val="bullet"/>
      <w:lvlText w:val="o"/>
      <w:lvlJc w:val="left"/>
      <w:pPr>
        <w:ind w:left="5683" w:hanging="360"/>
      </w:pPr>
      <w:rPr>
        <w:rFonts w:ascii="Courier New" w:hAnsi="Courier New" w:cs="Courier New" w:hint="default"/>
      </w:rPr>
    </w:lvl>
    <w:lvl w:ilvl="8" w:tplc="080C0005" w:tentative="1">
      <w:start w:val="1"/>
      <w:numFmt w:val="bullet"/>
      <w:lvlText w:val=""/>
      <w:lvlJc w:val="left"/>
      <w:pPr>
        <w:ind w:left="6403" w:hanging="360"/>
      </w:pPr>
      <w:rPr>
        <w:rFonts w:ascii="Wingdings" w:hAnsi="Wingdings" w:hint="default"/>
      </w:rPr>
    </w:lvl>
  </w:abstractNum>
  <w:abstractNum w:abstractNumId="13" w15:restartNumberingAfterBreak="0">
    <w:nsid w:val="1D230797"/>
    <w:multiLevelType w:val="hybridMultilevel"/>
    <w:tmpl w:val="DEB8D55A"/>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4" w15:restartNumberingAfterBreak="0">
    <w:nsid w:val="1D241F7C"/>
    <w:multiLevelType w:val="hybridMultilevel"/>
    <w:tmpl w:val="262AA0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1DCA1625"/>
    <w:multiLevelType w:val="hybridMultilevel"/>
    <w:tmpl w:val="9566F87C"/>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1E6949ED"/>
    <w:multiLevelType w:val="hybridMultilevel"/>
    <w:tmpl w:val="8446FD7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7" w15:restartNumberingAfterBreak="0">
    <w:nsid w:val="20D83C0E"/>
    <w:multiLevelType w:val="hybridMultilevel"/>
    <w:tmpl w:val="AC5015D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0E64D01"/>
    <w:multiLevelType w:val="multilevel"/>
    <w:tmpl w:val="E362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631B73"/>
    <w:multiLevelType w:val="multilevel"/>
    <w:tmpl w:val="9432EE7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8F1BA9"/>
    <w:multiLevelType w:val="hybridMultilevel"/>
    <w:tmpl w:val="BCE07BC4"/>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23CF75D4"/>
    <w:multiLevelType w:val="hybridMultilevel"/>
    <w:tmpl w:val="3534599E"/>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2" w15:restartNumberingAfterBreak="0">
    <w:nsid w:val="245E5D03"/>
    <w:multiLevelType w:val="hybridMultilevel"/>
    <w:tmpl w:val="E620FBB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3" w15:restartNumberingAfterBreak="0">
    <w:nsid w:val="27785EB1"/>
    <w:multiLevelType w:val="hybridMultilevel"/>
    <w:tmpl w:val="FF480688"/>
    <w:lvl w:ilvl="0" w:tplc="1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2CAF5E45"/>
    <w:multiLevelType w:val="hybridMultilevel"/>
    <w:tmpl w:val="A002FEA2"/>
    <w:lvl w:ilvl="0" w:tplc="8E864B0C">
      <w:start w:val="1"/>
      <w:numFmt w:val="bullet"/>
      <w:lvlText w:val=""/>
      <w:lvlJc w:val="left"/>
      <w:pPr>
        <w:ind w:left="1080" w:hanging="360"/>
      </w:pPr>
      <w:rPr>
        <w:rFonts w:ascii="Symbol" w:hAnsi="Symbol" w:hint="default"/>
        <w:color w:val="auto"/>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25" w15:restartNumberingAfterBreak="0">
    <w:nsid w:val="31C21CF4"/>
    <w:multiLevelType w:val="hybridMultilevel"/>
    <w:tmpl w:val="B0E23C88"/>
    <w:lvl w:ilvl="0" w:tplc="BE182C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6842BD"/>
    <w:multiLevelType w:val="multilevel"/>
    <w:tmpl w:val="4E2EA02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077A0E"/>
    <w:multiLevelType w:val="hybridMultilevel"/>
    <w:tmpl w:val="2CFABAB2"/>
    <w:lvl w:ilvl="0" w:tplc="8E864B0C">
      <w:start w:val="1"/>
      <w:numFmt w:val="bullet"/>
      <w:lvlText w:val=""/>
      <w:lvlJc w:val="left"/>
      <w:pPr>
        <w:ind w:left="644" w:hanging="360"/>
      </w:pPr>
      <w:rPr>
        <w:rFonts w:ascii="Symbol" w:hAnsi="Symbol"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8" w15:restartNumberingAfterBreak="0">
    <w:nsid w:val="3A5B7D00"/>
    <w:multiLevelType w:val="multilevel"/>
    <w:tmpl w:val="640C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6017F1"/>
    <w:multiLevelType w:val="hybridMultilevel"/>
    <w:tmpl w:val="ABC42F3C"/>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C4406E5"/>
    <w:multiLevelType w:val="hybridMultilevel"/>
    <w:tmpl w:val="D786E98A"/>
    <w:lvl w:ilvl="0" w:tplc="8E864B0C">
      <w:start w:val="1"/>
      <w:numFmt w:val="bullet"/>
      <w:lvlText w:val=""/>
      <w:lvlJc w:val="left"/>
      <w:pPr>
        <w:ind w:left="567" w:hanging="360"/>
      </w:pPr>
      <w:rPr>
        <w:rFonts w:ascii="Symbol" w:hAnsi="Symbol" w:hint="default"/>
        <w:color w:val="auto"/>
      </w:rPr>
    </w:lvl>
    <w:lvl w:ilvl="1" w:tplc="FFFFFFFF">
      <w:start w:val="1"/>
      <w:numFmt w:val="lowerLetter"/>
      <w:lvlText w:val="%2."/>
      <w:lvlJc w:val="left"/>
      <w:pPr>
        <w:ind w:left="1287" w:hanging="360"/>
      </w:pPr>
    </w:lvl>
    <w:lvl w:ilvl="2" w:tplc="FFFFFFFF">
      <w:start w:val="1"/>
      <w:numFmt w:val="lowerRoman"/>
      <w:lvlText w:val="%3."/>
      <w:lvlJc w:val="right"/>
      <w:pPr>
        <w:ind w:left="2007" w:hanging="180"/>
      </w:pPr>
    </w:lvl>
    <w:lvl w:ilvl="3" w:tplc="FFFFFFFF">
      <w:start w:val="1"/>
      <w:numFmt w:val="decimal"/>
      <w:lvlText w:val="%4."/>
      <w:lvlJc w:val="left"/>
      <w:pPr>
        <w:ind w:left="2727" w:hanging="360"/>
      </w:pPr>
    </w:lvl>
    <w:lvl w:ilvl="4" w:tplc="FFFFFFFF">
      <w:start w:val="1"/>
      <w:numFmt w:val="lowerLetter"/>
      <w:lvlText w:val="%5."/>
      <w:lvlJc w:val="left"/>
      <w:pPr>
        <w:ind w:left="3447" w:hanging="360"/>
      </w:pPr>
    </w:lvl>
    <w:lvl w:ilvl="5" w:tplc="FFFFFFFF">
      <w:start w:val="1"/>
      <w:numFmt w:val="lowerRoman"/>
      <w:lvlText w:val="%6."/>
      <w:lvlJc w:val="right"/>
      <w:pPr>
        <w:ind w:left="4167" w:hanging="180"/>
      </w:pPr>
    </w:lvl>
    <w:lvl w:ilvl="6" w:tplc="FFFFFFFF">
      <w:start w:val="1"/>
      <w:numFmt w:val="decimal"/>
      <w:lvlText w:val="%7."/>
      <w:lvlJc w:val="left"/>
      <w:pPr>
        <w:ind w:left="4887" w:hanging="360"/>
      </w:pPr>
    </w:lvl>
    <w:lvl w:ilvl="7" w:tplc="FFFFFFFF">
      <w:start w:val="1"/>
      <w:numFmt w:val="lowerLetter"/>
      <w:lvlText w:val="%8."/>
      <w:lvlJc w:val="left"/>
      <w:pPr>
        <w:ind w:left="5607" w:hanging="360"/>
      </w:pPr>
    </w:lvl>
    <w:lvl w:ilvl="8" w:tplc="FFFFFFFF">
      <w:start w:val="1"/>
      <w:numFmt w:val="lowerRoman"/>
      <w:lvlText w:val="%9."/>
      <w:lvlJc w:val="right"/>
      <w:pPr>
        <w:ind w:left="6327" w:hanging="180"/>
      </w:pPr>
    </w:lvl>
  </w:abstractNum>
  <w:abstractNum w:abstractNumId="31" w15:restartNumberingAfterBreak="0">
    <w:nsid w:val="4C70277D"/>
    <w:multiLevelType w:val="hybridMultilevel"/>
    <w:tmpl w:val="424EFA08"/>
    <w:lvl w:ilvl="0" w:tplc="3DC081D6">
      <w:start w:val="1"/>
      <w:numFmt w:val="bullet"/>
      <w:lvlText w:val=""/>
      <w:lvlJc w:val="left"/>
      <w:pPr>
        <w:ind w:left="643" w:hanging="360"/>
      </w:pPr>
      <w:rPr>
        <w:rFonts w:ascii="Symbol" w:hAnsi="Symbol" w:hint="default"/>
      </w:rPr>
    </w:lvl>
    <w:lvl w:ilvl="1" w:tplc="080C0003" w:tentative="1">
      <w:start w:val="1"/>
      <w:numFmt w:val="bullet"/>
      <w:lvlText w:val="o"/>
      <w:lvlJc w:val="left"/>
      <w:pPr>
        <w:ind w:left="1363" w:hanging="360"/>
      </w:pPr>
      <w:rPr>
        <w:rFonts w:ascii="Courier New" w:hAnsi="Courier New" w:cs="Courier New" w:hint="default"/>
      </w:rPr>
    </w:lvl>
    <w:lvl w:ilvl="2" w:tplc="080C0005" w:tentative="1">
      <w:start w:val="1"/>
      <w:numFmt w:val="bullet"/>
      <w:lvlText w:val=""/>
      <w:lvlJc w:val="left"/>
      <w:pPr>
        <w:ind w:left="2083" w:hanging="360"/>
      </w:pPr>
      <w:rPr>
        <w:rFonts w:ascii="Wingdings" w:hAnsi="Wingdings" w:hint="default"/>
      </w:rPr>
    </w:lvl>
    <w:lvl w:ilvl="3" w:tplc="080C0001" w:tentative="1">
      <w:start w:val="1"/>
      <w:numFmt w:val="bullet"/>
      <w:lvlText w:val=""/>
      <w:lvlJc w:val="left"/>
      <w:pPr>
        <w:ind w:left="2803" w:hanging="360"/>
      </w:pPr>
      <w:rPr>
        <w:rFonts w:ascii="Symbol" w:hAnsi="Symbol" w:hint="default"/>
      </w:rPr>
    </w:lvl>
    <w:lvl w:ilvl="4" w:tplc="080C0003" w:tentative="1">
      <w:start w:val="1"/>
      <w:numFmt w:val="bullet"/>
      <w:lvlText w:val="o"/>
      <w:lvlJc w:val="left"/>
      <w:pPr>
        <w:ind w:left="3523" w:hanging="360"/>
      </w:pPr>
      <w:rPr>
        <w:rFonts w:ascii="Courier New" w:hAnsi="Courier New" w:cs="Courier New" w:hint="default"/>
      </w:rPr>
    </w:lvl>
    <w:lvl w:ilvl="5" w:tplc="080C0005" w:tentative="1">
      <w:start w:val="1"/>
      <w:numFmt w:val="bullet"/>
      <w:lvlText w:val=""/>
      <w:lvlJc w:val="left"/>
      <w:pPr>
        <w:ind w:left="4243" w:hanging="360"/>
      </w:pPr>
      <w:rPr>
        <w:rFonts w:ascii="Wingdings" w:hAnsi="Wingdings" w:hint="default"/>
      </w:rPr>
    </w:lvl>
    <w:lvl w:ilvl="6" w:tplc="080C0001" w:tentative="1">
      <w:start w:val="1"/>
      <w:numFmt w:val="bullet"/>
      <w:lvlText w:val=""/>
      <w:lvlJc w:val="left"/>
      <w:pPr>
        <w:ind w:left="4963" w:hanging="360"/>
      </w:pPr>
      <w:rPr>
        <w:rFonts w:ascii="Symbol" w:hAnsi="Symbol" w:hint="default"/>
      </w:rPr>
    </w:lvl>
    <w:lvl w:ilvl="7" w:tplc="080C0003" w:tentative="1">
      <w:start w:val="1"/>
      <w:numFmt w:val="bullet"/>
      <w:lvlText w:val="o"/>
      <w:lvlJc w:val="left"/>
      <w:pPr>
        <w:ind w:left="5683" w:hanging="360"/>
      </w:pPr>
      <w:rPr>
        <w:rFonts w:ascii="Courier New" w:hAnsi="Courier New" w:cs="Courier New" w:hint="default"/>
      </w:rPr>
    </w:lvl>
    <w:lvl w:ilvl="8" w:tplc="080C0005" w:tentative="1">
      <w:start w:val="1"/>
      <w:numFmt w:val="bullet"/>
      <w:lvlText w:val=""/>
      <w:lvlJc w:val="left"/>
      <w:pPr>
        <w:ind w:left="6403" w:hanging="360"/>
      </w:pPr>
      <w:rPr>
        <w:rFonts w:ascii="Wingdings" w:hAnsi="Wingdings" w:hint="default"/>
      </w:rPr>
    </w:lvl>
  </w:abstractNum>
  <w:abstractNum w:abstractNumId="32" w15:restartNumberingAfterBreak="0">
    <w:nsid w:val="5CCA7FD5"/>
    <w:multiLevelType w:val="hybridMultilevel"/>
    <w:tmpl w:val="BAE6A936"/>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3" w15:restartNumberingAfterBreak="0">
    <w:nsid w:val="5E6E7A72"/>
    <w:multiLevelType w:val="hybridMultilevel"/>
    <w:tmpl w:val="5C70B10E"/>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4" w15:restartNumberingAfterBreak="0">
    <w:nsid w:val="61C917D9"/>
    <w:multiLevelType w:val="hybridMultilevel"/>
    <w:tmpl w:val="5112BA32"/>
    <w:lvl w:ilvl="0" w:tplc="080C0001">
      <w:start w:val="1"/>
      <w:numFmt w:val="bullet"/>
      <w:lvlText w:val=""/>
      <w:lvlJc w:val="left"/>
      <w:pPr>
        <w:ind w:left="644" w:hanging="360"/>
      </w:pPr>
      <w:rPr>
        <w:rFonts w:ascii="Symbol" w:hAnsi="Symbol" w:hint="default"/>
      </w:rPr>
    </w:lvl>
    <w:lvl w:ilvl="1" w:tplc="C62E6A14">
      <w:start w:val="1"/>
      <w:numFmt w:val="bullet"/>
      <w:lvlText w:val=""/>
      <w:lvlJc w:val="left"/>
      <w:pPr>
        <w:ind w:left="1364" w:hanging="360"/>
      </w:pPr>
      <w:rPr>
        <w:rFonts w:ascii="Symbol" w:hAnsi="Symbol"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5" w15:restartNumberingAfterBreak="0">
    <w:nsid w:val="627C73E2"/>
    <w:multiLevelType w:val="hybridMultilevel"/>
    <w:tmpl w:val="D9784A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6243822"/>
    <w:multiLevelType w:val="hybridMultilevel"/>
    <w:tmpl w:val="470AC316"/>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68F70EDF"/>
    <w:multiLevelType w:val="hybridMultilevel"/>
    <w:tmpl w:val="49661DC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8"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9" w15:restartNumberingAfterBreak="0">
    <w:nsid w:val="6A127BD6"/>
    <w:multiLevelType w:val="hybridMultilevel"/>
    <w:tmpl w:val="DB422EAE"/>
    <w:lvl w:ilvl="0" w:tplc="54B075D6">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0" w15:restartNumberingAfterBreak="0">
    <w:nsid w:val="6EBEABE0"/>
    <w:multiLevelType w:val="hybridMultilevel"/>
    <w:tmpl w:val="071AAFC2"/>
    <w:lvl w:ilvl="0" w:tplc="3ECEE272">
      <w:start w:val="1"/>
      <w:numFmt w:val="bullet"/>
      <w:lvlText w:val=""/>
      <w:lvlJc w:val="left"/>
      <w:pPr>
        <w:ind w:left="720" w:hanging="360"/>
      </w:pPr>
      <w:rPr>
        <w:rFonts w:ascii="Symbol" w:hAnsi="Symbol" w:hint="default"/>
        <w:color w:val="auto"/>
        <w:sz w:val="28"/>
        <w:szCs w:val="28"/>
      </w:rPr>
    </w:lvl>
    <w:lvl w:ilvl="1" w:tplc="4394E770">
      <w:start w:val="1"/>
      <w:numFmt w:val="lowerLetter"/>
      <w:lvlText w:val="%2."/>
      <w:lvlJc w:val="left"/>
      <w:pPr>
        <w:ind w:left="1440" w:hanging="360"/>
      </w:pPr>
    </w:lvl>
    <w:lvl w:ilvl="2" w:tplc="48F2FBB0">
      <w:start w:val="1"/>
      <w:numFmt w:val="lowerRoman"/>
      <w:lvlText w:val="%3."/>
      <w:lvlJc w:val="right"/>
      <w:pPr>
        <w:ind w:left="2160" w:hanging="180"/>
      </w:pPr>
    </w:lvl>
    <w:lvl w:ilvl="3" w:tplc="194A9B02">
      <w:start w:val="1"/>
      <w:numFmt w:val="decimal"/>
      <w:lvlText w:val="%4."/>
      <w:lvlJc w:val="left"/>
      <w:pPr>
        <w:ind w:left="2880" w:hanging="360"/>
      </w:pPr>
    </w:lvl>
    <w:lvl w:ilvl="4" w:tplc="10E6AFD6">
      <w:start w:val="1"/>
      <w:numFmt w:val="lowerLetter"/>
      <w:lvlText w:val="%5."/>
      <w:lvlJc w:val="left"/>
      <w:pPr>
        <w:ind w:left="3600" w:hanging="360"/>
      </w:pPr>
    </w:lvl>
    <w:lvl w:ilvl="5" w:tplc="59546A76">
      <w:start w:val="1"/>
      <w:numFmt w:val="lowerRoman"/>
      <w:lvlText w:val="%6."/>
      <w:lvlJc w:val="right"/>
      <w:pPr>
        <w:ind w:left="4320" w:hanging="180"/>
      </w:pPr>
    </w:lvl>
    <w:lvl w:ilvl="6" w:tplc="B28879B6">
      <w:start w:val="1"/>
      <w:numFmt w:val="decimal"/>
      <w:lvlText w:val="%7."/>
      <w:lvlJc w:val="left"/>
      <w:pPr>
        <w:ind w:left="5040" w:hanging="360"/>
      </w:pPr>
    </w:lvl>
    <w:lvl w:ilvl="7" w:tplc="C930E540">
      <w:start w:val="1"/>
      <w:numFmt w:val="lowerLetter"/>
      <w:lvlText w:val="%8."/>
      <w:lvlJc w:val="left"/>
      <w:pPr>
        <w:ind w:left="5760" w:hanging="360"/>
      </w:pPr>
    </w:lvl>
    <w:lvl w:ilvl="8" w:tplc="766A47CC">
      <w:start w:val="1"/>
      <w:numFmt w:val="lowerRoman"/>
      <w:lvlText w:val="%9."/>
      <w:lvlJc w:val="right"/>
      <w:pPr>
        <w:ind w:left="6480" w:hanging="180"/>
      </w:pPr>
    </w:lvl>
  </w:abstractNum>
  <w:abstractNum w:abstractNumId="41" w15:restartNumberingAfterBreak="0">
    <w:nsid w:val="6F1016D5"/>
    <w:multiLevelType w:val="hybridMultilevel"/>
    <w:tmpl w:val="BFC45A16"/>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11579E2"/>
    <w:multiLevelType w:val="multilevel"/>
    <w:tmpl w:val="DC92496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DA7990"/>
    <w:multiLevelType w:val="multilevel"/>
    <w:tmpl w:val="A0B01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2F3195"/>
    <w:multiLevelType w:val="hybridMultilevel"/>
    <w:tmpl w:val="C67CF7BA"/>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num w:numId="1">
    <w:abstractNumId w:val="0"/>
  </w:num>
  <w:num w:numId="2">
    <w:abstractNumId w:val="38"/>
  </w:num>
  <w:num w:numId="3">
    <w:abstractNumId w:val="43"/>
  </w:num>
  <w:num w:numId="4">
    <w:abstractNumId w:val="1"/>
    <w:lvlOverride w:ilvl="0">
      <w:lvl w:ilvl="0">
        <w:start w:val="1"/>
        <w:numFmt w:val="bullet"/>
        <w:lvlText w:val=""/>
        <w:legacy w:legacy="1" w:legacySpace="0" w:legacyIndent="283"/>
        <w:lvlJc w:val="left"/>
        <w:pPr>
          <w:ind w:left="851" w:hanging="283"/>
        </w:pPr>
        <w:rPr>
          <w:rFonts w:ascii="Symbol" w:hAnsi="Symbol" w:hint="default"/>
          <w:color w:val="auto"/>
        </w:rPr>
      </w:lvl>
    </w:lvlOverride>
  </w:num>
  <w:num w:numId="5">
    <w:abstractNumId w:val="21"/>
  </w:num>
  <w:num w:numId="6">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7">
    <w:abstractNumId w:val="34"/>
  </w:num>
  <w:num w:numId="8">
    <w:abstractNumId w:val="37"/>
  </w:num>
  <w:num w:numId="9">
    <w:abstractNumId w:val="31"/>
  </w:num>
  <w:num w:numId="10">
    <w:abstractNumId w:val="12"/>
  </w:num>
  <w:num w:numId="11">
    <w:abstractNumId w:val="1"/>
    <w:lvlOverride w:ilvl="0">
      <w:lvl w:ilvl="0">
        <w:start w:val="1"/>
        <w:numFmt w:val="bullet"/>
        <w:lvlText w:val=""/>
        <w:lvlJc w:val="left"/>
        <w:pPr>
          <w:ind w:left="720" w:hanging="360"/>
        </w:pPr>
        <w:rPr>
          <w:rFonts w:ascii="Symbol" w:hAnsi="Symbol" w:hint="default"/>
          <w:color w:val="auto"/>
        </w:rPr>
      </w:lvl>
    </w:lvlOverride>
  </w:num>
  <w:num w:numId="12">
    <w:abstractNumId w:val="14"/>
  </w:num>
  <w:num w:numId="13">
    <w:abstractNumId w:val="35"/>
  </w:num>
  <w:num w:numId="14">
    <w:abstractNumId w:val="28"/>
  </w:num>
  <w:num w:numId="15">
    <w:abstractNumId w:val="44"/>
  </w:num>
  <w:num w:numId="16">
    <w:abstractNumId w:val="18"/>
  </w:num>
  <w:num w:numId="17">
    <w:abstractNumId w:val="36"/>
  </w:num>
  <w:num w:numId="18">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19">
    <w:abstractNumId w:val="23"/>
  </w:num>
  <w:num w:numId="20">
    <w:abstractNumId w:val="40"/>
  </w:num>
  <w:num w:numId="21">
    <w:abstractNumId w:val="7"/>
  </w:num>
  <w:num w:numId="22">
    <w:abstractNumId w:val="25"/>
  </w:num>
  <w:num w:numId="23">
    <w:abstractNumId w:val="9"/>
  </w:num>
  <w:num w:numId="24">
    <w:abstractNumId w:val="27"/>
  </w:num>
  <w:num w:numId="25">
    <w:abstractNumId w:val="8"/>
  </w:num>
  <w:num w:numId="26">
    <w:abstractNumId w:val="33"/>
  </w:num>
  <w:num w:numId="27">
    <w:abstractNumId w:val="17"/>
  </w:num>
  <w:num w:numId="28">
    <w:abstractNumId w:val="6"/>
  </w:num>
  <w:num w:numId="29">
    <w:abstractNumId w:val="16"/>
  </w:num>
  <w:num w:numId="30">
    <w:abstractNumId w:val="2"/>
  </w:num>
  <w:num w:numId="31">
    <w:abstractNumId w:val="11"/>
  </w:num>
  <w:num w:numId="32">
    <w:abstractNumId w:val="41"/>
  </w:num>
  <w:num w:numId="33">
    <w:abstractNumId w:val="3"/>
  </w:num>
  <w:num w:numId="34">
    <w:abstractNumId w:val="24"/>
  </w:num>
  <w:num w:numId="35">
    <w:abstractNumId w:val="39"/>
  </w:num>
  <w:num w:numId="36">
    <w:abstractNumId w:val="42"/>
  </w:num>
  <w:num w:numId="37">
    <w:abstractNumId w:val="10"/>
  </w:num>
  <w:num w:numId="38">
    <w:abstractNumId w:val="4"/>
  </w:num>
  <w:num w:numId="39">
    <w:abstractNumId w:val="19"/>
  </w:num>
  <w:num w:numId="40">
    <w:abstractNumId w:val="26"/>
  </w:num>
  <w:num w:numId="41">
    <w:abstractNumId w:val="13"/>
  </w:num>
  <w:num w:numId="42">
    <w:abstractNumId w:val="45"/>
  </w:num>
  <w:num w:numId="43">
    <w:abstractNumId w:val="29"/>
  </w:num>
  <w:num w:numId="44">
    <w:abstractNumId w:val="15"/>
  </w:num>
  <w:num w:numId="45">
    <w:abstractNumId w:val="5"/>
  </w:num>
  <w:num w:numId="46">
    <w:abstractNumId w:val="30"/>
  </w:num>
  <w:num w:numId="47">
    <w:abstractNumId w:val="22"/>
  </w:num>
  <w:num w:numId="48">
    <w:abstractNumId w:val="20"/>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10A4D"/>
    <w:rsid w:val="00043305"/>
    <w:rsid w:val="00055407"/>
    <w:rsid w:val="00063DFF"/>
    <w:rsid w:val="00075030"/>
    <w:rsid w:val="000959E6"/>
    <w:rsid w:val="000A075F"/>
    <w:rsid w:val="000C63A4"/>
    <w:rsid w:val="000D394D"/>
    <w:rsid w:val="000E6568"/>
    <w:rsid w:val="000F397E"/>
    <w:rsid w:val="00123381"/>
    <w:rsid w:val="00130E3A"/>
    <w:rsid w:val="00156D53"/>
    <w:rsid w:val="00171B2B"/>
    <w:rsid w:val="00175DE2"/>
    <w:rsid w:val="0019737D"/>
    <w:rsid w:val="001A0F35"/>
    <w:rsid w:val="001B63A4"/>
    <w:rsid w:val="001B7DAA"/>
    <w:rsid w:val="001C720D"/>
    <w:rsid w:val="001E19E2"/>
    <w:rsid w:val="001E391D"/>
    <w:rsid w:val="0020025C"/>
    <w:rsid w:val="00212375"/>
    <w:rsid w:val="00231020"/>
    <w:rsid w:val="00240934"/>
    <w:rsid w:val="00240FD7"/>
    <w:rsid w:val="00254761"/>
    <w:rsid w:val="0026311A"/>
    <w:rsid w:val="002666A0"/>
    <w:rsid w:val="002950A0"/>
    <w:rsid w:val="002A5636"/>
    <w:rsid w:val="002B7981"/>
    <w:rsid w:val="002E1FD0"/>
    <w:rsid w:val="00303A9D"/>
    <w:rsid w:val="003066BE"/>
    <w:rsid w:val="003151D0"/>
    <w:rsid w:val="003161AA"/>
    <w:rsid w:val="00320FF5"/>
    <w:rsid w:val="003227CC"/>
    <w:rsid w:val="0034685F"/>
    <w:rsid w:val="00351E5A"/>
    <w:rsid w:val="003572EF"/>
    <w:rsid w:val="00381CCE"/>
    <w:rsid w:val="00382E57"/>
    <w:rsid w:val="003B0031"/>
    <w:rsid w:val="003B35DF"/>
    <w:rsid w:val="003C2D04"/>
    <w:rsid w:val="003F1917"/>
    <w:rsid w:val="003F326D"/>
    <w:rsid w:val="003F79EF"/>
    <w:rsid w:val="0043191A"/>
    <w:rsid w:val="00432B76"/>
    <w:rsid w:val="00450837"/>
    <w:rsid w:val="004721D7"/>
    <w:rsid w:val="004801BE"/>
    <w:rsid w:val="004A5CD7"/>
    <w:rsid w:val="004B7430"/>
    <w:rsid w:val="004B7C66"/>
    <w:rsid w:val="004D7AC0"/>
    <w:rsid w:val="004F51B1"/>
    <w:rsid w:val="004F6E52"/>
    <w:rsid w:val="005215A3"/>
    <w:rsid w:val="005275B5"/>
    <w:rsid w:val="00532089"/>
    <w:rsid w:val="0053640A"/>
    <w:rsid w:val="00554171"/>
    <w:rsid w:val="00586B4B"/>
    <w:rsid w:val="005A0BDA"/>
    <w:rsid w:val="005C73A1"/>
    <w:rsid w:val="005D51A7"/>
    <w:rsid w:val="005D59E4"/>
    <w:rsid w:val="005E432E"/>
    <w:rsid w:val="005E7651"/>
    <w:rsid w:val="005F1C0E"/>
    <w:rsid w:val="005F797E"/>
    <w:rsid w:val="006179EF"/>
    <w:rsid w:val="00625CA3"/>
    <w:rsid w:val="00641262"/>
    <w:rsid w:val="00651562"/>
    <w:rsid w:val="006537CB"/>
    <w:rsid w:val="00666819"/>
    <w:rsid w:val="006D2C8A"/>
    <w:rsid w:val="006D2D64"/>
    <w:rsid w:val="006D5AE4"/>
    <w:rsid w:val="007435E6"/>
    <w:rsid w:val="00754027"/>
    <w:rsid w:val="0075742D"/>
    <w:rsid w:val="00766B1A"/>
    <w:rsid w:val="00770396"/>
    <w:rsid w:val="00783D73"/>
    <w:rsid w:val="00797AAF"/>
    <w:rsid w:val="007A5F20"/>
    <w:rsid w:val="007C4222"/>
    <w:rsid w:val="007D70B9"/>
    <w:rsid w:val="007F5784"/>
    <w:rsid w:val="0080201B"/>
    <w:rsid w:val="00805E64"/>
    <w:rsid w:val="00844CF3"/>
    <w:rsid w:val="00845F24"/>
    <w:rsid w:val="00863217"/>
    <w:rsid w:val="0088219D"/>
    <w:rsid w:val="0089162C"/>
    <w:rsid w:val="008943CC"/>
    <w:rsid w:val="008B600E"/>
    <w:rsid w:val="00942860"/>
    <w:rsid w:val="009770F1"/>
    <w:rsid w:val="00993832"/>
    <w:rsid w:val="009964F4"/>
    <w:rsid w:val="009A3B12"/>
    <w:rsid w:val="009F0605"/>
    <w:rsid w:val="009F43C9"/>
    <w:rsid w:val="00A1625F"/>
    <w:rsid w:val="00A174E9"/>
    <w:rsid w:val="00A20E9D"/>
    <w:rsid w:val="00A272B2"/>
    <w:rsid w:val="00A424BC"/>
    <w:rsid w:val="00A50553"/>
    <w:rsid w:val="00A6461A"/>
    <w:rsid w:val="00A678DA"/>
    <w:rsid w:val="00A9750A"/>
    <w:rsid w:val="00AC3348"/>
    <w:rsid w:val="00AC3821"/>
    <w:rsid w:val="00AE1A95"/>
    <w:rsid w:val="00AE7912"/>
    <w:rsid w:val="00AF27EF"/>
    <w:rsid w:val="00B203DA"/>
    <w:rsid w:val="00B518C9"/>
    <w:rsid w:val="00B52F62"/>
    <w:rsid w:val="00B56F4F"/>
    <w:rsid w:val="00B60D9A"/>
    <w:rsid w:val="00B71CD1"/>
    <w:rsid w:val="00B92D7E"/>
    <w:rsid w:val="00BC7002"/>
    <w:rsid w:val="00BD11E7"/>
    <w:rsid w:val="00BD4876"/>
    <w:rsid w:val="00BE355C"/>
    <w:rsid w:val="00BE54B3"/>
    <w:rsid w:val="00C008B4"/>
    <w:rsid w:val="00C17ABD"/>
    <w:rsid w:val="00C2185C"/>
    <w:rsid w:val="00C26C67"/>
    <w:rsid w:val="00C504F7"/>
    <w:rsid w:val="00C737A5"/>
    <w:rsid w:val="00C821A5"/>
    <w:rsid w:val="00C86ABE"/>
    <w:rsid w:val="00D04355"/>
    <w:rsid w:val="00D228C8"/>
    <w:rsid w:val="00D264E4"/>
    <w:rsid w:val="00D43613"/>
    <w:rsid w:val="00D5108B"/>
    <w:rsid w:val="00D7076A"/>
    <w:rsid w:val="00D81F5E"/>
    <w:rsid w:val="00D92269"/>
    <w:rsid w:val="00D96A69"/>
    <w:rsid w:val="00DE176A"/>
    <w:rsid w:val="00DF2F81"/>
    <w:rsid w:val="00E00A6B"/>
    <w:rsid w:val="00E11CA7"/>
    <w:rsid w:val="00E1573A"/>
    <w:rsid w:val="00E32C54"/>
    <w:rsid w:val="00E34939"/>
    <w:rsid w:val="00E449A3"/>
    <w:rsid w:val="00E661EA"/>
    <w:rsid w:val="00E77899"/>
    <w:rsid w:val="00E7797E"/>
    <w:rsid w:val="00E8520F"/>
    <w:rsid w:val="00EA5508"/>
    <w:rsid w:val="00EE332D"/>
    <w:rsid w:val="00EE3630"/>
    <w:rsid w:val="00F225C2"/>
    <w:rsid w:val="00F267B0"/>
    <w:rsid w:val="00F837B3"/>
    <w:rsid w:val="00F83C17"/>
    <w:rsid w:val="00F96D7F"/>
    <w:rsid w:val="00FA7FBB"/>
    <w:rsid w:val="00FC4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82DD4D"/>
  <w15:chartTrackingRefBased/>
  <w15:docId w15:val="{CC2967CE-8393-4E48-B2BE-AAD92919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Revision">
    <w:name w:val="Revision"/>
    <w:hidden/>
    <w:uiPriority w:val="99"/>
    <w:semiHidden/>
    <w:rsid w:val="006537CB"/>
    <w:pPr>
      <w:spacing w:after="0" w:line="240" w:lineRule="auto"/>
    </w:pPr>
    <w:rPr>
      <w:rFonts w:ascii="Times New Roman" w:eastAsia="Times New Roman" w:hAnsi="Times New Roman" w:cs="Times New Roman"/>
    </w:rPr>
  </w:style>
  <w:style w:type="table" w:customStyle="1" w:styleId="TableGrid1">
    <w:name w:val="Table Grid1"/>
    <w:basedOn w:val="TableNormal"/>
    <w:next w:val="TableGrid"/>
    <w:rsid w:val="009F06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F06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A174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8916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E35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AC38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783D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E11C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9A3B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D043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240F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240F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2547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263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6179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6179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AE79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1E19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E349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0F39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E32C54"/>
    <w:pPr>
      <w:spacing w:after="100"/>
      <w:ind w:left="220"/>
    </w:pPr>
  </w:style>
  <w:style w:type="character" w:customStyle="1" w:styleId="UnresolvedMention1">
    <w:name w:val="Unresolved Mention1"/>
    <w:basedOn w:val="DefaultParagraphFont"/>
    <w:uiPriority w:val="99"/>
    <w:semiHidden/>
    <w:unhideWhenUsed/>
    <w:rsid w:val="00527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esc.europa.eu/hu/our-work/opinions-information-reports/opinions/assessing-tax-reporting-obligations-eu" TargetMode="External"/><Relationship Id="rId21" Type="http://schemas.openxmlformats.org/officeDocument/2006/relationships/hyperlink" Target="https://www.eesc.europa.eu/hu/documents/resolution/eesc-contribution-2026-european-commission-work-programme" TargetMode="External"/><Relationship Id="rId34" Type="http://schemas.openxmlformats.org/officeDocument/2006/relationships/hyperlink" Target="https://www.eesc.europa.eu/hu/our-work/opinions-information-reports/opinions/future-eu-strategy-rights-persons-disabilities-post-2025" TargetMode="External"/><Relationship Id="rId42" Type="http://schemas.openxmlformats.org/officeDocument/2006/relationships/hyperlink" Target="https://www.eesc.europa.eu/hu/our-work/opinions-information-reports/opinions/planning-sustainable-urban-mobility-eu" TargetMode="External"/><Relationship Id="rId47" Type="http://schemas.openxmlformats.org/officeDocument/2006/relationships/hyperlink" Target="mailto:Silvia.Staffa@eesc.europa.eu" TargetMode="External"/><Relationship Id="rId50" Type="http://schemas.openxmlformats.org/officeDocument/2006/relationships/hyperlink" Target="mailto:Marco.Ristori@eesc.europa.eu" TargetMode="External"/><Relationship Id="rId55" Type="http://schemas.openxmlformats.org/officeDocument/2006/relationships/hyperlink" Target="mailto:Adam.Dorywalski@eesc.europa.eu" TargetMode="External"/><Relationship Id="rId63" Type="http://schemas.openxmlformats.org/officeDocument/2006/relationships/footer" Target="footer5.xml"/><Relationship Id="rId68" Type="http://schemas.openxmlformats.org/officeDocument/2006/relationships/customXml" Target="../customXml/item1.xml"/><Relationship Id="rId7" Type="http://schemas.openxmlformats.org/officeDocument/2006/relationships/styles" Target="styles.xml"/><Relationship Id="rId71" Type="http://schemas.openxmlformats.org/officeDocument/2006/relationships/customXml" Target="../customXml/item4.xml"/><Relationship Id="rId16" Type="http://schemas.openxmlformats.org/officeDocument/2006/relationships/header" Target="header2.xml"/><Relationship Id="rId29" Type="http://schemas.openxmlformats.org/officeDocument/2006/relationships/hyperlink" Target="mailto:GeorgiosMeleas@eesc.europa.eu" TargetMode="External"/><Relationship Id="rId11" Type="http://schemas.openxmlformats.org/officeDocument/2006/relationships/endnotes" Target="endnotes.xml"/><Relationship Id="rId24" Type="http://schemas.openxmlformats.org/officeDocument/2006/relationships/hyperlink" Target="https://www.eesc.europa.eu/hu/our-work/opinions-information-reports/opinions/roadmap-womens-rights" TargetMode="External"/><Relationship Id="rId32" Type="http://schemas.openxmlformats.org/officeDocument/2006/relationships/hyperlink" Target="https://www.eesc.europa.eu/hu/our-work/opinions-information-reports/opinions/new-action-plan-implementation-european-pillar-social-rights" TargetMode="External"/><Relationship Id="rId37" Type="http://schemas.openxmlformats.org/officeDocument/2006/relationships/hyperlink" Target="mailto:Valeria.Atzori@eesc.europa.eu" TargetMode="External"/><Relationship Id="rId40" Type="http://schemas.openxmlformats.org/officeDocument/2006/relationships/hyperlink" Target="http://www.eesc.europa.eu/hu/our-work/opinions-information-reports/opinions/towards-balanced-european-energy-system" TargetMode="External"/><Relationship Id="rId45" Type="http://schemas.openxmlformats.org/officeDocument/2006/relationships/hyperlink" Target="mailto:Alice.Tetu@eesc.europa.eu" TargetMode="External"/><Relationship Id="rId53" Type="http://schemas.openxmlformats.org/officeDocument/2006/relationships/hyperlink" Target="https://www.eesc.europa.eu/hu/our-work/opinions-information-reports/opinions/reindustrialisation-europe-opportunity-businesses-employees-and-citizens-context-cost-living-crisis" TargetMode="External"/><Relationship Id="rId58" Type="http://schemas.openxmlformats.org/officeDocument/2006/relationships/hyperlink" Target="https://www.eesc.europa.eu/hu/our-work/opinions-information-reports/opinions/european-action-plan-cybersecurity-hospitals-and-healthcare-providers" TargetMode="External"/><Relationship Id="rId66" Type="http://schemas.openxmlformats.org/officeDocument/2006/relationships/fontTable" Target="fontTable.xml"/><Relationship Id="rId61" Type="http://schemas.openxmlformats.org/officeDocument/2006/relationships/header" Target="header5.xml"/><Relationship Id="rId19" Type="http://schemas.openxmlformats.org/officeDocument/2006/relationships/header" Target="header3.xml"/><Relationship Id="rId14" Type="http://schemas.openxmlformats.org/officeDocument/2006/relationships/hyperlink" Target="https://dmsearch.eesc.europa.eu/search/opinion" TargetMode="External"/><Relationship Id="rId22" Type="http://schemas.openxmlformats.org/officeDocument/2006/relationships/hyperlink" Target="mailto:David.Scuderi@eesc.europa.eu" TargetMode="External"/><Relationship Id="rId27" Type="http://schemas.openxmlformats.org/officeDocument/2006/relationships/hyperlink" Target="mailto:Juri.Soosaar@eesc.europa.eu" TargetMode="External"/><Relationship Id="rId30" Type="http://schemas.openxmlformats.org/officeDocument/2006/relationships/hyperlink" Target="https://www.eesc.europa.eu/hu/our-work/opinions-information-reports/opinions/enhancing-legal-and-organised-labour-migration-eu" TargetMode="External"/><Relationship Id="rId35" Type="http://schemas.openxmlformats.org/officeDocument/2006/relationships/hyperlink" Target="mailto:Valeria.Atzori@eesc.europa.eu" TargetMode="External"/><Relationship Id="rId43" Type="http://schemas.openxmlformats.org/officeDocument/2006/relationships/hyperlink" Target="mailto:Maja.Radman@eesc.europa.eu" TargetMode="External"/><Relationship Id="rId48" Type="http://schemas.openxmlformats.org/officeDocument/2006/relationships/hyperlink" Target="https://www.eesc.europa.eu/hu/our-work/opinions-information-reports/opinions/regenerative-agriculture-target-towards-enhancing-sustainable-food-production-supporting-climate-and-biodiversity" TargetMode="External"/><Relationship Id="rId56" Type="http://schemas.openxmlformats.org/officeDocument/2006/relationships/hyperlink" Target="https://www.eesc.europa.eu/hu/our-work/opinions-information-reports/opinions/critical-medicines-act" TargetMode="External"/><Relationship Id="rId64" Type="http://schemas.openxmlformats.org/officeDocument/2006/relationships/header" Target="header6.xml"/><Relationship Id="rId69" Type="http://schemas.openxmlformats.org/officeDocument/2006/relationships/customXml" Target="../customXml/item2.xml"/><Relationship Id="rId8" Type="http://schemas.openxmlformats.org/officeDocument/2006/relationships/settings" Target="settings.xml"/><Relationship Id="rId51" Type="http://schemas.openxmlformats.org/officeDocument/2006/relationships/hyperlink" Target="https://www.eesc.europa.eu/hu/our-work/opinions-information-reports/information-reports/situation-civil-society-organisations-asean-countries" TargetMode="Externa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mailto:Gabriela.Grasu@eesc.europa.eu" TargetMode="External"/><Relationship Id="rId33" Type="http://schemas.openxmlformats.org/officeDocument/2006/relationships/hyperlink" Target="mailto:Bartek.Bednarowicz@eesc.europa.eu" TargetMode="External"/><Relationship Id="rId38" Type="http://schemas.openxmlformats.org/officeDocument/2006/relationships/hyperlink" Target="https://www.eesc.europa.eu/hu/our-work/opinions-information-reports/opinions/support-workers-affected-imminent-job-displacement-enterprises-undergoing-restructuring" TargetMode="External"/><Relationship Id="rId46" Type="http://schemas.openxmlformats.org/officeDocument/2006/relationships/hyperlink" Target="https://www.eesc.europa.eu/hu/our-work/opinions-information-reports/opinions/first-omnibus-package-sustainability" TargetMode="External"/><Relationship Id="rId59" Type="http://schemas.openxmlformats.org/officeDocument/2006/relationships/hyperlink" Target="mailto:Ioannis.Diamantopoulos@eesc.europa.eu" TargetMode="External"/><Relationship Id="rId67" Type="http://schemas.openxmlformats.org/officeDocument/2006/relationships/theme" Target="theme/theme1.xml"/><Relationship Id="rId20" Type="http://schemas.openxmlformats.org/officeDocument/2006/relationships/footer" Target="footer3.xml"/><Relationship Id="rId41" Type="http://schemas.openxmlformats.org/officeDocument/2006/relationships/hyperlink" Target="mailto:GiorgiaAndrea.Bordignon@eesc.europa.eu" TargetMode="External"/><Relationship Id="rId54" Type="http://schemas.openxmlformats.org/officeDocument/2006/relationships/hyperlink" Target="https://www.eesc.europa.eu/en/initiatives/eu-youth-test-eesc" TargetMode="External"/><Relationship Id="rId62" Type="http://schemas.openxmlformats.org/officeDocument/2006/relationships/footer" Target="footer4.xml"/><Relationship Id="rId70" Type="http://schemas.openxmlformats.org/officeDocument/2006/relationships/customXml" Target="../customXml/item3.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Stefania.Lopedote@eesc.europa.eu" TargetMode="External"/><Relationship Id="rId28" Type="http://schemas.openxmlformats.org/officeDocument/2006/relationships/hyperlink" Target="https://www.eesc.europa.eu/hu/our-work/opinions-information-reports/opinions/additional-assistance-outermost-regions" TargetMode="External"/><Relationship Id="rId36" Type="http://schemas.openxmlformats.org/officeDocument/2006/relationships/hyperlink" Target="https://www.eesc.europa.eu/hu/our-work/opinions-information-reports/opinions/how-address-loss-purchasing-power-and-risk-rising-inequalities-exclusion-and-marginalization" TargetMode="External"/><Relationship Id="rId49" Type="http://schemas.openxmlformats.org/officeDocument/2006/relationships/hyperlink" Target="mailto:Martine.Delanoy@eesc.europa.eu" TargetMode="External"/><Relationship Id="rId57" Type="http://schemas.openxmlformats.org/officeDocument/2006/relationships/hyperlink" Target="mailto:JacopoErnesto.Caja@eesc.europa.eu" TargetMode="External"/><Relationship Id="rId10" Type="http://schemas.openxmlformats.org/officeDocument/2006/relationships/footnotes" Target="footnotes.xml"/><Relationship Id="rId31" Type="http://schemas.openxmlformats.org/officeDocument/2006/relationships/hyperlink" Target="mailto:Triin.AasmaaGomes@eesc.europa.eu" TargetMode="External"/><Relationship Id="rId44" Type="http://schemas.openxmlformats.org/officeDocument/2006/relationships/hyperlink" Target="https://www.eesc.europa.eu/hu/our-work/opinions-information-reports/opinions/battery-due-diligence-policies" TargetMode="External"/><Relationship Id="rId52" Type="http://schemas.openxmlformats.org/officeDocument/2006/relationships/hyperlink" Target="mailto:Gunilla.Sandberg@eesc.europa.eu" TargetMode="External"/><Relationship Id="rId60" Type="http://schemas.openxmlformats.org/officeDocument/2006/relationships/header" Target="header4.xml"/><Relationship Id="rId65" Type="http://schemas.openxmlformats.org/officeDocument/2006/relationships/footer" Target="footer6.xml"/><Relationship Id="rId9" Type="http://schemas.openxmlformats.org/officeDocument/2006/relationships/webSettings" Target="webSettings.xml"/><Relationship Id="rId13" Type="http://schemas.openxmlformats.org/officeDocument/2006/relationships/hyperlink" Target="https://www.eesc.europa.eu/hu/our-work/opinions-information-reports/plenary-session-summaries" TargetMode="External"/><Relationship Id="rId18" Type="http://schemas.openxmlformats.org/officeDocument/2006/relationships/footer" Target="footer2.xml"/><Relationship Id="rId39" Type="http://schemas.openxmlformats.org/officeDocument/2006/relationships/hyperlink" Target="mailto:Bartek.Bednarowicz@ees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FD26272E6D350E4BA98D090F484731A0" ma:contentTypeVersion="4" ma:contentTypeDescription="Defines the documents for Document Manager V2" ma:contentTypeScope="" ma:versionID="06c6d1ca1f0ecd2b8160ea2f3986497c">
  <xsd:schema xmlns:xsd="http://www.w3.org/2001/XMLSchema" xmlns:xs="http://www.w3.org/2001/XMLSchema" xmlns:p="http://schemas.microsoft.com/office/2006/metadata/properties" xmlns:ns2="1a33af13-4045-4f88-9d7b-618e30f79918" xmlns:ns3="http://schemas.microsoft.com/sharepoint/v3/fields" xmlns:ns4="aa382cf6-584e-4bd2-bd73-0bac1a20efcb" targetNamespace="http://schemas.microsoft.com/office/2006/metadata/properties" ma:root="true" ma:fieldsID="bef8e357c2859f419fb9a63c872f6d08" ns2:_="" ns3:_="" ns4:_="">
    <xsd:import namespace="1a33af13-4045-4f88-9d7b-618e30f79918"/>
    <xsd:import namespace="http://schemas.microsoft.com/sharepoint/v3/fields"/>
    <xsd:import namespace="aa382cf6-584e-4bd2-bd73-0bac1a20efc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382cf6-584e-4bd2-bd73-0bac1a20efc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A6WAAD5KZT2Q-293470456-8519</_dlc_DocId>
    <_dlc_DocIdUrl xmlns="1a33af13-4045-4f88-9d7b-618e30f79918">
      <Url>http://dm/eesc/2025/_layouts/15/DocIdRedir.aspx?ID=A6WAAD5KZT2Q-293470456-8519</Url>
      <Description>A6WAAD5KZT2Q-293470456-8519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2025-07-01T12:00:00+00:00</ProductionDate>
    <DocumentNumber xmlns="aa382cf6-584e-4bd2-bd73-0bac1a20efcb">1645</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2025-07-16T12:00:00+00:00</MeetingDate>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6540</FicheNumber>
    <OriginalSender xmlns="1a33af13-4045-4f88-9d7b-618e30f79918">
      <UserInfo>
        <DisplayName>Kliment Nora</DisplayName>
        <AccountId>1505</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a382cf6-584e-4bd2-bd73-0bac1a20efcb">598</MeetingNumber>
    <DossierName_0 xmlns="http://schemas.microsoft.com/sharepoint/v3/fields">
      <Terms xmlns="http://schemas.microsoft.com/office/infopath/2007/PartnerControls"/>
    </DossierName_0>
    <DocumentVersion xmlns="1a33af13-4045-4f88-9d7b-618e30f79918">0</DocumentVersion>
  </documentManagement>
</p:properties>
</file>

<file path=customXml/itemProps1.xml><?xml version="1.0" encoding="utf-8"?>
<ds:datastoreItem xmlns:ds="http://schemas.openxmlformats.org/officeDocument/2006/customXml" ds:itemID="{AAEB3D32-CB78-4227-ABEB-8621C2830897}"/>
</file>

<file path=customXml/itemProps2.xml><?xml version="1.0" encoding="utf-8"?>
<ds:datastoreItem xmlns:ds="http://schemas.openxmlformats.org/officeDocument/2006/customXml" ds:itemID="{B9061D83-187F-443C-A871-A06FA990676F}"/>
</file>

<file path=customXml/itemProps3.xml><?xml version="1.0" encoding="utf-8"?>
<ds:datastoreItem xmlns:ds="http://schemas.openxmlformats.org/officeDocument/2006/customXml" ds:itemID="{49C7627B-DE18-4474-8709-5D9B16A5C05A}"/>
</file>

<file path=customXml/itemProps4.xml><?xml version="1.0" encoding="utf-8"?>
<ds:datastoreItem xmlns:ds="http://schemas.openxmlformats.org/officeDocument/2006/customXml" ds:itemID="{E7C3DD3A-0EB9-4A28-A9B5-72259A3A50E5}"/>
</file>

<file path=docProps/app.xml><?xml version="1.0" encoding="utf-8"?>
<Properties xmlns="http://schemas.openxmlformats.org/officeDocument/2006/extended-properties" xmlns:vt="http://schemas.openxmlformats.org/officeDocument/2006/docPropsVTypes">
  <Template>Normal.dotm</Template>
  <TotalTime>0</TotalTime>
  <Pages>26</Pages>
  <Words>8162</Words>
  <Characters>46530</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Company>CESE-CdR</Company>
  <LinksUpToDate>false</LinksUpToDate>
  <CharactersWithSpaces>54583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Vélemények összefoglalása - 597. plenáris ülésszak - 2025. június </dc:title>
  <dc:subject>TCD</dc:subject>
  <dc:creator>Nieddu Emma</dc:creator>
  <cp:keywords>EESC-2025-01645-00-00-TCD-TRA-EN</cp:keywords>
  <dc:description>Rapporteur:  - Original language: EN - Date of document: 01/07/2025 - Date of meeting: 30/16/2025 14:30 - External documents:  - Administrator: MME TAMASAUSKIENE Julija</dc:description>
  <cp:lastModifiedBy>Kliment Nora</cp:lastModifiedBy>
  <cp:revision>13</cp:revision>
  <dcterms:created xsi:type="dcterms:W3CDTF">2025-06-24T14:06:00Z</dcterms:created>
  <dcterms:modified xsi:type="dcterms:W3CDTF">2025-07-01T13:51:00Z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24/06/2025, 02/05/2022, 02/05/2022, 28/06/2021</vt:lpwstr>
  </property>
  <property fmtid="{D5CDD505-2E9C-101B-9397-08002B2CF9AE}" pid="4" name="Pref_Time">
    <vt:lpwstr>16:06:11, 12:28:29, 12:25:37, 08:41:48</vt:lpwstr>
  </property>
  <property fmtid="{D5CDD505-2E9C-101B-9397-08002B2CF9AE}" pid="5" name="Pref_User">
    <vt:lpwstr>pacup, enied, enied, enied</vt:lpwstr>
  </property>
  <property fmtid="{D5CDD505-2E9C-101B-9397-08002B2CF9AE}" pid="6" name="Pref_FileName">
    <vt:lpwstr>EESC-2025-01645-00-00-TCD-ORI.docx, Summary of opinions.docx, COR-EESC-2022-02370-00-00-ADMIN-ORI.docx, Synthese des avis Template.docx</vt:lpwstr>
  </property>
  <property fmtid="{D5CDD505-2E9C-101B-9397-08002B2CF9AE}" pid="7" name="ContentTypeId">
    <vt:lpwstr>0x010100EA97B91038054C99906057A708A1480A00FD26272E6D350E4BA98D090F484731A0</vt:lpwstr>
  </property>
  <property fmtid="{D5CDD505-2E9C-101B-9397-08002B2CF9AE}" pid="8" name="_dlc_DocIdItemGuid">
    <vt:lpwstr>1db9b46c-f9fd-4251-bbd1-c189c3b8af36</vt:lpwstr>
  </property>
  <property fmtid="{D5CDD505-2E9C-101B-9397-08002B2CF9AE}" pid="9" name="AvailableTranslations">
    <vt:lpwstr>40;#DA|5d49c027-8956-412b-aa16-e85a0f96ad0e;#16;#ES|e7a6b05b-ae16-40c8-add9-68b64b03aeba;#41;#ET|ff6c3f4c-b02c-4c3c-ab07-2c37995a7a0a;#33;#PT|50ccc04a-eadd-42ae-a0cb-acaf45f812ba;#29;#CS|72f9705b-0217-4fd3-bea2-cbc7ed80e26e;#28;#SV|c2ed69e7-a339-43d7-8f22-d93680a92aa0;#42;#EL|6d4f4d51-af9b-4650-94b4-4276bee85c91;#5;#EN|f2175f21-25d7-44a3-96da-d6a61b075e1b;#35;#FI|87606a43-d45f-42d6-b8c9-e1a3457db5b7;#24;#PL|1e03da61-4678-4e07-b136-b5024ca9197b;#46;#SK|46d9fce0-ef79-4f71-b89b-cd6aa82426b8;#36;#RO|feb747a2-64cd-4299-af12-4833ddc30497;#23;#DE|f6b31e5a-26fa-4935-b661-318e46daf27e;#27;#NL|55c6556c-b4f4-441d-9acf-c498d4f838bd;#31;#SL|98a412ae-eb01-49e9-ae3d-585a81724cfc;#12;#FR|d2afafd3-4c81-4f60-8f52-ee33f2f54ff3;#47;#BG|1a1b3951-7821-4e6a-85f5-5673fc08bd2c;#37;#HU|6b229040-c589-4408-b4c1-4285663d20a8;#50;#HR|2f555653-ed1a-4fe6-8362-9082d95989e5;#34;#IT|0774613c-01ed-4e5d-a25d-11d2388de825;#39;#LV|46f7e311-5d9f-4663-b433-18aeccb7ace7;#30;#LT|a7ff5ce7-6123-4f68-865a-a57c31810414</vt:lpwstr>
  </property>
  <property fmtid="{D5CDD505-2E9C-101B-9397-08002B2CF9AE}" pid="10" name="DocumentType_0">
    <vt:lpwstr>TCD|cd9d6eb6-3f4f-424a-b2d1-57c9d450eaaf</vt:lpwstr>
  </property>
  <property fmtid="{D5CDD505-2E9C-101B-9397-08002B2CF9AE}" pid="11" name="MeetingNumber">
    <vt:i4>598</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1645</vt:i4>
  </property>
  <property fmtid="{D5CDD505-2E9C-101B-9397-08002B2CF9AE}" pid="15" name="DocumentVersion">
    <vt:i4>0</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19;#TCD|cd9d6eb6-3f4f-424a-b2d1-57c9d450eaaf</vt:lpwstr>
  </property>
  <property fmtid="{D5CDD505-2E9C-101B-9397-08002B2CF9AE}" pid="22" name="RequestingService">
    <vt:lpwstr>Greffe</vt:lpwstr>
  </property>
  <property fmtid="{D5CDD505-2E9C-101B-9397-08002B2CF9AE}" pid="23" name="Confidentiality">
    <vt:lpwstr>15;#Unrestricted|826e22d7-d029-4ec0-a450-0c28ff673572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67;#SPL-CES|32d8cb1f-c9ec-4365-95c7-8385a18618ac</vt:lpwstr>
  </property>
  <property fmtid="{D5CDD505-2E9C-101B-9397-08002B2CF9AE}" pid="28" name="MeetingDate">
    <vt:filetime>2025-07-16T12:00:00Z</vt:filetime>
  </property>
  <property fmtid="{D5CDD505-2E9C-101B-9397-08002B2CF9AE}" pid="29" name="AvailableTranslations_0">
    <vt:lpwstr>ES|e7a6b05b-ae16-40c8-add9-68b64b03aeba;EN|f2175f21-25d7-44a3-96da-d6a61b075e1b;PL|1e03da61-4678-4e07-b136-b5024ca9197b;DE|f6b31e5a-26fa-4935-b661-318e46daf27e;HR|2f555653-ed1a-4fe6-8362-9082d95989e5;LV|46f7e311-5d9f-4663-b433-18aeccb7ace7</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67;#SPL-CES|32d8cb1f-c9ec-4365-95c7-8385a18618ac;#15;#Unrestricted|826e22d7-d029-4ec0-a450-0c28ff673572;#13;#TRA|150d2a88-1431-44e6-a8ca-0bb753ab8672;#50;#HR|2f555653-ed1a-4fe6-8362-9082d95989e5;#39;#LV|46f7e311-5d9f-4663-b433-18aeccb7ace7;#8;#Final|ea5e6674-7b27-4bac-b091-73adbb394efe;#24;#PL|1e03da61-4678-4e07-b136-b5024ca9197b;#23;#DE|f6b31e5a-26fa-4935-b661-318e46daf27e;#5;#EN|f2175f21-25d7-44a3-96da-d6a61b075e1b;#19;#TCD|cd9d6eb6-3f4f-424a-b2d1-57c9d450eaaf;#1;#EESC|422833ec-8d7e-4e65-8e4e-8bed07ffb729;#16;#ES|e7a6b05b-ae16-40c8-add9-68b64b03aeba</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2025</vt:i4>
  </property>
  <property fmtid="{D5CDD505-2E9C-101B-9397-08002B2CF9AE}" pid="36" name="FicheNumber">
    <vt:i4>6540</vt:i4>
  </property>
  <property fmtid="{D5CDD505-2E9C-101B-9397-08002B2CF9AE}" pid="37" name="DocumentLanguage">
    <vt:lpwstr>37;#HU|6b229040-c589-4408-b4c1-4285663d20a8</vt:lpwstr>
  </property>
  <property fmtid="{D5CDD505-2E9C-101B-9397-08002B2CF9AE}" pid="38" name="_docset_NoMedatataSyncRequired">
    <vt:lpwstr>False</vt:lpwstr>
  </property>
</Properties>
</file>