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10B4" w:rsidR="004D7AC0" w:rsidP="004D7AC0" w:rsidRDefault="0077438E" w14:paraId="4982DD4D" w14:textId="15A0E479">
      <w:pPr>
        <w:jc w:val="center"/>
      </w:pPr>
      <w:r w:rsidRPr="006F10B4">
        <w:drawing>
          <wp:inline distT="0" distB="0" distL="0" distR="0" wp14:anchorId="61ED3348" wp14:editId="5DC625B1">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Picture 1" title="EESCLogo_E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6F10B4" w:rsidR="004D7AC0">
        <w:rPr>
          <w:sz w:val="20"/>
        </w:rPr>
        <mc:AlternateContent>
          <mc:Choice Requires="wps">
            <w:drawing>
              <wp:anchor distT="0" distB="0" distL="114300" distR="114300" simplePos="0" relativeHeight="251659264" behindDoc="1" locked="0" layoutInCell="0" allowOverlap="1" wp14:editId="5869C262"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F10B4" w:rsidR="004D7AC0" w:rsidP="004D7AC0" w:rsidRDefault="004D7AC0" w14:paraId="4982DE54" w14:textId="77777777">
                            <w:pPr>
                              <w:jc w:val="center"/>
                              <w:rPr>
                                <w:rFonts w:ascii="Arial" w:hAnsi="Arial" w:cs="Arial"/>
                                <w:b/>
                                <w:bCs/>
                                <w:sz w:val="48"/>
                              </w:rPr>
                            </w:pPr>
                            <w:r w:rsidRPr="006F10B4">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6F10B4" w:rsidR="004D7AC0" w:rsidP="004D7AC0" w:rsidRDefault="004D7AC0" w14:paraId="4982DE54" w14:textId="77777777">
                      <w:pPr>
                        <w:jc w:val="center"/>
                        <w:rPr>
                          <w:rFonts w:ascii="Arial" w:hAnsi="Arial" w:cs="Arial"/>
                          <w:b/>
                          <w:bCs/>
                          <w:sz w:val="48"/>
                        </w:rPr>
                      </w:pPr>
                      <w:r w:rsidRPr="006F10B4">
                        <w:rPr>
                          <w:rFonts w:ascii="Arial" w:hAnsi="Arial"/>
                          <w:b/>
                          <w:sz w:val="48"/>
                        </w:rPr>
                        <w:t>EL</w:t>
                      </w:r>
                    </w:p>
                  </w:txbxContent>
                </v:textbox>
                <w10:wrap anchorx="page" anchory="page"/>
              </v:shape>
            </w:pict>
          </mc:Fallback>
        </mc:AlternateContent>
      </w:r>
    </w:p>
    <w:p w:rsidRPr="006F10B4" w:rsidR="004D7AC0" w:rsidP="004D7AC0" w:rsidRDefault="004D7AC0" w14:paraId="4982DD4E" w14:textId="77777777"/>
    <w:p w:rsidRPr="006F10B4" w:rsidR="004D7AC0" w:rsidP="004D7AC0" w:rsidRDefault="004D7AC0" w14:paraId="4982DD4F" w14:textId="030EEE42">
      <w:pPr>
        <w:jc w:val="right"/>
      </w:pPr>
      <w:r w:rsidRPr="006F10B4">
        <w:t>Βρυξέλλες, 27 Ιουνίου 2025</w:t>
      </w:r>
    </w:p>
    <w:p w:rsidRPr="006F10B4" w:rsidR="004D7AC0" w:rsidP="004D7AC0" w:rsidRDefault="004D7AC0" w14:paraId="4982DD50" w14:textId="77777777"/>
    <w:p w:rsidRPr="006F10B4" w:rsidR="004D7AC0" w:rsidP="004D7AC0" w:rsidRDefault="004D7AC0" w14:paraId="4982DD51" w14:textId="77777777"/>
    <w:p w:rsidRPr="006F10B4" w:rsidR="004D7AC0" w:rsidP="004D7AC0" w:rsidRDefault="004D7AC0" w14:paraId="4982DD52" w14:textId="77777777"/>
    <w:tbl>
      <w:tblPr>
        <w:tblW w:w="0" w:type="auto"/>
        <w:tblLook w:val="04A0" w:firstRow="1" w:lastRow="0" w:firstColumn="1" w:lastColumn="0" w:noHBand="0" w:noVBand="1"/>
      </w:tblPr>
      <w:tblGrid>
        <w:gridCol w:w="9289"/>
      </w:tblGrid>
      <w:tr w:rsidRPr="006F10B4" w:rsidR="004D7AC0" w:rsidTr="00600C84" w14:paraId="4982DD59" w14:textId="77777777">
        <w:tc>
          <w:tcPr>
            <w:tcW w:w="9289" w:type="dxa"/>
            <w:tcBorders>
              <w:bottom w:val="double" w:color="auto" w:sz="4" w:space="0"/>
            </w:tcBorders>
          </w:tcPr>
          <w:p w:rsidRPr="006F10B4" w:rsidR="003066BE" w:rsidP="00600C84" w:rsidRDefault="006537CB" w14:paraId="4982DD53" w14:textId="1FE991DD">
            <w:pPr>
              <w:snapToGrid w:val="0"/>
              <w:jc w:val="center"/>
              <w:rPr>
                <w:b/>
                <w:sz w:val="32"/>
                <w:szCs w:val="32"/>
              </w:rPr>
            </w:pPr>
            <w:r w:rsidRPr="006F10B4">
              <w:rPr>
                <w:b/>
                <w:sz w:val="32"/>
              </w:rPr>
              <w:t>597η ΣΥΝΟΔΟΣ ΟΛΟΜΕΛΕΙΑΣ</w:t>
            </w:r>
          </w:p>
          <w:p w:rsidRPr="006F10B4" w:rsidR="003066BE" w:rsidP="00600C84" w:rsidRDefault="003066BE" w14:paraId="4982DD54" w14:textId="77777777">
            <w:pPr>
              <w:snapToGrid w:val="0"/>
              <w:jc w:val="center"/>
              <w:rPr>
                <w:b/>
                <w:sz w:val="32"/>
                <w:szCs w:val="32"/>
              </w:rPr>
            </w:pPr>
          </w:p>
          <w:p w:rsidRPr="006F10B4" w:rsidR="003066BE" w:rsidP="00600C84" w:rsidRDefault="00D228C8" w14:paraId="4982DD55" w14:textId="7766F7F0">
            <w:pPr>
              <w:snapToGrid w:val="0"/>
              <w:jc w:val="center"/>
              <w:rPr>
                <w:b/>
                <w:sz w:val="32"/>
                <w:szCs w:val="32"/>
              </w:rPr>
            </w:pPr>
            <w:r w:rsidRPr="006F10B4">
              <w:rPr>
                <w:b/>
                <w:sz w:val="32"/>
              </w:rPr>
              <w:t>18 και 19 Ιουνίου 2025</w:t>
            </w:r>
          </w:p>
          <w:p w:rsidRPr="006F10B4" w:rsidR="003066BE" w:rsidP="00600C84" w:rsidRDefault="003066BE" w14:paraId="4982DD56" w14:textId="77777777">
            <w:pPr>
              <w:snapToGrid w:val="0"/>
              <w:jc w:val="center"/>
              <w:rPr>
                <w:b/>
                <w:sz w:val="32"/>
                <w:szCs w:val="32"/>
              </w:rPr>
            </w:pPr>
          </w:p>
          <w:p w:rsidRPr="006F10B4" w:rsidR="004D7AC0" w:rsidP="00600C84" w:rsidRDefault="00754027" w14:paraId="4982DD57" w14:textId="5A35E792">
            <w:pPr>
              <w:snapToGrid w:val="0"/>
              <w:jc w:val="center"/>
              <w:rPr>
                <w:rFonts w:eastAsia="MS Mincho"/>
                <w:b/>
                <w:sz w:val="32"/>
                <w:szCs w:val="32"/>
              </w:rPr>
            </w:pPr>
            <w:r w:rsidRPr="006F10B4">
              <w:rPr>
                <w:b/>
                <w:sz w:val="32"/>
              </w:rPr>
              <w:t>ΣΥΝΟΨΗ ΤΩΝ ΓΝΩΜΟΔΟΤΗΣΕΩΝ, ΨΗΦΙΣΜΑΤΩΝ ΚΑΙ ΕΝΗΜΕΡΩΤΙΚΩΝ ΕΚΘΕΣΕΩΝ/ΕΚΘΕΣΕΩΝ ΑΞΙΟΛΟΓΗΣΗΣ ΠΟΥ ΕΓΚΡΙΘΗΚΑΝ</w:t>
            </w:r>
          </w:p>
          <w:p w:rsidRPr="006F10B4" w:rsidR="004D7AC0" w:rsidP="00600C84" w:rsidRDefault="004D7AC0" w14:paraId="4982DD58" w14:textId="77777777">
            <w:pPr>
              <w:snapToGrid w:val="0"/>
            </w:pPr>
          </w:p>
        </w:tc>
      </w:tr>
      <w:tr w:rsidRPr="006F10B4"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6F10B4" w:rsidR="004D7AC0" w:rsidP="00600C84" w:rsidRDefault="004D7AC0" w14:paraId="4982DD5A" w14:textId="0C0FF99D">
            <w:pPr>
              <w:snapToGrid w:val="0"/>
              <w:jc w:val="center"/>
            </w:pPr>
            <w:r w:rsidRPr="006F10B4">
              <w:t>Το παρόν έγγραφο είναι διαθέσιμο στον ιστότοπο της ΕΟΚΕ,</w:t>
            </w:r>
            <w:r w:rsidRPr="006F10B4">
              <w:br/>
              <w:t>σε όλες τις επίσημες γλώσσες της Ευρωπαϊκής Ένωσης, στην ακόλουθη ηλεκτρονική διεύθυνση:</w:t>
            </w:r>
            <w:r w:rsidRPr="006F10B4">
              <w:br/>
            </w:r>
            <w:r w:rsidRPr="006F10B4">
              <w:br/>
            </w:r>
            <w:hyperlink w:history="1" r:id="rId13">
              <w:r w:rsidRPr="006F10B4">
                <w:rPr>
                  <w:rStyle w:val="Hyperlink"/>
                </w:rPr>
                <w:t>https://www.eesc.europa.eu/el/our-work/opinions-information-reports/plenary-session-summaries</w:t>
              </w:r>
            </w:hyperlink>
          </w:p>
          <w:p w:rsidRPr="006F10B4" w:rsidR="004D7AC0" w:rsidP="00600C84" w:rsidRDefault="004D7AC0" w14:paraId="4982DD5B" w14:textId="77777777">
            <w:pPr>
              <w:snapToGrid w:val="0"/>
              <w:jc w:val="center"/>
            </w:pPr>
          </w:p>
          <w:p w:rsidRPr="006F10B4" w:rsidR="004D7AC0" w:rsidP="00600C84" w:rsidRDefault="004D7AC0" w14:paraId="4982DD5C" w14:textId="77777777">
            <w:pPr>
              <w:snapToGrid w:val="0"/>
              <w:jc w:val="center"/>
              <w:rPr>
                <w:rFonts w:eastAsia="SimSun"/>
              </w:rPr>
            </w:pPr>
          </w:p>
          <w:p w:rsidRPr="006F10B4" w:rsidR="004D7AC0" w:rsidP="00600C84" w:rsidRDefault="004D7AC0" w14:paraId="4982DD5D" w14:textId="77777777">
            <w:pPr>
              <w:snapToGrid w:val="0"/>
              <w:jc w:val="center"/>
            </w:pPr>
            <w:r w:rsidRPr="006F10B4">
              <w:t>Μπορείτε να συμβουλευτείτε τις εν λόγω γνωμοδοτήσεις μέσω της μηχανής αναζήτησης</w:t>
            </w:r>
            <w:r w:rsidRPr="006F10B4">
              <w:br/>
              <w:t>της ΕΟΚΕ:</w:t>
            </w:r>
            <w:r w:rsidRPr="006F10B4">
              <w:br/>
            </w:r>
            <w:r w:rsidRPr="006F10B4">
              <w:br/>
            </w:r>
            <w:hyperlink w:history="1" r:id="rId14">
              <w:r w:rsidRPr="006F10B4">
                <w:rPr>
                  <w:rStyle w:val="Hyperlink"/>
                </w:rPr>
                <w:t>https://dmsearch.eesc.europa.eu/search/opinion</w:t>
              </w:r>
            </w:hyperlink>
          </w:p>
          <w:p w:rsidRPr="006F10B4" w:rsidR="004D7AC0" w:rsidP="00600C84" w:rsidRDefault="004D7AC0" w14:paraId="4982DD5E" w14:textId="77777777">
            <w:pPr>
              <w:snapToGrid w:val="0"/>
              <w:jc w:val="center"/>
            </w:pPr>
          </w:p>
        </w:tc>
      </w:tr>
    </w:tbl>
    <w:p w:rsidRPr="006F10B4" w:rsidR="004D7AC0" w:rsidP="004D7AC0" w:rsidRDefault="004D7AC0" w14:paraId="4982DD60" w14:textId="77777777"/>
    <w:p w:rsidRPr="006F10B4" w:rsidR="004D7AC0" w:rsidP="004D7AC0" w:rsidRDefault="004D7AC0" w14:paraId="4982DD61" w14:textId="77777777"/>
    <w:p w:rsidRPr="006F10B4" w:rsidR="004D7AC0" w:rsidP="004D7AC0" w:rsidRDefault="004D7AC0" w14:paraId="4982DD62" w14:textId="77777777">
      <w:pPr>
        <w:sectPr w:rsidRPr="006F10B4" w:rsidR="004D7AC0" w:rsidSect="006F10B4">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6F10B4" w:rsidR="004D7AC0" w:rsidP="004D7AC0" w:rsidRDefault="004D7AC0" w14:paraId="4982DD63" w14:textId="77777777">
      <w:pPr>
        <w:rPr>
          <w:b/>
        </w:rPr>
      </w:pPr>
      <w:r w:rsidRPr="006F10B4">
        <w:rPr>
          <w:b/>
        </w:rPr>
        <w:lastRenderedPageBreak/>
        <w:t>Περιεχόμενα:</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rPr>
      </w:sdtEndPr>
      <w:sdtContent>
        <w:p w:rsidRPr="006F10B4" w:rsidR="004D7AC0" w:rsidP="004D7AC0" w:rsidRDefault="004D7AC0" w14:paraId="4982DD64" w14:textId="77777777">
          <w:pPr>
            <w:pStyle w:val="TOCHeading"/>
            <w:rPr>
              <w:rFonts w:ascii="Times New Roman" w:hAnsi="Times New Roman" w:cs="Times New Roman"/>
              <w:color w:val="auto"/>
              <w:sz w:val="22"/>
              <w:szCs w:val="22"/>
            </w:rPr>
          </w:pPr>
        </w:p>
        <w:p w:rsidRPr="006F10B4" w:rsidR="00406227" w:rsidRDefault="004D7AC0" w14:paraId="623059AA" w14:textId="43654F74">
          <w:pPr>
            <w:pStyle w:val="TOC1"/>
            <w:tabs>
              <w:tab w:val="left" w:pos="440"/>
              <w:tab w:val="right" w:leader="dot" w:pos="9063"/>
            </w:tabs>
            <w:rPr>
              <w:rFonts w:asciiTheme="minorHAnsi" w:hAnsiTheme="minorHAnsi" w:eastAsiaTheme="minorEastAsia" w:cstheme="minorBidi"/>
            </w:rPr>
          </w:pPr>
          <w:r w:rsidRPr="006F10B4">
            <w:fldChar w:fldCharType="begin"/>
          </w:r>
          <w:r w:rsidRPr="006F10B4">
            <w:instrText xml:space="preserve"> TOC \o "1-3" \h \z \u </w:instrText>
          </w:r>
          <w:r w:rsidRPr="006F10B4">
            <w:fldChar w:fldCharType="separate"/>
          </w:r>
          <w:hyperlink w:history="1" w:anchor="_Toc202369053">
            <w:r w:rsidRPr="006F10B4" w:rsidR="00406227">
              <w:rPr>
                <w:rStyle w:val="Hyperlink"/>
                <w:b/>
              </w:rPr>
              <w:t>1.</w:t>
            </w:r>
            <w:r w:rsidRPr="006F10B4" w:rsidR="00406227">
              <w:rPr>
                <w:rFonts w:asciiTheme="minorHAnsi" w:hAnsiTheme="minorHAnsi" w:eastAsiaTheme="minorEastAsia" w:cstheme="minorBidi"/>
              </w:rPr>
              <w:tab/>
            </w:r>
            <w:r w:rsidRPr="006F10B4" w:rsidR="00406227">
              <w:rPr>
                <w:rStyle w:val="Hyperlink"/>
                <w:b/>
              </w:rPr>
              <w:t>ΨΗΦΙΣΜΑ</w:t>
            </w:r>
            <w:r w:rsidRPr="006F10B4" w:rsidR="00406227">
              <w:rPr>
                <w:webHidden/>
              </w:rPr>
              <w:tab/>
            </w:r>
            <w:r w:rsidRPr="006F10B4" w:rsidR="00406227">
              <w:rPr>
                <w:webHidden/>
              </w:rPr>
              <w:fldChar w:fldCharType="begin"/>
            </w:r>
            <w:r w:rsidRPr="006F10B4" w:rsidR="00406227">
              <w:rPr>
                <w:webHidden/>
              </w:rPr>
              <w:instrText xml:space="preserve"> PAGEREF _Toc202369053 \h </w:instrText>
            </w:r>
            <w:r w:rsidRPr="006F10B4" w:rsidR="00406227">
              <w:rPr>
                <w:webHidden/>
              </w:rPr>
            </w:r>
            <w:r w:rsidRPr="006F10B4" w:rsidR="00406227">
              <w:rPr>
                <w:webHidden/>
              </w:rPr>
              <w:fldChar w:fldCharType="separate"/>
            </w:r>
            <w:r w:rsidRPr="006F10B4" w:rsidR="000730B0">
              <w:rPr>
                <w:webHidden/>
              </w:rPr>
              <w:t>3</w:t>
            </w:r>
            <w:r w:rsidRPr="006F10B4" w:rsidR="00406227">
              <w:rPr>
                <w:webHidden/>
              </w:rPr>
              <w:fldChar w:fldCharType="end"/>
            </w:r>
          </w:hyperlink>
        </w:p>
        <w:p w:rsidRPr="006F10B4" w:rsidR="00406227" w:rsidRDefault="00406227" w14:paraId="73ECBDE0" w14:textId="17D6AFFB">
          <w:pPr>
            <w:pStyle w:val="TOC1"/>
            <w:tabs>
              <w:tab w:val="left" w:pos="440"/>
              <w:tab w:val="right" w:leader="dot" w:pos="9063"/>
            </w:tabs>
            <w:rPr>
              <w:rFonts w:asciiTheme="minorHAnsi" w:hAnsiTheme="minorHAnsi" w:eastAsiaTheme="minorEastAsia" w:cstheme="minorBidi"/>
            </w:rPr>
          </w:pPr>
          <w:hyperlink w:history="1" w:anchor="_Toc202369054">
            <w:r w:rsidRPr="006F10B4">
              <w:rPr>
                <w:rStyle w:val="Hyperlink"/>
                <w:b/>
              </w:rPr>
              <w:t>2.</w:t>
            </w:r>
            <w:r w:rsidRPr="006F10B4">
              <w:rPr>
                <w:rFonts w:asciiTheme="minorHAnsi" w:hAnsiTheme="minorHAnsi" w:eastAsiaTheme="minorEastAsia" w:cstheme="minorBidi"/>
              </w:rPr>
              <w:tab/>
            </w:r>
            <w:r w:rsidRPr="006F10B4">
              <w:rPr>
                <w:rStyle w:val="Hyperlink"/>
                <w:b/>
              </w:rPr>
              <w:t>ΟΙΚΟΝΟΜΙΚΗ ΚΑΙ ΝΟΜΙΣΜΑΤΙΚΗ ΕΝΩΣΗ, ΟΙΚΟΝΟΜΙΚΗ ΚΑΙ ΚΟΙΝΩΝΙΚΗ ΣΥΝΟΧΗ</w:t>
            </w:r>
            <w:r w:rsidRPr="006F10B4">
              <w:rPr>
                <w:webHidden/>
              </w:rPr>
              <w:tab/>
            </w:r>
            <w:r w:rsidRPr="006F10B4">
              <w:rPr>
                <w:webHidden/>
              </w:rPr>
              <w:fldChar w:fldCharType="begin"/>
            </w:r>
            <w:r w:rsidRPr="006F10B4">
              <w:rPr>
                <w:webHidden/>
              </w:rPr>
              <w:instrText xml:space="preserve"> PAGEREF _Toc202369054 \h </w:instrText>
            </w:r>
            <w:r w:rsidRPr="006F10B4">
              <w:rPr>
                <w:webHidden/>
              </w:rPr>
            </w:r>
            <w:r w:rsidRPr="006F10B4">
              <w:rPr>
                <w:webHidden/>
              </w:rPr>
              <w:fldChar w:fldCharType="separate"/>
            </w:r>
            <w:r w:rsidRPr="006F10B4" w:rsidR="000730B0">
              <w:rPr>
                <w:webHidden/>
              </w:rPr>
              <w:t>6</w:t>
            </w:r>
            <w:r w:rsidRPr="006F10B4">
              <w:rPr>
                <w:webHidden/>
              </w:rPr>
              <w:fldChar w:fldCharType="end"/>
            </w:r>
          </w:hyperlink>
        </w:p>
        <w:p w:rsidRPr="006F10B4" w:rsidR="00406227" w:rsidP="00406227" w:rsidRDefault="00406227" w14:paraId="62AFA9CA" w14:textId="3D5D0D11">
          <w:pPr>
            <w:pStyle w:val="TOC1"/>
            <w:tabs>
              <w:tab w:val="left" w:pos="440"/>
              <w:tab w:val="right" w:leader="dot" w:pos="9063"/>
            </w:tabs>
            <w:rPr>
              <w:rFonts w:asciiTheme="minorHAnsi" w:hAnsiTheme="minorHAnsi" w:eastAsiaTheme="minorEastAsia" w:cstheme="minorBidi"/>
            </w:rPr>
          </w:pPr>
          <w:hyperlink w:history="1" w:anchor="_Toc202369055">
            <w:r w:rsidRPr="006F10B4">
              <w:rPr>
                <w:rStyle w:val="Hyperlink"/>
                <w:b/>
              </w:rPr>
              <w:t>3.</w:t>
            </w:r>
            <w:r w:rsidRPr="006F10B4">
              <w:rPr>
                <w:rFonts w:asciiTheme="minorHAnsi" w:hAnsiTheme="minorHAnsi" w:eastAsiaTheme="minorEastAsia" w:cstheme="minorBidi"/>
              </w:rPr>
              <w:tab/>
            </w:r>
            <w:r w:rsidRPr="006F10B4">
              <w:rPr>
                <w:rStyle w:val="Hyperlink"/>
                <w:b/>
              </w:rPr>
              <w:t>ΑΠΑΣΧΟΛΗΣΗ, ΚΟΙΝΩΝΙΚΕΣ ΥΠΟΘΕΣΕΙΣ, ΔΙΚΑΙΩΜΑΤΑ ΤΟΥ ΠΟΛΙΤΗ</w:t>
            </w:r>
            <w:r w:rsidRPr="006F10B4">
              <w:rPr>
                <w:webHidden/>
              </w:rPr>
              <w:tab/>
            </w:r>
            <w:r w:rsidRPr="006F10B4">
              <w:rPr>
                <w:webHidden/>
              </w:rPr>
              <w:fldChar w:fldCharType="begin"/>
            </w:r>
            <w:r w:rsidRPr="006F10B4">
              <w:rPr>
                <w:webHidden/>
              </w:rPr>
              <w:instrText xml:space="preserve"> PAGEREF _Toc202369055 \h </w:instrText>
            </w:r>
            <w:r w:rsidRPr="006F10B4">
              <w:rPr>
                <w:webHidden/>
              </w:rPr>
            </w:r>
            <w:r w:rsidRPr="006F10B4">
              <w:rPr>
                <w:webHidden/>
              </w:rPr>
              <w:fldChar w:fldCharType="separate"/>
            </w:r>
            <w:r w:rsidRPr="006F10B4" w:rsidR="000730B0">
              <w:rPr>
                <w:webHidden/>
              </w:rPr>
              <w:t>9</w:t>
            </w:r>
            <w:r w:rsidRPr="006F10B4">
              <w:rPr>
                <w:webHidden/>
              </w:rPr>
              <w:fldChar w:fldCharType="end"/>
            </w:r>
          </w:hyperlink>
        </w:p>
        <w:p w:rsidRPr="006F10B4" w:rsidR="00406227" w:rsidRDefault="00406227" w14:paraId="081194EF" w14:textId="49BA0D6C">
          <w:pPr>
            <w:pStyle w:val="TOC1"/>
            <w:tabs>
              <w:tab w:val="left" w:pos="440"/>
              <w:tab w:val="right" w:leader="dot" w:pos="9063"/>
            </w:tabs>
            <w:rPr>
              <w:rFonts w:asciiTheme="minorHAnsi" w:hAnsiTheme="minorHAnsi" w:eastAsiaTheme="minorEastAsia" w:cstheme="minorBidi"/>
            </w:rPr>
          </w:pPr>
          <w:hyperlink w:history="1" w:anchor="_Toc202369061">
            <w:r w:rsidRPr="006F10B4">
              <w:rPr>
                <w:rStyle w:val="Hyperlink"/>
                <w:b/>
              </w:rPr>
              <w:t>4.</w:t>
            </w:r>
            <w:r w:rsidRPr="006F10B4">
              <w:rPr>
                <w:rFonts w:asciiTheme="minorHAnsi" w:hAnsiTheme="minorHAnsi" w:eastAsiaTheme="minorEastAsia" w:cstheme="minorBidi"/>
              </w:rPr>
              <w:tab/>
            </w:r>
            <w:r w:rsidRPr="006F10B4">
              <w:rPr>
                <w:rStyle w:val="Hyperlink"/>
                <w:b/>
              </w:rPr>
              <w:t>ΜΕΤΑΦΟΡΕΣ, ΕΝΕΡΓΕΙΑ, ΥΠΟΔΟΜΕΣ, ΚΟΙΝΩΝΙΑ ΤΩΝ ΠΛΗΡΟΦΟΡΙΩΝ</w:t>
            </w:r>
            <w:r w:rsidRPr="006F10B4">
              <w:rPr>
                <w:webHidden/>
              </w:rPr>
              <w:tab/>
            </w:r>
            <w:r w:rsidRPr="006F10B4">
              <w:rPr>
                <w:webHidden/>
              </w:rPr>
              <w:fldChar w:fldCharType="begin"/>
            </w:r>
            <w:r w:rsidRPr="006F10B4">
              <w:rPr>
                <w:webHidden/>
              </w:rPr>
              <w:instrText xml:space="preserve"> PAGEREF _Toc202369061 \h </w:instrText>
            </w:r>
            <w:r w:rsidRPr="006F10B4">
              <w:rPr>
                <w:webHidden/>
              </w:rPr>
            </w:r>
            <w:r w:rsidRPr="006F10B4">
              <w:rPr>
                <w:webHidden/>
              </w:rPr>
              <w:fldChar w:fldCharType="separate"/>
            </w:r>
            <w:r w:rsidRPr="006F10B4" w:rsidR="000730B0">
              <w:rPr>
                <w:webHidden/>
              </w:rPr>
              <w:t>15</w:t>
            </w:r>
            <w:r w:rsidRPr="006F10B4">
              <w:rPr>
                <w:webHidden/>
              </w:rPr>
              <w:fldChar w:fldCharType="end"/>
            </w:r>
          </w:hyperlink>
        </w:p>
        <w:p w:rsidRPr="006F10B4" w:rsidR="00406227" w:rsidRDefault="00406227" w14:paraId="258B538B" w14:textId="3588259C">
          <w:pPr>
            <w:pStyle w:val="TOC1"/>
            <w:tabs>
              <w:tab w:val="left" w:pos="440"/>
              <w:tab w:val="right" w:leader="dot" w:pos="9063"/>
            </w:tabs>
            <w:rPr>
              <w:rFonts w:asciiTheme="minorHAnsi" w:hAnsiTheme="minorHAnsi" w:eastAsiaTheme="minorEastAsia" w:cstheme="minorBidi"/>
            </w:rPr>
          </w:pPr>
          <w:hyperlink w:history="1" w:anchor="_Toc202369062">
            <w:r w:rsidRPr="006F10B4">
              <w:rPr>
                <w:rStyle w:val="Hyperlink"/>
                <w:b/>
              </w:rPr>
              <w:t>5.</w:t>
            </w:r>
            <w:r w:rsidRPr="006F10B4">
              <w:rPr>
                <w:rFonts w:asciiTheme="minorHAnsi" w:hAnsiTheme="minorHAnsi" w:eastAsiaTheme="minorEastAsia" w:cstheme="minorBidi"/>
              </w:rPr>
              <w:tab/>
            </w:r>
            <w:r w:rsidRPr="006F10B4">
              <w:rPr>
                <w:rStyle w:val="Hyperlink"/>
                <w:b/>
              </w:rPr>
              <w:t>ΕΝΙΑΙΑ ΑΓΟΡΑ, ΠΑΡΑΓΩΓΗ ΚΑΙ ΚΑΤΑΝΑΛΩΣΗ</w:t>
            </w:r>
            <w:r w:rsidRPr="006F10B4">
              <w:rPr>
                <w:webHidden/>
              </w:rPr>
              <w:tab/>
            </w:r>
            <w:r w:rsidRPr="006F10B4">
              <w:rPr>
                <w:webHidden/>
              </w:rPr>
              <w:fldChar w:fldCharType="begin"/>
            </w:r>
            <w:r w:rsidRPr="006F10B4">
              <w:rPr>
                <w:webHidden/>
              </w:rPr>
              <w:instrText xml:space="preserve"> PAGEREF _Toc202369062 \h </w:instrText>
            </w:r>
            <w:r w:rsidRPr="006F10B4">
              <w:rPr>
                <w:webHidden/>
              </w:rPr>
            </w:r>
            <w:r w:rsidRPr="006F10B4">
              <w:rPr>
                <w:webHidden/>
              </w:rPr>
              <w:fldChar w:fldCharType="separate"/>
            </w:r>
            <w:r w:rsidRPr="006F10B4" w:rsidR="000730B0">
              <w:rPr>
                <w:webHidden/>
              </w:rPr>
              <w:t>18</w:t>
            </w:r>
            <w:r w:rsidRPr="006F10B4">
              <w:rPr>
                <w:webHidden/>
              </w:rPr>
              <w:fldChar w:fldCharType="end"/>
            </w:r>
          </w:hyperlink>
        </w:p>
        <w:p w:rsidRPr="006F10B4" w:rsidR="00406227" w:rsidRDefault="00406227" w14:paraId="6D10B03E" w14:textId="7D3B67CF">
          <w:pPr>
            <w:pStyle w:val="TOC1"/>
            <w:tabs>
              <w:tab w:val="left" w:pos="440"/>
              <w:tab w:val="right" w:leader="dot" w:pos="9063"/>
            </w:tabs>
            <w:rPr>
              <w:rFonts w:asciiTheme="minorHAnsi" w:hAnsiTheme="minorHAnsi" w:eastAsiaTheme="minorEastAsia" w:cstheme="minorBidi"/>
            </w:rPr>
          </w:pPr>
          <w:hyperlink w:history="1" w:anchor="_Toc202369063">
            <w:r w:rsidRPr="006F10B4">
              <w:rPr>
                <w:rStyle w:val="Hyperlink"/>
                <w:b/>
              </w:rPr>
              <w:t>6.</w:t>
            </w:r>
            <w:r w:rsidRPr="006F10B4">
              <w:rPr>
                <w:rFonts w:asciiTheme="minorHAnsi" w:hAnsiTheme="minorHAnsi" w:eastAsiaTheme="minorEastAsia" w:cstheme="minorBidi"/>
              </w:rPr>
              <w:tab/>
            </w:r>
            <w:r w:rsidRPr="006F10B4">
              <w:rPr>
                <w:rStyle w:val="Hyperlink"/>
                <w:b/>
              </w:rPr>
              <w:t>ΓΕΩΡΓΙΑ, ΑΓΡΟΤΙΚΗ ΑΝΑΠΤΥΞΗ, ΠΕΡΙΒΑΛΛΟΝ</w:t>
            </w:r>
            <w:r w:rsidRPr="006F10B4">
              <w:rPr>
                <w:webHidden/>
              </w:rPr>
              <w:tab/>
            </w:r>
            <w:r w:rsidRPr="006F10B4">
              <w:rPr>
                <w:webHidden/>
              </w:rPr>
              <w:fldChar w:fldCharType="begin"/>
            </w:r>
            <w:r w:rsidRPr="006F10B4">
              <w:rPr>
                <w:webHidden/>
              </w:rPr>
              <w:instrText xml:space="preserve"> PAGEREF _Toc202369063 \h </w:instrText>
            </w:r>
            <w:r w:rsidRPr="006F10B4">
              <w:rPr>
                <w:webHidden/>
              </w:rPr>
            </w:r>
            <w:r w:rsidRPr="006F10B4">
              <w:rPr>
                <w:webHidden/>
              </w:rPr>
              <w:fldChar w:fldCharType="separate"/>
            </w:r>
            <w:r w:rsidRPr="006F10B4" w:rsidR="000730B0">
              <w:rPr>
                <w:webHidden/>
              </w:rPr>
              <w:t>20</w:t>
            </w:r>
            <w:r w:rsidRPr="006F10B4">
              <w:rPr>
                <w:webHidden/>
              </w:rPr>
              <w:fldChar w:fldCharType="end"/>
            </w:r>
          </w:hyperlink>
        </w:p>
        <w:p w:rsidRPr="006F10B4" w:rsidR="00406227" w:rsidRDefault="00406227" w14:paraId="344635EE" w14:textId="0B6FC69E">
          <w:pPr>
            <w:pStyle w:val="TOC1"/>
            <w:tabs>
              <w:tab w:val="left" w:pos="440"/>
              <w:tab w:val="right" w:leader="dot" w:pos="9063"/>
            </w:tabs>
            <w:rPr>
              <w:rFonts w:asciiTheme="minorHAnsi" w:hAnsiTheme="minorHAnsi" w:eastAsiaTheme="minorEastAsia" w:cstheme="minorBidi"/>
            </w:rPr>
          </w:pPr>
          <w:hyperlink w:history="1" w:anchor="_Toc202369064">
            <w:r w:rsidRPr="006F10B4">
              <w:rPr>
                <w:rStyle w:val="Hyperlink"/>
                <w:b/>
              </w:rPr>
              <w:t>7.</w:t>
            </w:r>
            <w:r w:rsidRPr="006F10B4">
              <w:rPr>
                <w:rFonts w:asciiTheme="minorHAnsi" w:hAnsiTheme="minorHAnsi" w:eastAsiaTheme="minorEastAsia" w:cstheme="minorBidi"/>
              </w:rPr>
              <w:tab/>
            </w:r>
            <w:r w:rsidRPr="006F10B4">
              <w:rPr>
                <w:rStyle w:val="Hyperlink"/>
                <w:b/>
              </w:rPr>
              <w:t>ΕΞΩΤΕΡΙΚΕΣ ΣΧΕΣΕΙΣ</w:t>
            </w:r>
            <w:r w:rsidRPr="006F10B4">
              <w:rPr>
                <w:webHidden/>
              </w:rPr>
              <w:tab/>
            </w:r>
            <w:r w:rsidRPr="006F10B4">
              <w:rPr>
                <w:webHidden/>
              </w:rPr>
              <w:fldChar w:fldCharType="begin"/>
            </w:r>
            <w:r w:rsidRPr="006F10B4">
              <w:rPr>
                <w:webHidden/>
              </w:rPr>
              <w:instrText xml:space="preserve"> PAGEREF _Toc202369064 \h </w:instrText>
            </w:r>
            <w:r w:rsidRPr="006F10B4">
              <w:rPr>
                <w:webHidden/>
              </w:rPr>
            </w:r>
            <w:r w:rsidRPr="006F10B4">
              <w:rPr>
                <w:webHidden/>
              </w:rPr>
              <w:fldChar w:fldCharType="separate"/>
            </w:r>
            <w:r w:rsidRPr="006F10B4" w:rsidR="000730B0">
              <w:rPr>
                <w:webHidden/>
              </w:rPr>
              <w:t>22</w:t>
            </w:r>
            <w:r w:rsidRPr="006F10B4">
              <w:rPr>
                <w:webHidden/>
              </w:rPr>
              <w:fldChar w:fldCharType="end"/>
            </w:r>
          </w:hyperlink>
        </w:p>
        <w:p w:rsidRPr="006F10B4" w:rsidR="00406227" w:rsidP="00406227" w:rsidRDefault="00406227" w14:paraId="1CC8F0D1" w14:textId="193F25E9">
          <w:pPr>
            <w:pStyle w:val="TOC1"/>
            <w:tabs>
              <w:tab w:val="left" w:pos="440"/>
              <w:tab w:val="right" w:leader="dot" w:pos="9063"/>
            </w:tabs>
            <w:rPr>
              <w:rFonts w:asciiTheme="minorHAnsi" w:hAnsiTheme="minorHAnsi" w:eastAsiaTheme="minorEastAsia" w:cstheme="minorBidi"/>
            </w:rPr>
          </w:pPr>
          <w:hyperlink w:history="1" w:anchor="_Toc202369065">
            <w:r w:rsidRPr="006F10B4">
              <w:rPr>
                <w:rStyle w:val="Hyperlink"/>
                <w:b/>
              </w:rPr>
              <w:t>8.</w:t>
            </w:r>
            <w:r w:rsidRPr="006F10B4">
              <w:rPr>
                <w:rFonts w:asciiTheme="minorHAnsi" w:hAnsiTheme="minorHAnsi" w:eastAsiaTheme="minorEastAsia" w:cstheme="minorBidi"/>
              </w:rPr>
              <w:tab/>
            </w:r>
            <w:r w:rsidRPr="006F10B4">
              <w:rPr>
                <w:rStyle w:val="Hyperlink"/>
                <w:b/>
              </w:rPr>
              <w:t>ΣΥΜΒΟΥΛΕΥΤΙΚΗ ΕΠΙΤΡΟΠΗ ΒΙΟΜΗΧΑΝΙΚΩΝ ΜΕΤΑΛΛΑΓΩΝ</w:t>
            </w:r>
            <w:r w:rsidRPr="006F10B4">
              <w:rPr>
                <w:webHidden/>
              </w:rPr>
              <w:tab/>
            </w:r>
            <w:r w:rsidRPr="006F10B4">
              <w:rPr>
                <w:webHidden/>
              </w:rPr>
              <w:fldChar w:fldCharType="begin"/>
            </w:r>
            <w:r w:rsidRPr="006F10B4">
              <w:rPr>
                <w:webHidden/>
              </w:rPr>
              <w:instrText xml:space="preserve"> PAGEREF _Toc202369065 \h </w:instrText>
            </w:r>
            <w:r w:rsidRPr="006F10B4">
              <w:rPr>
                <w:webHidden/>
              </w:rPr>
            </w:r>
            <w:r w:rsidRPr="006F10B4">
              <w:rPr>
                <w:webHidden/>
              </w:rPr>
              <w:fldChar w:fldCharType="separate"/>
            </w:r>
            <w:r w:rsidRPr="006F10B4" w:rsidR="000730B0">
              <w:rPr>
                <w:webHidden/>
              </w:rPr>
              <w:t>24</w:t>
            </w:r>
            <w:r w:rsidRPr="006F10B4">
              <w:rPr>
                <w:webHidden/>
              </w:rPr>
              <w:fldChar w:fldCharType="end"/>
            </w:r>
          </w:hyperlink>
        </w:p>
        <w:p w:rsidRPr="006F10B4" w:rsidR="004D7AC0" w:rsidP="004D7AC0" w:rsidRDefault="004D7AC0" w14:paraId="4982DD6A" w14:textId="63CB55FE">
          <w:r w:rsidRPr="006F10B4">
            <w:rPr>
              <w:b/>
            </w:rPr>
            <w:fldChar w:fldCharType="end"/>
          </w:r>
        </w:p>
      </w:sdtContent>
    </w:sdt>
    <w:p w:rsidRPr="006F10B4" w:rsidR="004D7AC0" w:rsidP="004D7AC0" w:rsidRDefault="004D7AC0" w14:paraId="4982DD6B" w14:textId="77777777"/>
    <w:p w:rsidRPr="006F10B4" w:rsidR="004D7AC0" w:rsidP="004D7AC0" w:rsidRDefault="004D7AC0" w14:paraId="4982DD6C" w14:textId="77777777">
      <w:pPr>
        <w:spacing w:after="160" w:line="259" w:lineRule="auto"/>
        <w:jc w:val="left"/>
      </w:pPr>
      <w:r w:rsidRPr="006F10B4">
        <w:br w:type="page"/>
      </w:r>
    </w:p>
    <w:p w:rsidRPr="006F10B4" w:rsidR="006537CB" w:rsidP="004D7AC0" w:rsidRDefault="006537CB" w14:paraId="3BC52F64" w14:textId="039D100C">
      <w:pPr>
        <w:pStyle w:val="Heading1"/>
        <w:rPr>
          <w:b/>
        </w:rPr>
      </w:pPr>
      <w:bookmarkStart w:name="_Toc202369053" w:id="0"/>
      <w:r w:rsidRPr="006F10B4">
        <w:rPr>
          <w:b/>
        </w:rPr>
        <w:lastRenderedPageBreak/>
        <w:t>ΨΗΦΙΣΜΑ</w:t>
      </w:r>
      <w:bookmarkEnd w:id="0"/>
    </w:p>
    <w:p w:rsidRPr="006F10B4" w:rsidR="006537CB" w:rsidP="006537CB" w:rsidRDefault="006537CB" w14:paraId="7567FD8E" w14:textId="77777777"/>
    <w:p w:rsidRPr="006F10B4" w:rsidR="009F0605" w:rsidP="009F0605" w:rsidRDefault="004D7DA4" w14:paraId="377664B8" w14:textId="5ABC1587">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21">
        <w:r w:rsidRPr="006F10B4" w:rsidR="009F0605">
          <w:rPr>
            <w:b/>
            <w:i/>
            <w:color w:val="0000FF"/>
            <w:sz w:val="28"/>
            <w:u w:val="single"/>
          </w:rPr>
          <w:t>Ψήφισμα της ΕΟΚΕ με θέμα «Η συμβολή της Ευρωπαϊκής Οικονομικής και Κοινωνικής Επιτροπής στο πρόγραμμα εργασίας της Ευρωπαϊκής Επιτροπής για το 2026»</w:t>
        </w:r>
      </w:hyperlink>
    </w:p>
    <w:p w:rsidRPr="006F10B4" w:rsidR="009F0605" w:rsidP="009F0605" w:rsidRDefault="009F0605" w14:paraId="5402C002" w14:textId="77777777">
      <w:pPr>
        <w:widowControl w:val="0"/>
        <w:overflowPunct w:val="0"/>
        <w:autoSpaceDE w:val="0"/>
        <w:autoSpaceDN w:val="0"/>
        <w:adjustRightInd w:val="0"/>
        <w:ind w:left="266"/>
        <w:textAlignment w:val="baseline"/>
        <w:rPr>
          <w:bCs/>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6F10B4" w:rsidR="009F0605" w:rsidTr="001757A2" w14:paraId="0751E532" w14:textId="77777777">
        <w:tc>
          <w:tcPr>
            <w:tcW w:w="1093" w:type="pct"/>
          </w:tcPr>
          <w:p w:rsidRPr="006F10B4" w:rsidR="009F0605" w:rsidP="009F0605" w:rsidRDefault="009F0605" w14:paraId="088CEC6A" w14:textId="296377C8">
            <w:pPr>
              <w:tabs>
                <w:tab w:val="center" w:pos="284"/>
              </w:tabs>
              <w:overflowPunct w:val="0"/>
              <w:autoSpaceDE w:val="0"/>
              <w:autoSpaceDN w:val="0"/>
              <w:adjustRightInd w:val="0"/>
              <w:ind w:left="266" w:hanging="266"/>
              <w:textAlignment w:val="baseline"/>
              <w:rPr>
                <w:b/>
              </w:rPr>
            </w:pPr>
            <w:r w:rsidRPr="006F10B4">
              <w:rPr>
                <w:b/>
              </w:rPr>
              <w:t>Εισηγητές</w:t>
            </w:r>
          </w:p>
        </w:tc>
        <w:tc>
          <w:tcPr>
            <w:tcW w:w="3907" w:type="pct"/>
          </w:tcPr>
          <w:p w:rsidRPr="006F10B4" w:rsidR="009F0605" w:rsidP="009F0605" w:rsidRDefault="009F0605" w14:paraId="21565043" w14:textId="77777777">
            <w:pPr>
              <w:tabs>
                <w:tab w:val="center" w:pos="284"/>
              </w:tabs>
              <w:overflowPunct w:val="0"/>
              <w:autoSpaceDE w:val="0"/>
              <w:autoSpaceDN w:val="0"/>
              <w:adjustRightInd w:val="0"/>
              <w:ind w:left="266" w:hanging="266"/>
              <w:textAlignment w:val="baseline"/>
            </w:pPr>
            <w:r w:rsidRPr="006F10B4">
              <w:t>Maria del Carmen Barrera Chamorro (Ομάδα των Εργαζομένων – ES)</w:t>
            </w:r>
          </w:p>
        </w:tc>
      </w:tr>
      <w:tr w:rsidRPr="006F10B4" w:rsidR="009F0605" w:rsidTr="001757A2" w14:paraId="57D64805" w14:textId="77777777">
        <w:tc>
          <w:tcPr>
            <w:tcW w:w="1093" w:type="pct"/>
          </w:tcPr>
          <w:p w:rsidRPr="006F10B4" w:rsidR="009F0605" w:rsidP="009F0605" w:rsidRDefault="009F0605" w14:paraId="6BD2743F" w14:textId="77777777">
            <w:pPr>
              <w:tabs>
                <w:tab w:val="center" w:pos="284"/>
              </w:tabs>
              <w:overflowPunct w:val="0"/>
              <w:autoSpaceDE w:val="0"/>
              <w:autoSpaceDN w:val="0"/>
              <w:adjustRightInd w:val="0"/>
              <w:ind w:left="266" w:hanging="266"/>
              <w:textAlignment w:val="baseline"/>
              <w:rPr>
                <w:b/>
              </w:rPr>
            </w:pPr>
          </w:p>
        </w:tc>
        <w:tc>
          <w:tcPr>
            <w:tcW w:w="3907" w:type="pct"/>
          </w:tcPr>
          <w:p w:rsidRPr="006F10B4" w:rsidR="009F0605" w:rsidP="009F0605" w:rsidRDefault="009F0605" w14:paraId="03C280DD" w14:textId="77777777">
            <w:pPr>
              <w:tabs>
                <w:tab w:val="center" w:pos="284"/>
              </w:tabs>
              <w:overflowPunct w:val="0"/>
              <w:autoSpaceDE w:val="0"/>
              <w:autoSpaceDN w:val="0"/>
              <w:adjustRightInd w:val="0"/>
              <w:ind w:left="266" w:hanging="266"/>
              <w:textAlignment w:val="baseline"/>
            </w:pPr>
            <w:r w:rsidRPr="006F10B4">
              <w:t>Christa Schweng (Ομάδα των Εργοδοτών – AT)</w:t>
            </w:r>
          </w:p>
        </w:tc>
      </w:tr>
      <w:tr w:rsidRPr="006F10B4" w:rsidR="009F0605" w:rsidTr="001757A2" w14:paraId="5835720C" w14:textId="77777777">
        <w:tc>
          <w:tcPr>
            <w:tcW w:w="1093" w:type="pct"/>
          </w:tcPr>
          <w:p w:rsidRPr="006F10B4"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6F10B4" w:rsidR="009F0605" w:rsidP="009F0605" w:rsidRDefault="009F0605" w14:paraId="5732F031" w14:textId="77777777">
            <w:pPr>
              <w:tabs>
                <w:tab w:val="center" w:pos="284"/>
              </w:tabs>
              <w:overflowPunct w:val="0"/>
              <w:autoSpaceDE w:val="0"/>
              <w:autoSpaceDN w:val="0"/>
              <w:adjustRightInd w:val="0"/>
              <w:ind w:left="266" w:hanging="266"/>
              <w:textAlignment w:val="baseline"/>
            </w:pPr>
            <w:r w:rsidRPr="006F10B4">
              <w:t>Krzysztof Stanisław Balon (Ομάδα των Οργανώσεων της Κοινωνίας των Πολιτών – PL)</w:t>
            </w:r>
          </w:p>
        </w:tc>
      </w:tr>
      <w:tr w:rsidRPr="006F10B4" w:rsidR="009F0605" w:rsidTr="001757A2" w14:paraId="3FF4E036" w14:textId="77777777">
        <w:tc>
          <w:tcPr>
            <w:tcW w:w="1093" w:type="pct"/>
          </w:tcPr>
          <w:p w:rsidRPr="006F10B4" w:rsidR="00D228C8" w:rsidP="009F0605" w:rsidRDefault="00D228C8" w14:paraId="18F5301F" w14:textId="77777777">
            <w:pPr>
              <w:tabs>
                <w:tab w:val="center" w:pos="284"/>
              </w:tabs>
              <w:overflowPunct w:val="0"/>
              <w:autoSpaceDE w:val="0"/>
              <w:autoSpaceDN w:val="0"/>
              <w:adjustRightInd w:val="0"/>
              <w:ind w:left="266" w:hanging="266"/>
              <w:textAlignment w:val="baseline"/>
              <w:rPr>
                <w:b/>
              </w:rPr>
            </w:pPr>
          </w:p>
          <w:p w:rsidRPr="006F10B4" w:rsidR="009F0605" w:rsidP="009F0605" w:rsidRDefault="009F0605" w14:paraId="156525EE" w14:textId="7C92C53D">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3907" w:type="pct"/>
          </w:tcPr>
          <w:p w:rsidRPr="006F10B4" w:rsidR="00D228C8" w:rsidP="009F0605" w:rsidRDefault="00D228C8" w14:paraId="3E8C9C0A" w14:textId="77777777">
            <w:pPr>
              <w:tabs>
                <w:tab w:val="center" w:pos="284"/>
              </w:tabs>
              <w:overflowPunct w:val="0"/>
              <w:autoSpaceDE w:val="0"/>
              <w:autoSpaceDN w:val="0"/>
              <w:adjustRightInd w:val="0"/>
              <w:ind w:left="266" w:hanging="266"/>
              <w:textAlignment w:val="baseline"/>
            </w:pPr>
          </w:p>
          <w:p w:rsidRPr="006F10B4" w:rsidR="009F0605" w:rsidP="009F0605" w:rsidRDefault="009F0605" w14:paraId="646CE0B1" w14:textId="5F89A505">
            <w:pPr>
              <w:tabs>
                <w:tab w:val="center" w:pos="284"/>
              </w:tabs>
              <w:overflowPunct w:val="0"/>
              <w:autoSpaceDE w:val="0"/>
              <w:autoSpaceDN w:val="0"/>
              <w:adjustRightInd w:val="0"/>
              <w:ind w:left="266" w:hanging="266"/>
              <w:textAlignment w:val="baseline"/>
            </w:pPr>
            <w:r w:rsidRPr="006F10B4">
              <w:t>EESC-2025-01179-00-00-RES</w:t>
            </w:r>
          </w:p>
        </w:tc>
      </w:tr>
    </w:tbl>
    <w:p w:rsidRPr="006F10B4"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rPr>
      </w:pPr>
    </w:p>
    <w:p w:rsidRPr="006F10B4" w:rsidR="009F0605" w:rsidP="009F0605" w:rsidRDefault="009F0605" w14:paraId="2B6F0658"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9F0605" w:rsidP="009F0605" w:rsidRDefault="009F0605" w14:paraId="5D533316" w14:textId="77777777">
      <w:pPr>
        <w:keepNext/>
        <w:keepLines/>
        <w:tabs>
          <w:tab w:val="center" w:pos="284"/>
        </w:tabs>
        <w:overflowPunct w:val="0"/>
        <w:autoSpaceDE w:val="0"/>
        <w:autoSpaceDN w:val="0"/>
        <w:adjustRightInd w:val="0"/>
        <w:ind w:left="266" w:hanging="266"/>
        <w:textAlignment w:val="baseline"/>
        <w:rPr>
          <w:b/>
        </w:rPr>
      </w:pPr>
    </w:p>
    <w:p w:rsidRPr="006F10B4" w:rsidR="009F0605" w:rsidP="009F0605" w:rsidRDefault="009F0605" w14:paraId="5BDBBA04" w14:textId="77777777">
      <w:pPr>
        <w:overflowPunct w:val="0"/>
        <w:autoSpaceDE w:val="0"/>
        <w:autoSpaceDN w:val="0"/>
        <w:adjustRightInd w:val="0"/>
        <w:textAlignment w:val="baseline"/>
        <w:rPr>
          <w:bCs/>
          <w:iCs/>
        </w:rPr>
      </w:pPr>
      <w:r w:rsidRPr="006F10B4">
        <w:t>Η Ευρωπαϊκή Οικονομική και Κοινωνική Επιτροπή (ΕΟΚΕ) προτείνει/συνιστά τα εξής:</w:t>
      </w:r>
    </w:p>
    <w:p w:rsidRPr="006F10B4" w:rsidR="009F0605" w:rsidP="00B60D9A" w:rsidRDefault="009F0605" w14:paraId="103C4DDF" w14:textId="77777777">
      <w:pPr>
        <w:numPr>
          <w:ilvl w:val="0"/>
          <w:numId w:val="24"/>
        </w:numPr>
        <w:overflowPunct w:val="0"/>
        <w:autoSpaceDE w:val="0"/>
        <w:autoSpaceDN w:val="0"/>
        <w:adjustRightInd w:val="0"/>
        <w:ind w:left="284" w:hanging="284"/>
        <w:textAlignment w:val="baseline"/>
        <w:rPr>
          <w:bCs/>
          <w:iCs/>
        </w:rPr>
      </w:pPr>
      <w:r w:rsidRPr="006F10B4">
        <w:t>Με το παρόν ψήφισμα, η ΕΟΚΕ, η θεσμική φωνή της ευρωπαϊκής οργανωμένης κοινωνίας των πολιτών, συμβάλλει στη διαμόρφωση του προγράμματος εργασίας της Ευρωπαϊκής Επιτροπής για το 2026. Η ΕΕ πρέπει να θέσει τη δημοκρατία, τα ανθρώπινα δικαιώματα, τη βιωσιμότητα, την ισότητα και την κοινωνική δικαιοσύνη στον πυρήνα των δράσεών της. Οι κοινωνικοί εταίροι, η κοινωνία των πολιτών και ο τομέας του εθελοντισμού αποτελούν υποδομές ζωτικής σημασίας για την ανθεκτικότητα της κοινωνίας και πρέπει να αναγνωρίζονται, να προστατεύονται και να έχουν ουσιαστική συμμετοχή στη διερεύνηση προοπτικών, την ετοιμότητα και την ανάκαμψη σε όλες τις κρίσεις.</w:t>
      </w:r>
    </w:p>
    <w:p w:rsidRPr="006F10B4" w:rsidR="009F0605" w:rsidP="00B60D9A" w:rsidRDefault="009F0605" w14:paraId="0CEA2C8A" w14:textId="77777777">
      <w:pPr>
        <w:numPr>
          <w:ilvl w:val="0"/>
          <w:numId w:val="24"/>
        </w:numPr>
        <w:overflowPunct w:val="0"/>
        <w:autoSpaceDE w:val="0"/>
        <w:autoSpaceDN w:val="0"/>
        <w:adjustRightInd w:val="0"/>
        <w:ind w:left="284" w:hanging="284"/>
        <w:textAlignment w:val="baseline"/>
        <w:rPr>
          <w:bCs/>
          <w:iCs/>
        </w:rPr>
      </w:pPr>
      <w:r w:rsidRPr="006F10B4">
        <w:t>Για να διατηρήσει την παγκόσμια ηγετική της θέση σε έναν ραγδαία μεταβαλλόμενο κόσμο, η ΕΕ πρέπει να υιοθετήσει μια νέα προσέγγιση για την ανταγωνιστικότητα, η οποία θα ενσωματώνει τη βιομηχανική πολιτική, τη φιλοδοξία για το κλίμα και τη γεωπολιτική στρατηγική. Στο πλαίσιο αυτό, πρέπει να δώσει μεγάλη έμφαση στις επενδύσεις, την ενθάρρυνση της καινοτομίας και την προώθηση της κοινωνικής συνοχής, μεριμνώντας παράλληλα ώστε η οικονομική ανάπτυξη να είναι βιώσιμη, κοινωνική, χωρίς αποκλεισμούς και ανθεκτική. Η ανταγωνιστικότητα και η οικονομική ανάπτυξη πρέπει να συμβαδίζουν με την κοινωνική ένταξη.</w:t>
      </w:r>
    </w:p>
    <w:p w:rsidRPr="006F10B4" w:rsidR="009F0605" w:rsidP="00B60D9A" w:rsidRDefault="009F0605" w14:paraId="45A3F41A" w14:textId="77777777">
      <w:pPr>
        <w:numPr>
          <w:ilvl w:val="0"/>
          <w:numId w:val="24"/>
        </w:numPr>
        <w:overflowPunct w:val="0"/>
        <w:autoSpaceDE w:val="0"/>
        <w:autoSpaceDN w:val="0"/>
        <w:adjustRightInd w:val="0"/>
        <w:ind w:left="284" w:hanging="284"/>
        <w:textAlignment w:val="baseline"/>
        <w:rPr>
          <w:bCs/>
          <w:iCs/>
        </w:rPr>
      </w:pPr>
      <w:r w:rsidRPr="006F10B4">
        <w:t>Μια ανθεκτική βιομηχανική πολιτική πρέπει να δίνει προτεραιότητα στην καινοτομία, την πράσινη και την ψηφιακή μετάβαση και την Ένωση δεξιοτήτων, προωθώντας παράλληλα τη διά βίου μάθηση και τις ποιοτικές θέσεις εργασίας. Η κοινωνική και αλληλέγγυα οικονομία πρέπει να υποστηριχθεί ως κινητήρια δύναμη της ισότητας και της συνοχής. Καθώς η αμυντική ετοιμότητα έχει καταστεί ζωτικής σημασίας στο νέο περιβάλλον ασφάλειας, πρέπει να καταστεί κοινή προτεραιότητα, παραμένοντας παράλληλα θεμελιωμένη στα δικαιώματα, τη διαφάνεια και το κράτος δικαίου.</w:t>
      </w:r>
    </w:p>
    <w:p w:rsidRPr="006F10B4" w:rsidR="009F0605" w:rsidP="00B60D9A" w:rsidRDefault="009F0605" w14:paraId="313D7B01" w14:textId="77777777">
      <w:pPr>
        <w:numPr>
          <w:ilvl w:val="0"/>
          <w:numId w:val="24"/>
        </w:numPr>
        <w:overflowPunct w:val="0"/>
        <w:autoSpaceDE w:val="0"/>
        <w:autoSpaceDN w:val="0"/>
        <w:adjustRightInd w:val="0"/>
        <w:ind w:left="284" w:hanging="284"/>
        <w:textAlignment w:val="baseline"/>
        <w:rPr>
          <w:bCs/>
          <w:iCs/>
        </w:rPr>
      </w:pPr>
      <w:r w:rsidRPr="006F10B4">
        <w:t>Οι επενδύσεις στην έρευνα, την ανάπτυξη, τις δεξιότητες και τους στρατηγικούς τομείς πρέπει να βρίσκονται στο επίκεντρο αυτής της βιομηχανικής πολιτικής με στόχο τη βιομηχανική ανθεκτικότητα, τη μακρόπνοη οικονομική ανάπτυξη και τις ποιοτικές θέσεις εργασίας. Εστιάζοντας σε τεχνολογίες όπως η ανθρωποκεντρική τεχνητή νοημοσύνη και οι ανανεώσιμες πηγές ενέργειας, η ΕΕ μπορεί να διατηρήσει ανταγωνιστικό πλεονέκτημα σε κλάδους υψηλής αξίας.</w:t>
      </w:r>
    </w:p>
    <w:p w:rsidRPr="006F10B4" w:rsidR="009F0605" w:rsidP="00B60D9A" w:rsidRDefault="009F0605" w14:paraId="2BF6D130" w14:textId="77777777">
      <w:pPr>
        <w:numPr>
          <w:ilvl w:val="0"/>
          <w:numId w:val="24"/>
        </w:numPr>
        <w:overflowPunct w:val="0"/>
        <w:autoSpaceDE w:val="0"/>
        <w:autoSpaceDN w:val="0"/>
        <w:adjustRightInd w:val="0"/>
        <w:ind w:left="284" w:hanging="284"/>
        <w:textAlignment w:val="baseline"/>
        <w:rPr>
          <w:bCs/>
          <w:iCs/>
        </w:rPr>
      </w:pPr>
      <w:r w:rsidRPr="006F10B4">
        <w:lastRenderedPageBreak/>
        <w:t xml:space="preserve">Η ΕΕ πρέπει να εφαρμόσει στρατηγική για την καταπολέμηση της φτώχειας με σκοπό την εξάλειψη της ακραίας φτώχειας και την αντιμετώπιση της φτώχειας στους τομείς της στέγασης, της ενέργειας και της κινητικότητας. Πρέπει επίσης να αναγνωρίσει ρητά τη σχέση μεταξύ της συνεχιζόμενης φτώχειας και του δημοκρατικού αποκλεισμού, μεριμνώντας ώστε τα άτομα που βιώνουν τη φτώχεια να αποτελούν μέρος της συνδημιουργίας πολιτικών και της συμμετοχής των πολιτών στα κοινά και κανείς να μην στερείται την πρόσβαση σε βασικούς ενεργειακούς πόρους. </w:t>
      </w:r>
    </w:p>
    <w:p w:rsidRPr="006F10B4" w:rsidR="009F0605" w:rsidP="00B60D9A" w:rsidRDefault="009F0605" w14:paraId="169FD2E6" w14:textId="77777777">
      <w:pPr>
        <w:numPr>
          <w:ilvl w:val="0"/>
          <w:numId w:val="24"/>
        </w:numPr>
        <w:overflowPunct w:val="0"/>
        <w:autoSpaceDE w:val="0"/>
        <w:autoSpaceDN w:val="0"/>
        <w:adjustRightInd w:val="0"/>
        <w:ind w:left="284" w:hanging="284"/>
        <w:textAlignment w:val="baseline"/>
        <w:rPr>
          <w:bCs/>
          <w:iCs/>
        </w:rPr>
      </w:pPr>
      <w:r w:rsidRPr="006F10B4">
        <w:t>Πρέπει να αναπτυχθεί η στρατηγική για την ισότητα των φύλων μετά το 2025 με στόχο την εξάλειψη της έμφυλης βίας, τη γεφύρωση του χάσματος μεταξύ των φύλων στην αγορά εργασίας, την επίτευξη ίσης συμμετοχής σε διάφορους τομείς της οικονομίας, την αντιμετώπιση του μισθολογικού και συνταξιοδοτικού χάσματος λόγω φύλου, τη γεφύρωση του χάσματος μεταξύ των φύλων στην εργασία στον τομέα της φροντίδας, την επίτευξη ισόρροπης εκπροσώπησης των φύλων στη λήψη αποφάσεων και την πολιτική, και την αξιολόγηση της προόδου που έχει σημειωθεί μέχρι στιγμής.</w:t>
      </w:r>
    </w:p>
    <w:p w:rsidRPr="006F10B4" w:rsidR="009F0605" w:rsidP="00B60D9A" w:rsidRDefault="009F0605" w14:paraId="6DF86478" w14:textId="77777777">
      <w:pPr>
        <w:numPr>
          <w:ilvl w:val="0"/>
          <w:numId w:val="24"/>
        </w:numPr>
        <w:overflowPunct w:val="0"/>
        <w:autoSpaceDE w:val="0"/>
        <w:autoSpaceDN w:val="0"/>
        <w:adjustRightInd w:val="0"/>
        <w:ind w:left="284" w:hanging="284"/>
        <w:textAlignment w:val="baseline"/>
        <w:rPr>
          <w:bCs/>
          <w:iCs/>
        </w:rPr>
      </w:pPr>
      <w:r w:rsidRPr="006F10B4">
        <w:t>Πρέπει να ενισχυθεί το δημοκρατικό πνεύμα στην εργασία μέσω του κοινωνικού διαλόγου, των συλλογικών διαπραγματεύσεων και της πλήρους εφαρμογής των δικαιωμάτων ενημέρωσης, διαβούλευσης και εκπροσώπησης των εργαζομένων. Τα θεσμικά όργανα της ΕΕ θα πρέπει να παρέχουν χρήσιμη στήριξη για τον κοινωνικό διάλογο και τις συλλογικές διαπραγματεύσεις, σε όλα τα επίπεδα, με σκοπό την περαιτέρω ανάπτυξη των ικανοτήτων των κοινωνικών εταίρων και τη λήψη σχετικών μέτρων εφαρμογής, συμπεριλαμβανομένων οικονομικών μέτρων, για να επεκταθούν οι συλλογικές διαπραγματεύσεις, ιδίως σε χώρες και περιφέρειες στις οποίες το δυναμικό τους παραμένει αναξιοποίητο.</w:t>
      </w:r>
    </w:p>
    <w:p w:rsidRPr="006F10B4" w:rsidR="009F0605" w:rsidP="00B60D9A" w:rsidRDefault="009F0605" w14:paraId="6197F8BD" w14:textId="77777777">
      <w:pPr>
        <w:numPr>
          <w:ilvl w:val="0"/>
          <w:numId w:val="24"/>
        </w:numPr>
        <w:overflowPunct w:val="0"/>
        <w:autoSpaceDE w:val="0"/>
        <w:autoSpaceDN w:val="0"/>
        <w:adjustRightInd w:val="0"/>
        <w:ind w:left="284" w:hanging="284"/>
        <w:textAlignment w:val="baseline"/>
        <w:rPr>
          <w:bCs/>
          <w:iCs/>
        </w:rPr>
      </w:pPr>
      <w:r w:rsidRPr="006F10B4">
        <w:t xml:space="preserve">Η διαδικασία διεύρυνσης θα πρέπει να συνεχιστεί προς την κατεύθυνση της ειρήνης, της ευημερίας και της δημοκρατίας, και να υπάρξει παράλληλα μακροπρόθεσμη σταθερότητα στην ήπειρό μας με τη συμμετοχή κοινωνικών και μη στρατιωτικών φορέων. Η διαδικασία αυτή θα πρέπει πρωτίστως να συμπεριλάβει την Ουκρανία, της οποίας η βαλλόμενη δημοκρατική ανθεκτικότητα αποτελεί χαρακτηριστικό παράδειγμα προάσπισης των ευρωπαϊκών αξιών, μαζί με τη Μολδαβία και τα Δυτικά Βαλκάνια. </w:t>
      </w:r>
    </w:p>
    <w:p w:rsidRPr="006F10B4" w:rsidR="009F0605" w:rsidP="00B60D9A" w:rsidRDefault="009F0605" w14:paraId="71D85F38" w14:textId="77777777">
      <w:pPr>
        <w:numPr>
          <w:ilvl w:val="0"/>
          <w:numId w:val="24"/>
        </w:numPr>
        <w:overflowPunct w:val="0"/>
        <w:autoSpaceDE w:val="0"/>
        <w:autoSpaceDN w:val="0"/>
        <w:adjustRightInd w:val="0"/>
        <w:ind w:left="284" w:hanging="284"/>
        <w:textAlignment w:val="baseline"/>
        <w:rPr>
          <w:bCs/>
          <w:iCs/>
        </w:rPr>
      </w:pPr>
      <w:r w:rsidRPr="006F10B4">
        <w:t>Είναι αναγκαίο να συσταθεί Ευρωπαϊκό Ταμείο Στρατηγικών Επενδύσεων, το οποίο θα επικεντρώνεται στη χρηματοδότηση ευρωπαϊκών έργων προτεραιότητας. Επιπλέον, στο πολυετές δημοσιονομικό πλαίσιο (ΠΔΠ) 2028-2034 θα πρέπει να αυξηθούν σημαντικά οι πόροι που προορίζονται για επενδυτικές προτεραιότητες, αλλά με αυστηρές κοινωνικές προϋποθέσεις.</w:t>
      </w:r>
    </w:p>
    <w:p w:rsidRPr="006F10B4" w:rsidR="009F0605" w:rsidP="009F0605" w:rsidRDefault="009F0605" w14:paraId="14C9D7AA" w14:textId="77777777">
      <w:pPr>
        <w:widowControl w:val="0"/>
        <w:overflowPunct w:val="0"/>
        <w:autoSpaceDE w:val="0"/>
        <w:autoSpaceDN w:val="0"/>
        <w:adjustRightInd w:val="0"/>
        <w:ind w:left="644"/>
        <w:textAlignment w:val="baseline"/>
        <w:rPr>
          <w:bCs/>
          <w:iCs/>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F10B4" w:rsidR="009F0605" w:rsidTr="001757A2" w14:paraId="167C203E" w14:textId="77777777">
        <w:tc>
          <w:tcPr>
            <w:tcW w:w="1556" w:type="pct"/>
          </w:tcPr>
          <w:p w:rsidRPr="006F10B4" w:rsidR="009F0605" w:rsidP="009F0605" w:rsidRDefault="009F0605" w14:paraId="1E635307" w14:textId="25A5B643">
            <w:pPr>
              <w:overflowPunct w:val="0"/>
              <w:autoSpaceDE w:val="0"/>
              <w:autoSpaceDN w:val="0"/>
              <w:adjustRightInd w:val="0"/>
              <w:textAlignment w:val="baseline"/>
              <w:rPr>
                <w:i/>
              </w:rPr>
            </w:pPr>
            <w:r w:rsidRPr="006F10B4">
              <w:rPr>
                <w:b/>
                <w:i/>
              </w:rPr>
              <w:t xml:space="preserve">Επικοινωνία </w:t>
            </w:r>
          </w:p>
        </w:tc>
        <w:tc>
          <w:tcPr>
            <w:tcW w:w="3444" w:type="pct"/>
          </w:tcPr>
          <w:p w:rsidRPr="006F10B4" w:rsidR="009F0605" w:rsidP="009F0605" w:rsidRDefault="009F0605" w14:paraId="6374E4D8" w14:textId="7B0FEE7C">
            <w:pPr>
              <w:overflowPunct w:val="0"/>
              <w:autoSpaceDE w:val="0"/>
              <w:autoSpaceDN w:val="0"/>
              <w:adjustRightInd w:val="0"/>
              <w:textAlignment w:val="baseline"/>
              <w:rPr>
                <w:i/>
              </w:rPr>
            </w:pPr>
            <w:r w:rsidRPr="006F10B4">
              <w:rPr>
                <w:i/>
              </w:rPr>
              <w:t>David Scuderi</w:t>
            </w:r>
          </w:p>
        </w:tc>
      </w:tr>
      <w:tr w:rsidRPr="006F10B4" w:rsidR="009F0605" w:rsidTr="001757A2" w14:paraId="769F8713" w14:textId="77777777">
        <w:tc>
          <w:tcPr>
            <w:tcW w:w="1556" w:type="pct"/>
          </w:tcPr>
          <w:p w:rsidRPr="006F10B4" w:rsidR="009F0605" w:rsidP="009F0605" w:rsidRDefault="009F0605" w14:paraId="32EDA1F9" w14:textId="77777777">
            <w:pPr>
              <w:overflowPunct w:val="0"/>
              <w:autoSpaceDE w:val="0"/>
              <w:autoSpaceDN w:val="0"/>
              <w:adjustRightInd w:val="0"/>
              <w:textAlignment w:val="baseline"/>
              <w:rPr>
                <w:i/>
              </w:rPr>
            </w:pPr>
            <w:r w:rsidRPr="006F10B4">
              <w:rPr>
                <w:i/>
              </w:rPr>
              <w:t>Τηλ.</w:t>
            </w:r>
          </w:p>
        </w:tc>
        <w:tc>
          <w:tcPr>
            <w:tcW w:w="3444" w:type="pct"/>
          </w:tcPr>
          <w:p w:rsidRPr="006F10B4" w:rsidR="009F0605" w:rsidP="009F0605" w:rsidRDefault="009F0605" w14:paraId="616B90D1" w14:textId="68461B68">
            <w:pPr>
              <w:overflowPunct w:val="0"/>
              <w:autoSpaceDE w:val="0"/>
              <w:autoSpaceDN w:val="0"/>
              <w:adjustRightInd w:val="0"/>
              <w:textAlignment w:val="baseline"/>
              <w:rPr>
                <w:i/>
              </w:rPr>
            </w:pPr>
            <w:r w:rsidRPr="006F10B4">
              <w:rPr>
                <w:i/>
              </w:rPr>
              <w:t>+32 2 5468122</w:t>
            </w:r>
          </w:p>
        </w:tc>
      </w:tr>
      <w:tr w:rsidRPr="006F10B4" w:rsidR="009F0605" w:rsidTr="001757A2" w14:paraId="648DF4EA" w14:textId="77777777">
        <w:tc>
          <w:tcPr>
            <w:tcW w:w="1556" w:type="pct"/>
          </w:tcPr>
          <w:p w:rsidRPr="006F10B4" w:rsidR="009F0605" w:rsidP="009F0605" w:rsidRDefault="009F0605" w14:paraId="610DEC58" w14:textId="77777777">
            <w:pPr>
              <w:overflowPunct w:val="0"/>
              <w:autoSpaceDE w:val="0"/>
              <w:autoSpaceDN w:val="0"/>
              <w:adjustRightInd w:val="0"/>
              <w:textAlignment w:val="baseline"/>
              <w:rPr>
                <w:i/>
              </w:rPr>
            </w:pPr>
            <w:r w:rsidRPr="006F10B4">
              <w:rPr>
                <w:i/>
              </w:rPr>
              <w:t>Ηλ. δ/νση</w:t>
            </w:r>
          </w:p>
        </w:tc>
        <w:tc>
          <w:tcPr>
            <w:tcW w:w="3444" w:type="pct"/>
          </w:tcPr>
          <w:p w:rsidRPr="006F10B4" w:rsidR="009F0605" w:rsidP="001B7DAA" w:rsidRDefault="004D7DA4" w14:paraId="32945AFA" w14:textId="614E00FA">
            <w:pPr>
              <w:overflowPunct w:val="0"/>
              <w:autoSpaceDE w:val="0"/>
              <w:autoSpaceDN w:val="0"/>
              <w:adjustRightInd w:val="0"/>
              <w:textAlignment w:val="baseline"/>
              <w:rPr>
                <w:i/>
              </w:rPr>
            </w:pPr>
            <w:hyperlink w:history="1" r:id="rId22">
              <w:r w:rsidRPr="006F10B4" w:rsidR="005275B5">
                <w:rPr>
                  <w:rStyle w:val="Hyperlink"/>
                  <w:i/>
                </w:rPr>
                <w:t>David.Scuderi@eesc.europa.eu</w:t>
              </w:r>
            </w:hyperlink>
          </w:p>
          <w:p w:rsidRPr="006F10B4" w:rsidR="001B7DAA" w:rsidP="001B7DAA" w:rsidRDefault="001B7DAA" w14:paraId="6E30E354" w14:textId="07964599">
            <w:pPr>
              <w:overflowPunct w:val="0"/>
              <w:autoSpaceDE w:val="0"/>
              <w:autoSpaceDN w:val="0"/>
              <w:adjustRightInd w:val="0"/>
              <w:textAlignment w:val="baseline"/>
              <w:rPr>
                <w:i/>
              </w:rPr>
            </w:pPr>
          </w:p>
        </w:tc>
      </w:tr>
      <w:tr w:rsidRPr="006F10B4" w:rsidR="009F0605" w:rsidTr="001757A2" w14:paraId="72A78D13" w14:textId="77777777">
        <w:tc>
          <w:tcPr>
            <w:tcW w:w="1556" w:type="pct"/>
          </w:tcPr>
          <w:p w:rsidRPr="006F10B4" w:rsidR="009F0605" w:rsidP="009F0605" w:rsidRDefault="009F0605" w14:paraId="34F9A853" w14:textId="08887275">
            <w:pPr>
              <w:overflowPunct w:val="0"/>
              <w:autoSpaceDE w:val="0"/>
              <w:autoSpaceDN w:val="0"/>
              <w:adjustRightInd w:val="0"/>
              <w:textAlignment w:val="baseline"/>
              <w:rPr>
                <w:i/>
              </w:rPr>
            </w:pPr>
            <w:r w:rsidRPr="006F10B4">
              <w:rPr>
                <w:b/>
                <w:i/>
              </w:rPr>
              <w:t xml:space="preserve">Επικοινωνία </w:t>
            </w:r>
          </w:p>
        </w:tc>
        <w:tc>
          <w:tcPr>
            <w:tcW w:w="3444" w:type="pct"/>
          </w:tcPr>
          <w:p w:rsidRPr="006F10B4" w:rsidR="009F0605" w:rsidP="009F0605" w:rsidRDefault="009F0605" w14:paraId="68BB4088" w14:textId="29D2370B">
            <w:pPr>
              <w:overflowPunct w:val="0"/>
              <w:autoSpaceDE w:val="0"/>
              <w:autoSpaceDN w:val="0"/>
              <w:adjustRightInd w:val="0"/>
              <w:textAlignment w:val="baseline"/>
              <w:rPr>
                <w:i/>
              </w:rPr>
            </w:pPr>
            <w:r w:rsidRPr="006F10B4">
              <w:rPr>
                <w:i/>
              </w:rPr>
              <w:t>Stefania Lopedote</w:t>
            </w:r>
          </w:p>
        </w:tc>
      </w:tr>
      <w:tr w:rsidRPr="006F10B4" w:rsidR="009F0605" w:rsidTr="001757A2" w14:paraId="059B6C18" w14:textId="77777777">
        <w:tc>
          <w:tcPr>
            <w:tcW w:w="1556" w:type="pct"/>
          </w:tcPr>
          <w:p w:rsidRPr="006F10B4" w:rsidR="009F0605" w:rsidP="009F0605" w:rsidRDefault="009F0605" w14:paraId="20DC12C8" w14:textId="77777777">
            <w:pPr>
              <w:overflowPunct w:val="0"/>
              <w:autoSpaceDE w:val="0"/>
              <w:autoSpaceDN w:val="0"/>
              <w:adjustRightInd w:val="0"/>
              <w:textAlignment w:val="baseline"/>
              <w:rPr>
                <w:i/>
              </w:rPr>
            </w:pPr>
            <w:r w:rsidRPr="006F10B4">
              <w:rPr>
                <w:i/>
              </w:rPr>
              <w:t>Τηλ.</w:t>
            </w:r>
          </w:p>
        </w:tc>
        <w:tc>
          <w:tcPr>
            <w:tcW w:w="3444" w:type="pct"/>
          </w:tcPr>
          <w:p w:rsidRPr="006F10B4" w:rsidR="009F0605" w:rsidP="009F0605" w:rsidRDefault="009F0605" w14:paraId="35C94651" w14:textId="32E0E2DA">
            <w:pPr>
              <w:overflowPunct w:val="0"/>
              <w:autoSpaceDE w:val="0"/>
              <w:autoSpaceDN w:val="0"/>
              <w:adjustRightInd w:val="0"/>
              <w:textAlignment w:val="baseline"/>
              <w:rPr>
                <w:i/>
              </w:rPr>
            </w:pPr>
            <w:r w:rsidRPr="006F10B4">
              <w:rPr>
                <w:i/>
              </w:rPr>
              <w:t>+32 2 5468829</w:t>
            </w:r>
          </w:p>
        </w:tc>
      </w:tr>
      <w:tr w:rsidRPr="006F10B4" w:rsidR="009F0605" w:rsidTr="001757A2" w14:paraId="1B56E629" w14:textId="77777777">
        <w:tc>
          <w:tcPr>
            <w:tcW w:w="1556" w:type="pct"/>
          </w:tcPr>
          <w:p w:rsidRPr="006F10B4" w:rsidR="009F0605" w:rsidP="009F0605" w:rsidRDefault="009F0605" w14:paraId="368E7FF4" w14:textId="77777777">
            <w:pPr>
              <w:overflowPunct w:val="0"/>
              <w:autoSpaceDE w:val="0"/>
              <w:autoSpaceDN w:val="0"/>
              <w:adjustRightInd w:val="0"/>
              <w:textAlignment w:val="baseline"/>
              <w:rPr>
                <w:i/>
              </w:rPr>
            </w:pPr>
            <w:r w:rsidRPr="006F10B4">
              <w:rPr>
                <w:i/>
              </w:rPr>
              <w:t>Ηλ. δ/νση</w:t>
            </w:r>
          </w:p>
        </w:tc>
        <w:tc>
          <w:tcPr>
            <w:tcW w:w="3444" w:type="pct"/>
          </w:tcPr>
          <w:p w:rsidRPr="006F10B4" w:rsidR="005275B5" w:rsidP="009F0605" w:rsidRDefault="004D7DA4" w14:paraId="32836B7B" w14:textId="7D224909">
            <w:pPr>
              <w:overflowPunct w:val="0"/>
              <w:autoSpaceDE w:val="0"/>
              <w:autoSpaceDN w:val="0"/>
              <w:adjustRightInd w:val="0"/>
              <w:textAlignment w:val="baseline"/>
              <w:rPr>
                <w:i/>
              </w:rPr>
            </w:pPr>
            <w:hyperlink w:history="1" r:id="rId23">
              <w:r w:rsidRPr="006F10B4" w:rsidR="005275B5">
                <w:rPr>
                  <w:rStyle w:val="Hyperlink"/>
                  <w:i/>
                </w:rPr>
                <w:t>Stefania.Lopedote@eesc.europa.eu</w:t>
              </w:r>
            </w:hyperlink>
          </w:p>
          <w:p w:rsidRPr="006F10B4" w:rsidR="009F0605" w:rsidP="009F0605" w:rsidRDefault="009F0605" w14:paraId="13CF8611" w14:textId="3504F4B4">
            <w:pPr>
              <w:overflowPunct w:val="0"/>
              <w:autoSpaceDE w:val="0"/>
              <w:autoSpaceDN w:val="0"/>
              <w:adjustRightInd w:val="0"/>
              <w:textAlignment w:val="baseline"/>
              <w:rPr>
                <w:i/>
              </w:rPr>
            </w:pPr>
          </w:p>
        </w:tc>
      </w:tr>
    </w:tbl>
    <w:p w:rsidRPr="006F10B4" w:rsidR="009F0605" w:rsidP="006537CB" w:rsidRDefault="009F0605" w14:paraId="6E940869" w14:textId="2F09DDCA"/>
    <w:p w:rsidRPr="006F10B4" w:rsidR="00E32C54" w:rsidRDefault="00E32C54" w14:paraId="68CEF362" w14:textId="77777777">
      <w:pPr>
        <w:spacing w:after="160" w:line="259" w:lineRule="auto"/>
        <w:jc w:val="left"/>
      </w:pPr>
      <w:r w:rsidRPr="006F10B4">
        <w:br w:type="page"/>
      </w:r>
    </w:p>
    <w:p w:rsidRPr="006F10B4" w:rsidR="00E32C54" w:rsidP="00E32C54" w:rsidRDefault="004D7DA4" w14:paraId="4CE812CD" w14:textId="36972259">
      <w:pPr>
        <w:widowControl w:val="0"/>
        <w:numPr>
          <w:ilvl w:val="0"/>
          <w:numId w:val="6"/>
        </w:numPr>
        <w:overflowPunct w:val="0"/>
        <w:autoSpaceDE w:val="0"/>
        <w:autoSpaceDN w:val="0"/>
        <w:adjustRightInd w:val="0"/>
        <w:ind w:hanging="567"/>
        <w:textAlignment w:val="baseline"/>
        <w:rPr>
          <w:sz w:val="24"/>
          <w:szCs w:val="24"/>
        </w:rPr>
      </w:pPr>
      <w:hyperlink w:history="1" r:id="rId24">
        <w:r w:rsidRPr="006F10B4" w:rsidR="00E32C54">
          <w:rPr>
            <w:b/>
            <w:i/>
            <w:color w:val="0000FF"/>
            <w:sz w:val="28"/>
            <w:u w:val="single"/>
          </w:rPr>
          <w:t>Χάρτης πορείας για τα δικαιώματα των γυναικών – Υποστήριξη της Διακήρυξης των αρχών για μια κοινωνία με ισότητα μεταξύ των φύλων</w:t>
        </w:r>
      </w:hyperlink>
      <w:r w:rsidRPr="006F10B4" w:rsidR="00E32C54">
        <w:rPr>
          <w:b/>
          <w:i/>
          <w:sz w:val="28"/>
        </w:rPr>
        <w:t xml:space="preserve"> </w:t>
      </w:r>
    </w:p>
    <w:p w:rsidRPr="006F10B4" w:rsidR="00E32C54" w:rsidP="00E32C54" w:rsidRDefault="00E32C54" w14:paraId="7E2617BD" w14:textId="77777777">
      <w:pPr>
        <w:tabs>
          <w:tab w:val="center" w:pos="284"/>
        </w:tabs>
        <w:overflowPunct w:val="0"/>
        <w:autoSpaceDE w:val="0"/>
        <w:autoSpaceDN w:val="0"/>
        <w:adjustRightInd w:val="0"/>
        <w:ind w:left="266" w:hanging="266"/>
        <w:textAlignment w:val="baseline"/>
        <w:rPr>
          <w: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F10B4" w:rsidR="00E32C54" w:rsidTr="00A94024" w14:paraId="5FCE0CAA" w14:textId="77777777">
        <w:tc>
          <w:tcPr>
            <w:tcW w:w="1701" w:type="dxa"/>
          </w:tcPr>
          <w:p w:rsidRPr="006F10B4" w:rsidR="00E32C54" w:rsidP="00A94024" w:rsidRDefault="00E32C54" w14:paraId="1669A2A0" w14:textId="5F0D9329">
            <w:pPr>
              <w:tabs>
                <w:tab w:val="center" w:pos="284"/>
              </w:tabs>
              <w:overflowPunct w:val="0"/>
              <w:autoSpaceDE w:val="0"/>
              <w:autoSpaceDN w:val="0"/>
              <w:adjustRightInd w:val="0"/>
              <w:ind w:left="266" w:hanging="266"/>
              <w:textAlignment w:val="baseline"/>
              <w:rPr>
                <w:b/>
              </w:rPr>
            </w:pPr>
            <w:r w:rsidRPr="006F10B4">
              <w:rPr>
                <w:b/>
              </w:rPr>
              <w:t>Εισηγήτρια</w:t>
            </w:r>
          </w:p>
        </w:tc>
        <w:tc>
          <w:tcPr>
            <w:tcW w:w="5387" w:type="dxa"/>
          </w:tcPr>
          <w:p w:rsidRPr="006F10B4" w:rsidR="00E32C54" w:rsidP="00A94024" w:rsidRDefault="00E32C54" w14:paraId="6D909C6E" w14:textId="26D37C24">
            <w:pPr>
              <w:tabs>
                <w:tab w:val="center" w:pos="284"/>
              </w:tabs>
              <w:overflowPunct w:val="0"/>
              <w:autoSpaceDE w:val="0"/>
              <w:autoSpaceDN w:val="0"/>
              <w:adjustRightInd w:val="0"/>
              <w:ind w:left="266" w:hanging="266"/>
              <w:textAlignment w:val="baseline"/>
            </w:pPr>
            <w:r w:rsidRPr="006F10B4">
              <w:t>Sif HOLST (Ομάδα των Οργανώσεων της Κοινωνίας των Πολιτών – DK)</w:t>
            </w:r>
          </w:p>
        </w:tc>
      </w:tr>
      <w:tr w:rsidRPr="006F10B4" w:rsidR="00E32C54" w:rsidTr="00A94024" w14:paraId="74BD49F9" w14:textId="77777777">
        <w:tc>
          <w:tcPr>
            <w:tcW w:w="7088" w:type="dxa"/>
            <w:gridSpan w:val="2"/>
          </w:tcPr>
          <w:p w:rsidRPr="006F10B4"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6F10B4" w:rsidR="00E32C54" w:rsidTr="00A94024" w14:paraId="7D37C4DF" w14:textId="77777777">
        <w:tc>
          <w:tcPr>
            <w:tcW w:w="1701" w:type="dxa"/>
            <w:vMerge w:val="restart"/>
          </w:tcPr>
          <w:p w:rsidRPr="006F10B4" w:rsidR="00E32C54" w:rsidP="00A94024" w:rsidRDefault="00E32C54" w14:paraId="1CCBDA28" w14:textId="1A4E284E">
            <w:pPr>
              <w:tabs>
                <w:tab w:val="center" w:pos="284"/>
              </w:tabs>
              <w:overflowPunct w:val="0"/>
              <w:autoSpaceDE w:val="0"/>
              <w:autoSpaceDN w:val="0"/>
              <w:adjustRightInd w:val="0"/>
              <w:ind w:left="266" w:hanging="266"/>
              <w:textAlignment w:val="baseline"/>
              <w:rPr>
                <w:b/>
              </w:rPr>
            </w:pPr>
            <w:r w:rsidRPr="006F10B4">
              <w:rPr>
                <w:b/>
              </w:rPr>
              <w:t xml:space="preserve">Έγγραφα αναφοράς </w:t>
            </w:r>
          </w:p>
        </w:tc>
        <w:tc>
          <w:tcPr>
            <w:tcW w:w="5387" w:type="dxa"/>
          </w:tcPr>
          <w:p w:rsidRPr="006F10B4" w:rsidR="00E32C54" w:rsidP="00A94024" w:rsidRDefault="00E32C54" w14:paraId="537CFE62" w14:textId="77777777">
            <w:pPr>
              <w:tabs>
                <w:tab w:val="center" w:pos="284"/>
              </w:tabs>
              <w:overflowPunct w:val="0"/>
              <w:autoSpaceDE w:val="0"/>
              <w:autoSpaceDN w:val="0"/>
              <w:adjustRightInd w:val="0"/>
              <w:ind w:left="266" w:hanging="266"/>
              <w:textAlignment w:val="baseline"/>
            </w:pPr>
            <w:r w:rsidRPr="006F10B4">
              <w:t>COM (2025) 97 final</w:t>
            </w:r>
          </w:p>
        </w:tc>
      </w:tr>
      <w:tr w:rsidRPr="006F10B4" w:rsidR="00E32C54" w:rsidTr="00A94024" w14:paraId="57724416" w14:textId="77777777">
        <w:tc>
          <w:tcPr>
            <w:tcW w:w="1701" w:type="dxa"/>
            <w:vMerge/>
          </w:tcPr>
          <w:p w:rsidRPr="006F10B4" w:rsidR="00E32C54" w:rsidP="00A94024" w:rsidRDefault="00E32C54" w14:paraId="5F88A5F5" w14:textId="77777777">
            <w:pPr>
              <w:tabs>
                <w:tab w:val="center" w:pos="284"/>
              </w:tabs>
              <w:overflowPunct w:val="0"/>
              <w:autoSpaceDE w:val="0"/>
              <w:autoSpaceDN w:val="0"/>
              <w:adjustRightInd w:val="0"/>
              <w:ind w:left="266" w:hanging="266"/>
              <w:textAlignment w:val="baseline"/>
              <w:rPr>
                <w:b/>
              </w:rPr>
            </w:pPr>
          </w:p>
        </w:tc>
        <w:tc>
          <w:tcPr>
            <w:tcW w:w="5387" w:type="dxa"/>
          </w:tcPr>
          <w:p w:rsidRPr="006F10B4" w:rsidR="00E32C54" w:rsidP="00A94024" w:rsidRDefault="00E32C54" w14:paraId="18538717" w14:textId="436CE6CB">
            <w:pPr>
              <w:tabs>
                <w:tab w:val="center" w:pos="284"/>
              </w:tabs>
              <w:overflowPunct w:val="0"/>
              <w:autoSpaceDE w:val="0"/>
              <w:autoSpaceDN w:val="0"/>
              <w:adjustRightInd w:val="0"/>
              <w:ind w:left="266" w:hanging="266"/>
              <w:textAlignment w:val="baseline"/>
            </w:pPr>
            <w:r w:rsidRPr="006F10B4">
              <w:t>EESC-2025-01814-00-00-RES</w:t>
            </w:r>
          </w:p>
        </w:tc>
      </w:tr>
    </w:tbl>
    <w:p w:rsidRPr="006F10B4" w:rsidR="00E32C54" w:rsidP="00E32C54" w:rsidRDefault="00E32C54" w14:paraId="55AAEBD0" w14:textId="77777777">
      <w:pPr>
        <w:tabs>
          <w:tab w:val="center" w:pos="284"/>
        </w:tabs>
        <w:overflowPunct w:val="0"/>
        <w:autoSpaceDE w:val="0"/>
        <w:autoSpaceDN w:val="0"/>
        <w:adjustRightInd w:val="0"/>
        <w:ind w:left="266" w:hanging="266"/>
        <w:textAlignment w:val="baseline"/>
      </w:pPr>
    </w:p>
    <w:p w:rsidRPr="006F10B4" w:rsidR="00E32C54" w:rsidP="00E32C54" w:rsidRDefault="00E32C54" w14:paraId="19257304" w14:textId="43DEC4E6">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E32C54" w:rsidP="00E32C54" w:rsidRDefault="00E32C54" w14:paraId="4CBA1BDF" w14:textId="77777777">
      <w:pPr>
        <w:keepNext/>
        <w:keepLines/>
        <w:tabs>
          <w:tab w:val="center" w:pos="284"/>
        </w:tabs>
        <w:overflowPunct w:val="0"/>
        <w:autoSpaceDE w:val="0"/>
        <w:autoSpaceDN w:val="0"/>
        <w:adjustRightInd w:val="0"/>
        <w:ind w:left="266" w:hanging="266"/>
        <w:textAlignment w:val="baseline"/>
        <w:rPr>
          <w:b/>
        </w:rPr>
      </w:pPr>
    </w:p>
    <w:p w:rsidRPr="006F10B4" w:rsidR="00E32C54" w:rsidP="00E32C54" w:rsidRDefault="00E32C54" w14:paraId="1ACC156D" w14:textId="77777777">
      <w:pPr>
        <w:overflowPunct w:val="0"/>
        <w:autoSpaceDE w:val="0"/>
        <w:autoSpaceDN w:val="0"/>
        <w:adjustRightInd w:val="0"/>
        <w:textAlignment w:val="baseline"/>
        <w:rPr>
          <w:bCs/>
          <w:iCs/>
        </w:rPr>
      </w:pPr>
      <w:r w:rsidRPr="006F10B4">
        <w:t>Η ΕΟΚΕ:</w:t>
      </w:r>
    </w:p>
    <w:p w:rsidRPr="006F10B4" w:rsidR="00BC7002" w:rsidP="00E32C54" w:rsidRDefault="00BC7002" w14:paraId="16595F4A" w14:textId="77777777">
      <w:pPr>
        <w:overflowPunct w:val="0"/>
        <w:autoSpaceDE w:val="0"/>
        <w:autoSpaceDN w:val="0"/>
        <w:adjustRightInd w:val="0"/>
        <w:textAlignment w:val="baseline"/>
        <w:rPr>
          <w:bCs/>
          <w:iCs/>
        </w:rPr>
      </w:pPr>
    </w:p>
    <w:p w:rsidRPr="006F10B4" w:rsidR="00E32C54" w:rsidP="00B60D9A" w:rsidRDefault="00E32C54" w14:paraId="225EC127" w14:textId="77777777">
      <w:pPr>
        <w:widowControl w:val="0"/>
        <w:numPr>
          <w:ilvl w:val="0"/>
          <w:numId w:val="25"/>
        </w:numPr>
        <w:overflowPunct w:val="0"/>
        <w:autoSpaceDE w:val="0"/>
        <w:autoSpaceDN w:val="0"/>
        <w:adjustRightInd w:val="0"/>
        <w:ind w:left="284" w:hanging="284"/>
        <w:textAlignment w:val="baseline"/>
        <w:rPr>
          <w:szCs w:val="20"/>
        </w:rPr>
      </w:pPr>
      <w:r w:rsidRPr="006F10B4">
        <w:t xml:space="preserve">Επιβεβαιώνει την αταλάντευτη προσήλωσή της </w:t>
      </w:r>
      <w:r w:rsidRPr="006F10B4">
        <w:rPr>
          <w:b/>
        </w:rPr>
        <w:t>στην ισότητα των φύλων και στα δικαιώματα των γυναικών ως θεμελιώδεις πυλώνες της δημοκρατίας, της κοινωνικής δικαιοσύνης και της ανάπτυξης χωρίς αποκλεισμούς</w:t>
      </w:r>
      <w:r w:rsidRPr="006F10B4">
        <w:t xml:space="preserve"> και στέκεται σταθερά στο πλευρό όλων των παραγόντων που προσπαθούν να </w:t>
      </w:r>
      <w:r w:rsidRPr="006F10B4">
        <w:rPr>
          <w:b/>
        </w:rPr>
        <w:t>προωθήσουν την ισότητα για όλες τις γυναίκες και τα κορίτσια, σε όλη τους την πολυμορφία</w:t>
      </w:r>
      <w:r w:rsidRPr="006F10B4">
        <w:t>.</w:t>
      </w:r>
    </w:p>
    <w:p w:rsidRPr="006F10B4" w:rsidR="00E32C54" w:rsidP="00B60D9A" w:rsidRDefault="00E32C54" w14:paraId="2824C4BE" w14:textId="77777777">
      <w:pPr>
        <w:widowControl w:val="0"/>
        <w:numPr>
          <w:ilvl w:val="0"/>
          <w:numId w:val="25"/>
        </w:numPr>
        <w:overflowPunct w:val="0"/>
        <w:autoSpaceDE w:val="0"/>
        <w:autoSpaceDN w:val="0"/>
        <w:adjustRightInd w:val="0"/>
        <w:ind w:left="284" w:hanging="284"/>
        <w:textAlignment w:val="baseline"/>
        <w:rPr>
          <w:szCs w:val="20"/>
        </w:rPr>
      </w:pPr>
      <w:r w:rsidRPr="006F10B4">
        <w:t>Είναι προσηλωμένη στη Διακήρυξη των αρχών για μια κοινωνία με ισότητα μεταξύ των φύλων, η οποία συνάδει σε μεγάλο βαθμό με τις αξίες και τις προτεραιότητες που εκφράζονται επανειλημμένα στις γνωμοδοτήσεις της ΕΟΚΕ.</w:t>
      </w:r>
    </w:p>
    <w:p w:rsidRPr="006F10B4" w:rsidR="00E32C54" w:rsidP="00B60D9A" w:rsidRDefault="00E32C54" w14:paraId="259C831E" w14:textId="77777777">
      <w:pPr>
        <w:widowControl w:val="0"/>
        <w:numPr>
          <w:ilvl w:val="0"/>
          <w:numId w:val="25"/>
        </w:numPr>
        <w:overflowPunct w:val="0"/>
        <w:autoSpaceDE w:val="0"/>
        <w:autoSpaceDN w:val="0"/>
        <w:adjustRightInd w:val="0"/>
        <w:ind w:left="284" w:hanging="284"/>
        <w:textAlignment w:val="baseline"/>
        <w:rPr>
          <w:szCs w:val="20"/>
        </w:rPr>
      </w:pPr>
      <w:r w:rsidRPr="006F10B4">
        <w:t>Αναγνωρίζει ότι η εφαρμογή των συγκεκριμένων αρχών απαιτεί συντονισμένη και συνεχή δράση και είναι προσηλωμένη:</w:t>
      </w:r>
    </w:p>
    <w:p w:rsidRPr="006F10B4" w:rsidR="00E32C54" w:rsidP="00B60D9A" w:rsidRDefault="00E32C54" w14:paraId="005EE46D"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rsidRPr="006F10B4">
        <w:t>στην προώθηση της ισότητας των φύλων μέσω διαρθρωμένου κοινωνικού διαλόγου και διαλόγου με την κοινωνία των πολιτών, καθώς και συμμετοχής χωρίς αποκλεισμούς σε όλα τα επίπεδα·</w:t>
      </w:r>
    </w:p>
    <w:p w:rsidRPr="006F10B4" w:rsidR="00E32C54" w:rsidP="00B60D9A" w:rsidRDefault="00E32C54" w14:paraId="536DEAD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rsidRPr="006F10B4">
        <w:t>στην ενίσχυση του ρόλου των νέων, των οργανώσεων της κοινωνίας των πολιτών και των κοινωνικών εταίρων στη διαμόρφωση, την παρακολούθηση και την εφαρμογή πολιτικών ισότητας·</w:t>
      </w:r>
    </w:p>
    <w:p w:rsidRPr="006F10B4" w:rsidR="00E32C54" w:rsidP="00B60D9A" w:rsidRDefault="00E32C54" w14:paraId="3AD7DBC8"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rsidRPr="006F10B4">
        <w:t>στη στήριξη διατομεακών προσεγγίσεων που αντιμετωπίζουν την πραγματικότητα των γυναικών οι οποίες βρίσκονται ενώπιον πολλαπλών και επικαλυπτόμενων μορφών διακρίσεων·</w:t>
      </w:r>
    </w:p>
    <w:p w:rsidRPr="006F10B4" w:rsidR="00E32C54" w:rsidP="00B60D9A" w:rsidRDefault="00E32C54" w14:paraId="06175210"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rsidRPr="006F10B4">
        <w:t>στην ενθάρρυνση πολιτικών που εγγυώνται τη σεξουαλική και αναπαραγωγική υγεία και τα συναφή δικαιώματα, την ισότιμη πρόσβαση στην περίθαλψη, καθώς και ασφαλείς δημοκρατικούς χώρους χωρίς αποκλεισμούς·</w:t>
      </w:r>
    </w:p>
    <w:p w:rsidRPr="006F10B4" w:rsidR="00E32C54" w:rsidP="00B60D9A" w:rsidRDefault="00E32C54" w14:paraId="47B3F173"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rsidRPr="006F10B4">
        <w:t>στην προώθηση της συνεκτίμησης της διάστασης του φύλου, της συνεκτίμησης της ισότητας των φύλων στον προϋπολογισμό και της συστηματικής συλλογής και χρήσης δεδομένων κατά φύλο και διατομεακών δεδομένων·</w:t>
      </w:r>
    </w:p>
    <w:p w:rsidRPr="006F10B4" w:rsidR="00E32C54" w:rsidP="00B60D9A" w:rsidRDefault="00E32C54" w14:paraId="5D42A71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rsidRPr="006F10B4">
        <w:t xml:space="preserve">Είναι έτοιμη </w:t>
      </w:r>
      <w:r w:rsidRPr="006F10B4">
        <w:rPr>
          <w:b/>
        </w:rPr>
        <w:t>να συμβάλει ενεργά στην υλοποίηση αυτού του χάρτη πορείας</w:t>
      </w:r>
      <w:r w:rsidRPr="006F10B4">
        <w:t xml:space="preserve"> και να συνεργαστεί με τα ευρωπαϊκά θεσμικά όργανα και τα κράτη μέλη για τη μετατροπή αυτών των αρχών σε πράξη.</w:t>
      </w:r>
    </w:p>
    <w:p w:rsidRPr="006F10B4" w:rsidR="00E32C54" w:rsidP="00E32C54" w:rsidRDefault="00E32C54" w14:paraId="6111D14F" w14:textId="77777777">
      <w:pPr>
        <w:widowControl w:val="0"/>
        <w:overflowPunct w:val="0"/>
        <w:autoSpaceDE w:val="0"/>
        <w:autoSpaceDN w:val="0"/>
        <w:adjustRightInd w:val="0"/>
        <w:ind w:left="709"/>
        <w:textAlignment w:val="baseline"/>
        <w:rPr>
          <w:szCs w:val="20"/>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10B4" w:rsidR="00E32C54" w:rsidTr="00A94024" w14:paraId="139B1DD5" w14:textId="77777777">
        <w:tc>
          <w:tcPr>
            <w:tcW w:w="1418" w:type="dxa"/>
          </w:tcPr>
          <w:p w:rsidRPr="006F10B4" w:rsidR="00E32C54" w:rsidP="00A94024" w:rsidRDefault="00E32C54" w14:paraId="0397B25F" w14:textId="54348C83">
            <w:pPr>
              <w:overflowPunct w:val="0"/>
              <w:autoSpaceDE w:val="0"/>
              <w:autoSpaceDN w:val="0"/>
              <w:adjustRightInd w:val="0"/>
              <w:spacing w:line="240" w:lineRule="auto"/>
              <w:textAlignment w:val="baseline"/>
              <w:rPr>
                <w:i/>
              </w:rPr>
            </w:pPr>
            <w:r w:rsidRPr="006F10B4">
              <w:rPr>
                <w:b/>
                <w:i/>
              </w:rPr>
              <w:t>Επικοινωνία</w:t>
            </w:r>
          </w:p>
        </w:tc>
        <w:tc>
          <w:tcPr>
            <w:tcW w:w="5670" w:type="dxa"/>
          </w:tcPr>
          <w:p w:rsidRPr="006F10B4" w:rsidR="00E32C54" w:rsidP="00A94024" w:rsidRDefault="00E32C54" w14:paraId="6DA2A4D9" w14:textId="769AACE1">
            <w:pPr>
              <w:overflowPunct w:val="0"/>
              <w:autoSpaceDE w:val="0"/>
              <w:autoSpaceDN w:val="0"/>
              <w:adjustRightInd w:val="0"/>
              <w:spacing w:line="240" w:lineRule="auto"/>
              <w:textAlignment w:val="baseline"/>
              <w:rPr>
                <w:i/>
              </w:rPr>
            </w:pPr>
            <w:r w:rsidRPr="006F10B4">
              <w:rPr>
                <w:i/>
              </w:rPr>
              <w:t>Gabriela Grasu</w:t>
            </w:r>
          </w:p>
        </w:tc>
      </w:tr>
      <w:tr w:rsidRPr="006F10B4" w:rsidR="00E32C54" w:rsidTr="00A94024" w14:paraId="338937A5" w14:textId="77777777">
        <w:tc>
          <w:tcPr>
            <w:tcW w:w="1418" w:type="dxa"/>
          </w:tcPr>
          <w:p w:rsidRPr="006F10B4" w:rsidR="00E32C54" w:rsidP="00A94024" w:rsidRDefault="00E32C54" w14:paraId="40D437BD" w14:textId="7EFF5913">
            <w:pPr>
              <w:overflowPunct w:val="0"/>
              <w:autoSpaceDE w:val="0"/>
              <w:autoSpaceDN w:val="0"/>
              <w:adjustRightInd w:val="0"/>
              <w:spacing w:line="240" w:lineRule="auto"/>
              <w:textAlignment w:val="baseline"/>
              <w:rPr>
                <w:i/>
              </w:rPr>
            </w:pPr>
            <w:r w:rsidRPr="006F10B4">
              <w:rPr>
                <w:i/>
              </w:rPr>
              <w:t>Τηλ.</w:t>
            </w:r>
          </w:p>
        </w:tc>
        <w:tc>
          <w:tcPr>
            <w:tcW w:w="5670" w:type="dxa"/>
          </w:tcPr>
          <w:p w:rsidRPr="006F10B4" w:rsidR="00E32C54" w:rsidP="00A94024" w:rsidRDefault="00E32C54" w14:paraId="286B32D1" w14:textId="60483055">
            <w:pPr>
              <w:overflowPunct w:val="0"/>
              <w:autoSpaceDE w:val="0"/>
              <w:autoSpaceDN w:val="0"/>
              <w:adjustRightInd w:val="0"/>
              <w:spacing w:line="240" w:lineRule="auto"/>
              <w:textAlignment w:val="baseline"/>
              <w:rPr>
                <w:i/>
              </w:rPr>
            </w:pPr>
            <w:r w:rsidRPr="006F10B4">
              <w:rPr>
                <w:i/>
              </w:rPr>
              <w:t>+32 2 5469162</w:t>
            </w:r>
          </w:p>
        </w:tc>
      </w:tr>
      <w:tr w:rsidRPr="006F10B4" w:rsidR="00E32C54" w:rsidTr="00A94024" w14:paraId="559316EA" w14:textId="77777777">
        <w:tc>
          <w:tcPr>
            <w:tcW w:w="1418" w:type="dxa"/>
          </w:tcPr>
          <w:p w:rsidRPr="006F10B4" w:rsidR="00E32C54" w:rsidP="00A94024" w:rsidRDefault="00BC7002" w14:paraId="322885DD" w14:textId="6AFB81D5">
            <w:pPr>
              <w:overflowPunct w:val="0"/>
              <w:autoSpaceDE w:val="0"/>
              <w:autoSpaceDN w:val="0"/>
              <w:adjustRightInd w:val="0"/>
              <w:spacing w:line="240" w:lineRule="auto"/>
              <w:textAlignment w:val="baseline"/>
              <w:rPr>
                <w:i/>
              </w:rPr>
            </w:pPr>
            <w:r w:rsidRPr="006F10B4">
              <w:rPr>
                <w:i/>
              </w:rPr>
              <w:t>Ηλ. δ/νση</w:t>
            </w:r>
          </w:p>
        </w:tc>
        <w:tc>
          <w:tcPr>
            <w:tcW w:w="5670" w:type="dxa"/>
          </w:tcPr>
          <w:p w:rsidRPr="006F10B4" w:rsidR="00E32C54" w:rsidP="00A94024" w:rsidRDefault="004D7DA4" w14:paraId="57A44FB7" w14:textId="77777777">
            <w:pPr>
              <w:overflowPunct w:val="0"/>
              <w:autoSpaceDE w:val="0"/>
              <w:autoSpaceDN w:val="0"/>
              <w:adjustRightInd w:val="0"/>
              <w:spacing w:line="240" w:lineRule="auto"/>
              <w:textAlignment w:val="baseline"/>
              <w:rPr>
                <w:i/>
                <w:iCs/>
              </w:rPr>
            </w:pPr>
            <w:hyperlink w:history="1" r:id="rId25">
              <w:r w:rsidRPr="006F10B4" w:rsidR="00381CCE">
                <w:rPr>
                  <w:i/>
                  <w:color w:val="0000FF"/>
                  <w:u w:val="single"/>
                </w:rPr>
                <w:t>Gabriela.Grasu@eesc.europa.eu</w:t>
              </w:r>
            </w:hyperlink>
          </w:p>
        </w:tc>
      </w:tr>
    </w:tbl>
    <w:p w:rsidRPr="006F10B4" w:rsidR="00E32C54" w:rsidP="00E32C54" w:rsidRDefault="00E32C54" w14:paraId="06E2FD62" w14:textId="77777777">
      <w:pPr>
        <w:spacing w:after="160" w:line="259" w:lineRule="auto"/>
        <w:jc w:val="left"/>
      </w:pPr>
    </w:p>
    <w:p w:rsidRPr="006F10B4" w:rsidR="009F0605" w:rsidRDefault="009F0605" w14:paraId="288E6860" w14:textId="1F285198">
      <w:pPr>
        <w:spacing w:after="160" w:line="259" w:lineRule="auto"/>
        <w:jc w:val="left"/>
      </w:pPr>
      <w:r w:rsidRPr="006F10B4">
        <w:br w:type="page"/>
      </w:r>
    </w:p>
    <w:p w:rsidRPr="006F10B4" w:rsidR="004D7AC0" w:rsidP="004D7AC0" w:rsidRDefault="004D7AC0" w14:paraId="4982DD6D" w14:textId="27928A02">
      <w:pPr>
        <w:pStyle w:val="Heading1"/>
        <w:rPr>
          <w:b/>
        </w:rPr>
      </w:pPr>
      <w:bookmarkStart w:name="_Toc202369054" w:id="1"/>
      <w:r w:rsidRPr="006F10B4">
        <w:rPr>
          <w:b/>
        </w:rPr>
        <w:lastRenderedPageBreak/>
        <w:t>ΟΙΚΟΝΟΜΙΚΗ ΚΑΙ ΝΟΜΙΣΜΑΤΙΚΗ ΕΝΩΣΗ, ΟΙΚΟΝΟΜΙΚΗ ΚΑΙ ΚΟΙΝΩΝΙΚΗ ΣΥΝΟΧΗ</w:t>
      </w:r>
      <w:bookmarkEnd w:id="1"/>
    </w:p>
    <w:p w:rsidRPr="006F10B4" w:rsidR="004D7AC0" w:rsidP="004D7AC0" w:rsidRDefault="004D7AC0" w14:paraId="4982DD6E" w14:textId="77777777"/>
    <w:p w:rsidRPr="006F10B4" w:rsidR="00A174E9" w:rsidP="00A174E9" w:rsidRDefault="004D7DA4" w14:paraId="33A5C04E" w14:textId="1AE0FEE6">
      <w:pPr>
        <w:widowControl w:val="0"/>
        <w:numPr>
          <w:ilvl w:val="0"/>
          <w:numId w:val="6"/>
        </w:numPr>
        <w:overflowPunct w:val="0"/>
        <w:autoSpaceDE w:val="0"/>
        <w:autoSpaceDN w:val="0"/>
        <w:adjustRightInd w:val="0"/>
        <w:ind w:hanging="567"/>
        <w:textAlignment w:val="baseline"/>
        <w:rPr>
          <w:sz w:val="20"/>
          <w:szCs w:val="20"/>
        </w:rPr>
      </w:pPr>
      <w:hyperlink w:history="1" r:id="rId26">
        <w:r w:rsidRPr="006F10B4" w:rsidR="00381CCE">
          <w:rPr>
            <w:b/>
            <w:i/>
            <w:color w:val="0000FF"/>
            <w:sz w:val="28"/>
            <w:u w:val="single"/>
          </w:rPr>
          <w:t>Αξιολόγηση των υποχρεώσεων υποβολής φορολογικών εκθέσεων στην ΕΕ</w:t>
        </w:r>
      </w:hyperlink>
    </w:p>
    <w:p w:rsidRPr="006F10B4" w:rsidR="00A174E9" w:rsidP="00A174E9" w:rsidRDefault="00A174E9" w14:paraId="78CF4860" w14:textId="77777777">
      <w:pPr>
        <w:tabs>
          <w:tab w:val="center" w:pos="284"/>
        </w:tabs>
        <w:overflowPunct w:val="0"/>
        <w:autoSpaceDE w:val="0"/>
        <w:autoSpaceDN w:val="0"/>
        <w:adjustRightInd w:val="0"/>
        <w:ind w:left="266" w:hanging="266"/>
        <w:textAlignment w:val="baseline"/>
        <w:rPr>
          <w: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934"/>
      </w:tblGrid>
      <w:tr w:rsidRPr="006F10B4" w:rsidR="00A174E9" w:rsidTr="001757A2" w14:paraId="1422115B" w14:textId="77777777">
        <w:tc>
          <w:tcPr>
            <w:tcW w:w="1459" w:type="pct"/>
          </w:tcPr>
          <w:p w:rsidRPr="006F10B4" w:rsidR="00A174E9" w:rsidP="00A174E9" w:rsidRDefault="00A174E9" w14:paraId="43187520" w14:textId="77777777">
            <w:pPr>
              <w:tabs>
                <w:tab w:val="center" w:pos="284"/>
              </w:tabs>
              <w:overflowPunct w:val="0"/>
              <w:autoSpaceDE w:val="0"/>
              <w:autoSpaceDN w:val="0"/>
              <w:adjustRightInd w:val="0"/>
              <w:ind w:left="266" w:hanging="266"/>
              <w:textAlignment w:val="baseline"/>
              <w:rPr>
                <w:b/>
              </w:rPr>
            </w:pPr>
            <w:r w:rsidRPr="006F10B4">
              <w:rPr>
                <w:b/>
              </w:rPr>
              <w:t>Εισηγητής</w:t>
            </w:r>
          </w:p>
        </w:tc>
        <w:tc>
          <w:tcPr>
            <w:tcW w:w="3541" w:type="pct"/>
          </w:tcPr>
          <w:p w:rsidRPr="006F10B4"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r w:rsidRPr="006F10B4">
              <w:t>Krister ANDRESSON (Ομάδα των Εργοδοτών – SE)</w:t>
            </w:r>
          </w:p>
        </w:tc>
      </w:tr>
      <w:tr w:rsidRPr="006F10B4" w:rsidR="00A174E9" w:rsidTr="001757A2" w14:paraId="04550752" w14:textId="77777777">
        <w:tc>
          <w:tcPr>
            <w:tcW w:w="5000" w:type="pct"/>
            <w:gridSpan w:val="2"/>
          </w:tcPr>
          <w:p w:rsidRPr="006F10B4"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6F10B4" w:rsidR="00A174E9" w:rsidTr="001757A2" w14:paraId="4F937316" w14:textId="77777777">
        <w:tc>
          <w:tcPr>
            <w:tcW w:w="1459" w:type="pct"/>
          </w:tcPr>
          <w:p w:rsidRPr="006F10B4" w:rsidR="00A174E9" w:rsidP="00A174E9" w:rsidRDefault="00A174E9" w14:paraId="4D0681AC" w14:textId="6CC08B5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3541" w:type="pct"/>
          </w:tcPr>
          <w:p w:rsidRPr="006F10B4" w:rsidR="00A174E9" w:rsidP="00A174E9" w:rsidRDefault="00A174E9" w14:paraId="0DA975C2" w14:textId="77777777">
            <w:pPr>
              <w:tabs>
                <w:tab w:val="center" w:pos="284"/>
              </w:tabs>
              <w:overflowPunct w:val="0"/>
              <w:autoSpaceDE w:val="0"/>
              <w:autoSpaceDN w:val="0"/>
              <w:adjustRightInd w:val="0"/>
              <w:ind w:left="266" w:hanging="266"/>
              <w:textAlignment w:val="baseline"/>
            </w:pPr>
            <w:r w:rsidRPr="006F10B4">
              <w:t>Γνωμοδότηση πρωτοβουλίας</w:t>
            </w:r>
          </w:p>
          <w:p w:rsidRPr="006F10B4" w:rsidR="00A174E9" w:rsidP="00A174E9" w:rsidRDefault="00A174E9" w14:paraId="391757E3" w14:textId="77777777">
            <w:pPr>
              <w:tabs>
                <w:tab w:val="center" w:pos="284"/>
              </w:tabs>
              <w:overflowPunct w:val="0"/>
              <w:autoSpaceDE w:val="0"/>
              <w:autoSpaceDN w:val="0"/>
              <w:adjustRightInd w:val="0"/>
              <w:ind w:left="266" w:hanging="266"/>
              <w:textAlignment w:val="baseline"/>
            </w:pPr>
            <w:r w:rsidRPr="006F10B4">
              <w:t>EESC-2025-00462-00-00-AC</w:t>
            </w:r>
          </w:p>
        </w:tc>
      </w:tr>
    </w:tbl>
    <w:p w:rsidRPr="006F10B4" w:rsidR="00A174E9" w:rsidP="00A174E9" w:rsidRDefault="00A174E9" w14:paraId="66B2E1BD" w14:textId="77777777">
      <w:pPr>
        <w:tabs>
          <w:tab w:val="center" w:pos="284"/>
        </w:tabs>
        <w:overflowPunct w:val="0"/>
        <w:autoSpaceDE w:val="0"/>
        <w:autoSpaceDN w:val="0"/>
        <w:adjustRightInd w:val="0"/>
        <w:ind w:left="266" w:hanging="266"/>
        <w:textAlignment w:val="baseline"/>
        <w:rPr>
          <w:bCs/>
        </w:rPr>
      </w:pPr>
    </w:p>
    <w:p w:rsidRPr="006F10B4"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A174E9" w:rsidP="00A174E9" w:rsidRDefault="00A174E9" w14:paraId="2C5F894C" w14:textId="77777777">
      <w:pPr>
        <w:keepNext/>
        <w:keepLines/>
        <w:tabs>
          <w:tab w:val="center" w:pos="284"/>
        </w:tabs>
        <w:overflowPunct w:val="0"/>
        <w:autoSpaceDE w:val="0"/>
        <w:autoSpaceDN w:val="0"/>
        <w:adjustRightInd w:val="0"/>
        <w:ind w:left="266" w:hanging="266"/>
        <w:textAlignment w:val="baseline"/>
        <w:rPr>
          <w:bCs/>
        </w:rPr>
      </w:pPr>
    </w:p>
    <w:p w:rsidRPr="006F10B4" w:rsidR="00A174E9" w:rsidP="00A174E9" w:rsidRDefault="00A174E9" w14:paraId="6822E5D3" w14:textId="77777777">
      <w:pPr>
        <w:overflowPunct w:val="0"/>
        <w:autoSpaceDE w:val="0"/>
        <w:autoSpaceDN w:val="0"/>
        <w:adjustRightInd w:val="0"/>
        <w:textAlignment w:val="baseline"/>
        <w:rPr>
          <w:bCs/>
          <w:iCs/>
        </w:rPr>
      </w:pPr>
      <w:r w:rsidRPr="006F10B4">
        <w:t>Η ΕΟΚΕ:</w:t>
      </w:r>
    </w:p>
    <w:p w:rsidRPr="006F10B4" w:rsidR="00E661EA" w:rsidP="00A174E9" w:rsidRDefault="00E661EA" w14:paraId="75F44294" w14:textId="77777777">
      <w:pPr>
        <w:overflowPunct w:val="0"/>
        <w:autoSpaceDE w:val="0"/>
        <w:autoSpaceDN w:val="0"/>
        <w:adjustRightInd w:val="0"/>
        <w:textAlignment w:val="baseline"/>
        <w:rPr>
          <w:bCs/>
          <w:iCs/>
        </w:rPr>
      </w:pPr>
    </w:p>
    <w:p w:rsidRPr="006F10B4" w:rsidR="00A174E9" w:rsidP="00B60D9A" w:rsidRDefault="00A174E9" w14:paraId="1DD7B8DB" w14:textId="77777777">
      <w:pPr>
        <w:numPr>
          <w:ilvl w:val="0"/>
          <w:numId w:val="27"/>
        </w:numPr>
        <w:overflowPunct w:val="0"/>
        <w:autoSpaceDE w:val="0"/>
        <w:autoSpaceDN w:val="0"/>
        <w:adjustRightInd w:val="0"/>
        <w:spacing w:line="276" w:lineRule="auto"/>
        <w:ind w:left="284" w:hanging="284"/>
        <w:textAlignment w:val="baseline"/>
        <w:rPr>
          <w:bCs/>
          <w:iCs/>
        </w:rPr>
      </w:pPr>
      <w:r w:rsidRPr="006F10B4">
        <w:t>Υποστηρίζει τα σχέδια της Ευρωπαϊκής Επιτροπής για την επίτευξη απλούστευσης, τη μείωση του διοικητικού φόρτου και την ενίσχυση της ανταγωνιστικότητας της ευρωπαϊκής οικονομίας.</w:t>
      </w:r>
    </w:p>
    <w:p w:rsidRPr="006F10B4" w:rsidR="00A174E9" w:rsidP="00B60D9A" w:rsidRDefault="00A174E9" w14:paraId="35AF7264" w14:textId="77777777">
      <w:pPr>
        <w:numPr>
          <w:ilvl w:val="0"/>
          <w:numId w:val="27"/>
        </w:numPr>
        <w:overflowPunct w:val="0"/>
        <w:autoSpaceDE w:val="0"/>
        <w:autoSpaceDN w:val="0"/>
        <w:adjustRightInd w:val="0"/>
        <w:spacing w:line="276" w:lineRule="auto"/>
        <w:ind w:left="284" w:hanging="284"/>
        <w:textAlignment w:val="baseline"/>
        <w:rPr>
          <w:bCs/>
          <w:iCs/>
        </w:rPr>
      </w:pPr>
      <w:r w:rsidRPr="006F10B4">
        <w:t>Θεωρεί ότι η απλούστευση της φορολογίας θα πρέπει να προωθεί την παροχή οικονομικά αποδοτικών πληροφοριών, βελτιώνοντας τη χρήση και την ανταλλαγή πληροφοριών μεταξύ των φορολογικών αρχών. Δεν θα πρέπει να οδηγεί σε αθέμιτες ή ακούσιες αλλαγές των φορολογικών υποχρεώσεων ούτε να δημιουργεί δυνατότητες φοροδιαφυγής ή επιζήμιου φορολογικού ανταγωνισμού.</w:t>
      </w:r>
    </w:p>
    <w:p w:rsidRPr="006F10B4" w:rsidR="00A174E9" w:rsidP="00B60D9A" w:rsidRDefault="00A174E9" w14:paraId="502996F3" w14:textId="77777777">
      <w:pPr>
        <w:numPr>
          <w:ilvl w:val="0"/>
          <w:numId w:val="27"/>
        </w:numPr>
        <w:overflowPunct w:val="0"/>
        <w:autoSpaceDE w:val="0"/>
        <w:autoSpaceDN w:val="0"/>
        <w:adjustRightInd w:val="0"/>
        <w:spacing w:line="276" w:lineRule="auto"/>
        <w:ind w:left="284" w:hanging="284"/>
        <w:textAlignment w:val="baseline"/>
        <w:rPr>
          <w:bCs/>
          <w:iCs/>
        </w:rPr>
      </w:pPr>
      <w:r w:rsidRPr="006F10B4">
        <w:t>Επισημαίνει ότι η ουσιαστική απλούστευση θα μπορούσε επίσης να επιτευχθεί με την εναρμόνιση παρεμφερών, αλλά όχι πλήρως ευθυγραμμισμένων, νομικών εννοιών και συνόλων όρων που κατοχυρώνονται σε διάφορες οδηγίες της ΕΕ σχετικά με την έμμεση φορολογία.</w:t>
      </w:r>
    </w:p>
    <w:p w:rsidRPr="006F10B4" w:rsidR="00A174E9" w:rsidP="00B60D9A" w:rsidRDefault="00A174E9" w14:paraId="5C45759E" w14:textId="77777777">
      <w:pPr>
        <w:numPr>
          <w:ilvl w:val="0"/>
          <w:numId w:val="27"/>
        </w:numPr>
        <w:overflowPunct w:val="0"/>
        <w:autoSpaceDE w:val="0"/>
        <w:autoSpaceDN w:val="0"/>
        <w:adjustRightInd w:val="0"/>
        <w:spacing w:line="276" w:lineRule="auto"/>
        <w:ind w:left="284" w:hanging="284"/>
        <w:textAlignment w:val="baseline"/>
        <w:rPr>
          <w:bCs/>
          <w:iCs/>
        </w:rPr>
      </w:pPr>
      <w:r w:rsidRPr="006F10B4">
        <w:t>Θεωρεί ότι για κάθε πρόταση θα πρέπει να διενεργείται εκτίμηση επιπτώσεων προκειμένου να αξιολογούνται δεόντως οι συγκεκριμένες επιπτώσεις των νέων νομοθετικών πρωτοβουλιών στους φορολογουμένους και τις εταιρείες.</w:t>
      </w:r>
    </w:p>
    <w:p w:rsidRPr="006F10B4" w:rsidR="00A174E9" w:rsidP="00B60D9A" w:rsidRDefault="00A174E9" w14:paraId="6BAD3708" w14:textId="77777777">
      <w:pPr>
        <w:numPr>
          <w:ilvl w:val="0"/>
          <w:numId w:val="27"/>
        </w:numPr>
        <w:overflowPunct w:val="0"/>
        <w:autoSpaceDE w:val="0"/>
        <w:autoSpaceDN w:val="0"/>
        <w:adjustRightInd w:val="0"/>
        <w:spacing w:line="276" w:lineRule="auto"/>
        <w:ind w:left="284" w:hanging="284"/>
        <w:textAlignment w:val="baseline"/>
        <w:rPr>
          <w:bCs/>
          <w:iCs/>
        </w:rPr>
      </w:pPr>
      <w:r w:rsidRPr="006F10B4">
        <w:t>Συνιστά τη διενέργεια ελέγχων της ανταγωνιστικότητας των νέων νομοθετικών πρωτοβουλιών στον τομέα της φορολογίας, μεταξύ άλλων για τις μικρές και μεσαίες επιχειρήσεις (ΜμΕ), προκειμένου να διασφαλίζεται ότι οι νέοι κανόνες υποστηρίζουν πραγματικά τους δεδηλωμένους στόχους της Ευρωπαϊκής Επιτροπής όσον αφορά την απλούστευση, την αποκάθαρση και τη μείωση του διοικητικού φόρτου.</w:t>
      </w:r>
    </w:p>
    <w:p w:rsidRPr="006F10B4" w:rsidR="00A174E9" w:rsidP="00B60D9A" w:rsidRDefault="00A174E9" w14:paraId="7F0DC96F" w14:textId="77777777">
      <w:pPr>
        <w:numPr>
          <w:ilvl w:val="0"/>
          <w:numId w:val="27"/>
        </w:numPr>
        <w:overflowPunct w:val="0"/>
        <w:autoSpaceDE w:val="0"/>
        <w:autoSpaceDN w:val="0"/>
        <w:adjustRightInd w:val="0"/>
        <w:spacing w:line="276" w:lineRule="auto"/>
        <w:ind w:left="284" w:hanging="284"/>
        <w:textAlignment w:val="baseline"/>
        <w:rPr>
          <w:bCs/>
          <w:iCs/>
        </w:rPr>
      </w:pPr>
      <w:r w:rsidRPr="006F10B4">
        <w:t>Προτείνει τη θέσπιση ενός συστήματος προαποφάσεων σε επίπεδο ΕΕ. Η σύσταση δικαστικού οργάνου θα παρείχε σαφήνεια ως προς την ερμηνεία των οδηγιών και των κανονισμών που εφαρμόζονται στα κράτη μέλη.</w:t>
      </w:r>
    </w:p>
    <w:p w:rsidRPr="006F10B4" w:rsidR="00A174E9" w:rsidP="00B60D9A" w:rsidRDefault="00A174E9" w14:paraId="4184B3A7" w14:textId="77777777">
      <w:pPr>
        <w:numPr>
          <w:ilvl w:val="0"/>
          <w:numId w:val="27"/>
        </w:numPr>
        <w:overflowPunct w:val="0"/>
        <w:autoSpaceDE w:val="0"/>
        <w:autoSpaceDN w:val="0"/>
        <w:adjustRightInd w:val="0"/>
        <w:spacing w:line="276" w:lineRule="auto"/>
        <w:ind w:left="284" w:hanging="284"/>
        <w:textAlignment w:val="baseline"/>
        <w:rPr>
          <w:bCs/>
          <w:iCs/>
        </w:rPr>
      </w:pPr>
      <w:r w:rsidRPr="006F10B4">
        <w:t>Συνιστά να συσταθεί ένα νέο κοινό φόρουμ για τον καθορισμό των τιμών μεταβίβασης,</w:t>
      </w:r>
    </w:p>
    <w:p w:rsidRPr="006F10B4" w:rsidR="00A174E9" w:rsidP="00A174E9" w:rsidRDefault="00A174E9" w14:paraId="1AECDD3F" w14:textId="77777777">
      <w:pPr>
        <w:widowControl w:val="0"/>
        <w:overflowPunct w:val="0"/>
        <w:autoSpaceDE w:val="0"/>
        <w:autoSpaceDN w:val="0"/>
        <w:adjustRightInd w:val="0"/>
        <w:ind w:left="709"/>
        <w:textAlignment w:val="baseline"/>
        <w:rPr>
          <w:szCs w:val="20"/>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F10B4" w:rsidR="00A174E9" w:rsidTr="001757A2" w14:paraId="15FA655D" w14:textId="77777777">
        <w:tc>
          <w:tcPr>
            <w:tcW w:w="1556" w:type="pct"/>
          </w:tcPr>
          <w:p w:rsidRPr="006F10B4" w:rsidR="00A174E9" w:rsidP="00A174E9" w:rsidRDefault="00A174E9" w14:paraId="0BF0699F" w14:textId="77777777">
            <w:pPr>
              <w:overflowPunct w:val="0"/>
              <w:autoSpaceDE w:val="0"/>
              <w:autoSpaceDN w:val="0"/>
              <w:adjustRightInd w:val="0"/>
              <w:spacing w:line="240" w:lineRule="auto"/>
              <w:textAlignment w:val="baseline"/>
              <w:rPr>
                <w:i/>
              </w:rPr>
            </w:pPr>
            <w:r w:rsidRPr="006F10B4">
              <w:rPr>
                <w:b/>
                <w:i/>
              </w:rPr>
              <w:t>Επικοινωνία</w:t>
            </w:r>
          </w:p>
        </w:tc>
        <w:tc>
          <w:tcPr>
            <w:tcW w:w="3444" w:type="pct"/>
          </w:tcPr>
          <w:p w:rsidRPr="006F10B4" w:rsidR="00A174E9" w:rsidP="00A174E9" w:rsidRDefault="00A174E9" w14:paraId="2110A0ED" w14:textId="77777777">
            <w:pPr>
              <w:overflowPunct w:val="0"/>
              <w:autoSpaceDE w:val="0"/>
              <w:autoSpaceDN w:val="0"/>
              <w:adjustRightInd w:val="0"/>
              <w:spacing w:line="240" w:lineRule="auto"/>
              <w:textAlignment w:val="baseline"/>
              <w:rPr>
                <w:i/>
              </w:rPr>
            </w:pPr>
            <w:r w:rsidRPr="006F10B4">
              <w:rPr>
                <w:i/>
              </w:rPr>
              <w:t>Jüri Soosaar</w:t>
            </w:r>
          </w:p>
        </w:tc>
      </w:tr>
      <w:tr w:rsidRPr="006F10B4" w:rsidR="00A174E9" w:rsidTr="001757A2" w14:paraId="497E6EC8" w14:textId="77777777">
        <w:tc>
          <w:tcPr>
            <w:tcW w:w="1556" w:type="pct"/>
          </w:tcPr>
          <w:p w:rsidRPr="006F10B4" w:rsidR="00A174E9" w:rsidP="00A174E9" w:rsidRDefault="00A174E9" w14:paraId="420F5C47" w14:textId="77777777">
            <w:pPr>
              <w:overflowPunct w:val="0"/>
              <w:autoSpaceDE w:val="0"/>
              <w:autoSpaceDN w:val="0"/>
              <w:adjustRightInd w:val="0"/>
              <w:spacing w:line="240" w:lineRule="auto"/>
              <w:textAlignment w:val="baseline"/>
              <w:rPr>
                <w:i/>
              </w:rPr>
            </w:pPr>
            <w:r w:rsidRPr="006F10B4">
              <w:rPr>
                <w:i/>
              </w:rPr>
              <w:t>Τηλ.</w:t>
            </w:r>
          </w:p>
        </w:tc>
        <w:tc>
          <w:tcPr>
            <w:tcW w:w="3444" w:type="pct"/>
          </w:tcPr>
          <w:p w:rsidRPr="006F10B4" w:rsidR="00A174E9" w:rsidP="00A174E9" w:rsidRDefault="00A174E9" w14:paraId="6253F22C" w14:textId="5ED08BDD">
            <w:pPr>
              <w:overflowPunct w:val="0"/>
              <w:autoSpaceDE w:val="0"/>
              <w:autoSpaceDN w:val="0"/>
              <w:adjustRightInd w:val="0"/>
              <w:spacing w:line="240" w:lineRule="auto"/>
              <w:textAlignment w:val="baseline"/>
              <w:rPr>
                <w:i/>
              </w:rPr>
            </w:pPr>
            <w:r w:rsidRPr="006F10B4">
              <w:rPr>
                <w:i/>
              </w:rPr>
              <w:t>+32 2 5469628</w:t>
            </w:r>
          </w:p>
        </w:tc>
      </w:tr>
      <w:tr w:rsidRPr="006F10B4" w:rsidR="00A174E9" w:rsidTr="001757A2" w14:paraId="52B62205" w14:textId="77777777">
        <w:tc>
          <w:tcPr>
            <w:tcW w:w="1556" w:type="pct"/>
          </w:tcPr>
          <w:p w:rsidRPr="006F10B4" w:rsidR="00A174E9" w:rsidP="00A174E9" w:rsidRDefault="00A174E9" w14:paraId="126CBE9C" w14:textId="77777777">
            <w:pPr>
              <w:overflowPunct w:val="0"/>
              <w:autoSpaceDE w:val="0"/>
              <w:autoSpaceDN w:val="0"/>
              <w:adjustRightInd w:val="0"/>
              <w:spacing w:line="240" w:lineRule="auto"/>
              <w:textAlignment w:val="baseline"/>
              <w:rPr>
                <w:i/>
              </w:rPr>
            </w:pPr>
            <w:r w:rsidRPr="006F10B4">
              <w:rPr>
                <w:i/>
              </w:rPr>
              <w:t>Ηλ. δ/νση</w:t>
            </w:r>
          </w:p>
        </w:tc>
        <w:tc>
          <w:tcPr>
            <w:tcW w:w="3444" w:type="pct"/>
          </w:tcPr>
          <w:p w:rsidRPr="006F10B4" w:rsidR="00A174E9" w:rsidP="00A174E9" w:rsidRDefault="004D7DA4" w14:paraId="70D912E0" w14:textId="77777777">
            <w:pPr>
              <w:overflowPunct w:val="0"/>
              <w:autoSpaceDE w:val="0"/>
              <w:autoSpaceDN w:val="0"/>
              <w:adjustRightInd w:val="0"/>
              <w:spacing w:line="240" w:lineRule="auto"/>
              <w:textAlignment w:val="baseline"/>
              <w:rPr>
                <w:i/>
              </w:rPr>
            </w:pPr>
            <w:hyperlink w:history="1" r:id="rId27">
              <w:r w:rsidRPr="006F10B4" w:rsidR="00381CCE">
                <w:rPr>
                  <w:i/>
                  <w:color w:val="0000FF"/>
                  <w:u w:val="single"/>
                </w:rPr>
                <w:t>Juri.Soosaar@eesc.europa.eu</w:t>
              </w:r>
            </w:hyperlink>
          </w:p>
        </w:tc>
      </w:tr>
    </w:tbl>
    <w:p w:rsidRPr="006F10B4" w:rsidR="004D7AC0" w:rsidP="009F0605" w:rsidRDefault="004D7AC0" w14:paraId="4982DD6F" w14:textId="77777777">
      <w:pPr>
        <w:ind w:left="710"/>
        <w:rPr>
          <w:b/>
          <w:i/>
          <w:sz w:val="28"/>
          <w:szCs w:val="28"/>
        </w:rPr>
      </w:pPr>
    </w:p>
    <w:p w:rsidRPr="006F10B4" w:rsidR="00A174E9" w:rsidRDefault="00A174E9" w14:paraId="4982DD70" w14:textId="1D96BDFD">
      <w:pPr>
        <w:spacing w:after="160" w:line="259" w:lineRule="auto"/>
        <w:jc w:val="left"/>
      </w:pPr>
      <w:r w:rsidRPr="006F10B4">
        <w:br w:type="page"/>
      </w:r>
    </w:p>
    <w:p w:rsidRPr="006F10B4" w:rsidR="0089162C" w:rsidP="00B60D9A" w:rsidRDefault="004D7DA4" w14:paraId="5CD8227E" w14:textId="333EB766">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28">
        <w:r w:rsidRPr="006F10B4" w:rsidR="0089162C">
          <w:rPr>
            <w:b/>
            <w:i/>
            <w:color w:val="0000FF"/>
            <w:sz w:val="28"/>
            <w:u w:val="single"/>
          </w:rPr>
          <w:t>Πρόσθετη βοήθεια στις εξόχως απόκεντρες περιοχές</w:t>
        </w:r>
      </w:hyperlink>
    </w:p>
    <w:p w:rsidRPr="006F10B4" w:rsidR="0089162C" w:rsidP="00B60D9A" w:rsidRDefault="0089162C" w14:paraId="6AB01B4E" w14:textId="77777777">
      <w:pPr>
        <w:widowControl w:val="0"/>
        <w:overflowPunct w:val="0"/>
        <w:autoSpaceDE w:val="0"/>
        <w:autoSpaceDN w:val="0"/>
        <w:adjustRightInd w:val="0"/>
        <w:spacing w:line="276" w:lineRule="auto"/>
        <w:ind w:left="567"/>
        <w:textAlignment w:val="baseline"/>
        <w:rPr>
          <w:sz w:val="24"/>
          <w:szCs w:val="24"/>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0"/>
        <w:gridCol w:w="4025"/>
        <w:gridCol w:w="3456"/>
      </w:tblGrid>
      <w:tr w:rsidRPr="006F10B4" w:rsidR="0089162C" w:rsidTr="001757A2" w14:paraId="238F1F14" w14:textId="77777777">
        <w:tc>
          <w:tcPr>
            <w:tcW w:w="1590" w:type="dxa"/>
          </w:tcPr>
          <w:p w:rsidRPr="006F10B4" w:rsidR="0089162C" w:rsidP="00B60D9A" w:rsidRDefault="0089162C" w14:paraId="01146FE2" w14:textId="080E9714">
            <w:pPr>
              <w:tabs>
                <w:tab w:val="center" w:pos="284"/>
              </w:tabs>
              <w:overflowPunct w:val="0"/>
              <w:autoSpaceDE w:val="0"/>
              <w:autoSpaceDN w:val="0"/>
              <w:adjustRightInd w:val="0"/>
              <w:spacing w:line="276" w:lineRule="auto"/>
              <w:ind w:left="266" w:hanging="266"/>
              <w:textAlignment w:val="baseline"/>
              <w:rPr>
                <w:b/>
              </w:rPr>
            </w:pPr>
            <w:r w:rsidRPr="006F10B4">
              <w:rPr>
                <w:b/>
              </w:rPr>
              <w:t>Εισηγητής</w:t>
            </w:r>
          </w:p>
        </w:tc>
        <w:tc>
          <w:tcPr>
            <w:tcW w:w="7481" w:type="dxa"/>
            <w:gridSpan w:val="2"/>
          </w:tcPr>
          <w:p w:rsidRPr="006F10B4"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r w:rsidRPr="006F10B4">
              <w:t>Joël DESTOM (Ομάδα των Οργανώσεων της Κοινωνίας των Πολιτών – FR)</w:t>
            </w:r>
          </w:p>
        </w:tc>
      </w:tr>
      <w:tr w:rsidRPr="006F10B4" w:rsidR="0089162C" w:rsidTr="001757A2" w14:paraId="28873E7F" w14:textId="77777777">
        <w:tc>
          <w:tcPr>
            <w:tcW w:w="5615" w:type="dxa"/>
            <w:gridSpan w:val="2"/>
          </w:tcPr>
          <w:p w:rsidRPr="006F10B4" w:rsidR="0089162C" w:rsidP="00B60D9A" w:rsidRDefault="0089162C" w14:paraId="44A81A6B" w14:textId="77777777">
            <w:pPr>
              <w:tabs>
                <w:tab w:val="center" w:pos="284"/>
              </w:tabs>
              <w:overflowPunct w:val="0"/>
              <w:autoSpaceDE w:val="0"/>
              <w:autoSpaceDN w:val="0"/>
              <w:adjustRightInd w:val="0"/>
              <w:spacing w:line="276" w:lineRule="auto"/>
              <w:ind w:left="266" w:hanging="266"/>
              <w:textAlignment w:val="baseline"/>
            </w:pPr>
          </w:p>
        </w:tc>
        <w:tc>
          <w:tcPr>
            <w:tcW w:w="3456" w:type="dxa"/>
          </w:tcPr>
          <w:p w:rsidRPr="006F10B4" w:rsidR="0089162C" w:rsidP="00B60D9A" w:rsidRDefault="0089162C" w14:paraId="000A5C65" w14:textId="77777777">
            <w:pPr>
              <w:tabs>
                <w:tab w:val="center" w:pos="284"/>
              </w:tabs>
              <w:overflowPunct w:val="0"/>
              <w:autoSpaceDE w:val="0"/>
              <w:autoSpaceDN w:val="0"/>
              <w:adjustRightInd w:val="0"/>
              <w:spacing w:line="276" w:lineRule="auto"/>
              <w:ind w:left="266" w:hanging="266"/>
              <w:textAlignment w:val="baseline"/>
            </w:pPr>
          </w:p>
        </w:tc>
      </w:tr>
      <w:tr w:rsidRPr="006F10B4" w:rsidR="0089162C" w:rsidTr="001757A2" w14:paraId="2686AFD3" w14:textId="77777777">
        <w:tc>
          <w:tcPr>
            <w:tcW w:w="1590" w:type="dxa"/>
            <w:vMerge w:val="restart"/>
          </w:tcPr>
          <w:p w:rsidRPr="006F10B4" w:rsidR="0089162C" w:rsidP="00B60D9A" w:rsidRDefault="0089162C" w14:paraId="677563A1" w14:textId="07B3F2A1">
            <w:pPr>
              <w:tabs>
                <w:tab w:val="center" w:pos="284"/>
              </w:tabs>
              <w:overflowPunct w:val="0"/>
              <w:autoSpaceDE w:val="0"/>
              <w:autoSpaceDN w:val="0"/>
              <w:adjustRightInd w:val="0"/>
              <w:spacing w:line="276" w:lineRule="auto"/>
              <w:ind w:left="266" w:hanging="266"/>
              <w:textAlignment w:val="baseline"/>
              <w:rPr>
                <w:b/>
              </w:rPr>
            </w:pPr>
            <w:r w:rsidRPr="006F10B4">
              <w:rPr>
                <w:b/>
              </w:rPr>
              <w:t xml:space="preserve">Έγγραφα αναφοράς </w:t>
            </w:r>
          </w:p>
        </w:tc>
        <w:tc>
          <w:tcPr>
            <w:tcW w:w="4025" w:type="dxa"/>
          </w:tcPr>
          <w:p w:rsidRPr="006F10B4"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rsidRPr="006F10B4">
              <w:t xml:space="preserve">COM(2025) 190 final </w:t>
            </w:r>
          </w:p>
        </w:tc>
        <w:tc>
          <w:tcPr>
            <w:tcW w:w="3456" w:type="dxa"/>
          </w:tcPr>
          <w:p w:rsidRPr="006F10B4"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pPr>
          </w:p>
        </w:tc>
      </w:tr>
      <w:tr w:rsidRPr="006F10B4" w:rsidR="0089162C" w:rsidTr="001757A2" w14:paraId="17DB497D" w14:textId="77777777">
        <w:tc>
          <w:tcPr>
            <w:tcW w:w="1590" w:type="dxa"/>
            <w:vMerge/>
          </w:tcPr>
          <w:p w:rsidRPr="006F10B4"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rPr>
            </w:pPr>
          </w:p>
        </w:tc>
        <w:tc>
          <w:tcPr>
            <w:tcW w:w="4025" w:type="dxa"/>
          </w:tcPr>
          <w:p w:rsidRPr="006F10B4" w:rsidR="0089162C" w:rsidP="00B60D9A" w:rsidRDefault="0089162C" w14:paraId="14F2BAED" w14:textId="61BDCB13">
            <w:pPr>
              <w:tabs>
                <w:tab w:val="center" w:pos="284"/>
              </w:tabs>
              <w:overflowPunct w:val="0"/>
              <w:autoSpaceDE w:val="0"/>
              <w:autoSpaceDN w:val="0"/>
              <w:adjustRightInd w:val="0"/>
              <w:spacing w:line="276" w:lineRule="auto"/>
              <w:ind w:left="266" w:hanging="266"/>
              <w:textAlignment w:val="baseline"/>
            </w:pPr>
            <w:r w:rsidRPr="006F10B4">
              <w:t>EESC-2025-01633-00-00-AC</w:t>
            </w:r>
          </w:p>
          <w:p w:rsidRPr="006F10B4" w:rsidR="00E661EA" w:rsidP="00B60D9A" w:rsidRDefault="00E661EA" w14:paraId="5282C408" w14:textId="04F017BC">
            <w:pPr>
              <w:tabs>
                <w:tab w:val="center" w:pos="284"/>
              </w:tabs>
              <w:overflowPunct w:val="0"/>
              <w:autoSpaceDE w:val="0"/>
              <w:autoSpaceDN w:val="0"/>
              <w:adjustRightInd w:val="0"/>
              <w:spacing w:line="276" w:lineRule="auto"/>
              <w:ind w:left="266" w:hanging="266"/>
              <w:textAlignment w:val="baseline"/>
            </w:pPr>
          </w:p>
        </w:tc>
        <w:tc>
          <w:tcPr>
            <w:tcW w:w="3456" w:type="dxa"/>
          </w:tcPr>
          <w:p w:rsidRPr="006F10B4"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pPr>
          </w:p>
        </w:tc>
      </w:tr>
    </w:tbl>
    <w:p w:rsidRPr="006F10B4" w:rsidR="005D51A7" w:rsidP="00B60D9A" w:rsidRDefault="005D51A7" w14:paraId="623C1502"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6F10B4" w:rsidR="0089162C" w:rsidP="00B60D9A" w:rsidRDefault="0089162C" w14:paraId="529EF861" w14:textId="49248586">
      <w:pPr>
        <w:keepNext/>
        <w:keepLines/>
        <w:tabs>
          <w:tab w:val="center" w:pos="284"/>
        </w:tabs>
        <w:overflowPunct w:val="0"/>
        <w:autoSpaceDE w:val="0"/>
        <w:autoSpaceDN w:val="0"/>
        <w:adjustRightInd w:val="0"/>
        <w:spacing w:line="276" w:lineRule="auto"/>
        <w:ind w:left="266" w:hanging="266"/>
        <w:textAlignment w:val="baseline"/>
        <w:rPr>
          <w:b/>
        </w:rPr>
      </w:pPr>
      <w:r w:rsidRPr="006F10B4">
        <w:rPr>
          <w:b/>
        </w:rPr>
        <w:t>Κύρια σημεία</w:t>
      </w:r>
    </w:p>
    <w:p w:rsidRPr="006F10B4" w:rsidR="0089162C" w:rsidP="00B60D9A" w:rsidRDefault="0089162C" w14:paraId="37AB9561" w14:textId="77777777">
      <w:pPr>
        <w:overflowPunct w:val="0"/>
        <w:autoSpaceDE w:val="0"/>
        <w:autoSpaceDN w:val="0"/>
        <w:adjustRightInd w:val="0"/>
        <w:spacing w:line="276" w:lineRule="auto"/>
        <w:textAlignment w:val="baseline"/>
        <w:rPr>
          <w:bCs/>
          <w:iCs/>
        </w:rPr>
      </w:pPr>
    </w:p>
    <w:p w:rsidRPr="006F10B4" w:rsidR="0089162C" w:rsidP="00B60D9A" w:rsidRDefault="0089162C" w14:paraId="4C8E728B" w14:textId="77777777">
      <w:pPr>
        <w:overflowPunct w:val="0"/>
        <w:autoSpaceDE w:val="0"/>
        <w:autoSpaceDN w:val="0"/>
        <w:adjustRightInd w:val="0"/>
        <w:spacing w:line="276" w:lineRule="auto"/>
        <w:textAlignment w:val="baseline"/>
        <w:rPr>
          <w:bCs/>
          <w:iCs/>
        </w:rPr>
      </w:pPr>
      <w:r w:rsidRPr="006F10B4">
        <w:t>Η ΕΟΚΕ:</w:t>
      </w:r>
    </w:p>
    <w:p w:rsidRPr="006F10B4" w:rsidR="005D51A7" w:rsidP="00B60D9A" w:rsidRDefault="005D51A7" w14:paraId="3D056374" w14:textId="77777777">
      <w:pPr>
        <w:overflowPunct w:val="0"/>
        <w:autoSpaceDE w:val="0"/>
        <w:autoSpaceDN w:val="0"/>
        <w:adjustRightInd w:val="0"/>
        <w:spacing w:line="240" w:lineRule="auto"/>
        <w:textAlignment w:val="baseline"/>
        <w:rPr>
          <w:bCs/>
          <w:iCs/>
        </w:rPr>
      </w:pPr>
    </w:p>
    <w:p w:rsidRPr="006F10B4" w:rsidR="0089162C" w:rsidP="00B60D9A" w:rsidRDefault="0089162C" w14:paraId="0FCD2334" w14:textId="77777777">
      <w:pPr>
        <w:widowControl w:val="0"/>
        <w:numPr>
          <w:ilvl w:val="0"/>
          <w:numId w:val="28"/>
        </w:numPr>
        <w:overflowPunct w:val="0"/>
        <w:autoSpaceDE w:val="0"/>
        <w:autoSpaceDN w:val="0"/>
        <w:adjustRightInd w:val="0"/>
        <w:ind w:left="284" w:hanging="284"/>
        <w:textAlignment w:val="baseline"/>
        <w:rPr>
          <w:szCs w:val="20"/>
        </w:rPr>
      </w:pPr>
      <w:r w:rsidRPr="006F10B4">
        <w:t>Επικροτεί την πρόταση της Ευρωπαϊκής Επιτροπής, η οποία αναγνωρίζει πλήρως τη διαρθρωτική ευπάθεια των εξόχως απόκεντρων περιοχών (ΕΑΠ) στις φυσικές καταστροφές και στην κλιματική αλλαγή και εξετάζει μέτρα ευελιξίας ώστε να λαμβάνονται υπόψη οι κλιματικές και ανθρωπιστικές καταστάσεις έκτακτης ανάγκης σε αυτές τις περιοχές, ιδίως στη Μαγιότ.</w:t>
      </w:r>
    </w:p>
    <w:p w:rsidRPr="006F10B4" w:rsidR="0089162C" w:rsidP="00B60D9A" w:rsidRDefault="0089162C" w14:paraId="4BCC3A29" w14:textId="1923358E">
      <w:pPr>
        <w:widowControl w:val="0"/>
        <w:numPr>
          <w:ilvl w:val="0"/>
          <w:numId w:val="28"/>
        </w:numPr>
        <w:overflowPunct w:val="0"/>
        <w:autoSpaceDE w:val="0"/>
        <w:autoSpaceDN w:val="0"/>
        <w:adjustRightInd w:val="0"/>
        <w:ind w:left="284" w:hanging="284"/>
        <w:textAlignment w:val="baseline"/>
        <w:rPr>
          <w:szCs w:val="20"/>
        </w:rPr>
      </w:pPr>
      <w:r w:rsidRPr="006F10B4">
        <w:t>Υποστηρίζει τις στοχευμένες τροποποιήσεις του κανονισμού (ΕΕ) αριθ. 228/2013 που αποσκοπούν:</w:t>
      </w:r>
    </w:p>
    <w:p w:rsidRPr="006F10B4" w:rsidR="0089162C" w:rsidP="005215A3" w:rsidRDefault="0089162C" w14:paraId="74E0208A" w14:textId="77777777">
      <w:pPr>
        <w:widowControl w:val="0"/>
        <w:numPr>
          <w:ilvl w:val="0"/>
          <w:numId w:val="10"/>
        </w:numPr>
        <w:overflowPunct w:val="0"/>
        <w:autoSpaceDE w:val="0"/>
        <w:autoSpaceDN w:val="0"/>
        <w:adjustRightInd w:val="0"/>
        <w:ind w:left="567" w:hanging="283"/>
        <w:textAlignment w:val="baseline"/>
      </w:pPr>
      <w:r w:rsidRPr="006F10B4">
        <w:t>στην εξασφάλιση της συνέχειας της στήριξης που παρέχεται μέσω του προγράμματος ειδικών μέτρων λόγω του απομακρυσμένου και νησιωτικού χαρακτήρα ορισμένων περιοχών (πρόγραμμα POSEI) κατά τη διάρκεια των σταδίων της ανασυγκρότησης, ακόμη και ελλείψει παραγωγικής δραστηριότητας·</w:t>
      </w:r>
    </w:p>
    <w:p w:rsidRPr="006F10B4" w:rsidR="0089162C" w:rsidP="005215A3" w:rsidRDefault="0089162C" w14:paraId="554D52AE" w14:textId="76CA5430">
      <w:pPr>
        <w:widowControl w:val="0"/>
        <w:numPr>
          <w:ilvl w:val="0"/>
          <w:numId w:val="10"/>
        </w:numPr>
        <w:overflowPunct w:val="0"/>
        <w:autoSpaceDE w:val="0"/>
        <w:autoSpaceDN w:val="0"/>
        <w:adjustRightInd w:val="0"/>
        <w:ind w:left="567" w:hanging="283"/>
        <w:textAlignment w:val="baseline"/>
      </w:pPr>
      <w:r w:rsidRPr="006F10B4">
        <w:t>στην κατάργηση του ανώτατου ορίου του 10 % για την ανακατανομή των κονδυλίων του Ευρωπαϊκού Γεωργικού Ταμείου Αγροτικής Ανάπτυξης (ΕΓΤΑΑ) στη Μαγιότ και στην παράταση της προθεσμίας επιλογής των δικαιούχων πέραν της 30ής Ιουνίου 2025.</w:t>
      </w:r>
    </w:p>
    <w:p w:rsidRPr="006F10B4" w:rsidR="0089162C" w:rsidP="00B60D9A" w:rsidRDefault="0089162C" w14:paraId="1269C37E" w14:textId="77777777">
      <w:pPr>
        <w:widowControl w:val="0"/>
        <w:numPr>
          <w:ilvl w:val="0"/>
          <w:numId w:val="29"/>
        </w:numPr>
        <w:overflowPunct w:val="0"/>
        <w:autoSpaceDE w:val="0"/>
        <w:autoSpaceDN w:val="0"/>
        <w:adjustRightInd w:val="0"/>
        <w:ind w:left="284" w:hanging="284"/>
        <w:textAlignment w:val="baseline"/>
        <w:rPr>
          <w:szCs w:val="20"/>
        </w:rPr>
      </w:pPr>
      <w:r w:rsidRPr="006F10B4">
        <w:t>Καλεί την Ευρωπαϊκή Επιτροπή και τα κράτη μέλη να μεριμνήσουν ώστε η ανακατανομή των κονδυλίων να μην αποβαίνει σε βάρος των διαρθρωτικών έργων αγροτικής ανάπτυξης. Ζητεί επίσης να συμπεριληφθεί στον κανονισμό διάταξη που να ενθαρρύνει τη χρήση φυσικών λύσεων στο στάδιο της αποκατάστασης μετά από καταστροφές και να συνεχιστεί η αυστηρή και διαφανής ετήσια παρακολούθηση των δεσμεύσεων που αναλαμβάνουν οι δικαιούχοι.</w:t>
      </w:r>
    </w:p>
    <w:p w:rsidRPr="006F10B4" w:rsidR="0089162C" w:rsidP="00B60D9A" w:rsidRDefault="0089162C" w14:paraId="7E7D69EC" w14:textId="77777777">
      <w:pPr>
        <w:widowControl w:val="0"/>
        <w:numPr>
          <w:ilvl w:val="0"/>
          <w:numId w:val="29"/>
        </w:numPr>
        <w:overflowPunct w:val="0"/>
        <w:autoSpaceDE w:val="0"/>
        <w:autoSpaceDN w:val="0"/>
        <w:adjustRightInd w:val="0"/>
        <w:ind w:left="284" w:hanging="284"/>
        <w:textAlignment w:val="baseline"/>
        <w:rPr>
          <w:szCs w:val="20"/>
        </w:rPr>
      </w:pPr>
      <w:r w:rsidRPr="006F10B4">
        <w:t>Καλεί την Ευρωπαϊκή Επιτροπή να συνεργαστεί στενά με τα κράτη μέλη, τις τοπικές αρχές και τις οργανώσεις της κοινωνίας των πολιτών για την αποτελεσματικότερη και ταχύτερη αξιοποίηση των δυνατοτήτων στήριξης των πληγεισών περιφερειών. Οι οργανώσεις της κοινωνίας των πολιτών, οι εργαζόμενοι, οι μικρομεσαίες επιχειρήσεις και οι ΜΚΟ έχουν πληγεί σοβαρά από τις φυσικές καταστροφές και σημαντικό μέρος των κονδυλίων πρέπει να τους διατεθεί.</w:t>
      </w:r>
    </w:p>
    <w:p w:rsidRPr="006F10B4" w:rsidR="0089162C" w:rsidP="00B60D9A" w:rsidRDefault="0089162C" w14:paraId="2C5588EF" w14:textId="77777777">
      <w:pPr>
        <w:widowControl w:val="0"/>
        <w:numPr>
          <w:ilvl w:val="0"/>
          <w:numId w:val="30"/>
        </w:numPr>
        <w:overflowPunct w:val="0"/>
        <w:autoSpaceDE w:val="0"/>
        <w:autoSpaceDN w:val="0"/>
        <w:adjustRightInd w:val="0"/>
        <w:ind w:left="284" w:hanging="284"/>
        <w:textAlignment w:val="baseline"/>
        <w:rPr>
          <w:szCs w:val="20"/>
        </w:rPr>
      </w:pPr>
      <w:r w:rsidRPr="006F10B4">
        <w:t>Επιπλέον, συνιστά:</w:t>
      </w:r>
    </w:p>
    <w:p w:rsidRPr="006F10B4" w:rsidR="0089162C" w:rsidP="003F1917" w:rsidRDefault="0089162C" w14:paraId="6872F896" w14:textId="77777777">
      <w:pPr>
        <w:widowControl w:val="0"/>
        <w:numPr>
          <w:ilvl w:val="0"/>
          <w:numId w:val="9"/>
        </w:numPr>
        <w:overflowPunct w:val="0"/>
        <w:autoSpaceDE w:val="0"/>
        <w:autoSpaceDN w:val="0"/>
        <w:adjustRightInd w:val="0"/>
        <w:ind w:left="567" w:hanging="283"/>
        <w:textAlignment w:val="baseline"/>
        <w:rPr>
          <w:szCs w:val="20"/>
        </w:rPr>
      </w:pPr>
      <w:r w:rsidRPr="006F10B4">
        <w:t>να θεσμοθετηθεί σε ευρωπαϊκό επίπεδο διαδικασία ταχείας αναγνώρισης των εξαιρετικών φυσικών καταστροφών·</w:t>
      </w:r>
    </w:p>
    <w:p w:rsidRPr="006F10B4" w:rsidR="0089162C" w:rsidP="003F1917" w:rsidRDefault="0089162C" w14:paraId="1DB78270" w14:textId="77777777">
      <w:pPr>
        <w:widowControl w:val="0"/>
        <w:numPr>
          <w:ilvl w:val="0"/>
          <w:numId w:val="9"/>
        </w:numPr>
        <w:overflowPunct w:val="0"/>
        <w:autoSpaceDE w:val="0"/>
        <w:autoSpaceDN w:val="0"/>
        <w:adjustRightInd w:val="0"/>
        <w:ind w:left="567" w:hanging="283"/>
        <w:textAlignment w:val="baseline"/>
        <w:rPr>
          <w:szCs w:val="20"/>
        </w:rPr>
      </w:pPr>
      <w:r w:rsidRPr="006F10B4">
        <w:t>να εξεταστεί το ενδεχόμενο δημιουργίας ειδικού ευρωπαϊκού ταμείου για τις κλιματικές καταστροφές, έτσι ώστε να αντιμετωπίζονται αποτελεσματικά οι σοβαρές κρίσεις χωρίς να υπονομεύονται οι διαρθρωτικές πολιτικές που χρηματοδοτούνται από το ΕΓΤΑΑ ή την κοινή γεωργική πολιτική. Το ταμείο αυτό, το οποίο θα λειτουργεί συμπληρωματικά προς το Ταμείο Αλληλεγγύης της Ευρωπαϊκής Ένωσης, θα αποτελέσει εχέγγυο βιωσιμότητας της μελλοντικής βοήθειας σε περίπτωση έντασης των σοβαρών κινδύνων·</w:t>
      </w:r>
    </w:p>
    <w:p w:rsidRPr="006F10B4" w:rsidR="0089162C" w:rsidP="003F1917" w:rsidRDefault="0089162C" w14:paraId="2413C467" w14:textId="77777777">
      <w:pPr>
        <w:widowControl w:val="0"/>
        <w:numPr>
          <w:ilvl w:val="0"/>
          <w:numId w:val="9"/>
        </w:numPr>
        <w:overflowPunct w:val="0"/>
        <w:autoSpaceDE w:val="0"/>
        <w:autoSpaceDN w:val="0"/>
        <w:adjustRightInd w:val="0"/>
        <w:ind w:left="567" w:hanging="283"/>
        <w:textAlignment w:val="baseline"/>
        <w:rPr>
          <w:szCs w:val="20"/>
        </w:rPr>
      </w:pPr>
      <w:r w:rsidRPr="006F10B4">
        <w:t xml:space="preserve">να ενταχθούν οι τροποποιήσεις του κανονισμού στο ευρύτερο στρατηγικό πλαίσιο υλοποίησης του μακρόπνοου οράματος για τις αγροτικές περιοχές της ΕΕ, ώστε να διασφαλιστεί η συνέπεια </w:t>
      </w:r>
      <w:r w:rsidRPr="006F10B4">
        <w:lastRenderedPageBreak/>
        <w:t>μεταξύ της βοήθειας έκτακτης ανάγκης, της τοπικής ανθεκτικότητας και της βιώσιμης αγροτικής ανάπτυξης.</w:t>
      </w:r>
    </w:p>
    <w:p w:rsidRPr="006F10B4" w:rsidR="00055407" w:rsidP="00D71A24" w:rsidRDefault="0089162C" w14:paraId="3BCC5154" w14:textId="3A3D4A34">
      <w:pPr>
        <w:widowControl w:val="0"/>
        <w:numPr>
          <w:ilvl w:val="0"/>
          <w:numId w:val="31"/>
        </w:numPr>
        <w:overflowPunct w:val="0"/>
        <w:autoSpaceDE w:val="0"/>
        <w:autoSpaceDN w:val="0"/>
        <w:adjustRightInd w:val="0"/>
        <w:ind w:left="567" w:hanging="283"/>
        <w:textAlignment w:val="baseline"/>
        <w:rPr>
          <w:szCs w:val="20"/>
        </w:rPr>
      </w:pPr>
      <w:r w:rsidRPr="006F10B4">
        <w:t xml:space="preserve">Είναι της άποψης ότι η ΕΕ χρειάζεται έναν νέο, σταθερό και αξιόπιστο μηχανισμό χρηματοδότησης, ο οποίος πρέπει να είναι ευπροσάρμοστος, ευέλικτος και ικανός να ανταποκρίνεται στις νέες αναδυόμενες κρίσεις στα χρόνια που έπονται. </w:t>
      </w:r>
    </w:p>
    <w:p w:rsidRPr="006F10B4" w:rsidR="0089162C" w:rsidP="00B60D9A" w:rsidRDefault="0089162C" w14:paraId="4A642D13" w14:textId="77777777">
      <w:pPr>
        <w:widowControl w:val="0"/>
        <w:numPr>
          <w:ilvl w:val="0"/>
          <w:numId w:val="31"/>
        </w:numPr>
        <w:overflowPunct w:val="0"/>
        <w:autoSpaceDE w:val="0"/>
        <w:autoSpaceDN w:val="0"/>
        <w:adjustRightInd w:val="0"/>
        <w:ind w:left="567" w:hanging="283"/>
        <w:textAlignment w:val="baseline"/>
        <w:rPr>
          <w:szCs w:val="20"/>
        </w:rPr>
      </w:pPr>
      <w:r w:rsidRPr="006F10B4">
        <w:t>Τέλος, ζητεί την ενίσχυση του συντονισμού των διαφόρων ευρωπαϊκών μέσων αντιμετώπισης καταστροφών και τη θέσπιση ενός διαρθρωμένου πλαισίου πρόληψης, το οποίο θα περιλαμβάνει μια υπηρεσία μίας στάσης για τις ΕΑΠ και έναν μηχανισμό έγκαιρης προειδοποίησης για το κλίμα/τις ΕΑΠ, καθώς και απλουστευμένες διοικητικές διαδικασίες για τη χορήγηση της προβλεπόμενης βοήθειας.</w:t>
      </w:r>
    </w:p>
    <w:p w:rsidRPr="006F10B4" w:rsidR="00C2185C" w:rsidP="00B60D9A" w:rsidRDefault="00C2185C" w14:paraId="7946C4EC" w14:textId="77777777">
      <w:pPr>
        <w:widowControl w:val="0"/>
        <w:overflowPunct w:val="0"/>
        <w:autoSpaceDE w:val="0"/>
        <w:autoSpaceDN w:val="0"/>
        <w:adjustRightInd w:val="0"/>
        <w:ind w:left="284"/>
        <w:textAlignment w:val="baseline"/>
        <w:rPr>
          <w:szCs w:val="20"/>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10B4" w:rsidR="0089162C" w:rsidTr="001757A2" w14:paraId="2AFA9E15" w14:textId="77777777">
        <w:tc>
          <w:tcPr>
            <w:tcW w:w="1418" w:type="dxa"/>
          </w:tcPr>
          <w:p w:rsidRPr="006F10B4" w:rsidR="0089162C" w:rsidP="0089162C" w:rsidRDefault="0089162C" w14:paraId="3856C519" w14:textId="4B0C99D7">
            <w:pPr>
              <w:overflowPunct w:val="0"/>
              <w:autoSpaceDE w:val="0"/>
              <w:autoSpaceDN w:val="0"/>
              <w:adjustRightInd w:val="0"/>
              <w:spacing w:line="240" w:lineRule="auto"/>
              <w:textAlignment w:val="baseline"/>
              <w:rPr>
                <w:i/>
              </w:rPr>
            </w:pPr>
            <w:r w:rsidRPr="006F10B4">
              <w:rPr>
                <w:b/>
                <w:i/>
              </w:rPr>
              <w:t>Επικοινωνία</w:t>
            </w:r>
          </w:p>
        </w:tc>
        <w:tc>
          <w:tcPr>
            <w:tcW w:w="5670" w:type="dxa"/>
          </w:tcPr>
          <w:p w:rsidRPr="006F10B4" w:rsidR="0089162C" w:rsidP="0089162C" w:rsidRDefault="0089162C" w14:paraId="73D41A1C" w14:textId="77777777">
            <w:pPr>
              <w:overflowPunct w:val="0"/>
              <w:autoSpaceDE w:val="0"/>
              <w:autoSpaceDN w:val="0"/>
              <w:adjustRightInd w:val="0"/>
              <w:spacing w:line="240" w:lineRule="auto"/>
              <w:textAlignment w:val="baseline"/>
              <w:rPr>
                <w:i/>
              </w:rPr>
            </w:pPr>
            <w:r w:rsidRPr="006F10B4">
              <w:rPr>
                <w:i/>
              </w:rPr>
              <w:t>Γεώργιος Μελέας</w:t>
            </w:r>
          </w:p>
        </w:tc>
      </w:tr>
      <w:tr w:rsidRPr="006F10B4" w:rsidR="0089162C" w:rsidTr="001757A2" w14:paraId="51D98A7C" w14:textId="77777777">
        <w:tc>
          <w:tcPr>
            <w:tcW w:w="1418" w:type="dxa"/>
          </w:tcPr>
          <w:p w:rsidRPr="006F10B4" w:rsidR="0089162C" w:rsidP="0089162C" w:rsidRDefault="0089162C" w14:paraId="6B8F537C" w14:textId="3D76B63B">
            <w:pPr>
              <w:overflowPunct w:val="0"/>
              <w:autoSpaceDE w:val="0"/>
              <w:autoSpaceDN w:val="0"/>
              <w:adjustRightInd w:val="0"/>
              <w:spacing w:line="240" w:lineRule="auto"/>
              <w:textAlignment w:val="baseline"/>
              <w:rPr>
                <w:i/>
              </w:rPr>
            </w:pPr>
            <w:r w:rsidRPr="006F10B4">
              <w:rPr>
                <w:i/>
              </w:rPr>
              <w:t>Τηλ.</w:t>
            </w:r>
          </w:p>
        </w:tc>
        <w:tc>
          <w:tcPr>
            <w:tcW w:w="5670" w:type="dxa"/>
          </w:tcPr>
          <w:p w:rsidRPr="006F10B4" w:rsidR="0089162C" w:rsidP="0089162C" w:rsidRDefault="0089162C" w14:paraId="74829D4D" w14:textId="0E39C935">
            <w:pPr>
              <w:overflowPunct w:val="0"/>
              <w:autoSpaceDE w:val="0"/>
              <w:autoSpaceDN w:val="0"/>
              <w:adjustRightInd w:val="0"/>
              <w:spacing w:line="240" w:lineRule="auto"/>
              <w:textAlignment w:val="baseline"/>
              <w:rPr>
                <w:i/>
              </w:rPr>
            </w:pPr>
            <w:r w:rsidRPr="006F10B4">
              <w:rPr>
                <w:i/>
              </w:rPr>
              <w:t>+32 2 5469795</w:t>
            </w:r>
          </w:p>
        </w:tc>
      </w:tr>
      <w:tr w:rsidRPr="006F10B4" w:rsidR="0089162C" w:rsidTr="001757A2" w14:paraId="443155D9" w14:textId="77777777">
        <w:tc>
          <w:tcPr>
            <w:tcW w:w="1418" w:type="dxa"/>
          </w:tcPr>
          <w:p w:rsidRPr="006F10B4" w:rsidR="0089162C" w:rsidP="0089162C" w:rsidRDefault="00C86ABE" w14:paraId="21A28619" w14:textId="4E3177B1">
            <w:pPr>
              <w:overflowPunct w:val="0"/>
              <w:autoSpaceDE w:val="0"/>
              <w:autoSpaceDN w:val="0"/>
              <w:adjustRightInd w:val="0"/>
              <w:spacing w:line="240" w:lineRule="auto"/>
              <w:textAlignment w:val="baseline"/>
              <w:rPr>
                <w:i/>
              </w:rPr>
            </w:pPr>
            <w:r w:rsidRPr="006F10B4">
              <w:rPr>
                <w:i/>
              </w:rPr>
              <w:t>Ηλ. δ/νση</w:t>
            </w:r>
          </w:p>
        </w:tc>
        <w:tc>
          <w:tcPr>
            <w:tcW w:w="5670" w:type="dxa"/>
          </w:tcPr>
          <w:p w:rsidRPr="006F10B4" w:rsidR="0089162C" w:rsidP="0089162C" w:rsidRDefault="004D7DA4" w14:paraId="72FF38C2" w14:textId="5AC9978B">
            <w:pPr>
              <w:overflowPunct w:val="0"/>
              <w:autoSpaceDE w:val="0"/>
              <w:autoSpaceDN w:val="0"/>
              <w:adjustRightInd w:val="0"/>
              <w:spacing w:line="240" w:lineRule="auto"/>
              <w:textAlignment w:val="baseline"/>
              <w:rPr>
                <w:i/>
                <w:iCs/>
              </w:rPr>
            </w:pPr>
            <w:hyperlink w:history="1" r:id="rId29">
              <w:r w:rsidRPr="006F10B4" w:rsidR="00381CCE">
                <w:rPr>
                  <w:i/>
                  <w:color w:val="0000FF"/>
                  <w:u w:val="single"/>
                </w:rPr>
                <w:t>GeorgiosMeleas@eesc.europa.eu</w:t>
              </w:r>
            </w:hyperlink>
          </w:p>
        </w:tc>
      </w:tr>
    </w:tbl>
    <w:p w:rsidRPr="006F10B4" w:rsidR="0089162C" w:rsidP="004D7AC0" w:rsidRDefault="0089162C" w14:paraId="4982DD98" w14:textId="687F4A7D">
      <w:pPr>
        <w:spacing w:after="160" w:line="259" w:lineRule="auto"/>
        <w:jc w:val="left"/>
      </w:pPr>
    </w:p>
    <w:p w:rsidRPr="006F10B4" w:rsidR="0089162C" w:rsidRDefault="0089162C" w14:paraId="76598F99" w14:textId="77777777">
      <w:pPr>
        <w:spacing w:after="160" w:line="259" w:lineRule="auto"/>
        <w:jc w:val="left"/>
      </w:pPr>
      <w:r w:rsidRPr="006F10B4">
        <w:br w:type="page"/>
      </w:r>
    </w:p>
    <w:p w:rsidRPr="006F10B4" w:rsidR="004D7AC0" w:rsidP="004D7AC0" w:rsidRDefault="004D7AC0" w14:paraId="4982DD99" w14:textId="77777777">
      <w:pPr>
        <w:pStyle w:val="Heading1"/>
        <w:rPr>
          <w:b/>
        </w:rPr>
      </w:pPr>
      <w:bookmarkStart w:name="_Toc75527081" w:id="2"/>
      <w:bookmarkStart w:name="_Toc202369055" w:id="3"/>
      <w:r w:rsidRPr="006F10B4">
        <w:rPr>
          <w:b/>
        </w:rPr>
        <w:lastRenderedPageBreak/>
        <w:t>ΑΠΑΣΧΟΛΗΣΗ, ΚΟΙΝΩΝΙΚΕΣ ΥΠΟΘΕΣΕΙΣ, ΔΙΚΑΙΩΜΑΤΑ ΤΟΥ ΠΟΛΙΤΗ</w:t>
      </w:r>
      <w:bookmarkEnd w:id="2"/>
      <w:bookmarkEnd w:id="3"/>
    </w:p>
    <w:p w:rsidRPr="006F10B4" w:rsidR="004D7AC0" w:rsidP="004D7AC0" w:rsidRDefault="004D7AC0" w14:paraId="4982DD9A" w14:textId="77777777"/>
    <w:p w:rsidRPr="006F10B4" w:rsidR="00BE355C" w:rsidP="00B60D9A" w:rsidRDefault="004D7DA4" w14:paraId="36F6D783" w14:textId="02C78BF6">
      <w:pPr>
        <w:widowControl w:val="0"/>
        <w:numPr>
          <w:ilvl w:val="0"/>
          <w:numId w:val="11"/>
        </w:numPr>
        <w:overflowPunct w:val="0"/>
        <w:autoSpaceDE w:val="0"/>
        <w:autoSpaceDN w:val="0"/>
        <w:adjustRightInd w:val="0"/>
        <w:spacing w:line="276" w:lineRule="auto"/>
        <w:ind w:left="567" w:hanging="567"/>
        <w:textAlignment w:val="baseline"/>
        <w:rPr>
          <w:b/>
        </w:rPr>
      </w:pPr>
      <w:hyperlink w:history="1" r:id="rId30">
        <w:r w:rsidRPr="006F10B4" w:rsidR="00BE355C">
          <w:rPr>
            <w:b/>
            <w:i/>
            <w:color w:val="0000FF"/>
            <w:sz w:val="28"/>
            <w:u w:val="single"/>
          </w:rPr>
          <w:t>Ενίσχυση της νόμιμης και οργανωμένης μετανάστευσης εργατικού δυναμικού προς την ΕΕ</w:t>
        </w:r>
      </w:hyperlink>
    </w:p>
    <w:p w:rsidRPr="006F10B4" w:rsidR="00BE355C" w:rsidP="001C720D" w:rsidRDefault="00BE355C" w14:paraId="36B699A7" w14:textId="77777777">
      <w:pPr>
        <w:tabs>
          <w:tab w:val="center" w:pos="284"/>
        </w:tabs>
        <w:overflowPunct w:val="0"/>
        <w:autoSpaceDE w:val="0"/>
        <w:autoSpaceDN w:val="0"/>
        <w:adjustRightInd w:val="0"/>
        <w:spacing w:line="276" w:lineRule="auto"/>
        <w:ind w:left="567" w:hanging="567"/>
        <w:textAlignment w:val="baseline"/>
        <w:rPr>
          <w:sz w:val="16"/>
          <w:szCs w:val="16"/>
        </w:rPr>
      </w:pPr>
    </w:p>
    <w:p w:rsidRPr="006F10B4" w:rsidR="001C720D" w:rsidP="00B60D9A" w:rsidRDefault="001C720D" w14:paraId="13148018" w14:textId="77777777">
      <w:pPr>
        <w:tabs>
          <w:tab w:val="center" w:pos="284"/>
        </w:tabs>
        <w:overflowPunct w:val="0"/>
        <w:autoSpaceDE w:val="0"/>
        <w:autoSpaceDN w:val="0"/>
        <w:adjustRightInd w:val="0"/>
        <w:spacing w:line="276" w:lineRule="auto"/>
        <w:ind w:left="567" w:hanging="567"/>
        <w:textAlignment w:val="baseline"/>
        <w:rPr>
          <w:sz w:val="16"/>
          <w:szCs w:val="16"/>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6F10B4" w:rsidR="00BE355C" w:rsidTr="001757A2" w14:paraId="33AF8D5F" w14:textId="77777777">
        <w:tc>
          <w:tcPr>
            <w:tcW w:w="1701" w:type="dxa"/>
          </w:tcPr>
          <w:p w:rsidRPr="006F10B4" w:rsidR="00BE355C" w:rsidP="00B60D9A" w:rsidRDefault="00BE355C" w14:paraId="16316613" w14:textId="77777777">
            <w:pPr>
              <w:tabs>
                <w:tab w:val="center" w:pos="284"/>
              </w:tabs>
              <w:overflowPunct w:val="0"/>
              <w:autoSpaceDE w:val="0"/>
              <w:autoSpaceDN w:val="0"/>
              <w:adjustRightInd w:val="0"/>
              <w:spacing w:line="276" w:lineRule="auto"/>
              <w:ind w:left="567" w:hanging="567"/>
              <w:textAlignment w:val="baseline"/>
              <w:rPr>
                <w:b/>
              </w:rPr>
            </w:pPr>
            <w:r w:rsidRPr="006F10B4">
              <w:rPr>
                <w:b/>
              </w:rPr>
              <w:t>Εισηγητής</w:t>
            </w:r>
          </w:p>
          <w:p w:rsidRPr="006F10B4" w:rsidR="00BE355C" w:rsidP="00B60D9A" w:rsidRDefault="00BE355C" w14:paraId="0025A88B" w14:textId="77777777">
            <w:pPr>
              <w:tabs>
                <w:tab w:val="center" w:pos="284"/>
              </w:tabs>
              <w:overflowPunct w:val="0"/>
              <w:autoSpaceDE w:val="0"/>
              <w:autoSpaceDN w:val="0"/>
              <w:adjustRightInd w:val="0"/>
              <w:spacing w:line="276" w:lineRule="auto"/>
              <w:ind w:left="567" w:hanging="567"/>
              <w:textAlignment w:val="baseline"/>
              <w:rPr>
                <w:b/>
              </w:rPr>
            </w:pPr>
          </w:p>
        </w:tc>
        <w:tc>
          <w:tcPr>
            <w:tcW w:w="6237" w:type="dxa"/>
          </w:tcPr>
          <w:p w:rsidRPr="006F10B4" w:rsidR="00BE355C" w:rsidP="00B60D9A" w:rsidRDefault="00BE355C" w14:paraId="3FBF9478" w14:textId="77777777">
            <w:pPr>
              <w:overflowPunct w:val="0"/>
              <w:autoSpaceDE w:val="0"/>
              <w:autoSpaceDN w:val="0"/>
              <w:adjustRightInd w:val="0"/>
              <w:spacing w:line="276" w:lineRule="auto"/>
              <w:ind w:left="567" w:hanging="567"/>
              <w:textAlignment w:val="baseline"/>
            </w:pPr>
            <w:r w:rsidRPr="006F10B4">
              <w:t>Thomas WAGNSONNER (Ομάδα των Εργαζομένων – AT)</w:t>
            </w:r>
          </w:p>
        </w:tc>
      </w:tr>
      <w:tr w:rsidRPr="006F10B4" w:rsidR="00BE355C" w:rsidTr="001757A2" w14:paraId="54C7ED21" w14:textId="77777777">
        <w:tc>
          <w:tcPr>
            <w:tcW w:w="1701" w:type="dxa"/>
            <w:vMerge w:val="restart"/>
          </w:tcPr>
          <w:p w:rsidRPr="006F10B4" w:rsidR="00BE355C" w:rsidP="00B60D9A" w:rsidRDefault="00BE355C" w14:paraId="70CF4C33" w14:textId="3C511563">
            <w:pPr>
              <w:tabs>
                <w:tab w:val="center" w:pos="284"/>
              </w:tabs>
              <w:overflowPunct w:val="0"/>
              <w:autoSpaceDE w:val="0"/>
              <w:autoSpaceDN w:val="0"/>
              <w:adjustRightInd w:val="0"/>
              <w:spacing w:line="276" w:lineRule="auto"/>
              <w:ind w:left="567" w:hanging="567"/>
              <w:textAlignment w:val="baseline"/>
              <w:rPr>
                <w:b/>
              </w:rPr>
            </w:pPr>
            <w:r w:rsidRPr="006F10B4">
              <w:rPr>
                <w:b/>
              </w:rPr>
              <w:t>Έγγραφα αναφοράς</w:t>
            </w:r>
          </w:p>
        </w:tc>
        <w:tc>
          <w:tcPr>
            <w:tcW w:w="6237" w:type="dxa"/>
          </w:tcPr>
          <w:p w:rsidRPr="006F10B4" w:rsidR="001A0F35" w:rsidP="00B60D9A" w:rsidRDefault="001A0F35" w14:paraId="33355221" w14:textId="13608625">
            <w:pPr>
              <w:tabs>
                <w:tab w:val="center" w:pos="284"/>
              </w:tabs>
              <w:overflowPunct w:val="0"/>
              <w:autoSpaceDE w:val="0"/>
              <w:autoSpaceDN w:val="0"/>
              <w:adjustRightInd w:val="0"/>
              <w:spacing w:line="276" w:lineRule="auto"/>
              <w:ind w:left="567" w:hanging="567"/>
              <w:textAlignment w:val="baseline"/>
            </w:pPr>
            <w:r w:rsidRPr="006F10B4">
              <w:t>Γνωμοδότηση πρωτοβουλίας</w:t>
            </w:r>
          </w:p>
          <w:p w:rsidRPr="006F10B4"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rsidRPr="006F10B4">
              <w:t>EESC-2025-00142-00-00-AC</w:t>
            </w:r>
          </w:p>
        </w:tc>
      </w:tr>
      <w:tr w:rsidRPr="006F10B4" w:rsidR="00BE355C" w:rsidTr="001757A2" w14:paraId="73F38940" w14:textId="77777777">
        <w:tc>
          <w:tcPr>
            <w:tcW w:w="1701" w:type="dxa"/>
            <w:vMerge/>
          </w:tcPr>
          <w:p w:rsidRPr="006F10B4" w:rsidR="00BE355C" w:rsidP="00B60D9A" w:rsidRDefault="00BE355C" w14:paraId="14E0EFD8" w14:textId="77777777">
            <w:pPr>
              <w:tabs>
                <w:tab w:val="center" w:pos="284"/>
              </w:tabs>
              <w:overflowPunct w:val="0"/>
              <w:autoSpaceDE w:val="0"/>
              <w:autoSpaceDN w:val="0"/>
              <w:adjustRightInd w:val="0"/>
              <w:spacing w:line="276" w:lineRule="auto"/>
              <w:ind w:left="266" w:hanging="266"/>
              <w:textAlignment w:val="baseline"/>
              <w:rPr>
                <w:b/>
              </w:rPr>
            </w:pPr>
          </w:p>
        </w:tc>
        <w:tc>
          <w:tcPr>
            <w:tcW w:w="6237" w:type="dxa"/>
          </w:tcPr>
          <w:p w:rsidRPr="006F10B4" w:rsidR="00BE355C" w:rsidP="00B60D9A" w:rsidRDefault="00BE355C" w14:paraId="145DF7AE" w14:textId="77777777">
            <w:pPr>
              <w:tabs>
                <w:tab w:val="center" w:pos="284"/>
              </w:tabs>
              <w:overflowPunct w:val="0"/>
              <w:autoSpaceDE w:val="0"/>
              <w:autoSpaceDN w:val="0"/>
              <w:adjustRightInd w:val="0"/>
              <w:spacing w:line="276" w:lineRule="auto"/>
              <w:ind w:left="266" w:hanging="266"/>
              <w:textAlignment w:val="baseline"/>
              <w:rPr>
                <w:sz w:val="16"/>
                <w:szCs w:val="16"/>
              </w:rPr>
            </w:pPr>
          </w:p>
        </w:tc>
      </w:tr>
    </w:tbl>
    <w:p w:rsidRPr="006F10B4" w:rsidR="001C720D" w:rsidP="001C720D" w:rsidRDefault="001C720D" w14:paraId="5345CB05"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6F10B4" w:rsidR="00BE355C" w:rsidP="00B60D9A" w:rsidRDefault="00BE355C" w14:paraId="60E5618C" w14:textId="248667B8">
      <w:pPr>
        <w:keepNext/>
        <w:keepLines/>
        <w:tabs>
          <w:tab w:val="center" w:pos="284"/>
        </w:tabs>
        <w:overflowPunct w:val="0"/>
        <w:autoSpaceDE w:val="0"/>
        <w:autoSpaceDN w:val="0"/>
        <w:adjustRightInd w:val="0"/>
        <w:spacing w:line="276" w:lineRule="auto"/>
        <w:ind w:left="266" w:hanging="266"/>
        <w:textAlignment w:val="baseline"/>
        <w:rPr>
          <w:b/>
        </w:rPr>
      </w:pPr>
      <w:r w:rsidRPr="006F10B4">
        <w:rPr>
          <w:b/>
        </w:rPr>
        <w:t>Κύρια σημεία</w:t>
      </w:r>
    </w:p>
    <w:p w:rsidRPr="006F10B4" w:rsidR="00942860" w:rsidP="00B60D9A" w:rsidRDefault="00BE355C" w14:paraId="0E2FB7E6" w14:textId="74AF2860">
      <w:pPr>
        <w:spacing w:before="100" w:beforeAutospacing="1" w:after="100" w:afterAutospacing="1" w:line="276" w:lineRule="auto"/>
        <w:jc w:val="left"/>
      </w:pPr>
      <w:r w:rsidRPr="006F10B4">
        <w:t>Η ΕΟΚΕ:</w:t>
      </w:r>
    </w:p>
    <w:p w:rsidRPr="006F10B4" w:rsidR="00942860" w:rsidP="00942860" w:rsidRDefault="00BE355C" w14:paraId="1AD6268F" w14:textId="7EACF21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rsidRPr="006F10B4">
        <w:t xml:space="preserve">Υπογραμμίζει ότι </w:t>
      </w:r>
      <w:r w:rsidRPr="006F10B4">
        <w:rPr>
          <w:b/>
        </w:rPr>
        <w:t>η προώθηση της νόμιμης και οργανωμένης μετανάστευσης εργατικού δυναμικού προς την ΕΕ</w:t>
      </w:r>
      <w:r w:rsidRPr="006F10B4">
        <w:t xml:space="preserve"> και </w:t>
      </w:r>
      <w:r w:rsidRPr="006F10B4">
        <w:rPr>
          <w:b/>
        </w:rPr>
        <w:t>οι σχετικές πολιτικές και μέσα της ΕΕ</w:t>
      </w:r>
      <w:r w:rsidRPr="006F10B4">
        <w:t xml:space="preserve"> πρέπει να βασίζονται </w:t>
      </w:r>
      <w:r w:rsidRPr="006F10B4">
        <w:rPr>
          <w:b/>
        </w:rPr>
        <w:t>στα ανθρώπινα δικαιώματα, στο κράτος δικαίου, στην ένταξη</w:t>
      </w:r>
      <w:r w:rsidRPr="006F10B4">
        <w:t xml:space="preserve"> των υπηκόων τρίτων χωρών στην αγορά εργασίας, </w:t>
      </w:r>
      <w:r w:rsidRPr="006F10B4">
        <w:rPr>
          <w:b/>
        </w:rPr>
        <w:t>στον σεβασμό των κοινών αξιών της ΕΕ</w:t>
      </w:r>
      <w:r w:rsidRPr="006F10B4">
        <w:t xml:space="preserve"> και </w:t>
      </w:r>
      <w:r w:rsidRPr="006F10B4">
        <w:rPr>
          <w:b/>
        </w:rPr>
        <w:t>στη συμμόρφωση</w:t>
      </w:r>
      <w:r w:rsidRPr="006F10B4">
        <w:t xml:space="preserve"> με τα </w:t>
      </w:r>
      <w:r w:rsidRPr="006F10B4">
        <w:rPr>
          <w:b/>
        </w:rPr>
        <w:t>δεσμευτικά διεθνή νομικά μέσα</w:t>
      </w:r>
      <w:r w:rsidRPr="006F10B4">
        <w:t xml:space="preserve"> που σχετίζονται με τη μετανάστευση και τα ανθρώπινα και τα εργασιακά δικαιώματα.</w:t>
      </w:r>
    </w:p>
    <w:p w:rsidRPr="006F10B4" w:rsidR="00BE355C" w:rsidP="00B60D9A" w:rsidRDefault="00BE355C" w14:paraId="5D0A618B" w14:textId="7640464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rsidRPr="006F10B4">
        <w:t xml:space="preserve">Ζητεί μια </w:t>
      </w:r>
      <w:r w:rsidRPr="006F10B4">
        <w:rPr>
          <w:b/>
        </w:rPr>
        <w:t>ισορροπημένη προσέγγιση</w:t>
      </w:r>
      <w:r w:rsidRPr="006F10B4">
        <w:t xml:space="preserve"> μεταξύ </w:t>
      </w:r>
      <w:r w:rsidRPr="006F10B4">
        <w:rPr>
          <w:b/>
        </w:rPr>
        <w:t>της ΕΕ και των χωρών καταγωγής</w:t>
      </w:r>
      <w:r w:rsidRPr="006F10B4">
        <w:t xml:space="preserve"> σε όλα τα σημερινά και τα μελλοντικά πλαίσια για τη μετανάστευση. Τονίζει ότι είναι σημαντικό να </w:t>
      </w:r>
      <w:r w:rsidRPr="006F10B4">
        <w:rPr>
          <w:b/>
        </w:rPr>
        <w:t>μετριαστεί ο κίνδυνος της διαρροής εγκεφάλων</w:t>
      </w:r>
      <w:r w:rsidRPr="006F10B4">
        <w:t xml:space="preserve"> μέσω της </w:t>
      </w:r>
      <w:r w:rsidRPr="006F10B4">
        <w:rPr>
          <w:b/>
        </w:rPr>
        <w:t>οικονομικής ανάπτυξης και αξιοπρεπών θέσεων εργασίας</w:t>
      </w:r>
      <w:r w:rsidRPr="006F10B4">
        <w:t xml:space="preserve"> στις χώρες καταγωγής, με την υποστήριξη της πολιτικής συνοχής της ΕΕ. </w:t>
      </w:r>
      <w:r w:rsidRPr="006F10B4">
        <w:rPr>
          <w:b/>
        </w:rPr>
        <w:t>Οι κοινωνικοί εταίροι</w:t>
      </w:r>
      <w:r w:rsidRPr="006F10B4">
        <w:t xml:space="preserve"> και από τις δύο πλευρές, σύμφωνα με τις επικρατούσες εθνικές συνθήκες και πρακτικές, πρέπει να </w:t>
      </w:r>
      <w:r w:rsidRPr="006F10B4">
        <w:rPr>
          <w:b/>
        </w:rPr>
        <w:t>συμμετέχουν θεσμικά</w:t>
      </w:r>
      <w:r w:rsidRPr="006F10B4">
        <w:t xml:space="preserve"> προκειμένου να </w:t>
      </w:r>
      <w:r w:rsidRPr="006F10B4">
        <w:rPr>
          <w:b/>
        </w:rPr>
        <w:t>εντοπιστούν οι ευκαιρίες, οι κίνδυνοι και οι προκλήσεις</w:t>
      </w:r>
      <w:r w:rsidRPr="006F10B4">
        <w:t xml:space="preserve"> για τις εγχώριες αγορές εργασίας και να ενταχθούν οι εν λόγω εταίροι σε ένα </w:t>
      </w:r>
      <w:r w:rsidRPr="006F10B4">
        <w:rPr>
          <w:b/>
        </w:rPr>
        <w:t>ισχυρό πλαίσιο παρακολούθησης</w:t>
      </w:r>
      <w:r w:rsidRPr="006F10B4">
        <w:t xml:space="preserve"> όλων των διμερών συμφωνιών για τη μετανάστευση εργατικού δυναμικού.</w:t>
      </w:r>
    </w:p>
    <w:p w:rsidRPr="006F10B4" w:rsidR="00BE355C" w:rsidP="00B60D9A" w:rsidRDefault="00BE355C" w14:paraId="724CFAB1" w14:textId="77777777">
      <w:pPr>
        <w:numPr>
          <w:ilvl w:val="0"/>
          <w:numId w:val="32"/>
        </w:numPr>
        <w:overflowPunct w:val="0"/>
        <w:autoSpaceDE w:val="0"/>
        <w:autoSpaceDN w:val="0"/>
        <w:adjustRightInd w:val="0"/>
        <w:spacing w:before="100" w:beforeAutospacing="1" w:after="100" w:afterAutospacing="1"/>
        <w:ind w:left="284" w:hanging="284"/>
        <w:textAlignment w:val="baseline"/>
      </w:pPr>
      <w:r w:rsidRPr="006F10B4">
        <w:t xml:space="preserve">Επισημαίνει ότι </w:t>
      </w:r>
      <w:r w:rsidRPr="006F10B4">
        <w:rPr>
          <w:b/>
        </w:rPr>
        <w:t>η καθιέρωση κατάρτισης πριν από την αναχώρηση και μετά από αυτήν</w:t>
      </w:r>
      <w:r w:rsidRPr="006F10B4">
        <w:t xml:space="preserve">, συμπεριλαμβανομένων προγραμμάτων για την κοινωνική και επαγγελματική ένταξη και την ανάπτυξη δεξιοτήτων στις χώρες καταγωγής τα οποία εξυπηρετούν ένα ορισμένο ποσοστό εργαζομένων που παραμένουν στην πατρίδα τους, προκειμένου να προωθηθεί η κοινωνική και οικονομική ανάπτυξη, </w:t>
      </w:r>
      <w:r w:rsidRPr="006F10B4">
        <w:rPr>
          <w:b/>
        </w:rPr>
        <w:t>μπορεί να είναι ένας αποτελεσματικός τρόπος μετριασμού του κινδύνου διαρροής εγκεφάλων</w:t>
      </w:r>
    </w:p>
    <w:p w:rsidRPr="006F10B4" w:rsidR="00BE355C" w:rsidP="00B60D9A" w:rsidRDefault="00BE355C" w14:paraId="0E3A5968" w14:textId="77777777">
      <w:pPr>
        <w:numPr>
          <w:ilvl w:val="0"/>
          <w:numId w:val="32"/>
        </w:numPr>
        <w:overflowPunct w:val="0"/>
        <w:autoSpaceDE w:val="0"/>
        <w:autoSpaceDN w:val="0"/>
        <w:adjustRightInd w:val="0"/>
        <w:spacing w:before="100" w:beforeAutospacing="1" w:after="100" w:afterAutospacing="1"/>
        <w:ind w:left="284" w:hanging="284"/>
        <w:textAlignment w:val="baseline"/>
      </w:pPr>
      <w:r w:rsidRPr="006F10B4">
        <w:t xml:space="preserve">Επισημαίνει ότι πρέπει να προωθηθούν </w:t>
      </w:r>
      <w:r w:rsidRPr="006F10B4">
        <w:rPr>
          <w:b/>
        </w:rPr>
        <w:t>ίσα δικαιώματα</w:t>
      </w:r>
      <w:r w:rsidRPr="006F10B4">
        <w:t xml:space="preserve"> για τους </w:t>
      </w:r>
      <w:r w:rsidRPr="006F10B4">
        <w:rPr>
          <w:b/>
        </w:rPr>
        <w:t>διακινούμενους εργαζομένους από τρίτες χώρες σε όλα τα επίπεδα δεξιοτήτων</w:t>
      </w:r>
      <w:r w:rsidRPr="006F10B4">
        <w:t xml:space="preserve">. Η </w:t>
      </w:r>
      <w:r w:rsidRPr="006F10B4">
        <w:rPr>
          <w:b/>
        </w:rPr>
        <w:t>προστασία</w:t>
      </w:r>
      <w:r w:rsidRPr="006F10B4">
        <w:t xml:space="preserve"> των εν λόγω εργαζομένων θα πρέπει να ενισχύεται </w:t>
      </w:r>
      <w:r w:rsidRPr="006F10B4">
        <w:rPr>
          <w:b/>
        </w:rPr>
        <w:t>σε όλα τα στάδια του μεταναστευτικού κύκλου</w:t>
      </w:r>
      <w:r w:rsidRPr="006F10B4">
        <w:t xml:space="preserve"> με ενδεδειγμένα μέτρα όπως, μεταξύ άλλων, η παροχή προσβάσιμων πληροφοριών πριν από την αναχώρηση και μετά την άφιξη, ο προσανατολισμός και η κατάρτιση, καθώς και η νόμιμη δυνατότητα υποβολής καταγγελίας και εξασφάλισης έννομης προστασίας.</w:t>
      </w:r>
    </w:p>
    <w:p w:rsidRPr="006F10B4" w:rsidR="00BE355C" w:rsidP="00B60D9A" w:rsidRDefault="00BE355C" w14:paraId="6F849D0E" w14:textId="77777777">
      <w:pPr>
        <w:numPr>
          <w:ilvl w:val="0"/>
          <w:numId w:val="32"/>
        </w:numPr>
        <w:overflowPunct w:val="0"/>
        <w:autoSpaceDE w:val="0"/>
        <w:autoSpaceDN w:val="0"/>
        <w:adjustRightInd w:val="0"/>
        <w:spacing w:before="100" w:beforeAutospacing="1" w:after="100" w:afterAutospacing="1"/>
        <w:ind w:left="284" w:hanging="284"/>
        <w:textAlignment w:val="baseline"/>
      </w:pPr>
      <w:r w:rsidRPr="006F10B4">
        <w:t xml:space="preserve">Σημειώνει ότι οι </w:t>
      </w:r>
      <w:r w:rsidRPr="006F10B4">
        <w:rPr>
          <w:b/>
        </w:rPr>
        <w:t>διεθνείς εταιρικές σχέσεις για τις δεξιότητες και την κινητικότητα</w:t>
      </w:r>
      <w:r w:rsidRPr="006F10B4">
        <w:t xml:space="preserve"> μπορούν να </w:t>
      </w:r>
      <w:r w:rsidRPr="006F10B4">
        <w:rPr>
          <w:b/>
        </w:rPr>
        <w:t>ενισχύσουν τις εγχώριες αγορές εργασίας</w:t>
      </w:r>
      <w:r w:rsidRPr="006F10B4">
        <w:t xml:space="preserve">, με την αντιστοίχιση της προσφοράς και της ζήτησης εργασίας, τη μεταφορά δεξιοτήτων σε όλα τα επίπεδα και τη μεγιστοποίηση της «προσέλκυσης εγκεφάλων», αντιμετωπίζοντας παράλληλα τη «διαρροή εγκεφάλων» και </w:t>
      </w:r>
      <w:r w:rsidRPr="006F10B4">
        <w:lastRenderedPageBreak/>
        <w:t>αυξάνοντας την ανταγωνιστικότητα και την ανάπτυξη για τις χώρες τόσο καταγωγής όσο και προορισμού.</w:t>
      </w:r>
    </w:p>
    <w:p w:rsidRPr="006F10B4" w:rsidR="00055407" w:rsidP="00A36836" w:rsidRDefault="00BE355C" w14:paraId="19560E5B" w14:textId="328E15FB">
      <w:pPr>
        <w:numPr>
          <w:ilvl w:val="0"/>
          <w:numId w:val="32"/>
        </w:numPr>
        <w:overflowPunct w:val="0"/>
        <w:autoSpaceDE w:val="0"/>
        <w:autoSpaceDN w:val="0"/>
        <w:adjustRightInd w:val="0"/>
        <w:spacing w:before="100" w:beforeAutospacing="1" w:after="100" w:afterAutospacing="1"/>
        <w:ind w:left="284" w:hanging="284"/>
        <w:textAlignment w:val="baseline"/>
      </w:pPr>
      <w:r w:rsidRPr="006F10B4">
        <w:t>Επισημαίνει ότι, επί του παρόντος, οι διαπραγματεύσεις για τις εταιρικές σχέσεις προσέλκυσης ταλέντων στερούνται κοινού πλαισίου και διαφάνειας και καλεί την Ευρωπαϊκή Επιτροπή να υποβάλει σχέδιο δράσης με τα επόμενα βήματα για τις εταιρικές σχέσεις προσέλκυσης ταλέντων, τα διδάγματα που αντλήθηκαν από τα τρέχοντα και τα προηγούμενα έργα, καθώς και πολιτικές για την ενίσχυση της συνεκτικότητας και τη διευκόλυνση της ομαλής κινητικότητας.</w:t>
      </w:r>
    </w:p>
    <w:p w:rsidRPr="006F10B4" w:rsidR="00BE355C" w:rsidP="00B60D9A" w:rsidRDefault="00BE355C" w14:paraId="46A2EA98" w14:textId="77777777">
      <w:pPr>
        <w:numPr>
          <w:ilvl w:val="0"/>
          <w:numId w:val="32"/>
        </w:numPr>
        <w:overflowPunct w:val="0"/>
        <w:autoSpaceDE w:val="0"/>
        <w:autoSpaceDN w:val="0"/>
        <w:adjustRightInd w:val="0"/>
        <w:spacing w:before="100" w:beforeAutospacing="1" w:after="100" w:afterAutospacing="1"/>
        <w:ind w:left="284" w:hanging="284"/>
        <w:textAlignment w:val="baseline"/>
      </w:pPr>
      <w:r w:rsidRPr="006F10B4">
        <w:t xml:space="preserve">Τονίζει ότι η </w:t>
      </w:r>
      <w:r w:rsidRPr="006F10B4">
        <w:rPr>
          <w:b/>
        </w:rPr>
        <w:t>ΕΕ πρέπει να κινητοποιήσει κάθε διαθέσιμο εργατικό δυναμικό</w:t>
      </w:r>
      <w:r w:rsidRPr="006F10B4">
        <w:t xml:space="preserve">, </w:t>
      </w:r>
      <w:r w:rsidRPr="006F10B4">
        <w:rPr>
          <w:b/>
        </w:rPr>
        <w:t>ενισχύοντας</w:t>
      </w:r>
      <w:r w:rsidRPr="006F10B4">
        <w:t xml:space="preserve"> παράλληλα τη μεταναστευτική πολιτική για την προσέλκυση και τη διατήρηση ειδικευμένων εργαζομένων με συμπληρωματικό τρόπο. Θα πρέπει να δοθεί </w:t>
      </w:r>
      <w:r w:rsidRPr="006F10B4">
        <w:rPr>
          <w:b/>
        </w:rPr>
        <w:t>προτεραιότητα</w:t>
      </w:r>
      <w:r w:rsidRPr="006F10B4">
        <w:t xml:space="preserve"> στην </w:t>
      </w:r>
      <w:r w:rsidRPr="006F10B4">
        <w:rPr>
          <w:b/>
        </w:rPr>
        <w:t>ενεργοποίηση</w:t>
      </w:r>
      <w:r w:rsidRPr="006F10B4">
        <w:t xml:space="preserve"> του </w:t>
      </w:r>
      <w:r w:rsidRPr="006F10B4">
        <w:rPr>
          <w:b/>
        </w:rPr>
        <w:t>εγχώριου εργατικού δυναμικού της ΕΕ</w:t>
      </w:r>
      <w:r w:rsidRPr="006F10B4">
        <w:t xml:space="preserve"> για την κάλυψη των μακροπρόθεσμων αναγκών της αγοράς εργασίας και των τρεχουσών ελλείψεων, με ιδιαίτερη έμφαση σε ομάδες που δεν κινητοποιούνται επαρκώς, ενώ τα </w:t>
      </w:r>
      <w:r w:rsidRPr="006F10B4">
        <w:rPr>
          <w:b/>
        </w:rPr>
        <w:t>συμφέροντα των επιχειρήσεων πρέπει να γίνονται σεβαστά σε συγκεκριμένες περιπτώσεις</w:t>
      </w:r>
      <w:r w:rsidRPr="006F10B4">
        <w:t xml:space="preserve"> για την </w:t>
      </w:r>
      <w:r w:rsidRPr="006F10B4">
        <w:rPr>
          <w:b/>
        </w:rPr>
        <w:t>επείγουσα πλήρωση κενών θέσεων εργασίας</w:t>
      </w:r>
      <w:r w:rsidRPr="006F10B4">
        <w:t xml:space="preserve"> με </w:t>
      </w:r>
      <w:r w:rsidRPr="006F10B4">
        <w:rPr>
          <w:b/>
        </w:rPr>
        <w:t>διακινούμενους εργαζομένους</w:t>
      </w:r>
      <w:r w:rsidRPr="006F10B4">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5"/>
        <w:gridCol w:w="4493"/>
      </w:tblGrid>
      <w:tr w:rsidRPr="006F10B4" w:rsidR="00BE355C" w:rsidTr="001757A2" w14:paraId="526B6215" w14:textId="77777777">
        <w:tc>
          <w:tcPr>
            <w:tcW w:w="1210" w:type="dxa"/>
          </w:tcPr>
          <w:p w:rsidRPr="006F10B4" w:rsidR="00BE355C" w:rsidP="00BE355C" w:rsidRDefault="00BE355C" w14:paraId="730E9F62" w14:textId="77777777">
            <w:pPr>
              <w:overflowPunct w:val="0"/>
              <w:autoSpaceDE w:val="0"/>
              <w:autoSpaceDN w:val="0"/>
              <w:adjustRightInd w:val="0"/>
              <w:textAlignment w:val="baseline"/>
              <w:rPr>
                <w:i/>
              </w:rPr>
            </w:pPr>
            <w:r w:rsidRPr="006F10B4">
              <w:rPr>
                <w:b/>
                <w:i/>
              </w:rPr>
              <w:t>Επικοινωνία</w:t>
            </w:r>
          </w:p>
        </w:tc>
        <w:tc>
          <w:tcPr>
            <w:tcW w:w="4493" w:type="dxa"/>
          </w:tcPr>
          <w:p w:rsidRPr="006F10B4" w:rsidR="00BE355C" w:rsidP="00BE355C" w:rsidRDefault="00BE355C" w14:paraId="13056E76" w14:textId="77777777">
            <w:pPr>
              <w:overflowPunct w:val="0"/>
              <w:autoSpaceDE w:val="0"/>
              <w:autoSpaceDN w:val="0"/>
              <w:adjustRightInd w:val="0"/>
              <w:ind w:hanging="12"/>
              <w:textAlignment w:val="baseline"/>
              <w:rPr>
                <w:i/>
              </w:rPr>
            </w:pPr>
            <w:r w:rsidRPr="006F10B4">
              <w:rPr>
                <w:i/>
              </w:rPr>
              <w:t>Triin Aasmaa Gomes</w:t>
            </w:r>
          </w:p>
        </w:tc>
      </w:tr>
      <w:tr w:rsidRPr="006F10B4" w:rsidR="00BE355C" w:rsidTr="001757A2" w14:paraId="6C936FC0" w14:textId="77777777">
        <w:tc>
          <w:tcPr>
            <w:tcW w:w="1210" w:type="dxa"/>
          </w:tcPr>
          <w:p w:rsidRPr="006F10B4" w:rsidR="00BE355C" w:rsidP="00BE355C" w:rsidRDefault="00BE355C" w14:paraId="7C9EA8D3" w14:textId="77777777">
            <w:pPr>
              <w:overflowPunct w:val="0"/>
              <w:autoSpaceDE w:val="0"/>
              <w:autoSpaceDN w:val="0"/>
              <w:adjustRightInd w:val="0"/>
              <w:textAlignment w:val="baseline"/>
              <w:rPr>
                <w:i/>
              </w:rPr>
            </w:pPr>
            <w:r w:rsidRPr="006F10B4">
              <w:rPr>
                <w:i/>
              </w:rPr>
              <w:t>Τηλ.</w:t>
            </w:r>
          </w:p>
        </w:tc>
        <w:tc>
          <w:tcPr>
            <w:tcW w:w="4493" w:type="dxa"/>
          </w:tcPr>
          <w:p w:rsidRPr="006F10B4" w:rsidR="00BE355C" w:rsidP="00BE355C" w:rsidRDefault="00BE355C" w14:paraId="6DBFA7C0" w14:textId="3205846F">
            <w:pPr>
              <w:overflowPunct w:val="0"/>
              <w:autoSpaceDE w:val="0"/>
              <w:autoSpaceDN w:val="0"/>
              <w:adjustRightInd w:val="0"/>
              <w:textAlignment w:val="baseline"/>
              <w:rPr>
                <w:i/>
              </w:rPr>
            </w:pPr>
            <w:r w:rsidRPr="006F10B4">
              <w:rPr>
                <w:i/>
              </w:rPr>
              <w:t>+32 2 5469524</w:t>
            </w:r>
          </w:p>
        </w:tc>
      </w:tr>
      <w:tr w:rsidRPr="006F10B4" w:rsidR="00BE355C" w:rsidTr="001757A2" w14:paraId="67ED56F5" w14:textId="77777777">
        <w:tc>
          <w:tcPr>
            <w:tcW w:w="1210" w:type="dxa"/>
          </w:tcPr>
          <w:p w:rsidRPr="006F10B4" w:rsidR="00BE355C" w:rsidP="00BE355C" w:rsidRDefault="00BE355C" w14:paraId="6F331474" w14:textId="77777777">
            <w:pPr>
              <w:overflowPunct w:val="0"/>
              <w:autoSpaceDE w:val="0"/>
              <w:autoSpaceDN w:val="0"/>
              <w:adjustRightInd w:val="0"/>
              <w:textAlignment w:val="baseline"/>
              <w:rPr>
                <w:i/>
              </w:rPr>
            </w:pPr>
            <w:r w:rsidRPr="006F10B4">
              <w:rPr>
                <w:i/>
              </w:rPr>
              <w:t>Ηλ. δ/νση</w:t>
            </w:r>
          </w:p>
        </w:tc>
        <w:tc>
          <w:tcPr>
            <w:tcW w:w="4493" w:type="dxa"/>
          </w:tcPr>
          <w:p w:rsidRPr="006F10B4" w:rsidR="00BE355C" w:rsidP="00BE355C" w:rsidRDefault="004D7DA4" w14:paraId="15A4A226" w14:textId="77777777">
            <w:pPr>
              <w:overflowPunct w:val="0"/>
              <w:autoSpaceDE w:val="0"/>
              <w:autoSpaceDN w:val="0"/>
              <w:adjustRightInd w:val="0"/>
              <w:textAlignment w:val="baseline"/>
              <w:rPr>
                <w:i/>
              </w:rPr>
            </w:pPr>
            <w:hyperlink w:history="1" r:id="rId31">
              <w:r w:rsidRPr="006F10B4" w:rsidR="00381CCE">
                <w:rPr>
                  <w:i/>
                  <w:color w:val="0000FF"/>
                  <w:u w:val="single"/>
                </w:rPr>
                <w:t>Triin.AasmaaGomes@eesc.europa.eu</w:t>
              </w:r>
            </w:hyperlink>
          </w:p>
        </w:tc>
      </w:tr>
    </w:tbl>
    <w:p w:rsidRPr="006F10B4" w:rsidR="001C720D" w:rsidRDefault="001C720D" w14:paraId="4556B587" w14:textId="1FF01C3D">
      <w:pPr>
        <w:spacing w:after="160" w:line="259" w:lineRule="auto"/>
        <w:jc w:val="left"/>
      </w:pPr>
    </w:p>
    <w:p w:rsidRPr="006F10B4" w:rsidR="001C720D" w:rsidRDefault="001C720D" w14:paraId="59780EB9" w14:textId="77777777">
      <w:pPr>
        <w:spacing w:after="160" w:line="259" w:lineRule="auto"/>
        <w:jc w:val="left"/>
      </w:pPr>
      <w:r w:rsidRPr="006F10B4">
        <w:br w:type="page"/>
      </w:r>
    </w:p>
    <w:p w:rsidRPr="006F10B4" w:rsidR="00AC3821" w:rsidP="00B60D9A" w:rsidRDefault="004D7DA4" w14:paraId="58CDD314" w14:textId="3D002FD0">
      <w:pPr>
        <w:pStyle w:val="ListParagraph"/>
        <w:numPr>
          <w:ilvl w:val="0"/>
          <w:numId w:val="35"/>
        </w:numPr>
        <w:spacing w:after="160" w:line="259" w:lineRule="auto"/>
        <w:ind w:hanging="720"/>
        <w:jc w:val="left"/>
        <w:rPr>
          <w:b/>
          <w:bCs/>
          <w:i/>
          <w:iCs/>
          <w:color w:val="0000FF"/>
          <w:sz w:val="28"/>
          <w:szCs w:val="28"/>
          <w:u w:val="single"/>
        </w:rPr>
      </w:pPr>
      <w:hyperlink w:history="1" r:id="rId32">
        <w:r w:rsidRPr="006F10B4" w:rsidR="00AC3821">
          <w:rPr>
            <w:b/>
            <w:i/>
            <w:color w:val="0000FF"/>
            <w:sz w:val="28"/>
            <w:u w:val="single"/>
          </w:rPr>
          <w:t>Νέο σχέδιο δράσης για την υλοποίηση του ευρωπαϊκού πυλώνα κοινωνικών δικαιωμάτων</w:t>
        </w:r>
      </w:hyperlink>
      <w:r w:rsidRPr="006F10B4" w:rsidR="00AC3821">
        <w:rPr>
          <w:b/>
          <w:i/>
          <w:sz w:val="28"/>
        </w:rPr>
        <w:fldChar w:fldCharType="begin"/>
      </w:r>
      <w:r w:rsidRPr="006F10B4" w:rsidR="00AC3821">
        <w:rPr>
          <w:b/>
          <w:i/>
          <w:sz w:val="28"/>
        </w:rPr>
        <w:instrText>HYPERLINK "https://www.eesc.europa.eu/el/our-work/opinions-information-reports/opinions/new-action-plan-implementation-european-pillar-social-rights"</w:instrText>
      </w:r>
      <w:r w:rsidRPr="006F10B4" w:rsidR="00AC3821">
        <w:rPr>
          <w:b/>
          <w:i/>
          <w:sz w:val="28"/>
        </w:rPr>
        <w:fldChar w:fldCharType="separate"/>
      </w:r>
    </w:p>
    <w:p w:rsidRPr="006F10B4" w:rsidR="00AC3821" w:rsidP="00AC3821" w:rsidRDefault="00AC3821" w14:paraId="6B277B02" w14:textId="77777777">
      <w:pPr>
        <w:widowControl w:val="0"/>
        <w:overflowPunct w:val="0"/>
        <w:autoSpaceDE w:val="0"/>
        <w:autoSpaceDN w:val="0"/>
        <w:adjustRightInd w:val="0"/>
        <w:ind w:left="567"/>
        <w:textAlignment w:val="baseline"/>
        <w:rPr>
          <w:b/>
          <w:i/>
          <w:sz w:val="28"/>
        </w:rPr>
      </w:pPr>
      <w:r w:rsidRPr="006F10B4">
        <w:rPr>
          <w:b/>
          <w:i/>
          <w:sz w:val="28"/>
        </w:rPr>
        <w:fldChar w:fldCharType="end"/>
      </w: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318"/>
      </w:tblGrid>
      <w:tr w:rsidRPr="006F10B4" w:rsidR="00AC3821" w:rsidTr="001757A2" w14:paraId="44094615" w14:textId="77777777">
        <w:tc>
          <w:tcPr>
            <w:tcW w:w="1061" w:type="pct"/>
          </w:tcPr>
          <w:p w:rsidRPr="006F10B4" w:rsidR="00AC3821" w:rsidP="00AC3821" w:rsidRDefault="00AC3821" w14:paraId="64A6E646" w14:textId="77777777">
            <w:pPr>
              <w:overflowPunct w:val="0"/>
              <w:autoSpaceDE w:val="0"/>
              <w:autoSpaceDN w:val="0"/>
              <w:adjustRightInd w:val="0"/>
              <w:ind w:left="-113"/>
              <w:textAlignment w:val="baseline"/>
              <w:rPr>
                <w:b/>
              </w:rPr>
            </w:pPr>
            <w:r w:rsidRPr="006F10B4">
              <w:rPr>
                <w:b/>
              </w:rPr>
              <w:t>Εισηγήτρια</w:t>
            </w:r>
          </w:p>
        </w:tc>
        <w:tc>
          <w:tcPr>
            <w:tcW w:w="3939" w:type="pct"/>
          </w:tcPr>
          <w:p w:rsidRPr="006F10B4" w:rsidR="00AC3821" w:rsidP="00AC3821" w:rsidRDefault="00AC3821" w14:paraId="5D48DE03" w14:textId="77777777">
            <w:pPr>
              <w:tabs>
                <w:tab w:val="left" w:pos="4572"/>
              </w:tabs>
              <w:overflowPunct w:val="0"/>
              <w:autoSpaceDE w:val="0"/>
              <w:autoSpaceDN w:val="0"/>
              <w:adjustRightInd w:val="0"/>
              <w:ind w:left="-113" w:right="-823"/>
              <w:textAlignment w:val="baseline"/>
            </w:pPr>
            <w:r w:rsidRPr="006F10B4">
              <w:t>Sophia REISECKER (Ομάδα των Εργαζομένων – AT)</w:t>
            </w:r>
          </w:p>
          <w:p w:rsidRPr="006F10B4" w:rsidR="001C720D" w:rsidP="00AC3821" w:rsidRDefault="001C720D" w14:paraId="71DCF0A8" w14:textId="77777777">
            <w:pPr>
              <w:tabs>
                <w:tab w:val="left" w:pos="4572"/>
              </w:tabs>
              <w:overflowPunct w:val="0"/>
              <w:autoSpaceDE w:val="0"/>
              <w:autoSpaceDN w:val="0"/>
              <w:adjustRightInd w:val="0"/>
              <w:ind w:left="-113" w:right="-823"/>
              <w:textAlignment w:val="baseline"/>
            </w:pPr>
          </w:p>
        </w:tc>
      </w:tr>
      <w:tr w:rsidRPr="006F10B4" w:rsidR="00AC3821" w:rsidTr="001757A2" w14:paraId="0516F2E7" w14:textId="77777777">
        <w:tc>
          <w:tcPr>
            <w:tcW w:w="1061" w:type="pct"/>
            <w:vMerge w:val="restart"/>
          </w:tcPr>
          <w:p w:rsidRPr="006F10B4" w:rsidR="00AC3821" w:rsidP="00AC3821" w:rsidRDefault="00AC3821" w14:paraId="1779F340" w14:textId="4B3714CE">
            <w:pPr>
              <w:overflowPunct w:val="0"/>
              <w:autoSpaceDE w:val="0"/>
              <w:autoSpaceDN w:val="0"/>
              <w:adjustRightInd w:val="0"/>
              <w:ind w:left="-113"/>
              <w:textAlignment w:val="baseline"/>
              <w:rPr>
                <w:b/>
              </w:rPr>
            </w:pPr>
            <w:r w:rsidRPr="006F10B4">
              <w:rPr>
                <w:b/>
              </w:rPr>
              <w:t>Έγγραφα αναφοράς</w:t>
            </w:r>
          </w:p>
          <w:p w:rsidRPr="006F10B4" w:rsidR="001C720D" w:rsidP="00AC3821" w:rsidRDefault="001C720D" w14:paraId="32D26095" w14:textId="77777777">
            <w:pPr>
              <w:overflowPunct w:val="0"/>
              <w:autoSpaceDE w:val="0"/>
              <w:autoSpaceDN w:val="0"/>
              <w:adjustRightInd w:val="0"/>
              <w:ind w:left="-113"/>
              <w:textAlignment w:val="baseline"/>
              <w:rPr>
                <w:b/>
              </w:rPr>
            </w:pPr>
          </w:p>
        </w:tc>
        <w:tc>
          <w:tcPr>
            <w:tcW w:w="3939" w:type="pct"/>
          </w:tcPr>
          <w:p w:rsidRPr="006F10B4" w:rsidR="001C720D" w:rsidP="00AC3821" w:rsidRDefault="001C720D" w14:paraId="60D25AC1" w14:textId="1BFFE555">
            <w:pPr>
              <w:tabs>
                <w:tab w:val="left" w:pos="4430"/>
              </w:tabs>
              <w:overflowPunct w:val="0"/>
              <w:autoSpaceDE w:val="0"/>
              <w:autoSpaceDN w:val="0"/>
              <w:adjustRightInd w:val="0"/>
              <w:ind w:left="-113" w:right="-823"/>
              <w:textAlignment w:val="baseline"/>
            </w:pPr>
            <w:r w:rsidRPr="006F10B4">
              <w:t>Γνωμοδότηση πρωτοβουλίας</w:t>
            </w:r>
          </w:p>
          <w:p w:rsidRPr="006F10B4" w:rsidR="00AC3821" w:rsidP="00AC3821" w:rsidRDefault="00AC3821" w14:paraId="4BCFFC82" w14:textId="3D898C26">
            <w:pPr>
              <w:tabs>
                <w:tab w:val="left" w:pos="4430"/>
              </w:tabs>
              <w:overflowPunct w:val="0"/>
              <w:autoSpaceDE w:val="0"/>
              <w:autoSpaceDN w:val="0"/>
              <w:adjustRightInd w:val="0"/>
              <w:ind w:left="-113" w:right="-823"/>
              <w:textAlignment w:val="baseline"/>
            </w:pPr>
            <w:r w:rsidRPr="006F10B4">
              <w:t>EESC-2025-00103-00-00-AC</w:t>
            </w:r>
          </w:p>
        </w:tc>
      </w:tr>
      <w:tr w:rsidRPr="006F10B4" w:rsidR="00AC3821" w:rsidTr="001757A2" w14:paraId="2D6A7931" w14:textId="77777777">
        <w:tc>
          <w:tcPr>
            <w:tcW w:w="1061" w:type="pct"/>
            <w:vMerge/>
          </w:tcPr>
          <w:p w:rsidRPr="006F10B4" w:rsidR="00AC3821" w:rsidP="00AC3821" w:rsidRDefault="00AC3821" w14:paraId="5C713C11" w14:textId="77777777">
            <w:pPr>
              <w:tabs>
                <w:tab w:val="center" w:pos="284"/>
              </w:tabs>
              <w:overflowPunct w:val="0"/>
              <w:autoSpaceDE w:val="0"/>
              <w:autoSpaceDN w:val="0"/>
              <w:adjustRightInd w:val="0"/>
              <w:ind w:left="266" w:hanging="266"/>
              <w:textAlignment w:val="baseline"/>
              <w:rPr>
                <w:b/>
              </w:rPr>
            </w:pPr>
          </w:p>
        </w:tc>
        <w:tc>
          <w:tcPr>
            <w:tcW w:w="3939" w:type="pct"/>
          </w:tcPr>
          <w:p w:rsidRPr="006F10B4" w:rsidR="00AC3821" w:rsidP="00AC3821" w:rsidRDefault="00AC3821" w14:paraId="7F1A4232" w14:textId="77777777">
            <w:pPr>
              <w:tabs>
                <w:tab w:val="center" w:pos="284"/>
                <w:tab w:val="left" w:pos="4430"/>
              </w:tabs>
              <w:overflowPunct w:val="0"/>
              <w:autoSpaceDE w:val="0"/>
              <w:autoSpaceDN w:val="0"/>
              <w:adjustRightInd w:val="0"/>
              <w:ind w:left="266" w:right="-823" w:hanging="266"/>
              <w:textAlignment w:val="baseline"/>
            </w:pPr>
          </w:p>
        </w:tc>
      </w:tr>
    </w:tbl>
    <w:p w:rsidRPr="006F10B4" w:rsidR="00AC3821" w:rsidP="00AC3821" w:rsidRDefault="00AC3821" w14:paraId="68B81E8C"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AC3821" w:rsidP="00AC3821" w:rsidRDefault="00AC3821" w14:paraId="7A78C137" w14:textId="77777777">
      <w:pPr>
        <w:keepNext/>
        <w:keepLines/>
        <w:tabs>
          <w:tab w:val="center" w:pos="284"/>
        </w:tabs>
        <w:overflowPunct w:val="0"/>
        <w:autoSpaceDE w:val="0"/>
        <w:autoSpaceDN w:val="0"/>
        <w:adjustRightInd w:val="0"/>
        <w:ind w:left="266" w:hanging="266"/>
        <w:textAlignment w:val="baseline"/>
        <w:rPr>
          <w:b/>
        </w:rPr>
      </w:pPr>
    </w:p>
    <w:p w:rsidRPr="006F10B4" w:rsidR="00AC3821" w:rsidP="00AC3821"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r w:rsidRPr="006F10B4">
        <w:t>Η ΕΟΚΕ:</w:t>
      </w:r>
    </w:p>
    <w:p w:rsidRPr="006F10B4" w:rsidR="00C2185C" w:rsidP="00AC3821" w:rsidRDefault="00C2185C" w14:paraId="5FF7042E" w14:textId="77777777">
      <w:pPr>
        <w:keepNext/>
        <w:keepLines/>
        <w:tabs>
          <w:tab w:val="center" w:pos="284"/>
        </w:tabs>
        <w:overflowPunct w:val="0"/>
        <w:autoSpaceDE w:val="0"/>
        <w:autoSpaceDN w:val="0"/>
        <w:adjustRightInd w:val="0"/>
        <w:ind w:left="266" w:hanging="266"/>
        <w:textAlignment w:val="baseline"/>
        <w:rPr>
          <w:szCs w:val="20"/>
        </w:rPr>
      </w:pPr>
    </w:p>
    <w:p w:rsidRPr="006F10B4" w:rsidR="00AC3821" w:rsidP="00B60D9A" w:rsidRDefault="00AC3821" w14:paraId="64F046FA"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6" w:id="4"/>
      <w:bookmarkStart w:name="_Toc202369056" w:id="5"/>
      <w:r w:rsidRPr="006F10B4">
        <w:t>Ζητεί διεξοδική αξιολόγηση του σχεδίου δράσης του 2021 για τον ευρωπαϊκό πυλώνα κοινωνικών δικαιωμάτων, ώστε να τροφοδοτηθεί ένα ισχυρό, μακρόπνοο νέο σχέδιο δράσης για τον ευρωπαϊκό πυλώνα κοινωνικών δικαιωμάτων, με βελτιωμένη ενσωμάτωση του κοινωνικού πίνακα αποτελεσμάτων και του πλαισίου κοινωνικής σύγκλισης στο Ευρωπαϊκό Εξάμηνο.</w:t>
      </w:r>
      <w:bookmarkEnd w:id="4"/>
      <w:bookmarkEnd w:id="5"/>
    </w:p>
    <w:p w:rsidRPr="006F10B4" w:rsidR="00AC3821" w:rsidP="00B60D9A" w:rsidRDefault="00AC3821" w14:paraId="70DFDA9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7" w:id="6"/>
      <w:bookmarkStart w:name="_Toc202369057" w:id="7"/>
      <w:r w:rsidRPr="006F10B4">
        <w:t>Υποστηρίζει έναν στόχο ποιοτικής απασχόλησης σε επίπεδο ΕΕ, ελάχιστα πρότυπα για την καταπολέμηση της εργασιακής φτώχειας και ανασφάλειας, τη βελτίωση των συνθηκών εργασίας στον τομέα της φροντίδας και την ενίσχυση της προστασίας των νέων, συμπεριλαμβανομένων της δίκαιης πρακτικής άσκησης και της συνακόλουθης στήριξης της απασχόλησης.</w:t>
      </w:r>
      <w:bookmarkEnd w:id="6"/>
      <w:bookmarkEnd w:id="7"/>
    </w:p>
    <w:p w:rsidRPr="006F10B4" w:rsidR="00AC3821" w:rsidP="00B60D9A" w:rsidRDefault="00AC3821" w14:paraId="56D25AD4"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8" w:id="8"/>
      <w:bookmarkStart w:name="_Toc202369058" w:id="9"/>
      <w:r w:rsidRPr="006F10B4">
        <w:t>Ζητεί επιτακτικά τη θέσπιση φιλόδοξων προτύπων σε επίπεδο ΕΕ για την ασφάλιση ανεργίας, οδηγίας σχετικά με τους ψυχοκοινωνικούς κινδύνους και το δικαίωμα στην αποσύνδεση και ενός «χρυσού κανόνα» για τις κοινωνικές επενδύσεις στη δημοσιονομική πολιτική, με ειδική ενωσιακή και εθνική χρηματοδότηση.</w:t>
      </w:r>
      <w:bookmarkEnd w:id="8"/>
      <w:bookmarkEnd w:id="9"/>
    </w:p>
    <w:p w:rsidRPr="006F10B4" w:rsidR="00AC3821" w:rsidP="00B60D9A" w:rsidRDefault="00AC3821" w14:paraId="5EF34DD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9" w:id="10"/>
      <w:bookmarkStart w:name="_Toc202369059" w:id="11"/>
      <w:r w:rsidRPr="006F10B4">
        <w:t>Τάσσεται υπέρ της αναγνώρισης της διά βίου μάθησης ως δικαιώματος, της τόνωσης των δημόσιων και ιδιωτικών επενδύσεων κατάρτισης, της ενσωμάτωσης των κοινωνικών στόχων και της ισότητας των φύλων και απόδοσης προτεραιότητας σε αυτή την αρχή στο σύνολο του ευρωπαϊκού πυλώνα κοινωνικών δικαιωμάτων, της εισαγωγής μηχανισμών ελέγχου από τη σκοπιά των νέων και της πλήρους εφαρμογής του σχεδίου δράσης για την κοινωνική οικονομία και ενός πλαισίου δίκαιης μετάβασης.</w:t>
      </w:r>
      <w:bookmarkEnd w:id="10"/>
      <w:bookmarkEnd w:id="11"/>
    </w:p>
    <w:p w:rsidRPr="006F10B4" w:rsidR="00AC3821" w:rsidP="00B60D9A" w:rsidRDefault="00AC3821" w14:paraId="36FEB868"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900" w:id="12"/>
      <w:bookmarkStart w:name="_Toc202369060" w:id="13"/>
      <w:r w:rsidRPr="006F10B4">
        <w:t>Ζητεί την ενίσχυση του κοινωνικού διαλόγου, την ενεργό συμμετοχή της κοινωνίας των πολιτών, υποχρεωτικά κοινωνικά κριτήρια στις δημόσιες συμβάσεις και την ανάπτυξη δεικτών «πέραν του ΑΕΠ» που θα αντικατοπτρίζουν καλύτερα την ευημερία των πολιτών και την ανάπτυξη χωρίς αποκλεισμούς.</w:t>
      </w:r>
      <w:bookmarkEnd w:id="12"/>
      <w:bookmarkEnd w:id="13"/>
    </w:p>
    <w:p w:rsidRPr="006F10B4" w:rsidR="00AC3821" w:rsidP="00AC3821" w:rsidRDefault="00AC3821" w14:paraId="64F52C32" w14:textId="77777777">
      <w:pPr>
        <w:overflowPunct w:val="0"/>
        <w:autoSpaceDE w:val="0"/>
        <w:autoSpaceDN w:val="0"/>
        <w:adjustRightInd w:val="0"/>
        <w:textAlignment w:val="baseline"/>
        <w:rPr>
          <w:szCs w:val="20"/>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F10B4" w:rsidR="00AC3821" w:rsidTr="001757A2" w14:paraId="33DE2F7F" w14:textId="77777777">
        <w:tc>
          <w:tcPr>
            <w:tcW w:w="1556" w:type="pct"/>
          </w:tcPr>
          <w:p w:rsidRPr="006F10B4" w:rsidR="00AC3821" w:rsidP="00AC3821" w:rsidRDefault="00AC3821" w14:paraId="2CAD5FC5" w14:textId="77777777">
            <w:pPr>
              <w:overflowPunct w:val="0"/>
              <w:autoSpaceDE w:val="0"/>
              <w:autoSpaceDN w:val="0"/>
              <w:adjustRightInd w:val="0"/>
              <w:spacing w:line="240" w:lineRule="auto"/>
              <w:textAlignment w:val="baseline"/>
              <w:rPr>
                <w:i/>
              </w:rPr>
            </w:pPr>
            <w:r w:rsidRPr="006F10B4">
              <w:rPr>
                <w:b/>
                <w:i/>
              </w:rPr>
              <w:t>Επικοινωνία</w:t>
            </w:r>
          </w:p>
        </w:tc>
        <w:tc>
          <w:tcPr>
            <w:tcW w:w="3444" w:type="pct"/>
          </w:tcPr>
          <w:p w:rsidRPr="006F10B4" w:rsidR="00AC3821" w:rsidP="00AC3821" w:rsidRDefault="00AC3821" w14:paraId="123FC7BC" w14:textId="3D9C9FC5">
            <w:pPr>
              <w:overflowPunct w:val="0"/>
              <w:autoSpaceDE w:val="0"/>
              <w:autoSpaceDN w:val="0"/>
              <w:adjustRightInd w:val="0"/>
              <w:spacing w:line="240" w:lineRule="auto"/>
              <w:textAlignment w:val="baseline"/>
              <w:rPr>
                <w:i/>
              </w:rPr>
            </w:pPr>
            <w:r w:rsidRPr="006F10B4">
              <w:rPr>
                <w:i/>
              </w:rPr>
              <w:t>Bartek Bednarowicz</w:t>
            </w:r>
          </w:p>
        </w:tc>
      </w:tr>
      <w:tr w:rsidRPr="006F10B4" w:rsidR="00AC3821" w:rsidTr="001757A2" w14:paraId="43E87E3E" w14:textId="77777777">
        <w:tc>
          <w:tcPr>
            <w:tcW w:w="1556" w:type="pct"/>
          </w:tcPr>
          <w:p w:rsidRPr="006F10B4" w:rsidR="00AC3821" w:rsidP="00AC3821" w:rsidRDefault="00AC3821" w14:paraId="6DD0D774" w14:textId="77777777">
            <w:pPr>
              <w:overflowPunct w:val="0"/>
              <w:autoSpaceDE w:val="0"/>
              <w:autoSpaceDN w:val="0"/>
              <w:adjustRightInd w:val="0"/>
              <w:spacing w:line="240" w:lineRule="auto"/>
              <w:textAlignment w:val="baseline"/>
              <w:rPr>
                <w:i/>
              </w:rPr>
            </w:pPr>
            <w:r w:rsidRPr="006F10B4">
              <w:rPr>
                <w:i/>
              </w:rPr>
              <w:t>Τηλ.</w:t>
            </w:r>
          </w:p>
        </w:tc>
        <w:tc>
          <w:tcPr>
            <w:tcW w:w="3444" w:type="pct"/>
          </w:tcPr>
          <w:p w:rsidRPr="006F10B4" w:rsidR="00AC3821" w:rsidP="00AC3821" w:rsidRDefault="00AC3821" w14:paraId="7FE65F71" w14:textId="75A01B3E">
            <w:pPr>
              <w:overflowPunct w:val="0"/>
              <w:autoSpaceDE w:val="0"/>
              <w:autoSpaceDN w:val="0"/>
              <w:adjustRightInd w:val="0"/>
              <w:spacing w:line="240" w:lineRule="auto"/>
              <w:textAlignment w:val="baseline"/>
              <w:rPr>
                <w:i/>
              </w:rPr>
            </w:pPr>
            <w:r w:rsidRPr="006F10B4">
              <w:rPr>
                <w:i/>
              </w:rPr>
              <w:t>+32 2 5469229</w:t>
            </w:r>
          </w:p>
        </w:tc>
      </w:tr>
      <w:tr w:rsidRPr="006F10B4" w:rsidR="00AC3821" w:rsidTr="001757A2" w14:paraId="3F84A802" w14:textId="77777777">
        <w:tc>
          <w:tcPr>
            <w:tcW w:w="1556" w:type="pct"/>
          </w:tcPr>
          <w:p w:rsidRPr="006F10B4" w:rsidR="00AC3821" w:rsidP="00AC3821" w:rsidRDefault="00AC3821" w14:paraId="493FE4AB" w14:textId="77777777">
            <w:pPr>
              <w:overflowPunct w:val="0"/>
              <w:autoSpaceDE w:val="0"/>
              <w:autoSpaceDN w:val="0"/>
              <w:adjustRightInd w:val="0"/>
              <w:spacing w:line="240" w:lineRule="auto"/>
              <w:textAlignment w:val="baseline"/>
              <w:rPr>
                <w:i/>
              </w:rPr>
            </w:pPr>
            <w:r w:rsidRPr="006F10B4">
              <w:rPr>
                <w:i/>
              </w:rPr>
              <w:t>Ηλ. δ/νση</w:t>
            </w:r>
          </w:p>
        </w:tc>
        <w:tc>
          <w:tcPr>
            <w:tcW w:w="3444" w:type="pct"/>
          </w:tcPr>
          <w:p w:rsidRPr="006F10B4" w:rsidR="00AC3821" w:rsidP="00AC3821" w:rsidRDefault="004D7DA4" w14:paraId="33344D49" w14:textId="77777777">
            <w:pPr>
              <w:overflowPunct w:val="0"/>
              <w:autoSpaceDE w:val="0"/>
              <w:autoSpaceDN w:val="0"/>
              <w:adjustRightInd w:val="0"/>
              <w:spacing w:line="240" w:lineRule="auto"/>
              <w:textAlignment w:val="baseline"/>
              <w:rPr>
                <w:i/>
                <w:iCs/>
                <w:color w:val="0000FF"/>
                <w:u w:val="single"/>
              </w:rPr>
            </w:pPr>
            <w:hyperlink w:history="1" r:id="rId33">
              <w:r w:rsidRPr="006F10B4" w:rsidR="00381CCE">
                <w:rPr>
                  <w:i/>
                  <w:color w:val="0000FF"/>
                  <w:u w:val="single"/>
                </w:rPr>
                <w:t>Bartek.Bednarowicz@eesc.europa.eu</w:t>
              </w:r>
            </w:hyperlink>
          </w:p>
          <w:p w:rsidRPr="006F10B4" w:rsidR="00AC3821" w:rsidP="00AC3821" w:rsidRDefault="00AC3821" w14:paraId="7885C933" w14:textId="77777777">
            <w:pPr>
              <w:overflowPunct w:val="0"/>
              <w:autoSpaceDE w:val="0"/>
              <w:autoSpaceDN w:val="0"/>
              <w:adjustRightInd w:val="0"/>
              <w:spacing w:line="240" w:lineRule="auto"/>
              <w:textAlignment w:val="baseline"/>
              <w:rPr>
                <w:color w:val="0000FF"/>
                <w:u w:val="single"/>
              </w:rPr>
            </w:pPr>
          </w:p>
        </w:tc>
      </w:tr>
    </w:tbl>
    <w:p w:rsidRPr="006F10B4" w:rsidR="00AC3821" w:rsidP="004D7AC0" w:rsidRDefault="00AC3821" w14:paraId="21974840" w14:textId="77777777">
      <w:pPr>
        <w:spacing w:after="160" w:line="259" w:lineRule="auto"/>
        <w:jc w:val="left"/>
      </w:pPr>
    </w:p>
    <w:p w:rsidRPr="006F10B4" w:rsidR="00AC3821" w:rsidRDefault="00AC3821" w14:paraId="0C045A87" w14:textId="77777777">
      <w:pPr>
        <w:spacing w:after="160" w:line="259" w:lineRule="auto"/>
        <w:jc w:val="left"/>
      </w:pPr>
      <w:r w:rsidRPr="006F10B4">
        <w:br w:type="page"/>
      </w:r>
    </w:p>
    <w:p w:rsidRPr="006F10B4" w:rsidR="00783D73" w:rsidP="00783D73" w:rsidRDefault="004D7DA4" w14:paraId="0928B101" w14:textId="3FE36B9B">
      <w:pPr>
        <w:widowControl w:val="0"/>
        <w:numPr>
          <w:ilvl w:val="0"/>
          <w:numId w:val="6"/>
        </w:numPr>
        <w:overflowPunct w:val="0"/>
        <w:autoSpaceDE w:val="0"/>
        <w:autoSpaceDN w:val="0"/>
        <w:adjustRightInd w:val="0"/>
        <w:ind w:hanging="567"/>
        <w:textAlignment w:val="baseline"/>
        <w:rPr>
          <w:sz w:val="24"/>
          <w:szCs w:val="24"/>
        </w:rPr>
      </w:pPr>
      <w:hyperlink w:history="1" r:id="rId34">
        <w:r w:rsidRPr="006F10B4" w:rsidR="00783D73">
          <w:rPr>
            <w:b/>
            <w:i/>
            <w:color w:val="0000FF"/>
            <w:sz w:val="28"/>
            <w:u w:val="single"/>
          </w:rPr>
          <w:t>Το μέλλον της στρατηγικής της ΕΕ για τα δικαιώματα των ατόμων με αναπηρία μετά το 2025</w:t>
        </w:r>
      </w:hyperlink>
      <w:r w:rsidRPr="006F10B4" w:rsidR="00783D73">
        <w:rPr>
          <w:b/>
          <w:i/>
          <w:sz w:val="28"/>
        </w:rPr>
        <w:t xml:space="preserve"> </w:t>
      </w:r>
    </w:p>
    <w:p w:rsidRPr="006F10B4"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sz w:val="18"/>
          <w:szCs w:val="18"/>
        </w:rPr>
      </w:pPr>
    </w:p>
    <w:p w:rsidRPr="006F10B4" w:rsidR="003F1917" w:rsidP="00783D73" w:rsidRDefault="003F1917" w14:paraId="7CBC2511" w14:textId="77777777">
      <w:pPr>
        <w:tabs>
          <w:tab w:val="center" w:pos="284"/>
        </w:tabs>
        <w:overflowPunct w:val="0"/>
        <w:autoSpaceDE w:val="0"/>
        <w:autoSpaceDN w:val="0"/>
        <w:adjustRightInd w:val="0"/>
        <w:spacing w:line="240" w:lineRule="auto"/>
        <w:ind w:left="266" w:hanging="266"/>
        <w:textAlignment w:val="baseline"/>
        <w:rPr>
          <w:b/>
          <w:sz w:val="18"/>
          <w:szCs w:val="18"/>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6F10B4" w:rsidR="00783D73" w:rsidTr="00B60D9A" w14:paraId="353E6858" w14:textId="77777777">
        <w:tc>
          <w:tcPr>
            <w:tcW w:w="1701" w:type="dxa"/>
          </w:tcPr>
          <w:p w:rsidRPr="006F10B4" w:rsidR="00783D73" w:rsidP="00783D73" w:rsidRDefault="00783D73" w14:paraId="239961AA" w14:textId="12A3FA58">
            <w:pPr>
              <w:tabs>
                <w:tab w:val="center" w:pos="284"/>
              </w:tabs>
              <w:overflowPunct w:val="0"/>
              <w:autoSpaceDE w:val="0"/>
              <w:autoSpaceDN w:val="0"/>
              <w:adjustRightInd w:val="0"/>
              <w:ind w:left="266" w:hanging="266"/>
              <w:textAlignment w:val="baseline"/>
              <w:rPr>
                <w:b/>
              </w:rPr>
            </w:pPr>
            <w:r w:rsidRPr="006F10B4">
              <w:rPr>
                <w:b/>
              </w:rPr>
              <w:t>Εισηγητής</w:t>
            </w:r>
          </w:p>
        </w:tc>
        <w:tc>
          <w:tcPr>
            <w:tcW w:w="6663" w:type="dxa"/>
          </w:tcPr>
          <w:p w:rsidRPr="006F10B4"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r w:rsidRPr="006F10B4">
              <w:t>Ιωάννης ΒΑΡΔΑΚΑΣΤΑΝΗΣ (Ομάδα των Οργανώσεων της Κοινωνίας των Πολιτών – EL)</w:t>
            </w:r>
          </w:p>
        </w:tc>
      </w:tr>
      <w:tr w:rsidRPr="006F10B4" w:rsidR="00783D73" w:rsidTr="00B60D9A" w14:paraId="4E38B506" w14:textId="77777777">
        <w:tc>
          <w:tcPr>
            <w:tcW w:w="1701" w:type="dxa"/>
          </w:tcPr>
          <w:p w:rsidRPr="006F10B4" w:rsidR="00783D73" w:rsidP="00783D73" w:rsidRDefault="00783D73" w14:paraId="3635CB37" w14:textId="77777777">
            <w:pPr>
              <w:tabs>
                <w:tab w:val="center" w:pos="284"/>
              </w:tabs>
              <w:overflowPunct w:val="0"/>
              <w:autoSpaceDE w:val="0"/>
              <w:autoSpaceDN w:val="0"/>
              <w:adjustRightInd w:val="0"/>
              <w:ind w:left="266" w:hanging="266"/>
              <w:textAlignment w:val="baseline"/>
              <w:rPr>
                <w:b/>
              </w:rPr>
            </w:pPr>
          </w:p>
        </w:tc>
        <w:tc>
          <w:tcPr>
            <w:tcW w:w="6663" w:type="dxa"/>
          </w:tcPr>
          <w:p w:rsidRPr="006F10B4" w:rsidR="00783D73" w:rsidP="00783D73" w:rsidRDefault="00783D73" w14:paraId="48C1CF40" w14:textId="77777777">
            <w:pPr>
              <w:tabs>
                <w:tab w:val="center" w:pos="284"/>
              </w:tabs>
              <w:overflowPunct w:val="0"/>
              <w:autoSpaceDE w:val="0"/>
              <w:autoSpaceDN w:val="0"/>
              <w:adjustRightInd w:val="0"/>
              <w:ind w:left="266" w:hanging="266"/>
              <w:textAlignment w:val="baseline"/>
            </w:pPr>
          </w:p>
        </w:tc>
      </w:tr>
      <w:tr w:rsidRPr="006F10B4" w:rsidR="00783D73" w:rsidTr="00B60D9A" w14:paraId="59CE35F3" w14:textId="77777777">
        <w:tc>
          <w:tcPr>
            <w:tcW w:w="1701" w:type="dxa"/>
            <w:vMerge w:val="restart"/>
          </w:tcPr>
          <w:p w:rsidRPr="006F10B4" w:rsidR="00783D73" w:rsidP="00C737A5" w:rsidRDefault="00783D73" w14:paraId="70857ACC" w14:textId="3646BECF">
            <w:pPr>
              <w:tabs>
                <w:tab w:val="center" w:pos="174"/>
              </w:tabs>
              <w:overflowPunct w:val="0"/>
              <w:autoSpaceDE w:val="0"/>
              <w:autoSpaceDN w:val="0"/>
              <w:adjustRightInd w:val="0"/>
              <w:ind w:left="266" w:hanging="266"/>
              <w:textAlignment w:val="baseline"/>
              <w:rPr>
                <w:b/>
              </w:rPr>
            </w:pPr>
            <w:r w:rsidRPr="006F10B4">
              <w:rPr>
                <w:b/>
              </w:rPr>
              <w:t>Έγγραφα αναφοράς</w:t>
            </w:r>
          </w:p>
        </w:tc>
        <w:tc>
          <w:tcPr>
            <w:tcW w:w="6663" w:type="dxa"/>
          </w:tcPr>
          <w:p w:rsidRPr="006F10B4" w:rsidR="00783D73" w:rsidP="00783D73" w:rsidRDefault="00783D73" w14:paraId="4BC4D939" w14:textId="77777777">
            <w:pPr>
              <w:tabs>
                <w:tab w:val="center" w:pos="284"/>
              </w:tabs>
              <w:overflowPunct w:val="0"/>
              <w:autoSpaceDE w:val="0"/>
              <w:autoSpaceDN w:val="0"/>
              <w:adjustRightInd w:val="0"/>
              <w:ind w:left="266" w:hanging="266"/>
              <w:textAlignment w:val="baseline"/>
            </w:pPr>
            <w:r w:rsidRPr="006F10B4">
              <w:t>Γνωμοδότηση πρωτοβουλίας</w:t>
            </w:r>
          </w:p>
        </w:tc>
      </w:tr>
      <w:tr w:rsidRPr="006F10B4" w:rsidR="00783D73" w:rsidTr="00B60D9A" w14:paraId="143EB19B" w14:textId="77777777">
        <w:tc>
          <w:tcPr>
            <w:tcW w:w="1701" w:type="dxa"/>
            <w:vMerge/>
          </w:tcPr>
          <w:p w:rsidRPr="006F10B4" w:rsidR="00783D73" w:rsidP="00783D73" w:rsidRDefault="00783D73" w14:paraId="56F887BD" w14:textId="77777777">
            <w:pPr>
              <w:tabs>
                <w:tab w:val="center" w:pos="284"/>
              </w:tabs>
              <w:overflowPunct w:val="0"/>
              <w:autoSpaceDE w:val="0"/>
              <w:autoSpaceDN w:val="0"/>
              <w:adjustRightInd w:val="0"/>
              <w:ind w:left="266" w:hanging="266"/>
              <w:textAlignment w:val="baseline"/>
              <w:rPr>
                <w:b/>
              </w:rPr>
            </w:pPr>
          </w:p>
        </w:tc>
        <w:tc>
          <w:tcPr>
            <w:tcW w:w="6663" w:type="dxa"/>
          </w:tcPr>
          <w:p w:rsidRPr="006F10B4" w:rsidR="00783D73" w:rsidP="00783D73" w:rsidRDefault="00783D73" w14:paraId="177C3D0C" w14:textId="5312DE25">
            <w:pPr>
              <w:tabs>
                <w:tab w:val="center" w:pos="284"/>
              </w:tabs>
              <w:overflowPunct w:val="0"/>
              <w:autoSpaceDE w:val="0"/>
              <w:autoSpaceDN w:val="0"/>
              <w:adjustRightInd w:val="0"/>
              <w:ind w:left="266" w:hanging="266"/>
              <w:textAlignment w:val="baseline"/>
            </w:pPr>
            <w:r w:rsidRPr="006F10B4">
              <w:t>EESC-2025-00909-00-00-AC</w:t>
            </w:r>
          </w:p>
        </w:tc>
      </w:tr>
    </w:tbl>
    <w:p w:rsidRPr="006F10B4" w:rsidR="00783D73" w:rsidP="00783D73" w:rsidRDefault="00783D73" w14:paraId="44303C48" w14:textId="77777777">
      <w:pPr>
        <w:tabs>
          <w:tab w:val="center" w:pos="284"/>
        </w:tabs>
        <w:overflowPunct w:val="0"/>
        <w:autoSpaceDE w:val="0"/>
        <w:autoSpaceDN w:val="0"/>
        <w:adjustRightInd w:val="0"/>
        <w:ind w:left="266" w:hanging="266"/>
        <w:textAlignment w:val="baseline"/>
        <w:rPr>
          <w:sz w:val="16"/>
          <w:szCs w:val="16"/>
        </w:rPr>
      </w:pPr>
    </w:p>
    <w:p w:rsidRPr="006F10B4" w:rsidR="00783D73" w:rsidP="00783D73" w:rsidRDefault="00783D73" w14:paraId="0985801C" w14:textId="15E10E35">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783D73" w:rsidP="00783D73" w:rsidRDefault="00783D73" w14:paraId="61905F80" w14:textId="77777777">
      <w:pPr>
        <w:keepNext/>
        <w:keepLines/>
        <w:tabs>
          <w:tab w:val="center" w:pos="284"/>
        </w:tabs>
        <w:overflowPunct w:val="0"/>
        <w:autoSpaceDE w:val="0"/>
        <w:autoSpaceDN w:val="0"/>
        <w:adjustRightInd w:val="0"/>
        <w:ind w:left="266" w:hanging="266"/>
        <w:textAlignment w:val="baseline"/>
        <w:rPr>
          <w:b/>
        </w:rPr>
      </w:pPr>
    </w:p>
    <w:p w:rsidRPr="006F10B4" w:rsidR="00783D73" w:rsidP="00783D73" w:rsidRDefault="00783D73" w14:paraId="7AACAD94" w14:textId="77777777">
      <w:pPr>
        <w:spacing w:line="276" w:lineRule="auto"/>
        <w:jc w:val="left"/>
        <w:rPr>
          <w:b/>
          <w:bCs/>
        </w:rPr>
      </w:pPr>
      <w:r w:rsidRPr="006F10B4">
        <w:rPr>
          <w:b/>
        </w:rPr>
        <w:t>Η ΕΟΚΕ:</w:t>
      </w:r>
    </w:p>
    <w:p w:rsidRPr="006F10B4" w:rsidR="00783D73" w:rsidP="00783D73" w:rsidRDefault="00783D73" w14:paraId="4D8BFF2D" w14:textId="77777777">
      <w:pPr>
        <w:spacing w:line="276" w:lineRule="auto"/>
        <w:jc w:val="left"/>
        <w:rPr>
          <w:lang w:eastAsia="fr-BE"/>
        </w:rPr>
      </w:pPr>
    </w:p>
    <w:p w:rsidRPr="006F10B4" w:rsidR="00783D73" w:rsidP="00B60D9A" w:rsidRDefault="00783D73" w14:paraId="0EC9374B" w14:textId="77777777">
      <w:pPr>
        <w:numPr>
          <w:ilvl w:val="0"/>
          <w:numId w:val="37"/>
        </w:numPr>
        <w:tabs>
          <w:tab w:val="clear" w:pos="720"/>
        </w:tabs>
        <w:overflowPunct w:val="0"/>
        <w:autoSpaceDE w:val="0"/>
        <w:autoSpaceDN w:val="0"/>
        <w:adjustRightInd w:val="0"/>
        <w:spacing w:line="276" w:lineRule="auto"/>
        <w:ind w:left="284" w:hanging="284"/>
        <w:textAlignment w:val="baseline"/>
      </w:pPr>
      <w:r w:rsidRPr="006F10B4">
        <w:t>Επικροτεί τη δέσμευση της Ευρωπαϊκής Επιτροπής να παρουσιάσει νέες δράσεις για το δεύτερο ήμισυ της περιόδου εφαρμογής της στρατηγικής της ΕΕ για την αναπηρία (2021-2030) και επισημαίνει τη σημασία της πρόσφατης επανεξέτασης της ΕΕ από την Επιτροπή των Ηνωμένων Εθνών για τα δικαιώματα των ατόμων με αναπηρίες, η οποία παροτρύνει τη συνέχιση των προσπαθειών μετά το ήμισυ της περιόδου εφαρμογής της στρατηγικής.</w:t>
      </w:r>
    </w:p>
    <w:p w:rsidRPr="006F10B4" w:rsidR="00783D73" w:rsidP="00B60D9A" w:rsidRDefault="00783D73" w14:paraId="585AF8D5" w14:textId="77777777">
      <w:pPr>
        <w:numPr>
          <w:ilvl w:val="0"/>
          <w:numId w:val="37"/>
        </w:numPr>
        <w:tabs>
          <w:tab w:val="clear" w:pos="720"/>
        </w:tabs>
        <w:overflowPunct w:val="0"/>
        <w:autoSpaceDE w:val="0"/>
        <w:autoSpaceDN w:val="0"/>
        <w:adjustRightInd w:val="0"/>
        <w:spacing w:line="276" w:lineRule="auto"/>
        <w:ind w:left="284" w:hanging="284"/>
        <w:textAlignment w:val="baseline"/>
      </w:pPr>
      <w:r w:rsidRPr="006F10B4">
        <w:t>Αναγνωρίζει τις σημαντικές επιτυχίες που σημειώθηκαν κατά την περίοδο 2021-2025, σημειώνει ωστόσο κάποια εναπομένοντα κενά. Στην παρούσα γνωμοδότηση, σκιαγραφεί δράσεις προτεραιότητας και εμβληματικές πρωτοβουλίες για την περίοδο 2025-2030.</w:t>
      </w:r>
    </w:p>
    <w:p w:rsidRPr="006F10B4" w:rsidR="00783D73" w:rsidP="00B60D9A" w:rsidRDefault="00783D73" w14:paraId="3508F33F" w14:textId="77777777">
      <w:pPr>
        <w:numPr>
          <w:ilvl w:val="0"/>
          <w:numId w:val="37"/>
        </w:numPr>
        <w:tabs>
          <w:tab w:val="clear" w:pos="720"/>
        </w:tabs>
        <w:overflowPunct w:val="0"/>
        <w:autoSpaceDE w:val="0"/>
        <w:autoSpaceDN w:val="0"/>
        <w:adjustRightInd w:val="0"/>
        <w:spacing w:line="276" w:lineRule="auto"/>
        <w:ind w:left="284" w:hanging="284"/>
        <w:textAlignment w:val="baseline"/>
      </w:pPr>
      <w:r w:rsidRPr="006F10B4">
        <w:t>Καλεί μετ’ επιτάσεως την Ευρωπαϊκή Επιτροπή να αναπτύξει το επόμενο σχέδιο δράσης της, πραγματοποιώντας ουσιαστικές διαβουλεύσεις με τα άτομα με αναπηρία και τις οργανώσεις τους.</w:t>
      </w:r>
    </w:p>
    <w:p w:rsidRPr="006F10B4" w:rsidR="00783D73" w:rsidP="00B60D9A" w:rsidRDefault="00783D73" w14:paraId="336898FF" w14:textId="77777777">
      <w:pPr>
        <w:numPr>
          <w:ilvl w:val="0"/>
          <w:numId w:val="37"/>
        </w:numPr>
        <w:tabs>
          <w:tab w:val="clear" w:pos="720"/>
        </w:tabs>
        <w:overflowPunct w:val="0"/>
        <w:autoSpaceDE w:val="0"/>
        <w:autoSpaceDN w:val="0"/>
        <w:adjustRightInd w:val="0"/>
        <w:spacing w:line="276" w:lineRule="auto"/>
        <w:ind w:left="284" w:hanging="284"/>
        <w:textAlignment w:val="baseline"/>
      </w:pPr>
      <w:r w:rsidRPr="006F10B4">
        <w:t>Ζητεί ισχυρότερα μέτρα πιο δεσμευτικού χαρακτήρα από αυτά που εφαρμόστηκαν κατά την περίοδο 2021-2025, με άμεσο αντίκτυπο και ειδική χρηματοδότηση στο επόμενο πολυετές δημοσιονομικό πλαίσιο, προκειμένου να διασφαλιστεί αποτελεσματική εφαρμογή και στήριξη.</w:t>
      </w:r>
    </w:p>
    <w:p w:rsidRPr="006F10B4" w:rsidR="00783D73" w:rsidP="00783D73" w:rsidRDefault="00783D73" w14:paraId="4EC231B2" w14:textId="77777777">
      <w:pPr>
        <w:spacing w:line="276" w:lineRule="auto"/>
        <w:ind w:left="720"/>
        <w:rPr>
          <w:lang w:eastAsia="fr-BE"/>
        </w:rPr>
      </w:pPr>
    </w:p>
    <w:p w:rsidRPr="006F10B4" w:rsidR="00783D73" w:rsidP="00783D73" w:rsidRDefault="00783D73" w14:paraId="0AF96950" w14:textId="77777777">
      <w:pPr>
        <w:spacing w:line="276" w:lineRule="auto"/>
        <w:jc w:val="left"/>
        <w:rPr>
          <w:b/>
          <w:bCs/>
        </w:rPr>
      </w:pPr>
      <w:r w:rsidRPr="006F10B4">
        <w:rPr>
          <w:b/>
        </w:rPr>
        <w:t>Κύριες προτεινόμενες δράσεις:</w:t>
      </w:r>
    </w:p>
    <w:p w:rsidRPr="006F10B4" w:rsidR="00783D73" w:rsidP="00783D73" w:rsidRDefault="00783D73" w14:paraId="1D49C7E7" w14:textId="77777777">
      <w:pPr>
        <w:spacing w:line="276" w:lineRule="auto"/>
        <w:jc w:val="left"/>
        <w:rPr>
          <w:lang w:eastAsia="fr-BE"/>
        </w:rPr>
      </w:pPr>
    </w:p>
    <w:p w:rsidRPr="006F10B4" w:rsidR="00783D73" w:rsidP="00B60D9A" w:rsidRDefault="00783D73" w14:paraId="3286B85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Ανάπτυξη μιας εναλλακτικής επιλογής αντί της οριζόντιας οδηγίας για την ίση μεταχείριση</w:t>
      </w:r>
    </w:p>
    <w:p w:rsidRPr="006F10B4" w:rsidR="00783D73" w:rsidP="00B60D9A" w:rsidRDefault="00783D73" w14:paraId="755AD01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Αξιοποίηση της δέσμης μέτρων για την απασχόληση των ατόμων με αναπηρία</w:t>
      </w:r>
    </w:p>
    <w:p w:rsidRPr="006F10B4" w:rsidR="00783D73" w:rsidP="00B60D9A" w:rsidRDefault="00783D73" w14:paraId="37EF3265"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Αντιμετώπιση των κενών στην ευρωπαϊκή κάρτα αναπηρίας και την ελεύθερη κυκλοφορία</w:t>
      </w:r>
    </w:p>
    <w:p w:rsidRPr="006F10B4" w:rsidR="00783D73" w:rsidP="00B60D9A" w:rsidRDefault="00783D73" w14:paraId="6E6D0D5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Διεύρυνση των προσπαθειών όσον αφορά την προσβασιμότητα πέραν του κέντρου AccessibleEU</w:t>
      </w:r>
    </w:p>
    <w:p w:rsidRPr="006F10B4" w:rsidR="00783D73" w:rsidP="00B60D9A" w:rsidRDefault="00783D73" w14:paraId="68A62C8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Προστασία των γυναικών και των κοριτσιών με αναπηρία</w:t>
      </w:r>
    </w:p>
    <w:p w:rsidRPr="006F10B4" w:rsidR="00783D73" w:rsidP="00B60D9A" w:rsidRDefault="00783D73" w14:paraId="4A073A8B"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Αντιμετώπιση της στεγαστικής κρίσης για τα άτομα με αναπηρία</w:t>
      </w:r>
    </w:p>
    <w:p w:rsidRPr="006F10B4" w:rsidR="00783D73" w:rsidP="00B60D9A" w:rsidRDefault="00783D73" w14:paraId="125DB7D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Δημιουργία κοινού μηχανισμού για την πιστοποίηση των υποστηρικτικών τεχνολογιών</w:t>
      </w:r>
    </w:p>
    <w:p w:rsidRPr="006F10B4" w:rsidR="00783D73" w:rsidP="00B60D9A" w:rsidRDefault="00783D73" w14:paraId="3063A387"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Επίλυση των εμποδίων στις μετακινήσεις τα οποία αντιμετωπίζουν τα άτομα με αναπηρία</w:t>
      </w:r>
    </w:p>
    <w:p w:rsidRPr="006F10B4" w:rsidR="00783D73" w:rsidP="00B60D9A" w:rsidRDefault="00783D73" w14:paraId="798550C0"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Προώθηση της αποϊδρυματοποίησης</w:t>
      </w:r>
    </w:p>
    <w:p w:rsidRPr="006F10B4" w:rsidR="00783D73" w:rsidP="00B60D9A" w:rsidRDefault="00783D73" w14:paraId="0A77C65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Πρόληψη των διακρίσεων που οφείλονται στην τεχνητή νοημοσύνη</w:t>
      </w:r>
    </w:p>
    <w:p w:rsidRPr="006F10B4" w:rsidR="00783D73" w:rsidP="00B60D9A" w:rsidRDefault="00783D73" w14:paraId="3001DE4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rsidRPr="006F10B4">
        <w:t>Διασφάλιση της συνοχής στην εξωτερική δράση της ΕΕ</w:t>
      </w:r>
    </w:p>
    <w:p w:rsidRPr="006F10B4" w:rsidR="00783D73" w:rsidP="00B60D9A" w:rsidRDefault="00783D73" w14:paraId="52B98410" w14:textId="77777777">
      <w:pPr>
        <w:overflowPunct w:val="0"/>
        <w:autoSpaceDE w:val="0"/>
        <w:autoSpaceDN w:val="0"/>
        <w:adjustRightInd w:val="0"/>
        <w:spacing w:line="276" w:lineRule="auto"/>
        <w:ind w:left="360"/>
        <w:jc w:val="left"/>
        <w:textAlignment w:val="baseline"/>
        <w:rPr>
          <w:lang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5"/>
        <w:gridCol w:w="238"/>
        <w:gridCol w:w="4507"/>
      </w:tblGrid>
      <w:tr w:rsidRPr="006F10B4" w:rsidR="00783D73" w:rsidTr="001757A2" w14:paraId="6EAB4FDA" w14:textId="77777777">
        <w:tc>
          <w:tcPr>
            <w:tcW w:w="1238" w:type="dxa"/>
          </w:tcPr>
          <w:p w:rsidRPr="006F10B4" w:rsidR="00783D73" w:rsidP="00783D73" w:rsidRDefault="00783D73" w14:paraId="320C4915" w14:textId="75EAB5C8">
            <w:pPr>
              <w:overflowPunct w:val="0"/>
              <w:autoSpaceDE w:val="0"/>
              <w:autoSpaceDN w:val="0"/>
              <w:adjustRightInd w:val="0"/>
              <w:spacing w:line="240" w:lineRule="auto"/>
              <w:textAlignment w:val="baseline"/>
              <w:rPr>
                <w:i/>
              </w:rPr>
            </w:pPr>
            <w:r w:rsidRPr="006F10B4">
              <w:rPr>
                <w:b/>
                <w:i/>
              </w:rPr>
              <w:t>Επικοινωνία</w:t>
            </w:r>
          </w:p>
        </w:tc>
        <w:tc>
          <w:tcPr>
            <w:tcW w:w="238" w:type="dxa"/>
          </w:tcPr>
          <w:p w:rsidRPr="006F10B4" w:rsidR="00783D73" w:rsidP="00783D73" w:rsidRDefault="00783D73" w14:paraId="1C5C7A5B" w14:textId="77777777">
            <w:pPr>
              <w:overflowPunct w:val="0"/>
              <w:autoSpaceDE w:val="0"/>
              <w:autoSpaceDN w:val="0"/>
              <w:adjustRightInd w:val="0"/>
              <w:spacing w:line="240" w:lineRule="auto"/>
              <w:textAlignment w:val="baseline"/>
              <w:rPr>
                <w:i/>
              </w:rPr>
            </w:pPr>
          </w:p>
        </w:tc>
        <w:tc>
          <w:tcPr>
            <w:tcW w:w="4507" w:type="dxa"/>
          </w:tcPr>
          <w:p w:rsidRPr="006F10B4" w:rsidR="00783D73" w:rsidP="00783D73" w:rsidRDefault="00783D73" w14:paraId="22CEB2BA" w14:textId="594A1D2C">
            <w:pPr>
              <w:overflowPunct w:val="0"/>
              <w:autoSpaceDE w:val="0"/>
              <w:autoSpaceDN w:val="0"/>
              <w:adjustRightInd w:val="0"/>
              <w:spacing w:line="240" w:lineRule="auto"/>
              <w:textAlignment w:val="baseline"/>
              <w:rPr>
                <w:i/>
              </w:rPr>
            </w:pPr>
            <w:r w:rsidRPr="006F10B4">
              <w:rPr>
                <w:i/>
              </w:rPr>
              <w:t>Valeria Atzori</w:t>
            </w:r>
          </w:p>
        </w:tc>
      </w:tr>
      <w:tr w:rsidRPr="006F10B4" w:rsidR="00783D73" w:rsidTr="001757A2" w14:paraId="152A8D02" w14:textId="77777777">
        <w:tc>
          <w:tcPr>
            <w:tcW w:w="1238" w:type="dxa"/>
          </w:tcPr>
          <w:p w:rsidRPr="006F10B4" w:rsidR="00783D73" w:rsidP="00783D73" w:rsidRDefault="00783D73" w14:paraId="3D234692" w14:textId="484CB224">
            <w:pPr>
              <w:overflowPunct w:val="0"/>
              <w:autoSpaceDE w:val="0"/>
              <w:autoSpaceDN w:val="0"/>
              <w:adjustRightInd w:val="0"/>
              <w:spacing w:line="240" w:lineRule="auto"/>
              <w:textAlignment w:val="baseline"/>
              <w:rPr>
                <w:i/>
              </w:rPr>
            </w:pPr>
            <w:r w:rsidRPr="006F10B4">
              <w:rPr>
                <w:i/>
              </w:rPr>
              <w:t>Τηλ.</w:t>
            </w:r>
          </w:p>
        </w:tc>
        <w:tc>
          <w:tcPr>
            <w:tcW w:w="238" w:type="dxa"/>
          </w:tcPr>
          <w:p w:rsidRPr="006F10B4" w:rsidR="00783D73" w:rsidP="00783D73" w:rsidRDefault="00783D73" w14:paraId="0D5729EE" w14:textId="77777777">
            <w:pPr>
              <w:overflowPunct w:val="0"/>
              <w:autoSpaceDE w:val="0"/>
              <w:autoSpaceDN w:val="0"/>
              <w:adjustRightInd w:val="0"/>
              <w:spacing w:line="240" w:lineRule="auto"/>
              <w:textAlignment w:val="baseline"/>
              <w:rPr>
                <w:i/>
              </w:rPr>
            </w:pPr>
          </w:p>
        </w:tc>
        <w:tc>
          <w:tcPr>
            <w:tcW w:w="4507" w:type="dxa"/>
          </w:tcPr>
          <w:p w:rsidRPr="006F10B4" w:rsidR="00783D73" w:rsidP="00783D73" w:rsidRDefault="00783D73" w14:paraId="63F04F99" w14:textId="50DFEAE8">
            <w:pPr>
              <w:overflowPunct w:val="0"/>
              <w:autoSpaceDE w:val="0"/>
              <w:autoSpaceDN w:val="0"/>
              <w:adjustRightInd w:val="0"/>
              <w:spacing w:line="240" w:lineRule="auto"/>
              <w:textAlignment w:val="baseline"/>
              <w:rPr>
                <w:i/>
              </w:rPr>
            </w:pPr>
            <w:r w:rsidRPr="006F10B4">
              <w:rPr>
                <w:i/>
              </w:rPr>
              <w:t>+ 32 2 5468774</w:t>
            </w:r>
          </w:p>
        </w:tc>
      </w:tr>
      <w:tr w:rsidRPr="006F10B4" w:rsidR="00783D73" w:rsidTr="001757A2" w14:paraId="0E945862" w14:textId="77777777">
        <w:tc>
          <w:tcPr>
            <w:tcW w:w="1238" w:type="dxa"/>
          </w:tcPr>
          <w:p w:rsidRPr="006F10B4" w:rsidR="00783D73" w:rsidP="00783D73" w:rsidRDefault="00783D73" w14:paraId="1C7032D6" w14:textId="415AEBEA">
            <w:pPr>
              <w:overflowPunct w:val="0"/>
              <w:autoSpaceDE w:val="0"/>
              <w:autoSpaceDN w:val="0"/>
              <w:adjustRightInd w:val="0"/>
              <w:spacing w:line="240" w:lineRule="auto"/>
              <w:textAlignment w:val="baseline"/>
              <w:rPr>
                <w:i/>
              </w:rPr>
            </w:pPr>
            <w:r w:rsidRPr="006F10B4">
              <w:rPr>
                <w:i/>
              </w:rPr>
              <w:t>Ηλ. δ/νση</w:t>
            </w:r>
          </w:p>
        </w:tc>
        <w:tc>
          <w:tcPr>
            <w:tcW w:w="238" w:type="dxa"/>
          </w:tcPr>
          <w:p w:rsidRPr="006F10B4" w:rsidR="00783D73" w:rsidP="00783D73" w:rsidRDefault="00783D73" w14:paraId="175AFC8F" w14:textId="77777777">
            <w:pPr>
              <w:overflowPunct w:val="0"/>
              <w:autoSpaceDE w:val="0"/>
              <w:autoSpaceDN w:val="0"/>
              <w:adjustRightInd w:val="0"/>
              <w:spacing w:line="240" w:lineRule="auto"/>
              <w:textAlignment w:val="baseline"/>
            </w:pPr>
          </w:p>
        </w:tc>
        <w:tc>
          <w:tcPr>
            <w:tcW w:w="4507" w:type="dxa"/>
          </w:tcPr>
          <w:p w:rsidRPr="006F10B4" w:rsidR="00783D73" w:rsidP="00783D73" w:rsidRDefault="004D7DA4" w14:paraId="1897B200" w14:textId="77777777">
            <w:pPr>
              <w:overflowPunct w:val="0"/>
              <w:autoSpaceDE w:val="0"/>
              <w:autoSpaceDN w:val="0"/>
              <w:adjustRightInd w:val="0"/>
              <w:spacing w:line="240" w:lineRule="auto"/>
              <w:textAlignment w:val="baseline"/>
              <w:rPr>
                <w:i/>
                <w:iCs/>
              </w:rPr>
            </w:pPr>
            <w:hyperlink w:history="1" r:id="rId35">
              <w:r w:rsidRPr="006F10B4" w:rsidR="00381CCE">
                <w:rPr>
                  <w:i/>
                  <w:color w:val="0000FF"/>
                  <w:u w:val="single"/>
                </w:rPr>
                <w:t>Valeria.Atzori@eesc.europa.eu</w:t>
              </w:r>
            </w:hyperlink>
          </w:p>
        </w:tc>
      </w:tr>
    </w:tbl>
    <w:p w:rsidRPr="006F10B4" w:rsidR="00E11CA7" w:rsidP="004D7AC0" w:rsidRDefault="00E11CA7" w14:paraId="6C64EDA5" w14:textId="77777777">
      <w:pPr>
        <w:spacing w:after="160" w:line="259" w:lineRule="auto"/>
        <w:jc w:val="left"/>
      </w:pPr>
    </w:p>
    <w:p w:rsidRPr="006F10B4" w:rsidR="00E11CA7" w:rsidRDefault="00E11CA7" w14:paraId="7E0538F3" w14:textId="77777777">
      <w:pPr>
        <w:spacing w:after="160" w:line="259" w:lineRule="auto"/>
        <w:jc w:val="left"/>
      </w:pPr>
      <w:r w:rsidRPr="006F10B4">
        <w:br w:type="page"/>
      </w:r>
    </w:p>
    <w:p w:rsidRPr="006F10B4" w:rsidR="00D04355" w:rsidP="00A36836" w:rsidRDefault="004D7DA4" w14:paraId="06040395" w14:textId="6C469ED2">
      <w:pPr>
        <w:widowControl w:val="0"/>
        <w:numPr>
          <w:ilvl w:val="0"/>
          <w:numId w:val="11"/>
        </w:numPr>
        <w:overflowPunct w:val="0"/>
        <w:autoSpaceDE w:val="0"/>
        <w:autoSpaceDN w:val="0"/>
        <w:adjustRightInd w:val="0"/>
        <w:spacing w:line="264" w:lineRule="auto"/>
        <w:ind w:left="567" w:hanging="567"/>
        <w:textAlignment w:val="baseline"/>
        <w:rPr>
          <w:b/>
          <w:color w:val="0000FF"/>
          <w:u w:val="single"/>
        </w:rPr>
      </w:pPr>
      <w:hyperlink w:history="1" r:id="rId36">
        <w:r w:rsidRPr="006F10B4" w:rsidR="00D04355">
          <w:rPr>
            <w:b/>
            <w:i/>
            <w:color w:val="0000FF"/>
            <w:sz w:val="28"/>
            <w:u w:val="single"/>
          </w:rPr>
          <w:t>Τρόποι αντιμετώπισης της απώλειας αγοραστικής δύναμης και του κινδύνου αύξησης των ανισοτήτων, του αποκλεισμού και της περιθωριοποίησης</w:t>
        </w:r>
      </w:hyperlink>
    </w:p>
    <w:p w:rsidRPr="006F10B4" w:rsidR="00D04355" w:rsidP="00A36836" w:rsidRDefault="00D04355" w14:paraId="630A1D08" w14:textId="77777777">
      <w:pPr>
        <w:tabs>
          <w:tab w:val="center" w:pos="284"/>
        </w:tabs>
        <w:overflowPunct w:val="0"/>
        <w:autoSpaceDE w:val="0"/>
        <w:autoSpaceDN w:val="0"/>
        <w:adjustRightInd w:val="0"/>
        <w:spacing w:line="264" w:lineRule="auto"/>
        <w:ind w:left="567" w:hanging="567"/>
        <w:textAlignment w:val="baseline"/>
        <w:rPr>
          <w:sz w:val="16"/>
          <w:szCs w:val="16"/>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6F10B4" w:rsidR="00D04355" w:rsidTr="001757A2" w14:paraId="2B95FD7E" w14:textId="77777777">
        <w:tc>
          <w:tcPr>
            <w:tcW w:w="1701" w:type="dxa"/>
          </w:tcPr>
          <w:p w:rsidRPr="006F10B4" w:rsidR="00D04355" w:rsidP="00A36836" w:rsidRDefault="00D04355" w14:paraId="160894B3" w14:textId="77777777">
            <w:pPr>
              <w:tabs>
                <w:tab w:val="center" w:pos="284"/>
              </w:tabs>
              <w:overflowPunct w:val="0"/>
              <w:autoSpaceDE w:val="0"/>
              <w:autoSpaceDN w:val="0"/>
              <w:adjustRightInd w:val="0"/>
              <w:spacing w:line="264" w:lineRule="auto"/>
              <w:ind w:left="567" w:hanging="567"/>
              <w:textAlignment w:val="baseline"/>
              <w:rPr>
                <w:b/>
              </w:rPr>
            </w:pPr>
            <w:r w:rsidRPr="006F10B4">
              <w:rPr>
                <w:b/>
              </w:rPr>
              <w:t>Εισηγήτρια</w:t>
            </w:r>
          </w:p>
          <w:p w:rsidRPr="006F10B4" w:rsidR="00D04355" w:rsidP="00A36836" w:rsidRDefault="00D04355" w14:paraId="623D53DE" w14:textId="77777777">
            <w:pPr>
              <w:tabs>
                <w:tab w:val="center" w:pos="284"/>
              </w:tabs>
              <w:overflowPunct w:val="0"/>
              <w:autoSpaceDE w:val="0"/>
              <w:autoSpaceDN w:val="0"/>
              <w:adjustRightInd w:val="0"/>
              <w:spacing w:line="264" w:lineRule="auto"/>
              <w:ind w:left="567" w:hanging="567"/>
              <w:textAlignment w:val="baseline"/>
              <w:rPr>
                <w:b/>
              </w:rPr>
            </w:pPr>
          </w:p>
        </w:tc>
        <w:tc>
          <w:tcPr>
            <w:tcW w:w="6237" w:type="dxa"/>
          </w:tcPr>
          <w:p w:rsidRPr="006F10B4" w:rsidR="00D04355" w:rsidP="00A36836" w:rsidRDefault="00D04355" w14:paraId="65C7585E" w14:textId="77777777">
            <w:pPr>
              <w:overflowPunct w:val="0"/>
              <w:autoSpaceDE w:val="0"/>
              <w:autoSpaceDN w:val="0"/>
              <w:adjustRightInd w:val="0"/>
              <w:spacing w:line="264" w:lineRule="auto"/>
              <w:ind w:left="567" w:hanging="567"/>
              <w:textAlignment w:val="baseline"/>
            </w:pPr>
            <w:r w:rsidRPr="006F10B4">
              <w:t>Maria del Carmen BARRERA CHAMORRO (Ομάδα των Εργαζομένων – ES)</w:t>
            </w:r>
          </w:p>
        </w:tc>
      </w:tr>
      <w:tr w:rsidRPr="006F10B4" w:rsidR="00D04355" w:rsidTr="001757A2" w14:paraId="116D55BD" w14:textId="77777777">
        <w:tc>
          <w:tcPr>
            <w:tcW w:w="1701" w:type="dxa"/>
            <w:vMerge w:val="restart"/>
          </w:tcPr>
          <w:p w:rsidRPr="006F10B4" w:rsidR="00D04355" w:rsidP="00A36836" w:rsidRDefault="00D04355" w14:paraId="342AA177" w14:textId="6C47BD5F">
            <w:pPr>
              <w:tabs>
                <w:tab w:val="center" w:pos="284"/>
              </w:tabs>
              <w:overflowPunct w:val="0"/>
              <w:autoSpaceDE w:val="0"/>
              <w:autoSpaceDN w:val="0"/>
              <w:adjustRightInd w:val="0"/>
              <w:spacing w:line="264" w:lineRule="auto"/>
              <w:ind w:left="567" w:hanging="567"/>
              <w:textAlignment w:val="baseline"/>
              <w:rPr>
                <w:b/>
              </w:rPr>
            </w:pPr>
            <w:r w:rsidRPr="006F10B4">
              <w:rPr>
                <w:b/>
              </w:rPr>
              <w:t>Έγγραφα αναφοράς</w:t>
            </w:r>
          </w:p>
        </w:tc>
        <w:tc>
          <w:tcPr>
            <w:tcW w:w="6237" w:type="dxa"/>
          </w:tcPr>
          <w:p w:rsidRPr="006F10B4" w:rsidR="005F797E" w:rsidP="00A36836" w:rsidRDefault="005F797E" w14:paraId="08E43C66" w14:textId="6C1BD933">
            <w:pPr>
              <w:tabs>
                <w:tab w:val="center" w:pos="284"/>
              </w:tabs>
              <w:overflowPunct w:val="0"/>
              <w:autoSpaceDE w:val="0"/>
              <w:autoSpaceDN w:val="0"/>
              <w:adjustRightInd w:val="0"/>
              <w:spacing w:line="264" w:lineRule="auto"/>
              <w:ind w:left="567" w:hanging="567"/>
              <w:textAlignment w:val="baseline"/>
            </w:pPr>
            <w:r w:rsidRPr="006F10B4">
              <w:t>Γνωμοδότηση πρωτοβουλίας</w:t>
            </w:r>
          </w:p>
          <w:p w:rsidRPr="006F10B4" w:rsidR="00D04355" w:rsidP="00A36836" w:rsidRDefault="00D04355" w14:paraId="62813223" w14:textId="1EB4606F">
            <w:pPr>
              <w:tabs>
                <w:tab w:val="center" w:pos="284"/>
              </w:tabs>
              <w:overflowPunct w:val="0"/>
              <w:autoSpaceDE w:val="0"/>
              <w:autoSpaceDN w:val="0"/>
              <w:adjustRightInd w:val="0"/>
              <w:spacing w:line="264" w:lineRule="auto"/>
              <w:ind w:left="567" w:hanging="567"/>
              <w:textAlignment w:val="baseline"/>
            </w:pPr>
            <w:r w:rsidRPr="006F10B4">
              <w:t>EESC-2025-00015-00-00-AC</w:t>
            </w:r>
          </w:p>
        </w:tc>
      </w:tr>
      <w:tr w:rsidRPr="006F10B4" w:rsidR="00D04355" w:rsidTr="001757A2" w14:paraId="58A8AC48" w14:textId="77777777">
        <w:tc>
          <w:tcPr>
            <w:tcW w:w="1701" w:type="dxa"/>
            <w:vMerge/>
          </w:tcPr>
          <w:p w:rsidRPr="006F10B4" w:rsidR="00D04355" w:rsidP="00A36836" w:rsidRDefault="00D04355" w14:paraId="2A7EF227" w14:textId="77777777">
            <w:pPr>
              <w:tabs>
                <w:tab w:val="center" w:pos="284"/>
              </w:tabs>
              <w:overflowPunct w:val="0"/>
              <w:autoSpaceDE w:val="0"/>
              <w:autoSpaceDN w:val="0"/>
              <w:adjustRightInd w:val="0"/>
              <w:spacing w:line="264" w:lineRule="auto"/>
              <w:ind w:left="266" w:hanging="266"/>
              <w:textAlignment w:val="baseline"/>
              <w:rPr>
                <w:b/>
              </w:rPr>
            </w:pPr>
          </w:p>
        </w:tc>
        <w:tc>
          <w:tcPr>
            <w:tcW w:w="6237" w:type="dxa"/>
          </w:tcPr>
          <w:p w:rsidRPr="006F10B4" w:rsidR="00D04355" w:rsidP="00A36836" w:rsidRDefault="00D04355" w14:paraId="631C8860" w14:textId="77777777">
            <w:pPr>
              <w:tabs>
                <w:tab w:val="center" w:pos="284"/>
              </w:tabs>
              <w:overflowPunct w:val="0"/>
              <w:autoSpaceDE w:val="0"/>
              <w:autoSpaceDN w:val="0"/>
              <w:adjustRightInd w:val="0"/>
              <w:spacing w:line="264" w:lineRule="auto"/>
              <w:ind w:left="266" w:hanging="266"/>
              <w:textAlignment w:val="baseline"/>
              <w:rPr>
                <w:sz w:val="16"/>
                <w:szCs w:val="16"/>
              </w:rPr>
            </w:pPr>
          </w:p>
        </w:tc>
      </w:tr>
    </w:tbl>
    <w:p w:rsidRPr="006F10B4" w:rsidR="00D04355" w:rsidP="00A36836" w:rsidRDefault="00D04355" w14:paraId="59E62517" w14:textId="77777777">
      <w:pPr>
        <w:keepNext/>
        <w:keepLines/>
        <w:tabs>
          <w:tab w:val="center" w:pos="284"/>
        </w:tabs>
        <w:overflowPunct w:val="0"/>
        <w:autoSpaceDE w:val="0"/>
        <w:autoSpaceDN w:val="0"/>
        <w:adjustRightInd w:val="0"/>
        <w:spacing w:line="264" w:lineRule="auto"/>
        <w:ind w:left="266" w:hanging="266"/>
        <w:textAlignment w:val="baseline"/>
        <w:rPr>
          <w:b/>
        </w:rPr>
      </w:pPr>
      <w:r w:rsidRPr="006F10B4">
        <w:rPr>
          <w:b/>
        </w:rPr>
        <w:t>Κύρια σημεία</w:t>
      </w:r>
    </w:p>
    <w:p w:rsidRPr="006F10B4" w:rsidR="00D04355" w:rsidP="00A36836" w:rsidRDefault="00D04355" w14:paraId="6D29C283" w14:textId="77777777">
      <w:pPr>
        <w:overflowPunct w:val="0"/>
        <w:autoSpaceDE w:val="0"/>
        <w:autoSpaceDN w:val="0"/>
        <w:adjustRightInd w:val="0"/>
        <w:spacing w:line="264" w:lineRule="auto"/>
        <w:textAlignment w:val="baseline"/>
        <w:rPr>
          <w:szCs w:val="20"/>
        </w:rPr>
      </w:pPr>
    </w:p>
    <w:p w:rsidRPr="006F10B4" w:rsidR="00D04355" w:rsidP="00A36836" w:rsidRDefault="00D04355" w14:paraId="76180FA7" w14:textId="77777777">
      <w:pPr>
        <w:spacing w:before="100" w:beforeAutospacing="1" w:after="100" w:afterAutospacing="1" w:line="264" w:lineRule="auto"/>
        <w:jc w:val="left"/>
      </w:pPr>
      <w:r w:rsidRPr="006F10B4">
        <w:rPr>
          <w:b/>
        </w:rPr>
        <w:t>Η ΕΟΚΕ:</w:t>
      </w:r>
    </w:p>
    <w:p w:rsidRPr="006F10B4" w:rsidR="00D04355" w:rsidP="00A36836" w:rsidRDefault="00D04355" w14:paraId="141D6172" w14:textId="77777777">
      <w:pPr>
        <w:numPr>
          <w:ilvl w:val="0"/>
          <w:numId w:val="39"/>
        </w:numPr>
        <w:tabs>
          <w:tab w:val="clear" w:pos="720"/>
          <w:tab w:val="num" w:pos="284"/>
        </w:tabs>
        <w:overflowPunct w:val="0"/>
        <w:autoSpaceDE w:val="0"/>
        <w:autoSpaceDN w:val="0"/>
        <w:adjustRightInd w:val="0"/>
        <w:spacing w:before="100" w:beforeAutospacing="1" w:after="100" w:afterAutospacing="1" w:line="264" w:lineRule="auto"/>
        <w:ind w:left="284" w:hanging="284"/>
        <w:textAlignment w:val="baseline"/>
      </w:pPr>
      <w:r w:rsidRPr="006F10B4">
        <w:t>Θεωρεί ότι οι επενδύσεις στους ανθρώπους και την οικονομία, η δίκαιη φορολογία, οι ποιοτικές και προσιτές δημόσιες υπηρεσίες καθώς και η ειδική υποστήριξη των πιο ευάλωτων ατόμων, παράλληλα με βραχυπρόθεσμες και μακροπρόθεσμες βιομηχανικές πολιτικές και την προσπάθεια βελτίωσης της ανταγωνιστικότητας, είναι ουσιαστικής σημασίας για την ανακούφιση της κρίσης του κόστους ζωής και την απορρόφηση των μελλοντικών κλυδωνισμών.</w:t>
      </w:r>
    </w:p>
    <w:p w:rsidRPr="006F10B4" w:rsidR="00D04355" w:rsidP="00A36836" w:rsidRDefault="00D04355" w14:paraId="46301BEB" w14:textId="77777777">
      <w:pPr>
        <w:numPr>
          <w:ilvl w:val="0"/>
          <w:numId w:val="39"/>
        </w:numPr>
        <w:tabs>
          <w:tab w:val="clear" w:pos="720"/>
          <w:tab w:val="num" w:pos="284"/>
        </w:tabs>
        <w:overflowPunct w:val="0"/>
        <w:autoSpaceDE w:val="0"/>
        <w:autoSpaceDN w:val="0"/>
        <w:adjustRightInd w:val="0"/>
        <w:spacing w:before="100" w:beforeAutospacing="1" w:after="100" w:afterAutospacing="1" w:line="264" w:lineRule="auto"/>
        <w:ind w:left="284" w:hanging="284"/>
        <w:textAlignment w:val="baseline"/>
      </w:pPr>
      <w:r w:rsidRPr="006F10B4">
        <w:t>Συνιστά την ενίσχυση του κοινωνικού διαλόγου, των συλλογικών διαπραγματεύσεων και του διαλόγου με την κοινωνία των πολιτών για την αντιμετώπιση των προκλήσεων στην αγορά εργασίας και τη βελτίωση των μισθών και της κοινωνικής προστασίας των εργαζομένων, σε αρμονία με τις εξελίξεις στην παραγωγικότητα.</w:t>
      </w:r>
    </w:p>
    <w:p w:rsidRPr="006F10B4" w:rsidR="00D04355" w:rsidP="00A36836" w:rsidRDefault="00D04355" w14:paraId="3EABE77B" w14:textId="77777777">
      <w:pPr>
        <w:numPr>
          <w:ilvl w:val="0"/>
          <w:numId w:val="39"/>
        </w:numPr>
        <w:tabs>
          <w:tab w:val="clear" w:pos="720"/>
          <w:tab w:val="num" w:pos="284"/>
        </w:tabs>
        <w:overflowPunct w:val="0"/>
        <w:autoSpaceDE w:val="0"/>
        <w:autoSpaceDN w:val="0"/>
        <w:adjustRightInd w:val="0"/>
        <w:spacing w:before="100" w:beforeAutospacing="1" w:after="100" w:afterAutospacing="1" w:line="264" w:lineRule="auto"/>
        <w:ind w:left="284" w:hanging="284"/>
        <w:textAlignment w:val="baseline"/>
      </w:pPr>
      <w:r w:rsidRPr="006F10B4">
        <w:t>Αναγνωρίζει τη σημασία της αύξησης των μισθών εν γένει και των κατώτατων μισθών ειδικότερα και επισημαίνει την θετική επίδραση της οδηγίας για επαρκείς κατώτατους μισθούς στις μισθολογικές αυξήσεις.</w:t>
      </w:r>
    </w:p>
    <w:p w:rsidRPr="006F10B4" w:rsidR="00D04355" w:rsidP="00A36836" w:rsidRDefault="00D04355" w14:paraId="63DC1CBE" w14:textId="77777777">
      <w:pPr>
        <w:numPr>
          <w:ilvl w:val="0"/>
          <w:numId w:val="39"/>
        </w:numPr>
        <w:tabs>
          <w:tab w:val="clear" w:pos="720"/>
          <w:tab w:val="num" w:pos="284"/>
        </w:tabs>
        <w:overflowPunct w:val="0"/>
        <w:autoSpaceDE w:val="0"/>
        <w:autoSpaceDN w:val="0"/>
        <w:adjustRightInd w:val="0"/>
        <w:spacing w:before="100" w:beforeAutospacing="1" w:after="100" w:afterAutospacing="1" w:line="264" w:lineRule="auto"/>
        <w:ind w:left="284" w:hanging="284"/>
        <w:textAlignment w:val="baseline"/>
      </w:pPr>
      <w:r w:rsidRPr="006F10B4">
        <w:t>Πιστεύει ότι η ΕΕ πρέπει να ενισχύσει την ικανότητά της να προλαμβάνει και να αντιδρά σε μελλοντικές κρίσεις, μεταξύ άλλων με τη θέσπιση ενός μόνιμου χρηματοδοτικού μέσου για τη σταθεροποίηση των δαπανών των κρατών μελών σε περίπτωση εξωτερικών οικονομικών κλυδωνισμών. Συνιστά επίσης την υιοθέτηση κατάλληλων πολιτικών τιμολόγησης, όπως τα ανώτατα όρια στις τιμές της ενέργειας, παράλληλα με την εφαρμογή πολιτικών για την οικονομικά προσιτή στέγαση από τα κράτη μέλη και μια ολοκληρωμένη ευρωπαϊκή στρατηγική για την καταπολέμηση της αστεγίας.</w:t>
      </w:r>
    </w:p>
    <w:p w:rsidRPr="006F10B4" w:rsidR="00D04355" w:rsidP="00A36836" w:rsidRDefault="00D04355" w14:paraId="0E4794AC" w14:textId="77777777">
      <w:pPr>
        <w:numPr>
          <w:ilvl w:val="0"/>
          <w:numId w:val="39"/>
        </w:numPr>
        <w:tabs>
          <w:tab w:val="clear" w:pos="720"/>
          <w:tab w:val="num" w:pos="284"/>
        </w:tabs>
        <w:overflowPunct w:val="0"/>
        <w:autoSpaceDE w:val="0"/>
        <w:autoSpaceDN w:val="0"/>
        <w:adjustRightInd w:val="0"/>
        <w:spacing w:before="100" w:beforeAutospacing="1" w:after="100" w:afterAutospacing="1" w:line="264" w:lineRule="auto"/>
        <w:ind w:left="284" w:hanging="284"/>
        <w:textAlignment w:val="baseline"/>
      </w:pPr>
      <w:r w:rsidRPr="006F10B4">
        <w:t>Υπογραμμίζει τον ρόλο της εκπαίδευσης, ως ισχυρού εργαλείου πρόληψης του αποκλεισμού, της περιθωριοποίησης και των ανισοτήτων, και καλεί την ΕΕ και τα κράτη μέλη να αυξήσουν τις επενδύσεις σε αυτόν τον τομέα.</w:t>
      </w:r>
    </w:p>
    <w:p w:rsidRPr="006F10B4" w:rsidR="00D04355" w:rsidP="00A36836" w:rsidRDefault="00D04355" w14:paraId="6B1F3052" w14:textId="77777777">
      <w:pPr>
        <w:numPr>
          <w:ilvl w:val="0"/>
          <w:numId w:val="39"/>
        </w:numPr>
        <w:tabs>
          <w:tab w:val="clear" w:pos="720"/>
          <w:tab w:val="num" w:pos="284"/>
        </w:tabs>
        <w:overflowPunct w:val="0"/>
        <w:autoSpaceDE w:val="0"/>
        <w:autoSpaceDN w:val="0"/>
        <w:adjustRightInd w:val="0"/>
        <w:spacing w:before="100" w:beforeAutospacing="1" w:after="100" w:afterAutospacing="1" w:line="264" w:lineRule="auto"/>
        <w:ind w:left="284" w:hanging="284"/>
        <w:textAlignment w:val="baseline"/>
      </w:pPr>
      <w:r w:rsidRPr="006F10B4">
        <w:t>Πιστεύει ότι οι βασικές και κοινωνικές υπηρεσίες —συμπεριλαμβανομένων όσων παρέχουν οι οντότητες της κοινωνικής οικονομίας— θα πρέπει να αναπτυχθούν με τέτοιο τρόπο ώστε να εξαλειφτούν τα εμπόδια πρόσβασης σε αυτές.</w:t>
      </w:r>
    </w:p>
    <w:p w:rsidRPr="006F10B4" w:rsidR="00D04355" w:rsidP="00A36836" w:rsidRDefault="00D04355" w14:paraId="268DAF94" w14:textId="77777777">
      <w:pPr>
        <w:numPr>
          <w:ilvl w:val="0"/>
          <w:numId w:val="39"/>
        </w:numPr>
        <w:tabs>
          <w:tab w:val="clear" w:pos="720"/>
          <w:tab w:val="num" w:pos="284"/>
        </w:tabs>
        <w:overflowPunct w:val="0"/>
        <w:autoSpaceDE w:val="0"/>
        <w:autoSpaceDN w:val="0"/>
        <w:adjustRightInd w:val="0"/>
        <w:spacing w:before="100" w:beforeAutospacing="1" w:after="100" w:afterAutospacing="1" w:line="264" w:lineRule="auto"/>
        <w:ind w:left="284" w:hanging="284"/>
        <w:textAlignment w:val="baseline"/>
      </w:pPr>
      <w:r w:rsidRPr="006F10B4">
        <w:t>Τονίζει την ανάγκη να ενισχυθεί η χρήση εκτιμήσεων διανεμητικών επιπτώσεων εντός του Ευρωπαϊκού Εξαμήνου και του πλαισίου κοινωνικής σύγκλισης, με μέλημα ότι οι πολιτικές σε όλους τους τομείς δεν επιδεινώνουν τη φτώχεια και την ανισότητα.</w:t>
      </w:r>
    </w:p>
    <w:p w:rsidRPr="006F10B4" w:rsidR="00D04355" w:rsidP="00A36836" w:rsidRDefault="00D04355" w14:paraId="249588EC" w14:textId="77777777">
      <w:pPr>
        <w:numPr>
          <w:ilvl w:val="0"/>
          <w:numId w:val="39"/>
        </w:numPr>
        <w:tabs>
          <w:tab w:val="clear" w:pos="720"/>
          <w:tab w:val="num" w:pos="284"/>
        </w:tabs>
        <w:overflowPunct w:val="0"/>
        <w:autoSpaceDE w:val="0"/>
        <w:autoSpaceDN w:val="0"/>
        <w:adjustRightInd w:val="0"/>
        <w:spacing w:before="100" w:beforeAutospacing="1" w:after="100" w:afterAutospacing="1" w:line="264" w:lineRule="auto"/>
        <w:ind w:left="284" w:hanging="284"/>
        <w:textAlignment w:val="baseline"/>
      </w:pPr>
      <w:r w:rsidRPr="006F10B4">
        <w:t>Προτρέπει την ΕΕ να ενθαρρύνει τα κράτη μέλη να διατηρήσουν επαρκείς δημόσιες δαπάνες για τα συστήματα κοινωνικής ασφάλισης, καθώς και στους τομείς της εκπαίδευσης, της κατάρτισης, της ιατροφαρμακευτικής περίθαλψης και της κοινοτικής περίθαλψης.</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5"/>
        <w:gridCol w:w="4493"/>
      </w:tblGrid>
      <w:tr w:rsidRPr="006F10B4" w:rsidR="00D04355" w:rsidTr="001757A2" w14:paraId="154968C7" w14:textId="77777777">
        <w:tc>
          <w:tcPr>
            <w:tcW w:w="1210" w:type="dxa"/>
          </w:tcPr>
          <w:p w:rsidRPr="006F10B4" w:rsidR="00D04355" w:rsidP="00A36836" w:rsidRDefault="00D04355" w14:paraId="17B29C81" w14:textId="77777777">
            <w:pPr>
              <w:overflowPunct w:val="0"/>
              <w:autoSpaceDE w:val="0"/>
              <w:autoSpaceDN w:val="0"/>
              <w:adjustRightInd w:val="0"/>
              <w:spacing w:line="264" w:lineRule="auto"/>
              <w:textAlignment w:val="baseline"/>
              <w:rPr>
                <w:i/>
              </w:rPr>
            </w:pPr>
            <w:r w:rsidRPr="006F10B4">
              <w:rPr>
                <w:b/>
                <w:i/>
              </w:rPr>
              <w:t>Επικοινωνία</w:t>
            </w:r>
          </w:p>
        </w:tc>
        <w:tc>
          <w:tcPr>
            <w:tcW w:w="4493" w:type="dxa"/>
          </w:tcPr>
          <w:p w:rsidRPr="006F10B4" w:rsidR="00D04355" w:rsidP="00A36836" w:rsidRDefault="00D04355" w14:paraId="3A2AC161" w14:textId="77777777">
            <w:pPr>
              <w:overflowPunct w:val="0"/>
              <w:autoSpaceDE w:val="0"/>
              <w:autoSpaceDN w:val="0"/>
              <w:adjustRightInd w:val="0"/>
              <w:spacing w:line="264" w:lineRule="auto"/>
              <w:ind w:hanging="12"/>
              <w:textAlignment w:val="baseline"/>
              <w:rPr>
                <w:i/>
              </w:rPr>
            </w:pPr>
            <w:r w:rsidRPr="006F10B4">
              <w:rPr>
                <w:i/>
              </w:rPr>
              <w:t>Valeria Atzori</w:t>
            </w:r>
          </w:p>
        </w:tc>
      </w:tr>
      <w:tr w:rsidRPr="006F10B4" w:rsidR="00D04355" w:rsidTr="001757A2" w14:paraId="2B72ECEF" w14:textId="77777777">
        <w:tc>
          <w:tcPr>
            <w:tcW w:w="1210" w:type="dxa"/>
          </w:tcPr>
          <w:p w:rsidRPr="006F10B4" w:rsidR="00D04355" w:rsidP="00A36836" w:rsidRDefault="00D04355" w14:paraId="3C455929" w14:textId="77777777">
            <w:pPr>
              <w:overflowPunct w:val="0"/>
              <w:autoSpaceDE w:val="0"/>
              <w:autoSpaceDN w:val="0"/>
              <w:adjustRightInd w:val="0"/>
              <w:spacing w:line="264" w:lineRule="auto"/>
              <w:textAlignment w:val="baseline"/>
              <w:rPr>
                <w:i/>
              </w:rPr>
            </w:pPr>
            <w:r w:rsidRPr="006F10B4">
              <w:rPr>
                <w:i/>
              </w:rPr>
              <w:t>Τηλ.</w:t>
            </w:r>
          </w:p>
        </w:tc>
        <w:tc>
          <w:tcPr>
            <w:tcW w:w="4493" w:type="dxa"/>
          </w:tcPr>
          <w:p w:rsidRPr="006F10B4" w:rsidR="00D04355" w:rsidP="00A36836" w:rsidRDefault="00D04355" w14:paraId="4B7A3C95" w14:textId="655A8E79">
            <w:pPr>
              <w:overflowPunct w:val="0"/>
              <w:autoSpaceDE w:val="0"/>
              <w:autoSpaceDN w:val="0"/>
              <w:adjustRightInd w:val="0"/>
              <w:spacing w:line="264" w:lineRule="auto"/>
              <w:textAlignment w:val="baseline"/>
              <w:rPr>
                <w:i/>
              </w:rPr>
            </w:pPr>
            <w:r w:rsidRPr="006F10B4">
              <w:rPr>
                <w:i/>
              </w:rPr>
              <w:t>+32 2 5468</w:t>
            </w:r>
            <w:r w:rsidRPr="006F10B4">
              <w:t>77</w:t>
            </w:r>
            <w:r w:rsidRPr="006F10B4">
              <w:rPr>
                <w:i/>
              </w:rPr>
              <w:t>4</w:t>
            </w:r>
          </w:p>
        </w:tc>
      </w:tr>
      <w:tr w:rsidRPr="006F10B4" w:rsidR="00D04355" w:rsidTr="001757A2" w14:paraId="6C3F5A3C" w14:textId="77777777">
        <w:tc>
          <w:tcPr>
            <w:tcW w:w="1210" w:type="dxa"/>
          </w:tcPr>
          <w:p w:rsidRPr="006F10B4" w:rsidR="00D04355" w:rsidP="00A36836" w:rsidRDefault="00D04355" w14:paraId="72F84744" w14:textId="77777777">
            <w:pPr>
              <w:overflowPunct w:val="0"/>
              <w:autoSpaceDE w:val="0"/>
              <w:autoSpaceDN w:val="0"/>
              <w:adjustRightInd w:val="0"/>
              <w:spacing w:line="264" w:lineRule="auto"/>
              <w:textAlignment w:val="baseline"/>
              <w:rPr>
                <w:i/>
              </w:rPr>
            </w:pPr>
            <w:r w:rsidRPr="006F10B4">
              <w:rPr>
                <w:i/>
              </w:rPr>
              <w:t>Ηλ. δ/νση</w:t>
            </w:r>
          </w:p>
        </w:tc>
        <w:tc>
          <w:tcPr>
            <w:tcW w:w="4493" w:type="dxa"/>
          </w:tcPr>
          <w:p w:rsidRPr="006F10B4" w:rsidR="00D04355" w:rsidP="00A36836" w:rsidRDefault="004D7DA4" w14:paraId="39D2EF9E" w14:textId="77777777">
            <w:pPr>
              <w:overflowPunct w:val="0"/>
              <w:autoSpaceDE w:val="0"/>
              <w:autoSpaceDN w:val="0"/>
              <w:adjustRightInd w:val="0"/>
              <w:spacing w:line="264" w:lineRule="auto"/>
              <w:textAlignment w:val="baseline"/>
              <w:rPr>
                <w:i/>
              </w:rPr>
            </w:pPr>
            <w:hyperlink w:history="1" r:id="rId37">
              <w:r w:rsidRPr="006F10B4" w:rsidR="00381CCE">
                <w:rPr>
                  <w:i/>
                  <w:color w:val="0000FF"/>
                  <w:u w:val="single"/>
                </w:rPr>
                <w:t>Valeria.Atzori@eesc.europa.eu</w:t>
              </w:r>
            </w:hyperlink>
          </w:p>
        </w:tc>
      </w:tr>
    </w:tbl>
    <w:p w:rsidRPr="006F10B4" w:rsidR="00E11CA7" w:rsidP="00A36836" w:rsidRDefault="00E11CA7" w14:paraId="0E2F1265" w14:textId="2EA40197">
      <w:pPr>
        <w:spacing w:after="160" w:line="264" w:lineRule="auto"/>
        <w:jc w:val="left"/>
      </w:pPr>
      <w:r w:rsidRPr="006F10B4">
        <w:br w:type="page"/>
      </w:r>
    </w:p>
    <w:p w:rsidRPr="006F10B4" w:rsidR="009A3B12" w:rsidP="002950A0" w:rsidRDefault="004D7DA4" w14:paraId="140E663D" w14:textId="50248690">
      <w:pPr>
        <w:widowControl w:val="0"/>
        <w:numPr>
          <w:ilvl w:val="0"/>
          <w:numId w:val="6"/>
        </w:numPr>
        <w:overflowPunct w:val="0"/>
        <w:autoSpaceDE w:val="0"/>
        <w:autoSpaceDN w:val="0"/>
        <w:adjustRightInd w:val="0"/>
        <w:ind w:left="284" w:hanging="426"/>
        <w:textAlignment w:val="baseline"/>
        <w:rPr>
          <w:b/>
        </w:rPr>
      </w:pPr>
      <w:hyperlink w:history="1" r:id="rId38">
        <w:r w:rsidRPr="006F10B4" w:rsidR="009A3B12">
          <w:rPr>
            <w:b/>
            <w:i/>
            <w:color w:val="0000FF"/>
            <w:sz w:val="28"/>
            <w:u w:val="single"/>
          </w:rPr>
          <w:t>Στήριξη των εργαζομένων που επηρεάζονται από επικείμενη απόλυση</w:t>
        </w:r>
        <w:r w:rsidRPr="006F10B4" w:rsidR="009A3B12">
          <w:t xml:space="preserve"> </w:t>
        </w:r>
        <w:r w:rsidRPr="006F10B4" w:rsidR="009A3B12">
          <w:rPr>
            <w:b/>
            <w:i/>
            <w:color w:val="0000FF"/>
            <w:sz w:val="28"/>
            <w:u w:val="single"/>
          </w:rPr>
          <w:t>σε επιχειρήσεις που τελούν υπό αναδιάρθρωση</w:t>
        </w:r>
      </w:hyperlink>
    </w:p>
    <w:p w:rsidRPr="006F10B4" w:rsidR="009A3B12" w:rsidP="009A3B12" w:rsidRDefault="009A3B12" w14:paraId="0774FBD2" w14:textId="77777777">
      <w:pPr>
        <w:tabs>
          <w:tab w:val="center" w:pos="284"/>
        </w:tabs>
        <w:overflowPunct w:val="0"/>
        <w:autoSpaceDE w:val="0"/>
        <w:autoSpaceDN w:val="0"/>
        <w:adjustRightInd w:val="0"/>
        <w:ind w:left="266" w:hanging="266"/>
        <w:textAlignment w:val="baseline"/>
        <w:rPr>
          <w: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6F10B4" w:rsidR="009A3B12" w:rsidTr="001757A2" w14:paraId="0872CBCE" w14:textId="77777777">
        <w:tc>
          <w:tcPr>
            <w:tcW w:w="2268" w:type="dxa"/>
          </w:tcPr>
          <w:p w:rsidRPr="006F10B4" w:rsidR="009A3B12" w:rsidP="009A3B12" w:rsidRDefault="009A3B12" w14:paraId="2DED499C" w14:textId="244B1A94">
            <w:pPr>
              <w:overflowPunct w:val="0"/>
              <w:autoSpaceDE w:val="0"/>
              <w:autoSpaceDN w:val="0"/>
              <w:adjustRightInd w:val="0"/>
              <w:textAlignment w:val="baseline"/>
              <w:rPr>
                <w:b/>
              </w:rPr>
            </w:pPr>
            <w:r w:rsidRPr="006F10B4">
              <w:rPr>
                <w:b/>
              </w:rPr>
              <w:t>Γενική εισηγήτρια</w:t>
            </w:r>
          </w:p>
        </w:tc>
        <w:tc>
          <w:tcPr>
            <w:tcW w:w="6663" w:type="dxa"/>
          </w:tcPr>
          <w:p w:rsidRPr="006F10B4"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r w:rsidRPr="006F10B4">
              <w:t>Tatjana BABRAUSKIENĖ (Ομάδα των Εργαζομένων – LT)</w:t>
            </w:r>
          </w:p>
        </w:tc>
      </w:tr>
      <w:tr w:rsidRPr="006F10B4" w:rsidR="009A3B12" w:rsidTr="001757A2" w14:paraId="65F12F2A" w14:textId="77777777">
        <w:tc>
          <w:tcPr>
            <w:tcW w:w="2268" w:type="dxa"/>
          </w:tcPr>
          <w:p w:rsidRPr="006F10B4" w:rsidR="009A3B12" w:rsidP="009A3B12" w:rsidRDefault="009A3B12" w14:paraId="370162FF" w14:textId="77777777">
            <w:pPr>
              <w:tabs>
                <w:tab w:val="center" w:pos="284"/>
              </w:tabs>
              <w:overflowPunct w:val="0"/>
              <w:autoSpaceDE w:val="0"/>
              <w:autoSpaceDN w:val="0"/>
              <w:adjustRightInd w:val="0"/>
              <w:ind w:left="266" w:hanging="266"/>
              <w:textAlignment w:val="baseline"/>
              <w:rPr>
                <w:b/>
              </w:rPr>
            </w:pPr>
          </w:p>
        </w:tc>
        <w:tc>
          <w:tcPr>
            <w:tcW w:w="6663" w:type="dxa"/>
          </w:tcPr>
          <w:p w:rsidRPr="006F10B4" w:rsidR="009A3B12" w:rsidP="009A3B12" w:rsidRDefault="009A3B12" w14:paraId="4B3FB435" w14:textId="77777777">
            <w:pPr>
              <w:tabs>
                <w:tab w:val="center" w:pos="284"/>
              </w:tabs>
              <w:overflowPunct w:val="0"/>
              <w:autoSpaceDE w:val="0"/>
              <w:autoSpaceDN w:val="0"/>
              <w:adjustRightInd w:val="0"/>
              <w:ind w:left="266" w:hanging="266"/>
              <w:textAlignment w:val="baseline"/>
            </w:pPr>
          </w:p>
        </w:tc>
      </w:tr>
      <w:tr w:rsidRPr="006F10B4" w:rsidR="009A3B12" w:rsidTr="001757A2" w14:paraId="34C2376C" w14:textId="77777777">
        <w:tc>
          <w:tcPr>
            <w:tcW w:w="2268" w:type="dxa"/>
          </w:tcPr>
          <w:p w:rsidRPr="006F10B4" w:rsidR="009A3B12" w:rsidP="009A3B12" w:rsidRDefault="009A3B12" w14:paraId="70AB5D42" w14:textId="00E8C2CC">
            <w:pPr>
              <w:tabs>
                <w:tab w:val="center" w:pos="284"/>
              </w:tabs>
              <w:overflowPunct w:val="0"/>
              <w:autoSpaceDE w:val="0"/>
              <w:autoSpaceDN w:val="0"/>
              <w:adjustRightInd w:val="0"/>
              <w:ind w:left="266" w:hanging="266"/>
              <w:textAlignment w:val="baseline"/>
              <w:rPr>
                <w:b/>
              </w:rPr>
            </w:pPr>
            <w:r w:rsidRPr="006F10B4">
              <w:rPr>
                <w:b/>
              </w:rPr>
              <w:t xml:space="preserve">Έγγραφα αναφοράς </w:t>
            </w:r>
          </w:p>
        </w:tc>
        <w:tc>
          <w:tcPr>
            <w:tcW w:w="6663" w:type="dxa"/>
          </w:tcPr>
          <w:p w:rsidRPr="006F10B4" w:rsidR="002950A0" w:rsidP="009A3B12" w:rsidRDefault="002950A0" w14:paraId="62127887" w14:textId="560616F1">
            <w:pPr>
              <w:tabs>
                <w:tab w:val="center" w:pos="284"/>
              </w:tabs>
              <w:overflowPunct w:val="0"/>
              <w:autoSpaceDE w:val="0"/>
              <w:autoSpaceDN w:val="0"/>
              <w:adjustRightInd w:val="0"/>
              <w:ind w:left="266" w:hanging="266"/>
              <w:textAlignment w:val="baseline"/>
            </w:pPr>
            <w:r w:rsidRPr="006F10B4">
              <w:t>Γνωμοδότηση πρωτοβουλίας</w:t>
            </w:r>
          </w:p>
          <w:p w:rsidRPr="006F10B4" w:rsidR="009A3B12" w:rsidP="009A3B12" w:rsidRDefault="009A3B12" w14:paraId="7925A89B" w14:textId="700745ED">
            <w:pPr>
              <w:tabs>
                <w:tab w:val="center" w:pos="284"/>
              </w:tabs>
              <w:overflowPunct w:val="0"/>
              <w:autoSpaceDE w:val="0"/>
              <w:autoSpaceDN w:val="0"/>
              <w:adjustRightInd w:val="0"/>
              <w:ind w:left="266" w:hanging="266"/>
              <w:textAlignment w:val="baseline"/>
            </w:pPr>
            <w:r w:rsidRPr="006F10B4">
              <w:t>EESC-2025-01654-00-00-AC</w:t>
            </w:r>
          </w:p>
        </w:tc>
      </w:tr>
    </w:tbl>
    <w:p w:rsidRPr="006F10B4" w:rsidR="009A3B12" w:rsidP="009A3B12" w:rsidRDefault="009A3B12" w14:paraId="19D5007B" w14:textId="77777777">
      <w:pPr>
        <w:tabs>
          <w:tab w:val="center" w:pos="284"/>
        </w:tabs>
        <w:overflowPunct w:val="0"/>
        <w:autoSpaceDE w:val="0"/>
        <w:autoSpaceDN w:val="0"/>
        <w:adjustRightInd w:val="0"/>
        <w:ind w:left="266" w:hanging="266"/>
        <w:textAlignment w:val="baseline"/>
      </w:pPr>
    </w:p>
    <w:p w:rsidRPr="006F10B4" w:rsidR="009A3B12" w:rsidP="009A3B12" w:rsidRDefault="009A3B12" w14:paraId="1B8024C9" w14:textId="7C85AC1A">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9A3B12" w:rsidP="009A3B12" w:rsidRDefault="009A3B12" w14:paraId="1E0FEC0B" w14:textId="77777777">
      <w:pPr>
        <w:spacing w:before="100" w:beforeAutospacing="1" w:after="100" w:afterAutospacing="1"/>
        <w:jc w:val="left"/>
      </w:pPr>
      <w:r w:rsidRPr="006F10B4">
        <w:rPr>
          <w:b/>
        </w:rPr>
        <w:t>Η ΕΟΚΕ:</w:t>
      </w:r>
      <w:r w:rsidRPr="006F10B4">
        <w:t xml:space="preserve"> </w:t>
      </w:r>
    </w:p>
    <w:p w:rsidRPr="006F10B4" w:rsidR="009A3B12" w:rsidP="00B60D9A" w:rsidRDefault="009A3B12" w14:paraId="63DF1E3D"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rsidRPr="006F10B4">
        <w:t>Επικροτεί την πρόταση της Ευρωπαϊκής Επιτροπής για την τροποποίηση του κανονισμού (ΕΕ) 2021/691, η οποία αποσκοπεί στην ενίσχυση τόσο της στήριξης των εργαζομένων που επηρεάζονται από επικείμενη απόλυση σε επιχειρήσεις που τελούν υπό αναδιάρθρωση, όσο και της αποτελεσματικότητας του Ευρωπαϊκού Ταμείου Προσαρμογής στην Παγκοσμιοποίηση για τους Απολυμένους Εργαζόμενους (ΕΤΠ).</w:t>
      </w:r>
    </w:p>
    <w:p w:rsidRPr="006F10B4" w:rsidR="009A3B12" w:rsidP="00B60D9A" w:rsidRDefault="009A3B12" w14:paraId="0197E580"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rsidRPr="006F10B4">
        <w:t>Τονίζει την ανάγκη παροχής έγκαιρης και εξατομικευμένης στήριξης, συμπεριλαμβανομένης της αναβάθμισης των δεξιοτήτων, της εύρεσης νέας εργασίας, της εισοδηματικής βοήθειας και των υπηρεσιών ψυχικής υγείας. Πρέπει να δοθεί έμφαση στις ψηφιακές και πράσινες δεξιότητες.</w:t>
      </w:r>
    </w:p>
    <w:p w:rsidRPr="006F10B4" w:rsidR="009A3B12" w:rsidP="00B60D9A" w:rsidRDefault="009A3B12" w14:paraId="3B4C2316"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rsidRPr="006F10B4">
        <w:t>Εισηγείται τη διατήρηση της επιλεξιμότητας των εργαζομένων μετά τη λήξη της εργασιακής τους σχέσης, αιτήσεις παρακολούθησης και τη συμπερίληψη ευάλωτων ή άλλων ―κατά τ’ άλλα― αποκλεισμένων ομάδων, όπως οι υπάλληλοι μικρομεσαίων επιχειρήσεων και υπεργολάβων, οι εργαζόμενοι μεγαλύτερης ηλικίας, με αναπηρία και χαμηλής ειδίκευσης, καθώς και την ενσωμάτωση των παραγόντων της κοινωνικής οικονομίας.</w:t>
      </w:r>
    </w:p>
    <w:p w:rsidRPr="006F10B4" w:rsidR="009A3B12" w:rsidP="00B60D9A" w:rsidRDefault="009A3B12" w14:paraId="72EAD6AF" w14:textId="77777777">
      <w:pPr>
        <w:numPr>
          <w:ilvl w:val="0"/>
          <w:numId w:val="40"/>
        </w:numPr>
        <w:tabs>
          <w:tab w:val="clear" w:pos="720"/>
          <w:tab w:val="left" w:pos="1843"/>
        </w:tabs>
        <w:overflowPunct w:val="0"/>
        <w:autoSpaceDE w:val="0"/>
        <w:autoSpaceDN w:val="0"/>
        <w:adjustRightInd w:val="0"/>
        <w:spacing w:before="100" w:beforeAutospacing="1" w:after="100" w:afterAutospacing="1"/>
        <w:ind w:left="284" w:hanging="284"/>
        <w:textAlignment w:val="baseline"/>
      </w:pPr>
      <w:r w:rsidRPr="006F10B4">
        <w:t>Συνιστά την ειδική ενίσχυση όσων περιφερειών πλήττονται περισσότερο από την αναδιάρθρωση και τη μεγαλύτερη συμμετοχή των οργανισμών τοπικής αυτοδιοίκησης και των κοινωνικών εταίρων.</w:t>
      </w:r>
    </w:p>
    <w:p w:rsidRPr="006F10B4" w:rsidR="009A3B12" w:rsidP="00B60D9A" w:rsidRDefault="009A3B12" w14:paraId="363AFF1F"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rsidRPr="006F10B4">
        <w:t>Εισηγείται μετ’ επιτάσεως την επαρκή χρηματοδότηση για την παροχή τεχνικής βοήθειας, τη βελτίωση του συντονισμού των μέσων της ΕΕ (ΕΤΠ, Ευρωπαϊκό Κοινωνικό Ταμείο+, Ταμείο Δίκαιης Μετάβασης), τη λειτουργία άρτιων πλαισίων εποπτείας και αξιολόγησης με τη χρήση ποιοτικών και ποσοτικών δεδομένων και τη διεξαγωγή εκστρατειών ευαισθητοποίησης για τη δίκαιη και αποτελεσματική χρήση του ΕΤΠ.</w:t>
      </w:r>
    </w:p>
    <w:p w:rsidRPr="006F10B4" w:rsidR="009A3B12" w:rsidP="00B60D9A" w:rsidRDefault="009A3B12" w14:paraId="105A125E"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rsidRPr="006F10B4">
        <w:t>Επισημαίνει τη σημασία του έγκαιρου και ουσιώδους κοινωνικού διαλόγου, των υποχρεωτικών σχεδίων μετάβασης από τις δικαιούχους επιχειρήσεις και της πλήρους συμμόρφωσης με τις οδηγίες της ΕΕ σχετικά με την ενημέρωση, τη διαβούλευση και τις ομαδικές απολύσεις.</w:t>
      </w:r>
    </w:p>
    <w:p w:rsidRPr="006F10B4" w:rsidR="009A3B12" w:rsidP="009A3B12" w:rsidRDefault="009A3B12" w14:paraId="6A7F6C46" w14:textId="77777777">
      <w:pPr>
        <w:overflowPunct w:val="0"/>
        <w:autoSpaceDE w:val="0"/>
        <w:autoSpaceDN w:val="0"/>
        <w:adjustRightInd w:val="0"/>
        <w:spacing w:after="120"/>
        <w:textAlignment w:val="baseline"/>
        <w:rPr>
          <w:szCs w:val="20"/>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5"/>
        <w:gridCol w:w="238"/>
        <w:gridCol w:w="4507"/>
      </w:tblGrid>
      <w:tr w:rsidRPr="006F10B4" w:rsidR="009A3B12" w:rsidTr="001757A2" w14:paraId="15A1BCBA" w14:textId="77777777">
        <w:tc>
          <w:tcPr>
            <w:tcW w:w="1238" w:type="dxa"/>
          </w:tcPr>
          <w:p w:rsidRPr="006F10B4" w:rsidR="009A3B12" w:rsidP="009A3B12" w:rsidRDefault="009A3B12" w14:paraId="3569A840" w14:textId="2F2850CB">
            <w:pPr>
              <w:overflowPunct w:val="0"/>
              <w:autoSpaceDE w:val="0"/>
              <w:autoSpaceDN w:val="0"/>
              <w:adjustRightInd w:val="0"/>
              <w:textAlignment w:val="baseline"/>
              <w:rPr>
                <w:i/>
              </w:rPr>
            </w:pPr>
            <w:r w:rsidRPr="006F10B4">
              <w:rPr>
                <w:b/>
                <w:i/>
              </w:rPr>
              <w:t>Επικοινωνία</w:t>
            </w:r>
          </w:p>
        </w:tc>
        <w:tc>
          <w:tcPr>
            <w:tcW w:w="238" w:type="dxa"/>
          </w:tcPr>
          <w:p w:rsidRPr="006F10B4" w:rsidR="009A3B12" w:rsidP="009A3B12" w:rsidRDefault="009A3B12" w14:paraId="31686B87" w14:textId="77777777">
            <w:pPr>
              <w:overflowPunct w:val="0"/>
              <w:autoSpaceDE w:val="0"/>
              <w:autoSpaceDN w:val="0"/>
              <w:adjustRightInd w:val="0"/>
              <w:textAlignment w:val="baseline"/>
              <w:rPr>
                <w:i/>
              </w:rPr>
            </w:pPr>
          </w:p>
        </w:tc>
        <w:tc>
          <w:tcPr>
            <w:tcW w:w="4507" w:type="dxa"/>
          </w:tcPr>
          <w:p w:rsidRPr="006F10B4" w:rsidR="009A3B12" w:rsidP="009A3B12" w:rsidRDefault="009A3B12" w14:paraId="0DF1F070" w14:textId="4487F88B">
            <w:pPr>
              <w:overflowPunct w:val="0"/>
              <w:autoSpaceDE w:val="0"/>
              <w:autoSpaceDN w:val="0"/>
              <w:adjustRightInd w:val="0"/>
              <w:textAlignment w:val="baseline"/>
              <w:rPr>
                <w:i/>
              </w:rPr>
            </w:pPr>
            <w:r w:rsidRPr="006F10B4">
              <w:rPr>
                <w:i/>
              </w:rPr>
              <w:t>Bartek Bednarowicz</w:t>
            </w:r>
          </w:p>
        </w:tc>
      </w:tr>
      <w:tr w:rsidRPr="006F10B4" w:rsidR="009A3B12" w:rsidTr="001757A2" w14:paraId="18B66F47" w14:textId="77777777">
        <w:tc>
          <w:tcPr>
            <w:tcW w:w="1238" w:type="dxa"/>
          </w:tcPr>
          <w:p w:rsidRPr="006F10B4" w:rsidR="009A3B12" w:rsidP="009A3B12" w:rsidRDefault="009A3B12" w14:paraId="78D1DC58" w14:textId="38B0379D">
            <w:pPr>
              <w:overflowPunct w:val="0"/>
              <w:autoSpaceDE w:val="0"/>
              <w:autoSpaceDN w:val="0"/>
              <w:adjustRightInd w:val="0"/>
              <w:textAlignment w:val="baseline"/>
              <w:rPr>
                <w:i/>
              </w:rPr>
            </w:pPr>
            <w:r w:rsidRPr="006F10B4">
              <w:rPr>
                <w:i/>
              </w:rPr>
              <w:t>Τηλ.</w:t>
            </w:r>
          </w:p>
        </w:tc>
        <w:tc>
          <w:tcPr>
            <w:tcW w:w="238" w:type="dxa"/>
          </w:tcPr>
          <w:p w:rsidRPr="006F10B4" w:rsidR="009A3B12" w:rsidP="009A3B12" w:rsidRDefault="009A3B12" w14:paraId="25FF25B0" w14:textId="77777777">
            <w:pPr>
              <w:overflowPunct w:val="0"/>
              <w:autoSpaceDE w:val="0"/>
              <w:autoSpaceDN w:val="0"/>
              <w:adjustRightInd w:val="0"/>
              <w:textAlignment w:val="baseline"/>
              <w:rPr>
                <w:i/>
              </w:rPr>
            </w:pPr>
          </w:p>
        </w:tc>
        <w:tc>
          <w:tcPr>
            <w:tcW w:w="4507" w:type="dxa"/>
          </w:tcPr>
          <w:p w:rsidRPr="006F10B4" w:rsidR="009A3B12" w:rsidP="009A3B12" w:rsidRDefault="009A3B12" w14:paraId="4855A562" w14:textId="74692B7B">
            <w:pPr>
              <w:overflowPunct w:val="0"/>
              <w:autoSpaceDE w:val="0"/>
              <w:autoSpaceDN w:val="0"/>
              <w:adjustRightInd w:val="0"/>
              <w:textAlignment w:val="baseline"/>
              <w:rPr>
                <w:i/>
              </w:rPr>
            </w:pPr>
            <w:r w:rsidRPr="006F10B4">
              <w:rPr>
                <w:i/>
              </w:rPr>
              <w:t>+32 2 5469229</w:t>
            </w:r>
          </w:p>
        </w:tc>
      </w:tr>
      <w:tr w:rsidRPr="006F10B4" w:rsidR="009A3B12" w:rsidTr="001757A2" w14:paraId="7B9461F8" w14:textId="77777777">
        <w:tc>
          <w:tcPr>
            <w:tcW w:w="1238" w:type="dxa"/>
          </w:tcPr>
          <w:p w:rsidRPr="006F10B4" w:rsidR="009A3B12" w:rsidP="009A3B12" w:rsidRDefault="009A3B12" w14:paraId="29D7C5FE" w14:textId="5B5260E5">
            <w:pPr>
              <w:overflowPunct w:val="0"/>
              <w:autoSpaceDE w:val="0"/>
              <w:autoSpaceDN w:val="0"/>
              <w:adjustRightInd w:val="0"/>
              <w:textAlignment w:val="baseline"/>
              <w:rPr>
                <w:i/>
              </w:rPr>
            </w:pPr>
            <w:r w:rsidRPr="006F10B4">
              <w:rPr>
                <w:i/>
              </w:rPr>
              <w:t>Ηλ. δ/νση</w:t>
            </w:r>
          </w:p>
        </w:tc>
        <w:tc>
          <w:tcPr>
            <w:tcW w:w="238" w:type="dxa"/>
          </w:tcPr>
          <w:p w:rsidRPr="006F10B4" w:rsidR="009A3B12" w:rsidP="009A3B12" w:rsidRDefault="009A3B12" w14:paraId="55D37AE3" w14:textId="77777777">
            <w:pPr>
              <w:overflowPunct w:val="0"/>
              <w:autoSpaceDE w:val="0"/>
              <w:autoSpaceDN w:val="0"/>
              <w:adjustRightInd w:val="0"/>
              <w:textAlignment w:val="baseline"/>
            </w:pPr>
          </w:p>
        </w:tc>
        <w:tc>
          <w:tcPr>
            <w:tcW w:w="4507" w:type="dxa"/>
          </w:tcPr>
          <w:p w:rsidRPr="006F10B4" w:rsidR="009A3B12" w:rsidP="009A3B12" w:rsidRDefault="004D7DA4" w14:paraId="2D1E3999" w14:textId="77777777">
            <w:pPr>
              <w:overflowPunct w:val="0"/>
              <w:autoSpaceDE w:val="0"/>
              <w:autoSpaceDN w:val="0"/>
              <w:adjustRightInd w:val="0"/>
              <w:textAlignment w:val="baseline"/>
              <w:rPr>
                <w:i/>
                <w:iCs/>
              </w:rPr>
            </w:pPr>
            <w:hyperlink w:history="1" r:id="rId39">
              <w:r w:rsidRPr="006F10B4" w:rsidR="00381CCE">
                <w:rPr>
                  <w:i/>
                  <w:color w:val="0000FF"/>
                  <w:u w:val="single"/>
                </w:rPr>
                <w:t>Bartek.Bednarowicz@eesc.europa.eu</w:t>
              </w:r>
            </w:hyperlink>
          </w:p>
        </w:tc>
      </w:tr>
    </w:tbl>
    <w:p w:rsidRPr="006F10B4" w:rsidR="004D7AC0" w:rsidP="004D7AC0" w:rsidRDefault="004D7AC0" w14:paraId="4982DDC5" w14:textId="03813085">
      <w:pPr>
        <w:spacing w:after="160" w:line="259" w:lineRule="auto"/>
        <w:jc w:val="left"/>
      </w:pPr>
      <w:r w:rsidRPr="006F10B4">
        <w:br w:type="page"/>
      </w:r>
    </w:p>
    <w:p w:rsidRPr="006F10B4" w:rsidR="004D7AC0" w:rsidP="004D7AC0" w:rsidRDefault="004D7AC0" w14:paraId="4982DDC6" w14:textId="77777777">
      <w:pPr>
        <w:pStyle w:val="Heading1"/>
        <w:rPr>
          <w:b/>
        </w:rPr>
      </w:pPr>
      <w:bookmarkStart w:name="_Toc24617160" w:id="14"/>
      <w:bookmarkStart w:name="_Toc75527082" w:id="15"/>
      <w:bookmarkStart w:name="_Toc202369061" w:id="16"/>
      <w:r w:rsidRPr="006F10B4">
        <w:rPr>
          <w:b/>
        </w:rPr>
        <w:lastRenderedPageBreak/>
        <w:t>ΜΕΤΑΦΟΡΕΣ, ΕΝΕΡΓΕΙΑ, ΥΠΟΔΟΜΕΣ, ΚΟΙΝΩΝΙΑ ΤΩΝ ΠΛΗΡΟΦΟΡΙΩΝ</w:t>
      </w:r>
      <w:bookmarkEnd w:id="14"/>
      <w:bookmarkEnd w:id="15"/>
      <w:bookmarkEnd w:id="16"/>
    </w:p>
    <w:p w:rsidRPr="006F10B4" w:rsidR="004D7AC0" w:rsidP="004D7AC0" w:rsidRDefault="004D7AC0" w14:paraId="4982DDC7" w14:textId="77777777"/>
    <w:p w:rsidRPr="006F10B4" w:rsidR="00240FD7" w:rsidP="00240FD7" w:rsidRDefault="004D7DA4" w14:paraId="5D1441A9" w14:textId="025C0963">
      <w:pPr>
        <w:widowControl w:val="0"/>
        <w:numPr>
          <w:ilvl w:val="0"/>
          <w:numId w:val="6"/>
        </w:numPr>
        <w:overflowPunct w:val="0"/>
        <w:autoSpaceDE w:val="0"/>
        <w:autoSpaceDN w:val="0"/>
        <w:adjustRightInd w:val="0"/>
        <w:ind w:left="426" w:hanging="426"/>
        <w:textAlignment w:val="baseline"/>
        <w:rPr>
          <w:sz w:val="20"/>
          <w:szCs w:val="20"/>
        </w:rPr>
      </w:pPr>
      <w:hyperlink w:history="1" r:id="rId40">
        <w:r w:rsidRPr="006F10B4" w:rsidR="00381CCE">
          <w:rPr>
            <w:b/>
            <w:i/>
            <w:color w:val="0000FF"/>
            <w:sz w:val="28"/>
            <w:u w:val="single"/>
          </w:rPr>
          <w:t>Προς ένα ισορροπημένο ευρωπαϊκό ενεργειακό σύστημα</w:t>
        </w:r>
      </w:hyperlink>
    </w:p>
    <w:p w:rsidRPr="006F10B4" w:rsidR="00240FD7" w:rsidP="00240FD7" w:rsidRDefault="00240FD7" w14:paraId="6D27DCE3" w14:textId="77777777">
      <w:pPr>
        <w:tabs>
          <w:tab w:val="center" w:pos="284"/>
        </w:tabs>
        <w:overflowPunct w:val="0"/>
        <w:autoSpaceDE w:val="0"/>
        <w:autoSpaceDN w:val="0"/>
        <w:adjustRightInd w:val="0"/>
        <w:ind w:left="266" w:hanging="266"/>
        <w:textAlignment w:val="baseline"/>
        <w:rPr>
          <w:b/>
        </w:rPr>
      </w:pPr>
    </w:p>
    <w:tbl>
      <w:tblPr>
        <w:tblStyle w:val="TableGrid11"/>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61"/>
      </w:tblGrid>
      <w:tr w:rsidRPr="006F10B4" w:rsidR="00240FD7" w:rsidTr="001757A2" w14:paraId="42A3F122" w14:textId="77777777">
        <w:tc>
          <w:tcPr>
            <w:tcW w:w="1321" w:type="pct"/>
          </w:tcPr>
          <w:p w:rsidRPr="006F10B4" w:rsidR="00240FD7" w:rsidP="00240FD7" w:rsidRDefault="00240FD7" w14:paraId="2D51F145" w14:textId="77777777">
            <w:pPr>
              <w:tabs>
                <w:tab w:val="center" w:pos="284"/>
              </w:tabs>
              <w:overflowPunct w:val="0"/>
              <w:autoSpaceDE w:val="0"/>
              <w:autoSpaceDN w:val="0"/>
              <w:adjustRightInd w:val="0"/>
              <w:ind w:left="266" w:hanging="266"/>
              <w:textAlignment w:val="baseline"/>
              <w:rPr>
                <w:b/>
              </w:rPr>
            </w:pPr>
            <w:r w:rsidRPr="006F10B4">
              <w:rPr>
                <w:b/>
              </w:rPr>
              <w:t xml:space="preserve">Εισηγητής </w:t>
            </w:r>
          </w:p>
        </w:tc>
        <w:tc>
          <w:tcPr>
            <w:tcW w:w="3679" w:type="pct"/>
          </w:tcPr>
          <w:p w:rsidRPr="006F10B4" w:rsidR="00240FD7" w:rsidP="00240FD7" w:rsidRDefault="00240FD7" w14:paraId="3BA1A0D5" w14:textId="1FE0C66D">
            <w:pPr>
              <w:tabs>
                <w:tab w:val="center" w:pos="284"/>
              </w:tabs>
              <w:overflowPunct w:val="0"/>
              <w:autoSpaceDE w:val="0"/>
              <w:autoSpaceDN w:val="0"/>
              <w:adjustRightInd w:val="0"/>
              <w:ind w:left="266" w:hanging="266"/>
              <w:textAlignment w:val="baseline"/>
            </w:pPr>
            <w:r w:rsidRPr="006F10B4">
              <w:t>Zsolt KÜKEDI (Ομάδα των Οργανώσεων της Κοινωνίας των Πολιτών – HU)</w:t>
            </w:r>
          </w:p>
        </w:tc>
      </w:tr>
      <w:tr w:rsidRPr="006F10B4" w:rsidR="00240FD7" w:rsidTr="001757A2" w14:paraId="480245EF" w14:textId="77777777">
        <w:tc>
          <w:tcPr>
            <w:tcW w:w="1321" w:type="pct"/>
          </w:tcPr>
          <w:p w:rsidRPr="006F10B4"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r w:rsidRPr="006F10B4">
              <w:rPr>
                <w:b/>
              </w:rPr>
              <w:t>Συνεισηγητής</w:t>
            </w:r>
          </w:p>
        </w:tc>
        <w:tc>
          <w:tcPr>
            <w:tcW w:w="3679" w:type="pct"/>
          </w:tcPr>
          <w:p w:rsidRPr="006F10B4" w:rsidR="00240FD7" w:rsidP="00240FD7" w:rsidRDefault="00240FD7" w14:paraId="4341A275" w14:textId="0D290491">
            <w:pPr>
              <w:tabs>
                <w:tab w:val="center" w:pos="284"/>
              </w:tabs>
              <w:overflowPunct w:val="0"/>
              <w:autoSpaceDE w:val="0"/>
              <w:autoSpaceDN w:val="0"/>
              <w:adjustRightInd w:val="0"/>
              <w:ind w:left="266" w:hanging="266"/>
              <w:textAlignment w:val="baseline"/>
            </w:pPr>
            <w:r w:rsidRPr="006F10B4">
              <w:t>Philippe CHARRY (Ομάδα των Εργαζομένων – FR)</w:t>
            </w:r>
          </w:p>
        </w:tc>
      </w:tr>
      <w:tr w:rsidRPr="006F10B4" w:rsidR="00240FD7" w:rsidTr="001757A2" w14:paraId="66FFD7F8" w14:textId="77777777">
        <w:tc>
          <w:tcPr>
            <w:tcW w:w="5000" w:type="pct"/>
            <w:gridSpan w:val="2"/>
          </w:tcPr>
          <w:p w:rsidRPr="006F10B4"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6F10B4" w:rsidR="00240FD7" w:rsidTr="001757A2" w14:paraId="092A8E45" w14:textId="77777777">
        <w:tc>
          <w:tcPr>
            <w:tcW w:w="1321" w:type="pct"/>
            <w:vMerge w:val="restart"/>
          </w:tcPr>
          <w:p w:rsidRPr="006F10B4" w:rsidR="00240FD7" w:rsidP="00240FD7" w:rsidRDefault="00240FD7" w14:paraId="000D4347"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3679" w:type="pct"/>
          </w:tcPr>
          <w:p w:rsidRPr="006F10B4" w:rsidR="00240FD7" w:rsidP="00240FD7" w:rsidRDefault="00240FD7" w14:paraId="17DAA9C7" w14:textId="77777777">
            <w:pPr>
              <w:tabs>
                <w:tab w:val="center" w:pos="284"/>
              </w:tabs>
              <w:overflowPunct w:val="0"/>
              <w:autoSpaceDE w:val="0"/>
              <w:autoSpaceDN w:val="0"/>
              <w:adjustRightInd w:val="0"/>
              <w:ind w:left="266" w:hanging="266"/>
              <w:textAlignment w:val="baseline"/>
            </w:pPr>
            <w:r w:rsidRPr="006F10B4">
              <w:t>Γνωμοδότηση πρωτοβουλίας</w:t>
            </w:r>
          </w:p>
          <w:p w:rsidRPr="006F10B4" w:rsidR="00240FD7" w:rsidP="00240FD7" w:rsidRDefault="00240FD7" w14:paraId="3AAFE680" w14:textId="77777777">
            <w:pPr>
              <w:tabs>
                <w:tab w:val="center" w:pos="284"/>
              </w:tabs>
              <w:overflowPunct w:val="0"/>
              <w:autoSpaceDE w:val="0"/>
              <w:autoSpaceDN w:val="0"/>
              <w:adjustRightInd w:val="0"/>
              <w:ind w:left="266" w:hanging="266"/>
              <w:textAlignment w:val="baseline"/>
            </w:pPr>
            <w:r w:rsidRPr="006F10B4">
              <w:t>EESC-2025-00328-00-00-AC</w:t>
            </w:r>
          </w:p>
        </w:tc>
      </w:tr>
      <w:tr w:rsidRPr="006F10B4" w:rsidR="00240FD7" w:rsidTr="001757A2" w14:paraId="683AC6FA" w14:textId="77777777">
        <w:tc>
          <w:tcPr>
            <w:tcW w:w="1321" w:type="pct"/>
            <w:vMerge/>
          </w:tcPr>
          <w:p w:rsidRPr="006F10B4" w:rsidR="00240FD7" w:rsidP="00240FD7" w:rsidRDefault="00240FD7" w14:paraId="40A09F32" w14:textId="77777777">
            <w:pPr>
              <w:tabs>
                <w:tab w:val="center" w:pos="284"/>
              </w:tabs>
              <w:overflowPunct w:val="0"/>
              <w:autoSpaceDE w:val="0"/>
              <w:autoSpaceDN w:val="0"/>
              <w:adjustRightInd w:val="0"/>
              <w:ind w:left="266" w:hanging="266"/>
              <w:textAlignment w:val="baseline"/>
              <w:rPr>
                <w:b/>
              </w:rPr>
            </w:pPr>
          </w:p>
        </w:tc>
        <w:tc>
          <w:tcPr>
            <w:tcW w:w="3679" w:type="pct"/>
          </w:tcPr>
          <w:p w:rsidRPr="006F10B4" w:rsidR="00240FD7" w:rsidP="00240FD7" w:rsidRDefault="00240FD7" w14:paraId="6D08087E" w14:textId="77777777">
            <w:pPr>
              <w:tabs>
                <w:tab w:val="center" w:pos="284"/>
              </w:tabs>
              <w:overflowPunct w:val="0"/>
              <w:autoSpaceDE w:val="0"/>
              <w:autoSpaceDN w:val="0"/>
              <w:adjustRightInd w:val="0"/>
              <w:ind w:left="266" w:hanging="266"/>
              <w:textAlignment w:val="baseline"/>
            </w:pPr>
          </w:p>
        </w:tc>
      </w:tr>
    </w:tbl>
    <w:p w:rsidRPr="006F10B4" w:rsidR="00240FD7" w:rsidP="00240FD7" w:rsidRDefault="00240FD7" w14:paraId="31F052BE" w14:textId="77777777">
      <w:pPr>
        <w:tabs>
          <w:tab w:val="center" w:pos="284"/>
        </w:tabs>
        <w:overflowPunct w:val="0"/>
        <w:autoSpaceDE w:val="0"/>
        <w:autoSpaceDN w:val="0"/>
        <w:adjustRightInd w:val="0"/>
        <w:ind w:left="266" w:hanging="266"/>
        <w:textAlignment w:val="baseline"/>
      </w:pPr>
    </w:p>
    <w:p w:rsidRPr="006F10B4" w:rsidR="00240FD7" w:rsidP="00240FD7" w:rsidRDefault="00240FD7" w14:paraId="6BA30868"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240FD7" w:rsidP="00240FD7" w:rsidRDefault="00240FD7" w14:paraId="68865F43" w14:textId="77777777">
      <w:pPr>
        <w:keepNext/>
        <w:keepLines/>
        <w:tabs>
          <w:tab w:val="center" w:pos="284"/>
        </w:tabs>
        <w:overflowPunct w:val="0"/>
        <w:autoSpaceDE w:val="0"/>
        <w:autoSpaceDN w:val="0"/>
        <w:adjustRightInd w:val="0"/>
        <w:ind w:left="266" w:hanging="266"/>
        <w:textAlignment w:val="baseline"/>
        <w:rPr>
          <w:b/>
        </w:rPr>
      </w:pPr>
    </w:p>
    <w:p w:rsidRPr="006F10B4" w:rsidR="00240FD7" w:rsidP="00240FD7" w:rsidRDefault="00240FD7" w14:paraId="06017352" w14:textId="77777777">
      <w:pPr>
        <w:overflowPunct w:val="0"/>
        <w:autoSpaceDE w:val="0"/>
        <w:autoSpaceDN w:val="0"/>
        <w:adjustRightInd w:val="0"/>
        <w:textAlignment w:val="baseline"/>
        <w:rPr>
          <w:bCs/>
          <w:iCs/>
        </w:rPr>
      </w:pPr>
      <w:r w:rsidRPr="006F10B4">
        <w:t>Η ΕΟΚΕ:</w:t>
      </w:r>
    </w:p>
    <w:p w:rsidRPr="006F10B4" w:rsidR="00240FD7" w:rsidP="00240FD7" w:rsidRDefault="00240FD7" w14:paraId="00B1CC70" w14:textId="77777777">
      <w:pPr>
        <w:widowControl w:val="0"/>
        <w:overflowPunct w:val="0"/>
        <w:autoSpaceDE w:val="0"/>
        <w:autoSpaceDN w:val="0"/>
        <w:adjustRightInd w:val="0"/>
        <w:ind w:left="709"/>
        <w:textAlignment w:val="baseline"/>
        <w:rPr>
          <w:bCs/>
          <w:iCs/>
        </w:rPr>
      </w:pPr>
    </w:p>
    <w:p w:rsidRPr="006F10B4" w:rsidR="00240FD7" w:rsidP="00B60D9A" w:rsidRDefault="00240FD7" w14:paraId="3FFC8847" w14:textId="77777777">
      <w:pPr>
        <w:widowControl w:val="0"/>
        <w:numPr>
          <w:ilvl w:val="0"/>
          <w:numId w:val="41"/>
        </w:numPr>
        <w:overflowPunct w:val="0"/>
        <w:autoSpaceDE w:val="0"/>
        <w:autoSpaceDN w:val="0"/>
        <w:adjustRightInd w:val="0"/>
        <w:ind w:left="284" w:hanging="426"/>
        <w:textAlignment w:val="baseline"/>
        <w:rPr>
          <w:bCs/>
          <w:iCs/>
        </w:rPr>
      </w:pPr>
      <w:r w:rsidRPr="006F10B4">
        <w:t>Θεωρεί ότι η οικονομικά προσιτή ενέργεια, το ουδέτερο ισοζύγιο άνθρακα και η ενεργειακή ασφάλεια αποτελούν τους βασικούς στόχους ενός ισορροπημένου ενεργειακού συστήματος.</w:t>
      </w:r>
    </w:p>
    <w:p w:rsidRPr="006F10B4" w:rsidR="00240FD7" w:rsidP="00B60D9A" w:rsidRDefault="00240FD7" w14:paraId="5604F059" w14:textId="77777777">
      <w:pPr>
        <w:widowControl w:val="0"/>
        <w:numPr>
          <w:ilvl w:val="0"/>
          <w:numId w:val="41"/>
        </w:numPr>
        <w:overflowPunct w:val="0"/>
        <w:autoSpaceDE w:val="0"/>
        <w:autoSpaceDN w:val="0"/>
        <w:adjustRightInd w:val="0"/>
        <w:ind w:left="284" w:hanging="426"/>
        <w:textAlignment w:val="baseline"/>
        <w:rPr>
          <w:bCs/>
          <w:iCs/>
        </w:rPr>
      </w:pPr>
      <w:r w:rsidRPr="006F10B4">
        <w:t>Τονίζει την ανάγκη να διατηρηθεί η παραγωγή βασικού φορτίου και ένα διαφοροποιημένο καθαρό ενεργειακό μείγμα για την ισορροπία μεταξύ της προσφοράς και της ζήτησης, συμπεριλαμβανομένων της διαλείπουσας και της σταθερής παραγωγής, των ελεγχόμενων και μη ελεγχόμενων πηγών και των διαφορών στο ενεργειακό δυναμικό μεταξύ των περιφερειών.</w:t>
      </w:r>
    </w:p>
    <w:p w:rsidRPr="006F10B4" w:rsidR="00240FD7" w:rsidP="00B60D9A" w:rsidRDefault="00240FD7" w14:paraId="1685627F" w14:textId="77777777">
      <w:pPr>
        <w:widowControl w:val="0"/>
        <w:numPr>
          <w:ilvl w:val="0"/>
          <w:numId w:val="41"/>
        </w:numPr>
        <w:overflowPunct w:val="0"/>
        <w:autoSpaceDE w:val="0"/>
        <w:autoSpaceDN w:val="0"/>
        <w:adjustRightInd w:val="0"/>
        <w:ind w:left="284" w:hanging="426"/>
        <w:textAlignment w:val="baseline"/>
        <w:rPr>
          <w:bCs/>
          <w:iCs/>
        </w:rPr>
      </w:pPr>
      <w:r w:rsidRPr="006F10B4">
        <w:t>Υποστηρίζει το αίτημα της Ευρωπαϊκής Επιτροπής να συστήσει στα κράτη μέλη να μειώσουν προσωρινά τους φόρους και τα τέλη για να μειωθεί το υψηλό κόστος, όπως αναφέρεται στο σχέδιο δράσης για την οικονομικά προσιτή ενέργεια.</w:t>
      </w:r>
    </w:p>
    <w:p w:rsidRPr="006F10B4" w:rsidR="00240FD7" w:rsidP="00B60D9A" w:rsidRDefault="00240FD7" w14:paraId="162065A6" w14:textId="77777777">
      <w:pPr>
        <w:widowControl w:val="0"/>
        <w:numPr>
          <w:ilvl w:val="0"/>
          <w:numId w:val="41"/>
        </w:numPr>
        <w:overflowPunct w:val="0"/>
        <w:autoSpaceDE w:val="0"/>
        <w:autoSpaceDN w:val="0"/>
        <w:adjustRightInd w:val="0"/>
        <w:ind w:left="284" w:hanging="426"/>
        <w:textAlignment w:val="baseline"/>
        <w:rPr>
          <w:bCs/>
          <w:iCs/>
        </w:rPr>
      </w:pPr>
      <w:r w:rsidRPr="006F10B4">
        <w:t>Προτείνει να καταρτιστεί ευέλικτος αλλά σταθερός χάρτης πορείας για τα κράτη μέλη που εξαρτώνται από τα ορυκτά καύσιμα, με άξονα την ενωσιακή και εθνική συνεργασία.</w:t>
      </w:r>
    </w:p>
    <w:p w:rsidRPr="006F10B4" w:rsidR="00240FD7" w:rsidP="00B60D9A" w:rsidRDefault="00240FD7" w14:paraId="73E85E07" w14:textId="77777777">
      <w:pPr>
        <w:widowControl w:val="0"/>
        <w:numPr>
          <w:ilvl w:val="0"/>
          <w:numId w:val="41"/>
        </w:numPr>
        <w:overflowPunct w:val="0"/>
        <w:autoSpaceDE w:val="0"/>
        <w:autoSpaceDN w:val="0"/>
        <w:adjustRightInd w:val="0"/>
        <w:ind w:left="284" w:hanging="426"/>
        <w:textAlignment w:val="baseline"/>
        <w:rPr>
          <w:bCs/>
          <w:iCs/>
        </w:rPr>
      </w:pPr>
      <w:r w:rsidRPr="006F10B4">
        <w:t>Επισημαίνει την ανάγκη να ενισχυθούν η ευελιξία και η αποδοτικότητα, τονίζει τον ρόλο της ενεργού διαχείρισης της ζήτησης και της έξυπνης κατανάλωσης, και ζητεί να διεξαχθούν εκστρατείες ευαισθητοποίησης, να αναζητηθούν λύσεις για τη βελτίωση της αποδοτικότητας και να καθιερωθούν επιχειρηματικά μοντέλα που προωθούν τη συγκέντρωση πόρων μεταξύ μικρών καταναλωτών και παραγωγών.</w:t>
      </w:r>
    </w:p>
    <w:p w:rsidRPr="006F10B4" w:rsidR="00240FD7" w:rsidP="00B60D9A" w:rsidRDefault="00240FD7" w14:paraId="346C32BF" w14:textId="77777777">
      <w:pPr>
        <w:widowControl w:val="0"/>
        <w:numPr>
          <w:ilvl w:val="0"/>
          <w:numId w:val="41"/>
        </w:numPr>
        <w:overflowPunct w:val="0"/>
        <w:autoSpaceDE w:val="0"/>
        <w:autoSpaceDN w:val="0"/>
        <w:adjustRightInd w:val="0"/>
        <w:ind w:left="284" w:hanging="426"/>
        <w:textAlignment w:val="baseline"/>
        <w:rPr>
          <w:bCs/>
          <w:iCs/>
        </w:rPr>
      </w:pPr>
      <w:r w:rsidRPr="006F10B4">
        <w:t>Ζητεί να επιταχυνθεί η διασυνοριακή διασύνδεση και να εκσυγχρονιστούν οι υποδομές ώστε να ολοκληρωθεί η Ενεργειακή Ένωση και να ενισχυθεί η εσωτερική ροή ενέργειας, ιδίως μετά την πρόσφατη διακοπή ρεύματος στην Ισπανία και την Πορτογαλία.</w:t>
      </w:r>
    </w:p>
    <w:p w:rsidRPr="006F10B4" w:rsidR="00240FD7" w:rsidP="00B60D9A" w:rsidRDefault="00240FD7" w14:paraId="35E39B22" w14:textId="77777777">
      <w:pPr>
        <w:widowControl w:val="0"/>
        <w:numPr>
          <w:ilvl w:val="0"/>
          <w:numId w:val="41"/>
        </w:numPr>
        <w:overflowPunct w:val="0"/>
        <w:autoSpaceDE w:val="0"/>
        <w:autoSpaceDN w:val="0"/>
        <w:adjustRightInd w:val="0"/>
        <w:ind w:left="284" w:hanging="426"/>
        <w:textAlignment w:val="baseline"/>
      </w:pPr>
      <w:r w:rsidRPr="006F10B4">
        <w:t>Ζητεί να εξεταστούν τρόποι για την καλύτερη αξιοποίηση των ανεκμετάλλευτων πηγών (π.χ. γεωθερμική ενέργεια για την παραγωγή ηλεκτρικής ενέργειας, βιοαέριο για την παραγωγή ενέργειας σε τοπική κλίμακα) και την επιτάχυνση του ρυθμού καινοτομίας (αποδοτικότητα, ψηφιοποίηση, ευελιξία δικτύου, ενοποίηση του τομέα).</w:t>
      </w:r>
    </w:p>
    <w:p w:rsidRPr="006F10B4" w:rsidR="00240FD7" w:rsidP="00B60D9A" w:rsidRDefault="00240FD7" w14:paraId="77C347B5" w14:textId="77777777">
      <w:pPr>
        <w:widowControl w:val="0"/>
        <w:numPr>
          <w:ilvl w:val="0"/>
          <w:numId w:val="41"/>
        </w:numPr>
        <w:overflowPunct w:val="0"/>
        <w:autoSpaceDE w:val="0"/>
        <w:autoSpaceDN w:val="0"/>
        <w:adjustRightInd w:val="0"/>
        <w:ind w:left="284" w:hanging="426"/>
        <w:textAlignment w:val="baseline"/>
        <w:rPr>
          <w:szCs w:val="20"/>
        </w:rPr>
      </w:pPr>
      <w:r w:rsidRPr="006F10B4">
        <w:t>Συνιστά να βελτιωθεί η πρόσβαση στην αποκεντρωμένη παραγωγή ενέργειας από ανανεώσιμες πηγές (παραγωγοί-καταναλωτές και ενεργειακές κοινότητες) μέσω της άρσης τόσο των νομοθετικών κενών όσο και των συγκρούσεων συμφερόντων.</w:t>
      </w:r>
    </w:p>
    <w:p w:rsidRPr="006F10B4" w:rsidR="00240FD7" w:rsidP="00BB40D1" w:rsidRDefault="00240FD7" w14:paraId="19A2DB39" w14:textId="77777777">
      <w:pPr>
        <w:keepNext/>
        <w:keepLines/>
        <w:numPr>
          <w:ilvl w:val="0"/>
          <w:numId w:val="41"/>
        </w:numPr>
        <w:overflowPunct w:val="0"/>
        <w:autoSpaceDE w:val="0"/>
        <w:autoSpaceDN w:val="0"/>
        <w:adjustRightInd w:val="0"/>
        <w:ind w:left="283" w:hanging="425"/>
        <w:textAlignment w:val="baseline"/>
        <w:rPr>
          <w:szCs w:val="20"/>
        </w:rPr>
      </w:pPr>
      <w:r w:rsidRPr="006F10B4">
        <w:lastRenderedPageBreak/>
        <w:t>Προτείνει την κατάρτιση ενός ευρωπαϊκού σχεδίου δράσης για τη μεταβατική ευστάθεια, το οποίο θα περιλαμβάνει υποχρεωτικά πρότυπα για τη συνθετική αδράνεια, δοκιμές μεταβατικής απόκρισης για νέες εγκαταστάσεις και ετήσιες αξιολογήσεις της ανθεκτικότητας του συστήματος ηλεκτροπαραγωγής όσον αφορά τις αιφνίδιες διαταραχές για την πρόληψη εκτεταμένων βλαβών στο δίκτυο.</w:t>
      </w:r>
    </w:p>
    <w:p w:rsidRPr="006F10B4" w:rsidR="00240FD7" w:rsidP="00BD4876" w:rsidRDefault="00240FD7" w14:paraId="17C0E5E9" w14:textId="77777777">
      <w:pPr>
        <w:widowControl w:val="0"/>
        <w:overflowPunct w:val="0"/>
        <w:autoSpaceDE w:val="0"/>
        <w:autoSpaceDN w:val="0"/>
        <w:adjustRightInd w:val="0"/>
        <w:ind w:left="284" w:hanging="426"/>
        <w:textAlignment w:val="baseline"/>
        <w:rPr>
          <w:szCs w:val="20"/>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F10B4" w:rsidR="00240FD7" w:rsidTr="001757A2" w14:paraId="7F5A586D" w14:textId="77777777">
        <w:tc>
          <w:tcPr>
            <w:tcW w:w="1556" w:type="pct"/>
          </w:tcPr>
          <w:p w:rsidRPr="006F10B4" w:rsidR="00240FD7" w:rsidP="00240FD7" w:rsidRDefault="00240FD7" w14:paraId="5E40EB11" w14:textId="77777777">
            <w:pPr>
              <w:overflowPunct w:val="0"/>
              <w:autoSpaceDE w:val="0"/>
              <w:autoSpaceDN w:val="0"/>
              <w:adjustRightInd w:val="0"/>
              <w:spacing w:line="240" w:lineRule="auto"/>
              <w:textAlignment w:val="baseline"/>
              <w:rPr>
                <w:i/>
              </w:rPr>
            </w:pPr>
            <w:r w:rsidRPr="006F10B4">
              <w:rPr>
                <w:b/>
                <w:i/>
              </w:rPr>
              <w:t>Επικοινωνία</w:t>
            </w:r>
          </w:p>
        </w:tc>
        <w:tc>
          <w:tcPr>
            <w:tcW w:w="3444" w:type="pct"/>
          </w:tcPr>
          <w:p w:rsidRPr="006F10B4" w:rsidR="00240FD7" w:rsidP="00240FD7" w:rsidRDefault="00240FD7" w14:paraId="7B86D9B1" w14:textId="77777777">
            <w:pPr>
              <w:overflowPunct w:val="0"/>
              <w:autoSpaceDE w:val="0"/>
              <w:autoSpaceDN w:val="0"/>
              <w:adjustRightInd w:val="0"/>
              <w:spacing w:line="240" w:lineRule="auto"/>
              <w:textAlignment w:val="baseline"/>
              <w:rPr>
                <w:i/>
              </w:rPr>
            </w:pPr>
            <w:r w:rsidRPr="006F10B4">
              <w:rPr>
                <w:i/>
              </w:rPr>
              <w:t>Giorgia Bordignon</w:t>
            </w:r>
          </w:p>
        </w:tc>
      </w:tr>
      <w:tr w:rsidRPr="006F10B4" w:rsidR="00240FD7" w:rsidTr="001757A2" w14:paraId="3717A876" w14:textId="77777777">
        <w:tc>
          <w:tcPr>
            <w:tcW w:w="1556" w:type="pct"/>
          </w:tcPr>
          <w:p w:rsidRPr="006F10B4" w:rsidR="00240FD7" w:rsidP="00240FD7" w:rsidRDefault="00240FD7" w14:paraId="47FF5AFD" w14:textId="77777777">
            <w:pPr>
              <w:overflowPunct w:val="0"/>
              <w:autoSpaceDE w:val="0"/>
              <w:autoSpaceDN w:val="0"/>
              <w:adjustRightInd w:val="0"/>
              <w:spacing w:line="240" w:lineRule="auto"/>
              <w:textAlignment w:val="baseline"/>
              <w:rPr>
                <w:i/>
              </w:rPr>
            </w:pPr>
            <w:r w:rsidRPr="006F10B4">
              <w:rPr>
                <w:i/>
              </w:rPr>
              <w:t>Τηλ.</w:t>
            </w:r>
          </w:p>
        </w:tc>
        <w:tc>
          <w:tcPr>
            <w:tcW w:w="3444" w:type="pct"/>
          </w:tcPr>
          <w:p w:rsidRPr="006F10B4" w:rsidR="00240FD7" w:rsidP="00240FD7" w:rsidRDefault="00240FD7" w14:paraId="2A526C76" w14:textId="1D97388C">
            <w:pPr>
              <w:overflowPunct w:val="0"/>
              <w:autoSpaceDE w:val="0"/>
              <w:autoSpaceDN w:val="0"/>
              <w:adjustRightInd w:val="0"/>
              <w:spacing w:line="240" w:lineRule="auto"/>
              <w:textAlignment w:val="baseline"/>
              <w:rPr>
                <w:i/>
              </w:rPr>
            </w:pPr>
            <w:r w:rsidRPr="006F10B4">
              <w:rPr>
                <w:i/>
              </w:rPr>
              <w:t>+32 2 5468535</w:t>
            </w:r>
          </w:p>
        </w:tc>
      </w:tr>
      <w:tr w:rsidRPr="006F10B4" w:rsidR="00240FD7" w:rsidTr="001757A2" w14:paraId="3D1E5EB1" w14:textId="77777777">
        <w:tc>
          <w:tcPr>
            <w:tcW w:w="1556" w:type="pct"/>
          </w:tcPr>
          <w:p w:rsidRPr="006F10B4" w:rsidR="00240FD7" w:rsidP="00240FD7" w:rsidRDefault="00BD4876" w14:paraId="21A6762F" w14:textId="79A0E54C">
            <w:pPr>
              <w:overflowPunct w:val="0"/>
              <w:autoSpaceDE w:val="0"/>
              <w:autoSpaceDN w:val="0"/>
              <w:adjustRightInd w:val="0"/>
              <w:spacing w:line="240" w:lineRule="auto"/>
              <w:textAlignment w:val="baseline"/>
              <w:rPr>
                <w:i/>
              </w:rPr>
            </w:pPr>
            <w:r w:rsidRPr="006F10B4">
              <w:rPr>
                <w:i/>
              </w:rPr>
              <w:t>Ηλ. δ/νση</w:t>
            </w:r>
          </w:p>
        </w:tc>
        <w:tc>
          <w:tcPr>
            <w:tcW w:w="3444" w:type="pct"/>
          </w:tcPr>
          <w:p w:rsidRPr="006F10B4" w:rsidR="00240FD7" w:rsidP="00240FD7" w:rsidRDefault="004D7DA4" w14:paraId="0A10AF36" w14:textId="77777777">
            <w:pPr>
              <w:overflowPunct w:val="0"/>
              <w:autoSpaceDE w:val="0"/>
              <w:autoSpaceDN w:val="0"/>
              <w:adjustRightInd w:val="0"/>
              <w:spacing w:line="240" w:lineRule="auto"/>
              <w:textAlignment w:val="baseline"/>
              <w:rPr>
                <w:i/>
              </w:rPr>
            </w:pPr>
            <w:hyperlink w:history="1" r:id="rId41">
              <w:r w:rsidRPr="006F10B4" w:rsidR="00381CCE">
                <w:rPr>
                  <w:i/>
                  <w:color w:val="0000FF"/>
                  <w:u w:val="single"/>
                </w:rPr>
                <w:t>GiorgiaAndrea.Bordignon@eesc.europa.eu</w:t>
              </w:r>
            </w:hyperlink>
            <w:r w:rsidRPr="006F10B4" w:rsidR="00381CCE">
              <w:rPr>
                <w:i/>
              </w:rPr>
              <w:t xml:space="preserve"> </w:t>
            </w:r>
          </w:p>
        </w:tc>
      </w:tr>
    </w:tbl>
    <w:p w:rsidRPr="006F10B4" w:rsidR="00055407" w:rsidRDefault="00055407" w14:paraId="6037CC93" w14:textId="4CD819A3">
      <w:pPr>
        <w:spacing w:after="160" w:line="259" w:lineRule="auto"/>
        <w:jc w:val="left"/>
      </w:pPr>
      <w:r w:rsidRPr="006F10B4">
        <w:br w:type="page"/>
      </w:r>
    </w:p>
    <w:p w:rsidRPr="006F10B4" w:rsidR="00240FD7" w:rsidP="00240FD7" w:rsidRDefault="004D7DA4" w14:paraId="2E1E7900" w14:textId="31C347E7">
      <w:pPr>
        <w:widowControl w:val="0"/>
        <w:numPr>
          <w:ilvl w:val="0"/>
          <w:numId w:val="6"/>
        </w:numPr>
        <w:overflowPunct w:val="0"/>
        <w:autoSpaceDE w:val="0"/>
        <w:autoSpaceDN w:val="0"/>
        <w:adjustRightInd w:val="0"/>
        <w:ind w:hanging="567"/>
        <w:textAlignment w:val="baseline"/>
        <w:rPr>
          <w:sz w:val="20"/>
          <w:szCs w:val="20"/>
        </w:rPr>
      </w:pPr>
      <w:hyperlink w:history="1" r:id="rId42">
        <w:r w:rsidRPr="006F10B4" w:rsidR="00381CCE">
          <w:rPr>
            <w:b/>
            <w:i/>
            <w:color w:val="0000FF"/>
            <w:sz w:val="28"/>
            <w:u w:val="single"/>
          </w:rPr>
          <w:t>Σχεδιασμός της βιώσιμης αστικής κινητικότητας στην ΕΕ</w:t>
        </w:r>
      </w:hyperlink>
    </w:p>
    <w:p w:rsidRPr="006F10B4" w:rsidR="00240FD7" w:rsidP="00240FD7" w:rsidRDefault="00240FD7" w14:paraId="6214C6F8" w14:textId="77777777">
      <w:pPr>
        <w:tabs>
          <w:tab w:val="center" w:pos="284"/>
        </w:tabs>
        <w:overflowPunct w:val="0"/>
        <w:autoSpaceDE w:val="0"/>
        <w:autoSpaceDN w:val="0"/>
        <w:adjustRightInd w:val="0"/>
        <w:ind w:left="266" w:hanging="266"/>
        <w:textAlignment w:val="baseline"/>
        <w:rPr>
          <w:b/>
        </w:rPr>
      </w:pPr>
    </w:p>
    <w:tbl>
      <w:tblPr>
        <w:tblStyle w:val="TableGrid12"/>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533"/>
      </w:tblGrid>
      <w:tr w:rsidRPr="006F10B4" w:rsidR="00240FD7" w:rsidTr="001757A2" w14:paraId="37155882" w14:textId="77777777">
        <w:tc>
          <w:tcPr>
            <w:tcW w:w="1186" w:type="pct"/>
          </w:tcPr>
          <w:p w:rsidRPr="006F10B4" w:rsidR="00240FD7" w:rsidP="00240FD7" w:rsidRDefault="00240FD7" w14:paraId="52220D5B" w14:textId="77777777">
            <w:pPr>
              <w:tabs>
                <w:tab w:val="center" w:pos="284"/>
              </w:tabs>
              <w:overflowPunct w:val="0"/>
              <w:autoSpaceDE w:val="0"/>
              <w:autoSpaceDN w:val="0"/>
              <w:adjustRightInd w:val="0"/>
              <w:ind w:left="266" w:hanging="266"/>
              <w:textAlignment w:val="baseline"/>
              <w:rPr>
                <w:b/>
              </w:rPr>
            </w:pPr>
            <w:r w:rsidRPr="006F10B4">
              <w:rPr>
                <w:b/>
              </w:rPr>
              <w:t xml:space="preserve">Εισηγήτρια </w:t>
            </w:r>
          </w:p>
        </w:tc>
        <w:tc>
          <w:tcPr>
            <w:tcW w:w="3814" w:type="pct"/>
          </w:tcPr>
          <w:p w:rsidRPr="006F10B4"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r w:rsidRPr="006F10B4">
              <w:t>Lidija PAVIĆ-ROGOŠIĆ (Ομάδα των Οργανώσεων της Κοινωνίας των Πολιτών – HR)</w:t>
            </w:r>
          </w:p>
        </w:tc>
      </w:tr>
      <w:tr w:rsidRPr="006F10B4" w:rsidR="00240FD7" w:rsidTr="001757A2" w14:paraId="646084EA" w14:textId="77777777">
        <w:tc>
          <w:tcPr>
            <w:tcW w:w="1186" w:type="pct"/>
          </w:tcPr>
          <w:p w:rsidRPr="006F10B4"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r w:rsidRPr="006F10B4">
              <w:rPr>
                <w:b/>
              </w:rPr>
              <w:t>Συνεισηγητής</w:t>
            </w:r>
          </w:p>
        </w:tc>
        <w:tc>
          <w:tcPr>
            <w:tcW w:w="3814" w:type="pct"/>
          </w:tcPr>
          <w:p w:rsidRPr="006F10B4" w:rsidR="00240FD7" w:rsidP="00240FD7" w:rsidRDefault="00240FD7" w14:paraId="6DB8C4BD" w14:textId="77777777">
            <w:pPr>
              <w:tabs>
                <w:tab w:val="center" w:pos="284"/>
              </w:tabs>
              <w:overflowPunct w:val="0"/>
              <w:autoSpaceDE w:val="0"/>
              <w:autoSpaceDN w:val="0"/>
              <w:adjustRightInd w:val="0"/>
              <w:ind w:left="266" w:hanging="266"/>
              <w:textAlignment w:val="baseline"/>
            </w:pPr>
            <w:r w:rsidRPr="006F10B4">
              <w:t>Mateusz SZYMAŃSKI (Ομάδα των Εργαζομένων – PL)</w:t>
            </w:r>
          </w:p>
        </w:tc>
      </w:tr>
      <w:tr w:rsidRPr="006F10B4" w:rsidR="00240FD7" w:rsidTr="001757A2" w14:paraId="25EEB81C" w14:textId="77777777">
        <w:tc>
          <w:tcPr>
            <w:tcW w:w="5000" w:type="pct"/>
            <w:gridSpan w:val="2"/>
          </w:tcPr>
          <w:p w:rsidRPr="006F10B4"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6F10B4" w:rsidR="00240FD7" w:rsidTr="001757A2" w14:paraId="5BEF82B7" w14:textId="77777777">
        <w:tc>
          <w:tcPr>
            <w:tcW w:w="1186" w:type="pct"/>
            <w:vMerge w:val="restart"/>
          </w:tcPr>
          <w:p w:rsidRPr="006F10B4" w:rsidR="00240FD7" w:rsidP="00240FD7" w:rsidRDefault="00240FD7" w14:paraId="5219CA89"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3814" w:type="pct"/>
          </w:tcPr>
          <w:p w:rsidRPr="006F10B4" w:rsidR="00240FD7" w:rsidP="00240FD7" w:rsidRDefault="00240FD7" w14:paraId="427BC4BC" w14:textId="77777777">
            <w:pPr>
              <w:tabs>
                <w:tab w:val="center" w:pos="284"/>
              </w:tabs>
              <w:overflowPunct w:val="0"/>
              <w:autoSpaceDE w:val="0"/>
              <w:autoSpaceDN w:val="0"/>
              <w:adjustRightInd w:val="0"/>
              <w:ind w:left="266" w:hanging="266"/>
              <w:textAlignment w:val="baseline"/>
            </w:pPr>
            <w:r w:rsidRPr="006F10B4">
              <w:t>Γνωμοδότηση πρωτοβουλίας</w:t>
            </w:r>
          </w:p>
          <w:p w:rsidRPr="006F10B4" w:rsidR="00240FD7" w:rsidP="00240FD7" w:rsidRDefault="00240FD7" w14:paraId="21372768" w14:textId="77777777">
            <w:pPr>
              <w:tabs>
                <w:tab w:val="center" w:pos="284"/>
              </w:tabs>
              <w:overflowPunct w:val="0"/>
              <w:autoSpaceDE w:val="0"/>
              <w:autoSpaceDN w:val="0"/>
              <w:adjustRightInd w:val="0"/>
              <w:ind w:left="266" w:hanging="266"/>
              <w:textAlignment w:val="baseline"/>
            </w:pPr>
            <w:r w:rsidRPr="006F10B4">
              <w:t>EESC-2025-00372-00-00-AC</w:t>
            </w:r>
          </w:p>
        </w:tc>
      </w:tr>
      <w:tr w:rsidRPr="006F10B4" w:rsidR="00240FD7" w:rsidTr="001757A2" w14:paraId="1B9C8807" w14:textId="77777777">
        <w:tc>
          <w:tcPr>
            <w:tcW w:w="1186" w:type="pct"/>
            <w:vMerge/>
          </w:tcPr>
          <w:p w:rsidRPr="006F10B4" w:rsidR="00240FD7" w:rsidP="00240FD7" w:rsidRDefault="00240FD7" w14:paraId="0E76A0B1" w14:textId="77777777">
            <w:pPr>
              <w:tabs>
                <w:tab w:val="center" w:pos="284"/>
              </w:tabs>
              <w:overflowPunct w:val="0"/>
              <w:autoSpaceDE w:val="0"/>
              <w:autoSpaceDN w:val="0"/>
              <w:adjustRightInd w:val="0"/>
              <w:ind w:left="266" w:hanging="266"/>
              <w:textAlignment w:val="baseline"/>
              <w:rPr>
                <w:b/>
              </w:rPr>
            </w:pPr>
          </w:p>
        </w:tc>
        <w:tc>
          <w:tcPr>
            <w:tcW w:w="3814" w:type="pct"/>
          </w:tcPr>
          <w:p w:rsidRPr="006F10B4" w:rsidR="00240FD7" w:rsidP="00240FD7" w:rsidRDefault="00240FD7" w14:paraId="77FF6397" w14:textId="77777777">
            <w:pPr>
              <w:tabs>
                <w:tab w:val="center" w:pos="284"/>
              </w:tabs>
              <w:overflowPunct w:val="0"/>
              <w:autoSpaceDE w:val="0"/>
              <w:autoSpaceDN w:val="0"/>
              <w:adjustRightInd w:val="0"/>
              <w:ind w:left="266" w:hanging="266"/>
              <w:textAlignment w:val="baseline"/>
            </w:pPr>
          </w:p>
        </w:tc>
      </w:tr>
    </w:tbl>
    <w:p w:rsidRPr="006F10B4" w:rsidR="00240FD7" w:rsidP="00240FD7" w:rsidRDefault="00240FD7" w14:paraId="5F1B24DF" w14:textId="77777777">
      <w:pPr>
        <w:tabs>
          <w:tab w:val="center" w:pos="284"/>
        </w:tabs>
        <w:overflowPunct w:val="0"/>
        <w:autoSpaceDE w:val="0"/>
        <w:autoSpaceDN w:val="0"/>
        <w:adjustRightInd w:val="0"/>
        <w:ind w:left="266" w:hanging="266"/>
        <w:textAlignment w:val="baseline"/>
      </w:pPr>
    </w:p>
    <w:p w:rsidRPr="006F10B4" w:rsidR="00240FD7" w:rsidP="00240FD7" w:rsidRDefault="00240FD7" w14:paraId="2F625EEC" w14:textId="77777777">
      <w:pPr>
        <w:keepNext/>
        <w:keepLines/>
        <w:tabs>
          <w:tab w:val="center" w:pos="284"/>
        </w:tabs>
        <w:overflowPunct w:val="0"/>
        <w:autoSpaceDE w:val="0"/>
        <w:autoSpaceDN w:val="0"/>
        <w:adjustRightInd w:val="0"/>
        <w:ind w:left="266" w:hanging="266"/>
        <w:textAlignment w:val="baseline"/>
        <w:rPr>
          <w:b/>
        </w:rPr>
      </w:pPr>
      <w:r w:rsidRPr="006F10B4">
        <w:rPr>
          <w:b/>
        </w:rPr>
        <w:t xml:space="preserve"> Κύρια σημεία</w:t>
      </w:r>
    </w:p>
    <w:p w:rsidRPr="006F10B4" w:rsidR="00240FD7" w:rsidP="00240FD7" w:rsidRDefault="00240FD7" w14:paraId="6BE04A64" w14:textId="77777777">
      <w:pPr>
        <w:keepNext/>
        <w:keepLines/>
        <w:tabs>
          <w:tab w:val="center" w:pos="284"/>
        </w:tabs>
        <w:overflowPunct w:val="0"/>
        <w:autoSpaceDE w:val="0"/>
        <w:autoSpaceDN w:val="0"/>
        <w:adjustRightInd w:val="0"/>
        <w:ind w:left="266" w:hanging="266"/>
        <w:textAlignment w:val="baseline"/>
        <w:rPr>
          <w:b/>
        </w:rPr>
      </w:pPr>
    </w:p>
    <w:p w:rsidRPr="006F10B4" w:rsidR="00240FD7" w:rsidP="00240FD7" w:rsidRDefault="00240FD7" w14:paraId="1692C32F" w14:textId="77777777">
      <w:pPr>
        <w:overflowPunct w:val="0"/>
        <w:autoSpaceDE w:val="0"/>
        <w:autoSpaceDN w:val="0"/>
        <w:adjustRightInd w:val="0"/>
        <w:textAlignment w:val="baseline"/>
        <w:rPr>
          <w:bCs/>
          <w:iCs/>
        </w:rPr>
      </w:pPr>
      <w:r w:rsidRPr="006F10B4">
        <w:t>Η ΕΟΚΕ:</w:t>
      </w:r>
    </w:p>
    <w:p w:rsidRPr="006F10B4" w:rsidR="00240FD7" w:rsidP="00240FD7" w:rsidRDefault="00240FD7" w14:paraId="1756A86F" w14:textId="77777777">
      <w:pPr>
        <w:overflowPunct w:val="0"/>
        <w:autoSpaceDE w:val="0"/>
        <w:autoSpaceDN w:val="0"/>
        <w:adjustRightInd w:val="0"/>
        <w:textAlignment w:val="baseline"/>
        <w:rPr>
          <w:bCs/>
          <w:iCs/>
        </w:rPr>
      </w:pPr>
    </w:p>
    <w:p w:rsidRPr="006F10B4" w:rsidR="00240FD7" w:rsidP="00B60D9A" w:rsidRDefault="00240FD7" w14:paraId="7288734D" w14:textId="77777777">
      <w:pPr>
        <w:widowControl w:val="0"/>
        <w:numPr>
          <w:ilvl w:val="0"/>
          <w:numId w:val="42"/>
        </w:numPr>
        <w:overflowPunct w:val="0"/>
        <w:autoSpaceDE w:val="0"/>
        <w:autoSpaceDN w:val="0"/>
        <w:adjustRightInd w:val="0"/>
        <w:ind w:left="284" w:hanging="284"/>
        <w:textAlignment w:val="baseline"/>
        <w:rPr>
          <w:bCs/>
          <w:iCs/>
        </w:rPr>
      </w:pPr>
      <w:r w:rsidRPr="006F10B4">
        <w:t>Συνιστά την ανάπτυξη σχεδίων βιώσιμης αστικής κινητικότητας (ΣΒΑΚ) για τη βελτίωση της αστικής κινητικότητας και τη μείωση των περιβαλλοντικών επιπτώσεων. Η ΕΟΚΕ καλεί, αφενός, τα κράτη μέλη να αναπτύξουν εθνικά προγράμματα, προκειμένου να συνδράμουν τις τοπικές και τις περιφερειακές αρχές στην ανάπτυξη και την εφαρμογή των ΣΒΑΚ μέσω καθοδήγησης, ανάπτυξης ικανοτήτων και χρηματοδότησης και, αφετέρου, την Ευρωπαϊκή Επιτροπή να στηρίξει τη συνέχιση και την επέκταση των εθνικών δικτύων CIVINET.</w:t>
      </w:r>
    </w:p>
    <w:p w:rsidRPr="006F10B4" w:rsidR="00240FD7" w:rsidP="00B60D9A" w:rsidRDefault="00240FD7" w14:paraId="77BC4E06" w14:textId="77777777">
      <w:pPr>
        <w:widowControl w:val="0"/>
        <w:numPr>
          <w:ilvl w:val="0"/>
          <w:numId w:val="42"/>
        </w:numPr>
        <w:overflowPunct w:val="0"/>
        <w:autoSpaceDE w:val="0"/>
        <w:autoSpaceDN w:val="0"/>
        <w:adjustRightInd w:val="0"/>
        <w:ind w:left="284" w:hanging="284"/>
        <w:textAlignment w:val="baseline"/>
        <w:rPr>
          <w:bCs/>
          <w:iCs/>
        </w:rPr>
      </w:pPr>
      <w:r w:rsidRPr="006F10B4">
        <w:t>Επισημαίνει ότι τα ΣΒΑΚ είναι καίριας σημασίας για την ισόρροπη περιφερειακή ανάπτυξη. Η κινητοποίηση της δημιουργικότητας και του κοινωνικού κεφαλαίου μιας περιφέρειας είναι ένα βήμα ζωτικής σημασίας· οι οργανώσεις εργοδοτών, οι οργανώσεις εργαζομένων και οι οργανώσεις της κοινωνίας των πολιτών καλούνται να διαδραματίσουν καίριο ρόλο και πρέπει να ενθαρρυνθούν να συμβάλουν σε αυτόν τον διάλογο. Είναι σημαντικό να διασφαλιστεί η συμμετοχή όλων των σχετικών ενδιαφερόμενων μερών σε τοπικό, εθνικό και ενωσιακό επίπεδο στον σχεδιασμό, συμπεριλαμβανομένων των διασυνοριακών ζητημάτων.</w:t>
      </w:r>
    </w:p>
    <w:p w:rsidRPr="006F10B4" w:rsidR="00240FD7" w:rsidP="00B60D9A" w:rsidRDefault="00240FD7" w14:paraId="0E0A4288" w14:textId="77777777">
      <w:pPr>
        <w:widowControl w:val="0"/>
        <w:numPr>
          <w:ilvl w:val="0"/>
          <w:numId w:val="42"/>
        </w:numPr>
        <w:overflowPunct w:val="0"/>
        <w:autoSpaceDE w:val="0"/>
        <w:autoSpaceDN w:val="0"/>
        <w:adjustRightInd w:val="0"/>
        <w:ind w:left="284" w:hanging="284"/>
        <w:textAlignment w:val="baseline"/>
        <w:rPr>
          <w:szCs w:val="20"/>
        </w:rPr>
      </w:pPr>
      <w:r w:rsidRPr="006F10B4">
        <w:t>Συνιστά, καθώς σχεδιάζουμε την «αστική» κινητικότητα, να λαμβάνουμε υπόψη ότι η κοινωνική και οικονομική ζωή των αστικών περιοχών εκτείνεται επίσης στις προαστιακές, περιαστικές και αγροτικές περιοχές, και ότι οι απόψεις και οι ανάγκες αυτών των περιοχών πρέπει να συνεκτιμηθούν. Η έλλειψη αποτελεσματικότητας στο σύστημα κινητικότητας δημιουργεί και συντηρεί το χάσμα μεταξύ αστικών και αγροτικών περιοχών, καθώς και τις αρνητικές οικονομικές, κοινωνικές και πολιτικές επιπτώσεις του. Ο δίκαιος χαρακτήρας του συστήματος κινητικότητας σημαίνει ότι η κινητικότητα είναι οικονομικά προσιτή και δεν δημιουργεί προνόμια που ευνοούν όσους βρίσκονται ήδη σε πιο ευνοϊκή θέση.</w:t>
      </w:r>
    </w:p>
    <w:p w:rsidRPr="006F10B4" w:rsidR="00240FD7" w:rsidP="00240FD7" w:rsidRDefault="00240FD7" w14:paraId="3AA702BF" w14:textId="77777777">
      <w:pPr>
        <w:widowControl w:val="0"/>
        <w:overflowPunct w:val="0"/>
        <w:autoSpaceDE w:val="0"/>
        <w:autoSpaceDN w:val="0"/>
        <w:adjustRightInd w:val="0"/>
        <w:textAlignment w:val="baseline"/>
        <w:rPr>
          <w:szCs w:val="20"/>
        </w:rPr>
      </w:pPr>
    </w:p>
    <w:p w:rsidRPr="006F10B4" w:rsidR="00240FD7" w:rsidP="00240FD7" w:rsidRDefault="00240FD7" w14:paraId="34211ABA" w14:textId="77777777">
      <w:pPr>
        <w:widowControl w:val="0"/>
        <w:overflowPunct w:val="0"/>
        <w:autoSpaceDE w:val="0"/>
        <w:autoSpaceDN w:val="0"/>
        <w:adjustRightInd w:val="0"/>
        <w:ind w:left="709"/>
        <w:textAlignment w:val="baseline"/>
        <w:rPr>
          <w:szCs w:val="20"/>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F10B4" w:rsidR="00240FD7" w:rsidTr="001757A2" w14:paraId="052C1995" w14:textId="77777777">
        <w:tc>
          <w:tcPr>
            <w:tcW w:w="1556" w:type="pct"/>
          </w:tcPr>
          <w:p w:rsidRPr="006F10B4" w:rsidR="00240FD7" w:rsidP="00240FD7" w:rsidRDefault="00240FD7" w14:paraId="750B1407" w14:textId="77777777">
            <w:pPr>
              <w:overflowPunct w:val="0"/>
              <w:autoSpaceDE w:val="0"/>
              <w:autoSpaceDN w:val="0"/>
              <w:adjustRightInd w:val="0"/>
              <w:spacing w:line="240" w:lineRule="auto"/>
              <w:textAlignment w:val="baseline"/>
              <w:rPr>
                <w:i/>
              </w:rPr>
            </w:pPr>
            <w:r w:rsidRPr="006F10B4">
              <w:rPr>
                <w:b/>
                <w:i/>
              </w:rPr>
              <w:t>Επικοινωνία</w:t>
            </w:r>
          </w:p>
        </w:tc>
        <w:tc>
          <w:tcPr>
            <w:tcW w:w="3444" w:type="pct"/>
          </w:tcPr>
          <w:p w:rsidRPr="006F10B4" w:rsidR="00240FD7" w:rsidP="00240FD7" w:rsidRDefault="00240FD7" w14:paraId="450C552B" w14:textId="77777777">
            <w:pPr>
              <w:overflowPunct w:val="0"/>
              <w:autoSpaceDE w:val="0"/>
              <w:autoSpaceDN w:val="0"/>
              <w:adjustRightInd w:val="0"/>
              <w:spacing w:line="240" w:lineRule="auto"/>
              <w:textAlignment w:val="baseline"/>
              <w:rPr>
                <w:i/>
              </w:rPr>
            </w:pPr>
            <w:r w:rsidRPr="006F10B4">
              <w:rPr>
                <w:i/>
              </w:rPr>
              <w:t>Maja Radman</w:t>
            </w:r>
          </w:p>
        </w:tc>
      </w:tr>
      <w:tr w:rsidRPr="006F10B4" w:rsidR="00240FD7" w:rsidTr="001757A2" w14:paraId="60E956CE" w14:textId="77777777">
        <w:tc>
          <w:tcPr>
            <w:tcW w:w="1556" w:type="pct"/>
          </w:tcPr>
          <w:p w:rsidRPr="006F10B4" w:rsidR="00240FD7" w:rsidP="00240FD7" w:rsidRDefault="00240FD7" w14:paraId="07DE1D22" w14:textId="77777777">
            <w:pPr>
              <w:overflowPunct w:val="0"/>
              <w:autoSpaceDE w:val="0"/>
              <w:autoSpaceDN w:val="0"/>
              <w:adjustRightInd w:val="0"/>
              <w:spacing w:line="240" w:lineRule="auto"/>
              <w:textAlignment w:val="baseline"/>
              <w:rPr>
                <w:i/>
              </w:rPr>
            </w:pPr>
            <w:r w:rsidRPr="006F10B4">
              <w:rPr>
                <w:i/>
              </w:rPr>
              <w:t>Τηλ.</w:t>
            </w:r>
          </w:p>
        </w:tc>
        <w:tc>
          <w:tcPr>
            <w:tcW w:w="3444" w:type="pct"/>
          </w:tcPr>
          <w:p w:rsidRPr="006F10B4" w:rsidR="00240FD7" w:rsidP="00240FD7" w:rsidRDefault="00240FD7" w14:paraId="6F105713" w14:textId="2D94309E">
            <w:pPr>
              <w:overflowPunct w:val="0"/>
              <w:autoSpaceDE w:val="0"/>
              <w:autoSpaceDN w:val="0"/>
              <w:adjustRightInd w:val="0"/>
              <w:spacing w:line="240" w:lineRule="auto"/>
              <w:textAlignment w:val="baseline"/>
              <w:rPr>
                <w:i/>
              </w:rPr>
            </w:pPr>
            <w:r w:rsidRPr="006F10B4">
              <w:rPr>
                <w:i/>
              </w:rPr>
              <w:t>+32 2 5469051</w:t>
            </w:r>
          </w:p>
        </w:tc>
      </w:tr>
      <w:tr w:rsidRPr="006F10B4" w:rsidR="00240FD7" w:rsidTr="001757A2" w14:paraId="0A241900" w14:textId="77777777">
        <w:tc>
          <w:tcPr>
            <w:tcW w:w="1556" w:type="pct"/>
          </w:tcPr>
          <w:p w:rsidRPr="006F10B4" w:rsidR="00240FD7" w:rsidP="00240FD7" w:rsidRDefault="00240FD7" w14:paraId="72B4140B" w14:textId="77777777">
            <w:pPr>
              <w:overflowPunct w:val="0"/>
              <w:autoSpaceDE w:val="0"/>
              <w:autoSpaceDN w:val="0"/>
              <w:adjustRightInd w:val="0"/>
              <w:spacing w:line="240" w:lineRule="auto"/>
              <w:textAlignment w:val="baseline"/>
              <w:rPr>
                <w:i/>
              </w:rPr>
            </w:pPr>
            <w:r w:rsidRPr="006F10B4">
              <w:rPr>
                <w:i/>
              </w:rPr>
              <w:t>Ηλ. δ/νση</w:t>
            </w:r>
          </w:p>
        </w:tc>
        <w:tc>
          <w:tcPr>
            <w:tcW w:w="3444" w:type="pct"/>
          </w:tcPr>
          <w:p w:rsidRPr="006F10B4" w:rsidR="00240FD7" w:rsidP="00240FD7" w:rsidRDefault="004D7DA4" w14:paraId="0171E9D4" w14:textId="77777777">
            <w:pPr>
              <w:overflowPunct w:val="0"/>
              <w:autoSpaceDE w:val="0"/>
              <w:autoSpaceDN w:val="0"/>
              <w:adjustRightInd w:val="0"/>
              <w:spacing w:line="240" w:lineRule="auto"/>
              <w:textAlignment w:val="baseline"/>
              <w:rPr>
                <w:i/>
                <w:iCs/>
              </w:rPr>
            </w:pPr>
            <w:hyperlink w:history="1" r:id="rId43">
              <w:r w:rsidRPr="006F10B4" w:rsidR="00381CCE">
                <w:rPr>
                  <w:i/>
                  <w:color w:val="0000FF"/>
                  <w:u w:val="single"/>
                </w:rPr>
                <w:t>Maja.Radman@eesc.europa.eu</w:t>
              </w:r>
            </w:hyperlink>
            <w:r w:rsidRPr="006F10B4" w:rsidR="00381CCE">
              <w:rPr>
                <w:i/>
              </w:rPr>
              <w:t xml:space="preserve"> </w:t>
            </w:r>
          </w:p>
        </w:tc>
      </w:tr>
    </w:tbl>
    <w:p w:rsidRPr="006F10B4" w:rsidR="00240FD7" w:rsidP="00240FD7" w:rsidRDefault="00240FD7" w14:paraId="25DFC435" w14:textId="77777777">
      <w:pPr>
        <w:overflowPunct w:val="0"/>
        <w:autoSpaceDE w:val="0"/>
        <w:autoSpaceDN w:val="0"/>
        <w:adjustRightInd w:val="0"/>
        <w:jc w:val="center"/>
        <w:textAlignment w:val="baseline"/>
        <w:rPr>
          <w:szCs w:val="20"/>
        </w:rPr>
      </w:pPr>
    </w:p>
    <w:p w:rsidRPr="006F10B4" w:rsidR="004D7AC0" w:rsidP="004D7AC0" w:rsidRDefault="004D7AC0" w14:paraId="4982DDF2" w14:textId="50B1413F">
      <w:pPr>
        <w:spacing w:after="160" w:line="259" w:lineRule="auto"/>
        <w:jc w:val="left"/>
      </w:pPr>
      <w:r w:rsidRPr="006F10B4">
        <w:br w:type="page"/>
      </w:r>
    </w:p>
    <w:p w:rsidRPr="006F10B4" w:rsidR="004D7AC0" w:rsidP="004D7AC0" w:rsidRDefault="004D7AC0" w14:paraId="4982DDF3" w14:textId="77777777">
      <w:pPr>
        <w:pStyle w:val="Heading1"/>
        <w:rPr>
          <w:b/>
        </w:rPr>
      </w:pPr>
      <w:bookmarkStart w:name="_Toc75527083" w:id="17"/>
      <w:bookmarkStart w:name="_Toc202369062" w:id="18"/>
      <w:r w:rsidRPr="006F10B4">
        <w:rPr>
          <w:b/>
        </w:rPr>
        <w:lastRenderedPageBreak/>
        <w:t>ΕΝΙΑΙΑ ΑΓΟΡΑ, ΠΑΡΑΓΩΓΗ ΚΑΙ ΚΑΤΑΝΑΛΩΣΗ</w:t>
      </w:r>
      <w:bookmarkEnd w:id="17"/>
      <w:bookmarkEnd w:id="18"/>
    </w:p>
    <w:p w:rsidRPr="006F10B4" w:rsidR="004D7AC0" w:rsidP="004D7AC0" w:rsidRDefault="004D7AC0" w14:paraId="4982DDF4" w14:textId="77777777"/>
    <w:p w:rsidRPr="006F10B4" w:rsidR="00254761" w:rsidP="00254761" w:rsidRDefault="004D7DA4" w14:paraId="5865EBE1" w14:textId="3E6DF709">
      <w:pPr>
        <w:widowControl w:val="0"/>
        <w:numPr>
          <w:ilvl w:val="0"/>
          <w:numId w:val="6"/>
        </w:numPr>
        <w:overflowPunct w:val="0"/>
        <w:autoSpaceDE w:val="0"/>
        <w:autoSpaceDN w:val="0"/>
        <w:adjustRightInd w:val="0"/>
        <w:ind w:hanging="567"/>
        <w:textAlignment w:val="baseline"/>
        <w:rPr>
          <w:sz w:val="20"/>
          <w:szCs w:val="20"/>
        </w:rPr>
      </w:pPr>
      <w:hyperlink w:tgtFrame="_blank" w:history="1" r:id="rId44">
        <w:r w:rsidRPr="006F10B4" w:rsidR="00381CCE">
          <w:rPr>
            <w:b/>
            <w:i/>
            <w:color w:val="0000FF"/>
            <w:sz w:val="28"/>
            <w:u w:val="single"/>
          </w:rPr>
          <w:t>Πολιτικές δέουσας επιμέλειας για τις μπαταρίες</w:t>
        </w:r>
      </w:hyperlink>
    </w:p>
    <w:p w:rsidRPr="006F10B4" w:rsidR="00254761" w:rsidP="00254761" w:rsidRDefault="00254761" w14:paraId="5917093A" w14:textId="77777777">
      <w:pPr>
        <w:tabs>
          <w:tab w:val="center" w:pos="284"/>
        </w:tabs>
        <w:overflowPunct w:val="0"/>
        <w:autoSpaceDE w:val="0"/>
        <w:autoSpaceDN w:val="0"/>
        <w:adjustRightInd w:val="0"/>
        <w:ind w:left="266" w:hanging="266"/>
        <w:textAlignment w:val="baseline"/>
        <w:rPr>
          <w: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142"/>
        <w:gridCol w:w="7053"/>
      </w:tblGrid>
      <w:tr w:rsidRPr="006F10B4" w:rsidR="00254761" w:rsidTr="001757A2" w14:paraId="76A2A133" w14:textId="77777777">
        <w:tc>
          <w:tcPr>
            <w:tcW w:w="2127" w:type="dxa"/>
            <w:gridSpan w:val="2"/>
          </w:tcPr>
          <w:p w:rsidRPr="006F10B4" w:rsidR="00254761" w:rsidP="00254761" w:rsidRDefault="00254761" w14:paraId="63C9E4E3" w14:textId="1BAAF12F">
            <w:pPr>
              <w:tabs>
                <w:tab w:val="center" w:pos="284"/>
              </w:tabs>
              <w:overflowPunct w:val="0"/>
              <w:autoSpaceDE w:val="0"/>
              <w:autoSpaceDN w:val="0"/>
              <w:adjustRightInd w:val="0"/>
              <w:ind w:left="266" w:hanging="266"/>
              <w:jc w:val="left"/>
              <w:textAlignment w:val="baseline"/>
              <w:rPr>
                <w:b/>
              </w:rPr>
            </w:pPr>
          </w:p>
        </w:tc>
        <w:tc>
          <w:tcPr>
            <w:tcW w:w="7053" w:type="dxa"/>
          </w:tcPr>
          <w:p w:rsidRPr="006F10B4" w:rsidR="00254761" w:rsidP="00254761" w:rsidRDefault="00254761" w14:paraId="535ECB1B" w14:textId="77777777">
            <w:pPr>
              <w:tabs>
                <w:tab w:val="center" w:pos="284"/>
              </w:tabs>
              <w:overflowPunct w:val="0"/>
              <w:autoSpaceDE w:val="0"/>
              <w:autoSpaceDN w:val="0"/>
              <w:adjustRightInd w:val="0"/>
              <w:ind w:left="266" w:hanging="266"/>
              <w:jc w:val="left"/>
              <w:textAlignment w:val="baseline"/>
            </w:pPr>
          </w:p>
        </w:tc>
      </w:tr>
      <w:tr w:rsidRPr="006F10B4" w:rsidR="00254761" w:rsidTr="001757A2" w14:paraId="54495A3D" w14:textId="77777777">
        <w:tc>
          <w:tcPr>
            <w:tcW w:w="9180" w:type="dxa"/>
            <w:gridSpan w:val="3"/>
          </w:tcPr>
          <w:p w:rsidRPr="006F10B4" w:rsidR="00254761" w:rsidP="00254761" w:rsidRDefault="00254761" w14:paraId="580F0BED" w14:textId="77777777">
            <w:pPr>
              <w:tabs>
                <w:tab w:val="center" w:pos="284"/>
              </w:tabs>
              <w:overflowPunct w:val="0"/>
              <w:autoSpaceDE w:val="0"/>
              <w:autoSpaceDN w:val="0"/>
              <w:adjustRightInd w:val="0"/>
              <w:spacing w:line="160" w:lineRule="exact"/>
              <w:ind w:left="266" w:hanging="266"/>
              <w:textAlignment w:val="baseline"/>
            </w:pPr>
          </w:p>
        </w:tc>
      </w:tr>
      <w:tr w:rsidRPr="006F10B4" w:rsidR="00254761" w:rsidTr="001757A2" w14:paraId="2F4C44FD" w14:textId="77777777">
        <w:tc>
          <w:tcPr>
            <w:tcW w:w="1985" w:type="dxa"/>
            <w:vMerge w:val="restart"/>
          </w:tcPr>
          <w:p w:rsidRPr="006F10B4" w:rsidR="00254761" w:rsidP="00254761" w:rsidRDefault="00254761" w14:paraId="1D17B984"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7195" w:type="dxa"/>
            <w:gridSpan w:val="2"/>
          </w:tcPr>
          <w:p w:rsidRPr="006F10B4" w:rsidR="007435E6" w:rsidP="00254761" w:rsidRDefault="007435E6" w14:paraId="416BB1A8" w14:textId="3617077D">
            <w:pPr>
              <w:tabs>
                <w:tab w:val="center" w:pos="284"/>
              </w:tabs>
              <w:overflowPunct w:val="0"/>
              <w:autoSpaceDE w:val="0"/>
              <w:autoSpaceDN w:val="0"/>
              <w:adjustRightInd w:val="0"/>
              <w:ind w:left="266" w:hanging="266"/>
              <w:textAlignment w:val="baseline"/>
            </w:pPr>
            <w:r w:rsidRPr="006F10B4">
              <w:t>γνωμοδότηση κατηγορίας Γ</w:t>
            </w:r>
          </w:p>
          <w:p w:rsidRPr="006F10B4" w:rsidR="00254761" w:rsidP="00254761" w:rsidRDefault="00254761" w14:paraId="3234D140" w14:textId="1D07704B">
            <w:pPr>
              <w:tabs>
                <w:tab w:val="center" w:pos="284"/>
              </w:tabs>
              <w:overflowPunct w:val="0"/>
              <w:autoSpaceDE w:val="0"/>
              <w:autoSpaceDN w:val="0"/>
              <w:adjustRightInd w:val="0"/>
              <w:ind w:left="266" w:hanging="266"/>
              <w:textAlignment w:val="baseline"/>
            </w:pPr>
            <w:r w:rsidRPr="006F10B4">
              <w:t>COM(2025) 258 final</w:t>
            </w:r>
          </w:p>
        </w:tc>
      </w:tr>
      <w:tr w:rsidRPr="006F10B4" w:rsidR="00254761" w:rsidTr="001757A2" w14:paraId="3C451620" w14:textId="77777777">
        <w:tc>
          <w:tcPr>
            <w:tcW w:w="1985" w:type="dxa"/>
            <w:vMerge/>
          </w:tcPr>
          <w:p w:rsidRPr="006F10B4"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95" w:type="dxa"/>
            <w:gridSpan w:val="2"/>
          </w:tcPr>
          <w:p w:rsidRPr="006F10B4" w:rsidR="00254761" w:rsidP="00254761" w:rsidRDefault="00254761" w14:paraId="3245D690" w14:textId="77777777">
            <w:pPr>
              <w:tabs>
                <w:tab w:val="center" w:pos="284"/>
              </w:tabs>
              <w:overflowPunct w:val="0"/>
              <w:autoSpaceDE w:val="0"/>
              <w:autoSpaceDN w:val="0"/>
              <w:adjustRightInd w:val="0"/>
              <w:ind w:left="266" w:hanging="266"/>
              <w:textAlignment w:val="baseline"/>
            </w:pPr>
            <w:r w:rsidRPr="006F10B4">
              <w:t>EESC-2025-02082-00-00-AC</w:t>
            </w:r>
          </w:p>
        </w:tc>
      </w:tr>
    </w:tbl>
    <w:p w:rsidRPr="006F10B4" w:rsidR="00254761" w:rsidP="00254761" w:rsidRDefault="00254761" w14:paraId="416E8BDD" w14:textId="77777777">
      <w:pPr>
        <w:tabs>
          <w:tab w:val="center" w:pos="284"/>
        </w:tabs>
        <w:overflowPunct w:val="0"/>
        <w:autoSpaceDE w:val="0"/>
        <w:autoSpaceDN w:val="0"/>
        <w:adjustRightInd w:val="0"/>
        <w:ind w:left="266" w:hanging="266"/>
        <w:textAlignment w:val="baseline"/>
      </w:pPr>
    </w:p>
    <w:p w:rsidRPr="006F10B4" w:rsidR="00254761" w:rsidP="00254761" w:rsidRDefault="00254761" w14:paraId="48F866A4"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254761" w:rsidP="00254761" w:rsidRDefault="00254761" w14:paraId="7C8674BF" w14:textId="77777777">
      <w:pPr>
        <w:keepNext/>
        <w:keepLines/>
        <w:tabs>
          <w:tab w:val="center" w:pos="284"/>
        </w:tabs>
        <w:overflowPunct w:val="0"/>
        <w:autoSpaceDE w:val="0"/>
        <w:autoSpaceDN w:val="0"/>
        <w:adjustRightInd w:val="0"/>
        <w:ind w:left="266" w:hanging="266"/>
        <w:textAlignment w:val="baseline"/>
        <w:rPr>
          <w:b/>
        </w:rPr>
      </w:pPr>
    </w:p>
    <w:p w:rsidRPr="006F10B4" w:rsidR="00254761" w:rsidP="00254761" w:rsidRDefault="00254761" w14:paraId="4D39B50D" w14:textId="77777777">
      <w:pPr>
        <w:overflowPunct w:val="0"/>
        <w:autoSpaceDE w:val="0"/>
        <w:autoSpaceDN w:val="0"/>
        <w:adjustRightInd w:val="0"/>
        <w:textAlignment w:val="baseline"/>
        <w:rPr>
          <w:bCs/>
          <w:iCs/>
        </w:rPr>
      </w:pPr>
      <w:r w:rsidRPr="006F10B4">
        <w:t>Η ΕΟΚΕ θεωρεί ότι η πρόταση είναι απολύτως ικανοποιητική και δεν χρήζει περαιτέρω σχολίων εκ μέρους της.</w:t>
      </w:r>
    </w:p>
    <w:p w:rsidRPr="006F10B4" w:rsidR="00254761" w:rsidP="00254761" w:rsidRDefault="00254761" w14:paraId="39E3A2B1" w14:textId="77777777">
      <w:pPr>
        <w:overflowPunct w:val="0"/>
        <w:autoSpaceDE w:val="0"/>
        <w:autoSpaceDN w:val="0"/>
        <w:adjustRightInd w:val="0"/>
        <w:textAlignment w:val="baseline"/>
        <w:rPr>
          <w:bCs/>
          <w:iCs/>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62"/>
      </w:tblGrid>
      <w:tr w:rsidRPr="006F10B4" w:rsidR="00254761" w:rsidTr="001757A2" w14:paraId="4DF7D8AB" w14:textId="77777777">
        <w:tc>
          <w:tcPr>
            <w:tcW w:w="1418" w:type="dxa"/>
          </w:tcPr>
          <w:p w:rsidRPr="006F10B4" w:rsidR="00254761" w:rsidP="00254761" w:rsidRDefault="00254761" w14:paraId="6CE53A83" w14:textId="77777777">
            <w:pPr>
              <w:overflowPunct w:val="0"/>
              <w:autoSpaceDE w:val="0"/>
              <w:autoSpaceDN w:val="0"/>
              <w:adjustRightInd w:val="0"/>
              <w:spacing w:line="240" w:lineRule="auto"/>
              <w:textAlignment w:val="baseline"/>
              <w:rPr>
                <w:i/>
              </w:rPr>
            </w:pPr>
            <w:r w:rsidRPr="006F10B4">
              <w:rPr>
                <w:b/>
                <w:i/>
              </w:rPr>
              <w:t>Επικοινωνία</w:t>
            </w:r>
          </w:p>
        </w:tc>
        <w:tc>
          <w:tcPr>
            <w:tcW w:w="7762" w:type="dxa"/>
          </w:tcPr>
          <w:p w:rsidRPr="006F10B4" w:rsidR="00254761" w:rsidP="00254761" w:rsidRDefault="00254761" w14:paraId="3102A81B" w14:textId="77777777">
            <w:pPr>
              <w:overflowPunct w:val="0"/>
              <w:autoSpaceDE w:val="0"/>
              <w:autoSpaceDN w:val="0"/>
              <w:adjustRightInd w:val="0"/>
              <w:spacing w:line="240" w:lineRule="auto"/>
              <w:textAlignment w:val="baseline"/>
              <w:rPr>
                <w:i/>
              </w:rPr>
            </w:pPr>
            <w:r w:rsidRPr="006F10B4">
              <w:rPr>
                <w:i/>
              </w:rPr>
              <w:t>Alice Tétu</w:t>
            </w:r>
          </w:p>
        </w:tc>
      </w:tr>
      <w:tr w:rsidRPr="006F10B4" w:rsidR="00254761" w:rsidTr="001757A2" w14:paraId="1A08D712" w14:textId="77777777">
        <w:tc>
          <w:tcPr>
            <w:tcW w:w="1418" w:type="dxa"/>
          </w:tcPr>
          <w:p w:rsidRPr="006F10B4" w:rsidR="00254761" w:rsidP="00254761" w:rsidRDefault="00254761" w14:paraId="383FEF30" w14:textId="3CED3DF6">
            <w:pPr>
              <w:overflowPunct w:val="0"/>
              <w:autoSpaceDE w:val="0"/>
              <w:autoSpaceDN w:val="0"/>
              <w:adjustRightInd w:val="0"/>
              <w:spacing w:line="240" w:lineRule="auto"/>
              <w:textAlignment w:val="baseline"/>
              <w:rPr>
                <w:i/>
              </w:rPr>
            </w:pPr>
            <w:r w:rsidRPr="006F10B4">
              <w:rPr>
                <w:i/>
              </w:rPr>
              <w:t>Τηλ.</w:t>
            </w:r>
          </w:p>
        </w:tc>
        <w:tc>
          <w:tcPr>
            <w:tcW w:w="7762" w:type="dxa"/>
          </w:tcPr>
          <w:p w:rsidRPr="006F10B4" w:rsidR="00254761" w:rsidP="00254761" w:rsidRDefault="00254761" w14:paraId="07C7E0D4" w14:textId="3176AC04">
            <w:pPr>
              <w:overflowPunct w:val="0"/>
              <w:autoSpaceDE w:val="0"/>
              <w:autoSpaceDN w:val="0"/>
              <w:adjustRightInd w:val="0"/>
              <w:spacing w:line="240" w:lineRule="auto"/>
              <w:textAlignment w:val="baseline"/>
              <w:rPr>
                <w:i/>
              </w:rPr>
            </w:pPr>
            <w:r w:rsidRPr="006F10B4">
              <w:rPr>
                <w:i/>
              </w:rPr>
              <w:t>+ 32 2 5468286</w:t>
            </w:r>
          </w:p>
        </w:tc>
      </w:tr>
      <w:tr w:rsidRPr="006F10B4" w:rsidR="00254761" w:rsidTr="001757A2" w14:paraId="5AABF235" w14:textId="77777777">
        <w:tc>
          <w:tcPr>
            <w:tcW w:w="1418" w:type="dxa"/>
          </w:tcPr>
          <w:p w:rsidRPr="006F10B4" w:rsidR="00254761" w:rsidP="00254761" w:rsidRDefault="00254761" w14:paraId="602F8DE7" w14:textId="77777777">
            <w:pPr>
              <w:overflowPunct w:val="0"/>
              <w:autoSpaceDE w:val="0"/>
              <w:autoSpaceDN w:val="0"/>
              <w:adjustRightInd w:val="0"/>
              <w:spacing w:line="240" w:lineRule="auto"/>
              <w:textAlignment w:val="baseline"/>
              <w:rPr>
                <w:i/>
              </w:rPr>
            </w:pPr>
            <w:r w:rsidRPr="006F10B4">
              <w:rPr>
                <w:i/>
              </w:rPr>
              <w:t>Ηλ. δ/νση</w:t>
            </w:r>
          </w:p>
        </w:tc>
        <w:tc>
          <w:tcPr>
            <w:tcW w:w="7762" w:type="dxa"/>
          </w:tcPr>
          <w:p w:rsidRPr="006F10B4" w:rsidR="00254761" w:rsidP="00254761" w:rsidRDefault="004D7DA4" w14:paraId="1B63B1E2" w14:textId="77777777">
            <w:pPr>
              <w:overflowPunct w:val="0"/>
              <w:autoSpaceDE w:val="0"/>
              <w:autoSpaceDN w:val="0"/>
              <w:adjustRightInd w:val="0"/>
              <w:spacing w:line="240" w:lineRule="auto"/>
              <w:textAlignment w:val="baseline"/>
              <w:rPr>
                <w:i/>
              </w:rPr>
            </w:pPr>
            <w:hyperlink w:history="1" r:id="rId45">
              <w:r w:rsidRPr="006F10B4" w:rsidR="00381CCE">
                <w:rPr>
                  <w:i/>
                  <w:color w:val="0000FF"/>
                  <w:u w:val="single"/>
                </w:rPr>
                <w:t>Alice.Tetu@eesc.europa.eu</w:t>
              </w:r>
            </w:hyperlink>
          </w:p>
        </w:tc>
      </w:tr>
    </w:tbl>
    <w:p w:rsidRPr="006F10B4" w:rsidR="00254761" w:rsidRDefault="00254761" w14:paraId="603D0B54" w14:textId="77777777">
      <w:pPr>
        <w:spacing w:after="160" w:line="259" w:lineRule="auto"/>
        <w:jc w:val="left"/>
        <w:rPr>
          <w:b/>
          <w:i/>
          <w:sz w:val="28"/>
          <w:szCs w:val="28"/>
        </w:rPr>
      </w:pPr>
    </w:p>
    <w:p w:rsidRPr="006F10B4" w:rsidR="00254761" w:rsidRDefault="00254761" w14:paraId="13016555" w14:textId="77777777">
      <w:pPr>
        <w:spacing w:after="160" w:line="259" w:lineRule="auto"/>
        <w:jc w:val="left"/>
        <w:rPr>
          <w:b/>
          <w:i/>
          <w:sz w:val="28"/>
          <w:szCs w:val="28"/>
        </w:rPr>
      </w:pPr>
      <w:r w:rsidRPr="006F10B4">
        <w:br w:type="page"/>
      </w:r>
    </w:p>
    <w:p w:rsidRPr="006F10B4" w:rsidR="0026311A" w:rsidP="0026311A" w:rsidRDefault="004D7DA4" w14:paraId="2CBAAB44" w14:textId="07F3548C">
      <w:pPr>
        <w:widowControl w:val="0"/>
        <w:numPr>
          <w:ilvl w:val="0"/>
          <w:numId w:val="6"/>
        </w:numPr>
        <w:overflowPunct w:val="0"/>
        <w:autoSpaceDE w:val="0"/>
        <w:autoSpaceDN w:val="0"/>
        <w:adjustRightInd w:val="0"/>
        <w:ind w:hanging="567"/>
        <w:textAlignment w:val="baseline"/>
        <w:rPr>
          <w:b/>
        </w:rPr>
      </w:pPr>
      <w:hyperlink w:tgtFrame="_blank" w:history="1" r:id="rId46">
        <w:r w:rsidRPr="006F10B4" w:rsidR="00381CCE">
          <w:rPr>
            <w:b/>
            <w:i/>
            <w:color w:val="0000FF"/>
            <w:sz w:val="28"/>
            <w:u w:val="single"/>
          </w:rPr>
          <w:t>Πρώτη δέσμη μέτρων «Omnibus» για τη βιωσιμότητα</w:t>
        </w:r>
      </w:hyperlink>
      <w:r w:rsidRPr="006F10B4" w:rsidR="00381CCE">
        <w:rPr>
          <w:b/>
          <w:i/>
          <w:sz w:val="28"/>
        </w:rPr>
        <w:t xml:space="preserve"> </w:t>
      </w:r>
    </w:p>
    <w:p w:rsidRPr="006F10B4" w:rsidR="0026311A" w:rsidP="0026311A" w:rsidRDefault="0026311A" w14:paraId="1049256D" w14:textId="77777777">
      <w:pPr>
        <w:widowControl w:val="0"/>
        <w:overflowPunct w:val="0"/>
        <w:autoSpaceDE w:val="0"/>
        <w:autoSpaceDN w:val="0"/>
        <w:adjustRightInd w:val="0"/>
        <w:ind w:left="567"/>
        <w:textAlignment w:val="baseline"/>
        <w:rPr>
          <w: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F10B4" w:rsidR="0026311A" w:rsidTr="001757A2" w14:paraId="5C3B6829" w14:textId="77777777">
        <w:tc>
          <w:tcPr>
            <w:tcW w:w="1701" w:type="dxa"/>
          </w:tcPr>
          <w:p w:rsidRPr="006F10B4" w:rsidR="0026311A" w:rsidP="0026311A" w:rsidRDefault="0026311A" w14:paraId="612D7247" w14:textId="77777777">
            <w:pPr>
              <w:tabs>
                <w:tab w:val="center" w:pos="284"/>
              </w:tabs>
              <w:overflowPunct w:val="0"/>
              <w:autoSpaceDE w:val="0"/>
              <w:autoSpaceDN w:val="0"/>
              <w:adjustRightInd w:val="0"/>
              <w:ind w:left="266" w:hanging="266"/>
              <w:textAlignment w:val="baseline"/>
              <w:rPr>
                <w:b/>
              </w:rPr>
            </w:pPr>
            <w:r w:rsidRPr="006F10B4">
              <w:rPr>
                <w:b/>
              </w:rPr>
              <w:t>Εισηγητής</w:t>
            </w:r>
          </w:p>
        </w:tc>
        <w:tc>
          <w:tcPr>
            <w:tcW w:w="5387" w:type="dxa"/>
          </w:tcPr>
          <w:p w:rsidRPr="006F10B4" w:rsidR="0026311A" w:rsidP="0026311A" w:rsidRDefault="0026311A" w14:paraId="27860A07" w14:textId="1CFF2261">
            <w:pPr>
              <w:tabs>
                <w:tab w:val="center" w:pos="284"/>
              </w:tabs>
              <w:overflowPunct w:val="0"/>
              <w:autoSpaceDE w:val="0"/>
              <w:autoSpaceDN w:val="0"/>
              <w:adjustRightInd w:val="0"/>
              <w:ind w:left="266" w:hanging="266"/>
              <w:textAlignment w:val="baseline"/>
            </w:pPr>
            <w:r w:rsidRPr="006F10B4">
              <w:t>Matteo Carlo BORSANI (Ομάδα των Εργοδοτών – IT)</w:t>
            </w:r>
          </w:p>
        </w:tc>
      </w:tr>
      <w:tr w:rsidRPr="006F10B4" w:rsidR="0026311A" w:rsidTr="001757A2" w14:paraId="251B1ED6" w14:textId="77777777">
        <w:tc>
          <w:tcPr>
            <w:tcW w:w="7088" w:type="dxa"/>
            <w:gridSpan w:val="2"/>
          </w:tcPr>
          <w:p w:rsidRPr="006F10B4"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pPr>
          </w:p>
        </w:tc>
      </w:tr>
      <w:tr w:rsidRPr="006F10B4" w:rsidR="0026311A" w:rsidTr="001757A2" w14:paraId="5FBF37DA" w14:textId="77777777">
        <w:tc>
          <w:tcPr>
            <w:tcW w:w="1701" w:type="dxa"/>
            <w:vMerge w:val="restart"/>
          </w:tcPr>
          <w:p w:rsidRPr="006F10B4" w:rsidR="0026311A" w:rsidP="0026311A" w:rsidRDefault="0026311A" w14:paraId="1C7ABE67"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5387" w:type="dxa"/>
          </w:tcPr>
          <w:p w:rsidRPr="006F10B4" w:rsidR="0026311A" w:rsidP="0026311A" w:rsidRDefault="0026311A" w14:paraId="2BE733E9" w14:textId="0CDFAC19">
            <w:pPr>
              <w:tabs>
                <w:tab w:val="center" w:pos="284"/>
              </w:tabs>
              <w:overflowPunct w:val="0"/>
              <w:autoSpaceDE w:val="0"/>
              <w:autoSpaceDN w:val="0"/>
              <w:adjustRightInd w:val="0"/>
              <w:ind w:left="266" w:hanging="266"/>
              <w:textAlignment w:val="baseline"/>
            </w:pPr>
            <w:r w:rsidRPr="006F10B4">
              <w:t>COM(2025) 81 final</w:t>
            </w:r>
          </w:p>
        </w:tc>
      </w:tr>
      <w:tr w:rsidRPr="006F10B4" w:rsidR="0026311A" w:rsidTr="001757A2" w14:paraId="4EFC7FE6" w14:textId="77777777">
        <w:tc>
          <w:tcPr>
            <w:tcW w:w="1701" w:type="dxa"/>
            <w:vMerge/>
          </w:tcPr>
          <w:p w:rsidRPr="006F10B4"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6F10B4" w:rsidR="0026311A" w:rsidP="0026311A" w:rsidRDefault="0026311A" w14:paraId="1F34FDE2" w14:textId="7BD9E650">
            <w:pPr>
              <w:tabs>
                <w:tab w:val="center" w:pos="284"/>
              </w:tabs>
              <w:overflowPunct w:val="0"/>
              <w:autoSpaceDE w:val="0"/>
              <w:autoSpaceDN w:val="0"/>
              <w:adjustRightInd w:val="0"/>
              <w:ind w:left="266" w:hanging="266"/>
              <w:textAlignment w:val="baseline"/>
            </w:pPr>
            <w:r w:rsidRPr="006F10B4">
              <w:t>EESC-2025-00896-00-00-AC</w:t>
            </w:r>
          </w:p>
        </w:tc>
      </w:tr>
    </w:tbl>
    <w:p w:rsidRPr="006F10B4" w:rsidR="0026311A" w:rsidP="0026311A" w:rsidRDefault="0026311A" w14:paraId="47C36841" w14:textId="77777777">
      <w:pPr>
        <w:tabs>
          <w:tab w:val="center" w:pos="284"/>
        </w:tabs>
        <w:overflowPunct w:val="0"/>
        <w:autoSpaceDE w:val="0"/>
        <w:autoSpaceDN w:val="0"/>
        <w:adjustRightInd w:val="0"/>
        <w:ind w:left="266" w:hanging="266"/>
        <w:textAlignment w:val="baseline"/>
      </w:pPr>
    </w:p>
    <w:p w:rsidRPr="006F10B4" w:rsidR="0026311A" w:rsidP="0026311A" w:rsidRDefault="0026311A" w14:paraId="2E836D51"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
        </w:rPr>
      </w:pPr>
    </w:p>
    <w:p w:rsidRPr="006F10B4" w:rsidR="0026311A" w:rsidP="0026311A" w:rsidRDefault="0026311A" w14:paraId="04E1A8BB" w14:textId="77777777">
      <w:pPr>
        <w:overflowPunct w:val="0"/>
        <w:autoSpaceDE w:val="0"/>
        <w:autoSpaceDN w:val="0"/>
        <w:adjustRightInd w:val="0"/>
        <w:textAlignment w:val="baseline"/>
        <w:rPr>
          <w:bCs/>
          <w:iCs/>
        </w:rPr>
      </w:pPr>
      <w:r w:rsidRPr="006F10B4">
        <w:t>Η ΕΟΚΕ:</w:t>
      </w:r>
    </w:p>
    <w:p w:rsidRPr="006F10B4" w:rsidR="0026311A" w:rsidP="0026311A" w:rsidRDefault="0026311A" w14:paraId="6012AE61" w14:textId="77777777">
      <w:pPr>
        <w:overflowPunct w:val="0"/>
        <w:autoSpaceDE w:val="0"/>
        <w:autoSpaceDN w:val="0"/>
        <w:adjustRightInd w:val="0"/>
        <w:textAlignment w:val="baseline"/>
        <w:rPr>
          <w:bCs/>
          <w:iCs/>
        </w:rPr>
      </w:pPr>
    </w:p>
    <w:p w:rsidRPr="006F10B4" w:rsidR="0026311A" w:rsidP="00B60D9A" w:rsidRDefault="0026311A" w14:paraId="47B8A2A9"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rsidRPr="006F10B4">
        <w:t xml:space="preserve">Καλεί τους συννομοθέτες να διαθέσουν </w:t>
      </w:r>
      <w:r w:rsidRPr="006F10B4">
        <w:rPr>
          <w:b/>
        </w:rPr>
        <w:t>επαρκή χρόνο για συμπεριληπτική διαβούλευση με τους ενδιαφερόμενους και τους κοινωνικούς εταίρους</w:t>
      </w:r>
      <w:r w:rsidRPr="006F10B4">
        <w:t>.</w:t>
      </w:r>
    </w:p>
    <w:p w:rsidRPr="006F10B4" w:rsidR="0026311A" w:rsidP="00B60D9A" w:rsidRDefault="0026311A" w14:paraId="1144F960"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rsidRPr="006F10B4">
        <w:t xml:space="preserve">Αναγνωρίζει επίσης ότι </w:t>
      </w:r>
      <w:r w:rsidRPr="006F10B4">
        <w:rPr>
          <w:b/>
        </w:rPr>
        <w:t>ιδίως οι ΜμΕ δυσκολεύονται να εφαρμόσουν διαδικασίες βιωσιμότητας και διαφάνειας</w:t>
      </w:r>
      <w:r w:rsidRPr="006F10B4">
        <w:t>. Οι ΜμΕ και οι ελεγκτές χρειάζονται μεγαλύτερη υποστήριξη προκειμένου να επιτύχουν τη συμμόρφωση, κάτι το οποίο είναι απαραίτητο διότι η προστασία των ευρωπαϊκών αξιών και των κοινωνικών μοντέλων είναι υψίστης σημασίας.</w:t>
      </w:r>
    </w:p>
    <w:p w:rsidRPr="006F10B4" w:rsidR="0026311A" w:rsidP="00B60D9A" w:rsidRDefault="0026311A" w14:paraId="1E1F9265"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rsidRPr="006F10B4">
        <w:t xml:space="preserve">Υπογραμμίζει ότι η άσκηση εταιρικής δέουσας επιμέλειας είναι απαραίτητη για τη διασφάλιση </w:t>
      </w:r>
      <w:r w:rsidRPr="006F10B4">
        <w:rPr>
          <w:b/>
        </w:rPr>
        <w:t>υπεύθυνης επιχειρηματικής συμπεριφοράς και την προώθηση βιώσιμων αλυσίδων αξίας</w:t>
      </w:r>
      <w:r w:rsidRPr="006F10B4">
        <w:t xml:space="preserve"> και ζητεί </w:t>
      </w:r>
      <w:r w:rsidRPr="006F10B4">
        <w:rPr>
          <w:b/>
        </w:rPr>
        <w:t>σαφείς, αναλογικούς κανόνες και κυρώσεις</w:t>
      </w:r>
      <w:r w:rsidRPr="006F10B4">
        <w:t xml:space="preserve">, τα οποία είναι ζωτικής σημασίας για να μπορούν οι εταιρείες να συμμορφώνονται αποτελεσματικά με τις υποχρεώσεις τους. </w:t>
      </w:r>
    </w:p>
    <w:p w:rsidRPr="006F10B4" w:rsidR="0026311A" w:rsidP="00B60D9A" w:rsidRDefault="0026311A" w14:paraId="3C400136" w14:textId="716583D8">
      <w:pPr>
        <w:numPr>
          <w:ilvl w:val="0"/>
          <w:numId w:val="43"/>
        </w:numPr>
        <w:overflowPunct w:val="0"/>
        <w:autoSpaceDE w:val="0"/>
        <w:autoSpaceDN w:val="0"/>
        <w:adjustRightInd w:val="0"/>
        <w:spacing w:after="200" w:line="276" w:lineRule="auto"/>
        <w:ind w:left="284" w:hanging="284"/>
        <w:contextualSpacing/>
        <w:textAlignment w:val="baseline"/>
        <w:rPr>
          <w:bCs/>
          <w:iCs/>
        </w:rPr>
      </w:pPr>
      <w:r w:rsidRPr="006F10B4">
        <w:t xml:space="preserve">Αναγνωρίζει την πρόθεση της Ευρωπαϊκής Επιτροπής να εστιάσει εκ νέου ορισμένες υποχρεώσεις δέουσας επιμέλειας στις δραστηριότητες, τις θυγατρικές και τους άμεσους επιχειρηματικούς εταίρους των ίδιων των εταιρειών, αλλά ζητεί </w:t>
      </w:r>
      <w:r w:rsidRPr="006F10B4">
        <w:rPr>
          <w:b/>
        </w:rPr>
        <w:t>να εξεταστεί το ενδεχόμενο παρέκκλισης για εταιρείες με λιγότερους από 500 εργαζομένους που δραστηριοποιούνται σε τομείς υψηλού κινδύνου</w:t>
      </w:r>
      <w:r w:rsidRPr="006F10B4">
        <w:t xml:space="preserve">, επισημαίνοντας παράλληλα ότι </w:t>
      </w:r>
      <w:r w:rsidRPr="006F10B4">
        <w:rPr>
          <w:b/>
        </w:rPr>
        <w:t>όλες οι εταιρείες έχουν την υποχρέωση να σέβονται τα ανθρώπινα δικαιώματα</w:t>
      </w:r>
      <w:r w:rsidRPr="006F10B4">
        <w:t>.</w:t>
      </w:r>
    </w:p>
    <w:p w:rsidRPr="006F10B4" w:rsidR="0026311A" w:rsidP="00B60D9A" w:rsidRDefault="0026311A" w14:paraId="7E7B4A42" w14:textId="4DF6CBBA">
      <w:pPr>
        <w:numPr>
          <w:ilvl w:val="0"/>
          <w:numId w:val="43"/>
        </w:numPr>
        <w:overflowPunct w:val="0"/>
        <w:autoSpaceDE w:val="0"/>
        <w:autoSpaceDN w:val="0"/>
        <w:adjustRightInd w:val="0"/>
        <w:spacing w:after="200" w:line="276" w:lineRule="auto"/>
        <w:ind w:left="284" w:hanging="284"/>
        <w:contextualSpacing/>
        <w:textAlignment w:val="baseline"/>
        <w:rPr>
          <w:bCs/>
          <w:iCs/>
        </w:rPr>
      </w:pPr>
      <w:r w:rsidRPr="006F10B4">
        <w:t xml:space="preserve">Παροτρύνει τους νομοθέτες να διευκρινίσουν ότι οι εταιρείες θα πρέπει να λάβουν </w:t>
      </w:r>
      <w:r w:rsidRPr="006F10B4">
        <w:rPr>
          <w:b/>
        </w:rPr>
        <w:t>κατάλληλα μέτρα για τη διενέργεια διεξοδικών αξιολογήσεων, με γνώμονα μια προσέγγιση βάσει κινδύνου</w:t>
      </w:r>
      <w:r w:rsidRPr="006F10B4">
        <w:t xml:space="preserve"> και βάσει των δικών τους δραστηριοτήτων χαρτογράφησης. Επιπλέον, η ΕΟΚΕ καλεί τους συννομοθέτες να επανεξετάσουν την επιλογή της έννοιας των «</w:t>
      </w:r>
      <w:r w:rsidRPr="006F10B4">
        <w:rPr>
          <w:b/>
        </w:rPr>
        <w:t>αξιόπιστων πληροφοριών</w:t>
      </w:r>
      <w:r w:rsidRPr="006F10B4">
        <w:t>», ώστε να κατοχυρωθεί μεγαλύτερη ασφάλεια δικαίου.</w:t>
      </w:r>
    </w:p>
    <w:p w:rsidRPr="006F10B4" w:rsidR="0026311A" w:rsidP="00B60D9A" w:rsidRDefault="0026311A" w14:paraId="5ADCB76B"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rsidRPr="006F10B4">
        <w:t xml:space="preserve">Η ΕΟΚΕ εκφράζει τη λύπη της για την κατάργηση της </w:t>
      </w:r>
      <w:r w:rsidRPr="006F10B4">
        <w:rPr>
          <w:b/>
        </w:rPr>
        <w:t>δυνατότητας εκπροσώπησης των θυμάτων από μη κυβερνητικές οργανώσεις (ΜΚΟ)</w:t>
      </w:r>
      <w:r w:rsidRPr="006F10B4">
        <w:t xml:space="preserve"> ή συνδικαλιστικές οργανώσεις σε δικαστικές αγωγές και ανησυχεί για το ενδεχόμενο περιορισμού της πρόσβασης των θιγόμενων ατόμων στη δικαιοσύνη. Η ΕΟΚΕ ενθαρρύνει τον περαιτέρω προβληματισμό σχετικά με τον τρόπο διασφάλισης αποτελεσματικής νομικής υποστήριξης των θυμάτων, ιδίως εκείνων που αντιμετωπίζουν διαρθρωτικά εμπόδια όσον αφορά την πρόσβαση σε μέσα έννομης προστασίας.</w:t>
      </w:r>
    </w:p>
    <w:p w:rsidRPr="006F10B4" w:rsidR="0026311A" w:rsidP="0026311A" w:rsidRDefault="0026311A" w14:paraId="60755E02" w14:textId="77777777">
      <w:pPr>
        <w:widowControl w:val="0"/>
        <w:overflowPunct w:val="0"/>
        <w:autoSpaceDE w:val="0"/>
        <w:autoSpaceDN w:val="0"/>
        <w:adjustRightInd w:val="0"/>
        <w:ind w:left="709"/>
        <w:textAlignment w:val="baseline"/>
        <w:rPr>
          <w:szCs w:val="20"/>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10B4" w:rsidR="0026311A" w:rsidTr="001757A2" w14:paraId="3BE180F7" w14:textId="77777777">
        <w:tc>
          <w:tcPr>
            <w:tcW w:w="1418" w:type="dxa"/>
          </w:tcPr>
          <w:p w:rsidRPr="006F10B4" w:rsidR="0026311A" w:rsidP="0026311A" w:rsidRDefault="0026311A" w14:paraId="11A46046" w14:textId="77777777">
            <w:pPr>
              <w:overflowPunct w:val="0"/>
              <w:autoSpaceDE w:val="0"/>
              <w:autoSpaceDN w:val="0"/>
              <w:adjustRightInd w:val="0"/>
              <w:spacing w:line="240" w:lineRule="auto"/>
              <w:textAlignment w:val="baseline"/>
              <w:rPr>
                <w:i/>
              </w:rPr>
            </w:pPr>
            <w:r w:rsidRPr="006F10B4">
              <w:rPr>
                <w:b/>
                <w:i/>
              </w:rPr>
              <w:t>Επικοινωνία</w:t>
            </w:r>
          </w:p>
        </w:tc>
        <w:tc>
          <w:tcPr>
            <w:tcW w:w="5670" w:type="dxa"/>
          </w:tcPr>
          <w:p w:rsidRPr="006F10B4" w:rsidR="0026311A" w:rsidP="0026311A" w:rsidRDefault="0026311A" w14:paraId="6A0E2655" w14:textId="579FCCA0">
            <w:pPr>
              <w:overflowPunct w:val="0"/>
              <w:autoSpaceDE w:val="0"/>
              <w:autoSpaceDN w:val="0"/>
              <w:adjustRightInd w:val="0"/>
              <w:spacing w:line="240" w:lineRule="auto"/>
              <w:textAlignment w:val="baseline"/>
              <w:rPr>
                <w:i/>
              </w:rPr>
            </w:pPr>
            <w:r w:rsidRPr="006F10B4">
              <w:rPr>
                <w:i/>
              </w:rPr>
              <w:t>Silvia Staffa</w:t>
            </w:r>
          </w:p>
        </w:tc>
      </w:tr>
      <w:tr w:rsidRPr="006F10B4" w:rsidR="0026311A" w:rsidTr="001757A2" w14:paraId="174E0FA4" w14:textId="77777777">
        <w:tc>
          <w:tcPr>
            <w:tcW w:w="1418" w:type="dxa"/>
          </w:tcPr>
          <w:p w:rsidRPr="006F10B4" w:rsidR="0026311A" w:rsidP="0026311A" w:rsidRDefault="0026311A" w14:paraId="551D67C2" w14:textId="77777777">
            <w:pPr>
              <w:overflowPunct w:val="0"/>
              <w:autoSpaceDE w:val="0"/>
              <w:autoSpaceDN w:val="0"/>
              <w:adjustRightInd w:val="0"/>
              <w:spacing w:line="240" w:lineRule="auto"/>
              <w:textAlignment w:val="baseline"/>
              <w:rPr>
                <w:i/>
              </w:rPr>
            </w:pPr>
            <w:r w:rsidRPr="006F10B4">
              <w:rPr>
                <w:i/>
              </w:rPr>
              <w:t>Τηλ.</w:t>
            </w:r>
          </w:p>
        </w:tc>
        <w:tc>
          <w:tcPr>
            <w:tcW w:w="5670" w:type="dxa"/>
          </w:tcPr>
          <w:p w:rsidRPr="006F10B4" w:rsidR="0026311A" w:rsidP="0026311A" w:rsidRDefault="0026311A" w14:paraId="64226A1F" w14:textId="39360BBD">
            <w:pPr>
              <w:overflowPunct w:val="0"/>
              <w:autoSpaceDE w:val="0"/>
              <w:autoSpaceDN w:val="0"/>
              <w:adjustRightInd w:val="0"/>
              <w:spacing w:line="240" w:lineRule="auto"/>
              <w:textAlignment w:val="baseline"/>
              <w:rPr>
                <w:i/>
              </w:rPr>
            </w:pPr>
            <w:r w:rsidRPr="006F10B4">
              <w:rPr>
                <w:i/>
              </w:rPr>
              <w:t>+ 32 2 5468378</w:t>
            </w:r>
          </w:p>
        </w:tc>
      </w:tr>
      <w:tr w:rsidRPr="006F10B4" w:rsidR="0026311A" w:rsidTr="001757A2" w14:paraId="2F97E083" w14:textId="77777777">
        <w:tc>
          <w:tcPr>
            <w:tcW w:w="1418" w:type="dxa"/>
          </w:tcPr>
          <w:p w:rsidRPr="006F10B4" w:rsidR="0026311A" w:rsidP="0026311A" w:rsidRDefault="009770F1" w14:paraId="28BABB08" w14:textId="5E7FEE2D">
            <w:pPr>
              <w:overflowPunct w:val="0"/>
              <w:autoSpaceDE w:val="0"/>
              <w:autoSpaceDN w:val="0"/>
              <w:adjustRightInd w:val="0"/>
              <w:spacing w:line="240" w:lineRule="auto"/>
              <w:textAlignment w:val="baseline"/>
              <w:rPr>
                <w:i/>
              </w:rPr>
            </w:pPr>
            <w:r w:rsidRPr="006F10B4">
              <w:rPr>
                <w:i/>
              </w:rPr>
              <w:t>Ηλ. δ/νση</w:t>
            </w:r>
          </w:p>
        </w:tc>
        <w:tc>
          <w:tcPr>
            <w:tcW w:w="5670" w:type="dxa"/>
          </w:tcPr>
          <w:p w:rsidRPr="006F10B4" w:rsidR="0026311A" w:rsidP="0026311A" w:rsidRDefault="004D7DA4" w14:paraId="1EA5DB14" w14:textId="77777777">
            <w:pPr>
              <w:overflowPunct w:val="0"/>
              <w:autoSpaceDE w:val="0"/>
              <w:autoSpaceDN w:val="0"/>
              <w:adjustRightInd w:val="0"/>
              <w:spacing w:line="240" w:lineRule="auto"/>
              <w:textAlignment w:val="baseline"/>
              <w:rPr>
                <w:i/>
                <w:iCs/>
              </w:rPr>
            </w:pPr>
            <w:hyperlink w:history="1" r:id="rId47">
              <w:r w:rsidRPr="006F10B4" w:rsidR="00381CCE">
                <w:rPr>
                  <w:i/>
                  <w:color w:val="0000FF"/>
                  <w:u w:val="single"/>
                </w:rPr>
                <w:t>Silvia.Staffa@eesc.europa.eu</w:t>
              </w:r>
            </w:hyperlink>
          </w:p>
          <w:p w:rsidRPr="006F10B4" w:rsidR="0026311A" w:rsidP="0026311A" w:rsidRDefault="0026311A" w14:paraId="5BD25871" w14:textId="77777777">
            <w:pPr>
              <w:overflowPunct w:val="0"/>
              <w:autoSpaceDE w:val="0"/>
              <w:autoSpaceDN w:val="0"/>
              <w:adjustRightInd w:val="0"/>
              <w:spacing w:line="240" w:lineRule="auto"/>
              <w:textAlignment w:val="baseline"/>
              <w:rPr>
                <w:i/>
              </w:rPr>
            </w:pPr>
          </w:p>
        </w:tc>
      </w:tr>
    </w:tbl>
    <w:p w:rsidRPr="006F10B4" w:rsidR="0026311A" w:rsidP="0026311A" w:rsidRDefault="0026311A" w14:paraId="708CC5EC" w14:textId="77777777">
      <w:pPr>
        <w:overflowPunct w:val="0"/>
        <w:autoSpaceDE w:val="0"/>
        <w:autoSpaceDN w:val="0"/>
        <w:adjustRightInd w:val="0"/>
        <w:jc w:val="center"/>
        <w:textAlignment w:val="baseline"/>
        <w:rPr>
          <w:szCs w:val="20"/>
        </w:rPr>
      </w:pPr>
    </w:p>
    <w:p w:rsidRPr="006F10B4" w:rsidR="004D7AC0" w:rsidP="004D7AC0" w:rsidRDefault="004D7AC0" w14:paraId="4982DE1E" w14:textId="77777777">
      <w:pPr>
        <w:spacing w:after="160" w:line="259" w:lineRule="auto"/>
        <w:jc w:val="left"/>
      </w:pPr>
      <w:r w:rsidRPr="006F10B4">
        <w:br w:type="page"/>
      </w:r>
    </w:p>
    <w:p w:rsidRPr="006F10B4" w:rsidR="004D7AC0" w:rsidP="004D7AC0" w:rsidRDefault="004D7AC0" w14:paraId="4982DE1F" w14:textId="77777777">
      <w:pPr>
        <w:pStyle w:val="Heading1"/>
        <w:rPr>
          <w:b/>
        </w:rPr>
      </w:pPr>
      <w:bookmarkStart w:name="_Toc70322234" w:id="19"/>
      <w:bookmarkStart w:name="_Toc75527084" w:id="20"/>
      <w:bookmarkStart w:name="_Toc202369063" w:id="21"/>
      <w:r w:rsidRPr="006F10B4">
        <w:rPr>
          <w:b/>
        </w:rPr>
        <w:lastRenderedPageBreak/>
        <w:t>ΓΕΩΡΓΙΑ, ΑΓΡΟΤΙΚΗ ΑΝΑΠΤΥΞΗ, ΠΕΡΙΒΑΛΛΟΝ</w:t>
      </w:r>
      <w:bookmarkEnd w:id="19"/>
      <w:bookmarkEnd w:id="20"/>
      <w:bookmarkEnd w:id="21"/>
    </w:p>
    <w:p w:rsidRPr="006F10B4" w:rsidR="004D7AC0" w:rsidP="004D7AC0" w:rsidRDefault="004D7AC0" w14:paraId="4982DE20" w14:textId="77777777"/>
    <w:p w:rsidRPr="006F10B4" w:rsidR="006179EF" w:rsidP="006179EF" w:rsidRDefault="004D7DA4" w14:paraId="36F81ECC" w14:textId="6CE12629">
      <w:pPr>
        <w:widowControl w:val="0"/>
        <w:numPr>
          <w:ilvl w:val="0"/>
          <w:numId w:val="18"/>
        </w:numPr>
        <w:overflowPunct w:val="0"/>
        <w:autoSpaceDE w:val="0"/>
        <w:autoSpaceDN w:val="0"/>
        <w:adjustRightInd w:val="0"/>
        <w:ind w:hanging="567"/>
        <w:textAlignment w:val="baseline"/>
        <w:rPr>
          <w:sz w:val="26"/>
          <w:szCs w:val="26"/>
        </w:rPr>
      </w:pPr>
      <w:hyperlink w:history="1" r:id="rId48">
        <w:r w:rsidRPr="006F10B4" w:rsidR="00381CCE">
          <w:rPr>
            <w:b/>
            <w:i/>
            <w:color w:val="0000FF"/>
            <w:sz w:val="26"/>
            <w:u w:val="single"/>
          </w:rPr>
          <w:t>Η αναγεννητική γεωργία ως στόχος για την ενίσχυση της βιώσιμης παραγωγής τροφίμων, με παράλληλη στήριξη των στόχων για το κλίμα και τη βιοποικιλότητα</w:t>
        </w:r>
      </w:hyperlink>
    </w:p>
    <w:p w:rsidRPr="006F10B4" w:rsidR="000959E6" w:rsidP="00B60D9A" w:rsidRDefault="000959E6" w14:paraId="0DF78EE1" w14:textId="77777777">
      <w:pPr>
        <w:widowControl w:val="0"/>
        <w:overflowPunct w:val="0"/>
        <w:autoSpaceDE w:val="0"/>
        <w:autoSpaceDN w:val="0"/>
        <w:adjustRightInd w:val="0"/>
        <w:ind w:left="284"/>
        <w:textAlignment w:val="baseline"/>
        <w:rPr>
          <w:sz w:val="26"/>
          <w:szCs w:val="26"/>
        </w:rPr>
      </w:pPr>
    </w:p>
    <w:p w:rsidRPr="006F10B4" w:rsidR="006179EF" w:rsidP="006179EF" w:rsidRDefault="006179EF" w14:paraId="67C253BF" w14:textId="77777777">
      <w:pPr>
        <w:tabs>
          <w:tab w:val="center" w:pos="284"/>
        </w:tabs>
        <w:overflowPunct w:val="0"/>
        <w:autoSpaceDE w:val="0"/>
        <w:autoSpaceDN w:val="0"/>
        <w:adjustRightInd w:val="0"/>
        <w:ind w:left="266" w:hanging="266"/>
        <w:textAlignment w:val="baseline"/>
        <w:rPr>
          <w:b/>
          <w:sz w:val="12"/>
          <w:szCs w:val="12"/>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821"/>
      </w:tblGrid>
      <w:tr w:rsidRPr="006F10B4" w:rsidR="006179EF" w:rsidTr="001757A2" w14:paraId="6B6F3236" w14:textId="77777777">
        <w:tc>
          <w:tcPr>
            <w:tcW w:w="1148" w:type="pct"/>
          </w:tcPr>
          <w:p w:rsidRPr="006F10B4" w:rsidR="006179EF" w:rsidP="006179EF" w:rsidRDefault="006179EF" w14:paraId="2513A5D9" w14:textId="77777777">
            <w:pPr>
              <w:tabs>
                <w:tab w:val="center" w:pos="284"/>
              </w:tabs>
              <w:overflowPunct w:val="0"/>
              <w:autoSpaceDE w:val="0"/>
              <w:autoSpaceDN w:val="0"/>
              <w:adjustRightInd w:val="0"/>
              <w:ind w:left="266" w:hanging="266"/>
              <w:textAlignment w:val="baseline"/>
              <w:rPr>
                <w:b/>
              </w:rPr>
            </w:pPr>
            <w:r w:rsidRPr="006F10B4">
              <w:rPr>
                <w:b/>
              </w:rPr>
              <w:t>Εισηγητής</w:t>
            </w:r>
          </w:p>
        </w:tc>
        <w:tc>
          <w:tcPr>
            <w:tcW w:w="3852" w:type="pct"/>
          </w:tcPr>
          <w:p w:rsidRPr="006F10B4" w:rsidR="006179EF" w:rsidP="006179EF" w:rsidRDefault="006179EF" w14:paraId="7DCE390A" w14:textId="77777777">
            <w:pPr>
              <w:tabs>
                <w:tab w:val="center" w:pos="284"/>
              </w:tabs>
              <w:overflowPunct w:val="0"/>
              <w:autoSpaceDE w:val="0"/>
              <w:autoSpaceDN w:val="0"/>
              <w:adjustRightInd w:val="0"/>
              <w:ind w:left="266" w:hanging="266"/>
              <w:textAlignment w:val="baseline"/>
              <w:rPr>
                <w:bCs/>
              </w:rPr>
            </w:pPr>
            <w:r w:rsidRPr="006F10B4">
              <w:t>Stoyan TCHOUKANOV (Ομάδα των Οργανώσεων της Κοινωνίας των Πολιτών – BG)</w:t>
            </w:r>
          </w:p>
        </w:tc>
      </w:tr>
      <w:tr w:rsidRPr="006F10B4" w:rsidR="006179EF" w:rsidTr="001757A2" w14:paraId="50308CCC" w14:textId="77777777">
        <w:tc>
          <w:tcPr>
            <w:tcW w:w="5000" w:type="pct"/>
            <w:gridSpan w:val="2"/>
          </w:tcPr>
          <w:p w:rsidRPr="006F10B4"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F10B4" w:rsidR="006179EF" w:rsidTr="001757A2" w14:paraId="5AE231AC" w14:textId="77777777">
        <w:tc>
          <w:tcPr>
            <w:tcW w:w="1148" w:type="pct"/>
            <w:vMerge w:val="restart"/>
          </w:tcPr>
          <w:p w:rsidRPr="006F10B4" w:rsidR="006179EF" w:rsidP="006179EF" w:rsidRDefault="006179EF" w14:paraId="71965C8D"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3852" w:type="pct"/>
          </w:tcPr>
          <w:p w:rsidRPr="006F10B4" w:rsidR="000959E6" w:rsidP="006179EF" w:rsidRDefault="000959E6" w14:paraId="5B3FA4A8" w14:textId="082D8119">
            <w:pPr>
              <w:tabs>
                <w:tab w:val="center" w:pos="284"/>
              </w:tabs>
              <w:overflowPunct w:val="0"/>
              <w:autoSpaceDE w:val="0"/>
              <w:autoSpaceDN w:val="0"/>
              <w:adjustRightInd w:val="0"/>
              <w:ind w:left="266" w:hanging="266"/>
              <w:textAlignment w:val="baseline"/>
            </w:pPr>
            <w:r w:rsidRPr="006F10B4">
              <w:t>Γνωμοδότηση πρωτοβουλίας</w:t>
            </w:r>
          </w:p>
          <w:p w:rsidRPr="006F10B4" w:rsidR="006179EF" w:rsidP="006179EF" w:rsidRDefault="006179EF" w14:paraId="30698363" w14:textId="1481EFBA">
            <w:pPr>
              <w:tabs>
                <w:tab w:val="center" w:pos="284"/>
              </w:tabs>
              <w:overflowPunct w:val="0"/>
              <w:autoSpaceDE w:val="0"/>
              <w:autoSpaceDN w:val="0"/>
              <w:adjustRightInd w:val="0"/>
              <w:ind w:left="266" w:hanging="266"/>
              <w:textAlignment w:val="baseline"/>
            </w:pPr>
            <w:r w:rsidRPr="006F10B4">
              <w:t>EESC-2025-00954-00-00-AC</w:t>
            </w:r>
          </w:p>
        </w:tc>
      </w:tr>
      <w:tr w:rsidRPr="006F10B4" w:rsidR="006179EF" w:rsidTr="001757A2" w14:paraId="45A33472" w14:textId="77777777">
        <w:tc>
          <w:tcPr>
            <w:tcW w:w="1148" w:type="pct"/>
            <w:vMerge/>
          </w:tcPr>
          <w:p w:rsidRPr="006F10B4" w:rsidR="006179EF" w:rsidP="006179EF" w:rsidRDefault="006179EF" w14:paraId="329882FB" w14:textId="77777777">
            <w:pPr>
              <w:tabs>
                <w:tab w:val="center" w:pos="284"/>
              </w:tabs>
              <w:overflowPunct w:val="0"/>
              <w:autoSpaceDE w:val="0"/>
              <w:autoSpaceDN w:val="0"/>
              <w:adjustRightInd w:val="0"/>
              <w:ind w:left="266" w:hanging="266"/>
              <w:textAlignment w:val="baseline"/>
              <w:rPr>
                <w:b/>
              </w:rPr>
            </w:pPr>
          </w:p>
        </w:tc>
        <w:tc>
          <w:tcPr>
            <w:tcW w:w="3852" w:type="pct"/>
          </w:tcPr>
          <w:p w:rsidRPr="006F10B4" w:rsidR="006179EF" w:rsidP="006179EF" w:rsidRDefault="006179EF" w14:paraId="1FE59574" w14:textId="77777777">
            <w:pPr>
              <w:tabs>
                <w:tab w:val="center" w:pos="284"/>
              </w:tabs>
              <w:overflowPunct w:val="0"/>
              <w:autoSpaceDE w:val="0"/>
              <w:autoSpaceDN w:val="0"/>
              <w:adjustRightInd w:val="0"/>
              <w:ind w:left="266" w:hanging="266"/>
              <w:textAlignment w:val="baseline"/>
              <w:rPr>
                <w:sz w:val="16"/>
                <w:szCs w:val="16"/>
              </w:rPr>
            </w:pPr>
          </w:p>
        </w:tc>
      </w:tr>
    </w:tbl>
    <w:p w:rsidRPr="006F10B4" w:rsidR="006179EF" w:rsidP="006179EF" w:rsidRDefault="006179EF" w14:paraId="211FC0D3"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6179EF" w:rsidP="006179EF" w:rsidRDefault="006179EF" w14:paraId="5A351619" w14:textId="77777777">
      <w:pPr>
        <w:keepNext/>
        <w:keepLines/>
        <w:tabs>
          <w:tab w:val="center" w:pos="284"/>
        </w:tabs>
        <w:overflowPunct w:val="0"/>
        <w:autoSpaceDE w:val="0"/>
        <w:autoSpaceDN w:val="0"/>
        <w:adjustRightInd w:val="0"/>
        <w:ind w:left="266" w:hanging="266"/>
        <w:textAlignment w:val="baseline"/>
        <w:rPr>
          <w:b/>
        </w:rPr>
      </w:pPr>
    </w:p>
    <w:p w:rsidRPr="006F10B4" w:rsidR="006179EF" w:rsidP="006179EF" w:rsidRDefault="006179EF" w14:paraId="419DA6CE" w14:textId="77777777">
      <w:pPr>
        <w:overflowPunct w:val="0"/>
        <w:autoSpaceDE w:val="0"/>
        <w:autoSpaceDN w:val="0"/>
        <w:adjustRightInd w:val="0"/>
        <w:textAlignment w:val="baseline"/>
        <w:rPr>
          <w:bCs/>
          <w:iCs/>
        </w:rPr>
      </w:pPr>
      <w:r w:rsidRPr="006F10B4">
        <w:t>Η ΕΟΚΕ:</w:t>
      </w:r>
    </w:p>
    <w:p w:rsidRPr="006F10B4" w:rsidR="006D5AE4" w:rsidP="006179EF" w:rsidRDefault="006D5AE4" w14:paraId="76129185" w14:textId="77777777">
      <w:pPr>
        <w:overflowPunct w:val="0"/>
        <w:autoSpaceDE w:val="0"/>
        <w:autoSpaceDN w:val="0"/>
        <w:adjustRightInd w:val="0"/>
        <w:textAlignment w:val="baseline"/>
        <w:rPr>
          <w:bCs/>
          <w:iCs/>
        </w:rPr>
      </w:pPr>
    </w:p>
    <w:p w:rsidRPr="006F10B4" w:rsidR="006179EF" w:rsidP="00B60D9A" w:rsidRDefault="006179EF" w14:paraId="581511FD" w14:textId="77777777">
      <w:pPr>
        <w:numPr>
          <w:ilvl w:val="0"/>
          <w:numId w:val="44"/>
        </w:numPr>
        <w:overflowPunct w:val="0"/>
        <w:autoSpaceDE w:val="0"/>
        <w:autoSpaceDN w:val="0"/>
        <w:adjustRightInd w:val="0"/>
        <w:spacing w:after="200" w:line="276" w:lineRule="auto"/>
        <w:ind w:left="284" w:hanging="284"/>
        <w:contextualSpacing/>
        <w:textAlignment w:val="baseline"/>
      </w:pPr>
      <w:r w:rsidRPr="006F10B4">
        <w:t>Θεωρεί ότι οι αναγεννητικές μορφές γεωργίας μπορούν να ενισχύσουν τη βιώσιμη παραγωγή τροφίμων, στηρίζοντας τους στόχους για το κλίμα, την υγεία του εδάφους και τη βιοποικιλότητα, και να αυξήσουν τόσο το εισόδημα των γεωργών όσο και τη γεωργική παραγωγικότητα και ανθεκτικότητα σε ακραία κλιματικά φαινόμενα.</w:t>
      </w:r>
    </w:p>
    <w:p w:rsidRPr="006F10B4" w:rsidR="006179EF" w:rsidP="00B60D9A" w:rsidRDefault="006179EF" w14:paraId="3B5FF8FE" w14:textId="77777777">
      <w:pPr>
        <w:numPr>
          <w:ilvl w:val="0"/>
          <w:numId w:val="44"/>
        </w:numPr>
        <w:overflowPunct w:val="0"/>
        <w:autoSpaceDE w:val="0"/>
        <w:autoSpaceDN w:val="0"/>
        <w:adjustRightInd w:val="0"/>
        <w:spacing w:after="200" w:line="276" w:lineRule="auto"/>
        <w:ind w:left="284" w:hanging="284"/>
        <w:contextualSpacing/>
        <w:textAlignment w:val="baseline"/>
      </w:pPr>
      <w:r w:rsidRPr="006F10B4">
        <w:t>Θεωρεί ότι το ισχύον πλαίσιο της ΕΕ δεν προωθεί επαρκώς τις αναγεννητικές μορφές γεωργίας, ιδίως όσον αφορά την υγεία του εδάφους, η οποία πρέπει να θεωρείται δημόσιο αγαθό.</w:t>
      </w:r>
    </w:p>
    <w:p w:rsidRPr="006F10B4" w:rsidR="006179EF" w:rsidP="00B60D9A" w:rsidRDefault="006179EF" w14:paraId="6BDFF932" w14:textId="77777777">
      <w:pPr>
        <w:numPr>
          <w:ilvl w:val="0"/>
          <w:numId w:val="44"/>
        </w:numPr>
        <w:overflowPunct w:val="0"/>
        <w:autoSpaceDE w:val="0"/>
        <w:autoSpaceDN w:val="0"/>
        <w:adjustRightInd w:val="0"/>
        <w:spacing w:after="200" w:line="276" w:lineRule="auto"/>
        <w:ind w:left="284" w:hanging="284"/>
        <w:contextualSpacing/>
        <w:textAlignment w:val="baseline"/>
      </w:pPr>
      <w:r w:rsidRPr="006F10B4">
        <w:t>Σημειώνει ότι η αναγεννητική γεωργία προωθεί ένα νέο αφήγημα για τη γεωργία που μπορεί να προωθήσει την ανανέωση του τομέα, προσελκύοντας νέους ανθρώπους και νεοεισερχόμενους στον κλάδο, καθώς και να στηρίξει βιώσιμα επιχειρηματικά μοντέλα και χρηματοδότηση.</w:t>
      </w:r>
    </w:p>
    <w:p w:rsidRPr="006F10B4" w:rsidR="006179EF" w:rsidP="00B60D9A" w:rsidRDefault="006179EF" w14:paraId="0A67D39A" w14:textId="77777777">
      <w:pPr>
        <w:numPr>
          <w:ilvl w:val="0"/>
          <w:numId w:val="44"/>
        </w:numPr>
        <w:overflowPunct w:val="0"/>
        <w:autoSpaceDE w:val="0"/>
        <w:autoSpaceDN w:val="0"/>
        <w:adjustRightInd w:val="0"/>
        <w:spacing w:after="200" w:line="276" w:lineRule="auto"/>
        <w:ind w:left="284" w:hanging="284"/>
        <w:contextualSpacing/>
        <w:textAlignment w:val="baseline"/>
      </w:pPr>
      <w:r w:rsidRPr="006F10B4">
        <w:t>Ζητεί, ως εκ τούτου, να διαμορφωθεί μια κοινή αντίληψη του όρου «αναγεννητική γεωργία» και των οφελών αυτών των πρακτικών για την κοινωνία στο σύνολό της, καθώς και να ευθυγραμμιστεί το κανονιστικό πλαίσιο της ΕΕ για την αναγνώριση και τη στήριξη αυτών των πρακτικών.</w:t>
      </w:r>
    </w:p>
    <w:p w:rsidRPr="006F10B4" w:rsidR="006179EF" w:rsidP="00B60D9A" w:rsidRDefault="006179EF" w14:paraId="4C2D65BB" w14:textId="77777777">
      <w:pPr>
        <w:numPr>
          <w:ilvl w:val="0"/>
          <w:numId w:val="44"/>
        </w:numPr>
        <w:overflowPunct w:val="0"/>
        <w:autoSpaceDE w:val="0"/>
        <w:autoSpaceDN w:val="0"/>
        <w:adjustRightInd w:val="0"/>
        <w:spacing w:after="200" w:line="276" w:lineRule="auto"/>
        <w:ind w:left="284" w:hanging="284"/>
        <w:contextualSpacing/>
        <w:textAlignment w:val="baseline"/>
      </w:pPr>
      <w:r w:rsidRPr="006F10B4">
        <w:t>Προτείνει έναν ορισμό που υπογραμμίζει τα θετικά αποτελέσματα της αναγεννητικής γεωργίας για τους τρεις πυλώνες της βιωσιμότητας: «Η αναγεννητική γεωργία είναι μια βασισμένη στα αποτελέσματα γεωργική προσέγγιση που εφαρμόζει πρακτικά δοκιμασμένες και επιστημονικά τεκμηριωμένες μεθόδους με θετικές συνέπειες στο περιβάλλον, στα εισοδήματα των γεωργικών κοινοτήτων και στη δημόσια υγεία, εξασφαλίζοντας την ανθεκτικότητα των αποδόσεων, την ανταγωνιστικότητα και την αποδοτικότητα, καθώς και κοινωνικά αποτελέσματα».</w:t>
      </w:r>
    </w:p>
    <w:p w:rsidRPr="006F10B4" w:rsidR="006179EF" w:rsidP="00B60D9A" w:rsidRDefault="006179EF" w14:paraId="04A485E9" w14:textId="77777777">
      <w:pPr>
        <w:numPr>
          <w:ilvl w:val="0"/>
          <w:numId w:val="44"/>
        </w:numPr>
        <w:overflowPunct w:val="0"/>
        <w:autoSpaceDE w:val="0"/>
        <w:autoSpaceDN w:val="0"/>
        <w:adjustRightInd w:val="0"/>
        <w:spacing w:line="276" w:lineRule="auto"/>
        <w:ind w:left="284" w:hanging="284"/>
        <w:contextualSpacing/>
        <w:textAlignment w:val="baseline"/>
      </w:pPr>
      <w:r w:rsidRPr="006F10B4">
        <w:t>Προτείνει επίσης να χρησιμοποιηθούν βραχυπρόθεσμοι και μακροπρόθεσμοι δείκτες βάσει αποτελεσμάτων και επιδόσεων που θα απορρέουν από τα υφιστάμενα συστήματα ελέγχου ή μέτρησης, για την ευθυγράμμιση των μέσων πολιτικής, των χρηματοδοτικών μηχανισμών, των κανονιστικών πλαισίων και των προτύπων για τις αλυσίδες εφοδιασμού.</w:t>
      </w:r>
    </w:p>
    <w:p w:rsidRPr="006F10B4" w:rsidR="006179EF" w:rsidP="006D5AE4" w:rsidRDefault="006179EF" w14:paraId="4BAA0B87" w14:textId="46D92847">
      <w:pPr>
        <w:numPr>
          <w:ilvl w:val="0"/>
          <w:numId w:val="44"/>
        </w:numPr>
        <w:overflowPunct w:val="0"/>
        <w:autoSpaceDE w:val="0"/>
        <w:autoSpaceDN w:val="0"/>
        <w:adjustRightInd w:val="0"/>
        <w:spacing w:line="276" w:lineRule="auto"/>
        <w:ind w:left="284" w:hanging="284"/>
        <w:contextualSpacing/>
        <w:textAlignment w:val="baseline"/>
        <w:rPr>
          <w:rFonts w:ascii="Calibri" w:hAnsi="Calibri"/>
        </w:rPr>
      </w:pPr>
      <w:r w:rsidRPr="006F10B4">
        <w:t xml:space="preserve">Καλεί την Ευρωπαϊκή Επιτροπή και τα κράτη μέλη της ΕΕ να αναπτύξουν τις αναγεννητικές μορφές γεωργίας ευθυγραμμίζοντας το κανονιστικό πλαίσιο και τη χρηματοδότηση (ΚΓΠ και πέραν αυτής), επεκτείνοντας ουσιαστικά τα μέτρα για την υγεία του εδάφους/εδαφοκάλυψη στα στρατηγικά σχέδια της ΚΓΠ, ενισχύοντας ή ενεργοποιώντας ανεξάρτητες συμβουλευτικές υπηρεσίες και δίκτυα υποστήριξης από ομοτίμους, στηρίζοντας τις αλλαγές νοοτροπίας, υλοποιώντας ειδικά έργα έρευνας και καινοτομίας, αυξάνοντας την επενδυτική στήριξη, ενισχύοντας τη συνεργασία δημοσίου-ιδιωτικού τομέα, απλοποιώντας και ευθυγραμμίζοντας τα υφιστάμενα κανονιστικά πλαίσια και προτείνοντας ένα ευνοϊκό περιβάλλον κινήτρων (ιδίως κατά </w:t>
      </w:r>
      <w:r w:rsidRPr="006F10B4">
        <w:lastRenderedPageBreak/>
        <w:t>τα πρώτα έτη της μετατροπής), στηρίζοντας την ασφάλιση μετάβασης για κάθε πλαίσιο, εξασφαλίζοντας δίκαιες τιμές για ποιοτικά προϊόντα χάρη σε ένα καλύτερο μερίδιο αξίας στην αγροδιατροφική αλυσίδα και εξασφαλίζοντας καλύτερους όρους μεταβίβασης γης.</w:t>
      </w:r>
    </w:p>
    <w:p w:rsidRPr="006F10B4" w:rsidR="00BB40D1" w:rsidP="00BB40D1" w:rsidRDefault="00BB40D1" w14:paraId="13EB051C" w14:textId="77777777">
      <w:pPr>
        <w:overflowPunct w:val="0"/>
        <w:autoSpaceDE w:val="0"/>
        <w:autoSpaceDN w:val="0"/>
        <w:adjustRightInd w:val="0"/>
        <w:spacing w:line="276" w:lineRule="auto"/>
        <w:ind w:left="284"/>
        <w:contextualSpacing/>
        <w:textAlignment w:val="baseline"/>
        <w:rPr>
          <w:rFonts w:ascii="Calibri" w:hAnsi="Calibri"/>
        </w:rPr>
      </w:pPr>
    </w:p>
    <w:tbl>
      <w:tblPr>
        <w:tblStyle w:val="TableGrid15"/>
        <w:tblpPr w:leftFromText="180" w:rightFromText="180" w:vertAnchor="text" w:horzAnchor="margin" w:tblpY="163"/>
        <w:tblW w:w="27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6"/>
        <w:gridCol w:w="3788"/>
      </w:tblGrid>
      <w:tr w:rsidRPr="006F10B4" w:rsidR="00BB40D1" w:rsidTr="00BB40D1" w14:paraId="5D264066" w14:textId="77777777">
        <w:tc>
          <w:tcPr>
            <w:tcW w:w="1282" w:type="pct"/>
          </w:tcPr>
          <w:p w:rsidRPr="006F10B4" w:rsidR="00BB40D1" w:rsidP="00BB40D1" w:rsidRDefault="00BB40D1" w14:paraId="3471AA05" w14:textId="77777777">
            <w:pPr>
              <w:overflowPunct w:val="0"/>
              <w:autoSpaceDE w:val="0"/>
              <w:autoSpaceDN w:val="0"/>
              <w:adjustRightInd w:val="0"/>
              <w:spacing w:line="240" w:lineRule="auto"/>
              <w:ind w:left="-536" w:firstLine="536"/>
              <w:textAlignment w:val="baseline"/>
              <w:rPr>
                <w:i/>
              </w:rPr>
            </w:pPr>
            <w:r w:rsidRPr="006F10B4">
              <w:rPr>
                <w:b/>
                <w:i/>
              </w:rPr>
              <w:t xml:space="preserve">Επικοινωνία </w:t>
            </w:r>
          </w:p>
        </w:tc>
        <w:tc>
          <w:tcPr>
            <w:tcW w:w="3718" w:type="pct"/>
          </w:tcPr>
          <w:p w:rsidRPr="006F10B4" w:rsidR="00BB40D1" w:rsidP="00BB40D1" w:rsidRDefault="00BB40D1" w14:paraId="07943E4A" w14:textId="77777777">
            <w:pPr>
              <w:overflowPunct w:val="0"/>
              <w:autoSpaceDE w:val="0"/>
              <w:autoSpaceDN w:val="0"/>
              <w:adjustRightInd w:val="0"/>
              <w:spacing w:line="240" w:lineRule="auto"/>
              <w:ind w:left="-536" w:firstLine="536"/>
              <w:textAlignment w:val="baseline"/>
              <w:rPr>
                <w:i/>
              </w:rPr>
            </w:pPr>
            <w:r w:rsidRPr="006F10B4">
              <w:rPr>
                <w:i/>
              </w:rPr>
              <w:t>Martine Delanoy</w:t>
            </w:r>
          </w:p>
        </w:tc>
      </w:tr>
      <w:tr w:rsidRPr="006F10B4" w:rsidR="00BB40D1" w:rsidTr="00BB40D1" w14:paraId="6409F235" w14:textId="77777777">
        <w:tc>
          <w:tcPr>
            <w:tcW w:w="1282" w:type="pct"/>
          </w:tcPr>
          <w:p w:rsidRPr="006F10B4" w:rsidR="00BB40D1" w:rsidP="00BB40D1" w:rsidRDefault="00BB40D1" w14:paraId="1F8166A4" w14:textId="77777777">
            <w:pPr>
              <w:overflowPunct w:val="0"/>
              <w:autoSpaceDE w:val="0"/>
              <w:autoSpaceDN w:val="0"/>
              <w:adjustRightInd w:val="0"/>
              <w:spacing w:line="240" w:lineRule="auto"/>
              <w:ind w:left="-536" w:firstLine="536"/>
              <w:textAlignment w:val="baseline"/>
              <w:rPr>
                <w:i/>
              </w:rPr>
            </w:pPr>
            <w:r w:rsidRPr="006F10B4">
              <w:rPr>
                <w:i/>
              </w:rPr>
              <w:t>Τηλ.</w:t>
            </w:r>
          </w:p>
        </w:tc>
        <w:tc>
          <w:tcPr>
            <w:tcW w:w="3718" w:type="pct"/>
          </w:tcPr>
          <w:p w:rsidRPr="006F10B4" w:rsidR="00BB40D1" w:rsidP="00BB40D1" w:rsidRDefault="00BB40D1" w14:paraId="424B7666" w14:textId="77777777">
            <w:pPr>
              <w:overflowPunct w:val="0"/>
              <w:autoSpaceDE w:val="0"/>
              <w:autoSpaceDN w:val="0"/>
              <w:adjustRightInd w:val="0"/>
              <w:spacing w:line="240" w:lineRule="auto"/>
              <w:ind w:left="-536" w:firstLine="536"/>
              <w:textAlignment w:val="baseline"/>
              <w:rPr>
                <w:i/>
              </w:rPr>
            </w:pPr>
            <w:r w:rsidRPr="006F10B4">
              <w:rPr>
                <w:i/>
              </w:rPr>
              <w:t>+32 2 5469802</w:t>
            </w:r>
          </w:p>
        </w:tc>
      </w:tr>
      <w:tr w:rsidRPr="006F10B4" w:rsidR="00BB40D1" w:rsidTr="00BB40D1" w14:paraId="0D63C069" w14:textId="77777777">
        <w:tc>
          <w:tcPr>
            <w:tcW w:w="1282" w:type="pct"/>
          </w:tcPr>
          <w:p w:rsidRPr="006F10B4" w:rsidR="00BB40D1" w:rsidP="00BB40D1" w:rsidRDefault="00BB40D1" w14:paraId="6C9DBC35" w14:textId="77777777">
            <w:pPr>
              <w:overflowPunct w:val="0"/>
              <w:autoSpaceDE w:val="0"/>
              <w:autoSpaceDN w:val="0"/>
              <w:adjustRightInd w:val="0"/>
              <w:spacing w:line="240" w:lineRule="auto"/>
              <w:ind w:left="-536" w:firstLine="536"/>
              <w:textAlignment w:val="baseline"/>
              <w:rPr>
                <w:i/>
              </w:rPr>
            </w:pPr>
            <w:r w:rsidRPr="006F10B4">
              <w:rPr>
                <w:i/>
              </w:rPr>
              <w:t>Ηλ. δ/νση</w:t>
            </w:r>
          </w:p>
        </w:tc>
        <w:tc>
          <w:tcPr>
            <w:tcW w:w="3718" w:type="pct"/>
          </w:tcPr>
          <w:p w:rsidRPr="006F10B4" w:rsidR="00BB40D1" w:rsidP="00BB40D1" w:rsidRDefault="00BB40D1" w14:paraId="7A4A3F1A" w14:textId="77777777">
            <w:pPr>
              <w:overflowPunct w:val="0"/>
              <w:autoSpaceDE w:val="0"/>
              <w:autoSpaceDN w:val="0"/>
              <w:adjustRightInd w:val="0"/>
              <w:spacing w:line="240" w:lineRule="auto"/>
              <w:ind w:left="-536" w:firstLine="536"/>
              <w:textAlignment w:val="baseline"/>
              <w:rPr>
                <w:i/>
              </w:rPr>
            </w:pPr>
            <w:hyperlink w:history="1" r:id="rId49">
              <w:r w:rsidRPr="006F10B4">
                <w:rPr>
                  <w:i/>
                  <w:color w:val="0000FF"/>
                  <w:u w:val="single"/>
                </w:rPr>
                <w:t>Martine.Delanoy@eesc.europa.eu</w:t>
              </w:r>
            </w:hyperlink>
            <w:r w:rsidRPr="006F10B4">
              <w:rPr>
                <w:i/>
              </w:rPr>
              <w:t xml:space="preserve"> </w:t>
            </w:r>
          </w:p>
        </w:tc>
      </w:tr>
    </w:tbl>
    <w:p w:rsidRPr="006F10B4" w:rsidR="004F6E52" w:rsidP="00B60D9A" w:rsidRDefault="004F6E52" w14:paraId="7FF3E47F" w14:textId="77777777">
      <w:pPr>
        <w:overflowPunct w:val="0"/>
        <w:autoSpaceDE w:val="0"/>
        <w:autoSpaceDN w:val="0"/>
        <w:adjustRightInd w:val="0"/>
        <w:spacing w:line="276" w:lineRule="auto"/>
        <w:ind w:left="360"/>
        <w:contextualSpacing/>
        <w:textAlignment w:val="baseline"/>
        <w:rPr>
          <w:rFonts w:ascii="Calibri" w:hAnsi="Calibri"/>
          <w:lang w:eastAsia="zh-CN"/>
        </w:rPr>
      </w:pPr>
    </w:p>
    <w:p w:rsidRPr="006F10B4" w:rsidR="006D5AE4" w:rsidP="00B60D9A" w:rsidRDefault="006D5AE4" w14:paraId="2C4DCFE7" w14:textId="77777777">
      <w:pPr>
        <w:overflowPunct w:val="0"/>
        <w:autoSpaceDE w:val="0"/>
        <w:autoSpaceDN w:val="0"/>
        <w:adjustRightInd w:val="0"/>
        <w:spacing w:line="276" w:lineRule="auto"/>
        <w:ind w:left="360"/>
        <w:contextualSpacing/>
        <w:textAlignment w:val="baseline"/>
        <w:rPr>
          <w:rFonts w:ascii="Calibri" w:hAnsi="Calibri"/>
          <w:lang w:eastAsia="zh-CN"/>
        </w:rPr>
      </w:pPr>
    </w:p>
    <w:p w:rsidRPr="006F10B4" w:rsidR="006D5AE4" w:rsidP="006D5AE4" w:rsidRDefault="006D5AE4" w14:paraId="47D75CF9" w14:textId="77777777">
      <w:pPr>
        <w:overflowPunct w:val="0"/>
        <w:autoSpaceDE w:val="0"/>
        <w:autoSpaceDN w:val="0"/>
        <w:adjustRightInd w:val="0"/>
        <w:spacing w:line="276" w:lineRule="auto"/>
        <w:contextualSpacing/>
        <w:textAlignment w:val="baseline"/>
        <w:rPr>
          <w:lang w:eastAsia="zh-CN"/>
        </w:rPr>
      </w:pPr>
    </w:p>
    <w:p w:rsidRPr="006F10B4" w:rsidR="006179EF" w:rsidRDefault="00055407" w14:paraId="4982DE45" w14:textId="2D14D0E8">
      <w:pPr>
        <w:spacing w:after="160" w:line="259" w:lineRule="auto"/>
        <w:jc w:val="left"/>
        <w:rPr>
          <w:rFonts w:ascii="Calibri" w:hAnsi="Calibri"/>
        </w:rPr>
      </w:pPr>
      <w:r w:rsidRPr="006F10B4">
        <w:br w:type="page"/>
      </w:r>
    </w:p>
    <w:p w:rsidRPr="006F10B4" w:rsidR="007F5784" w:rsidP="007F5784" w:rsidRDefault="007F5784" w14:paraId="14026A78" w14:textId="4FAE1588">
      <w:pPr>
        <w:pStyle w:val="Heading1"/>
        <w:rPr>
          <w:b/>
        </w:rPr>
      </w:pPr>
      <w:bookmarkStart w:name="_Toc202369064" w:id="22"/>
      <w:r w:rsidRPr="006F10B4">
        <w:rPr>
          <w:b/>
        </w:rPr>
        <w:lastRenderedPageBreak/>
        <w:t>ΕΞΩΤΕΡΙΚΕΣ ΣΧΕΣΕΙΣ</w:t>
      </w:r>
      <w:bookmarkEnd w:id="22"/>
    </w:p>
    <w:p w:rsidRPr="006F10B4" w:rsidR="007F5784" w:rsidP="007F5784" w:rsidRDefault="007F5784" w14:paraId="3BBB3E68" w14:textId="77777777">
      <w:pPr>
        <w:rPr>
          <w:sz w:val="18"/>
          <w:szCs w:val="18"/>
        </w:rPr>
      </w:pPr>
    </w:p>
    <w:p w:rsidRPr="006F10B4" w:rsidR="006179EF" w:rsidP="006179EF" w:rsidRDefault="006179EF" w14:paraId="276A5E66" w14:textId="5AA2032A">
      <w:pPr>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F10B4">
        <w:rPr>
          <w:b/>
          <w:i/>
          <w:sz w:val="28"/>
        </w:rPr>
        <w:fldChar w:fldCharType="begin"/>
      </w:r>
      <w:r w:rsidRPr="006F10B4">
        <w:rPr>
          <w:b/>
          <w:i/>
          <w:sz w:val="28"/>
        </w:rPr>
        <w:instrText>HYPERLINK "https://www.eesc.europa.eu/el/our-work/opinions-information-reports/opinions/fragmentation-supply-chains-and-impact-cost-living"</w:instrText>
      </w:r>
      <w:r w:rsidRPr="006F10B4">
        <w:rPr>
          <w:b/>
          <w:i/>
          <w:sz w:val="28"/>
        </w:rPr>
        <w:fldChar w:fldCharType="separate"/>
      </w:r>
      <w:r w:rsidRPr="006F10B4">
        <w:rPr>
          <w:b/>
          <w:i/>
          <w:color w:val="0000FF"/>
          <w:sz w:val="28"/>
          <w:u w:val="single"/>
        </w:rPr>
        <w:t>Κατακερματισμός των αλυσίδων εφοδιασμού και αντίκτυπος στο κόστος ζωής</w:t>
      </w:r>
    </w:p>
    <w:p w:rsidRPr="006F10B4" w:rsidR="006179EF" w:rsidP="006179EF" w:rsidRDefault="006179EF" w14:paraId="36B43195" w14:textId="77777777">
      <w:pPr>
        <w:tabs>
          <w:tab w:val="center" w:pos="284"/>
        </w:tabs>
        <w:overflowPunct w:val="0"/>
        <w:autoSpaceDE w:val="0"/>
        <w:autoSpaceDN w:val="0"/>
        <w:adjustRightInd w:val="0"/>
        <w:ind w:left="266" w:hanging="266"/>
        <w:textAlignment w:val="baseline"/>
        <w:rPr>
          <w:b/>
          <w:sz w:val="20"/>
          <w:szCs w:val="16"/>
        </w:rPr>
      </w:pPr>
      <w:r w:rsidRPr="006F10B4">
        <w:rPr>
          <w:b/>
          <w:i/>
          <w:sz w:val="28"/>
        </w:rPr>
        <w:fldChar w:fldCharType="end"/>
      </w:r>
    </w:p>
    <w:tbl>
      <w:tblPr>
        <w:tblStyle w:val="TableGrid16"/>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7"/>
        <w:gridCol w:w="7230"/>
      </w:tblGrid>
      <w:tr w:rsidRPr="006F10B4" w:rsidR="006179EF" w:rsidTr="000633F5" w14:paraId="1A577F91" w14:textId="77777777">
        <w:tc>
          <w:tcPr>
            <w:tcW w:w="937" w:type="pct"/>
          </w:tcPr>
          <w:p w:rsidRPr="006F10B4" w:rsidR="006179EF" w:rsidP="006179EF" w:rsidRDefault="006179EF" w14:paraId="39DEF71C" w14:textId="77777777">
            <w:pPr>
              <w:tabs>
                <w:tab w:val="center" w:pos="284"/>
              </w:tabs>
              <w:overflowPunct w:val="0"/>
              <w:autoSpaceDE w:val="0"/>
              <w:autoSpaceDN w:val="0"/>
              <w:adjustRightInd w:val="0"/>
              <w:ind w:left="266" w:hanging="266"/>
              <w:textAlignment w:val="baseline"/>
              <w:rPr>
                <w:b/>
              </w:rPr>
            </w:pPr>
            <w:r w:rsidRPr="006F10B4">
              <w:rPr>
                <w:b/>
              </w:rPr>
              <w:t>Εισηγητής</w:t>
            </w:r>
          </w:p>
          <w:p w:rsidRPr="006F10B4" w:rsidR="006179EF" w:rsidP="006179EF" w:rsidRDefault="006179EF" w14:paraId="39BAC464" w14:textId="77777777">
            <w:pPr>
              <w:tabs>
                <w:tab w:val="center" w:pos="284"/>
              </w:tabs>
              <w:overflowPunct w:val="0"/>
              <w:autoSpaceDE w:val="0"/>
              <w:autoSpaceDN w:val="0"/>
              <w:adjustRightInd w:val="0"/>
              <w:ind w:left="266" w:hanging="266"/>
              <w:textAlignment w:val="baseline"/>
              <w:rPr>
                <w:b/>
              </w:rPr>
            </w:pPr>
            <w:r w:rsidRPr="006F10B4">
              <w:rPr>
                <w:b/>
              </w:rPr>
              <w:t>Συνεισηγητής</w:t>
            </w:r>
          </w:p>
        </w:tc>
        <w:tc>
          <w:tcPr>
            <w:tcW w:w="4063" w:type="pct"/>
          </w:tcPr>
          <w:p w:rsidRPr="006F10B4" w:rsidR="006179EF" w:rsidP="006179EF" w:rsidRDefault="006179EF" w14:paraId="4D0CF44A" w14:textId="14603DC0">
            <w:pPr>
              <w:tabs>
                <w:tab w:val="center" w:pos="284"/>
              </w:tabs>
              <w:overflowPunct w:val="0"/>
              <w:autoSpaceDE w:val="0"/>
              <w:autoSpaceDN w:val="0"/>
              <w:adjustRightInd w:val="0"/>
              <w:ind w:left="266" w:hanging="266"/>
              <w:textAlignment w:val="baseline"/>
            </w:pPr>
            <w:r w:rsidRPr="006F10B4">
              <w:t>Δημήτρης ΔΗΜΗΤΡΙΑΔΗΣ (Ομάδα των Εργοδοτών – EL)</w:t>
            </w:r>
          </w:p>
          <w:p w:rsidRPr="006F10B4" w:rsidR="006179EF" w:rsidP="006179EF" w:rsidRDefault="006179EF" w14:paraId="05048B0F" w14:textId="4B2D99E9">
            <w:pPr>
              <w:tabs>
                <w:tab w:val="center" w:pos="284"/>
              </w:tabs>
              <w:overflowPunct w:val="0"/>
              <w:autoSpaceDE w:val="0"/>
              <w:autoSpaceDN w:val="0"/>
              <w:adjustRightInd w:val="0"/>
              <w:ind w:left="266" w:hanging="266"/>
              <w:textAlignment w:val="baseline"/>
            </w:pPr>
            <w:r w:rsidRPr="006F10B4">
              <w:t>Αναστάσης ΓΙΑΠΑΝΗΣ (Ομάδα των Οργανώσεων της Κοινωνίας των Πολιτών – CY)</w:t>
            </w:r>
          </w:p>
        </w:tc>
      </w:tr>
      <w:tr w:rsidRPr="006F10B4" w:rsidR="006179EF" w:rsidTr="000633F5" w14:paraId="1A7B410F" w14:textId="77777777">
        <w:tc>
          <w:tcPr>
            <w:tcW w:w="5000" w:type="pct"/>
            <w:gridSpan w:val="2"/>
          </w:tcPr>
          <w:p w:rsidRPr="006F10B4"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F10B4" w:rsidR="006179EF" w:rsidTr="000633F5" w14:paraId="0CC40A64" w14:textId="77777777">
        <w:tc>
          <w:tcPr>
            <w:tcW w:w="937" w:type="pct"/>
          </w:tcPr>
          <w:p w:rsidRPr="006F10B4" w:rsidR="006179EF" w:rsidP="006179EF" w:rsidRDefault="006179EF" w14:paraId="057BA223"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4063" w:type="pct"/>
          </w:tcPr>
          <w:p w:rsidRPr="006F10B4" w:rsidR="00651562" w:rsidP="006179EF" w:rsidRDefault="00651562" w14:paraId="1E9C436D" w14:textId="3E28A31F">
            <w:pPr>
              <w:tabs>
                <w:tab w:val="center" w:pos="284"/>
              </w:tabs>
              <w:overflowPunct w:val="0"/>
              <w:autoSpaceDE w:val="0"/>
              <w:autoSpaceDN w:val="0"/>
              <w:adjustRightInd w:val="0"/>
              <w:ind w:left="266" w:hanging="266"/>
              <w:textAlignment w:val="baseline"/>
            </w:pPr>
            <w:r w:rsidRPr="006F10B4">
              <w:t>Γνωμοδότηση πρωτοβουλίας</w:t>
            </w:r>
          </w:p>
          <w:p w:rsidRPr="006F10B4" w:rsidR="006179EF" w:rsidP="006179EF" w:rsidRDefault="006179EF" w14:paraId="7307C957" w14:textId="41596C4B">
            <w:pPr>
              <w:tabs>
                <w:tab w:val="center" w:pos="284"/>
              </w:tabs>
              <w:overflowPunct w:val="0"/>
              <w:autoSpaceDE w:val="0"/>
              <w:autoSpaceDN w:val="0"/>
              <w:adjustRightInd w:val="0"/>
              <w:ind w:left="266" w:hanging="266"/>
              <w:textAlignment w:val="baseline"/>
            </w:pPr>
            <w:r w:rsidRPr="006F10B4">
              <w:t>EESC-2025-00037-00-00-AC</w:t>
            </w:r>
          </w:p>
        </w:tc>
      </w:tr>
    </w:tbl>
    <w:p w:rsidRPr="006F10B4" w:rsidR="006179EF" w:rsidP="006179EF" w:rsidRDefault="006179EF" w14:paraId="57CF5480" w14:textId="77777777">
      <w:pPr>
        <w:tabs>
          <w:tab w:val="center" w:pos="284"/>
        </w:tabs>
        <w:overflowPunct w:val="0"/>
        <w:autoSpaceDE w:val="0"/>
        <w:autoSpaceDN w:val="0"/>
        <w:adjustRightInd w:val="0"/>
        <w:ind w:left="266" w:hanging="266"/>
        <w:textAlignment w:val="baseline"/>
        <w:rPr>
          <w:sz w:val="20"/>
          <w:szCs w:val="20"/>
        </w:rPr>
      </w:pPr>
    </w:p>
    <w:p w:rsidRPr="006F10B4" w:rsidR="006179EF" w:rsidP="006179EF" w:rsidRDefault="006179EF" w14:paraId="47E998DA"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6179EF" w:rsidP="006179EF" w:rsidRDefault="006179EF" w14:paraId="6799C1AE" w14:textId="77777777">
      <w:pPr>
        <w:keepNext/>
        <w:keepLines/>
        <w:tabs>
          <w:tab w:val="center" w:pos="284"/>
        </w:tabs>
        <w:overflowPunct w:val="0"/>
        <w:autoSpaceDE w:val="0"/>
        <w:autoSpaceDN w:val="0"/>
        <w:adjustRightInd w:val="0"/>
        <w:ind w:left="266" w:hanging="266"/>
        <w:textAlignment w:val="baseline"/>
        <w:rPr>
          <w:b/>
          <w:sz w:val="18"/>
          <w:szCs w:val="18"/>
        </w:rPr>
      </w:pPr>
    </w:p>
    <w:p w:rsidRPr="006F10B4" w:rsidR="006179EF" w:rsidP="006179EF" w:rsidRDefault="006179EF" w14:paraId="10A80BED" w14:textId="77777777">
      <w:pPr>
        <w:overflowPunct w:val="0"/>
        <w:autoSpaceDE w:val="0"/>
        <w:autoSpaceDN w:val="0"/>
        <w:adjustRightInd w:val="0"/>
        <w:textAlignment w:val="baseline"/>
        <w:rPr>
          <w:bCs/>
          <w:iCs/>
        </w:rPr>
      </w:pPr>
      <w:r w:rsidRPr="006F10B4">
        <w:t>Η ΕΟΚΕ:</w:t>
      </w:r>
    </w:p>
    <w:p w:rsidRPr="006F10B4" w:rsidR="00651562" w:rsidP="006179EF" w:rsidRDefault="00651562" w14:paraId="2B564F9B" w14:textId="77777777">
      <w:pPr>
        <w:overflowPunct w:val="0"/>
        <w:autoSpaceDE w:val="0"/>
        <w:autoSpaceDN w:val="0"/>
        <w:adjustRightInd w:val="0"/>
        <w:textAlignment w:val="baseline"/>
        <w:rPr>
          <w:bCs/>
          <w:iCs/>
          <w:sz w:val="18"/>
          <w:szCs w:val="18"/>
        </w:rPr>
      </w:pPr>
    </w:p>
    <w:p w:rsidRPr="006F10B4" w:rsidR="006179EF" w:rsidP="00B60D9A" w:rsidRDefault="006179EF" w14:paraId="19DE432A" w14:textId="77777777">
      <w:pPr>
        <w:widowControl w:val="0"/>
        <w:numPr>
          <w:ilvl w:val="0"/>
          <w:numId w:val="45"/>
        </w:numPr>
        <w:overflowPunct w:val="0"/>
        <w:autoSpaceDE w:val="0"/>
        <w:autoSpaceDN w:val="0"/>
        <w:adjustRightInd w:val="0"/>
        <w:ind w:left="284" w:hanging="284"/>
        <w:textAlignment w:val="baseline"/>
        <w:rPr>
          <w:szCs w:val="20"/>
        </w:rPr>
      </w:pPr>
      <w:r w:rsidRPr="006F10B4">
        <w:t xml:space="preserve">Τονίζει την </w:t>
      </w:r>
      <w:r w:rsidRPr="006F10B4">
        <w:rPr>
          <w:b/>
        </w:rPr>
        <w:t>ανάγκη να μειώσει η ΕΕ τις εξαρτήσεις από τις εισαγωγές</w:t>
      </w:r>
      <w:r w:rsidRPr="006F10B4">
        <w:t xml:space="preserve">, ιδίως αγαθών κρίσιμης σημασίας, όπως τα φαρμακευτικά προϊόντα και οι ημιαγωγοί, και </w:t>
      </w:r>
      <w:r w:rsidRPr="006F10B4">
        <w:rPr>
          <w:b/>
        </w:rPr>
        <w:t>να διαφοροποιήσει τις αλυσίδες εφοδιασμού</w:t>
      </w:r>
      <w:r w:rsidRPr="006F10B4">
        <w:t xml:space="preserve"> μέσω της προώθησης πολλαπλών διεθνών εταιρικών σχέσεων.</w:t>
      </w:r>
    </w:p>
    <w:p w:rsidRPr="006F10B4" w:rsidR="006179EF" w:rsidP="00B60D9A" w:rsidRDefault="006179EF" w14:paraId="7EC36158" w14:textId="77777777">
      <w:pPr>
        <w:widowControl w:val="0"/>
        <w:numPr>
          <w:ilvl w:val="0"/>
          <w:numId w:val="45"/>
        </w:numPr>
        <w:overflowPunct w:val="0"/>
        <w:autoSpaceDE w:val="0"/>
        <w:autoSpaceDN w:val="0"/>
        <w:adjustRightInd w:val="0"/>
        <w:ind w:left="284" w:hanging="284"/>
        <w:textAlignment w:val="baseline"/>
        <w:rPr>
          <w:szCs w:val="20"/>
        </w:rPr>
      </w:pPr>
      <w:r w:rsidRPr="006F10B4">
        <w:t xml:space="preserve">Επισημαίνει την επείγουσα ανάγκη για </w:t>
      </w:r>
      <w:r w:rsidRPr="006F10B4">
        <w:rPr>
          <w:b/>
        </w:rPr>
        <w:t>στοχευμένες επενδύσεις σε στρατηγικές βιομηχανίες και υποδομές</w:t>
      </w:r>
      <w:r w:rsidRPr="006F10B4">
        <w:t xml:space="preserve"> με στόχο την ενίσχυση της οικονομικής ανθεκτικότητας και τη </w:t>
      </w:r>
      <w:r w:rsidRPr="006F10B4">
        <w:rPr>
          <w:b/>
        </w:rPr>
        <w:t>γεφύρωση του χάσματος παραγωγικότητας</w:t>
      </w:r>
      <w:r w:rsidRPr="006F10B4">
        <w:t xml:space="preserve"> μεταξύ των Ευρωπαίων παραγωγών. Οι επενδύσεις αυτές θα πρέπει να εντάσσονται σε μια καλά συντονισμένη, ολοκληρωμένη και επαρκώς χρηματοδοτούμενη βιομηχανική πολιτική.</w:t>
      </w:r>
    </w:p>
    <w:p w:rsidRPr="006F10B4" w:rsidR="006179EF" w:rsidP="00B60D9A" w:rsidRDefault="006179EF" w14:paraId="287A6AED" w14:textId="77777777">
      <w:pPr>
        <w:widowControl w:val="0"/>
        <w:numPr>
          <w:ilvl w:val="0"/>
          <w:numId w:val="45"/>
        </w:numPr>
        <w:overflowPunct w:val="0"/>
        <w:autoSpaceDE w:val="0"/>
        <w:autoSpaceDN w:val="0"/>
        <w:adjustRightInd w:val="0"/>
        <w:ind w:left="284" w:hanging="284"/>
        <w:textAlignment w:val="baseline"/>
        <w:rPr>
          <w:szCs w:val="20"/>
        </w:rPr>
      </w:pPr>
      <w:r w:rsidRPr="006F10B4">
        <w:t xml:space="preserve">Συνιστά την </w:t>
      </w:r>
      <w:r w:rsidRPr="006F10B4">
        <w:rPr>
          <w:b/>
        </w:rPr>
        <w:t>επέκταση των εμπορικών συμφωνιών</w:t>
      </w:r>
      <w:r w:rsidRPr="006F10B4">
        <w:t>, ιδίως με αξιόπιστους εταίρους στον Παγκόσμιο Νότο, και τάσσεται υπέρ της</w:t>
      </w:r>
      <w:r w:rsidRPr="006F10B4">
        <w:rPr>
          <w:b/>
        </w:rPr>
        <w:t xml:space="preserve"> βελτίωσης της κανονιστικής αποτελεσματικότητας</w:t>
      </w:r>
      <w:r w:rsidRPr="006F10B4">
        <w:t xml:space="preserve"> για τον εξορθολογισμό των πολύπλοκων πλαισίων της ΕΕ, με παράλληλη </w:t>
      </w:r>
      <w:r w:rsidRPr="006F10B4">
        <w:rPr>
          <w:b/>
        </w:rPr>
        <w:t>διατήρηση των υψηλών προτύπων</w:t>
      </w:r>
      <w:r w:rsidRPr="006F10B4">
        <w:t>.</w:t>
      </w:r>
    </w:p>
    <w:p w:rsidRPr="006F10B4" w:rsidR="006179EF" w:rsidP="00B60D9A" w:rsidRDefault="006179EF" w14:paraId="7B64C69C" w14:textId="77777777">
      <w:pPr>
        <w:widowControl w:val="0"/>
        <w:numPr>
          <w:ilvl w:val="0"/>
          <w:numId w:val="45"/>
        </w:numPr>
        <w:overflowPunct w:val="0"/>
        <w:autoSpaceDE w:val="0"/>
        <w:autoSpaceDN w:val="0"/>
        <w:adjustRightInd w:val="0"/>
        <w:ind w:left="284" w:hanging="284"/>
        <w:textAlignment w:val="baseline"/>
        <w:rPr>
          <w:szCs w:val="20"/>
        </w:rPr>
      </w:pPr>
      <w:r w:rsidRPr="006F10B4">
        <w:t xml:space="preserve">Ζητεί να συνεχιστεί η προώθηση </w:t>
      </w:r>
      <w:r w:rsidRPr="006F10B4">
        <w:rPr>
          <w:b/>
        </w:rPr>
        <w:t>δεσμευτικών και εκτελεστών κεφαλαίων</w:t>
      </w:r>
      <w:r w:rsidRPr="006F10B4">
        <w:t xml:space="preserve"> </w:t>
      </w:r>
      <w:r w:rsidRPr="006F10B4">
        <w:rPr>
          <w:b/>
        </w:rPr>
        <w:t>για το εμπόριο και τη βιώσιμη ανάπτυξη (ΕΒΑ)</w:t>
      </w:r>
      <w:r w:rsidRPr="006F10B4">
        <w:t xml:space="preserve"> για την προστασία των αγορών της ΕΕ από αθέμιτες ανταγωνιστικές πρακτικές που καθοδηγούνται από χαμηλότερα παγκόσμια πρότυπα παραγωγής.</w:t>
      </w:r>
    </w:p>
    <w:p w:rsidRPr="006F10B4" w:rsidR="006179EF" w:rsidP="00B60D9A" w:rsidRDefault="006179EF" w14:paraId="64243792" w14:textId="77777777">
      <w:pPr>
        <w:widowControl w:val="0"/>
        <w:numPr>
          <w:ilvl w:val="0"/>
          <w:numId w:val="45"/>
        </w:numPr>
        <w:overflowPunct w:val="0"/>
        <w:autoSpaceDE w:val="0"/>
        <w:autoSpaceDN w:val="0"/>
        <w:adjustRightInd w:val="0"/>
        <w:ind w:left="284" w:hanging="284"/>
        <w:textAlignment w:val="baseline"/>
        <w:rPr>
          <w:szCs w:val="20"/>
        </w:rPr>
      </w:pPr>
      <w:r w:rsidRPr="006F10B4">
        <w:t xml:space="preserve">Ζητεί </w:t>
      </w:r>
      <w:r w:rsidRPr="006F10B4">
        <w:rPr>
          <w:b/>
        </w:rPr>
        <w:t>ενισχυμένους μηχανισμούς οικονομικής και τεχνικής στήριξης για τις πολύ μικρές, μικρές και μεσαίες επιχειρήσεις (ΠΜΜΜΕ)</w:t>
      </w:r>
      <w:r w:rsidRPr="006F10B4">
        <w:t>, ώστε να διαφοροποιήσουν τους προμηθευτές τους, να υιοθετήσουν βιώσιμα επιχειρηματικά μοντέλα και να αντιμετωπίσουν αποτελεσματικά την πολυπλοκότητα των κανονιστικών ρυθμίσεων.</w:t>
      </w:r>
    </w:p>
    <w:p w:rsidRPr="006F10B4" w:rsidR="006179EF" w:rsidP="00B60D9A" w:rsidRDefault="006179EF" w14:paraId="5C74C144" w14:textId="77777777">
      <w:pPr>
        <w:widowControl w:val="0"/>
        <w:numPr>
          <w:ilvl w:val="0"/>
          <w:numId w:val="45"/>
        </w:numPr>
        <w:overflowPunct w:val="0"/>
        <w:autoSpaceDE w:val="0"/>
        <w:autoSpaceDN w:val="0"/>
        <w:adjustRightInd w:val="0"/>
        <w:ind w:left="284" w:hanging="284"/>
        <w:textAlignment w:val="baseline"/>
        <w:rPr>
          <w:szCs w:val="20"/>
        </w:rPr>
      </w:pPr>
      <w:r w:rsidRPr="006F10B4">
        <w:t xml:space="preserve">Τονίζει τη σημασία της </w:t>
      </w:r>
      <w:r w:rsidRPr="006F10B4">
        <w:rPr>
          <w:b/>
        </w:rPr>
        <w:t>αύξησης των επενδύσεων στην έρευνα και την ανάπτυξη</w:t>
      </w:r>
      <w:r w:rsidRPr="006F10B4">
        <w:t xml:space="preserve"> για τομείς υψηλής τεχνολογίας και βιώσιμης μεταποίησης, συμπεριλαμβανομένης της </w:t>
      </w:r>
      <w:r w:rsidRPr="006F10B4">
        <w:rPr>
          <w:b/>
        </w:rPr>
        <w:t>μεγαλύτερης χρήσης της τεχνητής νοημοσύνης</w:t>
      </w:r>
      <w:r w:rsidRPr="006F10B4">
        <w:t xml:space="preserve"> και των τεχνολογιών αλυσίδας συστοιχιών (blockchain) προς βελτιστοποίηση της διαχείρισης της αλυσίδας εφοδιασμού.</w:t>
      </w:r>
    </w:p>
    <w:p w:rsidRPr="006F10B4" w:rsidR="006179EF" w:rsidP="00B60D9A" w:rsidRDefault="006179EF" w14:paraId="062736C2" w14:textId="77777777">
      <w:pPr>
        <w:widowControl w:val="0"/>
        <w:numPr>
          <w:ilvl w:val="0"/>
          <w:numId w:val="45"/>
        </w:numPr>
        <w:overflowPunct w:val="0"/>
        <w:autoSpaceDE w:val="0"/>
        <w:autoSpaceDN w:val="0"/>
        <w:adjustRightInd w:val="0"/>
        <w:ind w:left="284" w:hanging="284"/>
        <w:textAlignment w:val="baseline"/>
        <w:rPr>
          <w:szCs w:val="20"/>
        </w:rPr>
      </w:pPr>
      <w:r w:rsidRPr="006F10B4">
        <w:t xml:space="preserve">Υπογραμμίζει την ανάγκη για </w:t>
      </w:r>
      <w:r w:rsidRPr="006F10B4">
        <w:rPr>
          <w:b/>
        </w:rPr>
        <w:t>στοχευμένες πρωτοβουλίες εκπαίδευσης και κατάρτισης</w:t>
      </w:r>
      <w:r w:rsidRPr="006F10B4">
        <w:t xml:space="preserve"> με στόχο την ενίσχυση των δεξιοτήτων του εργατικού δυναμικού, την </w:t>
      </w:r>
      <w:r w:rsidRPr="006F10B4">
        <w:rPr>
          <w:b/>
        </w:rPr>
        <w:t>προώθηση της κινητικότητας του εργατικού δυναμικού</w:t>
      </w:r>
      <w:r w:rsidRPr="006F10B4">
        <w:t xml:space="preserve"> εντός της ενιαίας αγοράς και την </w:t>
      </w:r>
      <w:r w:rsidRPr="006F10B4">
        <w:rPr>
          <w:b/>
        </w:rPr>
        <w:t>προσέλκυση και διατήρηση ταλέντων</w:t>
      </w:r>
      <w:r w:rsidRPr="006F10B4">
        <w:t xml:space="preserve">, </w:t>
      </w:r>
      <w:r w:rsidRPr="006F10B4">
        <w:rPr>
          <w:b/>
        </w:rPr>
        <w:t>ενισχύοντας κατ’ αυτόν τον τρόπο την ικανότητα καινοτομίας</w:t>
      </w:r>
      <w:r w:rsidRPr="006F10B4">
        <w:t>.</w:t>
      </w:r>
    </w:p>
    <w:p w:rsidRPr="006F10B4" w:rsidR="006179EF" w:rsidP="006179EF" w:rsidRDefault="006179EF" w14:paraId="296C56EB" w14:textId="77777777">
      <w:pPr>
        <w:widowControl w:val="0"/>
        <w:overflowPunct w:val="0"/>
        <w:autoSpaceDE w:val="0"/>
        <w:autoSpaceDN w:val="0"/>
        <w:adjustRightInd w:val="0"/>
        <w:ind w:left="709"/>
        <w:textAlignment w:val="baseline"/>
        <w:rPr>
          <w:sz w:val="16"/>
          <w:szCs w:val="16"/>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F10B4" w:rsidR="006179EF" w:rsidTr="001757A2" w14:paraId="679F4C15" w14:textId="77777777">
        <w:tc>
          <w:tcPr>
            <w:tcW w:w="1556" w:type="pct"/>
          </w:tcPr>
          <w:p w:rsidRPr="006F10B4" w:rsidR="006179EF" w:rsidP="006179EF" w:rsidRDefault="006179EF" w14:paraId="3C4F2FD1" w14:textId="77777777">
            <w:pPr>
              <w:overflowPunct w:val="0"/>
              <w:autoSpaceDE w:val="0"/>
              <w:autoSpaceDN w:val="0"/>
              <w:adjustRightInd w:val="0"/>
              <w:spacing w:line="240" w:lineRule="auto"/>
              <w:textAlignment w:val="baseline"/>
              <w:rPr>
                <w:i/>
              </w:rPr>
            </w:pPr>
            <w:r w:rsidRPr="006F10B4">
              <w:rPr>
                <w:b/>
                <w:i/>
              </w:rPr>
              <w:t>Επικοινωνία</w:t>
            </w:r>
          </w:p>
        </w:tc>
        <w:tc>
          <w:tcPr>
            <w:tcW w:w="3444" w:type="pct"/>
          </w:tcPr>
          <w:p w:rsidRPr="006F10B4" w:rsidR="006179EF" w:rsidP="006179EF" w:rsidRDefault="006179EF" w14:paraId="44EA327A" w14:textId="77777777">
            <w:pPr>
              <w:overflowPunct w:val="0"/>
              <w:autoSpaceDE w:val="0"/>
              <w:autoSpaceDN w:val="0"/>
              <w:adjustRightInd w:val="0"/>
              <w:spacing w:line="240" w:lineRule="auto"/>
              <w:textAlignment w:val="baseline"/>
              <w:rPr>
                <w:i/>
                <w:iCs/>
              </w:rPr>
            </w:pPr>
            <w:r w:rsidRPr="006F10B4">
              <w:rPr>
                <w:i/>
              </w:rPr>
              <w:t>Marco Ristori</w:t>
            </w:r>
          </w:p>
        </w:tc>
      </w:tr>
      <w:tr w:rsidRPr="006F10B4" w:rsidR="006179EF" w:rsidTr="001757A2" w14:paraId="7E487032" w14:textId="77777777">
        <w:tc>
          <w:tcPr>
            <w:tcW w:w="1556" w:type="pct"/>
          </w:tcPr>
          <w:p w:rsidRPr="006F10B4" w:rsidR="006179EF" w:rsidP="006179EF" w:rsidRDefault="006179EF" w14:paraId="6536B2B2" w14:textId="77777777">
            <w:pPr>
              <w:overflowPunct w:val="0"/>
              <w:autoSpaceDE w:val="0"/>
              <w:autoSpaceDN w:val="0"/>
              <w:adjustRightInd w:val="0"/>
              <w:spacing w:line="240" w:lineRule="auto"/>
              <w:textAlignment w:val="baseline"/>
              <w:rPr>
                <w:i/>
              </w:rPr>
            </w:pPr>
            <w:r w:rsidRPr="006F10B4">
              <w:rPr>
                <w:i/>
              </w:rPr>
              <w:t>Τηλ.</w:t>
            </w:r>
          </w:p>
        </w:tc>
        <w:tc>
          <w:tcPr>
            <w:tcW w:w="3444" w:type="pct"/>
          </w:tcPr>
          <w:p w:rsidRPr="006F10B4" w:rsidR="006179EF" w:rsidP="006179EF" w:rsidRDefault="006179EF" w14:paraId="7E72342C" w14:textId="2F764B19">
            <w:pPr>
              <w:overflowPunct w:val="0"/>
              <w:autoSpaceDE w:val="0"/>
              <w:autoSpaceDN w:val="0"/>
              <w:adjustRightInd w:val="0"/>
              <w:spacing w:line="240" w:lineRule="auto"/>
              <w:textAlignment w:val="baseline"/>
              <w:rPr>
                <w:i/>
              </w:rPr>
            </w:pPr>
            <w:r w:rsidRPr="006F10B4">
              <w:rPr>
                <w:i/>
              </w:rPr>
              <w:t>+32 2 5469969</w:t>
            </w:r>
          </w:p>
        </w:tc>
      </w:tr>
      <w:tr w:rsidRPr="006F10B4" w:rsidR="006179EF" w:rsidTr="001757A2" w14:paraId="68C451DB" w14:textId="77777777">
        <w:tc>
          <w:tcPr>
            <w:tcW w:w="1556" w:type="pct"/>
          </w:tcPr>
          <w:p w:rsidRPr="006F10B4" w:rsidR="006179EF" w:rsidP="006179EF" w:rsidRDefault="006179EF" w14:paraId="3C0523E1" w14:textId="77777777">
            <w:pPr>
              <w:overflowPunct w:val="0"/>
              <w:autoSpaceDE w:val="0"/>
              <w:autoSpaceDN w:val="0"/>
              <w:adjustRightInd w:val="0"/>
              <w:spacing w:line="240" w:lineRule="auto"/>
              <w:textAlignment w:val="baseline"/>
              <w:rPr>
                <w:i/>
              </w:rPr>
            </w:pPr>
            <w:r w:rsidRPr="006F10B4">
              <w:rPr>
                <w:i/>
              </w:rPr>
              <w:t>Ηλ. δ/νση</w:t>
            </w:r>
          </w:p>
        </w:tc>
        <w:tc>
          <w:tcPr>
            <w:tcW w:w="3444" w:type="pct"/>
          </w:tcPr>
          <w:p w:rsidRPr="006F10B4" w:rsidR="006179EF" w:rsidP="006179EF" w:rsidRDefault="004D7DA4" w14:paraId="2C3E3001" w14:textId="77777777">
            <w:pPr>
              <w:overflowPunct w:val="0"/>
              <w:autoSpaceDE w:val="0"/>
              <w:autoSpaceDN w:val="0"/>
              <w:adjustRightInd w:val="0"/>
              <w:spacing w:line="240" w:lineRule="auto"/>
              <w:textAlignment w:val="baseline"/>
              <w:rPr>
                <w:i/>
              </w:rPr>
            </w:pPr>
            <w:hyperlink w:history="1" r:id="rId50">
              <w:r w:rsidRPr="006F10B4" w:rsidR="00381CCE">
                <w:rPr>
                  <w:i/>
                  <w:color w:val="0000FF"/>
                  <w:u w:val="single"/>
                </w:rPr>
                <w:t>Marco.Ristori@eesc.europa.eu</w:t>
              </w:r>
            </w:hyperlink>
          </w:p>
        </w:tc>
      </w:tr>
    </w:tbl>
    <w:p w:rsidRPr="006F10B4" w:rsidR="00AE7912" w:rsidRDefault="00055407" w14:paraId="3ADE613E" w14:textId="5EEC62E3">
      <w:pPr>
        <w:spacing w:after="160" w:line="259" w:lineRule="auto"/>
        <w:jc w:val="left"/>
        <w:rPr>
          <w:b/>
          <w:i/>
          <w:sz w:val="28"/>
          <w:szCs w:val="28"/>
        </w:rPr>
      </w:pPr>
      <w:r w:rsidRPr="006F10B4">
        <w:br w:type="page"/>
      </w:r>
    </w:p>
    <w:p w:rsidRPr="006F10B4" w:rsidR="00AE7912" w:rsidP="00AE7912" w:rsidRDefault="004D7DA4" w14:paraId="471A5D31" w14:textId="7485F039">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51">
        <w:r w:rsidRPr="006F10B4" w:rsidR="00381CCE">
          <w:rPr>
            <w:b/>
            <w:i/>
            <w:color w:val="0000FF"/>
            <w:sz w:val="28"/>
            <w:u w:val="single"/>
          </w:rPr>
          <w:t>Η κατάσταση των οργανώσεων της κοινωνίας των πολιτών στις χώρες ASEAN</w:t>
        </w:r>
      </w:hyperlink>
    </w:p>
    <w:p w:rsidRPr="006F10B4" w:rsidR="00AE7912" w:rsidP="00AE7912" w:rsidRDefault="00AE7912" w14:paraId="5975EE80" w14:textId="77777777">
      <w:pPr>
        <w:widowControl w:val="0"/>
        <w:overflowPunct w:val="0"/>
        <w:autoSpaceDE w:val="0"/>
        <w:autoSpaceDN w:val="0"/>
        <w:adjustRightInd w:val="0"/>
        <w:ind w:left="567"/>
        <w:jc w:val="left"/>
        <w:textAlignment w:val="baseline"/>
        <w:rPr>
          <w:sz w:val="20"/>
          <w:szCs w:val="20"/>
        </w:rPr>
      </w:pPr>
    </w:p>
    <w:p w:rsidRPr="006F10B4" w:rsidR="00AE7912" w:rsidP="00AE7912" w:rsidRDefault="00AE7912" w14:paraId="1C4B8C34" w14:textId="77777777">
      <w:pPr>
        <w:widowControl w:val="0"/>
        <w:overflowPunct w:val="0"/>
        <w:autoSpaceDE w:val="0"/>
        <w:autoSpaceDN w:val="0"/>
        <w:adjustRightInd w:val="0"/>
        <w:jc w:val="left"/>
        <w:textAlignment w:val="baseline"/>
        <w:rPr>
          <w:sz w:val="20"/>
          <w:szCs w:val="20"/>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F10B4" w:rsidR="00AE7912" w:rsidTr="001757A2" w14:paraId="7635A0CF" w14:textId="77777777">
        <w:trPr>
          <w:trHeight w:val="330"/>
        </w:trPr>
        <w:tc>
          <w:tcPr>
            <w:tcW w:w="1701" w:type="dxa"/>
          </w:tcPr>
          <w:p w:rsidRPr="006F10B4" w:rsidR="00AE7912" w:rsidP="00AE7912" w:rsidRDefault="00AE7912" w14:paraId="194E695B" w14:textId="77777777">
            <w:pPr>
              <w:tabs>
                <w:tab w:val="center" w:pos="284"/>
              </w:tabs>
              <w:overflowPunct w:val="0"/>
              <w:autoSpaceDE w:val="0"/>
              <w:autoSpaceDN w:val="0"/>
              <w:adjustRightInd w:val="0"/>
              <w:ind w:left="266" w:hanging="266"/>
              <w:textAlignment w:val="baseline"/>
              <w:rPr>
                <w:b/>
                <w:szCs w:val="24"/>
              </w:rPr>
            </w:pPr>
            <w:r w:rsidRPr="006F10B4">
              <w:rPr>
                <w:b/>
              </w:rPr>
              <w:t>Εισηγήτρια</w:t>
            </w:r>
          </w:p>
        </w:tc>
        <w:tc>
          <w:tcPr>
            <w:tcW w:w="5387" w:type="dxa"/>
          </w:tcPr>
          <w:p w:rsidRPr="006F10B4" w:rsidR="00AE7912" w:rsidP="00AE7912" w:rsidRDefault="00AE7912" w14:paraId="6BC39091" w14:textId="515DB417">
            <w:pPr>
              <w:tabs>
                <w:tab w:val="center" w:pos="2585"/>
              </w:tabs>
              <w:overflowPunct w:val="0"/>
              <w:autoSpaceDE w:val="0"/>
              <w:autoSpaceDN w:val="0"/>
              <w:adjustRightInd w:val="0"/>
              <w:jc w:val="left"/>
              <w:textAlignment w:val="baseline"/>
              <w:rPr>
                <w:szCs w:val="24"/>
              </w:rPr>
            </w:pPr>
            <w:r w:rsidRPr="006F10B4">
              <w:t>Erika KOLLER (Ομάδα των Εργαζομένων – HU)</w:t>
            </w:r>
          </w:p>
          <w:p w:rsidRPr="006F10B4" w:rsidR="004F6E52" w:rsidP="00AE7912" w:rsidRDefault="004F6E52" w14:paraId="702C7FF4" w14:textId="5C863D55">
            <w:pPr>
              <w:tabs>
                <w:tab w:val="center" w:pos="2585"/>
              </w:tabs>
              <w:overflowPunct w:val="0"/>
              <w:autoSpaceDE w:val="0"/>
              <w:autoSpaceDN w:val="0"/>
              <w:adjustRightInd w:val="0"/>
              <w:jc w:val="left"/>
              <w:textAlignment w:val="baseline"/>
              <w:rPr>
                <w:szCs w:val="24"/>
              </w:rPr>
            </w:pPr>
          </w:p>
        </w:tc>
      </w:tr>
      <w:tr w:rsidRPr="006F10B4" w:rsidR="00AE7912" w:rsidTr="001757A2" w14:paraId="1D543515" w14:textId="77777777">
        <w:tc>
          <w:tcPr>
            <w:tcW w:w="1701" w:type="dxa"/>
          </w:tcPr>
          <w:p w:rsidRPr="006F10B4" w:rsidR="00AE7912" w:rsidP="00AE7912" w:rsidRDefault="00AE7912" w14:paraId="02671812" w14:textId="77777777">
            <w:pPr>
              <w:tabs>
                <w:tab w:val="center" w:pos="284"/>
              </w:tabs>
              <w:overflowPunct w:val="0"/>
              <w:autoSpaceDE w:val="0"/>
              <w:autoSpaceDN w:val="0"/>
              <w:adjustRightInd w:val="0"/>
              <w:ind w:left="266" w:hanging="266"/>
              <w:textAlignment w:val="baseline"/>
              <w:rPr>
                <w:b/>
                <w:szCs w:val="24"/>
              </w:rPr>
            </w:pPr>
            <w:r w:rsidRPr="006F10B4">
              <w:rPr>
                <w:b/>
              </w:rPr>
              <w:t>Έγγραφα αναφοράς</w:t>
            </w:r>
          </w:p>
        </w:tc>
        <w:tc>
          <w:tcPr>
            <w:tcW w:w="5387" w:type="dxa"/>
          </w:tcPr>
          <w:p w:rsidRPr="006F10B4"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rsidRPr="006F10B4">
              <w:t>Ενημερωτική έκθεση</w:t>
            </w:r>
          </w:p>
          <w:p w:rsidRPr="006F10B4"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rsidRPr="006F10B4">
              <w:t>EESC-2025-00840-00-00-RI</w:t>
            </w:r>
          </w:p>
        </w:tc>
      </w:tr>
    </w:tbl>
    <w:p w:rsidRPr="006F10B4"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rPr>
      </w:pPr>
    </w:p>
    <w:p w:rsidRPr="006F10B4" w:rsidR="00AE7912" w:rsidP="00AE7912" w:rsidRDefault="00AE7912" w14:paraId="09DF519C"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AE7912" w:rsidP="00AE7912" w:rsidRDefault="00AE7912" w14:paraId="574A87D1" w14:textId="77777777">
      <w:pPr>
        <w:keepNext/>
        <w:keepLines/>
        <w:tabs>
          <w:tab w:val="center" w:pos="284"/>
        </w:tabs>
        <w:overflowPunct w:val="0"/>
        <w:autoSpaceDE w:val="0"/>
        <w:autoSpaceDN w:val="0"/>
        <w:adjustRightInd w:val="0"/>
        <w:ind w:left="266" w:hanging="266"/>
        <w:textAlignment w:val="baseline"/>
        <w:rPr>
          <w:b/>
        </w:rPr>
      </w:pPr>
    </w:p>
    <w:p w:rsidRPr="006F10B4" w:rsidR="00AE7912" w:rsidP="00B60D9A" w:rsidRDefault="00AE7912" w14:paraId="614934F7" w14:textId="77777777">
      <w:pPr>
        <w:numPr>
          <w:ilvl w:val="0"/>
          <w:numId w:val="46"/>
        </w:numPr>
        <w:overflowPunct w:val="0"/>
        <w:autoSpaceDE w:val="0"/>
        <w:autoSpaceDN w:val="0"/>
        <w:adjustRightInd w:val="0"/>
        <w:ind w:left="284" w:hanging="284"/>
        <w:textAlignment w:val="baseline"/>
        <w:rPr>
          <w:szCs w:val="20"/>
        </w:rPr>
      </w:pPr>
      <w:r w:rsidRPr="006F10B4">
        <w:t xml:space="preserve">Η παρούσα έκθεση επιδιώκει να αποσαφηνίσει τις εξελισσόμενες σχέσεις μεταξύ του Συνδέσμου Κρατών της Νοτιοανατολικής Ασίας (ASEAN) και της Ευρωπαϊκής Ένωσης (ΕΕ), ιδίως σε σχέση με τον ρόλο της κοινωνίας των πολιτών και της βιώσιμης ανάπτυξης στο πλαίσιο της εμπορικής και πολιτικής συνεργασίας. </w:t>
      </w:r>
    </w:p>
    <w:p w:rsidRPr="006F10B4" w:rsidR="00AE7912" w:rsidP="00B60D9A" w:rsidRDefault="00AE7912" w14:paraId="5081D1FA" w14:textId="77777777">
      <w:pPr>
        <w:numPr>
          <w:ilvl w:val="0"/>
          <w:numId w:val="46"/>
        </w:numPr>
        <w:overflowPunct w:val="0"/>
        <w:autoSpaceDE w:val="0"/>
        <w:autoSpaceDN w:val="0"/>
        <w:adjustRightInd w:val="0"/>
        <w:ind w:left="284" w:hanging="284"/>
        <w:textAlignment w:val="baseline"/>
        <w:rPr>
          <w:szCs w:val="20"/>
        </w:rPr>
      </w:pPr>
      <w:r w:rsidRPr="006F10B4">
        <w:t xml:space="preserve">Οι δύο περιοχές έχουν περισσότερα κοινά σημεία από ό,τι αναγνωρίζεται συχνά. Μια ουσιαστική εταιρική σχέση ΕΕ-ASEAN, βασιζόμενη στη συνεργασία βάσει αρχών και στον αμοιβαίο σεβασμό των προσεγγίσεων πολιτικής, χρησιμεύει ως σταθεροποιητική δύναμη σε ένα όλο και πιο ασταθές παγκόσμιο περιβάλλον. Τις δύο πλευρές ενώνει η κοινή στήριξη της βασιζόμενης σε κανόνες διεθνούς έννομης τάξης, όπως και η δέσμευση για ειρήνη και ανάπτυξη. </w:t>
      </w:r>
    </w:p>
    <w:p w:rsidRPr="006F10B4" w:rsidR="00AE7912" w:rsidP="00B60D9A" w:rsidRDefault="00AE7912" w14:paraId="1F615364" w14:textId="77777777">
      <w:pPr>
        <w:numPr>
          <w:ilvl w:val="0"/>
          <w:numId w:val="46"/>
        </w:numPr>
        <w:overflowPunct w:val="0"/>
        <w:autoSpaceDE w:val="0"/>
        <w:autoSpaceDN w:val="0"/>
        <w:adjustRightInd w:val="0"/>
        <w:ind w:left="284" w:hanging="284"/>
        <w:textAlignment w:val="baseline"/>
        <w:rPr>
          <w:szCs w:val="20"/>
        </w:rPr>
      </w:pPr>
      <w:r w:rsidRPr="006F10B4">
        <w:t xml:space="preserve">Οι σχέσεις ΕΕ-ASEAN ακολουθούν έναν καθιερωμένο ρυθμό ετήσιων συνεδριάσεων και ομάδων εργασίας, συμπεριλαμβανομένης μιας μικτής επιτροπής που τροφοδοτεί τους υπουργικούς διαλόγους υψηλότερου επιπέδου, καθώς και βιομηχανικής συνεργασίας μέσω εξειδικευμένων φόρουμ. </w:t>
      </w:r>
    </w:p>
    <w:p w:rsidRPr="006F10B4" w:rsidR="00AE7912" w:rsidP="00B60D9A" w:rsidRDefault="00AE7912" w14:paraId="73C8E88F" w14:textId="77777777">
      <w:pPr>
        <w:numPr>
          <w:ilvl w:val="0"/>
          <w:numId w:val="46"/>
        </w:numPr>
        <w:overflowPunct w:val="0"/>
        <w:autoSpaceDE w:val="0"/>
        <w:autoSpaceDN w:val="0"/>
        <w:adjustRightInd w:val="0"/>
        <w:ind w:left="284" w:hanging="284"/>
        <w:textAlignment w:val="baseline"/>
        <w:rPr>
          <w:szCs w:val="20"/>
        </w:rPr>
      </w:pPr>
      <w:r w:rsidRPr="006F10B4">
        <w:t>Η κοινωνία των πολιτών διαδραματίζει καθοριστικό ρόλο στην ενίσχυση της διαπεριφερειακής συνεργασίας, ιδίως στην προώθηση συμμετοχικών πολιτικών διαδικασιών και τη στήριξη των προσπαθειών ενοποίησης μεταξύ περιφερειών. Για τις χώρες που συμμερίζονται τις ίδιες απόψεις, η αναγνώριση της πολύπλοκης πολιτικής, κοινωνικής και πολιτιστικής πραγματικότητας της Νοτιοανατολικής Ασίας —που ενδέχεται να διαφέρει σημαντικά από τις ευρωπαϊκές προσδοκίες— είναι ουσιαστική. Η γεφύρωση αυτών των διαφορών είναι καίριας σημασίας για την καλλιέργεια θεσμοθετημένου, ανοικτού και συμπεριληπτικού διαλόγου, με ουσιαστική συμμετοχή της κοινωνίας των πολιτών. Ο διάλογος αυτός περιλαμβάνει την επανεξέταση των στρατηγικών συμμετοχής και της τοπικής πραγματικότητας και τη διασφάλιση της συμπερίληψης περιθωριοποιημένων φωνών, ιδίως των οργανώσεων βάσης, των γυναικών, των εθνοτικών μειονοτήτων, των μειονοτήτων αυτοχθόνων και των νέων. Ωστόσο, απαιτεί επίσης προσεκτική αξιολόγηση κατά τη συνεργασία με οργανώσεις της κοινωνίας των πολιτών.</w:t>
      </w:r>
    </w:p>
    <w:p w:rsidRPr="006F10B4" w:rsidR="00AE7912" w:rsidP="00AE7912" w:rsidRDefault="00AE7912" w14:paraId="7D8EAFDB" w14:textId="77777777">
      <w:pPr>
        <w:overflowPunct w:val="0"/>
        <w:autoSpaceDE w:val="0"/>
        <w:autoSpaceDN w:val="0"/>
        <w:adjustRightInd w:val="0"/>
        <w:textAlignment w:val="baseline"/>
        <w:rPr>
          <w:rFonts w:eastAsia="Calibri"/>
          <w:szCs w:val="20"/>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10B4" w:rsidR="00AE7912" w:rsidTr="001757A2" w14:paraId="17A93B18" w14:textId="77777777">
        <w:tc>
          <w:tcPr>
            <w:tcW w:w="1418" w:type="dxa"/>
          </w:tcPr>
          <w:p w:rsidRPr="006F10B4" w:rsidR="00AE7912" w:rsidP="00AE7912" w:rsidRDefault="00AE7912" w14:paraId="65FD52C7" w14:textId="77777777">
            <w:pPr>
              <w:overflowPunct w:val="0"/>
              <w:autoSpaceDE w:val="0"/>
              <w:autoSpaceDN w:val="0"/>
              <w:adjustRightInd w:val="0"/>
              <w:textAlignment w:val="baseline"/>
              <w:rPr>
                <w:i/>
                <w:szCs w:val="24"/>
              </w:rPr>
            </w:pPr>
            <w:r w:rsidRPr="006F10B4">
              <w:rPr>
                <w:b/>
                <w:i/>
              </w:rPr>
              <w:t>Επικοινωνία</w:t>
            </w:r>
          </w:p>
        </w:tc>
        <w:tc>
          <w:tcPr>
            <w:tcW w:w="5670" w:type="dxa"/>
          </w:tcPr>
          <w:p w:rsidRPr="006F10B4" w:rsidR="00AE7912" w:rsidP="00AE7912" w:rsidRDefault="00AE7912" w14:paraId="425D7DA0" w14:textId="77777777">
            <w:pPr>
              <w:overflowPunct w:val="0"/>
              <w:autoSpaceDE w:val="0"/>
              <w:autoSpaceDN w:val="0"/>
              <w:adjustRightInd w:val="0"/>
              <w:textAlignment w:val="baseline"/>
              <w:rPr>
                <w:i/>
                <w:szCs w:val="24"/>
              </w:rPr>
            </w:pPr>
            <w:r w:rsidRPr="006F10B4">
              <w:rPr>
                <w:i/>
              </w:rPr>
              <w:t>Gunilla Fèvre-Burdy</w:t>
            </w:r>
          </w:p>
        </w:tc>
      </w:tr>
      <w:tr w:rsidRPr="006F10B4" w:rsidR="00AE7912" w:rsidTr="001757A2" w14:paraId="053D8F5C" w14:textId="77777777">
        <w:tc>
          <w:tcPr>
            <w:tcW w:w="1418" w:type="dxa"/>
          </w:tcPr>
          <w:p w:rsidRPr="006F10B4" w:rsidR="00AE7912" w:rsidP="00AE7912" w:rsidRDefault="00AE7912" w14:paraId="524CC4A2" w14:textId="77777777">
            <w:pPr>
              <w:overflowPunct w:val="0"/>
              <w:autoSpaceDE w:val="0"/>
              <w:autoSpaceDN w:val="0"/>
              <w:adjustRightInd w:val="0"/>
              <w:textAlignment w:val="baseline"/>
              <w:rPr>
                <w:i/>
                <w:szCs w:val="24"/>
              </w:rPr>
            </w:pPr>
            <w:r w:rsidRPr="006F10B4">
              <w:rPr>
                <w:i/>
              </w:rPr>
              <w:t>Τηλ.</w:t>
            </w:r>
          </w:p>
        </w:tc>
        <w:tc>
          <w:tcPr>
            <w:tcW w:w="5670" w:type="dxa"/>
          </w:tcPr>
          <w:p w:rsidRPr="006F10B4" w:rsidR="00AE7912" w:rsidP="00AE7912" w:rsidRDefault="00AE7912" w14:paraId="66206E8A" w14:textId="348BF0FA">
            <w:pPr>
              <w:overflowPunct w:val="0"/>
              <w:autoSpaceDE w:val="0"/>
              <w:autoSpaceDN w:val="0"/>
              <w:adjustRightInd w:val="0"/>
              <w:textAlignment w:val="baseline"/>
              <w:rPr>
                <w:i/>
                <w:szCs w:val="24"/>
              </w:rPr>
            </w:pPr>
            <w:r w:rsidRPr="006F10B4">
              <w:rPr>
                <w:i/>
              </w:rPr>
              <w:t>+32 2 5469108</w:t>
            </w:r>
          </w:p>
        </w:tc>
      </w:tr>
      <w:tr w:rsidRPr="006F10B4" w:rsidR="00AE7912" w:rsidTr="001757A2" w14:paraId="782EE881" w14:textId="77777777">
        <w:tc>
          <w:tcPr>
            <w:tcW w:w="1418" w:type="dxa"/>
          </w:tcPr>
          <w:p w:rsidRPr="006F10B4" w:rsidR="00AE7912" w:rsidP="00AE7912" w:rsidRDefault="00AE7912" w14:paraId="25B16D21" w14:textId="77777777">
            <w:pPr>
              <w:overflowPunct w:val="0"/>
              <w:autoSpaceDE w:val="0"/>
              <w:autoSpaceDN w:val="0"/>
              <w:adjustRightInd w:val="0"/>
              <w:textAlignment w:val="baseline"/>
              <w:rPr>
                <w:i/>
                <w:szCs w:val="24"/>
              </w:rPr>
            </w:pPr>
            <w:r w:rsidRPr="006F10B4">
              <w:rPr>
                <w:i/>
              </w:rPr>
              <w:t>Ηλ. δ/νση</w:t>
            </w:r>
          </w:p>
        </w:tc>
        <w:tc>
          <w:tcPr>
            <w:tcW w:w="5670" w:type="dxa"/>
          </w:tcPr>
          <w:p w:rsidRPr="006F10B4" w:rsidR="00AE7912" w:rsidP="00AE7912" w:rsidRDefault="004D7DA4" w14:paraId="22B44104" w14:textId="77777777">
            <w:pPr>
              <w:overflowPunct w:val="0"/>
              <w:autoSpaceDE w:val="0"/>
              <w:autoSpaceDN w:val="0"/>
              <w:adjustRightInd w:val="0"/>
              <w:textAlignment w:val="baseline"/>
              <w:rPr>
                <w:i/>
                <w:color w:val="0000FF"/>
                <w:szCs w:val="24"/>
                <w:u w:val="single"/>
              </w:rPr>
            </w:pPr>
            <w:hyperlink w:history="1" r:id="rId52">
              <w:r w:rsidRPr="006F10B4" w:rsidR="00381CCE">
                <w:rPr>
                  <w:i/>
                  <w:color w:val="0000FF"/>
                  <w:u w:val="single"/>
                </w:rPr>
                <w:t>Gunilla.Sandberg@eesc.europa.eu</w:t>
              </w:r>
            </w:hyperlink>
          </w:p>
        </w:tc>
      </w:tr>
    </w:tbl>
    <w:p w:rsidRPr="006F10B4" w:rsidR="006179EF" w:rsidRDefault="006179EF" w14:paraId="126BFE8C" w14:textId="2DA8AC15">
      <w:pPr>
        <w:spacing w:after="160" w:line="259" w:lineRule="auto"/>
        <w:jc w:val="left"/>
      </w:pPr>
      <w:r w:rsidRPr="006F10B4">
        <w:br w:type="page"/>
      </w:r>
    </w:p>
    <w:p w:rsidRPr="006F10B4" w:rsidR="006D2C8A" w:rsidP="006D2C8A" w:rsidRDefault="006D2C8A" w14:paraId="528C73AA" w14:textId="46DE726B">
      <w:pPr>
        <w:pStyle w:val="Heading1"/>
        <w:rPr>
          <w:b/>
        </w:rPr>
      </w:pPr>
      <w:bookmarkStart w:name="_Toc202369065" w:id="23"/>
      <w:r w:rsidRPr="006F10B4">
        <w:rPr>
          <w:b/>
          <w:color w:val="222A35" w:themeColor="text2" w:themeShade="80"/>
        </w:rPr>
        <w:lastRenderedPageBreak/>
        <w:t>ΣΥΜΒΟΥΛΕΥΤΙΚΗ ΕΠΙΤΡΟΠΗ ΒΙΟΜΗΧΑΝΙΚΩΝ ΜΕΤΑΛΛΑΓΩΝ</w:t>
      </w:r>
      <w:bookmarkEnd w:id="23"/>
    </w:p>
    <w:p w:rsidRPr="006F10B4" w:rsidR="006D2C8A" w:rsidP="006D2C8A" w:rsidRDefault="006D2C8A" w14:paraId="713E272F" w14:textId="77777777">
      <w:pPr>
        <w:rPr>
          <w:sz w:val="18"/>
          <w:szCs w:val="18"/>
        </w:rPr>
      </w:pPr>
    </w:p>
    <w:p w:rsidRPr="006F10B4" w:rsidR="001E19E2" w:rsidP="001E19E2" w:rsidRDefault="004D7DA4" w14:paraId="3B88A2BA" w14:textId="12D2BA17">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53">
        <w:r w:rsidRPr="006F10B4" w:rsidR="001E19E2">
          <w:rPr>
            <w:b/>
            <w:i/>
            <w:color w:val="0000FF"/>
            <w:sz w:val="28"/>
            <w:u w:val="single"/>
          </w:rPr>
          <w:t>Επανεκβιομηχάνιση της Ευρώπης – Μια ευκαιρία για τις επιχειρήσεις, τους εργαζομένους και τους πολίτες ενώπιον της κρίσης του κόστους ζωής</w:t>
        </w:r>
      </w:hyperlink>
    </w:p>
    <w:p w:rsidRPr="006F10B4"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sz w:val="18"/>
          <w:szCs w:val="18"/>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6F10B4" w:rsidR="001E19E2" w:rsidTr="001757A2" w14:paraId="7674091C" w14:textId="77777777">
        <w:tc>
          <w:tcPr>
            <w:tcW w:w="1701" w:type="dxa"/>
          </w:tcPr>
          <w:p w:rsidRPr="006F10B4" w:rsidR="001E19E2" w:rsidP="001E19E2" w:rsidRDefault="001E19E2" w14:paraId="7CF1DAD6" w14:textId="77777777">
            <w:pPr>
              <w:tabs>
                <w:tab w:val="center" w:pos="284"/>
              </w:tabs>
              <w:overflowPunct w:val="0"/>
              <w:autoSpaceDE w:val="0"/>
              <w:autoSpaceDN w:val="0"/>
              <w:adjustRightInd w:val="0"/>
              <w:ind w:left="266" w:hanging="266"/>
              <w:textAlignment w:val="baseline"/>
              <w:rPr>
                <w:b/>
              </w:rPr>
            </w:pPr>
            <w:r w:rsidRPr="006F10B4">
              <w:rPr>
                <w:b/>
              </w:rPr>
              <w:t>Εισηγητής</w:t>
            </w:r>
          </w:p>
        </w:tc>
        <w:tc>
          <w:tcPr>
            <w:tcW w:w="5670" w:type="dxa"/>
          </w:tcPr>
          <w:p w:rsidRPr="006F10B4" w:rsidR="001E19E2" w:rsidP="001E19E2" w:rsidRDefault="001E19E2" w14:paraId="65653375" w14:textId="77777777">
            <w:pPr>
              <w:tabs>
                <w:tab w:val="center" w:pos="284"/>
              </w:tabs>
              <w:overflowPunct w:val="0"/>
              <w:autoSpaceDE w:val="0"/>
              <w:autoSpaceDN w:val="0"/>
              <w:adjustRightInd w:val="0"/>
              <w:ind w:left="266" w:hanging="266"/>
              <w:textAlignment w:val="baseline"/>
            </w:pPr>
            <w:r w:rsidRPr="006F10B4">
              <w:t>Andrés BARCELÓ DELGADO (Ομάδα των Εργοδοτών – ES)</w:t>
            </w:r>
          </w:p>
        </w:tc>
      </w:tr>
      <w:tr w:rsidRPr="006F10B4" w:rsidR="001E19E2" w:rsidTr="001757A2" w14:paraId="1EB02009" w14:textId="77777777">
        <w:tc>
          <w:tcPr>
            <w:tcW w:w="1701" w:type="dxa"/>
          </w:tcPr>
          <w:p w:rsidRPr="006F10B4" w:rsidR="001E19E2" w:rsidP="001E19E2" w:rsidRDefault="001E19E2" w14:paraId="5C8E6FCE" w14:textId="77777777">
            <w:pPr>
              <w:tabs>
                <w:tab w:val="center" w:pos="284"/>
              </w:tabs>
              <w:overflowPunct w:val="0"/>
              <w:autoSpaceDE w:val="0"/>
              <w:autoSpaceDN w:val="0"/>
              <w:adjustRightInd w:val="0"/>
              <w:ind w:left="266" w:hanging="266"/>
              <w:textAlignment w:val="baseline"/>
              <w:rPr>
                <w:b/>
              </w:rPr>
            </w:pPr>
            <w:r w:rsidRPr="006F10B4">
              <w:rPr>
                <w:b/>
              </w:rPr>
              <w:t>Συνεισηγήτρια</w:t>
            </w:r>
          </w:p>
        </w:tc>
        <w:tc>
          <w:tcPr>
            <w:tcW w:w="5670" w:type="dxa"/>
          </w:tcPr>
          <w:p w:rsidRPr="006F10B4" w:rsidR="001E19E2" w:rsidP="001E19E2" w:rsidRDefault="001E19E2" w14:paraId="5F641CC2" w14:textId="77777777">
            <w:pPr>
              <w:tabs>
                <w:tab w:val="center" w:pos="284"/>
              </w:tabs>
              <w:overflowPunct w:val="0"/>
              <w:autoSpaceDE w:val="0"/>
              <w:autoSpaceDN w:val="0"/>
              <w:adjustRightInd w:val="0"/>
              <w:ind w:left="266" w:hanging="266"/>
              <w:textAlignment w:val="baseline"/>
            </w:pPr>
            <w:r w:rsidRPr="006F10B4">
              <w:t>Monika SITÁROVÁ (Κατ. 2 - SK)</w:t>
            </w:r>
          </w:p>
        </w:tc>
      </w:tr>
      <w:tr w:rsidRPr="006F10B4" w:rsidR="001E19E2" w:rsidTr="001757A2" w14:paraId="07CF0C37" w14:textId="77777777">
        <w:tc>
          <w:tcPr>
            <w:tcW w:w="7371" w:type="dxa"/>
            <w:gridSpan w:val="2"/>
          </w:tcPr>
          <w:p w:rsidRPr="006F10B4"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6F10B4" w:rsidR="001E19E2" w:rsidTr="001757A2" w14:paraId="5170DF5B" w14:textId="77777777">
        <w:tc>
          <w:tcPr>
            <w:tcW w:w="1701" w:type="dxa"/>
            <w:vMerge w:val="restart"/>
          </w:tcPr>
          <w:p w:rsidRPr="006F10B4" w:rsidR="001E19E2" w:rsidP="001E19E2" w:rsidRDefault="001E19E2" w14:paraId="2D144212"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5670" w:type="dxa"/>
          </w:tcPr>
          <w:p w:rsidRPr="006F10B4" w:rsidR="004F6E52" w:rsidP="001E19E2" w:rsidRDefault="004F6E52" w14:paraId="5B15416B" w14:textId="63F97B6C">
            <w:pPr>
              <w:tabs>
                <w:tab w:val="center" w:pos="284"/>
              </w:tabs>
              <w:overflowPunct w:val="0"/>
              <w:autoSpaceDE w:val="0"/>
              <w:autoSpaceDN w:val="0"/>
              <w:adjustRightInd w:val="0"/>
              <w:ind w:left="266" w:hanging="266"/>
              <w:textAlignment w:val="baseline"/>
            </w:pPr>
            <w:r w:rsidRPr="006F10B4">
              <w:t>Γνωμοδότηση πρωτοβουλίας</w:t>
            </w:r>
          </w:p>
          <w:p w:rsidRPr="006F10B4" w:rsidR="001E19E2" w:rsidP="001E19E2" w:rsidRDefault="001E19E2" w14:paraId="7D3766D4" w14:textId="7D8B10ED">
            <w:pPr>
              <w:tabs>
                <w:tab w:val="center" w:pos="284"/>
              </w:tabs>
              <w:overflowPunct w:val="0"/>
              <w:autoSpaceDE w:val="0"/>
              <w:autoSpaceDN w:val="0"/>
              <w:adjustRightInd w:val="0"/>
              <w:ind w:left="266" w:hanging="266"/>
              <w:textAlignment w:val="baseline"/>
            </w:pPr>
            <w:r w:rsidRPr="006F10B4">
              <w:t>EESC-2025-00169-00-00-AC</w:t>
            </w:r>
          </w:p>
        </w:tc>
      </w:tr>
      <w:tr w:rsidRPr="006F10B4" w:rsidR="001E19E2" w:rsidTr="001757A2" w14:paraId="4E1E466F" w14:textId="77777777">
        <w:tc>
          <w:tcPr>
            <w:tcW w:w="1701" w:type="dxa"/>
            <w:vMerge/>
          </w:tcPr>
          <w:p w:rsidRPr="006F10B4" w:rsidR="001E19E2" w:rsidP="001E19E2" w:rsidRDefault="001E19E2" w14:paraId="72358823" w14:textId="77777777">
            <w:pPr>
              <w:tabs>
                <w:tab w:val="center" w:pos="284"/>
              </w:tabs>
              <w:overflowPunct w:val="0"/>
              <w:autoSpaceDE w:val="0"/>
              <w:autoSpaceDN w:val="0"/>
              <w:adjustRightInd w:val="0"/>
              <w:ind w:left="266" w:hanging="266"/>
              <w:textAlignment w:val="baseline"/>
              <w:rPr>
                <w:b/>
              </w:rPr>
            </w:pPr>
          </w:p>
        </w:tc>
        <w:tc>
          <w:tcPr>
            <w:tcW w:w="5670" w:type="dxa"/>
          </w:tcPr>
          <w:p w:rsidRPr="006F10B4" w:rsidR="001E19E2" w:rsidP="001E19E2" w:rsidRDefault="001E19E2" w14:paraId="0AB49E01" w14:textId="77777777">
            <w:pPr>
              <w:tabs>
                <w:tab w:val="center" w:pos="284"/>
              </w:tabs>
              <w:overflowPunct w:val="0"/>
              <w:autoSpaceDE w:val="0"/>
              <w:autoSpaceDN w:val="0"/>
              <w:adjustRightInd w:val="0"/>
              <w:ind w:left="266" w:hanging="266"/>
              <w:textAlignment w:val="baseline"/>
            </w:pPr>
          </w:p>
        </w:tc>
      </w:tr>
    </w:tbl>
    <w:p w:rsidRPr="006F10B4" w:rsidR="001E19E2" w:rsidP="001E19E2" w:rsidRDefault="001E19E2" w14:paraId="7A80E165"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1E19E2" w:rsidP="001E19E2" w:rsidRDefault="001E19E2" w14:paraId="3D53CE10" w14:textId="77777777">
      <w:pPr>
        <w:keepNext/>
        <w:keepLines/>
        <w:tabs>
          <w:tab w:val="center" w:pos="284"/>
        </w:tabs>
        <w:overflowPunct w:val="0"/>
        <w:autoSpaceDE w:val="0"/>
        <w:autoSpaceDN w:val="0"/>
        <w:adjustRightInd w:val="0"/>
        <w:ind w:left="266" w:hanging="266"/>
        <w:textAlignment w:val="baseline"/>
        <w:rPr>
          <w:b/>
        </w:rPr>
      </w:pPr>
    </w:p>
    <w:p w:rsidRPr="006F10B4" w:rsidR="001E19E2" w:rsidP="001E19E2" w:rsidRDefault="001E19E2" w14:paraId="531504B8" w14:textId="77777777">
      <w:pPr>
        <w:keepNext/>
        <w:keepLines/>
        <w:tabs>
          <w:tab w:val="center" w:pos="0"/>
        </w:tabs>
        <w:overflowPunct w:val="0"/>
        <w:autoSpaceDE w:val="0"/>
        <w:autoSpaceDN w:val="0"/>
        <w:adjustRightInd w:val="0"/>
        <w:textAlignment w:val="baseline"/>
        <w:rPr>
          <w:b/>
        </w:rPr>
      </w:pPr>
      <w:r w:rsidRPr="006F10B4">
        <w:t xml:space="preserve">Στην παρούσα γνωμοδότηση εφαρμόστηκε η </w:t>
      </w:r>
      <w:hyperlink w:history="1" r:id="rId54">
        <w:r w:rsidRPr="006F10B4">
          <w:rPr>
            <w:color w:val="0000FF"/>
            <w:u w:val="single"/>
          </w:rPr>
          <w:t>αξιολόγηση του αντικτύπου της ΕΕ από τη σκοπιά της νεολαίας στην ΕΟΚΕ</w:t>
        </w:r>
      </w:hyperlink>
      <w:r w:rsidRPr="006F10B4">
        <w:t>. Το Δίκτυο Νεολαίας της Βαλτικής Θάλασσας επιλέχθηκε από ομάδα ενδιαφερόμενων οργανώσεων νεολαίας για να τις εκπροσωπήσει κατά τη διαδικασία εκπόνησης της γνωμοδότησης.</w:t>
      </w:r>
    </w:p>
    <w:p w:rsidRPr="006F10B4" w:rsidR="001E19E2" w:rsidP="001E19E2" w:rsidRDefault="001E19E2" w14:paraId="6862D691" w14:textId="77777777">
      <w:pPr>
        <w:keepNext/>
        <w:keepLines/>
        <w:tabs>
          <w:tab w:val="center" w:pos="284"/>
        </w:tabs>
        <w:overflowPunct w:val="0"/>
        <w:autoSpaceDE w:val="0"/>
        <w:autoSpaceDN w:val="0"/>
        <w:adjustRightInd w:val="0"/>
        <w:ind w:left="266" w:hanging="266"/>
        <w:textAlignment w:val="baseline"/>
        <w:rPr>
          <w:b/>
        </w:rPr>
      </w:pPr>
    </w:p>
    <w:p w:rsidRPr="006F10B4" w:rsidR="001E19E2" w:rsidP="001E19E2" w:rsidRDefault="001E19E2" w14:paraId="32CE5CB5" w14:textId="77777777">
      <w:pPr>
        <w:keepNext/>
        <w:keepLines/>
        <w:tabs>
          <w:tab w:val="center" w:pos="284"/>
        </w:tabs>
        <w:overflowPunct w:val="0"/>
        <w:autoSpaceDE w:val="0"/>
        <w:autoSpaceDN w:val="0"/>
        <w:adjustRightInd w:val="0"/>
        <w:ind w:left="266" w:hanging="266"/>
        <w:textAlignment w:val="baseline"/>
        <w:rPr>
          <w:bCs/>
        </w:rPr>
      </w:pPr>
      <w:r w:rsidRPr="006F10B4">
        <w:t>Η ΕΟΚΕ:</w:t>
      </w:r>
    </w:p>
    <w:p w:rsidRPr="006F10B4" w:rsidR="001E19E2" w:rsidP="00B60D9A" w:rsidRDefault="001E19E2" w14:paraId="46A30BA5" w14:textId="77777777">
      <w:pPr>
        <w:widowControl w:val="0"/>
        <w:numPr>
          <w:ilvl w:val="0"/>
          <w:numId w:val="47"/>
        </w:numPr>
        <w:overflowPunct w:val="0"/>
        <w:autoSpaceDE w:val="0"/>
        <w:autoSpaceDN w:val="0"/>
        <w:adjustRightInd w:val="0"/>
        <w:ind w:left="284" w:hanging="284"/>
        <w:textAlignment w:val="baseline"/>
        <w:rPr>
          <w:bCs/>
          <w:iCs/>
        </w:rPr>
      </w:pPr>
      <w:r w:rsidRPr="006F10B4">
        <w:t xml:space="preserve">Επικροτεί την </w:t>
      </w:r>
      <w:r w:rsidRPr="006F10B4">
        <w:rPr>
          <w:b/>
        </w:rPr>
        <w:t>πρωτοβουλία «Πυξίδα Ανταγωνιστικότητας» της Επιτροπής</w:t>
      </w:r>
      <w:r w:rsidRPr="006F10B4">
        <w:t xml:space="preserve">, η οποία επικεντρώνεται στη </w:t>
      </w:r>
      <w:r w:rsidRPr="006F10B4">
        <w:rPr>
          <w:b/>
        </w:rPr>
        <w:t>βελτίωση της ανταγωνιστικότητας της οικονομίας της ΕΕ, ώστε να γεφυρωθεί το χάσμα με τις ΗΠΑ και την Ασία</w:t>
      </w:r>
      <w:r w:rsidRPr="006F10B4">
        <w:t>. Η ανάπτυξη της Πυξίδας Ανταγωνιστικότητας πρέπει να περιλαμβάνει σαφείς δείκτες μέτρησης επιδόσεων, ώστε να μπορούν τα θεσμικά όργανα της ΕΕ και τα ενδιαφερόμενα μέρη να παρακολουθούν την επίτευξη κάθε αποστολής που περιλαμβάνεται στην Πυξίδα.</w:t>
      </w:r>
    </w:p>
    <w:p w:rsidRPr="006F10B4" w:rsidR="001E19E2" w:rsidP="00B60D9A" w:rsidRDefault="001E19E2" w14:paraId="780293C0" w14:textId="77777777">
      <w:pPr>
        <w:widowControl w:val="0"/>
        <w:numPr>
          <w:ilvl w:val="0"/>
          <w:numId w:val="47"/>
        </w:numPr>
        <w:overflowPunct w:val="0"/>
        <w:autoSpaceDE w:val="0"/>
        <w:autoSpaceDN w:val="0"/>
        <w:adjustRightInd w:val="0"/>
        <w:ind w:left="284" w:hanging="284"/>
        <w:textAlignment w:val="baseline"/>
        <w:rPr>
          <w:b/>
          <w:iCs/>
        </w:rPr>
      </w:pPr>
      <w:r w:rsidRPr="006F10B4">
        <w:t xml:space="preserve">Ζητεί από την </w:t>
      </w:r>
      <w:r w:rsidRPr="006F10B4">
        <w:rPr>
          <w:b/>
        </w:rPr>
        <w:t>Επιτροπή να εγγυηθεί ότι το Σχέδιο δράσης για την οικονομικά προσιτή ενέργεια θα διασφαλίσει τον εφοδιασμό με ηλεκτρική ενέργεια και θα εξασφαλίσει σταθερές, ανταγωνιστικές και προβλέψιμες τιμές</w:t>
      </w:r>
      <w:r w:rsidRPr="006F10B4">
        <w:t>.</w:t>
      </w:r>
    </w:p>
    <w:p w:rsidRPr="006F10B4" w:rsidR="001E19E2" w:rsidP="00B60D9A" w:rsidRDefault="001E19E2" w14:paraId="15EB32A6" w14:textId="77777777">
      <w:pPr>
        <w:widowControl w:val="0"/>
        <w:numPr>
          <w:ilvl w:val="0"/>
          <w:numId w:val="47"/>
        </w:numPr>
        <w:overflowPunct w:val="0"/>
        <w:autoSpaceDE w:val="0"/>
        <w:autoSpaceDN w:val="0"/>
        <w:adjustRightInd w:val="0"/>
        <w:ind w:left="284" w:hanging="284"/>
        <w:textAlignment w:val="baseline"/>
        <w:rPr>
          <w:b/>
          <w:iCs/>
        </w:rPr>
      </w:pPr>
      <w:r w:rsidRPr="006F10B4">
        <w:t xml:space="preserve">Επισημαίνει ότι </w:t>
      </w:r>
      <w:r w:rsidRPr="006F10B4">
        <w:rPr>
          <w:b/>
        </w:rPr>
        <w:t>η ανοικτή στρατηγική αυτονομία πρέπει να βρίσκεται στο επίκεντρο της διαδικασίας επανεκβιομηχάνισης, με μέλημα την πρόσβαση σε πρώτες ύλες, την πολυσυλλεκτικότητα των πηγών και την ενίσχυση της ανθεκτικότητας της οικονομία της ΕΕ</w:t>
      </w:r>
      <w:r w:rsidRPr="006F10B4">
        <w:t xml:space="preserve">. Για να ενθαρρυνθούν οι επιχειρήσεις </w:t>
      </w:r>
      <w:r w:rsidRPr="006F10B4">
        <w:rPr>
          <w:b/>
        </w:rPr>
        <w:t>να συγκεντρώσουν την παραγωγή τους στην ΕΕ</w:t>
      </w:r>
      <w:r w:rsidRPr="006F10B4">
        <w:t xml:space="preserve">, η ΕΟΚΕ συνιστά την υιοθέτηση μιας </w:t>
      </w:r>
      <w:r w:rsidRPr="006F10B4">
        <w:rPr>
          <w:b/>
        </w:rPr>
        <w:t>βιομηχανικής πολιτικής που θα βασίζεται σε μια προσέγγιση αξιακής αλυσίδας</w:t>
      </w:r>
      <w:r w:rsidRPr="006F10B4">
        <w:t>.</w:t>
      </w:r>
    </w:p>
    <w:p w:rsidRPr="006F10B4" w:rsidR="001E19E2" w:rsidP="00B60D9A" w:rsidRDefault="001E19E2" w14:paraId="7B02D48E" w14:textId="77777777">
      <w:pPr>
        <w:widowControl w:val="0"/>
        <w:numPr>
          <w:ilvl w:val="0"/>
          <w:numId w:val="47"/>
        </w:numPr>
        <w:overflowPunct w:val="0"/>
        <w:autoSpaceDE w:val="0"/>
        <w:autoSpaceDN w:val="0"/>
        <w:adjustRightInd w:val="0"/>
        <w:ind w:left="284" w:hanging="284"/>
        <w:textAlignment w:val="baseline"/>
        <w:rPr>
          <w:b/>
          <w:bCs/>
        </w:rPr>
      </w:pPr>
      <w:r w:rsidRPr="006F10B4">
        <w:t xml:space="preserve">Υπογραμμίζει ότι οι νομοθέτες της ΕΕ πρέπει να χρησιμοποιήσουν την επικείμενη </w:t>
      </w:r>
      <w:r w:rsidRPr="006F10B4">
        <w:rPr>
          <w:b/>
        </w:rPr>
        <w:t xml:space="preserve">πράξη για την επιτάχυνση της απανθρακοποίησης της βιομηχανίας για να διασφαλίσουν τη βιωσιμότητα εναλλακτικών επιχειρηματικών μοντέλων και μοντέλων κυκλικής οικονομίας, </w:t>
      </w:r>
      <w:r w:rsidRPr="006F10B4">
        <w:t xml:space="preserve">προσφέροντας </w:t>
      </w:r>
      <w:r w:rsidRPr="006F10B4">
        <w:rPr>
          <w:b/>
        </w:rPr>
        <w:t xml:space="preserve">ταχύτερη αδειοδότηση, χρηματοδοτική στήριξη και στήριξη πολιτικής </w:t>
      </w:r>
      <w:r w:rsidRPr="006F10B4">
        <w:t xml:space="preserve">στις επιχειρήσεις εκείνες που είναι προσηλωμένες στη μετάβαση. Η πρόταση </w:t>
      </w:r>
      <w:r w:rsidRPr="006F10B4">
        <w:rPr>
          <w:b/>
        </w:rPr>
        <w:t>πράξης για την κυκλική οικονομία</w:t>
      </w:r>
      <w:r w:rsidRPr="006F10B4">
        <w:t xml:space="preserve"> θα πρέπει να στείλει ένα σαφές μήνυμα </w:t>
      </w:r>
      <w:r w:rsidRPr="006F10B4">
        <w:rPr>
          <w:b/>
        </w:rPr>
        <w:t>στήριξης στις κυκλικές επιχειρήσεις, διαβεβαιώνοντας τους επενδυτές ότι η ΕΕ είναι το ιδανικό περιβάλλον για την ανάπτυξη καθαρών λύσεων</w:t>
      </w:r>
      <w:r w:rsidRPr="006F10B4">
        <w:t>.</w:t>
      </w:r>
    </w:p>
    <w:p w:rsidRPr="006F10B4" w:rsidR="001E19E2" w:rsidP="00B60D9A" w:rsidRDefault="001E19E2" w14:paraId="36A14C04" w14:textId="77777777">
      <w:pPr>
        <w:widowControl w:val="0"/>
        <w:numPr>
          <w:ilvl w:val="0"/>
          <w:numId w:val="47"/>
        </w:numPr>
        <w:overflowPunct w:val="0"/>
        <w:autoSpaceDE w:val="0"/>
        <w:autoSpaceDN w:val="0"/>
        <w:adjustRightInd w:val="0"/>
        <w:ind w:left="284" w:hanging="284"/>
        <w:textAlignment w:val="baseline"/>
      </w:pPr>
      <w:r w:rsidRPr="006F10B4">
        <w:t xml:space="preserve">Παρατηρεί ότι </w:t>
      </w:r>
      <w:r w:rsidRPr="006F10B4">
        <w:rPr>
          <w:b/>
        </w:rPr>
        <w:t>η επανεκβιομηχάνιση απαιτεί ειδικό πρόγραμμα καινοτομίας</w:t>
      </w:r>
      <w:r w:rsidRPr="006F10B4">
        <w:t xml:space="preserve"> με συγκεκριμένους στόχους που να περιλαμβάνουν τόσο τις υφιστάμενες βιομηχανίες όσο και τις νέες εξελίξεις και να βασίζονται στον κοινωνικό διάλογο. </w:t>
      </w:r>
    </w:p>
    <w:p w:rsidRPr="006F10B4" w:rsidR="001E19E2" w:rsidP="00B60D9A" w:rsidRDefault="001E19E2" w14:paraId="64EDF5D1" w14:textId="77777777">
      <w:pPr>
        <w:widowControl w:val="0"/>
        <w:numPr>
          <w:ilvl w:val="0"/>
          <w:numId w:val="47"/>
        </w:numPr>
        <w:overflowPunct w:val="0"/>
        <w:autoSpaceDE w:val="0"/>
        <w:autoSpaceDN w:val="0"/>
        <w:adjustRightInd w:val="0"/>
        <w:ind w:left="284" w:hanging="284"/>
        <w:textAlignment w:val="baseline"/>
        <w:rPr>
          <w:b/>
          <w:bCs/>
        </w:rPr>
      </w:pPr>
      <w:r w:rsidRPr="006F10B4">
        <w:t xml:space="preserve">Προτείνει στην </w:t>
      </w:r>
      <w:r w:rsidRPr="006F10B4">
        <w:rPr>
          <w:b/>
        </w:rPr>
        <w:t xml:space="preserve">ΕΕ να προωθήσει προγράμματα σύμπραξης δημόσιου-ιδιωτικού τομέα για την </w:t>
      </w:r>
      <w:r w:rsidRPr="006F10B4">
        <w:rPr>
          <w:b/>
        </w:rPr>
        <w:lastRenderedPageBreak/>
        <w:t>τόνωση των βιομηχανικών επενδύσεων, με ειδικό τμήμα για την προώθηση της επιχειρηματικότητας των νέων στον τομέα της μεταποίησης</w:t>
      </w:r>
      <w:r w:rsidRPr="006F10B4">
        <w:t>.</w:t>
      </w:r>
      <w:r w:rsidRPr="006F10B4">
        <w:rPr>
          <w:b/>
        </w:rPr>
        <w:t xml:space="preserve"> </w:t>
      </w:r>
    </w:p>
    <w:p w:rsidRPr="006F10B4" w:rsidR="001E19E2" w:rsidP="000730B0" w:rsidRDefault="001E19E2" w14:paraId="40794AEF" w14:textId="77777777">
      <w:pPr>
        <w:pStyle w:val="ListParagraph"/>
        <w:widowControl w:val="0"/>
        <w:numPr>
          <w:ilvl w:val="0"/>
          <w:numId w:val="47"/>
        </w:numPr>
        <w:overflowPunct w:val="0"/>
        <w:autoSpaceDE w:val="0"/>
        <w:autoSpaceDN w:val="0"/>
        <w:adjustRightInd w:val="0"/>
        <w:ind w:left="284" w:hanging="284"/>
        <w:jc w:val="left"/>
        <w:textAlignment w:val="baseline"/>
        <w:rPr>
          <w:rFonts w:asciiTheme="minorHAnsi" w:hAnsiTheme="minorHAnsi"/>
          <w:b/>
          <w:bCs/>
          <w:szCs w:val="20"/>
        </w:rPr>
      </w:pPr>
      <w:r w:rsidRPr="006F10B4">
        <w:t xml:space="preserve">Ζητεί η </w:t>
      </w:r>
      <w:r w:rsidRPr="006F10B4">
        <w:rPr>
          <w:b/>
        </w:rPr>
        <w:t>επικείμενη πρόταση της Επιτροπής για την Ένωση Δεξιοτήτων να προβλέπει την άμεση αναγνώριση και επικύρωση των δεξιοτήτων των εργαζομένων σε ολόκληρη την ΕΕ</w:t>
      </w:r>
      <w:r w:rsidRPr="006F10B4">
        <w:t xml:space="preserve"> μετά την αναγνώρισή τους από τις δημόσιες αρχές ενός κράτους μέλους, μειώνοντας τον γραφειοκρατικό φόρτο. Η Επιτροπή πρέπει να δρομολογήσει </w:t>
      </w:r>
      <w:r w:rsidRPr="006F10B4">
        <w:rPr>
          <w:b/>
        </w:rPr>
        <w:t>ένα πρόγραμμα σε επίπεδο ΕΕ για την προώθηση της βιομηχανικής και δίκαια αμειβόμενης μαθητείας στις νεότερες γενιές, στηρίζοντας ένα πιο ανθεκτικό εργατικό δυναμικό</w:t>
      </w:r>
      <w:r w:rsidRPr="006F10B4">
        <w:t>.</w:t>
      </w:r>
      <w:r w:rsidRPr="006F10B4">
        <w:rPr>
          <w:b/>
        </w:rPr>
        <w:t xml:space="preserve"> </w:t>
      </w:r>
    </w:p>
    <w:p w:rsidRPr="006F10B4" w:rsidR="001E19E2" w:rsidP="000730B0" w:rsidRDefault="001E19E2" w14:paraId="083C9B21" w14:textId="77777777">
      <w:pPr>
        <w:overflowPunct w:val="0"/>
        <w:autoSpaceDE w:val="0"/>
        <w:autoSpaceDN w:val="0"/>
        <w:adjustRightInd w:val="0"/>
        <w:textAlignment w:val="baseline"/>
        <w:rPr>
          <w:szCs w:val="20"/>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10B4" w:rsidR="001E19E2" w:rsidTr="001757A2" w14:paraId="31E7420E" w14:textId="77777777">
        <w:tc>
          <w:tcPr>
            <w:tcW w:w="1418" w:type="dxa"/>
          </w:tcPr>
          <w:p w:rsidRPr="006F10B4" w:rsidR="001E19E2" w:rsidP="001E19E2" w:rsidRDefault="001E19E2" w14:paraId="1817EE79" w14:textId="77777777">
            <w:pPr>
              <w:overflowPunct w:val="0"/>
              <w:autoSpaceDE w:val="0"/>
              <w:autoSpaceDN w:val="0"/>
              <w:adjustRightInd w:val="0"/>
              <w:spacing w:line="240" w:lineRule="auto"/>
              <w:textAlignment w:val="baseline"/>
              <w:rPr>
                <w:i/>
              </w:rPr>
            </w:pPr>
            <w:r w:rsidRPr="006F10B4">
              <w:rPr>
                <w:b/>
                <w:i/>
              </w:rPr>
              <w:t>Επικοινωνία</w:t>
            </w:r>
          </w:p>
        </w:tc>
        <w:tc>
          <w:tcPr>
            <w:tcW w:w="5670" w:type="dxa"/>
          </w:tcPr>
          <w:p w:rsidRPr="006F10B4" w:rsidR="001E19E2" w:rsidP="001E19E2" w:rsidRDefault="001E19E2" w14:paraId="6924553F" w14:textId="1DEF5239">
            <w:pPr>
              <w:overflowPunct w:val="0"/>
              <w:autoSpaceDE w:val="0"/>
              <w:autoSpaceDN w:val="0"/>
              <w:adjustRightInd w:val="0"/>
              <w:spacing w:line="240" w:lineRule="auto"/>
              <w:textAlignment w:val="baseline"/>
              <w:rPr>
                <w:i/>
              </w:rPr>
            </w:pPr>
            <w:r w:rsidRPr="006F10B4">
              <w:rPr>
                <w:i/>
              </w:rPr>
              <w:t>Adam Dorywalski</w:t>
            </w:r>
          </w:p>
        </w:tc>
      </w:tr>
      <w:tr w:rsidRPr="006F10B4" w:rsidR="001E19E2" w:rsidTr="001757A2" w14:paraId="02FDC2A9" w14:textId="77777777">
        <w:tc>
          <w:tcPr>
            <w:tcW w:w="1418" w:type="dxa"/>
          </w:tcPr>
          <w:p w:rsidRPr="006F10B4" w:rsidR="001E19E2" w:rsidP="001E19E2" w:rsidRDefault="001E19E2" w14:paraId="0FDDE9B5" w14:textId="77777777">
            <w:pPr>
              <w:overflowPunct w:val="0"/>
              <w:autoSpaceDE w:val="0"/>
              <w:autoSpaceDN w:val="0"/>
              <w:adjustRightInd w:val="0"/>
              <w:spacing w:line="240" w:lineRule="auto"/>
              <w:textAlignment w:val="baseline"/>
              <w:rPr>
                <w:i/>
              </w:rPr>
            </w:pPr>
            <w:r w:rsidRPr="006F10B4">
              <w:rPr>
                <w:i/>
              </w:rPr>
              <w:t>Τηλ.</w:t>
            </w:r>
          </w:p>
        </w:tc>
        <w:tc>
          <w:tcPr>
            <w:tcW w:w="5670" w:type="dxa"/>
          </w:tcPr>
          <w:p w:rsidRPr="006F10B4" w:rsidR="001E19E2" w:rsidP="001E19E2" w:rsidRDefault="001E19E2" w14:paraId="4F5B7754" w14:textId="644CFF56">
            <w:pPr>
              <w:overflowPunct w:val="0"/>
              <w:autoSpaceDE w:val="0"/>
              <w:autoSpaceDN w:val="0"/>
              <w:adjustRightInd w:val="0"/>
              <w:spacing w:line="240" w:lineRule="auto"/>
              <w:textAlignment w:val="baseline"/>
              <w:rPr>
                <w:i/>
              </w:rPr>
            </w:pPr>
            <w:r w:rsidRPr="006F10B4">
              <w:rPr>
                <w:i/>
              </w:rPr>
              <w:t>+32 2 5469397</w:t>
            </w:r>
          </w:p>
        </w:tc>
      </w:tr>
      <w:tr w:rsidRPr="006F10B4" w:rsidR="001E19E2" w:rsidTr="001757A2" w14:paraId="14B73272" w14:textId="77777777">
        <w:trPr>
          <w:trHeight w:val="80"/>
        </w:trPr>
        <w:tc>
          <w:tcPr>
            <w:tcW w:w="1418" w:type="dxa"/>
          </w:tcPr>
          <w:p w:rsidRPr="006F10B4" w:rsidR="001E19E2" w:rsidP="001E19E2" w:rsidRDefault="00E1573A" w14:paraId="5C218B82" w14:textId="74F267B2">
            <w:pPr>
              <w:overflowPunct w:val="0"/>
              <w:autoSpaceDE w:val="0"/>
              <w:autoSpaceDN w:val="0"/>
              <w:adjustRightInd w:val="0"/>
              <w:spacing w:line="240" w:lineRule="auto"/>
              <w:textAlignment w:val="baseline"/>
              <w:rPr>
                <w:i/>
              </w:rPr>
            </w:pPr>
            <w:r w:rsidRPr="006F10B4">
              <w:rPr>
                <w:i/>
              </w:rPr>
              <w:t>Ηλ. δ/νση</w:t>
            </w:r>
          </w:p>
        </w:tc>
        <w:tc>
          <w:tcPr>
            <w:tcW w:w="5670" w:type="dxa"/>
          </w:tcPr>
          <w:p w:rsidRPr="006F10B4" w:rsidR="001E19E2" w:rsidP="001E19E2" w:rsidRDefault="004D7DA4" w14:paraId="0DF1EA53" w14:textId="77777777">
            <w:pPr>
              <w:overflowPunct w:val="0"/>
              <w:autoSpaceDE w:val="0"/>
              <w:autoSpaceDN w:val="0"/>
              <w:adjustRightInd w:val="0"/>
              <w:spacing w:line="240" w:lineRule="auto"/>
              <w:textAlignment w:val="baseline"/>
              <w:rPr>
                <w:i/>
              </w:rPr>
            </w:pPr>
            <w:hyperlink w:history="1" r:id="rId55">
              <w:r w:rsidRPr="006F10B4" w:rsidR="00381CCE">
                <w:rPr>
                  <w:i/>
                  <w:color w:val="0000FF"/>
                  <w:u w:val="single"/>
                </w:rPr>
                <w:t>Adam.Dorywalski@eesc.europa.eu</w:t>
              </w:r>
            </w:hyperlink>
          </w:p>
        </w:tc>
      </w:tr>
    </w:tbl>
    <w:p w:rsidRPr="006F10B4" w:rsidR="00055407" w:rsidRDefault="00055407" w14:paraId="2FEBBE37" w14:textId="77777777">
      <w:pPr>
        <w:spacing w:after="160" w:line="259" w:lineRule="auto"/>
        <w:jc w:val="left"/>
      </w:pPr>
      <w:r w:rsidRPr="006F10B4">
        <w:br w:type="page"/>
      </w:r>
    </w:p>
    <w:p w:rsidRPr="006F10B4" w:rsidR="001E19E2" w:rsidRDefault="001E19E2" w14:paraId="4956BBE0" w14:textId="12811758">
      <w:pPr>
        <w:spacing w:after="160" w:line="259" w:lineRule="auto"/>
        <w:jc w:val="left"/>
      </w:pPr>
    </w:p>
    <w:p w:rsidRPr="006F10B4" w:rsidR="00E34939" w:rsidP="00E34939" w:rsidRDefault="004D7DA4" w14:paraId="51598283" w14:textId="4C844AF2">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6">
        <w:r w:rsidRPr="006F10B4" w:rsidR="00E34939">
          <w:rPr>
            <w:b/>
            <w:i/>
            <w:color w:val="0000FF"/>
            <w:sz w:val="28"/>
            <w:u w:val="single"/>
          </w:rPr>
          <w:t>Πράξη για τα φάρμακα κρίσιμης σημασίας – Σχετικοί σύνδεσμοι</w:t>
        </w:r>
      </w:hyperlink>
    </w:p>
    <w:p w:rsidRPr="006F10B4" w:rsidR="004F51B1" w:rsidP="00B60D9A" w:rsidRDefault="004F51B1" w14:paraId="756BCE6E" w14:textId="77777777">
      <w:pPr>
        <w:widowControl w:val="0"/>
        <w:overflowPunct w:val="0"/>
        <w:autoSpaceDE w:val="0"/>
        <w:autoSpaceDN w:val="0"/>
        <w:adjustRightInd w:val="0"/>
        <w:spacing w:after="200" w:line="276" w:lineRule="auto"/>
        <w:ind w:left="360"/>
        <w:contextualSpacing/>
        <w:jc w:val="left"/>
        <w:textAlignment w:val="baseline"/>
        <w:rPr>
          <w:sz w:val="28"/>
          <w:szCs w:val="28"/>
          <w:lang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6F10B4" w:rsidR="00E34939" w:rsidTr="001757A2" w14:paraId="66DA7C26" w14:textId="77777777">
        <w:tc>
          <w:tcPr>
            <w:tcW w:w="1701" w:type="dxa"/>
          </w:tcPr>
          <w:p w:rsidRPr="006F10B4" w:rsidR="00E34939" w:rsidP="00E34939" w:rsidRDefault="00E34939" w14:paraId="71F0C769" w14:textId="77777777">
            <w:pPr>
              <w:tabs>
                <w:tab w:val="center" w:pos="284"/>
              </w:tabs>
              <w:overflowPunct w:val="0"/>
              <w:autoSpaceDE w:val="0"/>
              <w:autoSpaceDN w:val="0"/>
              <w:adjustRightInd w:val="0"/>
              <w:ind w:left="266" w:hanging="266"/>
              <w:textAlignment w:val="baseline"/>
              <w:rPr>
                <w:b/>
              </w:rPr>
            </w:pPr>
            <w:r w:rsidRPr="006F10B4">
              <w:rPr>
                <w:b/>
              </w:rPr>
              <w:t>Εισηγητής</w:t>
            </w:r>
          </w:p>
        </w:tc>
        <w:tc>
          <w:tcPr>
            <w:tcW w:w="5670" w:type="dxa"/>
          </w:tcPr>
          <w:p w:rsidRPr="006F10B4" w:rsidR="00E34939" w:rsidP="00E34939" w:rsidRDefault="00E34939" w14:paraId="3D1EEF98" w14:textId="77777777">
            <w:pPr>
              <w:tabs>
                <w:tab w:val="center" w:pos="284"/>
              </w:tabs>
              <w:overflowPunct w:val="0"/>
              <w:autoSpaceDE w:val="0"/>
              <w:autoSpaceDN w:val="0"/>
              <w:adjustRightInd w:val="0"/>
              <w:ind w:left="266" w:hanging="266"/>
              <w:textAlignment w:val="baseline"/>
            </w:pPr>
            <w:r w:rsidRPr="006F10B4">
              <w:t>Veselin MITOV (Ομάδα των Εργαζομένων – BG)</w:t>
            </w:r>
          </w:p>
        </w:tc>
      </w:tr>
      <w:tr w:rsidRPr="006F10B4" w:rsidR="00E34939" w:rsidTr="001757A2" w14:paraId="43AC0DCB" w14:textId="77777777">
        <w:tc>
          <w:tcPr>
            <w:tcW w:w="1701" w:type="dxa"/>
          </w:tcPr>
          <w:p w:rsidRPr="006F10B4" w:rsidR="00E34939" w:rsidP="00E34939" w:rsidRDefault="00E34939" w14:paraId="66D9A727" w14:textId="77777777">
            <w:pPr>
              <w:tabs>
                <w:tab w:val="center" w:pos="284"/>
              </w:tabs>
              <w:overflowPunct w:val="0"/>
              <w:autoSpaceDE w:val="0"/>
              <w:autoSpaceDN w:val="0"/>
              <w:adjustRightInd w:val="0"/>
              <w:ind w:left="266" w:hanging="266"/>
              <w:textAlignment w:val="baseline"/>
              <w:rPr>
                <w:b/>
              </w:rPr>
            </w:pPr>
            <w:r w:rsidRPr="006F10B4">
              <w:rPr>
                <w:b/>
              </w:rPr>
              <w:t>Συνεισηγήτρια</w:t>
            </w:r>
          </w:p>
        </w:tc>
        <w:tc>
          <w:tcPr>
            <w:tcW w:w="5670" w:type="dxa"/>
          </w:tcPr>
          <w:p w:rsidRPr="006F10B4" w:rsidR="00E34939" w:rsidP="00E34939" w:rsidRDefault="00E34939" w14:paraId="46EE6BD8" w14:textId="77777777">
            <w:pPr>
              <w:tabs>
                <w:tab w:val="center" w:pos="284"/>
              </w:tabs>
              <w:overflowPunct w:val="0"/>
              <w:autoSpaceDE w:val="0"/>
              <w:autoSpaceDN w:val="0"/>
              <w:adjustRightInd w:val="0"/>
              <w:ind w:left="266" w:hanging="266"/>
              <w:textAlignment w:val="baseline"/>
            </w:pPr>
            <w:r w:rsidRPr="006F10B4">
              <w:t>Elżbieta SZADZIŃSKA (Κατ. 3 – PL)</w:t>
            </w:r>
          </w:p>
        </w:tc>
      </w:tr>
      <w:tr w:rsidRPr="006F10B4" w:rsidR="00E34939" w:rsidTr="001757A2" w14:paraId="3F2AA4CA" w14:textId="77777777">
        <w:tc>
          <w:tcPr>
            <w:tcW w:w="7371" w:type="dxa"/>
            <w:gridSpan w:val="2"/>
          </w:tcPr>
          <w:p w:rsidRPr="006F10B4"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6F10B4" w:rsidR="00E34939" w:rsidTr="001757A2" w14:paraId="60C25C06" w14:textId="77777777">
        <w:tc>
          <w:tcPr>
            <w:tcW w:w="1701" w:type="dxa"/>
            <w:vMerge w:val="restart"/>
          </w:tcPr>
          <w:p w:rsidRPr="006F10B4" w:rsidR="00E34939" w:rsidP="00E34939" w:rsidRDefault="00E34939" w14:paraId="62009E64"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5670" w:type="dxa"/>
          </w:tcPr>
          <w:p w:rsidRPr="006F10B4" w:rsidR="004B7430" w:rsidP="00E34939" w:rsidRDefault="004B7430" w14:paraId="275E7DFE" w14:textId="20DCA4F3">
            <w:pPr>
              <w:tabs>
                <w:tab w:val="center" w:pos="284"/>
              </w:tabs>
              <w:overflowPunct w:val="0"/>
              <w:autoSpaceDE w:val="0"/>
              <w:autoSpaceDN w:val="0"/>
              <w:adjustRightInd w:val="0"/>
              <w:ind w:left="266" w:hanging="266"/>
              <w:textAlignment w:val="baseline"/>
            </w:pPr>
            <w:r w:rsidRPr="006F10B4">
              <w:t>COM(2025) 102 final</w:t>
            </w:r>
          </w:p>
          <w:p w:rsidRPr="006F10B4" w:rsidR="00E34939" w:rsidP="00E34939" w:rsidRDefault="00E34939" w14:paraId="4CC94755" w14:textId="411D980A">
            <w:pPr>
              <w:tabs>
                <w:tab w:val="center" w:pos="284"/>
              </w:tabs>
              <w:overflowPunct w:val="0"/>
              <w:autoSpaceDE w:val="0"/>
              <w:autoSpaceDN w:val="0"/>
              <w:adjustRightInd w:val="0"/>
              <w:ind w:left="266" w:hanging="266"/>
              <w:textAlignment w:val="baseline"/>
            </w:pPr>
            <w:r w:rsidRPr="006F10B4">
              <w:t>EESC-2025-01074-00-00-AC</w:t>
            </w:r>
          </w:p>
        </w:tc>
      </w:tr>
      <w:tr w:rsidRPr="006F10B4" w:rsidR="00E34939" w:rsidTr="001757A2" w14:paraId="465114C9" w14:textId="77777777">
        <w:tc>
          <w:tcPr>
            <w:tcW w:w="1701" w:type="dxa"/>
            <w:vMerge/>
          </w:tcPr>
          <w:p w:rsidRPr="006F10B4" w:rsidR="00E34939" w:rsidP="00E34939" w:rsidRDefault="00E34939" w14:paraId="1B512B59" w14:textId="77777777">
            <w:pPr>
              <w:tabs>
                <w:tab w:val="center" w:pos="284"/>
              </w:tabs>
              <w:overflowPunct w:val="0"/>
              <w:autoSpaceDE w:val="0"/>
              <w:autoSpaceDN w:val="0"/>
              <w:adjustRightInd w:val="0"/>
              <w:ind w:left="266" w:hanging="266"/>
              <w:textAlignment w:val="baseline"/>
              <w:rPr>
                <w:b/>
              </w:rPr>
            </w:pPr>
          </w:p>
        </w:tc>
        <w:tc>
          <w:tcPr>
            <w:tcW w:w="5670" w:type="dxa"/>
          </w:tcPr>
          <w:p w:rsidRPr="006F10B4" w:rsidR="00E34939" w:rsidP="00E34939" w:rsidRDefault="00E34939" w14:paraId="13F8AEA8" w14:textId="77777777">
            <w:pPr>
              <w:tabs>
                <w:tab w:val="center" w:pos="284"/>
              </w:tabs>
              <w:overflowPunct w:val="0"/>
              <w:autoSpaceDE w:val="0"/>
              <w:autoSpaceDN w:val="0"/>
              <w:adjustRightInd w:val="0"/>
              <w:ind w:left="266" w:hanging="266"/>
              <w:textAlignment w:val="baseline"/>
            </w:pPr>
          </w:p>
        </w:tc>
      </w:tr>
    </w:tbl>
    <w:p w:rsidRPr="006F10B4" w:rsidR="00E34939" w:rsidP="00E34939" w:rsidRDefault="00E34939" w14:paraId="2F972DE0"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E34939" w:rsidP="00E34939" w:rsidRDefault="00E34939" w14:paraId="55C7AF75" w14:textId="77777777">
      <w:pPr>
        <w:keepNext/>
        <w:keepLines/>
        <w:tabs>
          <w:tab w:val="center" w:pos="284"/>
        </w:tabs>
        <w:overflowPunct w:val="0"/>
        <w:autoSpaceDE w:val="0"/>
        <w:autoSpaceDN w:val="0"/>
        <w:adjustRightInd w:val="0"/>
        <w:ind w:left="266" w:hanging="266"/>
        <w:textAlignment w:val="baseline"/>
        <w:rPr>
          <w:b/>
        </w:rPr>
      </w:pPr>
    </w:p>
    <w:p w:rsidRPr="006F10B4" w:rsidR="00E34939" w:rsidP="00E34939" w:rsidRDefault="00E34939" w14:paraId="68A30779" w14:textId="77777777">
      <w:pPr>
        <w:keepNext/>
        <w:keepLines/>
        <w:tabs>
          <w:tab w:val="center" w:pos="284"/>
        </w:tabs>
        <w:overflowPunct w:val="0"/>
        <w:autoSpaceDE w:val="0"/>
        <w:autoSpaceDN w:val="0"/>
        <w:adjustRightInd w:val="0"/>
        <w:ind w:left="266" w:hanging="266"/>
        <w:textAlignment w:val="baseline"/>
        <w:rPr>
          <w:bCs/>
        </w:rPr>
      </w:pPr>
      <w:r w:rsidRPr="006F10B4">
        <w:t>Η ΕΟΚΕ:</w:t>
      </w:r>
    </w:p>
    <w:p w:rsidRPr="006F10B4" w:rsidR="00E34939" w:rsidP="00E34939" w:rsidRDefault="00E34939" w14:paraId="5162A358" w14:textId="77777777">
      <w:pPr>
        <w:keepNext/>
        <w:keepLines/>
        <w:tabs>
          <w:tab w:val="center" w:pos="284"/>
        </w:tabs>
        <w:overflowPunct w:val="0"/>
        <w:autoSpaceDE w:val="0"/>
        <w:autoSpaceDN w:val="0"/>
        <w:adjustRightInd w:val="0"/>
        <w:ind w:left="266" w:hanging="266"/>
        <w:textAlignment w:val="baseline"/>
        <w:rPr>
          <w:bCs/>
        </w:rPr>
      </w:pPr>
    </w:p>
    <w:p w:rsidRPr="006F10B4" w:rsidR="00E34939" w:rsidP="00B60D9A" w:rsidRDefault="00E34939" w14:paraId="50214082"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6" w:id="24"/>
      <w:bookmarkStart w:name="_Toc202369066" w:id="25"/>
      <w:r w:rsidRPr="006F10B4">
        <w:t>Συνιστά να</w:t>
      </w:r>
      <w:r w:rsidRPr="006F10B4">
        <w:rPr>
          <w:b/>
        </w:rPr>
        <w:t xml:space="preserve"> αυξηθεί σημαντικά η χρηματοδότηση</w:t>
      </w:r>
      <w:r w:rsidRPr="006F10B4">
        <w:t xml:space="preserve"> για τη στήριξη των στόχων της πράξης για τα φάρμακα κρίσιμης σημασίας. Θα πρέπει </w:t>
      </w:r>
      <w:r w:rsidRPr="006F10B4">
        <w:rPr>
          <w:b/>
        </w:rPr>
        <w:t>να δημιουργηθεί ειδικό ευρωπαϊκό ταμείο για τα αρχικά υλικά, τις δραστικές φαρμακευτικές ουσίες (ΔΦΟ) και τα φάρμακα κρίσιμης σημασίας</w:t>
      </w:r>
      <w:r w:rsidRPr="006F10B4">
        <w:t>, με χρηματοδοτικές συνεισφορές από τα κράτη μέλη, την Ευρωπαϊκή Τράπεζα Επενδύσεων (ΕΤΕπ) και τον ιδιωτικό τομέα. Η χρηματοδότηση θα πρέπει να στηρίζει την παραγωγή με έδρα την ΕΕ, την έρευνα και την ανάπτυξη για βιώσιμες τεχνολογίες και να αντισταθμίζει τα μειονεκτήματα ως προς το κόστος έναντι των παραγωγών τρίτων χωρών.</w:t>
      </w:r>
      <w:bookmarkEnd w:id="24"/>
      <w:bookmarkEnd w:id="25"/>
    </w:p>
    <w:p w:rsidRPr="006F10B4" w:rsidR="00E34939" w:rsidP="00B60D9A" w:rsidRDefault="00E34939" w14:paraId="79209AD6"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7" w:id="26"/>
      <w:bookmarkStart w:name="_Toc202369067" w:id="27"/>
      <w:r w:rsidRPr="006F10B4">
        <w:t xml:space="preserve">Ζητεί να δημιουργηθεί </w:t>
      </w:r>
      <w:r w:rsidRPr="006F10B4">
        <w:rPr>
          <w:b/>
        </w:rPr>
        <w:t>μια πλήρως διαλειτουργική βάση δεδομένων σε επίπεδο ΕΕ</w:t>
      </w:r>
      <w:r w:rsidRPr="006F10B4">
        <w:t xml:space="preserve"> η οποία θα ενσωματώνει εθνικές βάσεις δεδομένων. Το σύστημα αυτό θα πρέπει να εξασφαλίζει ορατότητα σε πραγματικό χρόνο των τρωτών σημείων της αλυσίδας εφοδιασμού και να διασφαλίζει την προστασία έναντι των κυβερνοαπειλών. Θα πρέπει να διατεθεί χρηματοδότηση για την εφαρμογή </w:t>
      </w:r>
      <w:r w:rsidRPr="006F10B4">
        <w:rPr>
          <w:b/>
        </w:rPr>
        <w:t>συστημάτων παρακολούθησης σε πραγματικό χρόνο</w:t>
      </w:r>
      <w:r w:rsidRPr="006F10B4">
        <w:t xml:space="preserve">, </w:t>
      </w:r>
      <w:r w:rsidRPr="006F10B4">
        <w:rPr>
          <w:b/>
        </w:rPr>
        <w:t>μηχανισμών έγκαιρης προειδοποίησης</w:t>
      </w:r>
      <w:r w:rsidRPr="006F10B4">
        <w:t xml:space="preserve"> </w:t>
      </w:r>
      <w:r w:rsidRPr="006F10B4">
        <w:rPr>
          <w:b/>
        </w:rPr>
        <w:t>και ψηφιακών τεχνολογιών</w:t>
      </w:r>
      <w:r w:rsidRPr="006F10B4">
        <w:t xml:space="preserve"> για την πρόβλεψη ελλείψεων και τη βελτίωση της αντιμετώπισης κρίσεων.</w:t>
      </w:r>
      <w:bookmarkEnd w:id="26"/>
      <w:bookmarkEnd w:id="27"/>
    </w:p>
    <w:p w:rsidRPr="006F10B4" w:rsidR="00E34939" w:rsidP="00B60D9A" w:rsidRDefault="00E34939" w14:paraId="3B6A2338"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8" w:id="28"/>
      <w:bookmarkStart w:name="_Toc202369068" w:id="29"/>
      <w:r w:rsidRPr="006F10B4">
        <w:t xml:space="preserve">Τονίζει την ανάγκη να διεξαχθεί </w:t>
      </w:r>
      <w:r w:rsidRPr="006F10B4">
        <w:rPr>
          <w:b/>
        </w:rPr>
        <w:t>ολοκληρωμένη, τεκμηριωμένη εκτίμηση επιπτώσεων</w:t>
      </w:r>
      <w:r w:rsidRPr="006F10B4">
        <w:t xml:space="preserve"> της πράξης για τα φάρμακα κρίσιμης σημασίας, παράλληλα με τις νομοθετικές εργασίες και χωρίς να καθυστερήσει η έγκριση του προτεινόμενου κανονισμού, η οποία θα καλύπτει ολόκληρη την αλυσίδα εφοδιασμού φαρμάκων και θα εξετάζει τον κοινωνικοοικονομικό αντίκτυπο των προτεινόμενων μέτρων.</w:t>
      </w:r>
      <w:bookmarkEnd w:id="28"/>
      <w:bookmarkEnd w:id="29"/>
    </w:p>
    <w:p w:rsidRPr="006F10B4" w:rsidR="00E34939" w:rsidP="00B60D9A" w:rsidRDefault="00E34939" w14:paraId="36F56BB7" w14:textId="77777777">
      <w:pPr>
        <w:pStyle w:val="ListParagraph"/>
        <w:numPr>
          <w:ilvl w:val="0"/>
          <w:numId w:val="48"/>
        </w:numPr>
        <w:overflowPunct w:val="0"/>
        <w:autoSpaceDE w:val="0"/>
        <w:autoSpaceDN w:val="0"/>
        <w:adjustRightInd w:val="0"/>
        <w:ind w:left="284" w:hanging="284"/>
        <w:textAlignment w:val="baseline"/>
        <w:outlineLvl w:val="1"/>
        <w:rPr>
          <w:b/>
          <w:bCs/>
          <w:szCs w:val="20"/>
        </w:rPr>
      </w:pPr>
      <w:bookmarkStart w:name="_Toc201570909" w:id="30"/>
      <w:bookmarkStart w:name="_Toc202369069" w:id="31"/>
      <w:r w:rsidRPr="006F10B4">
        <w:t xml:space="preserve">Πιστεύει ότι η ΕΕ θα πρέπει να επενδύσει σε </w:t>
      </w:r>
      <w:r w:rsidRPr="006F10B4">
        <w:rPr>
          <w:b/>
        </w:rPr>
        <w:t>μεγάλης κλίμακας προγράμματα αναβάθμισης των δεξιοτήτων και επανειδίκευσης</w:t>
      </w:r>
      <w:r w:rsidRPr="006F10B4">
        <w:t xml:space="preserve"> και να δημιουργήσει ειδικά κέντρα ικανοτήτων, παράλληλα με αυξημένη χρηματοδοτική στήριξη της εκπαίδευσης και της επαγγελματικής κατάρτισης, των προγραμμάτων μαθητείας, των πανεπιστημίων και των εστιασμένων στη βιομηχανία πρωτοβουλιών.</w:t>
      </w:r>
      <w:bookmarkEnd w:id="30"/>
      <w:bookmarkEnd w:id="31"/>
    </w:p>
    <w:p w:rsidRPr="006F10B4" w:rsidR="00E34939" w:rsidP="00B60D9A" w:rsidRDefault="00E34939" w14:paraId="1C78A75D"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0" w:id="32"/>
      <w:bookmarkStart w:name="_Toc202369070" w:id="33"/>
      <w:r w:rsidRPr="006F10B4">
        <w:t xml:space="preserve">Συνιστά να διενεργηθεί ανάλυση της πρότασης για </w:t>
      </w:r>
      <w:r w:rsidRPr="006F10B4">
        <w:rPr>
          <w:b/>
        </w:rPr>
        <w:t>ενσωμάτωση της πράξης για τα φάρμακα κρίσιμης σημασίας στο ευρύτερο πλαίσιο στρατηγικής αυτονομίας και ασφάλειας της ΕΕ</w:t>
      </w:r>
      <w:r w:rsidRPr="006F10B4">
        <w:t>, με αναγνώριση των αλυσίδων εφοδιασμού φαρμάκων ως ζήτημα δημόσιας υγείας και ευρωπαϊκής ασφάλειας.</w:t>
      </w:r>
      <w:bookmarkEnd w:id="32"/>
      <w:bookmarkEnd w:id="33"/>
    </w:p>
    <w:p w:rsidRPr="006F10B4" w:rsidR="00E34939" w:rsidP="00AC7346" w:rsidRDefault="00E34939" w14:paraId="70E4EA69" w14:textId="77777777">
      <w:pPr>
        <w:pStyle w:val="ListParagraph"/>
        <w:keepNext/>
        <w:keepLines/>
        <w:numPr>
          <w:ilvl w:val="0"/>
          <w:numId w:val="48"/>
        </w:numPr>
        <w:overflowPunct w:val="0"/>
        <w:autoSpaceDE w:val="0"/>
        <w:autoSpaceDN w:val="0"/>
        <w:adjustRightInd w:val="0"/>
        <w:ind w:left="284" w:hanging="284"/>
        <w:textAlignment w:val="baseline"/>
        <w:outlineLvl w:val="1"/>
        <w:rPr>
          <w:szCs w:val="20"/>
        </w:rPr>
      </w:pPr>
      <w:bookmarkStart w:name="_Toc201570911" w:id="34"/>
      <w:bookmarkStart w:name="_Toc202369071" w:id="35"/>
      <w:r w:rsidRPr="006F10B4">
        <w:lastRenderedPageBreak/>
        <w:t xml:space="preserve">Ζητεί </w:t>
      </w:r>
      <w:r w:rsidRPr="006F10B4">
        <w:rPr>
          <w:b/>
        </w:rPr>
        <w:t>ισχυρότερα μέτρα για τη διασφάλιση της οικονομικής προσιτότητας των βασικών φαρμάκων</w:t>
      </w:r>
      <w:r w:rsidRPr="006F10B4">
        <w:t xml:space="preserve"> </w:t>
      </w:r>
      <w:r w:rsidRPr="006F10B4">
        <w:rPr>
          <w:b/>
        </w:rPr>
        <w:t>―μη εξαιρουμένων αυτών για τις σπάνιες νόσους―</w:t>
      </w:r>
      <w:r w:rsidRPr="006F10B4">
        <w:t>, με τη θέσπιση μηχανισμών για τη ρύθμιση της τιμολόγησης των φαρμάκων, την ενίσχυση της διαφάνειας και την πρόληψη του πληθωρισμού των τιμών για τους καταναλωτές.</w:t>
      </w:r>
      <w:bookmarkEnd w:id="34"/>
      <w:bookmarkEnd w:id="35"/>
    </w:p>
    <w:p w:rsidRPr="006F10B4" w:rsidR="00E34939" w:rsidP="00AC7346" w:rsidRDefault="00E34939" w14:paraId="1901AF10" w14:textId="77777777">
      <w:pPr>
        <w:keepNext/>
        <w:keepLines/>
        <w:overflowPunct w:val="0"/>
        <w:autoSpaceDE w:val="0"/>
        <w:autoSpaceDN w:val="0"/>
        <w:adjustRightInd w:val="0"/>
        <w:textAlignment w:val="baseline"/>
        <w:rPr>
          <w:szCs w:val="20"/>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10B4" w:rsidR="00E34939" w:rsidTr="001757A2" w14:paraId="0CBCFC05" w14:textId="77777777">
        <w:tc>
          <w:tcPr>
            <w:tcW w:w="1418" w:type="dxa"/>
          </w:tcPr>
          <w:p w:rsidRPr="006F10B4" w:rsidR="00E34939" w:rsidP="00AC7346" w:rsidRDefault="00E34939" w14:paraId="70A5C875" w14:textId="77777777">
            <w:pPr>
              <w:keepNext/>
              <w:keepLines/>
              <w:overflowPunct w:val="0"/>
              <w:autoSpaceDE w:val="0"/>
              <w:autoSpaceDN w:val="0"/>
              <w:adjustRightInd w:val="0"/>
              <w:spacing w:line="240" w:lineRule="auto"/>
              <w:textAlignment w:val="baseline"/>
              <w:rPr>
                <w:i/>
              </w:rPr>
            </w:pPr>
            <w:r w:rsidRPr="006F10B4">
              <w:rPr>
                <w:b/>
                <w:i/>
              </w:rPr>
              <w:t>Επικοινωνία</w:t>
            </w:r>
          </w:p>
        </w:tc>
        <w:tc>
          <w:tcPr>
            <w:tcW w:w="5670" w:type="dxa"/>
          </w:tcPr>
          <w:p w:rsidRPr="006F10B4" w:rsidR="00E34939" w:rsidP="00AC7346" w:rsidRDefault="00E34939" w14:paraId="230833EE" w14:textId="7D1B02AE">
            <w:pPr>
              <w:keepNext/>
              <w:keepLines/>
              <w:overflowPunct w:val="0"/>
              <w:autoSpaceDE w:val="0"/>
              <w:autoSpaceDN w:val="0"/>
              <w:adjustRightInd w:val="0"/>
              <w:spacing w:line="240" w:lineRule="auto"/>
              <w:textAlignment w:val="baseline"/>
              <w:rPr>
                <w:i/>
              </w:rPr>
            </w:pPr>
            <w:r w:rsidRPr="006F10B4">
              <w:rPr>
                <w:i/>
              </w:rPr>
              <w:t>Jacopo Ernesto Caja</w:t>
            </w:r>
          </w:p>
        </w:tc>
      </w:tr>
      <w:tr w:rsidRPr="006F10B4" w:rsidR="00E34939" w:rsidTr="001757A2" w14:paraId="1259B2BE" w14:textId="77777777">
        <w:tc>
          <w:tcPr>
            <w:tcW w:w="1418" w:type="dxa"/>
          </w:tcPr>
          <w:p w:rsidRPr="006F10B4" w:rsidR="00E34939" w:rsidP="00AC7346" w:rsidRDefault="00E34939" w14:paraId="491CF507" w14:textId="77777777">
            <w:pPr>
              <w:keepNext/>
              <w:keepLines/>
              <w:overflowPunct w:val="0"/>
              <w:autoSpaceDE w:val="0"/>
              <w:autoSpaceDN w:val="0"/>
              <w:adjustRightInd w:val="0"/>
              <w:spacing w:line="240" w:lineRule="auto"/>
              <w:textAlignment w:val="baseline"/>
              <w:rPr>
                <w:i/>
              </w:rPr>
            </w:pPr>
            <w:r w:rsidRPr="006F10B4">
              <w:rPr>
                <w:i/>
              </w:rPr>
              <w:t>Τηλ.</w:t>
            </w:r>
          </w:p>
        </w:tc>
        <w:tc>
          <w:tcPr>
            <w:tcW w:w="5670" w:type="dxa"/>
          </w:tcPr>
          <w:p w:rsidRPr="006F10B4" w:rsidR="00E34939" w:rsidP="00AC7346" w:rsidRDefault="00E34939" w14:paraId="76F0E3A2" w14:textId="134ADB4C">
            <w:pPr>
              <w:keepNext/>
              <w:keepLines/>
              <w:overflowPunct w:val="0"/>
              <w:autoSpaceDE w:val="0"/>
              <w:autoSpaceDN w:val="0"/>
              <w:adjustRightInd w:val="0"/>
              <w:spacing w:line="240" w:lineRule="auto"/>
              <w:textAlignment w:val="baseline"/>
              <w:rPr>
                <w:i/>
              </w:rPr>
            </w:pPr>
            <w:r w:rsidRPr="006F10B4">
              <w:rPr>
                <w:i/>
              </w:rPr>
              <w:t>+32 2 5469580</w:t>
            </w:r>
          </w:p>
        </w:tc>
      </w:tr>
      <w:tr w:rsidRPr="006F10B4" w:rsidR="00E34939" w:rsidTr="001757A2" w14:paraId="29EF9342" w14:textId="77777777">
        <w:trPr>
          <w:trHeight w:val="80"/>
        </w:trPr>
        <w:tc>
          <w:tcPr>
            <w:tcW w:w="1418" w:type="dxa"/>
          </w:tcPr>
          <w:p w:rsidRPr="006F10B4" w:rsidR="00E34939" w:rsidP="00AC7346" w:rsidRDefault="00E34939" w14:paraId="162AE44A" w14:textId="77777777">
            <w:pPr>
              <w:keepNext/>
              <w:keepLines/>
              <w:overflowPunct w:val="0"/>
              <w:autoSpaceDE w:val="0"/>
              <w:autoSpaceDN w:val="0"/>
              <w:adjustRightInd w:val="0"/>
              <w:spacing w:line="240" w:lineRule="auto"/>
              <w:textAlignment w:val="baseline"/>
              <w:rPr>
                <w:i/>
              </w:rPr>
            </w:pPr>
            <w:r w:rsidRPr="006F10B4">
              <w:rPr>
                <w:i/>
              </w:rPr>
              <w:t>Ηλ. δ/νση</w:t>
            </w:r>
          </w:p>
        </w:tc>
        <w:tc>
          <w:tcPr>
            <w:tcW w:w="5670" w:type="dxa"/>
          </w:tcPr>
          <w:p w:rsidRPr="006F10B4" w:rsidR="00E34939" w:rsidP="00AC7346" w:rsidRDefault="004D7DA4" w14:paraId="0684A661" w14:textId="77777777">
            <w:pPr>
              <w:keepNext/>
              <w:keepLines/>
              <w:overflowPunct w:val="0"/>
              <w:autoSpaceDE w:val="0"/>
              <w:autoSpaceDN w:val="0"/>
              <w:adjustRightInd w:val="0"/>
              <w:spacing w:line="240" w:lineRule="auto"/>
              <w:textAlignment w:val="baseline"/>
              <w:rPr>
                <w:i/>
                <w:iCs/>
              </w:rPr>
            </w:pPr>
            <w:hyperlink w:history="1" r:id="rId57">
              <w:r w:rsidRPr="006F10B4" w:rsidR="00381CCE">
                <w:rPr>
                  <w:i/>
                  <w:color w:val="0000FF"/>
                  <w:u w:val="single"/>
                </w:rPr>
                <w:t>JacopoErnesto.Caja@eesc.europa.eu</w:t>
              </w:r>
            </w:hyperlink>
            <w:r w:rsidRPr="006F10B4" w:rsidR="00381CCE">
              <w:rPr>
                <w:i/>
              </w:rPr>
              <w:t xml:space="preserve"> </w:t>
            </w:r>
          </w:p>
        </w:tc>
      </w:tr>
    </w:tbl>
    <w:p w:rsidRPr="006F10B4" w:rsidR="00E34939" w:rsidP="00AC7346" w:rsidRDefault="00E34939" w14:paraId="66F11168" w14:textId="77777777">
      <w:pPr>
        <w:keepNext/>
        <w:keepLines/>
        <w:overflowPunct w:val="0"/>
        <w:autoSpaceDE w:val="0"/>
        <w:autoSpaceDN w:val="0"/>
        <w:adjustRightInd w:val="0"/>
        <w:jc w:val="center"/>
        <w:textAlignment w:val="baseline"/>
        <w:rPr>
          <w:szCs w:val="20"/>
        </w:rPr>
      </w:pPr>
    </w:p>
    <w:p w:rsidRPr="006F10B4" w:rsidR="00E34939" w:rsidP="00AC7346" w:rsidRDefault="00E34939" w14:paraId="7B14C9F4" w14:textId="354AAF24">
      <w:pPr>
        <w:keepNext/>
        <w:keepLines/>
        <w:spacing w:after="160" w:line="259" w:lineRule="auto"/>
        <w:jc w:val="left"/>
      </w:pPr>
      <w:r w:rsidRPr="006F10B4">
        <w:br w:type="page"/>
      </w:r>
    </w:p>
    <w:p w:rsidRPr="006F10B4" w:rsidR="000F397E" w:rsidP="000F397E" w:rsidRDefault="004D7DA4" w14:paraId="015BBC38" w14:textId="1CBC25D8">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8">
        <w:r w:rsidRPr="006F10B4" w:rsidR="000F397E">
          <w:rPr>
            <w:b/>
            <w:i/>
            <w:color w:val="0000FF"/>
            <w:sz w:val="28"/>
            <w:u w:val="single"/>
          </w:rPr>
          <w:t>Ευρωπαϊκό σχέδιο δράσης για την κυβερνοασφάλεια των νοσοκομείων και των παρόχων υγειονομικής περίθαλψης</w:t>
        </w:r>
      </w:hyperlink>
    </w:p>
    <w:p w:rsidRPr="006F10B4" w:rsidR="000F397E" w:rsidP="000F397E" w:rsidRDefault="000F397E" w14:paraId="37506AA4" w14:textId="77777777">
      <w:pPr>
        <w:tabs>
          <w:tab w:val="center" w:pos="284"/>
        </w:tabs>
        <w:overflowPunct w:val="0"/>
        <w:autoSpaceDE w:val="0"/>
        <w:autoSpaceDN w:val="0"/>
        <w:adjustRightInd w:val="0"/>
        <w:ind w:left="266" w:hanging="266"/>
        <w:textAlignment w:val="baseline"/>
        <w:rPr>
          <w: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6F10B4" w:rsidR="000F397E" w:rsidTr="001757A2" w14:paraId="04A98D5F" w14:textId="77777777">
        <w:tc>
          <w:tcPr>
            <w:tcW w:w="1701" w:type="dxa"/>
          </w:tcPr>
          <w:p w:rsidRPr="006F10B4" w:rsidR="000F397E" w:rsidP="000F397E" w:rsidRDefault="000F397E" w14:paraId="2317D532" w14:textId="77777777">
            <w:pPr>
              <w:tabs>
                <w:tab w:val="center" w:pos="284"/>
              </w:tabs>
              <w:overflowPunct w:val="0"/>
              <w:autoSpaceDE w:val="0"/>
              <w:autoSpaceDN w:val="0"/>
              <w:adjustRightInd w:val="0"/>
              <w:ind w:left="266" w:hanging="266"/>
              <w:textAlignment w:val="baseline"/>
              <w:rPr>
                <w:b/>
              </w:rPr>
            </w:pPr>
            <w:r w:rsidRPr="006F10B4">
              <w:rPr>
                <w:b/>
              </w:rPr>
              <w:t>Εισηγητής</w:t>
            </w:r>
          </w:p>
        </w:tc>
        <w:tc>
          <w:tcPr>
            <w:tcW w:w="7479" w:type="dxa"/>
          </w:tcPr>
          <w:p w:rsidRPr="006F10B4" w:rsidR="000F397E" w:rsidP="000F397E" w:rsidRDefault="000F397E" w14:paraId="645AA645" w14:textId="77777777">
            <w:pPr>
              <w:tabs>
                <w:tab w:val="center" w:pos="284"/>
              </w:tabs>
              <w:overflowPunct w:val="0"/>
              <w:autoSpaceDE w:val="0"/>
              <w:autoSpaceDN w:val="0"/>
              <w:adjustRightInd w:val="0"/>
              <w:ind w:left="266" w:hanging="266"/>
              <w:textAlignment w:val="baseline"/>
            </w:pPr>
            <w:r w:rsidRPr="006F10B4">
              <w:t>Alain COHEUR (Ομάδα των Οργανώσεων της Κοινωνίας των Πολιτών – BE)</w:t>
            </w:r>
          </w:p>
        </w:tc>
      </w:tr>
      <w:tr w:rsidRPr="006F10B4" w:rsidR="000F397E" w:rsidTr="001757A2" w14:paraId="4E626D6A" w14:textId="77777777">
        <w:tc>
          <w:tcPr>
            <w:tcW w:w="1701" w:type="dxa"/>
          </w:tcPr>
          <w:p w:rsidRPr="006F10B4" w:rsidR="000F397E" w:rsidP="000F397E" w:rsidRDefault="000F397E" w14:paraId="77A122FD" w14:textId="77777777">
            <w:pPr>
              <w:tabs>
                <w:tab w:val="center" w:pos="284"/>
              </w:tabs>
              <w:overflowPunct w:val="0"/>
              <w:autoSpaceDE w:val="0"/>
              <w:autoSpaceDN w:val="0"/>
              <w:adjustRightInd w:val="0"/>
              <w:ind w:left="266" w:hanging="266"/>
              <w:textAlignment w:val="baseline"/>
              <w:rPr>
                <w:b/>
              </w:rPr>
            </w:pPr>
            <w:r w:rsidRPr="006F10B4">
              <w:rPr>
                <w:b/>
              </w:rPr>
              <w:t>Συνεισηγητής</w:t>
            </w:r>
          </w:p>
        </w:tc>
        <w:tc>
          <w:tcPr>
            <w:tcW w:w="7479" w:type="dxa"/>
          </w:tcPr>
          <w:p w:rsidRPr="006F10B4" w:rsidR="000F397E" w:rsidP="000F397E" w:rsidRDefault="000F397E" w14:paraId="7BC84DED" w14:textId="77777777">
            <w:pPr>
              <w:tabs>
                <w:tab w:val="center" w:pos="284"/>
              </w:tabs>
              <w:overflowPunct w:val="0"/>
              <w:autoSpaceDE w:val="0"/>
              <w:autoSpaceDN w:val="0"/>
              <w:adjustRightInd w:val="0"/>
              <w:ind w:left="266" w:hanging="266"/>
              <w:textAlignment w:val="baseline"/>
            </w:pPr>
            <w:r w:rsidRPr="006F10B4">
              <w:t>Hervé JEANNIN (Κατ. 2 - FR)</w:t>
            </w:r>
          </w:p>
        </w:tc>
      </w:tr>
      <w:tr w:rsidRPr="006F10B4" w:rsidR="000F397E" w:rsidTr="001757A2" w14:paraId="42D0F662" w14:textId="77777777">
        <w:tc>
          <w:tcPr>
            <w:tcW w:w="9180" w:type="dxa"/>
            <w:gridSpan w:val="2"/>
          </w:tcPr>
          <w:p w:rsidRPr="006F10B4"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6F10B4" w:rsidR="000F397E" w:rsidTr="001757A2" w14:paraId="0BD5F07F" w14:textId="77777777">
        <w:tc>
          <w:tcPr>
            <w:tcW w:w="1701" w:type="dxa"/>
          </w:tcPr>
          <w:p w:rsidRPr="006F10B4" w:rsidR="000F397E" w:rsidP="000F397E" w:rsidRDefault="000F397E" w14:paraId="6588D502" w14:textId="77777777">
            <w:pPr>
              <w:tabs>
                <w:tab w:val="center" w:pos="284"/>
              </w:tabs>
              <w:overflowPunct w:val="0"/>
              <w:autoSpaceDE w:val="0"/>
              <w:autoSpaceDN w:val="0"/>
              <w:adjustRightInd w:val="0"/>
              <w:ind w:left="266" w:hanging="266"/>
              <w:textAlignment w:val="baseline"/>
              <w:rPr>
                <w:b/>
              </w:rPr>
            </w:pPr>
            <w:r w:rsidRPr="006F10B4">
              <w:rPr>
                <w:b/>
              </w:rPr>
              <w:t>Έγγραφα αναφοράς</w:t>
            </w:r>
          </w:p>
        </w:tc>
        <w:tc>
          <w:tcPr>
            <w:tcW w:w="7479" w:type="dxa"/>
          </w:tcPr>
          <w:p w:rsidRPr="006F10B4" w:rsidR="002666A0" w:rsidP="000F397E" w:rsidRDefault="002666A0" w14:paraId="2852B56E" w14:textId="01CE5A1E">
            <w:pPr>
              <w:tabs>
                <w:tab w:val="center" w:pos="284"/>
              </w:tabs>
              <w:overflowPunct w:val="0"/>
              <w:autoSpaceDE w:val="0"/>
              <w:autoSpaceDN w:val="0"/>
              <w:adjustRightInd w:val="0"/>
              <w:ind w:left="266" w:hanging="266"/>
              <w:textAlignment w:val="baseline"/>
            </w:pPr>
            <w:r w:rsidRPr="006F10B4">
              <w:t>COM(2025) 10 final</w:t>
            </w:r>
          </w:p>
          <w:p w:rsidRPr="006F10B4" w:rsidR="000F397E" w:rsidP="000F397E" w:rsidRDefault="000F397E" w14:paraId="4D608B89" w14:textId="7904820B">
            <w:pPr>
              <w:tabs>
                <w:tab w:val="center" w:pos="284"/>
              </w:tabs>
              <w:overflowPunct w:val="0"/>
              <w:autoSpaceDE w:val="0"/>
              <w:autoSpaceDN w:val="0"/>
              <w:adjustRightInd w:val="0"/>
              <w:ind w:left="266" w:hanging="266"/>
              <w:textAlignment w:val="baseline"/>
            </w:pPr>
            <w:r w:rsidRPr="006F10B4">
              <w:t>EESC-2025-00633-00-00-AC</w:t>
            </w:r>
          </w:p>
        </w:tc>
      </w:tr>
    </w:tbl>
    <w:p w:rsidRPr="006F10B4" w:rsidR="000F397E" w:rsidP="000F397E" w:rsidRDefault="000F397E" w14:paraId="2977F6EE" w14:textId="77777777">
      <w:pPr>
        <w:keepNext/>
        <w:keepLines/>
        <w:tabs>
          <w:tab w:val="center" w:pos="284"/>
        </w:tabs>
        <w:overflowPunct w:val="0"/>
        <w:autoSpaceDE w:val="0"/>
        <w:autoSpaceDN w:val="0"/>
        <w:adjustRightInd w:val="0"/>
        <w:ind w:left="266" w:hanging="266"/>
        <w:textAlignment w:val="baseline"/>
        <w:rPr>
          <w:b/>
        </w:rPr>
      </w:pPr>
    </w:p>
    <w:p w:rsidRPr="006F10B4" w:rsidR="000F397E" w:rsidP="000F397E" w:rsidRDefault="000F397E" w14:paraId="7A48C42D" w14:textId="77777777">
      <w:pPr>
        <w:keepNext/>
        <w:keepLines/>
        <w:tabs>
          <w:tab w:val="center" w:pos="284"/>
        </w:tabs>
        <w:overflowPunct w:val="0"/>
        <w:autoSpaceDE w:val="0"/>
        <w:autoSpaceDN w:val="0"/>
        <w:adjustRightInd w:val="0"/>
        <w:ind w:left="266" w:hanging="266"/>
        <w:textAlignment w:val="baseline"/>
        <w:rPr>
          <w:b/>
        </w:rPr>
      </w:pPr>
      <w:r w:rsidRPr="006F10B4">
        <w:rPr>
          <w:b/>
        </w:rPr>
        <w:t>Κύρια σημεία</w:t>
      </w:r>
    </w:p>
    <w:p w:rsidRPr="006F10B4" w:rsidR="000F397E" w:rsidP="000F397E" w:rsidRDefault="000F397E" w14:paraId="549AE9A2" w14:textId="77777777">
      <w:pPr>
        <w:keepNext/>
        <w:keepLines/>
        <w:tabs>
          <w:tab w:val="center" w:pos="284"/>
        </w:tabs>
        <w:overflowPunct w:val="0"/>
        <w:autoSpaceDE w:val="0"/>
        <w:autoSpaceDN w:val="0"/>
        <w:adjustRightInd w:val="0"/>
        <w:ind w:left="266" w:hanging="266"/>
        <w:textAlignment w:val="baseline"/>
        <w:rPr>
          <w:b/>
        </w:rPr>
      </w:pPr>
    </w:p>
    <w:p w:rsidRPr="006F10B4" w:rsidR="000F397E" w:rsidP="000F397E" w:rsidRDefault="000F397E" w14:paraId="5601CC49" w14:textId="77777777">
      <w:pPr>
        <w:keepNext/>
        <w:keepLines/>
        <w:tabs>
          <w:tab w:val="center" w:pos="284"/>
        </w:tabs>
        <w:overflowPunct w:val="0"/>
        <w:autoSpaceDE w:val="0"/>
        <w:autoSpaceDN w:val="0"/>
        <w:adjustRightInd w:val="0"/>
        <w:ind w:left="266" w:hanging="266"/>
        <w:textAlignment w:val="baseline"/>
        <w:rPr>
          <w:bCs/>
        </w:rPr>
      </w:pPr>
      <w:r w:rsidRPr="006F10B4">
        <w:t>Η ΕΟΚΕ:</w:t>
      </w:r>
    </w:p>
    <w:p w:rsidRPr="006F10B4" w:rsidR="002666A0" w:rsidP="000F397E" w:rsidRDefault="002666A0" w14:paraId="35A4C957" w14:textId="77777777">
      <w:pPr>
        <w:keepNext/>
        <w:keepLines/>
        <w:tabs>
          <w:tab w:val="center" w:pos="284"/>
        </w:tabs>
        <w:overflowPunct w:val="0"/>
        <w:autoSpaceDE w:val="0"/>
        <w:autoSpaceDN w:val="0"/>
        <w:adjustRightInd w:val="0"/>
        <w:ind w:left="266" w:hanging="266"/>
        <w:textAlignment w:val="baseline"/>
        <w:rPr>
          <w:bCs/>
        </w:rPr>
      </w:pPr>
    </w:p>
    <w:p w:rsidRPr="006F10B4" w:rsidR="000F397E" w:rsidP="00B60D9A" w:rsidRDefault="000F397E" w14:paraId="1E06DD98"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2" w:id="36"/>
      <w:bookmarkStart w:name="_Toc202369072" w:id="37"/>
      <w:r w:rsidRPr="006F10B4">
        <w:t>Επικροτεί το επίπεδο φιλοδοξίας του ευρωπαϊκού σχεδίου δράσης για την κυβερνοασφάλεια των νοσοκομείων και των παρόχων υγειονομικής περίθαλψης, και την προσοχή που δίνεται στο θέμα αυτό. Η βελτίωση της κυβερνοασφάλειας στον τομέα της υγείας βελτιώνει τη γενική ασφάλεια και ανθεκτικότητα και συμβάλλει στην Ένωση Ετοιμότητας.</w:t>
      </w:r>
      <w:bookmarkEnd w:id="36"/>
      <w:bookmarkEnd w:id="37"/>
    </w:p>
    <w:p w:rsidRPr="006F10B4" w:rsidR="000F397E" w:rsidP="00B60D9A" w:rsidRDefault="000F397E" w14:paraId="086FD83B"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3" w:id="38"/>
      <w:bookmarkStart w:name="_Toc202369073" w:id="39"/>
      <w:r w:rsidRPr="006F10B4">
        <w:t>Διαπιστώνει με λύπη ότι παραμένει η εκκρεμότητα της χρηματοδοτικής στήριξης για την εφαρμογή του σχεδίου δράσης. Ενθαρρύνει την Επιτροπή να εξασφαλίσει θεματική συγκέντρωση για τη χρηματοδοτική στήριξη μέσω των ταμείων συνοχής.</w:t>
      </w:r>
      <w:bookmarkEnd w:id="38"/>
      <w:bookmarkEnd w:id="39"/>
    </w:p>
    <w:p w:rsidRPr="006F10B4" w:rsidR="000F397E" w:rsidP="00B60D9A" w:rsidRDefault="000F397E" w14:paraId="45C6F1E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4" w:id="40"/>
      <w:bookmarkStart w:name="_Toc202369074" w:id="41"/>
      <w:r w:rsidRPr="006F10B4">
        <w:t>Σημειώνει τη στήριξη ύψους 6 εκατ. ευρώ προς τον Οργανισμό της Ευρωπαϊκής Ένωσης για την Κυβερνοασφάλεια (ENISA), αλλά υπογραμμίζει ότι αυτή είναι ανεπαρκής δεδομένης της σημασίας όσων διακυβεύονται για την ασφάλεια των νοσοκομείων.</w:t>
      </w:r>
      <w:bookmarkEnd w:id="40"/>
      <w:bookmarkEnd w:id="41"/>
    </w:p>
    <w:p w:rsidRPr="006F10B4" w:rsidR="000F397E" w:rsidP="00B60D9A" w:rsidRDefault="000F397E" w14:paraId="7C3AF3AC"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5" w:id="42"/>
      <w:bookmarkStart w:name="_Toc202369075" w:id="43"/>
      <w:r w:rsidRPr="006F10B4">
        <w:t>Συνιστά την ενίσχυση της ενημέρωσης σχετικά με τις βασικές πρακτικές ψηφιακής υγιεινής, την πραγματοποίηση επενδύσεων σε ψηφιακά δίδυμα για νοσοκομεία, συστήματα υγειονομικής περίθαλψης ή ιατροτεχνολογικά προϊόντα, ώστε να διευκολυνθεί η διασφάλιση και οι δοκιμές, την παροχή τεχνικής βοήθειας σε μικρές ιατρικές μονάδες χωρίς υπηρεσίες πληροφορικής, καθώς και την επένδυση στις στρατηγικές τεχνικές ικανότητες.</w:t>
      </w:r>
      <w:bookmarkEnd w:id="42"/>
      <w:bookmarkEnd w:id="43"/>
    </w:p>
    <w:p w:rsidRPr="006F10B4" w:rsidR="000F397E" w:rsidP="00B60D9A" w:rsidRDefault="000F397E" w14:paraId="7CA2F5A2"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6" w:id="44"/>
      <w:bookmarkStart w:name="_Toc202369076" w:id="45"/>
      <w:r w:rsidRPr="006F10B4">
        <w:t>Θα ήθελε να επιστήσει την προσοχή σε ένα σύνολο προφυλακτικών και προληπτικών μέτρων που αναμένεται να βελτιώσουν το επίπεδο προστασίας στον τομέα της υγειονομικής περίθαλψης και να μειώσουν τον κίνδυνο κυβερνοεπιθέσεων, ήτοι:</w:t>
      </w:r>
      <w:r w:rsidRPr="006F10B4">
        <w:br/>
        <w:t>-</w:t>
      </w:r>
      <w:r w:rsidRPr="006F10B4">
        <w:tab/>
        <w:t>τη διενέργεια κατάλληλων δοκιμών,</w:t>
      </w:r>
      <w:r w:rsidRPr="006F10B4">
        <w:br/>
        <w:t>-</w:t>
      </w:r>
      <w:r w:rsidRPr="006F10B4">
        <w:tab/>
        <w:t>την ανάπτυξη σχεδίων επιχειρησιακής συνέχειας, τα οποία θα επικαιροποιούνται και θα επανεξετάζονται τακτικά, τόσο εσωτερικά όσο και εξωτερικά, από ανεξάρτητους ελεγκτές,</w:t>
      </w:r>
      <w:r w:rsidRPr="006F10B4">
        <w:br/>
        <w:t>-</w:t>
      </w:r>
      <w:r w:rsidRPr="006F10B4">
        <w:tab/>
        <w:t>την παρακολούθηση των βέλτιστων πρακτικών όσον αφορά την εποπτεία και την αποκατάσταση.</w:t>
      </w:r>
      <w:bookmarkEnd w:id="44"/>
      <w:bookmarkEnd w:id="45"/>
    </w:p>
    <w:p w:rsidRPr="006F10B4" w:rsidR="000F397E" w:rsidP="00B60D9A" w:rsidRDefault="000F397E" w14:paraId="12B6344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7" w:id="46"/>
      <w:bookmarkStart w:name="_Toc202369077" w:id="47"/>
      <w:r w:rsidRPr="006F10B4">
        <w:t>Συνιστά να αναπτυχθούν σχέδια συνεχούς μάθησης και κατάρτισης σε συνεργασία με τους κοινωνικούς εταίρους, καθώς και μηχανισμοί για τη μεταφορά γνώσεων μεταξύ των διαφόρων ενδιαφερόμενων φορέων και επαγγελματιών, με σκοπό την αντιμετώπιση των προκλήσεων στον τομέα της κυβερνοασφάλειας, της δεοντολογίας, της προστασίας του απορρήτου και της τεχνητής νοημοσύνης.</w:t>
      </w:r>
      <w:bookmarkEnd w:id="46"/>
      <w:bookmarkEnd w:id="47"/>
    </w:p>
    <w:p w:rsidRPr="006F10B4" w:rsidR="000F397E" w:rsidP="000F397E" w:rsidRDefault="000F397E" w14:paraId="730034F9" w14:textId="77777777">
      <w:pPr>
        <w:overflowPunct w:val="0"/>
        <w:autoSpaceDE w:val="0"/>
        <w:autoSpaceDN w:val="0"/>
        <w:adjustRightInd w:val="0"/>
        <w:textAlignment w:val="baseline"/>
        <w:rPr>
          <w:szCs w:val="20"/>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372"/>
      </w:tblGrid>
      <w:tr w:rsidRPr="006F10B4" w:rsidR="000F397E" w:rsidTr="001757A2" w14:paraId="4456BAA8" w14:textId="77777777">
        <w:tc>
          <w:tcPr>
            <w:tcW w:w="985" w:type="pct"/>
          </w:tcPr>
          <w:p w:rsidRPr="006F10B4" w:rsidR="000F397E" w:rsidP="000F397E" w:rsidRDefault="000F397E" w14:paraId="69FD2299" w14:textId="77777777">
            <w:pPr>
              <w:overflowPunct w:val="0"/>
              <w:autoSpaceDE w:val="0"/>
              <w:autoSpaceDN w:val="0"/>
              <w:adjustRightInd w:val="0"/>
              <w:spacing w:line="240" w:lineRule="auto"/>
              <w:textAlignment w:val="baseline"/>
              <w:rPr>
                <w:i/>
              </w:rPr>
            </w:pPr>
            <w:r w:rsidRPr="006F10B4">
              <w:rPr>
                <w:b/>
                <w:i/>
              </w:rPr>
              <w:t>Επικοινωνία</w:t>
            </w:r>
          </w:p>
        </w:tc>
        <w:tc>
          <w:tcPr>
            <w:tcW w:w="4015" w:type="pct"/>
          </w:tcPr>
          <w:p w:rsidRPr="006F10B4" w:rsidR="000F397E" w:rsidP="000F397E" w:rsidRDefault="000F397E" w14:paraId="2F254863" w14:textId="378EA086">
            <w:pPr>
              <w:overflowPunct w:val="0"/>
              <w:autoSpaceDE w:val="0"/>
              <w:autoSpaceDN w:val="0"/>
              <w:adjustRightInd w:val="0"/>
              <w:spacing w:line="240" w:lineRule="auto"/>
              <w:textAlignment w:val="baseline"/>
              <w:rPr>
                <w:i/>
              </w:rPr>
            </w:pPr>
            <w:r w:rsidRPr="006F10B4">
              <w:rPr>
                <w:i/>
              </w:rPr>
              <w:t>Ιωάννης Διαμαντόπουλος</w:t>
            </w:r>
          </w:p>
        </w:tc>
      </w:tr>
      <w:tr w:rsidRPr="006F10B4" w:rsidR="000F397E" w:rsidTr="001757A2" w14:paraId="084C83C0" w14:textId="77777777">
        <w:tc>
          <w:tcPr>
            <w:tcW w:w="985" w:type="pct"/>
          </w:tcPr>
          <w:p w:rsidRPr="006F10B4" w:rsidR="000F397E" w:rsidP="000F397E" w:rsidRDefault="000F397E" w14:paraId="4E439DD1" w14:textId="77777777">
            <w:pPr>
              <w:overflowPunct w:val="0"/>
              <w:autoSpaceDE w:val="0"/>
              <w:autoSpaceDN w:val="0"/>
              <w:adjustRightInd w:val="0"/>
              <w:spacing w:line="240" w:lineRule="auto"/>
              <w:textAlignment w:val="baseline"/>
              <w:rPr>
                <w:i/>
              </w:rPr>
            </w:pPr>
            <w:r w:rsidRPr="006F10B4">
              <w:rPr>
                <w:i/>
              </w:rPr>
              <w:t>Τηλ.</w:t>
            </w:r>
          </w:p>
        </w:tc>
        <w:tc>
          <w:tcPr>
            <w:tcW w:w="4015" w:type="pct"/>
          </w:tcPr>
          <w:p w:rsidRPr="006F10B4" w:rsidR="000F397E" w:rsidP="000F397E" w:rsidRDefault="000F397E" w14:paraId="130A2C27" w14:textId="3D41C6B4">
            <w:pPr>
              <w:overflowPunct w:val="0"/>
              <w:autoSpaceDE w:val="0"/>
              <w:autoSpaceDN w:val="0"/>
              <w:adjustRightInd w:val="0"/>
              <w:spacing w:line="240" w:lineRule="auto"/>
              <w:textAlignment w:val="baseline"/>
              <w:rPr>
                <w:i/>
              </w:rPr>
            </w:pPr>
            <w:r w:rsidRPr="006F10B4">
              <w:rPr>
                <w:i/>
              </w:rPr>
              <w:t>+32 2 5469170</w:t>
            </w:r>
          </w:p>
        </w:tc>
      </w:tr>
      <w:tr w:rsidRPr="006F10B4" w:rsidR="000F397E" w:rsidTr="001757A2" w14:paraId="27237F5B" w14:textId="77777777">
        <w:tc>
          <w:tcPr>
            <w:tcW w:w="985" w:type="pct"/>
          </w:tcPr>
          <w:p w:rsidRPr="006F10B4" w:rsidR="000F397E" w:rsidP="000F397E" w:rsidRDefault="000F397E" w14:paraId="7A671D56" w14:textId="77777777">
            <w:pPr>
              <w:overflowPunct w:val="0"/>
              <w:autoSpaceDE w:val="0"/>
              <w:autoSpaceDN w:val="0"/>
              <w:adjustRightInd w:val="0"/>
              <w:spacing w:line="240" w:lineRule="auto"/>
              <w:textAlignment w:val="baseline"/>
              <w:rPr>
                <w:i/>
              </w:rPr>
            </w:pPr>
            <w:r w:rsidRPr="006F10B4">
              <w:rPr>
                <w:i/>
              </w:rPr>
              <w:t>Ηλ. δ/νση</w:t>
            </w:r>
          </w:p>
        </w:tc>
        <w:tc>
          <w:tcPr>
            <w:tcW w:w="4015" w:type="pct"/>
          </w:tcPr>
          <w:p w:rsidRPr="006F10B4" w:rsidR="000F397E" w:rsidP="000F397E" w:rsidRDefault="004D7DA4" w14:paraId="178AEB8A" w14:textId="77777777">
            <w:pPr>
              <w:overflowPunct w:val="0"/>
              <w:autoSpaceDE w:val="0"/>
              <w:autoSpaceDN w:val="0"/>
              <w:adjustRightInd w:val="0"/>
              <w:spacing w:line="240" w:lineRule="auto"/>
              <w:textAlignment w:val="baseline"/>
            </w:pPr>
            <w:hyperlink w:history="1" r:id="rId59">
              <w:r w:rsidRPr="006F10B4" w:rsidR="00381CCE">
                <w:rPr>
                  <w:i/>
                  <w:color w:val="0000FF"/>
                  <w:u w:val="single"/>
                </w:rPr>
                <w:t>Ioannis.Diamantopoulos@eesc.europa.eu</w:t>
              </w:r>
            </w:hyperlink>
          </w:p>
          <w:p w:rsidRPr="006F10B4" w:rsidR="000F397E" w:rsidP="000F397E" w:rsidRDefault="000F397E" w14:paraId="60DD5C1C" w14:textId="77777777">
            <w:pPr>
              <w:overflowPunct w:val="0"/>
              <w:autoSpaceDE w:val="0"/>
              <w:autoSpaceDN w:val="0"/>
              <w:adjustRightInd w:val="0"/>
              <w:spacing w:line="240" w:lineRule="auto"/>
              <w:textAlignment w:val="baseline"/>
              <w:rPr>
                <w:i/>
              </w:rPr>
            </w:pPr>
          </w:p>
        </w:tc>
      </w:tr>
    </w:tbl>
    <w:p w:rsidRPr="006F10B4" w:rsidR="000D394D" w:rsidP="00AC7346" w:rsidRDefault="000F397E" w14:paraId="0D2DBE11" w14:textId="75EAFA0F">
      <w:pPr>
        <w:overflowPunct w:val="0"/>
        <w:autoSpaceDE w:val="0"/>
        <w:autoSpaceDN w:val="0"/>
        <w:adjustRightInd w:val="0"/>
        <w:jc w:val="center"/>
        <w:textAlignment w:val="baseline"/>
        <w:rPr>
          <w:szCs w:val="20"/>
        </w:rPr>
      </w:pPr>
      <w:r w:rsidRPr="006F10B4">
        <w:t>_____________</w:t>
      </w:r>
    </w:p>
    <w:sectPr w:rsidRPr="006F10B4" w:rsidR="000D394D" w:rsidSect="006F10B4">
      <w:headerReference w:type="even" r:id="rId60"/>
      <w:headerReference w:type="default" r:id="rId61"/>
      <w:footerReference w:type="even" r:id="rId62"/>
      <w:footerReference w:type="default" r:id="rId63"/>
      <w:headerReference w:type="first" r:id="rId64"/>
      <w:footerReference w:type="first" r:id="rId6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A52A" w14:textId="77777777" w:rsidR="00055407" w:rsidRPr="006F10B4" w:rsidRDefault="00055407" w:rsidP="006F1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C098F7F" w:rsidR="00B518C9" w:rsidRPr="006F10B4" w:rsidRDefault="006F10B4" w:rsidP="006F10B4">
    <w:pPr>
      <w:pStyle w:val="Footer"/>
    </w:pPr>
    <w:r>
      <w:t xml:space="preserve">EESC-2025-01645-00-00-TCD-TRA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DA280A">
        <w:rPr>
          <w:noProof/>
        </w:rPr>
        <w:instrText>28</w:instrText>
      </w:r>
    </w:fldSimple>
    <w:r>
      <w:instrText xml:space="preserve"> -0 </w:instrText>
    </w:r>
    <w:r>
      <w:fldChar w:fldCharType="separate"/>
    </w:r>
    <w:r w:rsidR="00DA280A">
      <w:rPr>
        <w:noProof/>
      </w:rP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2C3C" w14:textId="77777777" w:rsidR="00055407" w:rsidRPr="006F10B4" w:rsidRDefault="00055407" w:rsidP="006F1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6F10B4" w:rsidRDefault="00055407" w:rsidP="006F10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31A8127F" w:rsidR="00055407" w:rsidRPr="006F10B4" w:rsidRDefault="006F10B4" w:rsidP="006F10B4">
    <w:pPr>
      <w:pStyle w:val="Footer"/>
    </w:pPr>
    <w:r>
      <w:t xml:space="preserve">EESC-2025-01645-00-00-TCD-TRA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DA280A">
        <w:rPr>
          <w:noProof/>
        </w:rPr>
        <w:instrText>28</w:instrText>
      </w:r>
    </w:fldSimple>
    <w:r>
      <w:instrText xml:space="preserve"> -0 </w:instrText>
    </w:r>
    <w:r>
      <w:fldChar w:fldCharType="separate"/>
    </w:r>
    <w:r w:rsidR="00DA280A">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6F10B4" w:rsidRDefault="00055407" w:rsidP="006F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0DD3" w14:textId="77777777" w:rsidR="00055407" w:rsidRPr="006F10B4" w:rsidRDefault="00055407" w:rsidP="006F1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5006" w14:textId="067921A6" w:rsidR="00055407" w:rsidRPr="006F10B4" w:rsidRDefault="00055407" w:rsidP="006F1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B00C" w14:textId="77777777" w:rsidR="00055407" w:rsidRPr="006F10B4" w:rsidRDefault="00055407" w:rsidP="006F1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6F10B4" w:rsidRDefault="00055407" w:rsidP="006F10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6F10B4" w:rsidRDefault="00055407" w:rsidP="006F10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6F10B4" w:rsidRDefault="00055407" w:rsidP="006F1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9566F87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43305"/>
    <w:rsid w:val="00055407"/>
    <w:rsid w:val="000633F5"/>
    <w:rsid w:val="00063DFF"/>
    <w:rsid w:val="000730B0"/>
    <w:rsid w:val="00075030"/>
    <w:rsid w:val="000959E6"/>
    <w:rsid w:val="000A075F"/>
    <w:rsid w:val="000C63A4"/>
    <w:rsid w:val="000D394D"/>
    <w:rsid w:val="000E6568"/>
    <w:rsid w:val="000F397E"/>
    <w:rsid w:val="0011343E"/>
    <w:rsid w:val="00123381"/>
    <w:rsid w:val="00156D53"/>
    <w:rsid w:val="00171B2B"/>
    <w:rsid w:val="0019737D"/>
    <w:rsid w:val="001A0F35"/>
    <w:rsid w:val="001B63A4"/>
    <w:rsid w:val="001B7DAA"/>
    <w:rsid w:val="001C720D"/>
    <w:rsid w:val="001E19E2"/>
    <w:rsid w:val="001E391D"/>
    <w:rsid w:val="0020025C"/>
    <w:rsid w:val="00212375"/>
    <w:rsid w:val="00231020"/>
    <w:rsid w:val="00240934"/>
    <w:rsid w:val="00240FD7"/>
    <w:rsid w:val="00254761"/>
    <w:rsid w:val="0026311A"/>
    <w:rsid w:val="002666A0"/>
    <w:rsid w:val="002950A0"/>
    <w:rsid w:val="002A5636"/>
    <w:rsid w:val="002B7981"/>
    <w:rsid w:val="002E1FD0"/>
    <w:rsid w:val="002E6454"/>
    <w:rsid w:val="00303A9D"/>
    <w:rsid w:val="003066BE"/>
    <w:rsid w:val="003151D0"/>
    <w:rsid w:val="003161AA"/>
    <w:rsid w:val="00320FF5"/>
    <w:rsid w:val="003227CC"/>
    <w:rsid w:val="0034685F"/>
    <w:rsid w:val="00351E5A"/>
    <w:rsid w:val="003572EF"/>
    <w:rsid w:val="00381CCE"/>
    <w:rsid w:val="00382E57"/>
    <w:rsid w:val="003B35DF"/>
    <w:rsid w:val="003C2D04"/>
    <w:rsid w:val="003D4F45"/>
    <w:rsid w:val="003F1917"/>
    <w:rsid w:val="003F326D"/>
    <w:rsid w:val="003F79EF"/>
    <w:rsid w:val="00406227"/>
    <w:rsid w:val="0043191A"/>
    <w:rsid w:val="00432B76"/>
    <w:rsid w:val="00450837"/>
    <w:rsid w:val="004721D7"/>
    <w:rsid w:val="004801BE"/>
    <w:rsid w:val="004A5CD7"/>
    <w:rsid w:val="004B7430"/>
    <w:rsid w:val="004B7C66"/>
    <w:rsid w:val="004D7AC0"/>
    <w:rsid w:val="004D7DA4"/>
    <w:rsid w:val="004F51B1"/>
    <w:rsid w:val="004F6E52"/>
    <w:rsid w:val="005215A3"/>
    <w:rsid w:val="005275B5"/>
    <w:rsid w:val="00532089"/>
    <w:rsid w:val="00554171"/>
    <w:rsid w:val="00586B4B"/>
    <w:rsid w:val="005A0BDA"/>
    <w:rsid w:val="005C73A1"/>
    <w:rsid w:val="005D51A7"/>
    <w:rsid w:val="005D59E4"/>
    <w:rsid w:val="005E432E"/>
    <w:rsid w:val="005E7651"/>
    <w:rsid w:val="005F1C0E"/>
    <w:rsid w:val="005F797E"/>
    <w:rsid w:val="006179EF"/>
    <w:rsid w:val="00625CA3"/>
    <w:rsid w:val="00641262"/>
    <w:rsid w:val="00651562"/>
    <w:rsid w:val="006537CB"/>
    <w:rsid w:val="006D2C8A"/>
    <w:rsid w:val="006D2D64"/>
    <w:rsid w:val="006D5AE4"/>
    <w:rsid w:val="006F10B4"/>
    <w:rsid w:val="007435E6"/>
    <w:rsid w:val="00754027"/>
    <w:rsid w:val="0075742D"/>
    <w:rsid w:val="00766B1A"/>
    <w:rsid w:val="00770396"/>
    <w:rsid w:val="0077438E"/>
    <w:rsid w:val="00782DDF"/>
    <w:rsid w:val="00783D73"/>
    <w:rsid w:val="00797AAF"/>
    <w:rsid w:val="007A5F20"/>
    <w:rsid w:val="007C4222"/>
    <w:rsid w:val="007F5784"/>
    <w:rsid w:val="0080201B"/>
    <w:rsid w:val="00805E64"/>
    <w:rsid w:val="00844CF3"/>
    <w:rsid w:val="00845F24"/>
    <w:rsid w:val="00863217"/>
    <w:rsid w:val="0088219D"/>
    <w:rsid w:val="0089162C"/>
    <w:rsid w:val="008918A7"/>
    <w:rsid w:val="008943CC"/>
    <w:rsid w:val="008B600E"/>
    <w:rsid w:val="00942860"/>
    <w:rsid w:val="009770F1"/>
    <w:rsid w:val="00993832"/>
    <w:rsid w:val="009964F4"/>
    <w:rsid w:val="009A3B12"/>
    <w:rsid w:val="009F0605"/>
    <w:rsid w:val="009F43C9"/>
    <w:rsid w:val="00A1625F"/>
    <w:rsid w:val="00A174E9"/>
    <w:rsid w:val="00A20E9D"/>
    <w:rsid w:val="00A272B2"/>
    <w:rsid w:val="00A36836"/>
    <w:rsid w:val="00A50553"/>
    <w:rsid w:val="00A6461A"/>
    <w:rsid w:val="00A9750A"/>
    <w:rsid w:val="00AC3348"/>
    <w:rsid w:val="00AC3821"/>
    <w:rsid w:val="00AC7346"/>
    <w:rsid w:val="00AD3148"/>
    <w:rsid w:val="00AE1A95"/>
    <w:rsid w:val="00AE7912"/>
    <w:rsid w:val="00AF27EF"/>
    <w:rsid w:val="00B203DA"/>
    <w:rsid w:val="00B518C9"/>
    <w:rsid w:val="00B52F62"/>
    <w:rsid w:val="00B56F4F"/>
    <w:rsid w:val="00B60D9A"/>
    <w:rsid w:val="00B71CD1"/>
    <w:rsid w:val="00B92D7E"/>
    <w:rsid w:val="00BB40D1"/>
    <w:rsid w:val="00BC7002"/>
    <w:rsid w:val="00BD11E7"/>
    <w:rsid w:val="00BD4876"/>
    <w:rsid w:val="00BE355C"/>
    <w:rsid w:val="00BE54B3"/>
    <w:rsid w:val="00C008B4"/>
    <w:rsid w:val="00C17ABD"/>
    <w:rsid w:val="00C2185C"/>
    <w:rsid w:val="00C26C67"/>
    <w:rsid w:val="00C504F7"/>
    <w:rsid w:val="00C737A5"/>
    <w:rsid w:val="00C821A5"/>
    <w:rsid w:val="00C86ABE"/>
    <w:rsid w:val="00D04355"/>
    <w:rsid w:val="00D228C8"/>
    <w:rsid w:val="00D264E4"/>
    <w:rsid w:val="00D43613"/>
    <w:rsid w:val="00D5108B"/>
    <w:rsid w:val="00D7076A"/>
    <w:rsid w:val="00D71A24"/>
    <w:rsid w:val="00D81F5E"/>
    <w:rsid w:val="00D92269"/>
    <w:rsid w:val="00DA280A"/>
    <w:rsid w:val="00DE176A"/>
    <w:rsid w:val="00DF2F81"/>
    <w:rsid w:val="00E00A6B"/>
    <w:rsid w:val="00E11CA7"/>
    <w:rsid w:val="00E1573A"/>
    <w:rsid w:val="00E32C54"/>
    <w:rsid w:val="00E34939"/>
    <w:rsid w:val="00E449A3"/>
    <w:rsid w:val="00E661EA"/>
    <w:rsid w:val="00E77899"/>
    <w:rsid w:val="00E7797E"/>
    <w:rsid w:val="00E8520F"/>
    <w:rsid w:val="00EA5508"/>
    <w:rsid w:val="00EE332D"/>
    <w:rsid w:val="00EE3630"/>
    <w:rsid w:val="00F225C2"/>
    <w:rsid w:val="00F267B0"/>
    <w:rsid w:val="00F837B3"/>
    <w:rsid w:val="00F83C17"/>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l/our-work/opinions-information-reports/opinions/assessing-tax-reporting-obligations-eu" TargetMode="External"/><Relationship Id="rId21" Type="http://schemas.openxmlformats.org/officeDocument/2006/relationships/hyperlink" Target="https://www.eesc.europa.eu/el/documents/resolution/eesc-contribution-2026-european-commission-work-programme" TargetMode="External"/><Relationship Id="rId34" Type="http://schemas.openxmlformats.org/officeDocument/2006/relationships/hyperlink" Target="https://www.eesc.europa.eu/el/our-work/opinions-information-reports/opinions/future-eu-strategy-rights-persons-disabilities-post-2025" TargetMode="External"/><Relationship Id="rId42" Type="http://schemas.openxmlformats.org/officeDocument/2006/relationships/hyperlink" Target="https://www.eesc.europa.eu/el/our-work/opinions-information-reports/opinions/planning-sustainable-urban-mobility-eu" TargetMode="External"/><Relationship Id="rId47" Type="http://schemas.openxmlformats.org/officeDocument/2006/relationships/hyperlink" Target="mailto:Silvia.Staffa@eesc.europa.eu" TargetMode="External"/><Relationship Id="rId50" Type="http://schemas.openxmlformats.org/officeDocument/2006/relationships/hyperlink" Target="mailto:Marco.Ristori@eesc.europa.eu" TargetMode="External"/><Relationship Id="rId55" Type="http://schemas.openxmlformats.org/officeDocument/2006/relationships/hyperlink" Target="mailto:Adam.Dorywalski@eesc.europa.eu" TargetMode="External"/><Relationship Id="rId63" Type="http://schemas.openxmlformats.org/officeDocument/2006/relationships/footer" Target="footer5.xml"/><Relationship Id="rId68"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customXml" Target="../customXml/item4.xml"/><Relationship Id="rId16" Type="http://schemas.openxmlformats.org/officeDocument/2006/relationships/header" Target="header2.xml"/><Relationship Id="rId29" Type="http://schemas.openxmlformats.org/officeDocument/2006/relationships/hyperlink" Target="mailto:GeorgiosMeleas@eesc.europa.eu" TargetMode="External"/><Relationship Id="rId11" Type="http://schemas.openxmlformats.org/officeDocument/2006/relationships/endnotes" Target="endnotes.xml"/><Relationship Id="rId24" Type="http://schemas.openxmlformats.org/officeDocument/2006/relationships/hyperlink" Target="https://www.eesc.europa.eu/el/our-work/opinions-information-reports/opinions/roadmap-womens-rights" TargetMode="External"/><Relationship Id="rId32" Type="http://schemas.openxmlformats.org/officeDocument/2006/relationships/hyperlink" Target="https://www.eesc.europa.eu/el/our-work/opinions-information-reports/opinions/new-action-plan-implementation-european-pillar-social-rights" TargetMode="External"/><Relationship Id="rId37" Type="http://schemas.openxmlformats.org/officeDocument/2006/relationships/hyperlink" Target="mailto:Valeria.Atzori@eesc.europa.eu" TargetMode="External"/><Relationship Id="rId40" Type="http://schemas.openxmlformats.org/officeDocument/2006/relationships/hyperlink" Target="http://www.eesc.europa.eu/el/our-work/opinions-information-reports/opinions/towards-balanced-european-energy-system" TargetMode="External"/><Relationship Id="rId45" Type="http://schemas.openxmlformats.org/officeDocument/2006/relationships/hyperlink" Target="mailto:Alice.Tetu@eesc.europa.eu" TargetMode="External"/><Relationship Id="rId53" Type="http://schemas.openxmlformats.org/officeDocument/2006/relationships/hyperlink" Target="https://www.eesc.europa.eu/el/our-work/opinions-information-reports/opinions/reindustrialisation-europe-opportunity-businesses-employees-and-citizens-context-cost-living-crisis" TargetMode="External"/><Relationship Id="rId58" Type="http://schemas.openxmlformats.org/officeDocument/2006/relationships/hyperlink" Target="https://www.eesc.europa.eu/el/our-work/opinions-information-reports/opinions/european-action-plan-cybersecurity-hospitals-and-healthcare-providers" TargetMode="External"/><Relationship Id="rId66" Type="http://schemas.openxmlformats.org/officeDocument/2006/relationships/fontTable" Target="fontTable.xml"/><Relationship Id="rId61" Type="http://schemas.openxmlformats.org/officeDocument/2006/relationships/header" Target="header5.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David.Scuderi@eesc.europa.eu" TargetMode="External"/><Relationship Id="rId27" Type="http://schemas.openxmlformats.org/officeDocument/2006/relationships/hyperlink" Target="mailto:Juri.Soosaar@eesc.europa.eu" TargetMode="External"/><Relationship Id="rId30" Type="http://schemas.openxmlformats.org/officeDocument/2006/relationships/hyperlink" Target="https://www.eesc.europa.eu/el/our-work/opinions-information-reports/opinions/enhancing-legal-and-organised-labour-migration-eu" TargetMode="External"/><Relationship Id="rId35" Type="http://schemas.openxmlformats.org/officeDocument/2006/relationships/hyperlink" Target="mailto:Valeria.Atzori@eesc.europa.eu" TargetMode="External"/><Relationship Id="rId43" Type="http://schemas.openxmlformats.org/officeDocument/2006/relationships/hyperlink" Target="mailto:Maja.Radman@eesc.europa.eu" TargetMode="External"/><Relationship Id="rId48" Type="http://schemas.openxmlformats.org/officeDocument/2006/relationships/hyperlink" Target="https://www.eesc.europa.eu/el/our-work/opinions-information-reports/opinions/regenerative-agriculture-target-towards-enhancing-sustainable-food-production-supporting-climate-and-biodiversity" TargetMode="External"/><Relationship Id="rId56" Type="http://schemas.openxmlformats.org/officeDocument/2006/relationships/hyperlink" Target="https://www.eesc.europa.eu/el/our-work/opinions-information-reports/opinions/critical-medicines-act/related-links-ccmi-240" TargetMode="External"/><Relationship Id="rId64" Type="http://schemas.openxmlformats.org/officeDocument/2006/relationships/header" Target="header6.xml"/><Relationship Id="rId69"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el/our-work/opinions-information-reports/information-reports/situation-civil-society-organisations-asean-countrie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Gabriela.Grasu@eesc.europa.eu" TargetMode="External"/><Relationship Id="rId33" Type="http://schemas.openxmlformats.org/officeDocument/2006/relationships/hyperlink" Target="mailto:Bartek.Bednarowicz@eesc.europa.eu" TargetMode="External"/><Relationship Id="rId38" Type="http://schemas.openxmlformats.org/officeDocument/2006/relationships/hyperlink" Target="https://www.eesc.europa.eu/el/our-work/opinions-information-reports/opinions/support-workers-affected-imminent-job-displacement-enterprises-undergoing-restructuring" TargetMode="External"/><Relationship Id="rId46" Type="http://schemas.openxmlformats.org/officeDocument/2006/relationships/hyperlink" Target="https://www.eesc.europa.eu/el/our-work/opinions-information-reports/opinions/first-omnibus-package-sustainability" TargetMode="External"/><Relationship Id="rId59" Type="http://schemas.openxmlformats.org/officeDocument/2006/relationships/hyperlink" Target="mailto:Ioannis.Diamantopoulos@eesc.europa.eu"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GiorgiaAndrea.Bordignon@eesc.europa.eu" TargetMode="External"/><Relationship Id="rId54" Type="http://schemas.openxmlformats.org/officeDocument/2006/relationships/hyperlink" Target="https://www.eesc.europa.eu/el/initiatives/eu-youth-test-eesc" TargetMode="External"/><Relationship Id="rId62" Type="http://schemas.openxmlformats.org/officeDocument/2006/relationships/footer" Target="footer4.xml"/><Relationship Id="rId70"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tefania.Lopedote@eesc.europa.eu" TargetMode="External"/><Relationship Id="rId28" Type="http://schemas.openxmlformats.org/officeDocument/2006/relationships/hyperlink" Target="https://www.eesc.europa.eu/el/our-work/opinions-information-reports/opinions/additional-assistance-outermost-regions" TargetMode="External"/><Relationship Id="rId36" Type="http://schemas.openxmlformats.org/officeDocument/2006/relationships/hyperlink" Target="https://www.eesc.europa.eu/el/our-work/opinions-information-reports/opinions/how-address-loss-purchasing-power-and-risk-rising-inequalities-exclusion-and-marginalization" TargetMode="External"/><Relationship Id="rId49" Type="http://schemas.openxmlformats.org/officeDocument/2006/relationships/hyperlink" Target="mailto:Martine.Delanoy@eesc.europa.eu" TargetMode="External"/><Relationship Id="rId57" Type="http://schemas.openxmlformats.org/officeDocument/2006/relationships/hyperlink" Target="mailto:JacopoErnesto.Caja@eesc.europa.eu" TargetMode="Externa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el/our-work/opinions-information-reports/opinions/battery-due-diligence-policies" TargetMode="External"/><Relationship Id="rId52" Type="http://schemas.openxmlformats.org/officeDocument/2006/relationships/hyperlink" Target="mailto:Gunilla.Sandberg@eesc.europa.eu" TargetMode="External"/><Relationship Id="rId60" Type="http://schemas.openxmlformats.org/officeDocument/2006/relationships/header" Target="header4.xml"/><Relationship Id="rId65" Type="http://schemas.openxmlformats.org/officeDocument/2006/relationships/footer" Target="footer6.xml"/><Relationship Id="rId9" Type="http://schemas.openxmlformats.org/officeDocument/2006/relationships/webSettings" Target="webSettings.xml"/><Relationship Id="rId13" Type="http://schemas.openxmlformats.org/officeDocument/2006/relationships/hyperlink" Target="https://www.eesc.europa.eu/el/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Bartek.Bednarowic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A6WAAD5KZT2Q-293470456-8700</_dlc_DocId>
    <_dlc_DocIdUrl xmlns="1a33af13-4045-4f88-9d7b-618e30f79918">
      <Url>http://dm/eesc/2025/_layouts/15/DocIdRedir.aspx?ID=A6WAAD5KZT2Q-293470456-8700</Url>
      <Description>A6WAAD5KZT2Q-293470456-8700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2025-07-02T12:00:00+00:00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Poulou Nikoletta</DisplayName>
        <AccountId>1511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00285225-8D47-4367-8D03-48CD4B43E143}"/>
</file>

<file path=customXml/itemProps2.xml><?xml version="1.0" encoding="utf-8"?>
<ds:datastoreItem xmlns:ds="http://schemas.openxmlformats.org/officeDocument/2006/customXml" ds:itemID="{33697CAA-204E-4211-9628-92C243B3FBC1}"/>
</file>

<file path=customXml/itemProps3.xml><?xml version="1.0" encoding="utf-8"?>
<ds:datastoreItem xmlns:ds="http://schemas.openxmlformats.org/officeDocument/2006/customXml" ds:itemID="{85214AA6-BD03-456D-BB4A-CE6B1E53C42D}"/>
</file>

<file path=customXml/itemProps4.xml><?xml version="1.0" encoding="utf-8"?>
<ds:datastoreItem xmlns:ds="http://schemas.openxmlformats.org/officeDocument/2006/customXml" ds:itemID="{51655D1F-4448-492B-9C50-8936E9474A45}"/>
</file>

<file path=docProps/app.xml><?xml version="1.0" encoding="utf-8"?>
<Properties xmlns="http://schemas.openxmlformats.org/officeDocument/2006/extended-properties" xmlns:vt="http://schemas.openxmlformats.org/officeDocument/2006/docPropsVTypes">
  <Template>Normal.dotm</Template>
  <TotalTime>0</TotalTime>
  <Pages>28</Pages>
  <Words>8512</Words>
  <Characters>48520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597η ΣΥΝΟΔΟΣ ΟΛΟΜΕΛΕΙΑΣ - ΣΥΝΟΨΗ ΤΩΝ ΓΝΩΜΟΔΟΤΗΣΕΩΝ, ΨΗΦΙΣΜΑΤΩΝ ΚΑΙ ΕΝΗΜΕΡΩΤΙΚΩΝ ΕΚΘΕΣΕΩΝ/ΕΚΘΕΣΕΩΝ ΑΞΙΟΛΟΓΗΣΗΣ ΠΟΥ ΕΓΚΡΙΘΗΚΑΝ - 6/2025</dc:title>
  <dc:subject>TCD</dc:subject>
  <dc:creator>Nieddu Emma</dc:creator>
  <cp:keywords>EESC-2025-01645-00-00-TCD-TRA-EN</cp:keywords>
  <dc:description>Rapporteur:  - Original language: EN - Date of document: 02/07/2025 - Date of meeting: 30/16/2025 14:30 - External documents:  - Administrator: MME TAMASAUSKIENE Julija</dc:description>
  <cp:lastModifiedBy>Poulou Nikoletta</cp:lastModifiedBy>
  <cp:revision>22</cp:revision>
  <dcterms:created xsi:type="dcterms:W3CDTF">2025-06-24T14:06:00Z</dcterms:created>
  <dcterms:modified xsi:type="dcterms:W3CDTF">2025-07-02T15:31:00Z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0dc44273-e9bc-47ee-9ed8-2f8b2ddb431c</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DA|5d49c027-8956-412b-aa16-e85a0f96ad0e;ES|e7a6b05b-ae16-40c8-add9-68b64b03aeba;ET|ff6c3f4c-b02c-4c3c-ab07-2c37995a7a0a;PT|50ccc04a-eadd-42ae-a0cb-acaf45f812ba;CS|72f9705b-0217-4fd3-bea2-cbc7ed80e26e;SV|c2ed69e7-a339-43d7-8f22-d93680a92aa0;EN|f2175f21-25d7-44a3-96da-d6a61b075e1b;FI|87606a43-d45f-42d6-b8c9-e1a3457db5b7;PL|1e03da61-4678-4e07-b136-b5024ca9197b;SK|46d9fce0-ef79-4f71-b89b-cd6aa82426b8;RO|feb747a2-64cd-4299-af12-4833ddc30497;DE|f6b31e5a-26fa-4935-b661-318e46daf27e;NL|55c6556c-b4f4-441d-9acf-c498d4f838bd;SL|98a412ae-eb01-49e9-ae3d-585a81724cfc;FR|d2afafd3-4c81-4f60-8f52-ee33f2f54ff3;BG|1a1b3951-7821-4e6a-85f5-5673fc08bd2c;HU|6b229040-c589-4408-b4c1-4285663d20a8;HR|2f555653-ed1a-4fe6-8362-9082d95989e5;IT|0774613c-01ed-4e5d-a25d-11d2388de825;LV|46f7e311-5d9f-4663-b433-18aeccb7ace7;LT|a7ff5ce7-6123-4f68-865a-a57c31810414</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50;#HR|2f555653-ed1a-4fe6-8362-9082d95989e5;#47;#BG|1a1b3951-7821-4e6a-85f5-5673fc08bd2c;#46;#SK|46d9fce0-ef79-4f71-b89b-cd6aa82426b8;#41;#ET|ff6c3f4c-b02c-4c3c-ab07-2c37995a7a0a;#40;#DA|5d49c027-8956-412b-aa16-e85a0f96ad0e;#39;#LV|46f7e311-5d9f-4663-b433-18aeccb7ace7;#37;#HU|6b229040-c589-4408-b4c1-4285663d20a8;#36;#RO|feb747a2-64cd-4299-af12-4833ddc30497;#35;#FI|87606a43-d45f-42d6-b8c9-e1a3457db5b7;#34;#IT|0774613c-01ed-4e5d-a25d-11d2388de825;#33;#PT|50ccc04a-eadd-42ae-a0cb-acaf45f812ba;#31;#SL|98a412ae-eb01-49e9-ae3d-585a81724cfc;#30;#LT|a7ff5ce7-6123-4f68-865a-a57c31810414;#29;#CS|72f9705b-0217-4fd3-bea2-cbc7ed80e26e;#28;#SV|c2ed69e7-a339-43d7-8f22-d93680a92aa0;#27;#NL|55c6556c-b4f4-441d-9acf-c498d4f838bd;#24;#PL|1e03da61-4678-4e07-b136-b5024ca9197b;#23;#DE|f6b31e5a-26fa-4935-b661-318e46daf27e;#19;#TCD|cd9d6eb6-3f4f-424a-b2d1-57c9d450eaaf;#16;#ES|e7a6b05b-ae16-40c8-add9-68b64b03aeba;#15;#Unrestricted|826e22d7-d029-4ec0-a450-0c28ff673572;#13;#TRA|150d2a88-1431-44e6-a8ca-0bb753ab8672;#12;#FR|d2afafd3-4c81-4f60-8f52-ee33f2f54ff3;#8;#Final|ea5e6674-7b27-4bac-b091-73adbb394efe;#5;#EN|f2175f21-25d7-44a3-96da-d6a61b075e1b;#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42;#EL|6d4f4d51-af9b-4650-94b4-4276bee85c91</vt:lpwstr>
  </property>
</Properties>
</file>