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Pr="0082636E" w:rsidR="0015330A" w:rsidP="0015330A" w:rsidRDefault="004B2968" w14:paraId="02555730" w14:textId="1841FF9E">
      <w:pPr>
        <w:jc w:val="right"/>
      </w:pPr>
      <w:r>
        <w:rPr>
          <w:b/>
        </w:rPr>
        <w:t>ECO</w:t>
      </w:r>
      <w:r w:rsidRPr="0082636E" w:rsidR="0015330A">
        <w:rPr>
          <w:b/>
        </w:rPr>
        <w:t>/</w:t>
      </w:r>
      <w:r w:rsidR="006047AF">
        <w:rPr>
          <w:b/>
        </w:rPr>
        <w:t>670</w:t>
      </w:r>
    </w:p>
    <w:p w:rsidRPr="009E1C8F" w:rsidR="000E4B6B" w:rsidP="0015330A" w:rsidRDefault="000D7560" w14:paraId="1EFE7F2B" w14:textId="36C59C38">
      <w:pPr>
        <w:jc w:val="right"/>
        <w:rPr>
          <w:b/>
          <w:bCs/>
        </w:rPr>
      </w:pPr>
      <w:r w:rsidRPr="000D7560">
        <w:rPr>
          <w:b/>
          <w:bCs/>
        </w:rPr>
        <w:t>Communication on a Savings and Investments Union</w:t>
      </w: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47743B35">
      <w:pPr>
        <w:jc w:val="right"/>
      </w:pPr>
      <w:r w:rsidRPr="00A67235">
        <w:t>Brussels</w:t>
      </w:r>
      <w:r w:rsidRPr="00AC2D9F">
        <w:t xml:space="preserve">, </w:t>
      </w:r>
      <w:r w:rsidRPr="00AC2D9F" w:rsidR="002D5202">
        <w:t>1</w:t>
      </w:r>
      <w:r w:rsidR="006875C2">
        <w:t>6</w:t>
      </w:r>
      <w:r w:rsidR="002D5202">
        <w:t xml:space="preserve"> J</w:t>
      </w:r>
      <w:r w:rsidR="006047AF">
        <w:t xml:space="preserve">uly </w:t>
      </w:r>
      <w:r w:rsidR="004B2968">
        <w:t>2025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4A77D8" w:rsidR="00AC2D9F" w:rsidP="00AC2D9F" w:rsidRDefault="00964A13" w14:paraId="56B2CA9F" w14:textId="77FE8BF7">
      <w:pPr>
        <w:ind w:left="851" w:right="851"/>
        <w:jc w:val="center"/>
        <w:rPr>
          <w:b/>
          <w:bCs/>
        </w:rPr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Pr="004A77D8" w:rsidR="009E138D">
        <w:br/>
      </w:r>
      <w:r w:rsidRPr="004A77D8" w:rsidR="00AC2D9F">
        <w:rPr>
          <w:b/>
          <w:bCs/>
        </w:rPr>
        <w:t>Communication from the Commission to the European Parliament, the European Council, the Council, the European Central Bank, the European Economic and Social Committee and the Committee of the Regions on a Savings and Investments Union</w:t>
      </w:r>
    </w:p>
    <w:p w:rsidRPr="004A77D8" w:rsidR="00AC2D9F" w:rsidP="00AC2D9F" w:rsidRDefault="00AC2D9F" w14:paraId="24141599" w14:textId="77777777">
      <w:pPr>
        <w:ind w:left="851" w:right="851"/>
        <w:jc w:val="center"/>
        <w:rPr>
          <w:b/>
          <w:bCs/>
        </w:rPr>
      </w:pPr>
      <w:r w:rsidRPr="004A77D8">
        <w:rPr>
          <w:b/>
          <w:bCs/>
        </w:rPr>
        <w:t xml:space="preserve">A Strategy to Foster Citizens’ Wealth and Economic Competitiveness in the EU </w:t>
      </w:r>
    </w:p>
    <w:p w:rsidRPr="00CE038E" w:rsidR="008B1991" w:rsidP="00AC2D9F" w:rsidRDefault="00072312" w14:paraId="3BDA5A22" w14:textId="3D84E7D2">
      <w:pPr>
        <w:ind w:left="851" w:right="851"/>
        <w:jc w:val="center"/>
        <w:rPr>
          <w:highlight w:val="yellow"/>
        </w:rPr>
      </w:pPr>
      <w:r>
        <w:t>[</w:t>
      </w:r>
      <w:r w:rsidRPr="00CE038E" w:rsidR="00AC2D9F">
        <w:t>COM(2025) 124 final</w:t>
      </w:r>
      <w:r>
        <w:t>]</w:t>
      </w:r>
    </w:p>
    <w:p w:rsidRPr="00A67235" w:rsidR="00964A13" w:rsidP="00EC0F0F" w:rsidRDefault="00964A13" w14:paraId="6EA6F05A" w14:textId="2F57FCD9">
      <w:pPr>
        <w:jc w:val="center"/>
      </w:pPr>
      <w:r w:rsidRPr="00A67235">
        <w:rPr>
          <w:b/>
          <w:bCs/>
        </w:rPr>
        <w:br/>
      </w: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Pr="00A67235" w:rsidR="00964A13" w:rsidP="00EC0F0F" w:rsidRDefault="00CF5088" w14:paraId="0FA745B1" w14:textId="67B59ABB">
      <w:pPr>
        <w:jc w:val="center"/>
        <w:rPr>
          <w:bCs/>
        </w:rPr>
      </w:pPr>
      <w:r>
        <w:t>59</w:t>
      </w:r>
      <w:r w:rsidR="00B7798E">
        <w:t>8</w:t>
      </w:r>
      <w:r>
        <w:t>th</w:t>
      </w:r>
      <w:r w:rsidR="00177DAC">
        <w:t xml:space="preserve">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 w:rsidR="002D5202">
        <w:rPr>
          <w:bCs/>
        </w:rPr>
        <w:t>1</w:t>
      </w:r>
      <w:r w:rsidR="00B7798E">
        <w:rPr>
          <w:bCs/>
        </w:rPr>
        <w:t>6</w:t>
      </w:r>
      <w:r w:rsidR="002D5202">
        <w:rPr>
          <w:bCs/>
        </w:rPr>
        <w:t>-1</w:t>
      </w:r>
      <w:r w:rsidR="00B7798E">
        <w:rPr>
          <w:bCs/>
        </w:rPr>
        <w:t>7</w:t>
      </w:r>
      <w:r w:rsidR="002D5202">
        <w:rPr>
          <w:bCs/>
        </w:rPr>
        <w:t xml:space="preserve"> Ju</w:t>
      </w:r>
      <w:r w:rsidR="000D7560">
        <w:rPr>
          <w:bCs/>
        </w:rPr>
        <w:t>ly</w:t>
      </w:r>
      <w:r w:rsidR="009B1189">
        <w:rPr>
          <w:bCs/>
        </w:rPr>
        <w:t xml:space="preserve"> 2025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762AF871">
      <w:pPr>
        <w:jc w:val="center"/>
      </w:pPr>
      <w:r w:rsidRPr="00A67235">
        <w:t xml:space="preserve">Meeting of </w:t>
      </w:r>
      <w:r w:rsidR="002D5202">
        <w:t>1</w:t>
      </w:r>
      <w:r w:rsidR="00B7798E">
        <w:t>6</w:t>
      </w:r>
      <w:r w:rsidR="002D5202">
        <w:t xml:space="preserve"> J</w:t>
      </w:r>
      <w:r w:rsidR="000D7560">
        <w:t>uly</w:t>
      </w:r>
      <w:r w:rsidR="00CF5088">
        <w:t xml:space="preserve"> 2025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73796B43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DE2412">
        <w:t>5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0094BABF">
      <w:r w:rsidRPr="00A67235">
        <w:rPr>
          <w:b/>
          <w:bCs/>
        </w:rPr>
        <w:br w:type="page"/>
      </w:r>
    </w:p>
    <w:p w:rsidRPr="00DF7431" w:rsidR="00DF7431" w:rsidP="00DF7431" w:rsidRDefault="00DF7431" w14:paraId="75CB9A6E" w14:textId="1DEC30C1">
      <w:r w:rsidRPr="00DF7431">
        <w:rPr>
          <w:b/>
          <w:bCs/>
        </w:rPr>
        <w:lastRenderedPageBreak/>
        <w:t>The vice-</w:t>
      </w:r>
      <w:r w:rsidR="00AC2D9F">
        <w:rPr>
          <w:b/>
          <w:bCs/>
        </w:rPr>
        <w:t>p</w:t>
      </w:r>
      <w:r w:rsidRPr="00DF7431">
        <w:rPr>
          <w:b/>
          <w:bCs/>
        </w:rPr>
        <w:t xml:space="preserve">resident Plosceanu </w:t>
      </w:r>
      <w:r w:rsidRPr="00DF7431">
        <w:t>moved to agenda item 5 - adoption of an opinion on the</w:t>
      </w:r>
    </w:p>
    <w:p w:rsidRPr="00A67235" w:rsidR="000E4B6B" w:rsidP="00EC0F0F" w:rsidRDefault="000E4B6B" w14:paraId="037DAC87" w14:textId="77777777"/>
    <w:p w:rsidR="00735E42" w:rsidP="005E2C52" w:rsidRDefault="00AC2D9F" w14:paraId="21E5561C" w14:textId="53196E36">
      <w:pPr>
        <w:ind w:left="720"/>
        <w:rPr>
          <w:i/>
          <w:iCs/>
        </w:rPr>
      </w:pPr>
      <w:r w:rsidRPr="00AC2D9F">
        <w:rPr>
          <w:i/>
          <w:iCs/>
        </w:rPr>
        <w:t>Communication from the Commission to the European Parliament, the European Council, the Council, the European Central Bank, the European Economic and Social Committee and the Committee of the Regions on a</w:t>
      </w:r>
      <w:r>
        <w:rPr>
          <w:i/>
          <w:iCs/>
        </w:rPr>
        <w:t xml:space="preserve"> </w:t>
      </w:r>
      <w:r w:rsidRPr="00AC2D9F">
        <w:rPr>
          <w:i/>
          <w:iCs/>
        </w:rPr>
        <w:t>Savings and Investments Union</w:t>
      </w:r>
      <w:r w:rsidR="00072312">
        <w:rPr>
          <w:i/>
          <w:iCs/>
        </w:rPr>
        <w:t xml:space="preserve"> - </w:t>
      </w:r>
      <w:r w:rsidRPr="00AC2D9F">
        <w:rPr>
          <w:i/>
          <w:iCs/>
        </w:rPr>
        <w:t>A Strategy to Foster Citizens’ Wealth and Economic Competitiveness in the EU</w:t>
      </w:r>
    </w:p>
    <w:p w:rsidRPr="00735E42" w:rsidR="00072312" w:rsidP="005E2C52" w:rsidRDefault="00072312" w14:paraId="07C7D691" w14:textId="5B504995">
      <w:pPr>
        <w:ind w:left="720"/>
        <w:rPr>
          <w:i/>
          <w:iCs/>
        </w:rPr>
      </w:pPr>
      <w:r w:rsidRPr="00217DD6">
        <w:t>COM(2025) 124 final</w:t>
      </w:r>
    </w:p>
    <w:p w:rsidRPr="00A67235" w:rsidR="000E4B6B" w:rsidP="00624B89" w:rsidRDefault="000E4B6B" w14:paraId="7B740915" w14:textId="77777777">
      <w:pPr>
        <w:ind w:left="1430"/>
      </w:pPr>
    </w:p>
    <w:p w:rsidRPr="005905F7" w:rsidR="000E4B6B" w:rsidP="00EC0F0F" w:rsidRDefault="000E4B6B" w14:paraId="2D8D7685" w14:textId="5C4C7858">
      <w:pPr>
        <w:rPr>
          <w:b/>
          <w:bCs/>
        </w:rPr>
      </w:pPr>
      <w:r w:rsidRPr="00A67235">
        <w:t xml:space="preserve">The preliminary work had been carried out by the Section for </w:t>
      </w:r>
      <w:r w:rsidRPr="009B1189" w:rsidR="009B1189">
        <w:t>Economic and Monetary Union and Economic and Social Cohesion</w:t>
      </w:r>
      <w:r w:rsidRPr="00A67235">
        <w:t xml:space="preserve"> (president:</w:t>
      </w:r>
      <w:r w:rsidR="00177DAC">
        <w:t xml:space="preserve"> </w:t>
      </w:r>
      <w:r w:rsidRPr="009B1189" w:rsidR="009B1189">
        <w:rPr>
          <w:b/>
          <w:bCs/>
        </w:rPr>
        <w:t>Ioannis Vardakastanis</w:t>
      </w:r>
      <w:r w:rsidRPr="00A67235">
        <w:t xml:space="preserve">). </w:t>
      </w:r>
      <w:r w:rsidRPr="009B1189" w:rsidR="009B1189">
        <w:t xml:space="preserve">The </w:t>
      </w:r>
      <w:r w:rsidR="00BB32AD">
        <w:t>rapporteur was</w:t>
      </w:r>
      <w:r w:rsidRPr="00DF7431" w:rsidR="00DF7431">
        <w:t xml:space="preserve"> </w:t>
      </w:r>
      <w:r w:rsidRPr="00DF7431" w:rsidR="00DF7431">
        <w:rPr>
          <w:b/>
          <w:bCs/>
        </w:rPr>
        <w:t>Petru Sorin</w:t>
      </w:r>
      <w:r w:rsidRPr="00DF7431" w:rsidR="00DF7431">
        <w:t xml:space="preserve"> </w:t>
      </w:r>
      <w:r w:rsidRPr="00DF7431" w:rsidR="00DF7431">
        <w:rPr>
          <w:b/>
          <w:bCs/>
        </w:rPr>
        <w:t>Dandea</w:t>
      </w:r>
      <w:r w:rsidR="00DF7431">
        <w:t xml:space="preserve">. </w:t>
      </w:r>
    </w:p>
    <w:p w:rsidRPr="00A67235" w:rsidR="000E4B6B" w:rsidP="00EC0F0F" w:rsidRDefault="000E4B6B" w14:paraId="2708AAF4" w14:textId="77777777"/>
    <w:p w:rsidRPr="000D7560" w:rsidR="00D3379F" w:rsidP="00F90325" w:rsidRDefault="00DF7431" w14:paraId="7BC6275B" w14:textId="1DB83558">
      <w:pPr>
        <w:rPr>
          <w:color w:val="EE0000"/>
        </w:rPr>
      </w:pPr>
      <w:r w:rsidRPr="00DF7431">
        <w:t>As the section had adopted its opinion with no votes against on 4 July 2025, and no amendments had been tabled, the Committee decided not to hold a general discussion and to put the opinion straight to the vote (Rules 64(4) and 76(3)).</w:t>
      </w:r>
    </w:p>
    <w:p w:rsidRPr="00A67235" w:rsidR="000E4B6B" w:rsidP="00EC0F0F" w:rsidRDefault="000E4B6B" w14:paraId="2FBD0349" w14:textId="77777777"/>
    <w:p w:rsidRPr="00A67235" w:rsidR="000E4B6B" w:rsidP="00EC0F0F" w:rsidRDefault="00BB32AD" w14:paraId="0133C75D" w14:textId="7D12A309">
      <w:r>
        <w:t>The opinion was</w:t>
      </w:r>
      <w:r w:rsidRPr="00B40535" w:rsidR="004A2E41">
        <w:t xml:space="preserve"> adopted by</w:t>
      </w:r>
      <w:r w:rsidR="00DF7431">
        <w:t xml:space="preserve"> 184</w:t>
      </w:r>
      <w:r w:rsidRPr="00B40535" w:rsidR="004A2E41">
        <w:t xml:space="preserve"> votes</w:t>
      </w:r>
      <w:r w:rsidRPr="00B40535" w:rsidR="00DF2687">
        <w:t xml:space="preserve"> </w:t>
      </w:r>
      <w:r w:rsidR="00186220">
        <w:t>to</w:t>
      </w:r>
      <w:r w:rsidR="00DF7431">
        <w:t xml:space="preserve"> 2 </w:t>
      </w:r>
      <w:r w:rsidR="00186220">
        <w:t xml:space="preserve">with </w:t>
      </w:r>
      <w:r w:rsidR="00DF7431">
        <w:t xml:space="preserve">5 </w:t>
      </w:r>
      <w:r w:rsidRPr="00B40535" w:rsidR="004A2E41">
        <w:t>abstention</w:t>
      </w:r>
      <w:r w:rsidR="00DF7431">
        <w:t>s.</w:t>
      </w:r>
      <w:r w:rsidR="000D7560">
        <w:t xml:space="preserve"> </w:t>
      </w:r>
    </w:p>
    <w:p w:rsidRPr="00A67235" w:rsidR="000E4B6B" w:rsidP="00EC0F0F" w:rsidRDefault="000E4B6B" w14:paraId="3A73E4F8" w14:textId="77777777">
      <w:pPr>
        <w:rPr>
          <w:b/>
          <w:bCs/>
        </w:rPr>
      </w:pP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3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1822" w14:textId="77777777" w:rsidR="00444621" w:rsidRDefault="00444621">
      <w:r>
        <w:separator/>
      </w:r>
    </w:p>
  </w:endnote>
  <w:endnote w:type="continuationSeparator" w:id="0">
    <w:p w14:paraId="3C256C32" w14:textId="77777777" w:rsidR="00444621" w:rsidRDefault="004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13C8DF34" w:rsidR="00964A13" w:rsidRPr="00964A13" w:rsidRDefault="009B1189" w:rsidP="00964A13">
    <w:pPr>
      <w:pStyle w:val="Footer"/>
    </w:pPr>
    <w:r w:rsidRPr="009B1189">
      <w:t>ECO/6</w:t>
    </w:r>
    <w:r w:rsidR="000D7560">
      <w:t>70</w:t>
    </w:r>
    <w:r w:rsidRPr="009B1189">
      <w:t xml:space="preserve"> – EESC-2025-</w:t>
    </w:r>
    <w:r w:rsidR="004F0F27">
      <w:t>0</w:t>
    </w:r>
    <w:r w:rsidR="00B7798E">
      <w:t>1045</w:t>
    </w:r>
    <w:r w:rsidRPr="009B1189">
      <w:t>-00-0</w:t>
    </w:r>
    <w:r>
      <w:t>0</w:t>
    </w:r>
    <w:r w:rsidRPr="009B1189">
      <w:t>-</w:t>
    </w:r>
    <w:r w:rsidR="00964A13">
      <w:t>CR-REF (</w:t>
    </w:r>
    <w:r>
      <w:t>EN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4D7320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4D7320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4D7320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523C" w14:textId="77777777" w:rsidR="00444621" w:rsidRDefault="00444621">
      <w:r>
        <w:separator/>
      </w:r>
    </w:p>
  </w:footnote>
  <w:footnote w:type="continuationSeparator" w:id="0">
    <w:p w14:paraId="7270A714" w14:textId="77777777" w:rsidR="00444621" w:rsidRDefault="0044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27143"/>
    <w:rsid w:val="00036097"/>
    <w:rsid w:val="000437E2"/>
    <w:rsid w:val="00072312"/>
    <w:rsid w:val="000B3441"/>
    <w:rsid w:val="000D6AA3"/>
    <w:rsid w:val="000D7560"/>
    <w:rsid w:val="000E4B6B"/>
    <w:rsid w:val="000F03D6"/>
    <w:rsid w:val="00143A71"/>
    <w:rsid w:val="0015330A"/>
    <w:rsid w:val="00165632"/>
    <w:rsid w:val="001766AB"/>
    <w:rsid w:val="00177DAC"/>
    <w:rsid w:val="00186220"/>
    <w:rsid w:val="001C7254"/>
    <w:rsid w:val="001D197A"/>
    <w:rsid w:val="00212FE9"/>
    <w:rsid w:val="002346F9"/>
    <w:rsid w:val="002601CF"/>
    <w:rsid w:val="00273FDB"/>
    <w:rsid w:val="0028488F"/>
    <w:rsid w:val="002925F3"/>
    <w:rsid w:val="00297572"/>
    <w:rsid w:val="002D5202"/>
    <w:rsid w:val="002E2927"/>
    <w:rsid w:val="00320C0B"/>
    <w:rsid w:val="0034340E"/>
    <w:rsid w:val="003439B0"/>
    <w:rsid w:val="0038435B"/>
    <w:rsid w:val="003876B5"/>
    <w:rsid w:val="00392924"/>
    <w:rsid w:val="00395BC4"/>
    <w:rsid w:val="003C15D7"/>
    <w:rsid w:val="003C2604"/>
    <w:rsid w:val="003C2C8B"/>
    <w:rsid w:val="003E1619"/>
    <w:rsid w:val="00416D01"/>
    <w:rsid w:val="00417B44"/>
    <w:rsid w:val="00423299"/>
    <w:rsid w:val="00444621"/>
    <w:rsid w:val="00460CC5"/>
    <w:rsid w:val="004A0843"/>
    <w:rsid w:val="004A2E41"/>
    <w:rsid w:val="004A77D8"/>
    <w:rsid w:val="004B2968"/>
    <w:rsid w:val="004D7320"/>
    <w:rsid w:val="004F0F27"/>
    <w:rsid w:val="00505235"/>
    <w:rsid w:val="00564B0D"/>
    <w:rsid w:val="005905F7"/>
    <w:rsid w:val="00590C1E"/>
    <w:rsid w:val="005E1A79"/>
    <w:rsid w:val="005E2C52"/>
    <w:rsid w:val="005F2475"/>
    <w:rsid w:val="006047AF"/>
    <w:rsid w:val="00624B89"/>
    <w:rsid w:val="00646E27"/>
    <w:rsid w:val="00680672"/>
    <w:rsid w:val="006875C2"/>
    <w:rsid w:val="006F5655"/>
    <w:rsid w:val="0073571F"/>
    <w:rsid w:val="00735E42"/>
    <w:rsid w:val="007413F1"/>
    <w:rsid w:val="00767974"/>
    <w:rsid w:val="00786D9C"/>
    <w:rsid w:val="007C6A55"/>
    <w:rsid w:val="007E3D4B"/>
    <w:rsid w:val="00800A6D"/>
    <w:rsid w:val="00800AB3"/>
    <w:rsid w:val="00815851"/>
    <w:rsid w:val="00823050"/>
    <w:rsid w:val="00826375"/>
    <w:rsid w:val="008274F1"/>
    <w:rsid w:val="00862EFF"/>
    <w:rsid w:val="008A371F"/>
    <w:rsid w:val="008B1991"/>
    <w:rsid w:val="008E0097"/>
    <w:rsid w:val="008F2211"/>
    <w:rsid w:val="00903FE0"/>
    <w:rsid w:val="009055B1"/>
    <w:rsid w:val="00911202"/>
    <w:rsid w:val="00930236"/>
    <w:rsid w:val="009326E3"/>
    <w:rsid w:val="00961F04"/>
    <w:rsid w:val="00964A13"/>
    <w:rsid w:val="009B1189"/>
    <w:rsid w:val="009E138D"/>
    <w:rsid w:val="009E1C8F"/>
    <w:rsid w:val="00A14D3A"/>
    <w:rsid w:val="00A42B6C"/>
    <w:rsid w:val="00A50885"/>
    <w:rsid w:val="00A53158"/>
    <w:rsid w:val="00A57E39"/>
    <w:rsid w:val="00A64D59"/>
    <w:rsid w:val="00A67235"/>
    <w:rsid w:val="00AC2D9F"/>
    <w:rsid w:val="00AC740D"/>
    <w:rsid w:val="00AE59FC"/>
    <w:rsid w:val="00B10E9C"/>
    <w:rsid w:val="00B40535"/>
    <w:rsid w:val="00B55780"/>
    <w:rsid w:val="00B61416"/>
    <w:rsid w:val="00B62374"/>
    <w:rsid w:val="00B7798E"/>
    <w:rsid w:val="00B96AD3"/>
    <w:rsid w:val="00BA49C2"/>
    <w:rsid w:val="00BB32AD"/>
    <w:rsid w:val="00BE7410"/>
    <w:rsid w:val="00C05B64"/>
    <w:rsid w:val="00C25123"/>
    <w:rsid w:val="00C4683E"/>
    <w:rsid w:val="00C87758"/>
    <w:rsid w:val="00C93AE8"/>
    <w:rsid w:val="00CE038E"/>
    <w:rsid w:val="00CF0492"/>
    <w:rsid w:val="00CF5088"/>
    <w:rsid w:val="00D025BC"/>
    <w:rsid w:val="00D3379F"/>
    <w:rsid w:val="00D54F5F"/>
    <w:rsid w:val="00D806A2"/>
    <w:rsid w:val="00D95437"/>
    <w:rsid w:val="00DD05A8"/>
    <w:rsid w:val="00DE2412"/>
    <w:rsid w:val="00DF2687"/>
    <w:rsid w:val="00DF7431"/>
    <w:rsid w:val="00E24886"/>
    <w:rsid w:val="00E32C40"/>
    <w:rsid w:val="00E55BBF"/>
    <w:rsid w:val="00E70261"/>
    <w:rsid w:val="00EA3716"/>
    <w:rsid w:val="00EC0F0F"/>
    <w:rsid w:val="00EC722C"/>
    <w:rsid w:val="00ED6BB4"/>
    <w:rsid w:val="00F01EB5"/>
    <w:rsid w:val="00F5159E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18622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D26272E6D350E4BA98D090F484731A0" ma:contentTypeVersion="4" ma:contentTypeDescription="Defines the documents for Document Manager V2" ma:contentTypeScope="" ma:versionID="06c6d1ca1f0ecd2b8160ea2f3986497c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aa382cf6-584e-4bd2-bd73-0bac1a20efcb" targetNamespace="http://schemas.microsoft.com/office/2006/metadata/properties" ma:root="true" ma:fieldsID="bef8e357c2859f419fb9a63c872f6d08" ns2:_="" ns3:_="" ns4:_="">
    <xsd:import namespace="1a33af13-4045-4f88-9d7b-618e30f79918"/>
    <xsd:import namespace="http://schemas.microsoft.com/sharepoint/v3/fields"/>
    <xsd:import namespace="aa382cf6-584e-4bd2-bd73-0bac1a20e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2cf6-584e-4bd2-bd73-0bac1a20efc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A6WAAD5KZT2Q-293470456-10432</_dlc_DocId>
    <_dlc_DocIdUrl xmlns="1a33af13-4045-4f88-9d7b-618e30f79918">
      <Url>http://dm/eesc/2025/_layouts/15/DocIdRedir.aspx?ID=A6WAAD5KZT2Q-293470456-10432</Url>
      <Description>A6WAAD5KZT2Q-293470456-10432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2025-07-17T12:00:00+00:00</ProductionDate>
    <FicheYear xmlns="1a33af13-4045-4f88-9d7b-618e30f79918">2025</FicheYear>
    <DocumentNumber xmlns="aa382cf6-584e-4bd2-bd73-0bac1a20efcb">1045</DocumentNumber>
    <DossierNumber xmlns="1a33af13-4045-4f88-9d7b-618e30f79918">670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15</Value>
      <Value>78</Value>
      <Value>103</Value>
      <Value>8</Value>
      <Value>5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1a33af13-4045-4f88-9d7b-618e30f79918">DANDEA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1a33af13-4045-4f88-9d7b-618e30f79918">2025</DocumentYear>
    <FicheNumber xmlns="1a33af13-4045-4f88-9d7b-618e30f79918">7258</FicheNumber>
    <OriginalSender xmlns="1a33af13-4045-4f88-9d7b-618e30f79918">
      <UserInfo>
        <DisplayName>TDriveSVCUserProd</DisplayName>
        <AccountId>1358</AccountId>
        <AccountType/>
      </UserInfo>
    </OriginalSender>
    <DocumentPart xmlns="1a33af13-4045-4f88-9d7b-618e30f79918">0</DocumentPart>
    <AdoptionDate xmlns="1a33af13-4045-4f88-9d7b-618e30f79918">2025-07-16T12:00:00+00:00</AdoptionDate>
    <RequestingService xmlns="1a33af13-4045-4f88-9d7b-618e30f79918">Union économique et monétaire et cohésion économique et sociale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aa382cf6-584e-4bd2-bd73-0bac1a20efcb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</TermName>
          <TermId xmlns="http://schemas.microsoft.com/office/infopath/2007/PartnerControls">8df351f5-c957-404c-8cf3-8ffb22c9cba2</TermId>
        </TermInfo>
      </Terms>
    </DossierName_0>
    <DocumentVersion xmlns="1a33af13-4045-4f88-9d7b-618e30f79918">0</DocumentVersion>
  </documentManagement>
</p:properties>
</file>

<file path=customXml/itemProps1.xml><?xml version="1.0" encoding="utf-8"?>
<ds:datastoreItem xmlns:ds="http://schemas.openxmlformats.org/officeDocument/2006/customXml" ds:itemID="{D7A173F3-5756-4A58-B189-36FBB2109E8A}"/>
</file>

<file path=customXml/itemProps2.xml><?xml version="1.0" encoding="utf-8"?>
<ds:datastoreItem xmlns:ds="http://schemas.openxmlformats.org/officeDocument/2006/customXml" ds:itemID="{BCDD7365-1607-4B3B-8694-951E815DB2D9}"/>
</file>

<file path=customXml/itemProps3.xml><?xml version="1.0" encoding="utf-8"?>
<ds:datastoreItem xmlns:ds="http://schemas.openxmlformats.org/officeDocument/2006/customXml" ds:itemID="{F53F6256-B9C1-4217-804D-0964A3313C2F}"/>
</file>

<file path=customXml/itemProps4.xml><?xml version="1.0" encoding="utf-8"?>
<ds:datastoreItem xmlns:ds="http://schemas.openxmlformats.org/officeDocument/2006/customXml" ds:itemID="{72264D23-18E3-4C24-BB7F-B017D982D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on a Savings and Investments Union</dc:title>
  <dc:subject>Record of proceedings</dc:subject>
  <dc:creator>Hilary Morris</dc:creator>
  <cp:keywords>EESC-2025-01045-00-00-CR-TRA-EN</cp:keywords>
  <dc:description>Rapporteur: - DANDEA Original language: - EN Date of document: - 17/07/2025 Date of meeting: -  External documents: - COM(2025)124- final Administrator responsible: -  LORENCIO MATALLANA SERGIO</dc:description>
  <cp:lastModifiedBy>TDriveSVCUserProd</cp:lastModifiedBy>
  <cp:revision>5</cp:revision>
  <cp:lastPrinted>2004-02-16T15:16:00Z</cp:lastPrinted>
  <dcterms:created xsi:type="dcterms:W3CDTF">2025-07-17T15:14:00Z</dcterms:created>
  <dcterms:modified xsi:type="dcterms:W3CDTF">2025-07-17T16:18:00Z</dcterms:modified>
  <cp:category>ECO/670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0x010100EA97B91038054C99906057A708A1480A00FD26272E6D350E4BA98D090F484731A0</vt:lpwstr>
  </property>
  <property fmtid="{D5CDD505-2E9C-101B-9397-08002B2CF9AE}" pid="8" name="_dlc_DocIdItemGuid">
    <vt:lpwstr>c3d481f6-91d2-48a4-81c0-7e88cd906ee2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ECO|8df351f5-c957-404c-8cf3-8ffb22c9cba2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1045</vt:i4>
  </property>
  <property fmtid="{D5CDD505-2E9C-101B-9397-08002B2CF9AE}" pid="14" name="FicheYear">
    <vt:i4>2025</vt:i4>
  </property>
  <property fmtid="{D5CDD505-2E9C-101B-9397-08002B2CF9AE}" pid="15" name="DocumentVersion">
    <vt:i4>0</vt:i4>
  </property>
  <property fmtid="{D5CDD505-2E9C-101B-9397-08002B2CF9AE}" pid="16" name="DossierNumber">
    <vt:i4>670</vt:i4>
  </property>
  <property fmtid="{D5CDD505-2E9C-101B-9397-08002B2CF9AE}" pid="17" name="DocumentStatus">
    <vt:lpwstr>3;#REF|722611fd-7eaf-44e3-8780-a3226646f5f0</vt:lpwstr>
  </property>
  <property fmtid="{D5CDD505-2E9C-101B-9397-08002B2CF9AE}" pid="18" name="DossierName">
    <vt:lpwstr>103;#ECO|8df351f5-c957-404c-8cf3-8ffb22c9cba2</vt:lpwstr>
  </property>
  <property fmtid="{D5CDD505-2E9C-101B-9397-08002B2CF9AE}" pid="19" name="RequestingService">
    <vt:lpwstr>Union économique et monétaire et cohésion économique et sociale</vt:lpwstr>
  </property>
  <property fmtid="{D5CDD505-2E9C-101B-9397-08002B2CF9AE}" pid="20" name="Confidentiality">
    <vt:lpwstr>15;#Unrestricted|826e22d7-d029-4ec0-a450-0c28ff673572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15;#Unrestricted|826e22d7-d029-4ec0-a450-0c28ff673572;#78;#CR|3d8a0a7b-557a-49c4-997f-22056dbd9ff4;#103;#ECO|8df351f5-c957-404c-8cf3-8ffb22c9cba2;#8;#Final|ea5e6674-7b27-4bac-b091-73adbb394efe;#5;#EN|f2175f21-25d7-44a3-96da-d6a61b075e1b;#3;#REF|722611fd-7eaf-44e3-8780-a3226646f5f0;#1;#EESC|422833ec-8d7e-4e65-8e4e-8bed07ffb729</vt:lpwstr>
  </property>
  <property fmtid="{D5CDD505-2E9C-101B-9397-08002B2CF9AE}" pid="30" name="Rapporteur">
    <vt:lpwstr>DANDEA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2025</vt:i4>
  </property>
  <property fmtid="{D5CDD505-2E9C-101B-9397-08002B2CF9AE}" pid="34" name="FicheNumber">
    <vt:i4>7258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2025-07-16T12:00:00Z</vt:filetime>
  </property>
  <property fmtid="{D5CDD505-2E9C-101B-9397-08002B2CF9AE}" pid="38" name="DocumentType">
    <vt:lpwstr>78;#CR|3d8a0a7b-557a-49c4-997f-22056dbd9ff4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