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6A23" w:rsidR="003C2229" w:rsidP="00686EC2" w:rsidRDefault="00837B82" w14:paraId="668577B2" w14:textId="77777777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 wp14:anchorId="48B1D9AF" wp14:editId="24558125">
            <wp:extent cx="5754422" cy="139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422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68"/>
        <w:gridCol w:w="4119"/>
      </w:tblGrid>
      <w:tr w:rsidRPr="00906A23" w:rsidR="00C93E55" w:rsidTr="00705C0F" w14:paraId="5C3A6577" w14:textId="77777777">
        <w:trPr>
          <w:cantSplit/>
        </w:trPr>
        <w:tc>
          <w:tcPr>
            <w:tcW w:w="5168" w:type="dxa"/>
          </w:tcPr>
          <w:p w:rsidRPr="00906A23" w:rsidR="00C93E55" w:rsidP="001C54D3" w:rsidRDefault="00C93E55" w14:paraId="294DD7E9" w14:textId="59AB65CD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№ 22/2025 г.</w:t>
            </w:r>
          </w:p>
        </w:tc>
        <w:tc>
          <w:tcPr>
            <w:tcW w:w="4119" w:type="dxa"/>
          </w:tcPr>
          <w:p w:rsidRPr="00906A23" w:rsidR="00C93E55" w:rsidP="001C54D3" w:rsidRDefault="00705660" w14:paraId="2A60BCDE" w14:textId="00A10A3E">
            <w:pPr>
              <w:spacing w:before="120" w:after="120" w:line="240" w:lineRule="auto"/>
              <w:jc w:val="righ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юни 2025 г.</w:t>
            </w:r>
          </w:p>
        </w:tc>
      </w:tr>
    </w:tbl>
    <w:p w:rsidRPr="00906A23" w:rsidR="00D81F45" w:rsidP="002F5762" w:rsidRDefault="00ED1BA9" w14:paraId="4E90BE63" w14:textId="020A03E5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4E8D6F05" wp14:anchorId="0CCAFE4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381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321382" w:rsidRDefault="00321382" w14:paraId="41AF90D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CAFE41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>
                <v:textbox>
                  <w:txbxContent>
                    <w:p w:rsidRPr="00260E65" w:rsidR="00321382" w:rsidRDefault="00321382" w14:paraId="41AF90D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BG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906A23" w:rsidR="00C577B9" w:rsidP="002F5762" w:rsidRDefault="00F5594C" w14:paraId="76D5EA57" w14:textId="3EA7C3B6">
      <w:pPr>
        <w:jc w:val="center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color w:val="0070C0"/>
          <w:sz w:val="28"/>
        </w:rPr>
        <w:t>Производството на енергия трябва да бъде по</w:t>
      </w:r>
      <w:r w:rsidR="003F120D">
        <w:rPr>
          <w:rFonts w:ascii="Verdana" w:hAnsi="Verdana"/>
          <w:b/>
          <w:color w:val="0070C0"/>
          <w:sz w:val="28"/>
        </w:rPr>
        <w:noBreakHyphen/>
      </w:r>
      <w:r>
        <w:rPr>
          <w:rFonts w:ascii="Verdana" w:hAnsi="Verdana"/>
          <w:b/>
          <w:color w:val="0070C0"/>
          <w:sz w:val="28"/>
        </w:rPr>
        <w:t>приобщаващо и достъпно както в градските, така и в селските райони</w:t>
      </w:r>
    </w:p>
    <w:p w:rsidRPr="00906A23" w:rsidR="00A04C23" w:rsidP="002F5762" w:rsidRDefault="00A04C23" w14:paraId="7B780AEA" w14:textId="77777777">
      <w:pPr>
        <w:rPr>
          <w:rFonts w:ascii="Verdana" w:hAnsi="Verdana"/>
          <w:sz w:val="18"/>
          <w:szCs w:val="18"/>
        </w:rPr>
      </w:pPr>
    </w:p>
    <w:p w:rsidRPr="00906A23" w:rsidR="00554F23" w:rsidP="002F5762" w:rsidRDefault="00EF7D8B" w14:paraId="28C55262" w14:textId="5EC27671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</w:rPr>
        <w:t>Конференцията относно финансовата достъпност на енергията, организирана от Европейския икономически и социален комитет (ЕИСК) и Европейската комисия, подчерта необходимостта от активно участие на възможно най-голяма част от населението. Домакинствата, уязвимите граждани и МСП, включително тези в селските райони, трябва да се превърнат в основни участници в енергийния преход.</w:t>
      </w:r>
    </w:p>
    <w:p w:rsidRPr="00906A23" w:rsidR="00554F23" w:rsidP="002F5762" w:rsidRDefault="00554F23" w14:paraId="32431A3F" w14:textId="748C528F">
      <w:pPr>
        <w:rPr>
          <w:rFonts w:ascii="Verdana" w:hAnsi="Verdana"/>
          <w:sz w:val="18"/>
          <w:szCs w:val="18"/>
        </w:rPr>
      </w:pPr>
    </w:p>
    <w:p w:rsidRPr="00906A23" w:rsidR="004938BE" w:rsidP="002F5762" w:rsidRDefault="00226683" w14:paraId="7565BDB3" w14:textId="4A1668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ЕС трябва да може да произвежда енергия по по-приобщаващ и финансово достъпен начин, а европейските граждани трябва да могат да играят активна роля, включително в селските райони.</w:t>
      </w:r>
    </w:p>
    <w:p w:rsidRPr="00906A23" w:rsidR="004938BE" w:rsidP="002F5762" w:rsidRDefault="004938BE" w14:paraId="2A9DBF66" w14:textId="77777777">
      <w:pPr>
        <w:rPr>
          <w:rFonts w:ascii="Verdana" w:hAnsi="Verdana"/>
          <w:sz w:val="18"/>
          <w:szCs w:val="18"/>
        </w:rPr>
      </w:pPr>
    </w:p>
    <w:p w:rsidRPr="00906A23" w:rsidR="00F96F38" w:rsidP="002F5762" w:rsidRDefault="00226683" w14:paraId="686EA676" w14:textId="4428EE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Това са основните акценти на конференцията на тема </w:t>
      </w:r>
      <w:hyperlink w:history="1" r:id="rId13">
        <w:r>
          <w:rPr>
            <w:rStyle w:val="Hyperlink"/>
            <w:rFonts w:ascii="Verdana" w:hAnsi="Verdana"/>
            <w:i/>
            <w:sz w:val="18"/>
          </w:rPr>
          <w:t>„Предоставяне на енергия на достъпни цени в Европа“</w:t>
        </w:r>
      </w:hyperlink>
      <w:r>
        <w:rPr>
          <w:rFonts w:ascii="Verdana" w:hAnsi="Verdana"/>
          <w:sz w:val="18"/>
        </w:rPr>
        <w:t>, организирана съвместно от секция „Транспорт, енергетика, инфраструктури, информационно общество“ (TEN) на ЕИСК и Генерална дирекция „Енергетика“ на Европейската комисия и проведена в Брюксел на 11 юни 2025 г.</w:t>
      </w:r>
    </w:p>
    <w:p w:rsidRPr="00906A23" w:rsidR="00AC2C26" w:rsidP="00AC2C26" w:rsidRDefault="00AC2C26" w14:paraId="1169CF3A" w14:textId="424FECFD">
      <w:pPr>
        <w:rPr>
          <w:rFonts w:ascii="Verdana" w:hAnsi="Verdana"/>
          <w:sz w:val="18"/>
          <w:szCs w:val="18"/>
        </w:rPr>
      </w:pPr>
    </w:p>
    <w:p w:rsidRPr="00906A23" w:rsidR="00141F7D" w:rsidP="00141F7D" w:rsidRDefault="00807937" w14:paraId="6967992A" w14:textId="2852C2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На проявата беше подчертано, че Европейският съюз може да има енергия на достъпни цени, като се съсредоточи върху три аспекта: ангажираност на потребителите, защита на уязвимите лица и устойчиви инвестиции. По-конкретно беше подчертано значението на:</w:t>
      </w:r>
    </w:p>
    <w:p w:rsidRPr="00906A23" w:rsidR="00141F7D" w:rsidP="00141F7D" w:rsidRDefault="00141F7D" w14:paraId="466BC543" w14:textId="77777777">
      <w:pPr>
        <w:rPr>
          <w:rFonts w:ascii="Verdana" w:hAnsi="Verdana"/>
          <w:sz w:val="18"/>
          <w:szCs w:val="18"/>
        </w:rPr>
      </w:pPr>
    </w:p>
    <w:p w:rsidRPr="00906A23" w:rsidR="00141F7D" w:rsidP="00141F7D" w:rsidRDefault="00D63EC6" w14:paraId="2F7B6F7C" w14:textId="7E717286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разработването на иновативни решения, насочени към насърчаване на </w:t>
      </w:r>
      <w:r>
        <w:rPr>
          <w:rFonts w:ascii="Verdana" w:hAnsi="Verdana"/>
          <w:b/>
          <w:sz w:val="18"/>
        </w:rPr>
        <w:t>активна роля за всички потребители</w:t>
      </w:r>
      <w:r>
        <w:rPr>
          <w:rFonts w:ascii="Verdana" w:hAnsi="Verdana"/>
          <w:sz w:val="18"/>
        </w:rPr>
        <w:t>, като се обръща специално внимание на преломната роля на енергийните общности; този вид ангажираност има неизползван потенциал, който е от съществено значение за постигането на по-бърз и по-ефективен екологичен преход;</w:t>
      </w:r>
    </w:p>
    <w:p w:rsidRPr="00906A23" w:rsidR="00141F7D" w:rsidP="00141F7D" w:rsidRDefault="00141F7D" w14:paraId="2D70C137" w14:textId="77777777">
      <w:pPr>
        <w:rPr>
          <w:rFonts w:ascii="Verdana" w:hAnsi="Verdana"/>
          <w:sz w:val="18"/>
          <w:szCs w:val="18"/>
        </w:rPr>
      </w:pPr>
    </w:p>
    <w:p w:rsidRPr="00906A23" w:rsidR="00141F7D" w:rsidP="00141F7D" w:rsidRDefault="00141F7D" w14:paraId="59B1144D" w14:textId="401AA600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защитата на </w:t>
      </w:r>
      <w:r>
        <w:rPr>
          <w:rFonts w:ascii="Verdana" w:hAnsi="Verdana"/>
          <w:b/>
          <w:sz w:val="18"/>
        </w:rPr>
        <w:t>уязвимите потребители</w:t>
      </w:r>
      <w:r>
        <w:rPr>
          <w:rFonts w:ascii="Verdana" w:hAnsi="Verdana"/>
          <w:sz w:val="18"/>
        </w:rPr>
        <w:t xml:space="preserve"> и домакинствата с ниски доходи чрез намиране на най-подходящите варианти за гарантиране на основно потребление на енергия, ефективно приобщаване и достъп до основни услуги за хората с ниски доходи;</w:t>
      </w:r>
    </w:p>
    <w:p w:rsidRPr="00906A23" w:rsidR="00141F7D" w:rsidP="00141F7D" w:rsidRDefault="00141F7D" w14:paraId="7964A616" w14:textId="77777777">
      <w:pPr>
        <w:rPr>
          <w:rFonts w:ascii="Verdana" w:hAnsi="Verdana"/>
          <w:sz w:val="18"/>
          <w:szCs w:val="18"/>
        </w:rPr>
      </w:pPr>
    </w:p>
    <w:p w:rsidRPr="00906A23" w:rsidR="00141F7D" w:rsidP="00141F7D" w:rsidRDefault="004C49C3" w14:paraId="0F438838" w14:textId="2A123FB0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посрещането на </w:t>
      </w:r>
      <w:r>
        <w:rPr>
          <w:rFonts w:ascii="Verdana" w:hAnsi="Verdana"/>
          <w:b/>
          <w:sz w:val="18"/>
        </w:rPr>
        <w:t>нуждите от инвестиции</w:t>
      </w:r>
      <w:r>
        <w:rPr>
          <w:rFonts w:ascii="Verdana" w:hAnsi="Verdana"/>
          <w:sz w:val="18"/>
        </w:rPr>
        <w:t xml:space="preserve"> и потенциално създаване на инструменти на ЕС за финансиране на екологичния преход, като същевременно се подобряват енергийната сигурност и финансовата достъпност в контекста на Плана за действие на Европейската комисия в областта на енергията на достъпни цени.</w:t>
      </w:r>
    </w:p>
    <w:p w:rsidRPr="00906A23" w:rsidR="00141F7D" w:rsidP="00AC2C26" w:rsidRDefault="00141F7D" w14:paraId="64795844" w14:textId="704C3383">
      <w:pPr>
        <w:rPr>
          <w:rFonts w:ascii="Verdana" w:hAnsi="Verdana"/>
          <w:sz w:val="18"/>
          <w:szCs w:val="18"/>
        </w:rPr>
      </w:pPr>
    </w:p>
    <w:p w:rsidRPr="00906A23" w:rsidR="00141F7D" w:rsidP="0075155A" w:rsidRDefault="00141F7D" w14:paraId="36611E74" w14:textId="7F46251C">
      <w:pPr>
        <w:keepNext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</w:rPr>
        <w:lastRenderedPageBreak/>
        <w:t>Енергийната бедност продължава да е проблем в ЕС</w:t>
      </w:r>
    </w:p>
    <w:p w:rsidRPr="00906A23" w:rsidR="00141F7D" w:rsidP="0075155A" w:rsidRDefault="00141F7D" w14:paraId="37BE3E38" w14:textId="77777777">
      <w:pPr>
        <w:keepNext/>
        <w:rPr>
          <w:rFonts w:ascii="Verdana" w:hAnsi="Verdana"/>
          <w:sz w:val="18"/>
          <w:szCs w:val="18"/>
        </w:rPr>
      </w:pPr>
    </w:p>
    <w:p w:rsidRPr="00906A23" w:rsidR="00AC2C26" w:rsidP="00AC2C26" w:rsidRDefault="00AC2C26" w14:paraId="102C8E00" w14:textId="47FCA66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Енергийната бедност продължава да бъде основен проблем за европейците, въпреки че през 2024 г., благодарение на мерките на ЕС, броят на европейците, които не са в състояние да поддържат домовете си достатъчно топли, намаля за първи път от 2021 г. насам. Според </w:t>
      </w:r>
      <w:hyperlink w:history="1" r:id="rId14">
        <w:r>
          <w:rPr>
            <w:rStyle w:val="Hyperlink"/>
            <w:rFonts w:ascii="Verdana" w:hAnsi="Verdana"/>
            <w:sz w:val="18"/>
          </w:rPr>
          <w:t>Евростат</w:t>
        </w:r>
      </w:hyperlink>
      <w:r>
        <w:rPr>
          <w:rFonts w:ascii="Verdana" w:hAnsi="Verdana"/>
          <w:sz w:val="18"/>
        </w:rPr>
        <w:t xml:space="preserve"> през 2024 г. енергийната бедност е засегнала 9,2 % от европейците, което представлява спад спрямо 10,6 % през 2023 г., 9,3 % през 2022 г. и 6,9 % през 2021 г.</w:t>
      </w:r>
    </w:p>
    <w:p w:rsidRPr="00906A23" w:rsidR="00AC2C26" w:rsidP="00AC2C26" w:rsidRDefault="00AC2C26" w14:paraId="18504522" w14:textId="77777777">
      <w:pPr>
        <w:rPr>
          <w:rFonts w:ascii="Verdana" w:hAnsi="Verdana"/>
          <w:sz w:val="18"/>
          <w:szCs w:val="18"/>
        </w:rPr>
      </w:pPr>
    </w:p>
    <w:p w:rsidRPr="00906A23" w:rsidR="004A633E" w:rsidP="00AC2C26" w:rsidRDefault="00AC2C26" w14:paraId="462B01DC" w14:textId="1C9FAF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За да се опита да защити уязвимите потребители от прекъсване на електроснабдяването, през февруари 2025 г. Европейската комисия представи </w:t>
      </w:r>
      <w:hyperlink w:history="1" r:id="rId15">
        <w:r>
          <w:rPr>
            <w:rStyle w:val="Hyperlink"/>
            <w:rFonts w:ascii="Verdana" w:hAnsi="Verdana"/>
            <w:sz w:val="18"/>
          </w:rPr>
          <w:t>План за действие за достъпна енергия</w:t>
        </w:r>
      </w:hyperlink>
      <w:r>
        <w:rPr>
          <w:rFonts w:ascii="Verdana" w:hAnsi="Verdana"/>
          <w:sz w:val="18"/>
        </w:rPr>
        <w:t xml:space="preserve"> като част от Пакта за чиста промишленост. Планът е насочен към намаляване на цените на енергията за гражданите, предприятията и общностите в целия ЕС и предлага редица мерки за намаляване на сметките за енергия, ускорено икономисване на разходи и засилване на структурните реформи за нашата енергийна система.</w:t>
      </w:r>
    </w:p>
    <w:p w:rsidRPr="00906A23" w:rsidR="00202DB2" w:rsidP="00AC2C26" w:rsidRDefault="00202DB2" w14:paraId="5606F2C8" w14:textId="77777777">
      <w:pPr>
        <w:rPr>
          <w:rFonts w:ascii="Verdana" w:hAnsi="Verdana"/>
          <w:sz w:val="18"/>
          <w:szCs w:val="18"/>
        </w:rPr>
      </w:pPr>
    </w:p>
    <w:p w:rsidRPr="00906A23" w:rsidR="00141F7D" w:rsidP="00AC2C26" w:rsidRDefault="00141F7D" w14:paraId="7392C38A" w14:textId="213053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ЕИСК от дълго време работи по тези въпроси и от 2021 г. насам провежда годишна конференция, за да направи преглед на ситуацията:</w:t>
      </w:r>
    </w:p>
    <w:p w:rsidRPr="00906A23" w:rsidR="00141F7D" w:rsidP="00141F7D" w:rsidRDefault="000E7D2B" w14:paraId="07F9FAA9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6">
        <w:r w:rsidR="00ED1BA9">
          <w:rPr>
            <w:rStyle w:val="Hyperlink"/>
            <w:rFonts w:ascii="Verdana" w:hAnsi="Verdana"/>
            <w:i/>
            <w:sz w:val="18"/>
          </w:rPr>
          <w:t>Финансово достъпна енергия: претворяване на визията на гражданското общество в конкретни действия</w:t>
        </w:r>
      </w:hyperlink>
      <w:r w:rsidR="00ED1BA9">
        <w:t xml:space="preserve"> </w:t>
      </w:r>
      <w:r w:rsidR="00ED1BA9">
        <w:rPr>
          <w:rFonts w:ascii="Verdana" w:hAnsi="Verdana"/>
          <w:sz w:val="18"/>
        </w:rPr>
        <w:t>(2024 г.)</w:t>
      </w:r>
    </w:p>
    <w:p w:rsidRPr="00906A23" w:rsidR="00141F7D" w:rsidP="00141F7D" w:rsidRDefault="000E7D2B" w14:paraId="1C11D8B9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7">
        <w:r w:rsidR="00ED1BA9">
          <w:rPr>
            <w:rStyle w:val="Hyperlink"/>
            <w:rFonts w:ascii="Verdana" w:hAnsi="Verdana"/>
            <w:i/>
            <w:sz w:val="18"/>
          </w:rPr>
          <w:t>Справяне с енергийната бедност за осъществяване на справедлив преход</w:t>
        </w:r>
      </w:hyperlink>
      <w:r w:rsidR="00ED1BA9">
        <w:t xml:space="preserve"> </w:t>
      </w:r>
      <w:r w:rsidR="00ED1BA9">
        <w:rPr>
          <w:rFonts w:ascii="Verdana" w:hAnsi="Verdana"/>
          <w:sz w:val="18"/>
        </w:rPr>
        <w:t>(2023 г.)</w:t>
      </w:r>
    </w:p>
    <w:p w:rsidRPr="00906A23" w:rsidR="00141F7D" w:rsidP="00141F7D" w:rsidRDefault="000E7D2B" w14:paraId="73B3F4F0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8">
        <w:r w:rsidR="00ED1BA9">
          <w:rPr>
            <w:rStyle w:val="Hyperlink"/>
            <w:rFonts w:ascii="Verdana" w:hAnsi="Verdana"/>
            <w:i/>
            <w:sz w:val="18"/>
          </w:rPr>
          <w:t>Борбата с енергийната бедност в основата на екологичния и енергийния преход</w:t>
        </w:r>
      </w:hyperlink>
      <w:r w:rsidR="00ED1BA9">
        <w:rPr>
          <w:rFonts w:ascii="Verdana" w:hAnsi="Verdana"/>
          <w:sz w:val="18"/>
        </w:rPr>
        <w:t xml:space="preserve"> (2022 г.)</w:t>
      </w:r>
    </w:p>
    <w:p w:rsidRPr="00906A23" w:rsidR="00141F7D" w:rsidP="00141F7D" w:rsidRDefault="000E7D2B" w14:paraId="59C8A32E" w14:textId="77777777">
      <w:pPr>
        <w:pStyle w:val="ListParagraph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hyperlink w:history="1" r:id="rId19">
        <w:r w:rsidR="00ED1BA9">
          <w:rPr>
            <w:rStyle w:val="Hyperlink"/>
            <w:rFonts w:ascii="Verdana" w:hAnsi="Verdana"/>
            <w:i/>
            <w:sz w:val="18"/>
          </w:rPr>
          <w:t>Енергийната бедност на кръстопът между европейския стълб на социалните права и Европейския зелен пакт</w:t>
        </w:r>
      </w:hyperlink>
      <w:r w:rsidR="00ED1BA9">
        <w:t xml:space="preserve"> </w:t>
      </w:r>
      <w:r w:rsidR="00ED1BA9">
        <w:rPr>
          <w:rFonts w:ascii="Verdana" w:hAnsi="Verdana"/>
          <w:sz w:val="18"/>
        </w:rPr>
        <w:t>(2021 г.)</w:t>
      </w:r>
    </w:p>
    <w:p w:rsidRPr="00906A23" w:rsidR="00141F7D" w:rsidP="00AC2C26" w:rsidRDefault="00141F7D" w14:paraId="2549A8D8" w14:textId="15DF2077">
      <w:pPr>
        <w:rPr>
          <w:rFonts w:ascii="Verdana" w:hAnsi="Verdana"/>
          <w:sz w:val="18"/>
          <w:szCs w:val="18"/>
        </w:rPr>
      </w:pPr>
    </w:p>
    <w:p w:rsidRPr="00906A23" w:rsidR="00467B7A" w:rsidP="00D174A1" w:rsidRDefault="00467B7A" w14:paraId="45C8DD70" w14:textId="75CC86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Подробните заключения от тазгодишната конференция — петата годишна проява на ЕИСК във връзка с енергийната бедност — скоро ще бъдат публикувани на уебсайта на ЕИСК.</w:t>
      </w:r>
    </w:p>
    <w:p w:rsidRPr="00906A23" w:rsidR="00AC2C26" w:rsidP="00D174A1" w:rsidRDefault="00AC2C26" w14:paraId="59C494D0" w14:textId="77777777">
      <w:pPr>
        <w:rPr>
          <w:rFonts w:ascii="Verdana" w:hAnsi="Verdana"/>
          <w:sz w:val="18"/>
          <w:szCs w:val="18"/>
        </w:rPr>
      </w:pPr>
    </w:p>
    <w:p w:rsidRPr="00906A23" w:rsidR="009A7A0E" w:rsidP="00D174A1" w:rsidRDefault="00AC2C26" w14:paraId="7F6C21CE" w14:textId="1A25FFDC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</w:rPr>
        <w:t>Цитати от ораторите</w:t>
      </w:r>
    </w:p>
    <w:p w:rsidRPr="00906A23" w:rsidR="00467B7A" w:rsidP="00D174A1" w:rsidRDefault="00467B7A" w14:paraId="0913DE30" w14:textId="77777777">
      <w:pPr>
        <w:rPr>
          <w:rFonts w:ascii="Verdana" w:hAnsi="Verdana"/>
          <w:sz w:val="18"/>
          <w:szCs w:val="18"/>
        </w:rPr>
      </w:pPr>
    </w:p>
    <w:p w:rsidR="007549EB" w:rsidP="002C59DC" w:rsidRDefault="006865DA" w14:paraId="3B60F43D" w14:textId="6D84E10F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„Благодарение на съвместните и по-големи усилия делът на европейците, засегнати от енергийна бедност, най-накрая намаля през 2024 г. Над 41 милиона от нашите съграждани обаче все още не могат да поддържат домовете си достатъчно топли. Цените на електроенергията, макар и по-ниски, отколкото по време на кризата, остават два до четири пъти по-високи от тези в нашите държави партньори. Това продължава да оказва натиск върху домакинствата и представлява реална заплаха за дългосрочната конкурентоспособност на европейската промишленост. Предизвикателството далеч не е приключило и нашата решимост трябва да остане силна.“</w:t>
      </w:r>
    </w:p>
    <w:p w:rsidRPr="00906A23" w:rsidR="0075155A" w:rsidP="002C59DC" w:rsidRDefault="0075155A" w14:paraId="1DBAF3F6" w14:textId="77777777"/>
    <w:p w:rsidRPr="00906A23" w:rsidR="000C0616" w:rsidP="006B6519" w:rsidRDefault="00931CC4" w14:paraId="40F36280" w14:textId="73597007">
      <w:pPr>
        <w:rPr>
          <w:rFonts w:ascii="Verdana" w:hAnsi="Verdana" w:cs="Arial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</w:rPr>
        <w:t>Аурел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>
        <w:rPr>
          <w:rFonts w:ascii="Verdana" w:hAnsi="Verdana"/>
          <w:b/>
          <w:sz w:val="18"/>
        </w:rPr>
        <w:t>Лауренциу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>
        <w:rPr>
          <w:rFonts w:ascii="Verdana" w:hAnsi="Verdana"/>
          <w:b/>
          <w:sz w:val="18"/>
        </w:rPr>
        <w:t>Плосчану</w:t>
      </w:r>
      <w:proofErr w:type="spellEnd"/>
      <w:r>
        <w:rPr>
          <w:rFonts w:ascii="Verdana" w:hAnsi="Verdana"/>
          <w:sz w:val="18"/>
        </w:rPr>
        <w:t>, заместник-председател на Европейския икономически и социален комитет (ЕИСК), отговарящ за комуникацията</w:t>
      </w:r>
    </w:p>
    <w:p w:rsidRPr="00906A23" w:rsidR="001B07CB" w:rsidP="006B6519" w:rsidRDefault="001B07CB" w14:paraId="1DF060D7" w14:textId="77777777">
      <w:pPr>
        <w:rPr>
          <w:rFonts w:ascii="Verdana" w:hAnsi="Verdana"/>
          <w:sz w:val="18"/>
          <w:szCs w:val="18"/>
        </w:rPr>
      </w:pPr>
    </w:p>
    <w:p w:rsidR="009D5DB3" w:rsidP="00413EA5" w:rsidRDefault="009D5DB3" w14:paraId="244DAC9B" w14:textId="282DF36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„Хората, изложени на риск от бедност или социално изключване, са изправени пред прекомерни предизвикателства при достъпа до енергия.</w:t>
      </w:r>
      <w:r>
        <w:t xml:space="preserve"> </w:t>
      </w:r>
      <w:r>
        <w:rPr>
          <w:rFonts w:ascii="Verdana" w:hAnsi="Verdana"/>
          <w:sz w:val="18"/>
        </w:rPr>
        <w:t>През последните години уязвимостта на нашата енергийна система стана повече от очевидна. Нашата цел е да насърчим стратегическата автономност и конкурентоспособността на Европа и да постигнем по-екологосъобразни и по-устойчиви икономика и общество. Ангажираме се с разработването на стратегия за сигурна и устойчива енергия на достъпни цени, която насърчава активната роля на потребителите и гарантира справедливост за най-уязвимите.“</w:t>
      </w:r>
    </w:p>
    <w:p w:rsidRPr="00906A23" w:rsidR="0075155A" w:rsidP="00413EA5" w:rsidRDefault="0075155A" w14:paraId="05E01B8D" w14:textId="77777777">
      <w:pPr>
        <w:rPr>
          <w:rFonts w:ascii="Verdana" w:hAnsi="Verdana"/>
          <w:sz w:val="18"/>
          <w:szCs w:val="18"/>
        </w:rPr>
      </w:pPr>
    </w:p>
    <w:p w:rsidRPr="00906A23" w:rsidR="009D5DB3" w:rsidP="0075155A" w:rsidRDefault="009D5DB3" w14:paraId="3DA65B43" w14:textId="52E37C11">
      <w:pPr>
        <w:keepNext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</w:rPr>
        <w:lastRenderedPageBreak/>
        <w:t>Байба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>
        <w:rPr>
          <w:rFonts w:ascii="Verdana" w:hAnsi="Verdana"/>
          <w:b/>
          <w:sz w:val="18"/>
        </w:rPr>
        <w:t>Милтовича</w:t>
      </w:r>
      <w:proofErr w:type="spellEnd"/>
      <w:r>
        <w:rPr>
          <w:rFonts w:ascii="Verdana" w:hAnsi="Verdana"/>
          <w:b/>
          <w:sz w:val="18"/>
        </w:rPr>
        <w:t>,</w:t>
      </w:r>
      <w:r>
        <w:rPr>
          <w:rFonts w:ascii="Verdana" w:hAnsi="Verdana"/>
          <w:sz w:val="18"/>
        </w:rPr>
        <w:t xml:space="preserve"> председател на секция „Транспорт, енергетика, инфраструктури, информационно общество“ (TEN) на ЕИСК</w:t>
      </w:r>
    </w:p>
    <w:p w:rsidRPr="00906A23" w:rsidR="001D7118" w:rsidP="0075155A" w:rsidRDefault="001D7118" w14:paraId="57633AC6" w14:textId="77777777">
      <w:pPr>
        <w:keepNext/>
        <w:rPr>
          <w:rFonts w:ascii="Verdana" w:hAnsi="Verdana"/>
          <w:sz w:val="18"/>
          <w:szCs w:val="18"/>
        </w:rPr>
      </w:pPr>
    </w:p>
    <w:p w:rsidRPr="00906A23" w:rsidR="003A26BB" w:rsidP="003A26BB" w:rsidRDefault="003A26BB" w14:paraId="13875D83" w14:textId="46A1D2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„За да осъществим енергийния преход за всички европейци, трябва да се справим с енергийната бедност, да дадем повече права на потребителите и да гарантираме достъпност на енергията за всички. Енергийният пакет на гражданите ще отговори на тези предизвикателства. Всички участници, включително Комисията, ЕИСК, участниците на пазара и организациите на потребителите, трябва да работят заедно, за да го превърнат в пример за успех. Надявам се, че днешната конференция може да допринесе значително за този процес.“</w:t>
      </w:r>
    </w:p>
    <w:p w:rsidRPr="00C26833" w:rsidR="001D7118" w:rsidP="006B6519" w:rsidRDefault="00150BF7" w14:paraId="18A57DD2" w14:textId="11EEC4C0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</w:rPr>
        <w:t>Розалинде</w:t>
      </w:r>
      <w:proofErr w:type="spellEnd"/>
      <w:r>
        <w:rPr>
          <w:rFonts w:ascii="Verdana" w:hAnsi="Verdana"/>
          <w:b/>
          <w:sz w:val="18"/>
        </w:rPr>
        <w:t xml:space="preserve"> ван </w:t>
      </w:r>
      <w:proofErr w:type="spellStart"/>
      <w:r>
        <w:rPr>
          <w:rFonts w:ascii="Verdana" w:hAnsi="Verdana"/>
          <w:b/>
          <w:sz w:val="18"/>
        </w:rPr>
        <w:t>дер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>
        <w:rPr>
          <w:rFonts w:ascii="Verdana" w:hAnsi="Verdana"/>
          <w:b/>
          <w:sz w:val="18"/>
        </w:rPr>
        <w:t>Флис</w:t>
      </w:r>
      <w:proofErr w:type="spellEnd"/>
      <w:r>
        <w:rPr>
          <w:rFonts w:ascii="Verdana" w:hAnsi="Verdana"/>
          <w:sz w:val="18"/>
        </w:rPr>
        <w:t>, директор на ГД „Енергетика“, Европейска комисия</w:t>
      </w:r>
    </w:p>
    <w:p w:rsidRPr="00C26833" w:rsidR="007B4A83" w:rsidP="007B4A83" w:rsidRDefault="007B4A83" w14:paraId="46E0567A" w14:textId="7A4FC858">
      <w:pPr>
        <w:rPr>
          <w:rFonts w:ascii="Verdana" w:hAnsi="Verdana" w:cs="Arial"/>
          <w:bCs/>
          <w:sz w:val="18"/>
          <w:szCs w:val="18"/>
          <w:lang w:val="nl-NL" w:eastAsia="fr-FR"/>
        </w:rPr>
      </w:pPr>
    </w:p>
    <w:p w:rsidRPr="00C26833" w:rsidR="0077356E" w:rsidP="007B4A83" w:rsidRDefault="0077356E" w14:paraId="1E03EC62" w14:textId="33ADE83A">
      <w:pPr>
        <w:rPr>
          <w:rFonts w:ascii="Verdana" w:hAnsi="Verdana"/>
          <w:sz w:val="18"/>
          <w:szCs w:val="18"/>
          <w:lang w:val="nl-NL"/>
        </w:rPr>
      </w:pPr>
    </w:p>
    <w:p w:rsidRPr="00C26833" w:rsidR="00AF3D24" w:rsidP="00795B49" w:rsidRDefault="00AF3D24" w14:paraId="4AA3FA83" w14:textId="77777777">
      <w:pPr>
        <w:rPr>
          <w:rFonts w:ascii="Verdana" w:hAnsi="Verdana"/>
          <w:sz w:val="18"/>
          <w:szCs w:val="18"/>
          <w:lang w:val="nl-NL"/>
        </w:rPr>
      </w:pPr>
    </w:p>
    <w:p w:rsidRPr="00C26833" w:rsidR="00984A19" w:rsidP="00795B49" w:rsidRDefault="00984A19" w14:paraId="3054F653" w14:textId="77777777">
      <w:pPr>
        <w:rPr>
          <w:rFonts w:ascii="Verdana" w:hAnsi="Verdana"/>
          <w:sz w:val="18"/>
          <w:szCs w:val="18"/>
          <w:lang w:val="nl-NL"/>
        </w:rPr>
      </w:pPr>
    </w:p>
    <w:p w:rsidRPr="00906A23" w:rsidR="00BD7293" w:rsidP="00BD7293" w:rsidRDefault="00BD7293" w14:paraId="467A97BB" w14:textId="550FD4B6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</w:rPr>
        <w:t>За повече информация можете да се свържете с:</w:t>
      </w:r>
    </w:p>
    <w:p w:rsidRPr="00C26833" w:rsidR="00BD7293" w:rsidP="00BD7293" w:rsidRDefault="00BD7293" w14:paraId="681BC902" w14:textId="25ECB376">
      <w:pPr>
        <w:pStyle w:val="Heading1"/>
        <w:numPr>
          <w:ilvl w:val="0"/>
          <w:numId w:val="0"/>
        </w:numPr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Пресслужбата на ЕИСК — Марко </w:t>
      </w:r>
      <w:proofErr w:type="spellStart"/>
      <w:r>
        <w:rPr>
          <w:rFonts w:ascii="Verdana" w:hAnsi="Verdana"/>
          <w:sz w:val="18"/>
        </w:rPr>
        <w:t>Пецани</w:t>
      </w:r>
      <w:proofErr w:type="spellEnd"/>
      <w:r>
        <w:rPr>
          <w:rFonts w:ascii="Verdana" w:hAnsi="Verdana"/>
          <w:sz w:val="18"/>
        </w:rPr>
        <w:br/>
        <w:t>+ +32 (0)2 546 97 93...GSM +32 (0)470 881 903</w:t>
      </w:r>
    </w:p>
    <w:p w:rsidRPr="00C26833" w:rsidR="00BD7293" w:rsidP="00BD7293" w:rsidRDefault="000E7D2B" w14:paraId="0CFB3708" w14:textId="77777777">
      <w:pPr>
        <w:jc w:val="center"/>
        <w:rPr>
          <w:rFonts w:ascii="Verdana" w:hAnsi="Verdana"/>
          <w:sz w:val="18"/>
          <w:szCs w:val="18"/>
        </w:rPr>
      </w:pPr>
      <w:hyperlink w:history="1" r:id="rId20">
        <w:r w:rsidR="00ED1BA9">
          <w:rPr>
            <w:rStyle w:val="Hyperlink"/>
            <w:rFonts w:ascii="Verdana" w:hAnsi="Verdana"/>
            <w:sz w:val="18"/>
          </w:rPr>
          <w:t>marco.pezzani@eesc.europa.eu</w:t>
        </w:r>
      </w:hyperlink>
    </w:p>
    <w:p w:rsidRPr="00C26833" w:rsidR="00BD7293" w:rsidP="00BD7293" w:rsidRDefault="00BD7293" w14:paraId="1C7AF790" w14:textId="563AC12F">
      <w:pPr>
        <w:pStyle w:val="Heading1"/>
        <w:numPr>
          <w:ilvl w:val="0"/>
          <w:numId w:val="0"/>
        </w:num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</w:rPr>
        <w:t>@EESC_PRESS</w:t>
      </w:r>
    </w:p>
    <w:p w:rsidRPr="00C26833" w:rsidR="00305D16" w:rsidP="00305D16" w:rsidRDefault="00305D16" w14:paraId="4FFDD0C5" w14:textId="77777777">
      <w:pPr>
        <w:rPr>
          <w:rFonts w:ascii="Verdana" w:hAnsi="Verdana"/>
          <w:sz w:val="18"/>
          <w:szCs w:val="18"/>
          <w:lang w:val="it-IT"/>
        </w:rPr>
      </w:pPr>
    </w:p>
    <w:p w:rsidRPr="00906A23" w:rsidR="00F83179" w:rsidP="00CE439D" w:rsidRDefault="00F83179" w14:paraId="10AAEE89" w14:textId="77777777">
      <w:pPr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i/>
          <w:sz w:val="16"/>
        </w:rPr>
        <w:t>__</w:t>
      </w:r>
      <w:r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p w:rsidRPr="00906A23" w:rsidR="00F83179" w:rsidP="00CE439D" w:rsidRDefault="00F83179" w14:paraId="088DC2EF" w14:textId="7777777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</w:rPr>
        <w:t>Европейският икономически и социален комитет представлява различните икономически и социални участници в организираното гражданско общество. Той е консултативен институционален орган, създаден през 1957 г. с Римския договор. Консултативната функция на Европейския икономически и социален комитет позволява на неговите членове, а следователно и на организациите, които те представляват, да участват в процеса на вземане на решения в Европейския съюз.</w:t>
      </w:r>
    </w:p>
    <w:p w:rsidRPr="00906A23" w:rsidR="00090358" w:rsidP="00AB5D9C" w:rsidRDefault="00F83179" w14:paraId="4ADAD889" w14:textId="7A80AA2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i/>
          <w:sz w:val="16"/>
        </w:rPr>
        <w:t>__</w:t>
      </w:r>
      <w:r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sectPr w:rsidRPr="00906A23" w:rsidR="00090358" w:rsidSect="008141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425" w:right="1418" w:bottom="1418" w:left="1418" w:header="1417" w:footer="1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10EC" w14:textId="77777777" w:rsidR="00066B5F" w:rsidRDefault="00066B5F">
      <w:r>
        <w:separator/>
      </w:r>
    </w:p>
  </w:endnote>
  <w:endnote w:type="continuationSeparator" w:id="0">
    <w:p w14:paraId="3B850CF1" w14:textId="77777777" w:rsidR="00066B5F" w:rsidRDefault="0006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7567" w14:textId="77777777" w:rsidR="000242F7" w:rsidRDefault="00024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6915" w14:textId="77777777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</w:rPr>
      <w:t>Rue</w:t>
    </w:r>
    <w:proofErr w:type="spellEnd"/>
    <w:r>
      <w:rPr>
        <w:rFonts w:ascii="Verdana" w:hAnsi="Verdana"/>
        <w:sz w:val="16"/>
      </w:rPr>
      <w:t xml:space="preserve"> </w:t>
    </w:r>
    <w:proofErr w:type="spellStart"/>
    <w:r>
      <w:rPr>
        <w:rFonts w:ascii="Verdana" w:hAnsi="Verdana"/>
        <w:sz w:val="16"/>
      </w:rPr>
      <w:t>Belliard</w:t>
    </w:r>
    <w:proofErr w:type="spellEnd"/>
    <w:r>
      <w:rPr>
        <w:rFonts w:ascii="Verdana" w:hAnsi="Verdana"/>
        <w:sz w:val="16"/>
      </w:rPr>
      <w:t>/</w:t>
    </w:r>
    <w:proofErr w:type="spellStart"/>
    <w:r>
      <w:rPr>
        <w:rFonts w:ascii="Verdana" w:hAnsi="Verdana"/>
        <w:sz w:val="16"/>
      </w:rPr>
      <w:t>Belliardstraat</w:t>
    </w:r>
    <w:proofErr w:type="spellEnd"/>
    <w:r>
      <w:rPr>
        <w:rFonts w:ascii="Verdana" w:hAnsi="Verdana"/>
        <w:sz w:val="16"/>
      </w:rPr>
      <w:t xml:space="preserve"> 99 — 1040 </w:t>
    </w:r>
    <w:proofErr w:type="spellStart"/>
    <w:r>
      <w:rPr>
        <w:rFonts w:ascii="Verdana" w:hAnsi="Verdana"/>
        <w:sz w:val="16"/>
      </w:rPr>
      <w:t>Bruxelles</w:t>
    </w:r>
    <w:proofErr w:type="spellEnd"/>
    <w:r>
      <w:rPr>
        <w:rFonts w:ascii="Verdana" w:hAnsi="Verdana"/>
        <w:sz w:val="16"/>
      </w:rPr>
      <w:t>/</w:t>
    </w:r>
    <w:proofErr w:type="spellStart"/>
    <w:r>
      <w:rPr>
        <w:rFonts w:ascii="Verdana" w:hAnsi="Verdana"/>
        <w:sz w:val="16"/>
      </w:rPr>
      <w:t>Brussel</w:t>
    </w:r>
    <w:proofErr w:type="spellEnd"/>
    <w:r>
      <w:rPr>
        <w:rFonts w:ascii="Verdana" w:hAnsi="Verdana"/>
        <w:sz w:val="16"/>
      </w:rPr>
      <w:t xml:space="preserve"> — BELGIQUE/BELGIË</w:t>
    </w:r>
  </w:p>
  <w:p w14:paraId="7D053E17" w14:textId="77777777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Тел.: +32 25469406 — Факс: +32 25469764</w:t>
    </w:r>
  </w:p>
  <w:p w14:paraId="4D2BF509" w14:textId="04AD764F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 xml:space="preserve">Електронен адрес: </w:t>
    </w:r>
    <w:hyperlink r:id="rId1" w:history="1">
      <w:r>
        <w:rPr>
          <w:rStyle w:val="Hyperlink"/>
          <w:rFonts w:ascii="Verdana" w:hAnsi="Verdana"/>
          <w:sz w:val="16"/>
        </w:rPr>
        <w:t>press@eesc.europa.eu</w:t>
      </w:r>
    </w:hyperlink>
    <w:r>
      <w:rPr>
        <w:rFonts w:ascii="Verdana" w:hAnsi="Verdana"/>
        <w:sz w:val="16"/>
      </w:rPr>
      <w:t xml:space="preserve"> — Интернет: </w:t>
    </w:r>
    <w:hyperlink r:id="rId2" w:history="1">
      <w:r>
        <w:rPr>
          <w:rStyle w:val="Hyperlink"/>
          <w:rFonts w:ascii="Verdana" w:hAnsi="Verdana"/>
          <w:sz w:val="16"/>
        </w:rPr>
        <w:t>www.eesc.europa.eu</w:t>
      </w:r>
    </w:hyperlink>
  </w:p>
  <w:p w14:paraId="2A643DB3" w14:textId="77777777" w:rsidR="00F83179" w:rsidRPr="0004715C" w:rsidRDefault="00046C01" w:rsidP="00F61167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 xml:space="preserve">Следвайте ЕИСК в </w:t>
    </w:r>
    <w:r>
      <w:rPr>
        <w:noProof/>
      </w:rPr>
      <w:drawing>
        <wp:inline distT="0" distB="0" distL="0" distR="0" wp14:anchorId="5C143A1A" wp14:editId="0F05CCCB">
          <wp:extent cx="323850" cy="323850"/>
          <wp:effectExtent l="0" t="0" r="0" b="0"/>
          <wp:docPr id="5" name="Graphic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8E36F3" wp14:editId="26DEF2C1">
          <wp:extent cx="323850" cy="323850"/>
          <wp:effectExtent l="0" t="0" r="0" b="0"/>
          <wp:docPr id="9" name="Graphic 9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138DEF" wp14:editId="5338F007">
          <wp:extent cx="323850" cy="323850"/>
          <wp:effectExtent l="0" t="0" r="0" b="0"/>
          <wp:docPr id="10" name="Graphic 10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5D0D17" wp14:editId="6ECC0F4F">
          <wp:extent cx="323850" cy="323850"/>
          <wp:effectExtent l="0" t="0" r="0" b="0"/>
          <wp:docPr id="11" name="Graphic 11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hlinkClick r:id="rId12"/>
                  </pic:cNvPr>
                  <pic:cNvPicPr/>
                </pic:nvPicPr>
                <pic:blipFill>
                  <a:blip r:embed="rId13">
                    <a:extLst>
                      <a:ext uri="{96DAC541-7B7A-43D3-8B79-37D633B846F1}">
                        <asvg:svgBlip xmlns:asvg="http://schemas.microsoft.com/office/drawing/2016/SVG/main" r:embed="rId1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742F61" wp14:editId="754A6271">
          <wp:extent cx="323850" cy="323850"/>
          <wp:effectExtent l="0" t="0" r="0" b="0"/>
          <wp:docPr id="12" name="Graphic 12" descr="https://www.facebook.com/EuropeanEconomicAndSocialCommittee&#10;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https://www.facebook.com/EuropeanEconomicAndSocialCommittee&#10;">
                    <a:hlinkClick r:id="rId15"/>
                  </pic:cNvPr>
                  <pic:cNvPicPr/>
                </pic:nvPicPr>
                <pic:blipFill>
                  <a:blip r:embed="rId16">
                    <a:extLst>
                      <a:ext uri="{96DAC541-7B7A-43D3-8B79-37D633B846F1}">
                        <asvg:svgBlip xmlns:asvg="http://schemas.microsoft.com/office/drawing/2016/SVG/main" r:embed="rId1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67EC" w14:textId="77777777" w:rsidR="000242F7" w:rsidRDefault="0002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DCA2" w14:textId="77777777" w:rsidR="00066B5F" w:rsidRDefault="00066B5F">
      <w:r>
        <w:separator/>
      </w:r>
    </w:p>
  </w:footnote>
  <w:footnote w:type="continuationSeparator" w:id="0">
    <w:p w14:paraId="190C8250" w14:textId="77777777" w:rsidR="00066B5F" w:rsidRDefault="0006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C812" w14:textId="77777777" w:rsidR="000242F7" w:rsidRDefault="00024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1EAB" w14:textId="77777777" w:rsidR="000242F7" w:rsidRDefault="00024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2622" w14:textId="77777777" w:rsidR="000242F7" w:rsidRDefault="00024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E1716CD"/>
    <w:multiLevelType w:val="hybridMultilevel"/>
    <w:tmpl w:val="BEE84C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2271"/>
    <w:multiLevelType w:val="hybridMultilevel"/>
    <w:tmpl w:val="FCEC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1138"/>
    <w:multiLevelType w:val="hybridMultilevel"/>
    <w:tmpl w:val="1BACD4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309C"/>
    <w:multiLevelType w:val="hybridMultilevel"/>
    <w:tmpl w:val="1E0063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590"/>
    <w:multiLevelType w:val="hybridMultilevel"/>
    <w:tmpl w:val="ADD409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ED7"/>
    <w:multiLevelType w:val="hybridMultilevel"/>
    <w:tmpl w:val="F2FA0E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F5"/>
    <w:rsid w:val="0000580B"/>
    <w:rsid w:val="00010096"/>
    <w:rsid w:val="0001364C"/>
    <w:rsid w:val="000161BA"/>
    <w:rsid w:val="0001778F"/>
    <w:rsid w:val="00021013"/>
    <w:rsid w:val="0002280B"/>
    <w:rsid w:val="00023E84"/>
    <w:rsid w:val="0002403C"/>
    <w:rsid w:val="000242F7"/>
    <w:rsid w:val="0003254A"/>
    <w:rsid w:val="0003378C"/>
    <w:rsid w:val="00034E47"/>
    <w:rsid w:val="00036BF3"/>
    <w:rsid w:val="000370A3"/>
    <w:rsid w:val="00037D4B"/>
    <w:rsid w:val="00041035"/>
    <w:rsid w:val="000440D3"/>
    <w:rsid w:val="00044423"/>
    <w:rsid w:val="00045128"/>
    <w:rsid w:val="0004667F"/>
    <w:rsid w:val="00046C01"/>
    <w:rsid w:val="0004715C"/>
    <w:rsid w:val="0006159D"/>
    <w:rsid w:val="0006275D"/>
    <w:rsid w:val="00066B5F"/>
    <w:rsid w:val="00067F21"/>
    <w:rsid w:val="0007155C"/>
    <w:rsid w:val="00071F59"/>
    <w:rsid w:val="00071F79"/>
    <w:rsid w:val="000765BA"/>
    <w:rsid w:val="0008108C"/>
    <w:rsid w:val="00083A75"/>
    <w:rsid w:val="00085C04"/>
    <w:rsid w:val="00085C8C"/>
    <w:rsid w:val="00090358"/>
    <w:rsid w:val="00094348"/>
    <w:rsid w:val="00094725"/>
    <w:rsid w:val="000964DC"/>
    <w:rsid w:val="00097DAB"/>
    <w:rsid w:val="000B0C94"/>
    <w:rsid w:val="000B3B9F"/>
    <w:rsid w:val="000B6B95"/>
    <w:rsid w:val="000B6CF5"/>
    <w:rsid w:val="000C0616"/>
    <w:rsid w:val="000C71DF"/>
    <w:rsid w:val="000E7D2B"/>
    <w:rsid w:val="000F1862"/>
    <w:rsid w:val="000F2AD2"/>
    <w:rsid w:val="000F4109"/>
    <w:rsid w:val="000F6F35"/>
    <w:rsid w:val="00100731"/>
    <w:rsid w:val="00102D32"/>
    <w:rsid w:val="00104DFA"/>
    <w:rsid w:val="00105E49"/>
    <w:rsid w:val="0010663D"/>
    <w:rsid w:val="00112EAE"/>
    <w:rsid w:val="001147B1"/>
    <w:rsid w:val="00115153"/>
    <w:rsid w:val="001207E6"/>
    <w:rsid w:val="001278E1"/>
    <w:rsid w:val="00132CB8"/>
    <w:rsid w:val="00133557"/>
    <w:rsid w:val="0013526E"/>
    <w:rsid w:val="00136B8E"/>
    <w:rsid w:val="00141F7D"/>
    <w:rsid w:val="00142677"/>
    <w:rsid w:val="00150BF7"/>
    <w:rsid w:val="00151698"/>
    <w:rsid w:val="0015360B"/>
    <w:rsid w:val="00155064"/>
    <w:rsid w:val="00155ED8"/>
    <w:rsid w:val="00156EFB"/>
    <w:rsid w:val="00156FBF"/>
    <w:rsid w:val="0016333C"/>
    <w:rsid w:val="001641A1"/>
    <w:rsid w:val="0016622A"/>
    <w:rsid w:val="00173745"/>
    <w:rsid w:val="00173B51"/>
    <w:rsid w:val="001745A4"/>
    <w:rsid w:val="0017564F"/>
    <w:rsid w:val="00180201"/>
    <w:rsid w:val="00183F5E"/>
    <w:rsid w:val="00184EE7"/>
    <w:rsid w:val="0018613F"/>
    <w:rsid w:val="00186C2E"/>
    <w:rsid w:val="0018701A"/>
    <w:rsid w:val="0019340E"/>
    <w:rsid w:val="0019689E"/>
    <w:rsid w:val="0019784C"/>
    <w:rsid w:val="001A11B7"/>
    <w:rsid w:val="001A7D7A"/>
    <w:rsid w:val="001B07CB"/>
    <w:rsid w:val="001B4762"/>
    <w:rsid w:val="001B63E5"/>
    <w:rsid w:val="001B6775"/>
    <w:rsid w:val="001C1318"/>
    <w:rsid w:val="001C54D3"/>
    <w:rsid w:val="001C7295"/>
    <w:rsid w:val="001D2700"/>
    <w:rsid w:val="001D7118"/>
    <w:rsid w:val="001D73C0"/>
    <w:rsid w:val="001E26FA"/>
    <w:rsid w:val="001E66D4"/>
    <w:rsid w:val="001E750C"/>
    <w:rsid w:val="001E7F79"/>
    <w:rsid w:val="001F0EC4"/>
    <w:rsid w:val="001F395E"/>
    <w:rsid w:val="001F681D"/>
    <w:rsid w:val="001F6F92"/>
    <w:rsid w:val="001F7FE8"/>
    <w:rsid w:val="00202DB2"/>
    <w:rsid w:val="002053F3"/>
    <w:rsid w:val="002069A5"/>
    <w:rsid w:val="002145DD"/>
    <w:rsid w:val="00216520"/>
    <w:rsid w:val="00220030"/>
    <w:rsid w:val="00221400"/>
    <w:rsid w:val="002246C0"/>
    <w:rsid w:val="00226683"/>
    <w:rsid w:val="00227A31"/>
    <w:rsid w:val="002302DF"/>
    <w:rsid w:val="00231907"/>
    <w:rsid w:val="00234386"/>
    <w:rsid w:val="00235A39"/>
    <w:rsid w:val="00244626"/>
    <w:rsid w:val="00252427"/>
    <w:rsid w:val="00257629"/>
    <w:rsid w:val="002651DE"/>
    <w:rsid w:val="0026528E"/>
    <w:rsid w:val="002652AD"/>
    <w:rsid w:val="00267C83"/>
    <w:rsid w:val="00270697"/>
    <w:rsid w:val="002726E3"/>
    <w:rsid w:val="00272911"/>
    <w:rsid w:val="002734F3"/>
    <w:rsid w:val="00275154"/>
    <w:rsid w:val="002833FC"/>
    <w:rsid w:val="00284C16"/>
    <w:rsid w:val="0028734A"/>
    <w:rsid w:val="0028784C"/>
    <w:rsid w:val="00293223"/>
    <w:rsid w:val="00293FF8"/>
    <w:rsid w:val="00297D39"/>
    <w:rsid w:val="002A2267"/>
    <w:rsid w:val="002A2ABE"/>
    <w:rsid w:val="002B21C1"/>
    <w:rsid w:val="002B4379"/>
    <w:rsid w:val="002C21B3"/>
    <w:rsid w:val="002C59DC"/>
    <w:rsid w:val="002D07D2"/>
    <w:rsid w:val="002D20C4"/>
    <w:rsid w:val="002E33C1"/>
    <w:rsid w:val="002E3743"/>
    <w:rsid w:val="002E59E6"/>
    <w:rsid w:val="002F1B62"/>
    <w:rsid w:val="002F4802"/>
    <w:rsid w:val="002F5762"/>
    <w:rsid w:val="002F702D"/>
    <w:rsid w:val="002F7551"/>
    <w:rsid w:val="002F79A3"/>
    <w:rsid w:val="003034A2"/>
    <w:rsid w:val="00305010"/>
    <w:rsid w:val="0030533C"/>
    <w:rsid w:val="00305D16"/>
    <w:rsid w:val="0031015A"/>
    <w:rsid w:val="003129C4"/>
    <w:rsid w:val="00312C41"/>
    <w:rsid w:val="0031616B"/>
    <w:rsid w:val="0032051A"/>
    <w:rsid w:val="00321382"/>
    <w:rsid w:val="00326563"/>
    <w:rsid w:val="00327A20"/>
    <w:rsid w:val="0033063D"/>
    <w:rsid w:val="003306FB"/>
    <w:rsid w:val="00331D38"/>
    <w:rsid w:val="00335549"/>
    <w:rsid w:val="00337F0A"/>
    <w:rsid w:val="00343B4A"/>
    <w:rsid w:val="00345CEB"/>
    <w:rsid w:val="00347036"/>
    <w:rsid w:val="00347B2F"/>
    <w:rsid w:val="00356F45"/>
    <w:rsid w:val="00357587"/>
    <w:rsid w:val="00365A20"/>
    <w:rsid w:val="003677C7"/>
    <w:rsid w:val="003700AF"/>
    <w:rsid w:val="00372E5C"/>
    <w:rsid w:val="00375A66"/>
    <w:rsid w:val="00382C96"/>
    <w:rsid w:val="00384F7A"/>
    <w:rsid w:val="0038577F"/>
    <w:rsid w:val="003872F9"/>
    <w:rsid w:val="003878F0"/>
    <w:rsid w:val="003908DA"/>
    <w:rsid w:val="00394D81"/>
    <w:rsid w:val="003959F5"/>
    <w:rsid w:val="00397D56"/>
    <w:rsid w:val="003A26BB"/>
    <w:rsid w:val="003A42CA"/>
    <w:rsid w:val="003A7239"/>
    <w:rsid w:val="003A77E7"/>
    <w:rsid w:val="003B2BA3"/>
    <w:rsid w:val="003B2CA8"/>
    <w:rsid w:val="003B56F2"/>
    <w:rsid w:val="003B714A"/>
    <w:rsid w:val="003C1787"/>
    <w:rsid w:val="003C1F6B"/>
    <w:rsid w:val="003C2229"/>
    <w:rsid w:val="003C2488"/>
    <w:rsid w:val="003C3AE9"/>
    <w:rsid w:val="003C45ED"/>
    <w:rsid w:val="003C4C11"/>
    <w:rsid w:val="003C60BB"/>
    <w:rsid w:val="003D1248"/>
    <w:rsid w:val="003D1DDA"/>
    <w:rsid w:val="003E76A5"/>
    <w:rsid w:val="003E7719"/>
    <w:rsid w:val="003F120D"/>
    <w:rsid w:val="003F2E95"/>
    <w:rsid w:val="003F2EAF"/>
    <w:rsid w:val="003F3689"/>
    <w:rsid w:val="003F65DD"/>
    <w:rsid w:val="003F6670"/>
    <w:rsid w:val="004003F0"/>
    <w:rsid w:val="00400946"/>
    <w:rsid w:val="004056EC"/>
    <w:rsid w:val="004138F2"/>
    <w:rsid w:val="00413EA5"/>
    <w:rsid w:val="00414734"/>
    <w:rsid w:val="00415456"/>
    <w:rsid w:val="00416467"/>
    <w:rsid w:val="00421AC5"/>
    <w:rsid w:val="00424928"/>
    <w:rsid w:val="0042770A"/>
    <w:rsid w:val="00430F48"/>
    <w:rsid w:val="00434BBD"/>
    <w:rsid w:val="00435670"/>
    <w:rsid w:val="0043702E"/>
    <w:rsid w:val="00445251"/>
    <w:rsid w:val="00446F70"/>
    <w:rsid w:val="00455672"/>
    <w:rsid w:val="004605FD"/>
    <w:rsid w:val="004654DB"/>
    <w:rsid w:val="00466903"/>
    <w:rsid w:val="00467B7A"/>
    <w:rsid w:val="0047148D"/>
    <w:rsid w:val="004840D4"/>
    <w:rsid w:val="00486D46"/>
    <w:rsid w:val="004873DA"/>
    <w:rsid w:val="00487B4A"/>
    <w:rsid w:val="004938BE"/>
    <w:rsid w:val="00494BBC"/>
    <w:rsid w:val="00495BDA"/>
    <w:rsid w:val="004A4D5A"/>
    <w:rsid w:val="004A633E"/>
    <w:rsid w:val="004A6A6E"/>
    <w:rsid w:val="004A6BFA"/>
    <w:rsid w:val="004B4B28"/>
    <w:rsid w:val="004B7008"/>
    <w:rsid w:val="004C0408"/>
    <w:rsid w:val="004C06FD"/>
    <w:rsid w:val="004C0999"/>
    <w:rsid w:val="004C193A"/>
    <w:rsid w:val="004C46B7"/>
    <w:rsid w:val="004C49C3"/>
    <w:rsid w:val="004C4BBF"/>
    <w:rsid w:val="004C5B62"/>
    <w:rsid w:val="004C7042"/>
    <w:rsid w:val="004D0B35"/>
    <w:rsid w:val="004D20D1"/>
    <w:rsid w:val="004D5705"/>
    <w:rsid w:val="004D6672"/>
    <w:rsid w:val="004D6A75"/>
    <w:rsid w:val="004E422F"/>
    <w:rsid w:val="004E74D4"/>
    <w:rsid w:val="004F3DBD"/>
    <w:rsid w:val="004F4C5B"/>
    <w:rsid w:val="0050073F"/>
    <w:rsid w:val="005031E0"/>
    <w:rsid w:val="00512080"/>
    <w:rsid w:val="00515159"/>
    <w:rsid w:val="00515D8E"/>
    <w:rsid w:val="005205B5"/>
    <w:rsid w:val="00520DAB"/>
    <w:rsid w:val="00521DF8"/>
    <w:rsid w:val="0052272B"/>
    <w:rsid w:val="005227A7"/>
    <w:rsid w:val="005244B3"/>
    <w:rsid w:val="005270ED"/>
    <w:rsid w:val="00530C49"/>
    <w:rsid w:val="00532E74"/>
    <w:rsid w:val="005343E0"/>
    <w:rsid w:val="00537FB0"/>
    <w:rsid w:val="00552EA9"/>
    <w:rsid w:val="005549A1"/>
    <w:rsid w:val="00554F23"/>
    <w:rsid w:val="00556CD0"/>
    <w:rsid w:val="005638E6"/>
    <w:rsid w:val="0056705F"/>
    <w:rsid w:val="00571318"/>
    <w:rsid w:val="005719E5"/>
    <w:rsid w:val="005729AB"/>
    <w:rsid w:val="0057724A"/>
    <w:rsid w:val="0057747F"/>
    <w:rsid w:val="00582C7E"/>
    <w:rsid w:val="00585CC3"/>
    <w:rsid w:val="00586031"/>
    <w:rsid w:val="00587BE3"/>
    <w:rsid w:val="00595DA5"/>
    <w:rsid w:val="005962C4"/>
    <w:rsid w:val="005A0B74"/>
    <w:rsid w:val="005A0C6B"/>
    <w:rsid w:val="005A0E46"/>
    <w:rsid w:val="005A1684"/>
    <w:rsid w:val="005A186C"/>
    <w:rsid w:val="005A1ABE"/>
    <w:rsid w:val="005A32D5"/>
    <w:rsid w:val="005A6D3D"/>
    <w:rsid w:val="005A7748"/>
    <w:rsid w:val="005B1D7E"/>
    <w:rsid w:val="005B3342"/>
    <w:rsid w:val="005C08F4"/>
    <w:rsid w:val="005C2258"/>
    <w:rsid w:val="005C43A1"/>
    <w:rsid w:val="005C46DB"/>
    <w:rsid w:val="005D3D97"/>
    <w:rsid w:val="005E20E7"/>
    <w:rsid w:val="005E311E"/>
    <w:rsid w:val="005E7CF1"/>
    <w:rsid w:val="005F21DE"/>
    <w:rsid w:val="005F5DEE"/>
    <w:rsid w:val="005F7400"/>
    <w:rsid w:val="00601C7D"/>
    <w:rsid w:val="006057D2"/>
    <w:rsid w:val="00612B3A"/>
    <w:rsid w:val="00616A0A"/>
    <w:rsid w:val="00621DC9"/>
    <w:rsid w:val="006255F1"/>
    <w:rsid w:val="00626C38"/>
    <w:rsid w:val="00626F8E"/>
    <w:rsid w:val="006338A6"/>
    <w:rsid w:val="006347BC"/>
    <w:rsid w:val="0063662B"/>
    <w:rsid w:val="0063783D"/>
    <w:rsid w:val="00640DDB"/>
    <w:rsid w:val="0064141E"/>
    <w:rsid w:val="00642F54"/>
    <w:rsid w:val="006446DB"/>
    <w:rsid w:val="00662EE3"/>
    <w:rsid w:val="00671802"/>
    <w:rsid w:val="00682534"/>
    <w:rsid w:val="00684F85"/>
    <w:rsid w:val="006865DA"/>
    <w:rsid w:val="00686EC2"/>
    <w:rsid w:val="006916CA"/>
    <w:rsid w:val="0069575A"/>
    <w:rsid w:val="006A0CAB"/>
    <w:rsid w:val="006A5A86"/>
    <w:rsid w:val="006A744F"/>
    <w:rsid w:val="006B4D96"/>
    <w:rsid w:val="006B4DBE"/>
    <w:rsid w:val="006B4E30"/>
    <w:rsid w:val="006B6229"/>
    <w:rsid w:val="006B6519"/>
    <w:rsid w:val="006B6F71"/>
    <w:rsid w:val="006B72A7"/>
    <w:rsid w:val="006B7447"/>
    <w:rsid w:val="006C2A46"/>
    <w:rsid w:val="006D1D1C"/>
    <w:rsid w:val="006D4383"/>
    <w:rsid w:val="006D5807"/>
    <w:rsid w:val="006D7338"/>
    <w:rsid w:val="006E1037"/>
    <w:rsid w:val="006E2FE3"/>
    <w:rsid w:val="006E5267"/>
    <w:rsid w:val="006F59C3"/>
    <w:rsid w:val="006F774D"/>
    <w:rsid w:val="00705660"/>
    <w:rsid w:val="007057AC"/>
    <w:rsid w:val="00712975"/>
    <w:rsid w:val="00712D86"/>
    <w:rsid w:val="00712EA3"/>
    <w:rsid w:val="00723033"/>
    <w:rsid w:val="007234C4"/>
    <w:rsid w:val="007253F3"/>
    <w:rsid w:val="00725F2D"/>
    <w:rsid w:val="007313DC"/>
    <w:rsid w:val="0074009C"/>
    <w:rsid w:val="00741024"/>
    <w:rsid w:val="0075155A"/>
    <w:rsid w:val="007549EB"/>
    <w:rsid w:val="00755D34"/>
    <w:rsid w:val="00767758"/>
    <w:rsid w:val="007731DC"/>
    <w:rsid w:val="0077356E"/>
    <w:rsid w:val="00773B9C"/>
    <w:rsid w:val="00781191"/>
    <w:rsid w:val="0078480E"/>
    <w:rsid w:val="007849C2"/>
    <w:rsid w:val="00785DFC"/>
    <w:rsid w:val="00787632"/>
    <w:rsid w:val="0079001F"/>
    <w:rsid w:val="0079079B"/>
    <w:rsid w:val="007909AD"/>
    <w:rsid w:val="00795B49"/>
    <w:rsid w:val="007968FA"/>
    <w:rsid w:val="007A23CA"/>
    <w:rsid w:val="007A34D8"/>
    <w:rsid w:val="007A5486"/>
    <w:rsid w:val="007B3D01"/>
    <w:rsid w:val="007B4005"/>
    <w:rsid w:val="007B4A83"/>
    <w:rsid w:val="007B709B"/>
    <w:rsid w:val="007B7A38"/>
    <w:rsid w:val="007C0D98"/>
    <w:rsid w:val="007D1EE8"/>
    <w:rsid w:val="007D5510"/>
    <w:rsid w:val="007E7BB6"/>
    <w:rsid w:val="007F69E5"/>
    <w:rsid w:val="00800E6B"/>
    <w:rsid w:val="00802AFA"/>
    <w:rsid w:val="00803425"/>
    <w:rsid w:val="00804B92"/>
    <w:rsid w:val="00807937"/>
    <w:rsid w:val="00807DED"/>
    <w:rsid w:val="008133EA"/>
    <w:rsid w:val="00813F86"/>
    <w:rsid w:val="008141F8"/>
    <w:rsid w:val="008141FD"/>
    <w:rsid w:val="008144DC"/>
    <w:rsid w:val="008152B0"/>
    <w:rsid w:val="00817EBD"/>
    <w:rsid w:val="008261A5"/>
    <w:rsid w:val="00826961"/>
    <w:rsid w:val="00835707"/>
    <w:rsid w:val="00837B82"/>
    <w:rsid w:val="008407E8"/>
    <w:rsid w:val="00841256"/>
    <w:rsid w:val="008412F6"/>
    <w:rsid w:val="008466EE"/>
    <w:rsid w:val="00846B68"/>
    <w:rsid w:val="008627C2"/>
    <w:rsid w:val="00863956"/>
    <w:rsid w:val="00865838"/>
    <w:rsid w:val="00866188"/>
    <w:rsid w:val="008679E6"/>
    <w:rsid w:val="00867AE2"/>
    <w:rsid w:val="00872F0D"/>
    <w:rsid w:val="0087436D"/>
    <w:rsid w:val="00877F72"/>
    <w:rsid w:val="008820BE"/>
    <w:rsid w:val="008850E4"/>
    <w:rsid w:val="00887E35"/>
    <w:rsid w:val="00896E6F"/>
    <w:rsid w:val="008A083A"/>
    <w:rsid w:val="008A15C7"/>
    <w:rsid w:val="008A2EE4"/>
    <w:rsid w:val="008A58D3"/>
    <w:rsid w:val="008B0FC7"/>
    <w:rsid w:val="008B12A5"/>
    <w:rsid w:val="008B3C19"/>
    <w:rsid w:val="008B49FA"/>
    <w:rsid w:val="008B7AB3"/>
    <w:rsid w:val="008C1C87"/>
    <w:rsid w:val="008C573E"/>
    <w:rsid w:val="008C5C8E"/>
    <w:rsid w:val="008C6718"/>
    <w:rsid w:val="008D2469"/>
    <w:rsid w:val="008D571D"/>
    <w:rsid w:val="008D75E5"/>
    <w:rsid w:val="008D7C72"/>
    <w:rsid w:val="008E59E0"/>
    <w:rsid w:val="008E71BD"/>
    <w:rsid w:val="008E71E6"/>
    <w:rsid w:val="008E7DAF"/>
    <w:rsid w:val="008F1186"/>
    <w:rsid w:val="008F2BFE"/>
    <w:rsid w:val="008F414C"/>
    <w:rsid w:val="0090446E"/>
    <w:rsid w:val="00904607"/>
    <w:rsid w:val="00906844"/>
    <w:rsid w:val="00906A23"/>
    <w:rsid w:val="00912DB1"/>
    <w:rsid w:val="0091356C"/>
    <w:rsid w:val="009150C4"/>
    <w:rsid w:val="00924B5C"/>
    <w:rsid w:val="009302B0"/>
    <w:rsid w:val="009319BA"/>
    <w:rsid w:val="00931CC4"/>
    <w:rsid w:val="00943446"/>
    <w:rsid w:val="00945113"/>
    <w:rsid w:val="00945D2C"/>
    <w:rsid w:val="00945DB7"/>
    <w:rsid w:val="00953E66"/>
    <w:rsid w:val="00955D3C"/>
    <w:rsid w:val="009572EA"/>
    <w:rsid w:val="0096162E"/>
    <w:rsid w:val="00961C66"/>
    <w:rsid w:val="00965CA9"/>
    <w:rsid w:val="009666A2"/>
    <w:rsid w:val="00971012"/>
    <w:rsid w:val="00975B17"/>
    <w:rsid w:val="00977EAB"/>
    <w:rsid w:val="00981743"/>
    <w:rsid w:val="00984A19"/>
    <w:rsid w:val="009869AA"/>
    <w:rsid w:val="00987A46"/>
    <w:rsid w:val="00990253"/>
    <w:rsid w:val="009908CD"/>
    <w:rsid w:val="009928A8"/>
    <w:rsid w:val="00994E68"/>
    <w:rsid w:val="009A311F"/>
    <w:rsid w:val="009A4C63"/>
    <w:rsid w:val="009A7A0E"/>
    <w:rsid w:val="009B09FA"/>
    <w:rsid w:val="009C0994"/>
    <w:rsid w:val="009C2A8E"/>
    <w:rsid w:val="009C2FCF"/>
    <w:rsid w:val="009C538D"/>
    <w:rsid w:val="009D3245"/>
    <w:rsid w:val="009D5DB3"/>
    <w:rsid w:val="009D7D39"/>
    <w:rsid w:val="009E2A9F"/>
    <w:rsid w:val="009E68EA"/>
    <w:rsid w:val="009E73CF"/>
    <w:rsid w:val="009F0B02"/>
    <w:rsid w:val="009F10D0"/>
    <w:rsid w:val="009F3A85"/>
    <w:rsid w:val="009F4DB8"/>
    <w:rsid w:val="00A00BF1"/>
    <w:rsid w:val="00A010F0"/>
    <w:rsid w:val="00A04C23"/>
    <w:rsid w:val="00A05730"/>
    <w:rsid w:val="00A13DBB"/>
    <w:rsid w:val="00A1663C"/>
    <w:rsid w:val="00A17060"/>
    <w:rsid w:val="00A1723B"/>
    <w:rsid w:val="00A17AB1"/>
    <w:rsid w:val="00A2371C"/>
    <w:rsid w:val="00A23A00"/>
    <w:rsid w:val="00A23A5C"/>
    <w:rsid w:val="00A251E3"/>
    <w:rsid w:val="00A274C6"/>
    <w:rsid w:val="00A307F4"/>
    <w:rsid w:val="00A332E7"/>
    <w:rsid w:val="00A35BA8"/>
    <w:rsid w:val="00A35D92"/>
    <w:rsid w:val="00A42F65"/>
    <w:rsid w:val="00A4515F"/>
    <w:rsid w:val="00A50EA2"/>
    <w:rsid w:val="00A55B67"/>
    <w:rsid w:val="00A56257"/>
    <w:rsid w:val="00A56D0A"/>
    <w:rsid w:val="00A57EA9"/>
    <w:rsid w:val="00A6005B"/>
    <w:rsid w:val="00A61506"/>
    <w:rsid w:val="00A64BE9"/>
    <w:rsid w:val="00A66319"/>
    <w:rsid w:val="00A67046"/>
    <w:rsid w:val="00A70691"/>
    <w:rsid w:val="00A74687"/>
    <w:rsid w:val="00A7706C"/>
    <w:rsid w:val="00A820E3"/>
    <w:rsid w:val="00A838CA"/>
    <w:rsid w:val="00A857D3"/>
    <w:rsid w:val="00A87B1A"/>
    <w:rsid w:val="00A909DE"/>
    <w:rsid w:val="00A92CFE"/>
    <w:rsid w:val="00A96CE7"/>
    <w:rsid w:val="00AA4A6F"/>
    <w:rsid w:val="00AA5A87"/>
    <w:rsid w:val="00AA5BF1"/>
    <w:rsid w:val="00AA61D9"/>
    <w:rsid w:val="00AB5D9C"/>
    <w:rsid w:val="00AC2449"/>
    <w:rsid w:val="00AC2BCA"/>
    <w:rsid w:val="00AC2BF2"/>
    <w:rsid w:val="00AC2C26"/>
    <w:rsid w:val="00AC56D9"/>
    <w:rsid w:val="00AC5CA7"/>
    <w:rsid w:val="00AE22A3"/>
    <w:rsid w:val="00AE4F8E"/>
    <w:rsid w:val="00AE5AB7"/>
    <w:rsid w:val="00AE5D13"/>
    <w:rsid w:val="00AF143F"/>
    <w:rsid w:val="00AF2692"/>
    <w:rsid w:val="00AF3D24"/>
    <w:rsid w:val="00AF5DB1"/>
    <w:rsid w:val="00B12C99"/>
    <w:rsid w:val="00B13DAE"/>
    <w:rsid w:val="00B15098"/>
    <w:rsid w:val="00B16DDB"/>
    <w:rsid w:val="00B17527"/>
    <w:rsid w:val="00B2321D"/>
    <w:rsid w:val="00B239E2"/>
    <w:rsid w:val="00B24C0D"/>
    <w:rsid w:val="00B26429"/>
    <w:rsid w:val="00B317CE"/>
    <w:rsid w:val="00B31EA2"/>
    <w:rsid w:val="00B32D40"/>
    <w:rsid w:val="00B352F2"/>
    <w:rsid w:val="00B40FE0"/>
    <w:rsid w:val="00B42082"/>
    <w:rsid w:val="00B50DAA"/>
    <w:rsid w:val="00B514E0"/>
    <w:rsid w:val="00B544E0"/>
    <w:rsid w:val="00B54D4E"/>
    <w:rsid w:val="00B57A36"/>
    <w:rsid w:val="00B6495E"/>
    <w:rsid w:val="00B66DB9"/>
    <w:rsid w:val="00B710AF"/>
    <w:rsid w:val="00B72548"/>
    <w:rsid w:val="00B753A0"/>
    <w:rsid w:val="00B75489"/>
    <w:rsid w:val="00B7570E"/>
    <w:rsid w:val="00B7608D"/>
    <w:rsid w:val="00B8166F"/>
    <w:rsid w:val="00B87297"/>
    <w:rsid w:val="00B9349D"/>
    <w:rsid w:val="00B96D77"/>
    <w:rsid w:val="00BA5CC1"/>
    <w:rsid w:val="00BA72BC"/>
    <w:rsid w:val="00BB36F5"/>
    <w:rsid w:val="00BB5523"/>
    <w:rsid w:val="00BB5EAC"/>
    <w:rsid w:val="00BB7B6B"/>
    <w:rsid w:val="00BC0660"/>
    <w:rsid w:val="00BC2166"/>
    <w:rsid w:val="00BC3753"/>
    <w:rsid w:val="00BC7A17"/>
    <w:rsid w:val="00BD0C95"/>
    <w:rsid w:val="00BD617C"/>
    <w:rsid w:val="00BD7293"/>
    <w:rsid w:val="00BE4181"/>
    <w:rsid w:val="00BE7C61"/>
    <w:rsid w:val="00BF04A4"/>
    <w:rsid w:val="00BF0E86"/>
    <w:rsid w:val="00BF6293"/>
    <w:rsid w:val="00BF7E0D"/>
    <w:rsid w:val="00C04D2A"/>
    <w:rsid w:val="00C0652E"/>
    <w:rsid w:val="00C06DFB"/>
    <w:rsid w:val="00C0752E"/>
    <w:rsid w:val="00C100EA"/>
    <w:rsid w:val="00C1016C"/>
    <w:rsid w:val="00C1518A"/>
    <w:rsid w:val="00C166D6"/>
    <w:rsid w:val="00C208E9"/>
    <w:rsid w:val="00C22A5C"/>
    <w:rsid w:val="00C25F23"/>
    <w:rsid w:val="00C26833"/>
    <w:rsid w:val="00C26991"/>
    <w:rsid w:val="00C3751C"/>
    <w:rsid w:val="00C43DF0"/>
    <w:rsid w:val="00C44F81"/>
    <w:rsid w:val="00C4536A"/>
    <w:rsid w:val="00C47814"/>
    <w:rsid w:val="00C47890"/>
    <w:rsid w:val="00C577B9"/>
    <w:rsid w:val="00C61A8D"/>
    <w:rsid w:val="00C62D37"/>
    <w:rsid w:val="00C63EEA"/>
    <w:rsid w:val="00C64899"/>
    <w:rsid w:val="00C65FDA"/>
    <w:rsid w:val="00C6631A"/>
    <w:rsid w:val="00C72B00"/>
    <w:rsid w:val="00C73EB4"/>
    <w:rsid w:val="00C740E7"/>
    <w:rsid w:val="00C75498"/>
    <w:rsid w:val="00C7656D"/>
    <w:rsid w:val="00C77231"/>
    <w:rsid w:val="00C8634A"/>
    <w:rsid w:val="00C919ED"/>
    <w:rsid w:val="00C93E55"/>
    <w:rsid w:val="00C952EC"/>
    <w:rsid w:val="00C97D1B"/>
    <w:rsid w:val="00CA359C"/>
    <w:rsid w:val="00CA65F6"/>
    <w:rsid w:val="00CA6C40"/>
    <w:rsid w:val="00CB099B"/>
    <w:rsid w:val="00CB17D3"/>
    <w:rsid w:val="00CB5993"/>
    <w:rsid w:val="00CC4730"/>
    <w:rsid w:val="00CC6714"/>
    <w:rsid w:val="00CD41B5"/>
    <w:rsid w:val="00CE439D"/>
    <w:rsid w:val="00CE6DB7"/>
    <w:rsid w:val="00CF2507"/>
    <w:rsid w:val="00CF51CB"/>
    <w:rsid w:val="00CF6A96"/>
    <w:rsid w:val="00D03F1F"/>
    <w:rsid w:val="00D06EC8"/>
    <w:rsid w:val="00D1029C"/>
    <w:rsid w:val="00D111A3"/>
    <w:rsid w:val="00D12A4E"/>
    <w:rsid w:val="00D1382B"/>
    <w:rsid w:val="00D14DDA"/>
    <w:rsid w:val="00D15945"/>
    <w:rsid w:val="00D174A1"/>
    <w:rsid w:val="00D20279"/>
    <w:rsid w:val="00D217FD"/>
    <w:rsid w:val="00D24471"/>
    <w:rsid w:val="00D246FB"/>
    <w:rsid w:val="00D274ED"/>
    <w:rsid w:val="00D316CC"/>
    <w:rsid w:val="00D33655"/>
    <w:rsid w:val="00D41605"/>
    <w:rsid w:val="00D42966"/>
    <w:rsid w:val="00D43887"/>
    <w:rsid w:val="00D47E7D"/>
    <w:rsid w:val="00D543FC"/>
    <w:rsid w:val="00D54407"/>
    <w:rsid w:val="00D56843"/>
    <w:rsid w:val="00D62C85"/>
    <w:rsid w:val="00D634D3"/>
    <w:rsid w:val="00D63EC6"/>
    <w:rsid w:val="00D6418E"/>
    <w:rsid w:val="00D67BAF"/>
    <w:rsid w:val="00D67ED5"/>
    <w:rsid w:val="00D70036"/>
    <w:rsid w:val="00D72282"/>
    <w:rsid w:val="00D72563"/>
    <w:rsid w:val="00D72777"/>
    <w:rsid w:val="00D72AD0"/>
    <w:rsid w:val="00D741A7"/>
    <w:rsid w:val="00D76774"/>
    <w:rsid w:val="00D769D9"/>
    <w:rsid w:val="00D8197C"/>
    <w:rsid w:val="00D81F45"/>
    <w:rsid w:val="00D82F8D"/>
    <w:rsid w:val="00D831D3"/>
    <w:rsid w:val="00D9016E"/>
    <w:rsid w:val="00D9186A"/>
    <w:rsid w:val="00D93A09"/>
    <w:rsid w:val="00D97383"/>
    <w:rsid w:val="00DB345D"/>
    <w:rsid w:val="00DB3D4B"/>
    <w:rsid w:val="00DB575B"/>
    <w:rsid w:val="00DB6FF3"/>
    <w:rsid w:val="00DC031D"/>
    <w:rsid w:val="00DC3869"/>
    <w:rsid w:val="00DC3F41"/>
    <w:rsid w:val="00DC4F9D"/>
    <w:rsid w:val="00DC66B3"/>
    <w:rsid w:val="00DC7000"/>
    <w:rsid w:val="00DC7846"/>
    <w:rsid w:val="00DD3BAC"/>
    <w:rsid w:val="00DE41E8"/>
    <w:rsid w:val="00DE677A"/>
    <w:rsid w:val="00DE6D19"/>
    <w:rsid w:val="00E1124A"/>
    <w:rsid w:val="00E113E7"/>
    <w:rsid w:val="00E11E77"/>
    <w:rsid w:val="00E13BAA"/>
    <w:rsid w:val="00E20B02"/>
    <w:rsid w:val="00E21CD9"/>
    <w:rsid w:val="00E22D8A"/>
    <w:rsid w:val="00E27081"/>
    <w:rsid w:val="00E30097"/>
    <w:rsid w:val="00E32685"/>
    <w:rsid w:val="00E356A9"/>
    <w:rsid w:val="00E36FA4"/>
    <w:rsid w:val="00E40228"/>
    <w:rsid w:val="00E4300A"/>
    <w:rsid w:val="00E43144"/>
    <w:rsid w:val="00E548F3"/>
    <w:rsid w:val="00E54E94"/>
    <w:rsid w:val="00E56BB3"/>
    <w:rsid w:val="00E60AE4"/>
    <w:rsid w:val="00E60D5C"/>
    <w:rsid w:val="00E61611"/>
    <w:rsid w:val="00E64DB4"/>
    <w:rsid w:val="00E657B2"/>
    <w:rsid w:val="00E65BE5"/>
    <w:rsid w:val="00E6706B"/>
    <w:rsid w:val="00E80001"/>
    <w:rsid w:val="00E81285"/>
    <w:rsid w:val="00E852CF"/>
    <w:rsid w:val="00E92C8E"/>
    <w:rsid w:val="00E94327"/>
    <w:rsid w:val="00E95392"/>
    <w:rsid w:val="00EA1D7E"/>
    <w:rsid w:val="00EA22E5"/>
    <w:rsid w:val="00EA56B8"/>
    <w:rsid w:val="00EA694E"/>
    <w:rsid w:val="00EB0614"/>
    <w:rsid w:val="00EB0BA1"/>
    <w:rsid w:val="00EB69BF"/>
    <w:rsid w:val="00EC2BC7"/>
    <w:rsid w:val="00EC35DF"/>
    <w:rsid w:val="00EC55A1"/>
    <w:rsid w:val="00ED1BA9"/>
    <w:rsid w:val="00ED3858"/>
    <w:rsid w:val="00ED68E4"/>
    <w:rsid w:val="00EE3A1B"/>
    <w:rsid w:val="00EE424A"/>
    <w:rsid w:val="00EF1F08"/>
    <w:rsid w:val="00EF7D8B"/>
    <w:rsid w:val="00F05494"/>
    <w:rsid w:val="00F07AAB"/>
    <w:rsid w:val="00F11CEF"/>
    <w:rsid w:val="00F11ECE"/>
    <w:rsid w:val="00F13C5A"/>
    <w:rsid w:val="00F20732"/>
    <w:rsid w:val="00F21458"/>
    <w:rsid w:val="00F226D1"/>
    <w:rsid w:val="00F22DC9"/>
    <w:rsid w:val="00F258F8"/>
    <w:rsid w:val="00F3228D"/>
    <w:rsid w:val="00F331D8"/>
    <w:rsid w:val="00F376C6"/>
    <w:rsid w:val="00F407F5"/>
    <w:rsid w:val="00F40E72"/>
    <w:rsid w:val="00F421C0"/>
    <w:rsid w:val="00F44E99"/>
    <w:rsid w:val="00F45A6F"/>
    <w:rsid w:val="00F50BAD"/>
    <w:rsid w:val="00F50C6F"/>
    <w:rsid w:val="00F51000"/>
    <w:rsid w:val="00F5594C"/>
    <w:rsid w:val="00F56280"/>
    <w:rsid w:val="00F57BE8"/>
    <w:rsid w:val="00F61167"/>
    <w:rsid w:val="00F6236A"/>
    <w:rsid w:val="00F64D88"/>
    <w:rsid w:val="00F660F2"/>
    <w:rsid w:val="00F66943"/>
    <w:rsid w:val="00F66FC5"/>
    <w:rsid w:val="00F76B4C"/>
    <w:rsid w:val="00F81D34"/>
    <w:rsid w:val="00F81FF5"/>
    <w:rsid w:val="00F82407"/>
    <w:rsid w:val="00F83179"/>
    <w:rsid w:val="00F90CFF"/>
    <w:rsid w:val="00F92DAC"/>
    <w:rsid w:val="00F93DE2"/>
    <w:rsid w:val="00F96F38"/>
    <w:rsid w:val="00FA1B78"/>
    <w:rsid w:val="00FA3AB5"/>
    <w:rsid w:val="00FA420A"/>
    <w:rsid w:val="00FA565B"/>
    <w:rsid w:val="00FC0102"/>
    <w:rsid w:val="00FC39A5"/>
    <w:rsid w:val="00FC5EAA"/>
    <w:rsid w:val="00FC7B18"/>
    <w:rsid w:val="00FD2294"/>
    <w:rsid w:val="00FE251E"/>
    <w:rsid w:val="00FE74E6"/>
    <w:rsid w:val="00FF1E29"/>
    <w:rsid w:val="00FF2AED"/>
    <w:rsid w:val="00FF4788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710F31"/>
  <w15:docId w15:val="{E1200CD2-0F58-4465-8C7F-6A425784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167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6116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F6116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F6116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6116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6116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116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6116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116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6116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2"/>
      <w:lang w:val="bg-BG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bg-BG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F9"/>
    <w:rPr>
      <w:rFonts w:asciiTheme="majorHAnsi" w:eastAsiaTheme="majorEastAsia" w:hAnsiTheme="majorHAnsi" w:cstheme="majorBidi"/>
      <w:color w:val="243F60" w:themeColor="accent1" w:themeShade="7F"/>
      <w:sz w:val="22"/>
      <w:lang w:val="bg-BG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F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bg-BG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bg-BG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F9"/>
    <w:rPr>
      <w:rFonts w:asciiTheme="majorHAnsi" w:eastAsiaTheme="majorEastAsia" w:hAnsiTheme="majorHAnsi" w:cstheme="majorBidi"/>
      <w:color w:val="404040" w:themeColor="text1" w:themeTint="BF"/>
      <w:lang w:val="bg-BG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lang w:val="bg-BG" w:eastAsia="en-US"/>
    </w:rPr>
  </w:style>
  <w:style w:type="paragraph" w:styleId="Footer">
    <w:name w:val="footer"/>
    <w:basedOn w:val="Normal"/>
    <w:link w:val="FooterChar"/>
    <w:uiPriority w:val="99"/>
    <w:rsid w:val="00F61167"/>
  </w:style>
  <w:style w:type="character" w:customStyle="1" w:styleId="FooterChar">
    <w:name w:val="Footer Char"/>
    <w:basedOn w:val="DefaultParagraphFont"/>
    <w:link w:val="Footer"/>
    <w:uiPriority w:val="99"/>
    <w:semiHidden/>
    <w:rsid w:val="001374F9"/>
    <w:rPr>
      <w:sz w:val="22"/>
      <w:lang w:val="bg-BG" w:eastAsia="en-US"/>
    </w:rPr>
  </w:style>
  <w:style w:type="paragraph" w:styleId="FootnoteText">
    <w:name w:val="footnote text"/>
    <w:basedOn w:val="Normal"/>
    <w:link w:val="FootnoteTextChar"/>
    <w:uiPriority w:val="99"/>
    <w:rsid w:val="00F61167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4F9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F61167"/>
  </w:style>
  <w:style w:type="character" w:customStyle="1" w:styleId="HeaderChar">
    <w:name w:val="Header Char"/>
    <w:basedOn w:val="DefaultParagraphFont"/>
    <w:link w:val="Header"/>
    <w:uiPriority w:val="99"/>
    <w:semiHidden/>
    <w:rsid w:val="001374F9"/>
    <w:rPr>
      <w:sz w:val="22"/>
      <w:lang w:val="bg-BG" w:eastAsia="en-US"/>
    </w:rPr>
  </w:style>
  <w:style w:type="paragraph" w:customStyle="1" w:styleId="quotes">
    <w:name w:val="quotes"/>
    <w:basedOn w:val="Normal"/>
    <w:next w:val="Normal"/>
    <w:rsid w:val="00F61167"/>
    <w:pPr>
      <w:ind w:left="720"/>
    </w:pPr>
    <w:rPr>
      <w:i/>
    </w:rPr>
  </w:style>
  <w:style w:type="character" w:styleId="FootnoteReference">
    <w:name w:val="footnote reference"/>
    <w:basedOn w:val="DefaultParagraphFont"/>
    <w:uiPriority w:val="99"/>
    <w:semiHidden/>
    <w:rsid w:val="00F61167"/>
    <w:rPr>
      <w:sz w:val="24"/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1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0AF"/>
    <w:rPr>
      <w:rFonts w:ascii="Tahoma" w:hAnsi="Tahoma" w:cs="Tahoma"/>
      <w:sz w:val="16"/>
      <w:szCs w:val="16"/>
      <w:lang w:val="bg-BG" w:eastAsia="en-US"/>
    </w:rPr>
  </w:style>
  <w:style w:type="table" w:styleId="TableGrid">
    <w:name w:val="Table Grid"/>
    <w:basedOn w:val="TableNormal"/>
    <w:uiPriority w:val="59"/>
    <w:rsid w:val="00BD72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611"/>
    <w:rPr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16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16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1611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1611"/>
    <w:rPr>
      <w:b/>
      <w:bCs/>
      <w:lang w:val="bg-BG" w:eastAsia="en-US"/>
    </w:rPr>
  </w:style>
  <w:style w:type="paragraph" w:styleId="ListParagraph">
    <w:name w:val="List Paragraph"/>
    <w:basedOn w:val="Normal"/>
    <w:uiPriority w:val="34"/>
    <w:qFormat/>
    <w:rsid w:val="00D76774"/>
    <w:pPr>
      <w:overflowPunct/>
      <w:autoSpaceDE/>
      <w:autoSpaceDN/>
      <w:adjustRightInd/>
      <w:spacing w:line="240" w:lineRule="auto"/>
      <w:ind w:left="720"/>
      <w:jc w:val="left"/>
      <w:textAlignment w:val="auto"/>
    </w:pPr>
    <w:rPr>
      <w:rFonts w:ascii="Calibri" w:eastAsiaTheme="minorHAnsi" w:hAnsi="Calibri" w:cs="Calibri"/>
      <w:szCs w:val="22"/>
      <w:lang w:eastAsia="fr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77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6A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3144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Cs w:val="22"/>
      <w:lang w:eastAsia="fr-B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572814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7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esc.europa.eu/bg/agenda/our-events/events/delivering-affordable-energy-europe" TargetMode="External"/><Relationship Id="rId18" Type="http://schemas.openxmlformats.org/officeDocument/2006/relationships/hyperlink" Target="https://www.eesc.europa.eu/bg/agenda/our-events/events/tackling-energy-poverty-heart-ecological-and-energy-transition" TargetMode="External"/><Relationship Id="rId26" Type="http://schemas.openxmlformats.org/officeDocument/2006/relationships/footer" Target="footer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eesc.europa.eu/bg/agenda/our-events/events/tackling-energy-poverty-just-transition" TargetMode="External"/><Relationship Id="rId25" Type="http://schemas.openxmlformats.org/officeDocument/2006/relationships/header" Target="header3.xml"/><Relationship Id="rId16" Type="http://schemas.openxmlformats.org/officeDocument/2006/relationships/hyperlink" Target="https://www.eesc.europa.eu/bg/agenda/our-events/events/conference-affordable-energy-turning-civil-society-views-action" TargetMode="External"/><Relationship Id="rId20" Type="http://schemas.openxmlformats.org/officeDocument/2006/relationships/hyperlink" Target="mailto:marco.pezzani@eesc.europa.eu" TargetMode="External"/><Relationship Id="rId29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15" Type="http://schemas.openxmlformats.org/officeDocument/2006/relationships/hyperlink" Target="https://energy.ec.europa.eu/strategy/affordable-energy_en?prefLang=b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eesc.europa.eu/bg/agenda/our-events/events/conference-energy-poverty-crossroads-european-pillar-social-rights-and-european-green-deal" TargetMode="External"/><Relationship Id="rId31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energy.ec.europa.eu/topics/markets-and-consumers/energy-consumers-and-prosumers/energy-poverty_en?prefLang=b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8.png"/><Relationship Id="rId3" Type="http://schemas.openxmlformats.org/officeDocument/2006/relationships/hyperlink" Target="https://www.youtube.com/user/EurEcoSocCommittee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instagram.com/accounts/login/?next=/eu_civilsociety/" TargetMode="External"/><Relationship Id="rId17" Type="http://schemas.openxmlformats.org/officeDocument/2006/relationships/image" Target="media/image11.svg"/><Relationship Id="rId2" Type="http://schemas.openxmlformats.org/officeDocument/2006/relationships/hyperlink" Target="https://www.eesc.europa.eu/bg" TargetMode="External"/><Relationship Id="rId16" Type="http://schemas.openxmlformats.org/officeDocument/2006/relationships/image" Target="media/image10.png"/><Relationship Id="rId1" Type="http://schemas.openxmlformats.org/officeDocument/2006/relationships/hyperlink" Target="mailto:press@eesc.europa.eu" TargetMode="External"/><Relationship Id="rId6" Type="http://schemas.openxmlformats.org/officeDocument/2006/relationships/hyperlink" Target="https://twitter.com/EU_EESC" TargetMode="External"/><Relationship Id="rId11" Type="http://schemas.openxmlformats.org/officeDocument/2006/relationships/image" Target="media/image7.svg"/><Relationship Id="rId5" Type="http://schemas.openxmlformats.org/officeDocument/2006/relationships/image" Target="media/image3.svg"/><Relationship Id="rId15" Type="http://schemas.openxmlformats.org/officeDocument/2006/relationships/hyperlink" Target="https://www.facebook.com/EuropeanEconomicAndSocialCommitte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be.linkedin.com/company/european-economic-social-committee" TargetMode="External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A6WAAD5KZT2Q-293470456-6959</_dlc_DocId>
    <_dlc_DocIdUrl xmlns="1a33af13-4045-4f88-9d7b-618e30f79918">
      <Url>http://dm/eesc/2025/_layouts/15/DocIdRedir.aspx?ID=A6WAAD5KZT2Q-293470456-6959</Url>
      <Description>A6WAAD5KZT2Q-293470456-6959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2025-06-13T12:00:00+00:00</ProductionDate>
    <DocumentNumber xmlns="aa382cf6-584e-4bd2-bd73-0bac1a20efcb">1820</DocumentNumber>
    <FicheYear xmlns="1a33af13-4045-4f88-9d7b-618e30f79918" xsi:nil="true"/>
    <DossierNumber xmlns="1a33af13-4045-4f88-9d7b-618e30f7991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36</Value>
      <Value>34</Value>
      <Value>54</Value>
      <Value>16</Value>
      <Value>15</Value>
      <Value>13</Value>
      <Value>12</Value>
      <Value>47</Value>
      <Value>8</Value>
      <Value>5</Value>
      <Value>39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a33af13-4045-4f88-9d7b-618e30f79918" xsi:nil="true"/>
    <DocumentYear xmlns="1a33af13-4045-4f88-9d7b-618e30f79918">2025</DocumentYear>
    <FicheNumber xmlns="1a33af13-4045-4f88-9d7b-618e30f79918">5252</FicheNumber>
    <OriginalSender xmlns="1a33af13-4045-4f88-9d7b-618e30f79918">
      <UserInfo>
        <DisplayName>Petrov Yulian</DisplayName>
        <AccountId>1519</AccountId>
        <AccountType/>
      </UserInfo>
    </OriginalSender>
    <DocumentPart xmlns="1a33af13-4045-4f88-9d7b-618e30f79918">0</DocumentPart>
    <AdoptionDate xmlns="1a33af13-4045-4f88-9d7b-618e30f79918" xsi:nil="true"/>
    <RequestingService xmlns="1a33af13-4045-4f88-9d7b-618e30f79918">Presse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aa382cf6-584e-4bd2-bd73-0bac1a20efcb" xsi:nil="true"/>
    <DossierName_0 xmlns="http://schemas.microsoft.com/sharepoint/v3/fields">
      <Terms xmlns="http://schemas.microsoft.com/office/infopath/2007/PartnerControls"/>
    </DossierName_0>
    <DocumentVersion xmlns="1a33af13-4045-4f88-9d7b-618e30f79918">0</Documen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D26272E6D350E4BA98D090F484731A0" ma:contentTypeVersion="4" ma:contentTypeDescription="Defines the documents for Document Manager V2" ma:contentTypeScope="" ma:versionID="06c6d1ca1f0ecd2b8160ea2f3986497c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aa382cf6-584e-4bd2-bd73-0bac1a20efcb" targetNamespace="http://schemas.microsoft.com/office/2006/metadata/properties" ma:root="true" ma:fieldsID="bef8e357c2859f419fb9a63c872f6d08" ns2:_="" ns3:_="" ns4:_="">
    <xsd:import namespace="1a33af13-4045-4f88-9d7b-618e30f79918"/>
    <xsd:import namespace="http://schemas.microsoft.com/sharepoint/v3/fields"/>
    <xsd:import namespace="aa382cf6-584e-4bd2-bd73-0bac1a20e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2cf6-584e-4bd2-bd73-0bac1a20efc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BFC6D2-6EF6-459F-8780-AE9192B41817}"/>
</file>

<file path=customXml/itemProps2.xml><?xml version="1.0" encoding="utf-8"?>
<ds:datastoreItem xmlns:ds="http://schemas.openxmlformats.org/officeDocument/2006/customXml" ds:itemID="{1B3CCD4A-FCE5-40F3-81EF-8B89EDEB7344}"/>
</file>

<file path=customXml/itemProps3.xml><?xml version="1.0" encoding="utf-8"?>
<ds:datastoreItem xmlns:ds="http://schemas.openxmlformats.org/officeDocument/2006/customXml" ds:itemID="{150DC763-D585-4CA3-A099-19C8831974F5}"/>
</file>

<file path=customXml/itemProps4.xml><?xml version="1.0" encoding="utf-8"?>
<ds:datastoreItem xmlns:ds="http://schemas.openxmlformats.org/officeDocument/2006/customXml" ds:itemID="{9532B5F8-EC1B-40D9-A699-1BF67B920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6611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EESC CP template updated</vt:lpstr>
      <vt:lpstr>EESC CP template updated</vt:lpstr>
      <vt:lpstr>EESC CP template updated</vt:lpstr>
    </vt:vector>
  </TitlesOfParts>
  <Company>CESE-CdR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Производството на енергия трябва да бъде по-приобщаващо и достъпно както в градските, така и в селските райони</dc:title>
  <dc:subject>CP</dc:subject>
  <dc:creator>Emma Nieddu</dc:creator>
  <cp:keywords>EESC-2025-01820-00-00-CP-TRA-EN</cp:keywords>
  <dc:description>Rapporteur:  - Original language: EN - Date of document: 13/06/2025 - Date of meeting:  - External documents:  - Administrator: M. PEZZANI Marco</dc:description>
  <cp:lastModifiedBy>Petrov Yulian</cp:lastModifiedBy>
  <cp:revision>13</cp:revision>
  <cp:lastPrinted>2022-05-17T15:54:00Z</cp:lastPrinted>
  <dcterms:created xsi:type="dcterms:W3CDTF">2025-06-12T06:31:00Z</dcterms:created>
  <dcterms:modified xsi:type="dcterms:W3CDTF">2025-06-13T10:01:00Z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12/06/2025, 05/04/2022</vt:lpwstr>
  </property>
  <property fmtid="{D5CDD505-2E9C-101B-9397-08002B2CF9AE}" pid="4" name="Pref_Time">
    <vt:lpwstr>08:31:05, 16:28:46</vt:lpwstr>
  </property>
  <property fmtid="{D5CDD505-2E9C-101B-9397-08002B2CF9AE}" pid="5" name="Pref_User">
    <vt:lpwstr>pacup, enied</vt:lpwstr>
  </property>
  <property fmtid="{D5CDD505-2E9C-101B-9397-08002B2CF9AE}" pid="6" name="Pref_FileName">
    <vt:lpwstr>EESC-2025-01820-00-00-CP-ORI.docx, EESC-2022-01954-00-00-ADMIN-ORI.docx</vt:lpwstr>
  </property>
  <property fmtid="{D5CDD505-2E9C-101B-9397-08002B2CF9AE}" pid="7" name="ContentTypeId">
    <vt:lpwstr>0x010100EA97B91038054C99906057A708A1480A00FD26272E6D350E4BA98D090F484731A0</vt:lpwstr>
  </property>
  <property fmtid="{D5CDD505-2E9C-101B-9397-08002B2CF9AE}" pid="8" name="_dlc_DocIdItemGuid">
    <vt:lpwstr>8a678f6c-473d-43fa-9a52-34cc2da89c81</vt:lpwstr>
  </property>
  <property fmtid="{D5CDD505-2E9C-101B-9397-08002B2CF9AE}" pid="9" name="AvailableTranslations">
    <vt:lpwstr>34;#IT|0774613c-01ed-4e5d-a25d-11d2388de825;#5;#EN|f2175f21-25d7-44a3-96da-d6a61b075e1b;#47;#BG|1a1b3951-7821-4e6a-85f5-5673fc08bd2c;#39;#LV|46f7e311-5d9f-4663-b433-18aeccb7ace7;#36;#RO|feb747a2-64cd-4299-af12-4833ddc30497;#12;#FR|d2afafd3-4c81-4f60-8f52-ee33f2f54ff3;#16;#ES|e7a6b05b-ae16-40c8-add9-68b64b03aeba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1820</vt:i4>
  </property>
  <property fmtid="{D5CDD505-2E9C-101B-9397-08002B2CF9AE}" pid="14" name="DocumentVersion">
    <vt:i4>0</vt:i4>
  </property>
  <property fmtid="{D5CDD505-2E9C-101B-9397-08002B2CF9AE}" pid="15" name="DocumentStatus">
    <vt:lpwstr>13;#TRA|150d2a88-1431-44e6-a8ca-0bb753ab8672</vt:lpwstr>
  </property>
  <property fmtid="{D5CDD505-2E9C-101B-9397-08002B2CF9AE}" pid="16" name="DocumentPart">
    <vt:i4>0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20" name="DocumentType">
    <vt:lpwstr>54;#CP|de8ad211-9e8d-408b-8324-674d21bb7d18</vt:lpwstr>
  </property>
  <property fmtid="{D5CDD505-2E9C-101B-9397-08002B2CF9AE}" pid="21" name="RequestingService">
    <vt:lpwstr>Presse</vt:lpwstr>
  </property>
  <property fmtid="{D5CDD505-2E9C-101B-9397-08002B2CF9AE}" pid="22" name="Confidentiality">
    <vt:lpwstr>15;#Unrestricted|826e22d7-d029-4ec0-a450-0c28ff673572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5;#EN|f2175f21-25d7-44a3-96da-d6a61b075e1b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EN|f2175f21-25d7-44a3-96da-d6a61b075e1b;FR|d2afafd3-4c81-4f60-8f52-ee33f2f54ff3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15;#Unrestricted|826e22d7-d029-4ec0-a450-0c28ff673572;#13;#TRA|150d2a88-1431-44e6-a8ca-0bb753ab8672;#12;#FR|d2afafd3-4c81-4f60-8f52-ee33f2f54ff3;#8;#Final|ea5e6674-7b27-4bac-b091-73adbb394efe;#5;#EN|f2175f21-25d7-44a3-96da-d6a61b075e1b;#54;#CP|de8ad211-9e8d-408b-8324-674d21bb7d18;#1;#EESC|422833ec-8d7e-4e65-8e4e-8bed07ffb729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8;#Final|ea5e6674-7b27-4bac-b091-73adbb394efe</vt:lpwstr>
  </property>
  <property fmtid="{D5CDD505-2E9C-101B-9397-08002B2CF9AE}" pid="34" name="DocumentYear">
    <vt:i4>2025</vt:i4>
  </property>
  <property fmtid="{D5CDD505-2E9C-101B-9397-08002B2CF9AE}" pid="35" name="FicheNumber">
    <vt:i4>5252</vt:i4>
  </property>
  <property fmtid="{D5CDD505-2E9C-101B-9397-08002B2CF9AE}" pid="36" name="DocumentLanguage">
    <vt:lpwstr>47;#BG|1a1b3951-7821-4e6a-85f5-5673fc08bd2c</vt:lpwstr>
  </property>
  <property fmtid="{D5CDD505-2E9C-101B-9397-08002B2CF9AE}" pid="37" name="_docset_NoMedatataSyncRequired">
    <vt:lpwstr>False</vt:lpwstr>
  </property>
</Properties>
</file>