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0">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510186" w:rsidR="00510186" w:rsidP="00510186" w:rsidRDefault="00510186" w14:paraId="3CEE70F4" w14:textId="77777777">
      <w:pPr>
        <w:jc w:val="right"/>
        <w:rPr>
          <w:b/>
        </w:rPr>
      </w:pPr>
      <w:r w:rsidRPr="00510186">
        <w:rPr>
          <w:b/>
        </w:rPr>
        <w:t>NAT/948</w:t>
      </w:r>
    </w:p>
    <w:p w:rsidRPr="00510186" w:rsidR="00510186" w:rsidP="00510186" w:rsidRDefault="00510186" w14:paraId="22701A1B" w14:textId="77777777">
      <w:pPr>
        <w:jc w:val="right"/>
        <w:rPr>
          <w:b/>
        </w:rPr>
      </w:pPr>
      <w:r w:rsidRPr="00510186">
        <w:rPr>
          <w:b/>
        </w:rPr>
        <w:t xml:space="preserve">Regenerative agriculture as a target towards </w:t>
      </w:r>
    </w:p>
    <w:p w:rsidRPr="00A67235" w:rsidR="000E4B6B" w:rsidP="00510186" w:rsidRDefault="00510186" w14:paraId="1EFE7F2B" w14:textId="41A65301">
      <w:pPr>
        <w:jc w:val="right"/>
      </w:pPr>
      <w:r w:rsidRPr="00510186">
        <w:rPr>
          <w:b/>
        </w:rPr>
        <w:t>enhancing sustainable food production</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1EFDF207">
      <w:pPr>
        <w:jc w:val="right"/>
      </w:pPr>
      <w:r w:rsidRPr="00A67235">
        <w:t xml:space="preserve">Brussels, </w:t>
      </w:r>
      <w:r w:rsidR="00510186">
        <w:t>18</w:t>
      </w:r>
      <w:r w:rsidR="00E644BA">
        <w:rPr>
          <w:vertAlign w:val="superscript"/>
        </w:rPr>
        <w:t xml:space="preserve"> </w:t>
      </w:r>
      <w:r w:rsidR="00510186">
        <w:t>June</w:t>
      </w:r>
      <w:r w:rsidR="003412A7">
        <w:t xml:space="preserve"> 202</w:t>
      </w:r>
      <w:r w:rsidR="00510186">
        <w:t>5</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600B39" w:rsidR="00CC2F84" w:rsidP="00CC2F84" w:rsidRDefault="00964A13" w14:paraId="22022768" w14:textId="77777777">
      <w:pPr>
        <w:jc w:val="center"/>
        <w:rPr>
          <w:b/>
          <w:bCs/>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600B39" w:rsidR="00CC2F84">
        <w:rPr>
          <w:b/>
          <w:bCs/>
        </w:rPr>
        <w:t>Regenerative agriculture as a target towards enhancing sustainable food production, supporting climate and biodiversity objectives</w:t>
      </w:r>
    </w:p>
    <w:p w:rsidRPr="00CC2F84" w:rsidR="00CC2F84" w:rsidP="00CC2F84" w:rsidRDefault="00CC2F84" w14:paraId="47AE953A" w14:textId="77777777">
      <w:pPr>
        <w:jc w:val="center"/>
      </w:pPr>
      <w:r w:rsidRPr="00CC2F84">
        <w:t>(own-initiative opinion)</w:t>
      </w:r>
    </w:p>
    <w:p w:rsidRPr="00A67235" w:rsidR="00964A13" w:rsidP="00CC2F84" w:rsidRDefault="00964A13" w14:paraId="6EA6F05A" w14:textId="0F9FA0C0">
      <w:pPr>
        <w:jc w:val="center"/>
      </w:pPr>
      <w:r w:rsidRPr="00A67235">
        <w:t>_____________</w:t>
      </w:r>
    </w:p>
    <w:p w:rsidRPr="00A67235" w:rsidR="00964A13" w:rsidP="00EC0F0F" w:rsidRDefault="00964A13" w14:paraId="155F9A18" w14:textId="77777777">
      <w:pPr>
        <w:jc w:val="center"/>
      </w:pPr>
    </w:p>
    <w:p w:rsidRPr="00A67235" w:rsidR="00964A13" w:rsidP="00EC0F0F" w:rsidRDefault="003412A7" w14:paraId="0FA745B1" w14:textId="1C842588">
      <w:pPr>
        <w:jc w:val="center"/>
        <w:rPr>
          <w:bCs/>
        </w:rPr>
      </w:pPr>
      <w:r>
        <w:t>59</w:t>
      </w:r>
      <w:r w:rsidR="00E644BA">
        <w:t>7</w:t>
      </w:r>
      <w:r w:rsidR="00E644BA">
        <w:rPr>
          <w:vertAlign w:val="superscript"/>
        </w:rPr>
        <w:t>th</w:t>
      </w:r>
      <w:r>
        <w:t xml:space="preserve"> </w:t>
      </w:r>
      <w:r w:rsidR="0015330A">
        <w:t>plenary session</w:t>
      </w:r>
      <w:r w:rsidR="009E138D">
        <w:br/>
      </w:r>
      <w:r w:rsidR="009E138D">
        <w:rPr>
          <w:bCs/>
        </w:rPr>
        <w:br/>
      </w:r>
      <w:r w:rsidRPr="00A67235" w:rsidR="00964A13">
        <w:rPr>
          <w:bCs/>
        </w:rPr>
        <w:t>Brussels</w:t>
      </w:r>
      <w:r w:rsidR="009E138D">
        <w:rPr>
          <w:bCs/>
        </w:rPr>
        <w:br/>
      </w:r>
      <w:r w:rsidR="00E644BA">
        <w:rPr>
          <w:bCs/>
        </w:rPr>
        <w:t>18</w:t>
      </w:r>
      <w:r w:rsidR="0015330A">
        <w:rPr>
          <w:bCs/>
        </w:rPr>
        <w:t>-</w:t>
      </w:r>
      <w:r w:rsidR="00E644BA">
        <w:rPr>
          <w:bCs/>
        </w:rPr>
        <w:t>19</w:t>
      </w:r>
      <w:r>
        <w:rPr>
          <w:bCs/>
        </w:rPr>
        <w:t xml:space="preserve"> </w:t>
      </w:r>
      <w:r w:rsidR="00E644BA">
        <w:rPr>
          <w:bCs/>
        </w:rPr>
        <w:t>June</w:t>
      </w:r>
      <w:r>
        <w:rPr>
          <w:bCs/>
        </w:rPr>
        <w:t xml:space="preserve"> 202</w:t>
      </w:r>
      <w:r w:rsidR="00E644BA">
        <w:rPr>
          <w:bCs/>
        </w:rPr>
        <w:t>5</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2737CA74">
      <w:pPr>
        <w:jc w:val="center"/>
      </w:pPr>
      <w:r w:rsidRPr="00A67235">
        <w:t xml:space="preserve">Meeting of </w:t>
      </w:r>
      <w:r w:rsidR="00E644BA">
        <w:t>18 June</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433FFB55">
      <w:pPr>
        <w:pStyle w:val="Footer"/>
        <w:jc w:val="center"/>
      </w:pPr>
      <w:r w:rsidRPr="00A67235">
        <w:t>Agenda item</w:t>
      </w:r>
      <w:r w:rsidR="00177DAC">
        <w:t xml:space="preserve"> </w:t>
      </w:r>
      <w:r w:rsidR="003412A7">
        <w:t>1</w:t>
      </w:r>
      <w:r w:rsidR="00E644BA">
        <w:t>1</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31916F8E">
      <w:r w:rsidRPr="00A67235">
        <w:rPr>
          <w:b/>
          <w:bCs/>
        </w:rPr>
        <w:br w:type="page"/>
      </w:r>
      <w:r w:rsidRPr="00A67235" w:rsidR="000E4B6B">
        <w:rPr>
          <w:b/>
          <w:bCs/>
        </w:rPr>
        <w:lastRenderedPageBreak/>
        <w:t xml:space="preserve">The president </w:t>
      </w:r>
      <w:r w:rsidRPr="00A67235" w:rsidR="000E4B6B">
        <w:t xml:space="preserve">moved that the Committee turn to agenda item </w:t>
      </w:r>
      <w:r w:rsidR="003412A7">
        <w:t>1</w:t>
      </w:r>
      <w:r w:rsidR="00421609">
        <w:t>1</w:t>
      </w:r>
      <w:r w:rsidRPr="00A67235" w:rsidR="000E4B6B">
        <w:t xml:space="preserve"> - adoption of an opinion on the</w:t>
      </w:r>
    </w:p>
    <w:p w:rsidRPr="00A67235" w:rsidR="000E4B6B" w:rsidP="00EC0F0F" w:rsidRDefault="000E4B6B" w14:paraId="037DAC87" w14:textId="77777777"/>
    <w:p w:rsidR="000E4B6B" w:rsidP="003412A7" w:rsidRDefault="00421609" w14:paraId="7B740915" w14:textId="7C83AD42">
      <w:pPr>
        <w:ind w:left="1276"/>
        <w:rPr>
          <w:i/>
          <w:iCs/>
        </w:rPr>
      </w:pPr>
      <w:r w:rsidRPr="00421609">
        <w:rPr>
          <w:i/>
          <w:iCs/>
        </w:rPr>
        <w:t>Regenerative agriculture as a target towards enhancing sustainable food production, supporting climate and biodiversity objectives</w:t>
      </w:r>
      <w:r>
        <w:rPr>
          <w:i/>
          <w:iCs/>
        </w:rPr>
        <w:t xml:space="preserve"> </w:t>
      </w:r>
      <w:r w:rsidRPr="00421609">
        <w:rPr>
          <w:i/>
          <w:iCs/>
        </w:rPr>
        <w:t>(own-initiative opinion)</w:t>
      </w:r>
    </w:p>
    <w:p w:rsidRPr="00A67235" w:rsidR="003412A7" w:rsidP="003412A7" w:rsidRDefault="003412A7" w14:paraId="6DBAA500" w14:textId="77777777"/>
    <w:p w:rsidRPr="00A67235" w:rsidR="000E4B6B" w:rsidP="003412A7" w:rsidRDefault="000E4B6B" w14:paraId="2D8D7685" w14:textId="614DF113">
      <w:r w:rsidRPr="00A67235">
        <w:t xml:space="preserve">The preliminary work had been carried out by the Section for </w:t>
      </w:r>
      <w:r w:rsidRPr="003412A7" w:rsidR="003412A7">
        <w:t>Agriculture, Rural Development and the Environment (president: Peter SCHMIDT</w:t>
      </w:r>
      <w:r w:rsidR="008669ED">
        <w:t>)</w:t>
      </w:r>
      <w:r w:rsidRPr="00A67235">
        <w:t xml:space="preserve">. The rapporteur </w:t>
      </w:r>
      <w:r w:rsidR="003412A7">
        <w:t>w</w:t>
      </w:r>
      <w:r w:rsidR="00F44F39">
        <w:t>as</w:t>
      </w:r>
      <w:r w:rsidRPr="00A67235" w:rsidR="003412A7">
        <w:rPr>
          <w:b/>
          <w:bCs/>
        </w:rPr>
        <w:t xml:space="preserve"> </w:t>
      </w:r>
      <w:r w:rsidRPr="00A87853" w:rsidR="00F44F39">
        <w:rPr>
          <w:b/>
          <w:bCs/>
        </w:rPr>
        <w:t xml:space="preserve">Stoyan TCHOUKANOV </w:t>
      </w:r>
      <w:r w:rsidRPr="003412A7" w:rsidR="003412A7">
        <w:rPr>
          <w:b/>
          <w:bCs/>
        </w:rPr>
        <w:t>(</w:t>
      </w:r>
      <w:r w:rsidR="00F44F39">
        <w:rPr>
          <w:b/>
          <w:bCs/>
        </w:rPr>
        <w:t>BG</w:t>
      </w:r>
      <w:r w:rsidRPr="003412A7" w:rsidR="003412A7">
        <w:rPr>
          <w:b/>
          <w:bCs/>
        </w:rPr>
        <w:t>-III)</w:t>
      </w:r>
      <w:r w:rsidR="00DD007F">
        <w:rPr>
          <w:b/>
          <w:bCs/>
        </w:rPr>
        <w:t>.</w:t>
      </w:r>
    </w:p>
    <w:p w:rsidR="000E4B6B" w:rsidP="00EC0F0F" w:rsidRDefault="000E4B6B" w14:paraId="2708AAF4" w14:textId="4DEBC832"/>
    <w:p w:rsidR="00261E1E" w:rsidP="00261E1E" w:rsidRDefault="007E05FC" w14:paraId="4834A386" w14:textId="2DCA3A28">
      <w:r w:rsidRPr="007E05FC">
        <w:t>The rapporteur presented the opinion</w:t>
      </w:r>
      <w:r w:rsidR="00872516">
        <w:t xml:space="preserve">. </w:t>
      </w:r>
      <w:r w:rsidR="00687EC1">
        <w:t xml:space="preserve">Mr </w:t>
      </w:r>
      <w:r w:rsidRPr="00687EC1" w:rsidR="00687EC1">
        <w:t>Tchoukanov</w:t>
      </w:r>
      <w:r w:rsidR="00687EC1">
        <w:t xml:space="preserve"> stated that farmers all around the world are trying to adapt, to innovate and to transform our agricultural system</w:t>
      </w:r>
      <w:r w:rsidR="00022D81">
        <w:t xml:space="preserve"> with using Regenerative Agriculture (RA)</w:t>
      </w:r>
      <w:r w:rsidR="00687EC1">
        <w:t xml:space="preserve">, and the food and drink industry is investing massive amounts in </w:t>
      </w:r>
      <w:r w:rsidR="00022D81">
        <w:t xml:space="preserve">the </w:t>
      </w:r>
      <w:r w:rsidR="00687EC1">
        <w:t>RA</w:t>
      </w:r>
      <w:r w:rsidR="00022D81">
        <w:t xml:space="preserve"> approach</w:t>
      </w:r>
      <w:r w:rsidR="00687EC1">
        <w:t xml:space="preserve">. This opinion will be the first official EU document on RA. The EESC's role is to bring this topic to the EU agenda and to facilitate the discussion between the EU institutions, the industry and the farmers to support the inclusion of nature and climate objectives in the debate. RA is a step forwards with its focus on the improvements in soil health, about sustainable water uses and about competitiveness as a farmer's best asset is the soil. With this opinion we are calling for recognition and a definition, and then the development of measurement indicators. This is an outcome-based and context-based approach that will further the sustainable transition of agriculture by looking at the results of farms. </w:t>
      </w:r>
      <w:r w:rsidRPr="009767CF" w:rsidR="00FE2317">
        <w:t>Mr. Josep Puxeu Rocamora</w:t>
      </w:r>
      <w:r w:rsidR="00FE2317">
        <w:t xml:space="preserve">, </w:t>
      </w:r>
      <w:r w:rsidR="00546339">
        <w:t xml:space="preserve">Mr. Lutz Ribbe, </w:t>
      </w:r>
      <w:r w:rsidRPr="009767CF" w:rsidR="00F73842">
        <w:t xml:space="preserve">Mr. </w:t>
      </w:r>
      <w:r w:rsidRPr="009767CF" w:rsidR="008926CF">
        <w:t>Marc Decoster</w:t>
      </w:r>
      <w:r w:rsidR="004A3A1D">
        <w:t xml:space="preserve">, </w:t>
      </w:r>
      <w:r w:rsidR="00963456">
        <w:t>Mr. A</w:t>
      </w:r>
      <w:r w:rsidR="006E6390">
        <w:t xml:space="preserve">rnaud </w:t>
      </w:r>
      <w:r w:rsidR="00963456">
        <w:t>Schwartz</w:t>
      </w:r>
      <w:r w:rsidR="00EF6DCC">
        <w:t xml:space="preserve">, Mr. </w:t>
      </w:r>
      <w:r w:rsidR="0098782D">
        <w:t xml:space="preserve">Andreas Thurner, </w:t>
      </w:r>
      <w:r w:rsidR="001F643A">
        <w:t xml:space="preserve">Mr. </w:t>
      </w:r>
      <w:r w:rsidRPr="001F643A" w:rsidR="001F643A">
        <w:t>Jaume Bernis Castells</w:t>
      </w:r>
      <w:r w:rsidR="008F552E">
        <w:t xml:space="preserve">, and </w:t>
      </w:r>
      <w:r w:rsidRPr="008F552E" w:rsidR="008F552E">
        <w:t>Mr. Ricardo Serra Arias</w:t>
      </w:r>
      <w:r w:rsidRPr="009767CF" w:rsidR="008926CF">
        <w:t xml:space="preserve"> </w:t>
      </w:r>
      <w:r w:rsidRPr="009767CF" w:rsidR="006E518B">
        <w:t>took the floor. The main points raised in the general debate were as follows:</w:t>
      </w:r>
    </w:p>
    <w:p w:rsidR="00261E1E" w:rsidP="00261E1E" w:rsidRDefault="00261E1E" w14:paraId="56322C57" w14:textId="77777777"/>
    <w:p w:rsidR="006E518B" w:rsidP="00321801" w:rsidRDefault="00FE2317" w14:paraId="495A1186" w14:textId="7BC8B71A">
      <w:r w:rsidRPr="009767CF">
        <w:t>Mr. Josep Puxeu Rocamora</w:t>
      </w:r>
    </w:p>
    <w:p w:rsidR="00A6055C" w:rsidP="00A6055C" w:rsidRDefault="00A6055C" w14:paraId="70903E4B" w14:textId="1E7BD699">
      <w:pPr>
        <w:pStyle w:val="ListParagraph"/>
        <w:numPr>
          <w:ilvl w:val="0"/>
          <w:numId w:val="11"/>
        </w:numPr>
      </w:pPr>
      <w:r>
        <w:t xml:space="preserve">Highlighted that </w:t>
      </w:r>
      <w:r w:rsidR="00843308">
        <w:t xml:space="preserve">the job of the </w:t>
      </w:r>
      <w:r>
        <w:t xml:space="preserve">EESC is to bring new topics to the political agenda, </w:t>
      </w:r>
      <w:r w:rsidR="001F473E">
        <w:t>which is the case for this opinion</w:t>
      </w:r>
      <w:r>
        <w:t xml:space="preserve">. </w:t>
      </w:r>
      <w:r w:rsidR="007E69B0">
        <w:t>P</w:t>
      </w:r>
      <w:r>
        <w:t xml:space="preserve">eople want to be able to live as farmers and we want a working agricultural </w:t>
      </w:r>
      <w:r w:rsidR="003D2138">
        <w:t>system,</w:t>
      </w:r>
      <w:r w:rsidR="007E69B0">
        <w:t xml:space="preserve"> and this opinion is important as it </w:t>
      </w:r>
      <w:r w:rsidR="00B20F5C">
        <w:t>addresses</w:t>
      </w:r>
      <w:r w:rsidR="007E69B0">
        <w:t xml:space="preserve"> these concerns</w:t>
      </w:r>
      <w:r>
        <w:t>.</w:t>
      </w:r>
    </w:p>
    <w:p w:rsidR="00FE2317" w:rsidP="00321801" w:rsidRDefault="00FE2317" w14:paraId="08C10DD4" w14:textId="77777777"/>
    <w:p w:rsidR="00FE2317" w:rsidP="00321801" w:rsidRDefault="00546339" w14:paraId="1056554E" w14:textId="3A4109CE">
      <w:r>
        <w:t>Mr. Lutz Ribbe</w:t>
      </w:r>
    </w:p>
    <w:p w:rsidR="00F4452F" w:rsidP="00206A1B" w:rsidRDefault="00206A1B" w14:paraId="03F9204D" w14:textId="4F752FC3">
      <w:pPr>
        <w:pStyle w:val="ListParagraph"/>
        <w:numPr>
          <w:ilvl w:val="0"/>
          <w:numId w:val="11"/>
        </w:numPr>
      </w:pPr>
      <w:r>
        <w:t xml:space="preserve">There needs to be a clear message to the policymakers that this is an important topic and that we need to address what is happening with Europe's soil health.  </w:t>
      </w:r>
    </w:p>
    <w:p w:rsidR="00546339" w:rsidP="00321801" w:rsidRDefault="00546339" w14:paraId="56404218" w14:textId="77777777"/>
    <w:p w:rsidR="00546339" w:rsidP="00321801" w:rsidRDefault="00546339" w14:paraId="4B535AC8" w14:textId="5B7BB5BB">
      <w:r w:rsidRPr="009767CF">
        <w:t>Mr. Marc Decoster</w:t>
      </w:r>
    </w:p>
    <w:p w:rsidR="008D6356" w:rsidP="008D6356" w:rsidRDefault="008D6356" w14:paraId="27E237E9" w14:textId="0768136A">
      <w:pPr>
        <w:pStyle w:val="ListParagraph"/>
        <w:numPr>
          <w:ilvl w:val="0"/>
          <w:numId w:val="11"/>
        </w:numPr>
      </w:pPr>
      <w:r>
        <w:t>There needs to be a simplification of administrative burden for farmers, and we need to address companies that attempt green washing</w:t>
      </w:r>
      <w:r w:rsidR="00841A0D">
        <w:t>.</w:t>
      </w:r>
      <w:r>
        <w:t xml:space="preserve"> </w:t>
      </w:r>
      <w:r w:rsidR="00841A0D">
        <w:t>B</w:t>
      </w:r>
      <w:r>
        <w:t>ut there is no need for another sustainability label when we already have organic farming.</w:t>
      </w:r>
    </w:p>
    <w:p w:rsidR="00546339" w:rsidP="00321801" w:rsidRDefault="00546339" w14:paraId="0D0CF257" w14:textId="77777777"/>
    <w:p w:rsidR="00546339" w:rsidP="00321801" w:rsidRDefault="006E6390" w14:paraId="13278412" w14:textId="574C81C7">
      <w:r>
        <w:t>Mr. Arnaud Schwartz</w:t>
      </w:r>
    </w:p>
    <w:p w:rsidR="00C65019" w:rsidP="00C65019" w:rsidRDefault="00C65019" w14:paraId="0C526E6D" w14:textId="77777777">
      <w:pPr>
        <w:pStyle w:val="ListParagraph"/>
        <w:numPr>
          <w:ilvl w:val="0"/>
          <w:numId w:val="11"/>
        </w:numPr>
      </w:pPr>
      <w:r>
        <w:t>Stated that we are not creating additional administrative burdens for farmers with this opinion.</w:t>
      </w:r>
    </w:p>
    <w:p w:rsidR="00A63684" w:rsidP="00A63684" w:rsidRDefault="00A63684" w14:paraId="5BAD323D" w14:textId="6C30989D">
      <w:pPr>
        <w:pStyle w:val="ListParagraph"/>
        <w:numPr>
          <w:ilvl w:val="0"/>
          <w:numId w:val="11"/>
        </w:numPr>
      </w:pPr>
      <w:r>
        <w:t>The aim is to show that everyone can transition to more sustainable agriculture that will generate positive results for the next generation, for soil health and to combat climate change.</w:t>
      </w:r>
    </w:p>
    <w:p w:rsidR="00807740" w:rsidP="00807740" w:rsidRDefault="00807740" w14:paraId="427DB423" w14:textId="77777777"/>
    <w:p w:rsidR="001F643A" w:rsidP="00321801" w:rsidRDefault="00807740" w14:paraId="5CD2E0D2" w14:textId="7A9D67A9">
      <w:r>
        <w:t>Mr. Andreas Thurner</w:t>
      </w:r>
    </w:p>
    <w:p w:rsidR="00807740" w:rsidP="00807740" w:rsidRDefault="00277667" w14:paraId="7B4A6527" w14:textId="5187E90F">
      <w:pPr>
        <w:pStyle w:val="ListParagraph"/>
        <w:numPr>
          <w:ilvl w:val="0"/>
          <w:numId w:val="13"/>
        </w:numPr>
      </w:pPr>
      <w:r>
        <w:t>T</w:t>
      </w:r>
      <w:r w:rsidR="00C514DB">
        <w:t>his opinion promotes a new approach focusing on the results. But there are still open questions on what happens with the results in case of extreme weather events that farmers have no control over.</w:t>
      </w:r>
    </w:p>
    <w:p w:rsidR="00807740" w:rsidP="00807740" w:rsidRDefault="00807740" w14:paraId="78F4B253" w14:textId="77777777"/>
    <w:p w:rsidR="00987443" w:rsidP="00987443" w:rsidRDefault="008F552E" w14:paraId="28059A33" w14:textId="2E6805B3">
      <w:r>
        <w:t xml:space="preserve">Mr. </w:t>
      </w:r>
      <w:r w:rsidRPr="001F643A" w:rsidR="001F643A">
        <w:t>Jaume Bernis Castells</w:t>
      </w:r>
    </w:p>
    <w:p w:rsidR="00987443" w:rsidP="00987443" w:rsidRDefault="00987443" w14:paraId="4C9935AD" w14:textId="4DB10A03">
      <w:pPr>
        <w:pStyle w:val="ListParagraph"/>
        <w:numPr>
          <w:ilvl w:val="0"/>
          <w:numId w:val="13"/>
        </w:numPr>
      </w:pPr>
      <w:r>
        <w:t xml:space="preserve">There are </w:t>
      </w:r>
      <w:r w:rsidR="0060007B">
        <w:t>many kinds of</w:t>
      </w:r>
      <w:r>
        <w:t xml:space="preserve"> agriculture, and it is not clear if another one will have a positive impact even if the goal is to improve the situation for farmers.</w:t>
      </w:r>
    </w:p>
    <w:p w:rsidR="008F552E" w:rsidP="00987443" w:rsidRDefault="00987443" w14:paraId="63A44048" w14:textId="4261D4ED">
      <w:pPr>
        <w:pStyle w:val="ListParagraph"/>
        <w:numPr>
          <w:ilvl w:val="0"/>
          <w:numId w:val="13"/>
        </w:numPr>
      </w:pPr>
      <w:r>
        <w:t xml:space="preserve">There is a need to consider the impact on consumers and that of conventional farmers in this debate.  </w:t>
      </w:r>
    </w:p>
    <w:p w:rsidR="00987443" w:rsidP="00987443" w:rsidRDefault="00987443" w14:paraId="4C6984A5" w14:textId="77777777">
      <w:pPr>
        <w:pStyle w:val="ListParagraph"/>
      </w:pPr>
    </w:p>
    <w:p w:rsidR="008F552E" w:rsidP="00321801" w:rsidRDefault="008F552E" w14:paraId="5110F1BB" w14:textId="1CDEF75B">
      <w:r w:rsidRPr="008F552E">
        <w:t>Mr. Ricardo Serra Arias</w:t>
      </w:r>
    </w:p>
    <w:p w:rsidRPr="008F552E" w:rsidR="00987443" w:rsidP="00987443" w:rsidRDefault="0060007B" w14:paraId="2432EE42" w14:textId="64DF39D0">
      <w:pPr>
        <w:pStyle w:val="ListParagraph"/>
        <w:numPr>
          <w:ilvl w:val="0"/>
          <w:numId w:val="14"/>
        </w:numPr>
      </w:pPr>
      <w:r>
        <w:t>Highlighted that bringing new types of agricultural produce to the market can cause confusion to consumers</w:t>
      </w:r>
    </w:p>
    <w:p w:rsidR="00C36712" w:rsidP="00C36712" w:rsidRDefault="00C36712" w14:paraId="017FA2AA" w14:textId="77777777"/>
    <w:p w:rsidR="006E518B" w:rsidP="006E518B" w:rsidRDefault="00DD007F" w14:paraId="38D5DEF3" w14:textId="3EE10195">
      <w:r>
        <w:t>Eleven</w:t>
      </w:r>
      <w:r w:rsidRPr="006E518B" w:rsidR="006E518B">
        <w:t xml:space="preserve"> amendments were tabled</w:t>
      </w:r>
      <w:r w:rsidR="00C36712">
        <w:t xml:space="preserve"> jointly by the rapporteur </w:t>
      </w:r>
      <w:r w:rsidRPr="00C36712" w:rsidR="00C36712">
        <w:t>Stoyan TCHOUKANOV (BG-III)</w:t>
      </w:r>
      <w:r w:rsidR="00431334">
        <w:t>,</w:t>
      </w:r>
      <w:r w:rsidR="00C36712">
        <w:t xml:space="preserve"> and Andreas THURNER (AT-</w:t>
      </w:r>
      <w:r w:rsidR="00802736">
        <w:t>III).</w:t>
      </w:r>
    </w:p>
    <w:p w:rsidR="00715831" w:rsidP="006E518B" w:rsidRDefault="00715831" w14:paraId="73BB1FB8" w14:textId="77777777"/>
    <w:p w:rsidRPr="00D04688" w:rsidR="005A130E" w:rsidP="005A130E" w:rsidRDefault="005A130E" w14:paraId="7208A7CF" w14:textId="77777777">
      <w:pPr>
        <w:rPr>
          <w:b/>
          <w:bCs/>
        </w:r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D04688" w:rsidR="005A130E" w:rsidTr="00903261" w14:paraId="0796DE7B" w14:textId="77777777">
        <w:tc>
          <w:tcPr>
            <w:tcW w:w="2826" w:type="pct"/>
          </w:tcPr>
          <w:p w:rsidRPr="00D04688" w:rsidR="005A130E" w:rsidP="00903261" w:rsidRDefault="005A130E" w14:paraId="511A9547" w14:textId="77777777">
            <w:pPr>
              <w:rPr>
                <w:b/>
                <w:bCs/>
                <w:sz w:val="32"/>
                <w:szCs w:val="32"/>
              </w:rPr>
            </w:pPr>
            <w:r w:rsidRPr="00D04688">
              <w:rPr>
                <w:b/>
                <w:bCs/>
                <w:sz w:val="32"/>
                <w:szCs w:val="32"/>
              </w:rPr>
              <w:t>AMENDMENT 4</w:t>
            </w:r>
          </w:p>
          <w:p w:rsidRPr="00D04688" w:rsidR="005A130E" w:rsidP="00903261" w:rsidRDefault="005A130E" w14:paraId="03DD9FFC" w14:textId="77777777">
            <w:pPr>
              <w:rPr>
                <w:b/>
                <w:bCs/>
              </w:rPr>
            </w:pPr>
          </w:p>
          <w:p w:rsidRPr="00D04688" w:rsidR="005A130E" w:rsidP="00903261" w:rsidRDefault="005A130E" w14:paraId="684F3C32" w14:textId="77777777">
            <w:pPr>
              <w:rPr>
                <w:b/>
                <w:bCs/>
              </w:rPr>
            </w:pPr>
            <w:r w:rsidRPr="00D04688">
              <w:rPr>
                <w:b/>
                <w:bCs/>
              </w:rPr>
              <w:t>NAT/948</w:t>
            </w:r>
          </w:p>
          <w:p w:rsidRPr="00D04688" w:rsidR="005A130E" w:rsidP="00903261" w:rsidRDefault="005A130E" w14:paraId="42C5261A" w14:textId="77777777">
            <w:pPr>
              <w:rPr>
                <w:b/>
                <w:bCs/>
              </w:rPr>
            </w:pPr>
            <w:r w:rsidRPr="00D04688">
              <w:rPr>
                <w:b/>
                <w:bCs/>
              </w:rPr>
              <w:t>Regenerative agriculture as a target towards enhancing sustainable food production</w:t>
            </w:r>
          </w:p>
          <w:p w:rsidRPr="00D04688" w:rsidR="005A130E" w:rsidP="00903261" w:rsidRDefault="005A130E" w14:paraId="2053886B" w14:textId="77777777">
            <w:pPr>
              <w:rPr>
                <w:b/>
                <w:bCs/>
              </w:rPr>
            </w:pPr>
          </w:p>
          <w:p w:rsidRPr="00D04688" w:rsidR="005A130E" w:rsidP="00903261" w:rsidRDefault="005A130E" w14:paraId="3FA52399" w14:textId="77777777">
            <w:pPr>
              <w:rPr>
                <w:b/>
                <w:bCs/>
              </w:rPr>
            </w:pPr>
            <w:r w:rsidRPr="00D04688">
              <w:rPr>
                <w:b/>
                <w:bCs/>
              </w:rPr>
              <w:t>Point 2.1</w:t>
            </w:r>
          </w:p>
          <w:p w:rsidRPr="00D04688" w:rsidR="005A130E" w:rsidP="00903261" w:rsidRDefault="005A130E" w14:paraId="3D537D4C" w14:textId="77777777">
            <w:pPr>
              <w:rPr>
                <w:b/>
                <w:bCs/>
              </w:rPr>
            </w:pPr>
          </w:p>
          <w:p w:rsidRPr="00D04688" w:rsidR="005A130E" w:rsidP="00903261" w:rsidRDefault="005A130E" w14:paraId="46FAA8D9" w14:textId="77777777">
            <w:pPr>
              <w:rPr>
                <w:b/>
                <w:bCs/>
              </w:rPr>
            </w:pPr>
            <w:r w:rsidRPr="00D04688">
              <w:rPr>
                <w:b/>
                <w:bCs/>
              </w:rPr>
              <w:t>Amend as follows:</w:t>
            </w:r>
          </w:p>
        </w:tc>
        <w:tc>
          <w:tcPr>
            <w:tcW w:w="2174" w:type="pct"/>
            <w:hideMark/>
          </w:tcPr>
          <w:p w:rsidRPr="00D04688" w:rsidR="005A130E" w:rsidP="00903261" w:rsidRDefault="005A130E" w14:paraId="192C5750" w14:textId="77777777">
            <w:pPr>
              <w:jc w:val="left"/>
              <w:rPr>
                <w:b/>
                <w:bCs/>
              </w:rPr>
            </w:pPr>
            <w:r w:rsidRPr="00D04688">
              <w:rPr>
                <w:b/>
                <w:bCs/>
              </w:rPr>
              <w:t>Tabled by:</w:t>
            </w:r>
          </w:p>
          <w:p w:rsidRPr="00D04688" w:rsidR="005A130E" w:rsidP="00903261" w:rsidRDefault="005A130E" w14:paraId="551E60AB" w14:textId="77777777">
            <w:pPr>
              <w:jc w:val="left"/>
            </w:pPr>
            <w:r w:rsidRPr="00D04688">
              <w:t>TCHOUKANOV Stoyan</w:t>
            </w:r>
          </w:p>
          <w:p w:rsidRPr="00D04688" w:rsidR="005A130E" w:rsidP="00903261" w:rsidRDefault="005A130E" w14:paraId="096F5A57" w14:textId="77777777">
            <w:pPr>
              <w:jc w:val="left"/>
            </w:pPr>
            <w:r w:rsidRPr="00D04688">
              <w:t>THURNER Andreas</w:t>
            </w:r>
          </w:p>
          <w:p w:rsidRPr="00D04688" w:rsidR="005A130E" w:rsidP="00903261" w:rsidRDefault="005A130E" w14:paraId="0FE96365" w14:textId="77777777"/>
        </w:tc>
      </w:tr>
    </w:tbl>
    <w:p w:rsidRPr="00D04688" w:rsidR="005A130E" w:rsidP="005A130E" w:rsidRDefault="005A130E" w14:paraId="41E1BE6B"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D04688" w:rsidR="005A130E" w:rsidTr="00903261" w14:paraId="3D00720B"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0C52EF62" w14:textId="77777777">
            <w:pPr>
              <w:jc w:val="center"/>
              <w:rPr>
                <w:b/>
                <w:bCs/>
                <w:i/>
              </w:rPr>
            </w:pPr>
            <w:r w:rsidRPr="00D04688">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64B63447" w14:textId="77777777">
            <w:pPr>
              <w:jc w:val="center"/>
              <w:rPr>
                <w:b/>
                <w:bCs/>
                <w:i/>
              </w:rPr>
            </w:pPr>
            <w:r w:rsidRPr="00D04688">
              <w:rPr>
                <w:b/>
                <w:bCs/>
                <w:i/>
              </w:rPr>
              <w:t>Amendment</w:t>
            </w:r>
          </w:p>
        </w:tc>
      </w:tr>
      <w:tr w:rsidRPr="00D04688" w:rsidR="005A130E" w:rsidTr="00903261" w14:paraId="5F106D2B"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5523D933" w14:textId="77777777">
            <w:pPr>
              <w:spacing w:before="80" w:after="40"/>
              <w:ind w:left="80" w:right="80"/>
            </w:pPr>
            <w:r w:rsidRPr="00D04688">
              <w:t>In the context of the current triple planetary crisis (climate change, pollution and biodiversity loss), we urgently need a reversal of many trends, including in the agricultural sector to ensure yields for future generations (60-70% of soils in the EU are affected by one or more soil degradation processes[1], the EU is falling behind biodiversity targets</w:t>
            </w:r>
            <w:r w:rsidRPr="00D04688">
              <w:rPr>
                <w:vertAlign w:val="superscript"/>
              </w:rPr>
              <w:t>[2]</w:t>
            </w:r>
            <w:r w:rsidRPr="00D04688">
              <w:t xml:space="preserve"> and water cycling and quality management are growing concerns, leading to yield losses and affecting farmers’ incomes,</w:t>
            </w:r>
            <w:r w:rsidRPr="00D04688">
              <w:rPr>
                <w:b/>
                <w:bCs/>
                <w:i/>
              </w:rPr>
              <w:t xml:space="preserve"> and</w:t>
            </w:r>
            <w:r w:rsidRPr="00D04688">
              <w:t xml:space="preserve"> the number of farms in the EU is dropping every year). At the same time, food sovereignty and strategic autonomy remain key EU objectives, particularly in light of the latest geopolitical developments.</w:t>
            </w:r>
          </w:p>
          <w:p w:rsidRPr="00D04688" w:rsidR="005A130E" w:rsidP="00903261" w:rsidRDefault="005A130E" w14:paraId="5B50651F" w14:textId="77777777">
            <w:pPr>
              <w:spacing w:before="40" w:after="40"/>
              <w:ind w:left="80" w:right="80"/>
            </w:pPr>
            <w:r w:rsidRPr="00D04688">
              <w:t>[1] Caring for soil is caring for life (European Commission).</w:t>
            </w:r>
          </w:p>
          <w:p w:rsidRPr="00D04688" w:rsidR="005A130E" w:rsidP="00903261" w:rsidRDefault="005A130E" w14:paraId="3644502C" w14:textId="77777777">
            <w:pPr>
              <w:spacing w:before="40" w:after="80"/>
              <w:ind w:left="80" w:right="80"/>
            </w:pPr>
            <w:r w:rsidRPr="00D04688">
              <w:t>[2] EU Biodiversity Strategy Dashboard.</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75C46FC3" w14:textId="77777777">
            <w:pPr>
              <w:spacing w:before="80" w:after="40"/>
              <w:ind w:left="80" w:right="80"/>
            </w:pPr>
            <w:r w:rsidRPr="00D04688">
              <w:t>In the context of the current triple planetary crisis (climate change, pollution and biodiversity loss), we urgently need a reversal of many trends, including in the agricultural sector to ensure yields for future generations (60-70% of soils in the EU are affected by one or more soil degradation processes[1], the EU is falling behind biodiversity targets</w:t>
            </w:r>
            <w:r w:rsidRPr="00D04688">
              <w:rPr>
                <w:vertAlign w:val="superscript"/>
              </w:rPr>
              <w:t>[2]</w:t>
            </w:r>
            <w:r w:rsidRPr="00D04688">
              <w:t xml:space="preserve"> and water cycling and quality management are growing concerns, leading to yield losses and affecting farmers’ incomes</w:t>
            </w:r>
            <w:r w:rsidRPr="00D04688">
              <w:rPr>
                <w:b/>
                <w:bCs/>
                <w:i/>
              </w:rPr>
              <w:t>)</w:t>
            </w:r>
            <w:r w:rsidRPr="00D04688">
              <w:t>,</w:t>
            </w:r>
            <w:r w:rsidRPr="00D04688">
              <w:rPr>
                <w:b/>
                <w:bCs/>
                <w:i/>
              </w:rPr>
              <w:t xml:space="preserve"> while ensuring also generational renewal (</w:t>
            </w:r>
            <w:r w:rsidRPr="00D04688">
              <w:t>the number of farms in the EU is dropping every year)</w:t>
            </w:r>
            <w:r w:rsidRPr="00D04688">
              <w:rPr>
                <w:b/>
                <w:bCs/>
                <w:i/>
              </w:rPr>
              <w:t xml:space="preserve"> and a sufficient income for farmers who still lag behind average wages in the EU economy[3]</w:t>
            </w:r>
            <w:r w:rsidRPr="00D04688">
              <w:t>. At the same time, food sovereignty and strategic autonomy remain key EU objectives, particularly in light of the latest geopolitical developments.</w:t>
            </w:r>
          </w:p>
          <w:p w:rsidRPr="00D04688" w:rsidR="005A130E" w:rsidP="00903261" w:rsidRDefault="005A130E" w14:paraId="0C008C7F" w14:textId="77777777">
            <w:pPr>
              <w:spacing w:before="40" w:after="40"/>
              <w:ind w:left="80" w:right="80"/>
            </w:pPr>
            <w:r w:rsidRPr="00D04688">
              <w:t>[1] Caring for soil is caring for life (European Commission).</w:t>
            </w:r>
          </w:p>
          <w:p w:rsidRPr="00D04688" w:rsidR="005A130E" w:rsidP="00903261" w:rsidRDefault="005A130E" w14:paraId="0C1A92F8" w14:textId="77777777">
            <w:pPr>
              <w:spacing w:before="40" w:after="40"/>
              <w:ind w:left="80" w:right="80"/>
            </w:pPr>
            <w:r w:rsidRPr="00D04688">
              <w:t>[2] EU Biodiversity Strategy Dashboard.</w:t>
            </w:r>
          </w:p>
          <w:p w:rsidRPr="00D04688" w:rsidR="005A130E" w:rsidP="00903261" w:rsidRDefault="005A130E" w14:paraId="7284FBB9" w14:textId="77777777">
            <w:pPr>
              <w:spacing w:before="40" w:after="40"/>
              <w:ind w:left="80" w:right="80"/>
            </w:pPr>
            <w:r w:rsidRPr="00D04688">
              <w:rPr>
                <w:b/>
                <w:bCs/>
                <w:i/>
              </w:rPr>
              <w:t>[3] Mapping and analysis of CAP strategic plans</w:t>
            </w:r>
          </w:p>
          <w:p w:rsidRPr="00D04688" w:rsidR="005A130E" w:rsidP="00903261" w:rsidRDefault="005A130E" w14:paraId="72B9DAEB" w14:textId="77777777">
            <w:pPr>
              <w:spacing w:before="40" w:after="80"/>
              <w:ind w:left="80" w:right="80"/>
            </w:pPr>
            <w:r w:rsidRPr="00D04688">
              <w:rPr>
                <w:b/>
                <w:bCs/>
                <w:i/>
              </w:rPr>
              <w:t>https://op.europa.eu/en/publication-detail/-/publication/80d12120-89bc-11ee-99ba-01aa75ed71a1/language-en</w:t>
            </w:r>
          </w:p>
        </w:tc>
      </w:tr>
    </w:tbl>
    <w:p w:rsidRPr="00D04688" w:rsidR="005A130E" w:rsidP="005A130E" w:rsidRDefault="005A130E" w14:paraId="1438F7F2" w14:textId="77777777">
      <w:pPr>
        <w:jc w:val="center"/>
      </w:pPr>
    </w:p>
    <w:tbl>
      <w:tblPr>
        <w:tblStyle w:val="TableGrid"/>
        <w:tblW w:w="5000" w:type="pct"/>
        <w:tblLook w:val="01E0" w:firstRow="1" w:lastRow="1" w:firstColumn="1" w:lastColumn="1" w:noHBand="0" w:noVBand="0"/>
      </w:tblPr>
      <w:tblGrid>
        <w:gridCol w:w="9063"/>
      </w:tblGrid>
      <w:tr w:rsidRPr="00D04688" w:rsidR="005A130E" w:rsidTr="00903261" w14:paraId="78B89717" w14:textId="77777777">
        <w:tc>
          <w:tcPr>
            <w:tcW w:w="5000" w:type="pct"/>
          </w:tcPr>
          <w:p w:rsidRPr="00D04688" w:rsidR="005A130E" w:rsidP="00903261" w:rsidRDefault="005A130E" w14:paraId="688CB2EA" w14:textId="77777777">
            <w:pPr>
              <w:jc w:val="center"/>
            </w:pPr>
            <w:r w:rsidRPr="00D04688">
              <w:rPr>
                <w:b/>
                <w:bCs/>
              </w:rPr>
              <w:t>Reason</w:t>
            </w:r>
          </w:p>
        </w:tc>
      </w:tr>
      <w:tr w:rsidRPr="00D04688" w:rsidR="005A130E" w:rsidTr="00903261" w14:paraId="1BCD08FA" w14:textId="77777777">
        <w:tc>
          <w:tcPr>
            <w:tcW w:w="5000" w:type="pct"/>
            <w:hideMark/>
          </w:tcPr>
          <w:p w:rsidRPr="00D04688" w:rsidR="005A130E" w:rsidP="00903261" w:rsidRDefault="005A130E" w14:paraId="5C89569F" w14:textId="77777777">
            <w:r w:rsidRPr="00D04688">
              <w:t xml:space="preserve">To be explained orally. </w:t>
            </w:r>
          </w:p>
        </w:tc>
      </w:tr>
    </w:tbl>
    <w:p w:rsidRPr="00D04688" w:rsidR="005A130E" w:rsidP="005A130E" w:rsidRDefault="005A130E" w14:paraId="23DE11EC" w14:textId="77777777">
      <w:pPr>
        <w:rPr>
          <w:b/>
          <w:bCs/>
        </w:rPr>
        <w:sectPr w:rsidRPr="00D04688" w:rsidR="005A130E" w:rsidSect="005A130E">
          <w:footerReference w:type="default" r:id="rId11"/>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D04688" w:rsidR="005A130E" w:rsidTr="00903261" w14:paraId="27511F1C" w14:textId="77777777">
        <w:tc>
          <w:tcPr>
            <w:tcW w:w="2826" w:type="pct"/>
          </w:tcPr>
          <w:p w:rsidRPr="00D04688" w:rsidR="005A130E" w:rsidP="00903261" w:rsidRDefault="005A130E" w14:paraId="19625FEE" w14:textId="77777777">
            <w:pPr>
              <w:rPr>
                <w:b/>
                <w:bCs/>
                <w:sz w:val="32"/>
                <w:szCs w:val="32"/>
              </w:rPr>
            </w:pPr>
            <w:r w:rsidRPr="00D04688">
              <w:rPr>
                <w:b/>
                <w:bCs/>
                <w:sz w:val="32"/>
                <w:szCs w:val="32"/>
              </w:rPr>
              <w:t>AMENDMENT 5</w:t>
            </w:r>
          </w:p>
          <w:p w:rsidRPr="00D04688" w:rsidR="005A130E" w:rsidP="00903261" w:rsidRDefault="005A130E" w14:paraId="6E06F517" w14:textId="77777777">
            <w:pPr>
              <w:rPr>
                <w:b/>
                <w:bCs/>
              </w:rPr>
            </w:pPr>
          </w:p>
          <w:p w:rsidRPr="00D04688" w:rsidR="005A130E" w:rsidP="00903261" w:rsidRDefault="005A130E" w14:paraId="1BF56613" w14:textId="77777777">
            <w:pPr>
              <w:rPr>
                <w:b/>
                <w:bCs/>
              </w:rPr>
            </w:pPr>
            <w:r w:rsidRPr="00D04688">
              <w:rPr>
                <w:b/>
                <w:bCs/>
              </w:rPr>
              <w:t>NAT/948</w:t>
            </w:r>
          </w:p>
          <w:p w:rsidRPr="00D04688" w:rsidR="005A130E" w:rsidP="00903261" w:rsidRDefault="005A130E" w14:paraId="30599DFA" w14:textId="77777777">
            <w:pPr>
              <w:rPr>
                <w:b/>
                <w:bCs/>
              </w:rPr>
            </w:pPr>
            <w:r w:rsidRPr="00D04688">
              <w:rPr>
                <w:b/>
                <w:bCs/>
              </w:rPr>
              <w:t>Regenerative agriculture as a target towards enhancing sustainable food production</w:t>
            </w:r>
          </w:p>
          <w:p w:rsidRPr="00D04688" w:rsidR="005A130E" w:rsidP="00903261" w:rsidRDefault="005A130E" w14:paraId="790E46B3" w14:textId="77777777">
            <w:pPr>
              <w:rPr>
                <w:b/>
                <w:bCs/>
              </w:rPr>
            </w:pPr>
          </w:p>
          <w:p w:rsidRPr="00D04688" w:rsidR="005A130E" w:rsidP="00903261" w:rsidRDefault="005A130E" w14:paraId="33BB3AC9" w14:textId="77777777">
            <w:pPr>
              <w:rPr>
                <w:b/>
                <w:bCs/>
              </w:rPr>
            </w:pPr>
            <w:r w:rsidRPr="00D04688">
              <w:rPr>
                <w:b/>
                <w:bCs/>
              </w:rPr>
              <w:t>Point 2.3</w:t>
            </w:r>
          </w:p>
          <w:p w:rsidRPr="00D04688" w:rsidR="005A130E" w:rsidP="00903261" w:rsidRDefault="005A130E" w14:paraId="30CB114E" w14:textId="77777777">
            <w:pPr>
              <w:rPr>
                <w:b/>
                <w:bCs/>
              </w:rPr>
            </w:pPr>
          </w:p>
          <w:p w:rsidRPr="00D04688" w:rsidR="005A130E" w:rsidP="00903261" w:rsidRDefault="005A130E" w14:paraId="7963A078" w14:textId="77777777">
            <w:pPr>
              <w:rPr>
                <w:b/>
                <w:bCs/>
              </w:rPr>
            </w:pPr>
            <w:r w:rsidRPr="00D04688">
              <w:rPr>
                <w:b/>
                <w:bCs/>
              </w:rPr>
              <w:t>Amend as follows:</w:t>
            </w:r>
          </w:p>
        </w:tc>
        <w:tc>
          <w:tcPr>
            <w:tcW w:w="2174" w:type="pct"/>
            <w:hideMark/>
          </w:tcPr>
          <w:p w:rsidRPr="00D04688" w:rsidR="005A130E" w:rsidP="00903261" w:rsidRDefault="005A130E" w14:paraId="7E101234" w14:textId="77777777">
            <w:pPr>
              <w:jc w:val="left"/>
              <w:rPr>
                <w:b/>
                <w:bCs/>
              </w:rPr>
            </w:pPr>
            <w:r w:rsidRPr="00D04688">
              <w:rPr>
                <w:b/>
                <w:bCs/>
              </w:rPr>
              <w:t>Tabled by:</w:t>
            </w:r>
          </w:p>
          <w:p w:rsidRPr="00D04688" w:rsidR="005A130E" w:rsidP="00903261" w:rsidRDefault="005A130E" w14:paraId="49974369" w14:textId="77777777">
            <w:pPr>
              <w:jc w:val="left"/>
            </w:pPr>
            <w:r w:rsidRPr="00D04688">
              <w:t>TCHOUKANOV Stoyan</w:t>
            </w:r>
          </w:p>
          <w:p w:rsidRPr="00D04688" w:rsidR="005A130E" w:rsidP="00903261" w:rsidRDefault="005A130E" w14:paraId="4B01E9FC" w14:textId="77777777">
            <w:pPr>
              <w:jc w:val="left"/>
            </w:pPr>
            <w:r w:rsidRPr="00D04688">
              <w:t>THURNER Andreas</w:t>
            </w:r>
          </w:p>
          <w:p w:rsidRPr="00D04688" w:rsidR="005A130E" w:rsidP="00903261" w:rsidRDefault="005A130E" w14:paraId="237A5665" w14:textId="77777777"/>
        </w:tc>
      </w:tr>
    </w:tbl>
    <w:p w:rsidRPr="00D04688" w:rsidR="005A130E" w:rsidP="005A130E" w:rsidRDefault="005A130E" w14:paraId="6E233469"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D04688" w:rsidR="005A130E" w:rsidTr="00903261" w14:paraId="4340C68C"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579E85AC" w14:textId="77777777">
            <w:pPr>
              <w:jc w:val="center"/>
              <w:rPr>
                <w:b/>
                <w:bCs/>
                <w:i/>
              </w:rPr>
            </w:pPr>
            <w:r w:rsidRPr="00D04688">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777AF61E" w14:textId="77777777">
            <w:pPr>
              <w:jc w:val="center"/>
              <w:rPr>
                <w:b/>
                <w:bCs/>
                <w:i/>
              </w:rPr>
            </w:pPr>
            <w:r w:rsidRPr="00D04688">
              <w:rPr>
                <w:b/>
                <w:bCs/>
                <w:i/>
              </w:rPr>
              <w:t>Amendment</w:t>
            </w:r>
          </w:p>
        </w:tc>
      </w:tr>
      <w:tr w:rsidRPr="00D04688" w:rsidR="005A130E" w:rsidTr="00903261" w14:paraId="436E63DB"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270DC732" w14:textId="77777777">
            <w:pPr>
              <w:spacing w:before="80" w:after="80"/>
              <w:ind w:left="80" w:right="80"/>
            </w:pPr>
            <w:r w:rsidRPr="00D04688">
              <w:t>Barriers are currently limiting the ability of European farmers and business to fully commit to implementing regenerative forms of agriculture: a perceived and operational transition risk for farmers, limited knowledge, regulatory burdens, planning uncertainty for conversion, insufficient investment support, risk exposure and lack of targeted insurance, high bureaucratic workload, poor price recognition, lack of market demand for products coming from regenerative practices (e.g. cover crops), and difficulties in accessing land for long-term management. Unlocking change requires more coherent and harmonised public and private data, context-specific transition insurance and financial support, a predictable regulatory framework, and favourable subsidy environment, fair prices for quality products, independent advisory services and peer support networks, and better land transfer conditions to facilitate generational renewal.</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569F96F0" w14:textId="77777777">
            <w:pPr>
              <w:spacing w:before="80" w:after="80"/>
              <w:ind w:left="80" w:right="80"/>
            </w:pPr>
            <w:r w:rsidRPr="00D04688">
              <w:t xml:space="preserve">Barriers are currently limiting the ability of European farmers and business to fully commit to implementing regenerative forms of agriculture: a perceived and operational transition risk for farmers, limited knowledge, regulatory burdens, planning uncertainty for conversion, insufficient investment support, risk exposure and lack of targeted insurance, high bureaucratic workload, poor price recognition, lack of market demand for products coming from regenerative practices (e.g. cover crops), and difficulties in accessing land for long-term management </w:t>
            </w:r>
            <w:r w:rsidRPr="00D04688">
              <w:rPr>
                <w:b/>
                <w:bCs/>
                <w:i/>
              </w:rPr>
              <w:t>and last but not least the relative complexity of regenerative agricultural systems by comparison to conventional farming</w:t>
            </w:r>
            <w:r w:rsidRPr="00D04688">
              <w:t>. Unlocking change requires more coherent and harmonised public and private data, context-specific transition insurance and financial support, a predictable regulatory framework, and favourable subsidy environment, fair prices for quality products, independent advisory services and peer support networks, and better land transfer conditions to facilitate generational renewal.</w:t>
            </w:r>
          </w:p>
        </w:tc>
      </w:tr>
    </w:tbl>
    <w:p w:rsidRPr="00D04688" w:rsidR="005A130E" w:rsidP="005A130E" w:rsidRDefault="005A130E" w14:paraId="7CF9AD42" w14:textId="77777777">
      <w:pPr>
        <w:jc w:val="center"/>
      </w:pPr>
    </w:p>
    <w:tbl>
      <w:tblPr>
        <w:tblStyle w:val="TableGrid"/>
        <w:tblW w:w="5000" w:type="pct"/>
        <w:tblLook w:val="01E0" w:firstRow="1" w:lastRow="1" w:firstColumn="1" w:lastColumn="1" w:noHBand="0" w:noVBand="0"/>
      </w:tblPr>
      <w:tblGrid>
        <w:gridCol w:w="9063"/>
      </w:tblGrid>
      <w:tr w:rsidRPr="00D04688" w:rsidR="005A130E" w:rsidTr="00903261" w14:paraId="60B6572E" w14:textId="77777777">
        <w:tc>
          <w:tcPr>
            <w:tcW w:w="5000" w:type="pct"/>
          </w:tcPr>
          <w:p w:rsidRPr="00D04688" w:rsidR="005A130E" w:rsidP="00903261" w:rsidRDefault="005A130E" w14:paraId="1178C1FA" w14:textId="77777777">
            <w:pPr>
              <w:jc w:val="center"/>
            </w:pPr>
            <w:r w:rsidRPr="00D04688">
              <w:rPr>
                <w:b/>
                <w:bCs/>
              </w:rPr>
              <w:t>Reason</w:t>
            </w:r>
          </w:p>
        </w:tc>
      </w:tr>
      <w:tr w:rsidRPr="00D04688" w:rsidR="005A130E" w:rsidTr="00903261" w14:paraId="5799545D" w14:textId="77777777">
        <w:tc>
          <w:tcPr>
            <w:tcW w:w="5000" w:type="pct"/>
            <w:hideMark/>
          </w:tcPr>
          <w:p w:rsidRPr="00D04688" w:rsidR="005A130E" w:rsidP="00903261" w:rsidRDefault="005A130E" w14:paraId="4E3B64DD" w14:textId="77777777">
            <w:r w:rsidRPr="00D04688">
              <w:t xml:space="preserve">Additional element to be included. </w:t>
            </w:r>
          </w:p>
        </w:tc>
      </w:tr>
    </w:tbl>
    <w:p w:rsidRPr="00D04688" w:rsidR="005A130E" w:rsidP="005A130E" w:rsidRDefault="005A130E" w14:paraId="30466B13" w14:textId="77777777">
      <w:pPr>
        <w:rPr>
          <w:b/>
          <w:bCs/>
        </w:rPr>
        <w:sectPr w:rsidRPr="00D04688" w:rsidR="005A130E" w:rsidSect="005A130E">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D04688" w:rsidR="005A130E" w:rsidTr="00903261" w14:paraId="523D25DF" w14:textId="77777777">
        <w:tc>
          <w:tcPr>
            <w:tcW w:w="2826" w:type="pct"/>
          </w:tcPr>
          <w:p w:rsidRPr="00D04688" w:rsidR="005A130E" w:rsidP="00903261" w:rsidRDefault="005A130E" w14:paraId="188671F9" w14:textId="77777777">
            <w:pPr>
              <w:rPr>
                <w:b/>
                <w:bCs/>
                <w:sz w:val="32"/>
                <w:szCs w:val="32"/>
              </w:rPr>
            </w:pPr>
            <w:r w:rsidRPr="00D04688">
              <w:rPr>
                <w:b/>
                <w:bCs/>
                <w:sz w:val="32"/>
                <w:szCs w:val="32"/>
              </w:rPr>
              <w:t>AMENDMENT 6</w:t>
            </w:r>
          </w:p>
          <w:p w:rsidRPr="00D04688" w:rsidR="005A130E" w:rsidP="00903261" w:rsidRDefault="005A130E" w14:paraId="78CF2E87" w14:textId="77777777">
            <w:pPr>
              <w:rPr>
                <w:b/>
                <w:bCs/>
              </w:rPr>
            </w:pPr>
          </w:p>
          <w:p w:rsidRPr="00D04688" w:rsidR="005A130E" w:rsidP="00903261" w:rsidRDefault="005A130E" w14:paraId="3F38DF6A" w14:textId="77777777">
            <w:pPr>
              <w:rPr>
                <w:b/>
                <w:bCs/>
              </w:rPr>
            </w:pPr>
            <w:r w:rsidRPr="00D04688">
              <w:rPr>
                <w:b/>
                <w:bCs/>
              </w:rPr>
              <w:t>NAT/948</w:t>
            </w:r>
          </w:p>
          <w:p w:rsidRPr="00D04688" w:rsidR="005A130E" w:rsidP="00903261" w:rsidRDefault="005A130E" w14:paraId="03DFAE6B" w14:textId="77777777">
            <w:pPr>
              <w:rPr>
                <w:b/>
                <w:bCs/>
              </w:rPr>
            </w:pPr>
            <w:r w:rsidRPr="00D04688">
              <w:rPr>
                <w:b/>
                <w:bCs/>
              </w:rPr>
              <w:t>Regenerative agriculture as a target towards enhancing sustainable food production</w:t>
            </w:r>
          </w:p>
          <w:p w:rsidRPr="00D04688" w:rsidR="005A130E" w:rsidP="00903261" w:rsidRDefault="005A130E" w14:paraId="3732E83B" w14:textId="77777777">
            <w:pPr>
              <w:rPr>
                <w:b/>
                <w:bCs/>
              </w:rPr>
            </w:pPr>
          </w:p>
          <w:p w:rsidRPr="00D04688" w:rsidR="005A130E" w:rsidP="00903261" w:rsidRDefault="005A130E" w14:paraId="37040377" w14:textId="77777777">
            <w:pPr>
              <w:rPr>
                <w:b/>
                <w:bCs/>
              </w:rPr>
            </w:pPr>
            <w:r w:rsidRPr="00D04688">
              <w:rPr>
                <w:b/>
                <w:bCs/>
              </w:rPr>
              <w:t>Point 4.3</w:t>
            </w:r>
          </w:p>
          <w:p w:rsidRPr="00D04688" w:rsidR="005A130E" w:rsidP="00903261" w:rsidRDefault="005A130E" w14:paraId="3005B284" w14:textId="77777777">
            <w:pPr>
              <w:rPr>
                <w:b/>
                <w:bCs/>
              </w:rPr>
            </w:pPr>
          </w:p>
          <w:p w:rsidRPr="00D04688" w:rsidR="005A130E" w:rsidP="00903261" w:rsidRDefault="005A130E" w14:paraId="659E33F7" w14:textId="77777777">
            <w:pPr>
              <w:rPr>
                <w:b/>
                <w:bCs/>
              </w:rPr>
            </w:pPr>
            <w:r w:rsidRPr="00D04688">
              <w:rPr>
                <w:b/>
                <w:bCs/>
              </w:rPr>
              <w:t>Amend as follows:</w:t>
            </w:r>
          </w:p>
        </w:tc>
        <w:tc>
          <w:tcPr>
            <w:tcW w:w="2174" w:type="pct"/>
            <w:hideMark/>
          </w:tcPr>
          <w:p w:rsidRPr="00D04688" w:rsidR="005A130E" w:rsidP="00903261" w:rsidRDefault="005A130E" w14:paraId="013C658C" w14:textId="77777777">
            <w:pPr>
              <w:jc w:val="left"/>
              <w:rPr>
                <w:b/>
                <w:bCs/>
              </w:rPr>
            </w:pPr>
            <w:r w:rsidRPr="00D04688">
              <w:rPr>
                <w:b/>
                <w:bCs/>
              </w:rPr>
              <w:t>Tabled by:</w:t>
            </w:r>
          </w:p>
          <w:p w:rsidRPr="00D04688" w:rsidR="005A130E" w:rsidP="00903261" w:rsidRDefault="005A130E" w14:paraId="05106509" w14:textId="77777777">
            <w:pPr>
              <w:jc w:val="left"/>
            </w:pPr>
            <w:r w:rsidRPr="00D04688">
              <w:t>TCHOUKANOV Stoyan</w:t>
            </w:r>
          </w:p>
          <w:p w:rsidRPr="00D04688" w:rsidR="005A130E" w:rsidP="00903261" w:rsidRDefault="005A130E" w14:paraId="6100AE16" w14:textId="77777777">
            <w:pPr>
              <w:jc w:val="left"/>
            </w:pPr>
            <w:r w:rsidRPr="00D04688">
              <w:t>THURNER Andreas</w:t>
            </w:r>
          </w:p>
          <w:p w:rsidRPr="00D04688" w:rsidR="005A130E" w:rsidP="00903261" w:rsidRDefault="005A130E" w14:paraId="72236095" w14:textId="77777777"/>
        </w:tc>
      </w:tr>
    </w:tbl>
    <w:p w:rsidRPr="00D04688" w:rsidR="005A130E" w:rsidP="005A130E" w:rsidRDefault="005A130E" w14:paraId="0EE2ABAA"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D04688" w:rsidR="005A130E" w:rsidTr="00903261" w14:paraId="18D07D49"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28E04F75" w14:textId="77777777">
            <w:pPr>
              <w:jc w:val="center"/>
              <w:rPr>
                <w:b/>
                <w:bCs/>
                <w:i/>
              </w:rPr>
            </w:pPr>
            <w:r w:rsidRPr="00D04688">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405505E8" w14:textId="77777777">
            <w:pPr>
              <w:jc w:val="center"/>
              <w:rPr>
                <w:b/>
                <w:bCs/>
                <w:i/>
              </w:rPr>
            </w:pPr>
            <w:r w:rsidRPr="00D04688">
              <w:rPr>
                <w:b/>
                <w:bCs/>
                <w:i/>
              </w:rPr>
              <w:t>Amendment</w:t>
            </w:r>
          </w:p>
        </w:tc>
      </w:tr>
      <w:tr w:rsidRPr="00D04688" w:rsidR="005A130E" w:rsidTr="00903261" w14:paraId="22F3D588"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1163117E" w14:textId="77777777">
            <w:pPr>
              <w:spacing w:before="80" w:after="80"/>
              <w:ind w:left="80" w:right="80"/>
            </w:pPr>
            <w:r w:rsidRPr="00D04688">
              <w:t>Key short-term result indicators to record and manage the transition towards regenerative agricultural systems annually, at lower costs, should be measured per hectare through remote sensing using Copernicus. These indicators include whole-year photosynthesis, whole-year soil cover, ecosystem structure and plant diversity</w:t>
            </w:r>
            <w:r w:rsidRPr="00D04688">
              <w:rPr>
                <w:b/>
                <w:bCs/>
                <w:i/>
              </w:rPr>
              <w:t>. Data reported privately to national statistics authorities regarding outputs, such as yields of plants and animals (in megajoule (MJ), N,P,K content), fuel, energy, water, nutrients (kg NPK, Mineral and organic fertilisers purchased or sold), crop protection products, animal load (livestock unit/ha), could also be used</w:t>
            </w:r>
            <w:r w:rsidRPr="00D04688">
              <w:t>.</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20A2DC8D" w14:textId="77777777">
            <w:pPr>
              <w:spacing w:before="80" w:after="80"/>
              <w:ind w:left="80" w:right="80"/>
            </w:pPr>
            <w:r w:rsidRPr="00D04688">
              <w:t xml:space="preserve">Key short-term result indicators to record and manage the transition towards regenerative agricultural systems annually, at lower costs, should be measured per hectare </w:t>
            </w:r>
            <w:r w:rsidRPr="00D04688">
              <w:rPr>
                <w:b/>
                <w:bCs/>
                <w:i/>
              </w:rPr>
              <w:t>(aggregated per field and per farm)</w:t>
            </w:r>
            <w:r w:rsidRPr="00D04688">
              <w:t xml:space="preserve"> through remote sensing using Copernicus. These indicators include whole-year photosynthesis, whole-year soil cover, ecosystem structure and plant diversity.</w:t>
            </w:r>
          </w:p>
        </w:tc>
      </w:tr>
    </w:tbl>
    <w:p w:rsidRPr="00D04688" w:rsidR="005A130E" w:rsidP="005A130E" w:rsidRDefault="005A130E" w14:paraId="7F5380BE" w14:textId="77777777">
      <w:pPr>
        <w:jc w:val="center"/>
      </w:pPr>
    </w:p>
    <w:tbl>
      <w:tblPr>
        <w:tblStyle w:val="TableGrid"/>
        <w:tblW w:w="5000" w:type="pct"/>
        <w:tblLook w:val="01E0" w:firstRow="1" w:lastRow="1" w:firstColumn="1" w:lastColumn="1" w:noHBand="0" w:noVBand="0"/>
      </w:tblPr>
      <w:tblGrid>
        <w:gridCol w:w="9063"/>
      </w:tblGrid>
      <w:tr w:rsidRPr="00D04688" w:rsidR="005A130E" w:rsidTr="00903261" w14:paraId="3FE3EF8A" w14:textId="77777777">
        <w:tc>
          <w:tcPr>
            <w:tcW w:w="5000" w:type="pct"/>
          </w:tcPr>
          <w:p w:rsidRPr="00D04688" w:rsidR="005A130E" w:rsidP="00903261" w:rsidRDefault="005A130E" w14:paraId="417EFE05" w14:textId="77777777">
            <w:pPr>
              <w:jc w:val="center"/>
            </w:pPr>
            <w:r w:rsidRPr="00D04688">
              <w:rPr>
                <w:b/>
                <w:bCs/>
              </w:rPr>
              <w:t>Reason</w:t>
            </w:r>
          </w:p>
        </w:tc>
      </w:tr>
      <w:tr w:rsidRPr="00D04688" w:rsidR="005A130E" w:rsidTr="00903261" w14:paraId="3485E09A" w14:textId="77777777">
        <w:tc>
          <w:tcPr>
            <w:tcW w:w="5000" w:type="pct"/>
            <w:hideMark/>
          </w:tcPr>
          <w:p w:rsidRPr="00D04688" w:rsidR="005A130E" w:rsidP="00903261" w:rsidRDefault="005A130E" w14:paraId="2669664A" w14:textId="77777777">
            <w:r w:rsidRPr="00D04688">
              <w:t xml:space="preserve">Clarification. </w:t>
            </w:r>
          </w:p>
        </w:tc>
      </w:tr>
    </w:tbl>
    <w:p w:rsidRPr="00D04688" w:rsidR="005A130E" w:rsidP="005A130E" w:rsidRDefault="005A130E" w14:paraId="0F0644DF" w14:textId="77777777">
      <w:pPr>
        <w:rPr>
          <w:b/>
          <w:bCs/>
        </w:rPr>
        <w:sectPr w:rsidRPr="00D04688" w:rsidR="005A130E" w:rsidSect="005A130E">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D04688" w:rsidR="005A130E" w:rsidTr="00903261" w14:paraId="5AB6050F" w14:textId="77777777">
        <w:tc>
          <w:tcPr>
            <w:tcW w:w="2826" w:type="pct"/>
          </w:tcPr>
          <w:p w:rsidRPr="00D04688" w:rsidR="005A130E" w:rsidP="00903261" w:rsidRDefault="005A130E" w14:paraId="7E8CD914" w14:textId="77777777">
            <w:pPr>
              <w:rPr>
                <w:b/>
                <w:bCs/>
                <w:sz w:val="32"/>
                <w:szCs w:val="32"/>
              </w:rPr>
            </w:pPr>
            <w:r w:rsidRPr="00D04688">
              <w:rPr>
                <w:b/>
                <w:bCs/>
                <w:sz w:val="32"/>
                <w:szCs w:val="32"/>
              </w:rPr>
              <w:t>AMENDMENT 7</w:t>
            </w:r>
          </w:p>
          <w:p w:rsidRPr="00D04688" w:rsidR="005A130E" w:rsidP="00903261" w:rsidRDefault="005A130E" w14:paraId="7C70CBB3" w14:textId="77777777">
            <w:pPr>
              <w:rPr>
                <w:b/>
                <w:bCs/>
              </w:rPr>
            </w:pPr>
          </w:p>
          <w:p w:rsidRPr="00D04688" w:rsidR="005A130E" w:rsidP="00903261" w:rsidRDefault="005A130E" w14:paraId="0E43808D" w14:textId="77777777">
            <w:pPr>
              <w:rPr>
                <w:b/>
                <w:bCs/>
              </w:rPr>
            </w:pPr>
            <w:r w:rsidRPr="00D04688">
              <w:rPr>
                <w:b/>
                <w:bCs/>
              </w:rPr>
              <w:t>NAT/948</w:t>
            </w:r>
          </w:p>
          <w:p w:rsidRPr="00D04688" w:rsidR="005A130E" w:rsidP="00903261" w:rsidRDefault="005A130E" w14:paraId="4EA751B3" w14:textId="77777777">
            <w:pPr>
              <w:rPr>
                <w:b/>
                <w:bCs/>
              </w:rPr>
            </w:pPr>
            <w:r w:rsidRPr="00D04688">
              <w:rPr>
                <w:b/>
                <w:bCs/>
              </w:rPr>
              <w:t>Regenerative agriculture as a target towards enhancing sustainable food production</w:t>
            </w:r>
          </w:p>
          <w:p w:rsidRPr="00D04688" w:rsidR="005A130E" w:rsidP="00903261" w:rsidRDefault="005A130E" w14:paraId="03F62DE0" w14:textId="77777777">
            <w:pPr>
              <w:rPr>
                <w:b/>
                <w:bCs/>
              </w:rPr>
            </w:pPr>
          </w:p>
          <w:p w:rsidRPr="00D04688" w:rsidR="005A130E" w:rsidP="00903261" w:rsidRDefault="005A130E" w14:paraId="164AA8CB" w14:textId="77777777">
            <w:pPr>
              <w:rPr>
                <w:b/>
                <w:bCs/>
              </w:rPr>
            </w:pPr>
            <w:r w:rsidRPr="00D04688">
              <w:rPr>
                <w:b/>
                <w:bCs/>
              </w:rPr>
              <w:t>Point 4.5</w:t>
            </w:r>
          </w:p>
          <w:p w:rsidRPr="00D04688" w:rsidR="005A130E" w:rsidP="00903261" w:rsidRDefault="005A130E" w14:paraId="493A32FC" w14:textId="77777777">
            <w:pPr>
              <w:rPr>
                <w:b/>
                <w:bCs/>
              </w:rPr>
            </w:pPr>
          </w:p>
          <w:p w:rsidRPr="00D04688" w:rsidR="005A130E" w:rsidP="00903261" w:rsidRDefault="005A130E" w14:paraId="58C2D313" w14:textId="77777777">
            <w:pPr>
              <w:rPr>
                <w:b/>
                <w:bCs/>
              </w:rPr>
            </w:pPr>
            <w:r w:rsidRPr="00D04688">
              <w:rPr>
                <w:b/>
                <w:bCs/>
              </w:rPr>
              <w:t>Amend as follows:</w:t>
            </w:r>
          </w:p>
        </w:tc>
        <w:tc>
          <w:tcPr>
            <w:tcW w:w="2174" w:type="pct"/>
            <w:hideMark/>
          </w:tcPr>
          <w:p w:rsidRPr="00D04688" w:rsidR="005A130E" w:rsidP="00903261" w:rsidRDefault="005A130E" w14:paraId="45285E76" w14:textId="77777777">
            <w:pPr>
              <w:jc w:val="left"/>
              <w:rPr>
                <w:b/>
                <w:bCs/>
              </w:rPr>
            </w:pPr>
            <w:r w:rsidRPr="00D04688">
              <w:rPr>
                <w:b/>
                <w:bCs/>
              </w:rPr>
              <w:t>Tabled by:</w:t>
            </w:r>
          </w:p>
          <w:p w:rsidRPr="00D04688" w:rsidR="005A130E" w:rsidP="00903261" w:rsidRDefault="005A130E" w14:paraId="38BCB78C" w14:textId="77777777">
            <w:pPr>
              <w:jc w:val="left"/>
            </w:pPr>
            <w:r w:rsidRPr="00D04688">
              <w:t>TCHOUKANOV Stoyan</w:t>
            </w:r>
          </w:p>
          <w:p w:rsidRPr="00D04688" w:rsidR="005A130E" w:rsidP="00903261" w:rsidRDefault="005A130E" w14:paraId="3ADA582A" w14:textId="77777777">
            <w:pPr>
              <w:jc w:val="left"/>
            </w:pPr>
            <w:r w:rsidRPr="00D04688">
              <w:t>THURNER Andreas</w:t>
            </w:r>
          </w:p>
          <w:p w:rsidRPr="00D04688" w:rsidR="005A130E" w:rsidP="00903261" w:rsidRDefault="005A130E" w14:paraId="65752915" w14:textId="77777777"/>
        </w:tc>
      </w:tr>
    </w:tbl>
    <w:p w:rsidRPr="00D04688" w:rsidR="005A130E" w:rsidP="005A130E" w:rsidRDefault="005A130E" w14:paraId="13ED0903"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D04688" w:rsidR="005A130E" w:rsidTr="00903261" w14:paraId="2C0E122E"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077F7589" w14:textId="77777777">
            <w:pPr>
              <w:jc w:val="center"/>
              <w:rPr>
                <w:b/>
                <w:bCs/>
                <w:i/>
              </w:rPr>
            </w:pPr>
            <w:r w:rsidRPr="00D04688">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3FCCBA26" w14:textId="77777777">
            <w:pPr>
              <w:jc w:val="center"/>
              <w:rPr>
                <w:b/>
                <w:bCs/>
                <w:i/>
              </w:rPr>
            </w:pPr>
            <w:r w:rsidRPr="00D04688">
              <w:rPr>
                <w:b/>
                <w:bCs/>
                <w:i/>
              </w:rPr>
              <w:t>Amendment</w:t>
            </w:r>
          </w:p>
        </w:tc>
      </w:tr>
      <w:tr w:rsidRPr="00D04688" w:rsidR="005A130E" w:rsidTr="00903261" w14:paraId="25C27F96"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32DC4867" w14:textId="77777777">
            <w:pPr>
              <w:spacing w:before="80" w:after="40"/>
              <w:ind w:left="80" w:right="80"/>
            </w:pPr>
            <w:r w:rsidRPr="00D04688">
              <w:t>The key performance indicators (RA KPIs) to measure, regulate and incentivise the transition towards regenerative agricultural systems in a strategic, integrated and optimal way, taking into account all time scales,</w:t>
            </w:r>
            <w:r w:rsidRPr="00D04688">
              <w:rPr>
                <w:b/>
                <w:bCs/>
                <w:i/>
              </w:rPr>
              <w:t xml:space="preserve"> are as follows</w:t>
            </w:r>
            <w:r w:rsidRPr="00D04688">
              <w:t>:</w:t>
            </w:r>
          </w:p>
          <w:p w:rsidRPr="00D04688" w:rsidR="005A130E" w:rsidP="00903261" w:rsidRDefault="005A130E" w14:paraId="47D25B27" w14:textId="77777777">
            <w:pPr>
              <w:spacing w:before="40" w:after="40"/>
              <w:ind w:left="80" w:right="80"/>
            </w:pPr>
            <w:r w:rsidRPr="00D04688">
              <w:t xml:space="preserve">· Annual </w:t>
            </w:r>
            <w:r w:rsidRPr="00D04688">
              <w:rPr>
                <w:b/>
                <w:bCs/>
                <w:i/>
              </w:rPr>
              <w:t>(or quarterly)</w:t>
            </w:r>
            <w:r w:rsidRPr="00D04688">
              <w:t xml:space="preserve"> KPIs results, gathered using information from remote sensing and other sources, for specific pedoclimatic region and land use categories:</w:t>
            </w:r>
          </w:p>
          <w:p w:rsidRPr="00D04688" w:rsidR="005A130E" w:rsidP="00903261" w:rsidRDefault="005A130E" w14:paraId="6BFFC8CC" w14:textId="77777777">
            <w:pPr>
              <w:spacing w:before="40" w:after="40"/>
              <w:ind w:left="80" w:right="80"/>
            </w:pPr>
            <w:r w:rsidRPr="00D04688">
              <w:t xml:space="preserve">o </w:t>
            </w:r>
            <w:r w:rsidRPr="00D04688">
              <w:rPr>
                <w:b/>
                <w:bCs/>
                <w:i/>
              </w:rPr>
              <w:t>KPI 1:</w:t>
            </w:r>
            <w:r w:rsidRPr="00D04688">
              <w:t xml:space="preserve"> Absolute whole-year photosynthesis</w:t>
            </w:r>
          </w:p>
          <w:p w:rsidRPr="00D04688" w:rsidR="005A130E" w:rsidP="00903261" w:rsidRDefault="005A130E" w14:paraId="4EC72DF3" w14:textId="77777777">
            <w:pPr>
              <w:spacing w:before="40" w:after="40"/>
              <w:ind w:left="80" w:right="80"/>
            </w:pPr>
            <w:r w:rsidRPr="00D04688">
              <w:t xml:space="preserve">o </w:t>
            </w:r>
            <w:r w:rsidRPr="00D04688">
              <w:rPr>
                <w:b/>
                <w:bCs/>
                <w:i/>
              </w:rPr>
              <w:t>KPI 2:</w:t>
            </w:r>
            <w:r w:rsidRPr="00D04688">
              <w:t xml:space="preserve"> Absolute whole-year soil cover</w:t>
            </w:r>
          </w:p>
          <w:p w:rsidRPr="00D04688" w:rsidR="005A130E" w:rsidP="00903261" w:rsidRDefault="005A130E" w14:paraId="4A3A9639" w14:textId="77777777">
            <w:pPr>
              <w:spacing w:before="40" w:after="40"/>
              <w:ind w:left="80" w:right="80"/>
            </w:pPr>
            <w:r w:rsidRPr="00D04688">
              <w:t xml:space="preserve">o </w:t>
            </w:r>
            <w:r w:rsidRPr="00D04688">
              <w:rPr>
                <w:b/>
                <w:bCs/>
                <w:i/>
              </w:rPr>
              <w:t>KPI 3:</w:t>
            </w:r>
            <w:r w:rsidRPr="00D04688">
              <w:t xml:space="preserve"> Relative year-on-year </w:t>
            </w:r>
            <w:r w:rsidRPr="00D04688">
              <w:rPr>
                <w:b/>
                <w:bCs/>
                <w:i/>
              </w:rPr>
              <w:t>improvement</w:t>
            </w:r>
            <w:r w:rsidRPr="00D04688">
              <w:t xml:space="preserve"> of whole-year photosynthesis</w:t>
            </w:r>
          </w:p>
          <w:p w:rsidRPr="00D04688" w:rsidR="005A130E" w:rsidP="00903261" w:rsidRDefault="005A130E" w14:paraId="44A1E578" w14:textId="77777777">
            <w:pPr>
              <w:spacing w:before="40" w:after="40"/>
              <w:ind w:left="80" w:right="80"/>
            </w:pPr>
            <w:r w:rsidRPr="00D04688">
              <w:t xml:space="preserve">o </w:t>
            </w:r>
            <w:r w:rsidRPr="00D04688">
              <w:rPr>
                <w:b/>
                <w:bCs/>
                <w:i/>
              </w:rPr>
              <w:t>KPI 4:</w:t>
            </w:r>
            <w:r w:rsidRPr="00D04688">
              <w:t xml:space="preserve"> Relative year-on-year </w:t>
            </w:r>
            <w:r w:rsidRPr="00D04688">
              <w:rPr>
                <w:b/>
                <w:bCs/>
                <w:i/>
              </w:rPr>
              <w:t>improvement</w:t>
            </w:r>
            <w:r w:rsidRPr="00D04688">
              <w:t xml:space="preserve"> of whole-year soil cover</w:t>
            </w:r>
          </w:p>
          <w:p w:rsidRPr="00D04688" w:rsidR="005A130E" w:rsidP="00903261" w:rsidRDefault="005A130E" w14:paraId="11ED017E" w14:textId="77777777">
            <w:pPr>
              <w:spacing w:before="40" w:after="40"/>
              <w:ind w:left="80" w:right="80"/>
            </w:pPr>
            <w:r w:rsidRPr="00D04688">
              <w:t>· Annually reported or retrieved KPIs results:</w:t>
            </w:r>
          </w:p>
          <w:p w:rsidRPr="00D04688" w:rsidR="005A130E" w:rsidP="00903261" w:rsidRDefault="005A130E" w14:paraId="4C5EEA88" w14:textId="77777777">
            <w:pPr>
              <w:spacing w:before="40" w:after="40"/>
              <w:ind w:left="80" w:right="80"/>
            </w:pPr>
            <w:r w:rsidRPr="00D04688">
              <w:t xml:space="preserve">o </w:t>
            </w:r>
            <w:r w:rsidRPr="00D04688">
              <w:rPr>
                <w:b/>
                <w:bCs/>
                <w:i/>
              </w:rPr>
              <w:t>KPI 5:</w:t>
            </w:r>
            <w:r w:rsidRPr="00D04688">
              <w:t xml:space="preserve"> Relative year-on-year </w:t>
            </w:r>
            <w:r w:rsidRPr="00D04688">
              <w:rPr>
                <w:b/>
                <w:bCs/>
                <w:i/>
              </w:rPr>
              <w:t>reduction in</w:t>
            </w:r>
            <w:r w:rsidRPr="00D04688">
              <w:t xml:space="preserve"> inputs purchased</w:t>
            </w:r>
          </w:p>
          <w:p w:rsidRPr="00D04688" w:rsidR="005A130E" w:rsidP="00903261" w:rsidRDefault="005A130E" w14:paraId="7058403D" w14:textId="77777777">
            <w:pPr>
              <w:spacing w:before="40" w:after="40"/>
              <w:ind w:left="80" w:right="80"/>
            </w:pPr>
            <w:r w:rsidRPr="00D04688">
              <w:t xml:space="preserve">o </w:t>
            </w:r>
            <w:r w:rsidRPr="00D04688">
              <w:rPr>
                <w:b/>
                <w:bCs/>
                <w:i/>
              </w:rPr>
              <w:t>KPI 6:</w:t>
            </w:r>
            <w:r w:rsidRPr="00D04688">
              <w:t xml:space="preserve"> Relative year-on-year </w:t>
            </w:r>
            <w:r w:rsidRPr="00D04688">
              <w:rPr>
                <w:b/>
                <w:bCs/>
                <w:i/>
              </w:rPr>
              <w:t>increase</w:t>
            </w:r>
            <w:r w:rsidRPr="00D04688">
              <w:t xml:space="preserve"> in stocked or sold yields</w:t>
            </w:r>
          </w:p>
          <w:p w:rsidRPr="00D04688" w:rsidR="005A130E" w:rsidP="00903261" w:rsidRDefault="005A130E" w14:paraId="04A56664" w14:textId="77777777">
            <w:pPr>
              <w:spacing w:before="40" w:after="40"/>
              <w:ind w:left="80" w:right="80"/>
            </w:pPr>
            <w:r w:rsidRPr="00D04688">
              <w:t>· Multiannual in-situ precision tested KPIs outcomes per hectare</w:t>
            </w:r>
          </w:p>
          <w:p w:rsidRPr="00D04688" w:rsidR="005A130E" w:rsidP="00903261" w:rsidRDefault="005A130E" w14:paraId="5855B21D" w14:textId="77777777">
            <w:pPr>
              <w:spacing w:before="40" w:after="40"/>
              <w:ind w:left="80" w:right="80"/>
            </w:pPr>
            <w:r w:rsidRPr="00D04688">
              <w:t xml:space="preserve">o </w:t>
            </w:r>
            <w:r w:rsidRPr="00D04688">
              <w:rPr>
                <w:b/>
                <w:bCs/>
                <w:i/>
              </w:rPr>
              <w:t>KPI 7:</w:t>
            </w:r>
            <w:r w:rsidRPr="00D04688">
              <w:t xml:space="preserve"> Absolute total soil organic carbon (SOC% and bulk density measurement)</w:t>
            </w:r>
          </w:p>
          <w:p w:rsidRPr="00D04688" w:rsidR="005A130E" w:rsidP="00903261" w:rsidRDefault="005A130E" w14:paraId="6A9EEDAE" w14:textId="77777777">
            <w:pPr>
              <w:spacing w:before="40" w:after="80"/>
              <w:ind w:left="80" w:right="80"/>
            </w:pPr>
            <w:r w:rsidRPr="00D04688">
              <w:t xml:space="preserve">o </w:t>
            </w:r>
            <w:r w:rsidRPr="00D04688">
              <w:rPr>
                <w:b/>
                <w:bCs/>
                <w:i/>
              </w:rPr>
              <w:t>KPI 8:</w:t>
            </w:r>
            <w:r w:rsidRPr="00D04688">
              <w:t xml:space="preserve"> Relative year-on-year </w:t>
            </w:r>
            <w:r w:rsidRPr="00D04688">
              <w:rPr>
                <w:b/>
                <w:bCs/>
                <w:i/>
              </w:rPr>
              <w:t>improvement</w:t>
            </w:r>
            <w:r w:rsidRPr="00D04688">
              <w:t xml:space="preserve"> in total soil organic carbon (SOC% and bulk density measurement)</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6E1122AC" w14:textId="77777777">
            <w:pPr>
              <w:spacing w:before="80" w:after="40"/>
              <w:ind w:left="80" w:right="80"/>
            </w:pPr>
            <w:r w:rsidRPr="00D04688">
              <w:t>The key performance indicators (RA KPIs) to measure, regulate and incentivise the transition towards regenerative agricultural systems in a strategic, integrated and optimal way, taking into account all time scales,</w:t>
            </w:r>
            <w:r w:rsidRPr="00D04688">
              <w:rPr>
                <w:b/>
                <w:bCs/>
                <w:i/>
              </w:rPr>
              <w:t xml:space="preserve"> could for example be</w:t>
            </w:r>
            <w:r w:rsidRPr="00D04688">
              <w:t>:</w:t>
            </w:r>
          </w:p>
          <w:p w:rsidRPr="00D04688" w:rsidR="005A130E" w:rsidP="00903261" w:rsidRDefault="005A130E" w14:paraId="226C00FF" w14:textId="77777777">
            <w:pPr>
              <w:spacing w:before="40" w:after="40"/>
              <w:ind w:left="80" w:right="80"/>
            </w:pPr>
            <w:r w:rsidRPr="00D04688">
              <w:t>· Annual KPIs results, gathered using information from remote sensing and other sources, for specific pedoclimatic region and land use categories:</w:t>
            </w:r>
          </w:p>
          <w:p w:rsidRPr="00D04688" w:rsidR="005A130E" w:rsidP="00903261" w:rsidRDefault="005A130E" w14:paraId="246EE851" w14:textId="77777777">
            <w:pPr>
              <w:spacing w:before="40" w:after="40"/>
              <w:ind w:left="80" w:right="80"/>
            </w:pPr>
            <w:r w:rsidRPr="00D04688">
              <w:t>o Absolute whole-year photosynthesis</w:t>
            </w:r>
          </w:p>
          <w:p w:rsidRPr="00D04688" w:rsidR="005A130E" w:rsidP="00903261" w:rsidRDefault="005A130E" w14:paraId="4DD32F4F" w14:textId="77777777">
            <w:pPr>
              <w:spacing w:before="40" w:after="40"/>
              <w:ind w:left="80" w:right="80"/>
            </w:pPr>
            <w:r w:rsidRPr="00D04688">
              <w:t>o Absolute whole-year soil cover</w:t>
            </w:r>
          </w:p>
          <w:p w:rsidRPr="00D04688" w:rsidR="005A130E" w:rsidP="00903261" w:rsidRDefault="005A130E" w14:paraId="39CAD945" w14:textId="77777777">
            <w:pPr>
              <w:spacing w:before="40" w:after="40"/>
              <w:ind w:left="80" w:right="80"/>
            </w:pPr>
            <w:r w:rsidRPr="00D04688">
              <w:t xml:space="preserve">o Relative year-on-year </w:t>
            </w:r>
            <w:r w:rsidRPr="00D04688">
              <w:rPr>
                <w:b/>
                <w:bCs/>
                <w:i/>
              </w:rPr>
              <w:t>development</w:t>
            </w:r>
            <w:r w:rsidRPr="00D04688">
              <w:t xml:space="preserve"> of whole-year photosynthesis</w:t>
            </w:r>
          </w:p>
          <w:p w:rsidRPr="00D04688" w:rsidR="005A130E" w:rsidP="00903261" w:rsidRDefault="005A130E" w14:paraId="35FDF14D" w14:textId="77777777">
            <w:pPr>
              <w:spacing w:before="40" w:after="40"/>
              <w:ind w:left="80" w:right="80"/>
            </w:pPr>
            <w:r w:rsidRPr="00D04688">
              <w:t xml:space="preserve">o Relative year-on-year </w:t>
            </w:r>
            <w:r w:rsidRPr="00D04688">
              <w:rPr>
                <w:b/>
                <w:bCs/>
                <w:i/>
              </w:rPr>
              <w:t>development</w:t>
            </w:r>
            <w:r w:rsidRPr="00D04688">
              <w:t xml:space="preserve"> of whole-year soil cover</w:t>
            </w:r>
          </w:p>
          <w:p w:rsidRPr="00D04688" w:rsidR="005A130E" w:rsidP="00903261" w:rsidRDefault="005A130E" w14:paraId="6A1EEA84" w14:textId="77777777">
            <w:pPr>
              <w:spacing w:before="40" w:after="40"/>
              <w:ind w:left="80" w:right="80"/>
            </w:pPr>
            <w:r w:rsidRPr="00D04688">
              <w:t>· Annually reported or retrieved KPIs results:</w:t>
            </w:r>
          </w:p>
          <w:p w:rsidRPr="00D04688" w:rsidR="005A130E" w:rsidP="00903261" w:rsidRDefault="005A130E" w14:paraId="3F17B819" w14:textId="77777777">
            <w:pPr>
              <w:spacing w:before="40" w:after="40"/>
              <w:ind w:left="80" w:right="80"/>
            </w:pPr>
            <w:r w:rsidRPr="00D04688">
              <w:t>o Relative year-on-year inputs purchased</w:t>
            </w:r>
          </w:p>
          <w:p w:rsidRPr="00D04688" w:rsidR="005A130E" w:rsidP="00903261" w:rsidRDefault="005A130E" w14:paraId="0BFE7160" w14:textId="77777777">
            <w:pPr>
              <w:spacing w:before="40" w:after="40"/>
              <w:ind w:left="80" w:right="80"/>
            </w:pPr>
            <w:r w:rsidRPr="00D04688">
              <w:t xml:space="preserve">o Relative year-on-year </w:t>
            </w:r>
            <w:r w:rsidRPr="00D04688">
              <w:rPr>
                <w:b/>
                <w:bCs/>
                <w:i/>
              </w:rPr>
              <w:t>output</w:t>
            </w:r>
            <w:r w:rsidRPr="00D04688">
              <w:t xml:space="preserve"> in stocked or sold yields</w:t>
            </w:r>
          </w:p>
          <w:p w:rsidRPr="00D04688" w:rsidR="005A130E" w:rsidP="00903261" w:rsidRDefault="005A130E" w14:paraId="3B501EA2" w14:textId="77777777">
            <w:pPr>
              <w:spacing w:before="40" w:after="40"/>
              <w:ind w:left="80" w:right="80"/>
            </w:pPr>
            <w:r w:rsidRPr="00D04688">
              <w:t>· Multiannual in-situ precision tested KPIs outcomes per hectare</w:t>
            </w:r>
          </w:p>
          <w:p w:rsidRPr="00D04688" w:rsidR="005A130E" w:rsidP="00903261" w:rsidRDefault="005A130E" w14:paraId="0BB3ED85" w14:textId="77777777">
            <w:pPr>
              <w:spacing w:before="40" w:after="40"/>
              <w:ind w:left="80" w:right="80"/>
            </w:pPr>
            <w:r w:rsidRPr="00D04688">
              <w:t>o Absolute total soil organic carbon (SOC% and bulk density measurement)</w:t>
            </w:r>
          </w:p>
          <w:p w:rsidRPr="00D04688" w:rsidR="005A130E" w:rsidP="00903261" w:rsidRDefault="005A130E" w14:paraId="10ABB16E" w14:textId="77777777">
            <w:pPr>
              <w:spacing w:before="40" w:after="80"/>
              <w:ind w:left="80" w:right="80"/>
            </w:pPr>
            <w:r w:rsidRPr="00D04688">
              <w:t xml:space="preserve">o Relative year-on-year </w:t>
            </w:r>
            <w:r w:rsidRPr="00D04688">
              <w:rPr>
                <w:b/>
                <w:bCs/>
                <w:i/>
              </w:rPr>
              <w:t>development</w:t>
            </w:r>
            <w:r w:rsidRPr="00D04688">
              <w:t xml:space="preserve"> in total soil organic carbon (SOC% and bulk density measurement)</w:t>
            </w:r>
          </w:p>
        </w:tc>
      </w:tr>
    </w:tbl>
    <w:p w:rsidRPr="00D04688" w:rsidR="005A130E" w:rsidP="005A130E" w:rsidRDefault="005A130E" w14:paraId="31A560EE" w14:textId="77777777">
      <w:pPr>
        <w:jc w:val="center"/>
      </w:pPr>
    </w:p>
    <w:tbl>
      <w:tblPr>
        <w:tblStyle w:val="TableGrid"/>
        <w:tblW w:w="5000" w:type="pct"/>
        <w:tblLook w:val="01E0" w:firstRow="1" w:lastRow="1" w:firstColumn="1" w:lastColumn="1" w:noHBand="0" w:noVBand="0"/>
      </w:tblPr>
      <w:tblGrid>
        <w:gridCol w:w="9063"/>
      </w:tblGrid>
      <w:tr w:rsidRPr="00D04688" w:rsidR="005A130E" w:rsidTr="00903261" w14:paraId="5F06524D" w14:textId="77777777">
        <w:tc>
          <w:tcPr>
            <w:tcW w:w="5000" w:type="pct"/>
          </w:tcPr>
          <w:p w:rsidRPr="00D04688" w:rsidR="005A130E" w:rsidP="00903261" w:rsidRDefault="005A130E" w14:paraId="30845038" w14:textId="77777777">
            <w:pPr>
              <w:jc w:val="center"/>
            </w:pPr>
            <w:r w:rsidRPr="00D04688">
              <w:rPr>
                <w:b/>
                <w:bCs/>
              </w:rPr>
              <w:t>Reason</w:t>
            </w:r>
          </w:p>
        </w:tc>
      </w:tr>
      <w:tr w:rsidRPr="00D04688" w:rsidR="005A130E" w:rsidTr="00903261" w14:paraId="0AB262C4" w14:textId="77777777">
        <w:tc>
          <w:tcPr>
            <w:tcW w:w="5000" w:type="pct"/>
            <w:hideMark/>
          </w:tcPr>
          <w:p w:rsidRPr="00D04688" w:rsidR="005A130E" w:rsidP="00903261" w:rsidRDefault="005A130E" w14:paraId="10904BA3" w14:textId="77777777">
            <w:r w:rsidRPr="00D04688">
              <w:t xml:space="preserve">These are proposed indicators that will need to be further operationalised by the co-legislators. </w:t>
            </w:r>
          </w:p>
        </w:tc>
      </w:tr>
    </w:tbl>
    <w:p w:rsidRPr="00D04688" w:rsidR="005A130E" w:rsidP="005A130E" w:rsidRDefault="005A130E" w14:paraId="7883B5AB" w14:textId="77777777">
      <w:pPr>
        <w:rPr>
          <w:b/>
          <w:bCs/>
        </w:rPr>
        <w:sectPr w:rsidRPr="00D04688" w:rsidR="005A130E" w:rsidSect="005A130E">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D04688" w:rsidR="005A130E" w:rsidTr="00903261" w14:paraId="601E75FA" w14:textId="77777777">
        <w:tc>
          <w:tcPr>
            <w:tcW w:w="2826" w:type="pct"/>
          </w:tcPr>
          <w:p w:rsidRPr="00D04688" w:rsidR="005A130E" w:rsidP="00903261" w:rsidRDefault="005A130E" w14:paraId="6FDD515C" w14:textId="77777777">
            <w:pPr>
              <w:rPr>
                <w:b/>
                <w:bCs/>
                <w:sz w:val="32"/>
                <w:szCs w:val="32"/>
              </w:rPr>
            </w:pPr>
            <w:r w:rsidRPr="00D04688">
              <w:rPr>
                <w:b/>
                <w:bCs/>
                <w:sz w:val="32"/>
                <w:szCs w:val="32"/>
              </w:rPr>
              <w:t>AMENDMENT 8</w:t>
            </w:r>
          </w:p>
          <w:p w:rsidRPr="00D04688" w:rsidR="005A130E" w:rsidP="00903261" w:rsidRDefault="005A130E" w14:paraId="18873A86" w14:textId="77777777">
            <w:pPr>
              <w:rPr>
                <w:b/>
                <w:bCs/>
              </w:rPr>
            </w:pPr>
          </w:p>
          <w:p w:rsidRPr="00D04688" w:rsidR="005A130E" w:rsidP="00903261" w:rsidRDefault="005A130E" w14:paraId="16DCE326" w14:textId="77777777">
            <w:pPr>
              <w:rPr>
                <w:b/>
                <w:bCs/>
              </w:rPr>
            </w:pPr>
            <w:r w:rsidRPr="00D04688">
              <w:rPr>
                <w:b/>
                <w:bCs/>
              </w:rPr>
              <w:t>NAT/948</w:t>
            </w:r>
          </w:p>
          <w:p w:rsidRPr="00D04688" w:rsidR="005A130E" w:rsidP="00903261" w:rsidRDefault="005A130E" w14:paraId="3302F2AF" w14:textId="77777777">
            <w:pPr>
              <w:rPr>
                <w:b/>
                <w:bCs/>
              </w:rPr>
            </w:pPr>
            <w:r w:rsidRPr="00D04688">
              <w:rPr>
                <w:b/>
                <w:bCs/>
              </w:rPr>
              <w:t>Regenerative agriculture as a target towards enhancing sustainable food production</w:t>
            </w:r>
          </w:p>
          <w:p w:rsidRPr="00D04688" w:rsidR="005A130E" w:rsidP="00903261" w:rsidRDefault="005A130E" w14:paraId="1325012A" w14:textId="77777777">
            <w:pPr>
              <w:rPr>
                <w:b/>
                <w:bCs/>
              </w:rPr>
            </w:pPr>
          </w:p>
          <w:p w:rsidRPr="00D04688" w:rsidR="005A130E" w:rsidP="00903261" w:rsidRDefault="005A130E" w14:paraId="0DAA56B7" w14:textId="77777777">
            <w:pPr>
              <w:rPr>
                <w:b/>
                <w:bCs/>
              </w:rPr>
            </w:pPr>
            <w:r w:rsidRPr="00D04688">
              <w:rPr>
                <w:b/>
                <w:bCs/>
              </w:rPr>
              <w:t>Point 5.2</w:t>
            </w:r>
          </w:p>
          <w:p w:rsidRPr="00D04688" w:rsidR="005A130E" w:rsidP="00903261" w:rsidRDefault="005A130E" w14:paraId="5ACD75A2" w14:textId="77777777">
            <w:pPr>
              <w:rPr>
                <w:b/>
                <w:bCs/>
              </w:rPr>
            </w:pPr>
          </w:p>
          <w:p w:rsidRPr="00D04688" w:rsidR="005A130E" w:rsidP="00903261" w:rsidRDefault="005A130E" w14:paraId="1726A8D0" w14:textId="77777777">
            <w:pPr>
              <w:rPr>
                <w:b/>
                <w:bCs/>
              </w:rPr>
            </w:pPr>
            <w:r w:rsidRPr="00D04688">
              <w:rPr>
                <w:b/>
                <w:bCs/>
              </w:rPr>
              <w:t>Amend as follows:</w:t>
            </w:r>
          </w:p>
        </w:tc>
        <w:tc>
          <w:tcPr>
            <w:tcW w:w="2174" w:type="pct"/>
            <w:hideMark/>
          </w:tcPr>
          <w:p w:rsidRPr="00D04688" w:rsidR="005A130E" w:rsidP="00903261" w:rsidRDefault="005A130E" w14:paraId="4126E8B0" w14:textId="77777777">
            <w:pPr>
              <w:jc w:val="left"/>
              <w:rPr>
                <w:b/>
                <w:bCs/>
              </w:rPr>
            </w:pPr>
            <w:r w:rsidRPr="00D04688">
              <w:rPr>
                <w:b/>
                <w:bCs/>
              </w:rPr>
              <w:t>Tabled by:</w:t>
            </w:r>
          </w:p>
          <w:p w:rsidRPr="00D04688" w:rsidR="005A130E" w:rsidP="00903261" w:rsidRDefault="005A130E" w14:paraId="0CB97977" w14:textId="77777777">
            <w:pPr>
              <w:jc w:val="left"/>
            </w:pPr>
            <w:r w:rsidRPr="00D04688">
              <w:t>TCHOUKANOV Stoyan</w:t>
            </w:r>
          </w:p>
          <w:p w:rsidRPr="00D04688" w:rsidR="005A130E" w:rsidP="00903261" w:rsidRDefault="005A130E" w14:paraId="42756F52" w14:textId="77777777">
            <w:pPr>
              <w:jc w:val="left"/>
            </w:pPr>
            <w:r w:rsidRPr="00D04688">
              <w:t>THURNER Andreas</w:t>
            </w:r>
          </w:p>
          <w:p w:rsidRPr="00D04688" w:rsidR="005A130E" w:rsidP="00903261" w:rsidRDefault="005A130E" w14:paraId="2E3C7342" w14:textId="77777777"/>
        </w:tc>
      </w:tr>
    </w:tbl>
    <w:p w:rsidRPr="00D04688" w:rsidR="005A130E" w:rsidP="005A130E" w:rsidRDefault="005A130E" w14:paraId="0BA0F135"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D04688" w:rsidR="005A130E" w:rsidTr="00903261" w14:paraId="5AE84144"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38523B9F" w14:textId="77777777">
            <w:pPr>
              <w:jc w:val="center"/>
              <w:rPr>
                <w:b/>
                <w:bCs/>
                <w:i/>
              </w:rPr>
            </w:pPr>
            <w:r w:rsidRPr="00D04688">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45C61389" w14:textId="77777777">
            <w:pPr>
              <w:jc w:val="center"/>
              <w:rPr>
                <w:b/>
                <w:bCs/>
                <w:i/>
              </w:rPr>
            </w:pPr>
            <w:r w:rsidRPr="00D04688">
              <w:rPr>
                <w:b/>
                <w:bCs/>
                <w:i/>
              </w:rPr>
              <w:t>Amendment</w:t>
            </w:r>
          </w:p>
        </w:tc>
      </w:tr>
      <w:tr w:rsidRPr="00D04688" w:rsidR="005A130E" w:rsidTr="00903261" w14:paraId="451BE7E5"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1B1CA705" w14:textId="77777777">
            <w:pPr>
              <w:spacing w:before="80" w:after="40"/>
              <w:ind w:left="80" w:right="80"/>
            </w:pPr>
            <w:r w:rsidRPr="00D04688">
              <w:t>In this context, the EESC stresses the importance of centralising data without duplicating it, and of ensuring data protection for farmers. The EESC calls for an approach that cross-links the Integrated Administration and Control System (IACS) and data resulting from implementing the common agricultural policy (CAP) and from Eurostat</w:t>
            </w:r>
            <w:r w:rsidRPr="00D04688">
              <w:rPr>
                <w:b/>
                <w:bCs/>
                <w:i/>
              </w:rPr>
              <w:t>, as well as from the Farm Sustainability Data Network (FSDN), especially environmental and social data[1]</w:t>
            </w:r>
            <w:r w:rsidRPr="00D04688">
              <w:t>.</w:t>
            </w:r>
          </w:p>
          <w:p w:rsidRPr="00D04688" w:rsidR="005A130E" w:rsidP="00903261" w:rsidRDefault="005A130E" w14:paraId="35403213" w14:textId="77777777">
            <w:pPr>
              <w:spacing w:before="40" w:after="80"/>
              <w:ind w:left="80" w:right="80"/>
            </w:pPr>
            <w:r w:rsidRPr="00D04688">
              <w:rPr>
                <w:b/>
                <w:bCs/>
                <w:i/>
              </w:rPr>
              <w:t>[1] OJ C 75, 28.2.2023, p. 164.</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7ACDD2C6" w14:textId="77777777">
            <w:pPr>
              <w:spacing w:before="80" w:after="80"/>
              <w:ind w:left="80" w:right="80"/>
            </w:pPr>
            <w:r w:rsidRPr="00D04688">
              <w:t>In this context, the EESC stresses the importance of centralising data without duplicating it, and of ensuring data protection for farmers. The EESC calls for an approach that cross-links the Integrated Administration and Control System (IACS) and data resulting from implementing the common agricultural policy (CAP) and from Eurostat.</w:t>
            </w:r>
          </w:p>
        </w:tc>
      </w:tr>
    </w:tbl>
    <w:p w:rsidRPr="00D04688" w:rsidR="005A130E" w:rsidP="005A130E" w:rsidRDefault="005A130E" w14:paraId="5A9C20AB" w14:textId="77777777">
      <w:pPr>
        <w:jc w:val="center"/>
      </w:pPr>
    </w:p>
    <w:tbl>
      <w:tblPr>
        <w:tblStyle w:val="TableGrid"/>
        <w:tblW w:w="5000" w:type="pct"/>
        <w:tblLook w:val="01E0" w:firstRow="1" w:lastRow="1" w:firstColumn="1" w:lastColumn="1" w:noHBand="0" w:noVBand="0"/>
      </w:tblPr>
      <w:tblGrid>
        <w:gridCol w:w="9063"/>
      </w:tblGrid>
      <w:tr w:rsidRPr="00D04688" w:rsidR="005A130E" w:rsidTr="00903261" w14:paraId="79AC7DA0" w14:textId="77777777">
        <w:tc>
          <w:tcPr>
            <w:tcW w:w="5000" w:type="pct"/>
          </w:tcPr>
          <w:p w:rsidRPr="00D04688" w:rsidR="005A130E" w:rsidP="00903261" w:rsidRDefault="005A130E" w14:paraId="329E3037" w14:textId="77777777">
            <w:pPr>
              <w:jc w:val="center"/>
            </w:pPr>
            <w:r w:rsidRPr="00D04688">
              <w:rPr>
                <w:b/>
                <w:bCs/>
              </w:rPr>
              <w:t>Reason</w:t>
            </w:r>
          </w:p>
        </w:tc>
      </w:tr>
      <w:tr w:rsidRPr="00D04688" w:rsidR="005A130E" w:rsidTr="00903261" w14:paraId="18D6F9C7" w14:textId="77777777">
        <w:tc>
          <w:tcPr>
            <w:tcW w:w="5000" w:type="pct"/>
            <w:hideMark/>
          </w:tcPr>
          <w:p w:rsidRPr="00D04688" w:rsidR="005A130E" w:rsidP="00903261" w:rsidRDefault="005A130E" w14:paraId="695C668C" w14:textId="77777777">
            <w:r w:rsidRPr="00D04688">
              <w:t xml:space="preserve">FSDN only covers a small sample of farmers and is therefore not relevant in this paragraph. </w:t>
            </w:r>
          </w:p>
        </w:tc>
      </w:tr>
    </w:tbl>
    <w:p w:rsidRPr="00D04688" w:rsidR="005A130E" w:rsidP="005A130E" w:rsidRDefault="005A130E" w14:paraId="0A3916DF" w14:textId="77777777">
      <w:pPr>
        <w:rPr>
          <w:b/>
          <w:bCs/>
        </w:rPr>
        <w:sectPr w:rsidRPr="00D04688" w:rsidR="005A130E" w:rsidSect="005A130E">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D04688" w:rsidR="005A130E" w:rsidTr="00903261" w14:paraId="7A5F4562" w14:textId="77777777">
        <w:tc>
          <w:tcPr>
            <w:tcW w:w="2826" w:type="pct"/>
          </w:tcPr>
          <w:p w:rsidRPr="00D04688" w:rsidR="005A130E" w:rsidP="00903261" w:rsidRDefault="005A130E" w14:paraId="4B2F18BE" w14:textId="77777777">
            <w:pPr>
              <w:rPr>
                <w:b/>
                <w:bCs/>
                <w:sz w:val="32"/>
                <w:szCs w:val="32"/>
              </w:rPr>
            </w:pPr>
            <w:r w:rsidRPr="00D04688">
              <w:rPr>
                <w:b/>
                <w:bCs/>
                <w:sz w:val="32"/>
                <w:szCs w:val="32"/>
              </w:rPr>
              <w:t>AMENDMENT 9</w:t>
            </w:r>
          </w:p>
          <w:p w:rsidRPr="00D04688" w:rsidR="005A130E" w:rsidP="00903261" w:rsidRDefault="005A130E" w14:paraId="68D4FF8C" w14:textId="77777777">
            <w:pPr>
              <w:rPr>
                <w:b/>
                <w:bCs/>
              </w:rPr>
            </w:pPr>
          </w:p>
          <w:p w:rsidRPr="00D04688" w:rsidR="005A130E" w:rsidP="00903261" w:rsidRDefault="005A130E" w14:paraId="4E5C857C" w14:textId="77777777">
            <w:pPr>
              <w:rPr>
                <w:b/>
                <w:bCs/>
              </w:rPr>
            </w:pPr>
            <w:r w:rsidRPr="00D04688">
              <w:rPr>
                <w:b/>
                <w:bCs/>
              </w:rPr>
              <w:t>NAT/948</w:t>
            </w:r>
          </w:p>
          <w:p w:rsidRPr="00D04688" w:rsidR="005A130E" w:rsidP="00903261" w:rsidRDefault="005A130E" w14:paraId="4E79C7E7" w14:textId="77777777">
            <w:pPr>
              <w:rPr>
                <w:b/>
                <w:bCs/>
              </w:rPr>
            </w:pPr>
            <w:r w:rsidRPr="00D04688">
              <w:rPr>
                <w:b/>
                <w:bCs/>
              </w:rPr>
              <w:t>Regenerative agriculture as a target towards enhancing sustainable food production</w:t>
            </w:r>
          </w:p>
          <w:p w:rsidRPr="00D04688" w:rsidR="005A130E" w:rsidP="00903261" w:rsidRDefault="005A130E" w14:paraId="30F6CB4D" w14:textId="77777777">
            <w:pPr>
              <w:rPr>
                <w:b/>
                <w:bCs/>
              </w:rPr>
            </w:pPr>
          </w:p>
          <w:p w:rsidRPr="00D04688" w:rsidR="005A130E" w:rsidP="00903261" w:rsidRDefault="005A130E" w14:paraId="06E20F69" w14:textId="77777777">
            <w:pPr>
              <w:rPr>
                <w:b/>
                <w:bCs/>
              </w:rPr>
            </w:pPr>
            <w:r w:rsidRPr="00D04688">
              <w:rPr>
                <w:b/>
                <w:bCs/>
              </w:rPr>
              <w:t>Point 5.3</w:t>
            </w:r>
          </w:p>
          <w:p w:rsidRPr="00D04688" w:rsidR="005A130E" w:rsidP="00903261" w:rsidRDefault="005A130E" w14:paraId="2975D8BB" w14:textId="77777777">
            <w:pPr>
              <w:rPr>
                <w:b/>
                <w:bCs/>
              </w:rPr>
            </w:pPr>
          </w:p>
          <w:p w:rsidRPr="00D04688" w:rsidR="005A130E" w:rsidP="00903261" w:rsidRDefault="005A130E" w14:paraId="29085082" w14:textId="77777777">
            <w:pPr>
              <w:rPr>
                <w:b/>
                <w:bCs/>
              </w:rPr>
            </w:pPr>
            <w:r w:rsidRPr="00D04688">
              <w:rPr>
                <w:b/>
                <w:bCs/>
              </w:rPr>
              <w:t>Amend as follows:</w:t>
            </w:r>
          </w:p>
        </w:tc>
        <w:tc>
          <w:tcPr>
            <w:tcW w:w="2174" w:type="pct"/>
            <w:hideMark/>
          </w:tcPr>
          <w:p w:rsidRPr="00D04688" w:rsidR="005A130E" w:rsidP="00903261" w:rsidRDefault="005A130E" w14:paraId="3F054526" w14:textId="77777777">
            <w:pPr>
              <w:jc w:val="left"/>
              <w:rPr>
                <w:b/>
                <w:bCs/>
              </w:rPr>
            </w:pPr>
            <w:r w:rsidRPr="00D04688">
              <w:rPr>
                <w:b/>
                <w:bCs/>
              </w:rPr>
              <w:t>Tabled by:</w:t>
            </w:r>
          </w:p>
          <w:p w:rsidRPr="00D04688" w:rsidR="005A130E" w:rsidP="00903261" w:rsidRDefault="005A130E" w14:paraId="483A85F1" w14:textId="77777777">
            <w:pPr>
              <w:jc w:val="left"/>
            </w:pPr>
            <w:r w:rsidRPr="00D04688">
              <w:t>TCHOUKANOV Stoyan</w:t>
            </w:r>
          </w:p>
          <w:p w:rsidRPr="00D04688" w:rsidR="005A130E" w:rsidP="00903261" w:rsidRDefault="005A130E" w14:paraId="08313ECD" w14:textId="77777777">
            <w:pPr>
              <w:jc w:val="left"/>
            </w:pPr>
            <w:r w:rsidRPr="00D04688">
              <w:t>THURNER Andreas</w:t>
            </w:r>
          </w:p>
          <w:p w:rsidRPr="00D04688" w:rsidR="005A130E" w:rsidP="00903261" w:rsidRDefault="005A130E" w14:paraId="6443068D" w14:textId="77777777"/>
        </w:tc>
      </w:tr>
    </w:tbl>
    <w:p w:rsidRPr="00D04688" w:rsidR="005A130E" w:rsidP="005A130E" w:rsidRDefault="005A130E" w14:paraId="33F5AB9A"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D04688" w:rsidR="005A130E" w:rsidTr="00903261" w14:paraId="45084664"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72C4F51B" w14:textId="77777777">
            <w:pPr>
              <w:jc w:val="center"/>
              <w:rPr>
                <w:b/>
                <w:bCs/>
                <w:i/>
              </w:rPr>
            </w:pPr>
            <w:r w:rsidRPr="00D04688">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08FBF590" w14:textId="77777777">
            <w:pPr>
              <w:jc w:val="center"/>
              <w:rPr>
                <w:b/>
                <w:bCs/>
                <w:i/>
              </w:rPr>
            </w:pPr>
            <w:r w:rsidRPr="00D04688">
              <w:rPr>
                <w:b/>
                <w:bCs/>
                <w:i/>
              </w:rPr>
              <w:t>Amendment</w:t>
            </w:r>
          </w:p>
        </w:tc>
      </w:tr>
      <w:tr w:rsidRPr="00687EC1" w:rsidR="005A130E" w:rsidTr="00903261" w14:paraId="11FF5302"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69814331" w14:textId="77777777">
            <w:pPr>
              <w:spacing w:before="80" w:after="40"/>
              <w:ind w:left="80" w:right="80"/>
            </w:pPr>
            <w:r w:rsidRPr="00D04688">
              <w:t xml:space="preserve">The EESC asks the European Commission to carry out a granular impact assessment to assess the possibility of aligning CAP Pillar I payments with RA results for KPIs gathered using remote sensing. This could be achieved through </w:t>
            </w:r>
            <w:r w:rsidRPr="00D04688">
              <w:rPr>
                <w:b/>
                <w:bCs/>
                <w:i/>
              </w:rPr>
              <w:t>a gradual transition away from basic income support based on surface towards</w:t>
            </w:r>
            <w:r w:rsidRPr="00D04688">
              <w:t xml:space="preserve"> financial incentives[1] linked to photosynthesis and soil cover results, per year and per hectare, and based on absolute outcomes, benchmarked against the results of other plots from the same pedoclimatic region and land use category</w:t>
            </w:r>
            <w:r w:rsidRPr="00D04688">
              <w:rPr>
                <w:b/>
                <w:bCs/>
                <w:i/>
              </w:rPr>
              <w:t>. These incentives could increase in line with the overall size of the farm to reinforce the impact and would be adapted to regional circumstances</w:t>
            </w:r>
            <w:r w:rsidRPr="00D04688">
              <w:t>.</w:t>
            </w:r>
          </w:p>
          <w:p w:rsidRPr="005A130E" w:rsidR="005A130E" w:rsidP="00903261" w:rsidRDefault="005A130E" w14:paraId="1EFB98FA" w14:textId="77777777">
            <w:pPr>
              <w:spacing w:before="40" w:after="80"/>
              <w:ind w:left="80" w:right="80"/>
              <w:rPr>
                <w:lang w:val="fi-FI"/>
              </w:rPr>
            </w:pPr>
            <w:r w:rsidRPr="005A130E">
              <w:rPr>
                <w:lang w:val="fi-FI"/>
              </w:rPr>
              <w:t>[1] OJ C, C/2024/2099, 26.3.2024, ELI: http://data.europa.eu/eli/C/2024/2099/oj.</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3528710F" w14:textId="77777777">
            <w:pPr>
              <w:spacing w:before="80" w:after="40"/>
              <w:ind w:left="80" w:right="80"/>
            </w:pPr>
            <w:r w:rsidRPr="00D04688">
              <w:t>The EESC asks the European Commission to carry out a granular impact assessment to assess the possibility of aligning CAP Pillar I payments with RA results for KPIs gathered using remote sensing.</w:t>
            </w:r>
            <w:r w:rsidRPr="00D04688">
              <w:rPr>
                <w:b/>
                <w:bCs/>
                <w:i/>
              </w:rPr>
              <w:t xml:space="preserve"> Such an impact assessment must clearly bear in mind that performance and results of farming practices are often beyond the solely control of the farmer due to multifactorial external influences (e.g. climate, extreme weather events and pests).</w:t>
            </w:r>
            <w:r w:rsidRPr="00D04688">
              <w:t xml:space="preserve"> This </w:t>
            </w:r>
            <w:r w:rsidRPr="00D04688">
              <w:rPr>
                <w:b/>
                <w:bCs/>
                <w:i/>
              </w:rPr>
              <w:t>alignment</w:t>
            </w:r>
            <w:r w:rsidRPr="00D04688">
              <w:t xml:space="preserve"> could be achieved through financial incentives[1] linked to photosynthesis and soil cover results, per year and per hectare, and based on absolute outcomes, benchmarked against the results of other plots from the same pedoclimatic region and land use category.</w:t>
            </w:r>
          </w:p>
          <w:p w:rsidRPr="005A130E" w:rsidR="005A130E" w:rsidP="00903261" w:rsidRDefault="005A130E" w14:paraId="6B8615CD" w14:textId="77777777">
            <w:pPr>
              <w:spacing w:before="40" w:after="80"/>
              <w:ind w:left="80" w:right="80"/>
              <w:rPr>
                <w:lang w:val="fi-FI"/>
              </w:rPr>
            </w:pPr>
            <w:r w:rsidRPr="005A130E">
              <w:rPr>
                <w:lang w:val="fi-FI"/>
              </w:rPr>
              <w:t>[1] OJ C, C/2024/2099, 26.3.2024, ELI: http://data.europa.eu/eli/C/2024/2099/oj.</w:t>
            </w:r>
          </w:p>
        </w:tc>
      </w:tr>
    </w:tbl>
    <w:p w:rsidRPr="005A130E" w:rsidR="005A130E" w:rsidP="005A130E" w:rsidRDefault="005A130E" w14:paraId="0B203F2F" w14:textId="77777777">
      <w:pPr>
        <w:jc w:val="center"/>
        <w:rPr>
          <w:lang w:val="fi-FI"/>
        </w:rPr>
      </w:pPr>
    </w:p>
    <w:tbl>
      <w:tblPr>
        <w:tblStyle w:val="TableGrid"/>
        <w:tblW w:w="5000" w:type="pct"/>
        <w:tblLook w:val="01E0" w:firstRow="1" w:lastRow="1" w:firstColumn="1" w:lastColumn="1" w:noHBand="0" w:noVBand="0"/>
      </w:tblPr>
      <w:tblGrid>
        <w:gridCol w:w="9063"/>
      </w:tblGrid>
      <w:tr w:rsidRPr="00D04688" w:rsidR="005A130E" w:rsidTr="00903261" w14:paraId="6AD515B6" w14:textId="77777777">
        <w:tc>
          <w:tcPr>
            <w:tcW w:w="5000" w:type="pct"/>
          </w:tcPr>
          <w:p w:rsidRPr="00D04688" w:rsidR="005A130E" w:rsidP="00903261" w:rsidRDefault="005A130E" w14:paraId="6F249E2D" w14:textId="77777777">
            <w:pPr>
              <w:jc w:val="center"/>
            </w:pPr>
            <w:r w:rsidRPr="00D04688">
              <w:rPr>
                <w:b/>
                <w:bCs/>
              </w:rPr>
              <w:t>Reason</w:t>
            </w:r>
          </w:p>
        </w:tc>
      </w:tr>
      <w:tr w:rsidRPr="00D04688" w:rsidR="005A130E" w:rsidTr="00903261" w14:paraId="4EEA522D" w14:textId="77777777">
        <w:tc>
          <w:tcPr>
            <w:tcW w:w="5000" w:type="pct"/>
            <w:hideMark/>
          </w:tcPr>
          <w:p w:rsidRPr="00D04688" w:rsidR="005A130E" w:rsidP="00903261" w:rsidRDefault="005A130E" w14:paraId="0BAEE094" w14:textId="77777777">
            <w:r w:rsidRPr="00D04688">
              <w:t xml:space="preserve">To be explained orally. </w:t>
            </w:r>
          </w:p>
        </w:tc>
      </w:tr>
    </w:tbl>
    <w:p w:rsidRPr="00D04688" w:rsidR="005A130E" w:rsidP="005A130E" w:rsidRDefault="005A130E" w14:paraId="0E5F5BF9" w14:textId="77777777">
      <w:pPr>
        <w:rPr>
          <w:b/>
          <w:bCs/>
        </w:rPr>
        <w:sectPr w:rsidRPr="00D04688" w:rsidR="005A130E" w:rsidSect="005A130E">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D04688" w:rsidR="005A130E" w:rsidTr="00903261" w14:paraId="75CA2A33" w14:textId="77777777">
        <w:tc>
          <w:tcPr>
            <w:tcW w:w="2826" w:type="pct"/>
          </w:tcPr>
          <w:p w:rsidRPr="00D04688" w:rsidR="005A130E" w:rsidP="00903261" w:rsidRDefault="005A130E" w14:paraId="7B5807D7" w14:textId="77777777">
            <w:pPr>
              <w:rPr>
                <w:b/>
                <w:bCs/>
                <w:sz w:val="32"/>
                <w:szCs w:val="32"/>
              </w:rPr>
            </w:pPr>
            <w:r w:rsidRPr="00D04688">
              <w:rPr>
                <w:b/>
                <w:bCs/>
                <w:sz w:val="32"/>
                <w:szCs w:val="32"/>
              </w:rPr>
              <w:t>AMENDMENT 10</w:t>
            </w:r>
          </w:p>
          <w:p w:rsidRPr="00D04688" w:rsidR="005A130E" w:rsidP="00903261" w:rsidRDefault="005A130E" w14:paraId="7B31BFA2" w14:textId="77777777">
            <w:pPr>
              <w:rPr>
                <w:b/>
                <w:bCs/>
              </w:rPr>
            </w:pPr>
          </w:p>
          <w:p w:rsidRPr="00D04688" w:rsidR="005A130E" w:rsidP="00903261" w:rsidRDefault="005A130E" w14:paraId="3E91A5DC" w14:textId="77777777">
            <w:pPr>
              <w:rPr>
                <w:b/>
                <w:bCs/>
              </w:rPr>
            </w:pPr>
            <w:r w:rsidRPr="00D04688">
              <w:rPr>
                <w:b/>
                <w:bCs/>
              </w:rPr>
              <w:t>NAT/948</w:t>
            </w:r>
          </w:p>
          <w:p w:rsidRPr="00D04688" w:rsidR="005A130E" w:rsidP="00903261" w:rsidRDefault="005A130E" w14:paraId="7494B412" w14:textId="77777777">
            <w:pPr>
              <w:rPr>
                <w:b/>
                <w:bCs/>
              </w:rPr>
            </w:pPr>
            <w:r w:rsidRPr="00D04688">
              <w:rPr>
                <w:b/>
                <w:bCs/>
              </w:rPr>
              <w:t>Regenerative agriculture as a target towards enhancing sustainable food production</w:t>
            </w:r>
          </w:p>
          <w:p w:rsidRPr="00D04688" w:rsidR="005A130E" w:rsidP="00903261" w:rsidRDefault="005A130E" w14:paraId="07CD1DDD" w14:textId="77777777">
            <w:pPr>
              <w:rPr>
                <w:b/>
                <w:bCs/>
              </w:rPr>
            </w:pPr>
          </w:p>
          <w:p w:rsidRPr="00D04688" w:rsidR="005A130E" w:rsidP="00903261" w:rsidRDefault="005A130E" w14:paraId="62FF5C8F" w14:textId="77777777">
            <w:pPr>
              <w:rPr>
                <w:b/>
                <w:bCs/>
              </w:rPr>
            </w:pPr>
            <w:r w:rsidRPr="00D04688">
              <w:rPr>
                <w:b/>
                <w:bCs/>
              </w:rPr>
              <w:t>Point 5.4</w:t>
            </w:r>
          </w:p>
          <w:p w:rsidRPr="00D04688" w:rsidR="005A130E" w:rsidP="00903261" w:rsidRDefault="005A130E" w14:paraId="798EB968" w14:textId="77777777">
            <w:pPr>
              <w:rPr>
                <w:b/>
                <w:bCs/>
              </w:rPr>
            </w:pPr>
          </w:p>
          <w:p w:rsidRPr="00D04688" w:rsidR="005A130E" w:rsidP="00903261" w:rsidRDefault="005A130E" w14:paraId="736BB45A" w14:textId="77777777">
            <w:pPr>
              <w:rPr>
                <w:b/>
                <w:bCs/>
              </w:rPr>
            </w:pPr>
            <w:r w:rsidRPr="00D04688">
              <w:rPr>
                <w:b/>
                <w:bCs/>
              </w:rPr>
              <w:t>Amend as follows:</w:t>
            </w:r>
          </w:p>
        </w:tc>
        <w:tc>
          <w:tcPr>
            <w:tcW w:w="2174" w:type="pct"/>
            <w:hideMark/>
          </w:tcPr>
          <w:p w:rsidRPr="00D04688" w:rsidR="005A130E" w:rsidP="00903261" w:rsidRDefault="005A130E" w14:paraId="05F2DE5B" w14:textId="77777777">
            <w:pPr>
              <w:jc w:val="left"/>
              <w:rPr>
                <w:b/>
                <w:bCs/>
              </w:rPr>
            </w:pPr>
            <w:r w:rsidRPr="00D04688">
              <w:rPr>
                <w:b/>
                <w:bCs/>
              </w:rPr>
              <w:t>Tabled by:</w:t>
            </w:r>
          </w:p>
          <w:p w:rsidRPr="00D04688" w:rsidR="005A130E" w:rsidP="00903261" w:rsidRDefault="005A130E" w14:paraId="5148EDB3" w14:textId="77777777">
            <w:pPr>
              <w:jc w:val="left"/>
            </w:pPr>
            <w:r w:rsidRPr="00D04688">
              <w:t>TCHOUKANOV Stoyan</w:t>
            </w:r>
          </w:p>
          <w:p w:rsidRPr="00D04688" w:rsidR="005A130E" w:rsidP="00903261" w:rsidRDefault="005A130E" w14:paraId="75D3BF0C" w14:textId="77777777">
            <w:pPr>
              <w:jc w:val="left"/>
            </w:pPr>
            <w:r w:rsidRPr="00D04688">
              <w:t>THURNER Andreas</w:t>
            </w:r>
          </w:p>
          <w:p w:rsidRPr="00D04688" w:rsidR="005A130E" w:rsidP="00903261" w:rsidRDefault="005A130E" w14:paraId="57551316" w14:textId="77777777"/>
        </w:tc>
      </w:tr>
    </w:tbl>
    <w:p w:rsidRPr="00D04688" w:rsidR="005A130E" w:rsidP="005A130E" w:rsidRDefault="005A130E" w14:paraId="67C1E65A"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D04688" w:rsidR="005A130E" w:rsidTr="00903261" w14:paraId="15691806"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14AF0668" w14:textId="77777777">
            <w:pPr>
              <w:jc w:val="center"/>
              <w:rPr>
                <w:b/>
                <w:bCs/>
                <w:i/>
              </w:rPr>
            </w:pPr>
            <w:r w:rsidRPr="00D04688">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199572FD" w14:textId="77777777">
            <w:pPr>
              <w:jc w:val="center"/>
              <w:rPr>
                <w:b/>
                <w:bCs/>
                <w:i/>
              </w:rPr>
            </w:pPr>
            <w:r w:rsidRPr="00D04688">
              <w:rPr>
                <w:b/>
                <w:bCs/>
                <w:i/>
              </w:rPr>
              <w:t>Amendment</w:t>
            </w:r>
          </w:p>
        </w:tc>
      </w:tr>
      <w:tr w:rsidRPr="00D04688" w:rsidR="005A130E" w:rsidTr="00903261" w14:paraId="65C6459F"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7BCB55EC" w14:textId="77777777">
            <w:pPr>
              <w:spacing w:before="80" w:after="80"/>
              <w:ind w:left="80" w:right="80"/>
            </w:pPr>
            <w:r w:rsidRPr="00D04688">
              <w:t>The EESC further recommends assessing the scope for coupling CAP Pillar II payments with RA results for KPIs gathered using remote sensing.</w:t>
            </w:r>
            <w:r w:rsidRPr="00D04688">
              <w:rPr>
                <w:b/>
                <w:bCs/>
                <w:i/>
              </w:rPr>
              <w:t xml:space="preserve"> This could be achieved by paying incentives to young farmers and new entrants on the per hectare performance-based payment.</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42AC4455" w14:textId="77777777">
            <w:pPr>
              <w:spacing w:before="80" w:after="80"/>
              <w:ind w:left="80" w:right="80"/>
            </w:pPr>
            <w:r w:rsidRPr="00D04688">
              <w:t>The EESC further recommends assessing the scope for coupling CAP Pillar II payments with RA results for KPIs gathered using remote sensing.</w:t>
            </w:r>
          </w:p>
        </w:tc>
      </w:tr>
    </w:tbl>
    <w:p w:rsidRPr="00D04688" w:rsidR="005A130E" w:rsidP="005A130E" w:rsidRDefault="005A130E" w14:paraId="0269CF50" w14:textId="77777777">
      <w:pPr>
        <w:jc w:val="center"/>
      </w:pPr>
    </w:p>
    <w:tbl>
      <w:tblPr>
        <w:tblStyle w:val="TableGrid"/>
        <w:tblW w:w="5000" w:type="pct"/>
        <w:tblLook w:val="01E0" w:firstRow="1" w:lastRow="1" w:firstColumn="1" w:lastColumn="1" w:noHBand="0" w:noVBand="0"/>
      </w:tblPr>
      <w:tblGrid>
        <w:gridCol w:w="9063"/>
      </w:tblGrid>
      <w:tr w:rsidRPr="00D04688" w:rsidR="005A130E" w:rsidTr="00903261" w14:paraId="12CF2369" w14:textId="77777777">
        <w:tc>
          <w:tcPr>
            <w:tcW w:w="5000" w:type="pct"/>
          </w:tcPr>
          <w:p w:rsidRPr="00D04688" w:rsidR="005A130E" w:rsidP="00903261" w:rsidRDefault="005A130E" w14:paraId="3042EEC7" w14:textId="77777777">
            <w:pPr>
              <w:jc w:val="center"/>
            </w:pPr>
            <w:r w:rsidRPr="00D04688">
              <w:rPr>
                <w:b/>
                <w:bCs/>
              </w:rPr>
              <w:t>Reason</w:t>
            </w:r>
          </w:p>
        </w:tc>
      </w:tr>
      <w:tr w:rsidRPr="00D04688" w:rsidR="005A130E" w:rsidTr="00903261" w14:paraId="7E26F401" w14:textId="77777777">
        <w:tc>
          <w:tcPr>
            <w:tcW w:w="5000" w:type="pct"/>
            <w:hideMark/>
          </w:tcPr>
          <w:p w:rsidRPr="00D04688" w:rsidR="005A130E" w:rsidP="00903261" w:rsidRDefault="005A130E" w14:paraId="2F8E38D4" w14:textId="77777777">
            <w:r w:rsidRPr="00D04688">
              <w:t xml:space="preserve">For clarity, as incentives should be for all farmers applying RA practices. </w:t>
            </w:r>
          </w:p>
        </w:tc>
      </w:tr>
    </w:tbl>
    <w:p w:rsidRPr="00D04688" w:rsidR="005A130E" w:rsidP="005A130E" w:rsidRDefault="005A130E" w14:paraId="376BC625" w14:textId="77777777">
      <w:pPr>
        <w:rPr>
          <w:b/>
          <w:bCs/>
        </w:rPr>
        <w:sectPr w:rsidRPr="00D04688" w:rsidR="005A130E" w:rsidSect="005A130E">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D04688" w:rsidR="005A130E" w:rsidTr="00903261" w14:paraId="43D6943C" w14:textId="77777777">
        <w:tc>
          <w:tcPr>
            <w:tcW w:w="2826" w:type="pct"/>
          </w:tcPr>
          <w:p w:rsidRPr="00D04688" w:rsidR="005A130E" w:rsidP="00903261" w:rsidRDefault="005A130E" w14:paraId="3C9D55FA" w14:textId="77777777">
            <w:pPr>
              <w:rPr>
                <w:b/>
                <w:bCs/>
                <w:sz w:val="32"/>
                <w:szCs w:val="32"/>
              </w:rPr>
            </w:pPr>
            <w:r w:rsidRPr="00D04688">
              <w:rPr>
                <w:b/>
                <w:bCs/>
                <w:sz w:val="32"/>
                <w:szCs w:val="32"/>
              </w:rPr>
              <w:t>AMENDMENT 11</w:t>
            </w:r>
          </w:p>
          <w:p w:rsidRPr="00D04688" w:rsidR="005A130E" w:rsidP="00903261" w:rsidRDefault="005A130E" w14:paraId="7AF83E2B" w14:textId="77777777">
            <w:pPr>
              <w:rPr>
                <w:b/>
                <w:bCs/>
              </w:rPr>
            </w:pPr>
          </w:p>
          <w:p w:rsidRPr="00D04688" w:rsidR="005A130E" w:rsidP="00903261" w:rsidRDefault="005A130E" w14:paraId="2075FC79" w14:textId="77777777">
            <w:pPr>
              <w:rPr>
                <w:b/>
                <w:bCs/>
              </w:rPr>
            </w:pPr>
            <w:r w:rsidRPr="00D04688">
              <w:rPr>
                <w:b/>
                <w:bCs/>
              </w:rPr>
              <w:t>NAT/948</w:t>
            </w:r>
          </w:p>
          <w:p w:rsidRPr="00D04688" w:rsidR="005A130E" w:rsidP="00903261" w:rsidRDefault="005A130E" w14:paraId="69636361" w14:textId="77777777">
            <w:pPr>
              <w:rPr>
                <w:b/>
                <w:bCs/>
              </w:rPr>
            </w:pPr>
            <w:r w:rsidRPr="00D04688">
              <w:rPr>
                <w:b/>
                <w:bCs/>
              </w:rPr>
              <w:t>Regenerative agriculture as a target towards enhancing sustainable food production</w:t>
            </w:r>
          </w:p>
          <w:p w:rsidRPr="00D04688" w:rsidR="005A130E" w:rsidP="00903261" w:rsidRDefault="005A130E" w14:paraId="24E86DA3" w14:textId="77777777">
            <w:pPr>
              <w:rPr>
                <w:b/>
                <w:bCs/>
              </w:rPr>
            </w:pPr>
          </w:p>
          <w:p w:rsidRPr="00D04688" w:rsidR="005A130E" w:rsidP="00903261" w:rsidRDefault="005A130E" w14:paraId="03C2C130" w14:textId="77777777">
            <w:pPr>
              <w:rPr>
                <w:b/>
                <w:bCs/>
              </w:rPr>
            </w:pPr>
            <w:r w:rsidRPr="00D04688">
              <w:rPr>
                <w:b/>
                <w:bCs/>
              </w:rPr>
              <w:t>Point 5.6</w:t>
            </w:r>
          </w:p>
          <w:p w:rsidRPr="00D04688" w:rsidR="005A130E" w:rsidP="00903261" w:rsidRDefault="005A130E" w14:paraId="617A000A" w14:textId="77777777">
            <w:pPr>
              <w:rPr>
                <w:b/>
                <w:bCs/>
              </w:rPr>
            </w:pPr>
          </w:p>
          <w:p w:rsidRPr="00D04688" w:rsidR="005A130E" w:rsidP="00903261" w:rsidRDefault="005A130E" w14:paraId="206062EA" w14:textId="77777777">
            <w:pPr>
              <w:rPr>
                <w:b/>
                <w:bCs/>
              </w:rPr>
            </w:pPr>
            <w:r w:rsidRPr="00D04688">
              <w:rPr>
                <w:b/>
                <w:bCs/>
              </w:rPr>
              <w:t>Amend as follows:</w:t>
            </w:r>
          </w:p>
        </w:tc>
        <w:tc>
          <w:tcPr>
            <w:tcW w:w="2174" w:type="pct"/>
            <w:hideMark/>
          </w:tcPr>
          <w:p w:rsidRPr="00D04688" w:rsidR="005A130E" w:rsidP="00903261" w:rsidRDefault="005A130E" w14:paraId="2CBF7856" w14:textId="77777777">
            <w:pPr>
              <w:jc w:val="left"/>
              <w:rPr>
                <w:b/>
                <w:bCs/>
              </w:rPr>
            </w:pPr>
            <w:r w:rsidRPr="00D04688">
              <w:rPr>
                <w:b/>
                <w:bCs/>
              </w:rPr>
              <w:t>Tabled by:</w:t>
            </w:r>
          </w:p>
          <w:p w:rsidRPr="00D04688" w:rsidR="005A130E" w:rsidP="00903261" w:rsidRDefault="005A130E" w14:paraId="4878401A" w14:textId="77777777">
            <w:pPr>
              <w:jc w:val="left"/>
            </w:pPr>
            <w:r w:rsidRPr="00D04688">
              <w:t>TCHOUKANOV Stoyan</w:t>
            </w:r>
          </w:p>
          <w:p w:rsidRPr="00D04688" w:rsidR="005A130E" w:rsidP="00903261" w:rsidRDefault="005A130E" w14:paraId="483FFC83" w14:textId="77777777">
            <w:pPr>
              <w:jc w:val="left"/>
            </w:pPr>
            <w:r w:rsidRPr="00D04688">
              <w:t>THURNER Andreas</w:t>
            </w:r>
          </w:p>
          <w:p w:rsidRPr="00D04688" w:rsidR="005A130E" w:rsidP="00903261" w:rsidRDefault="005A130E" w14:paraId="59C709FA" w14:textId="77777777"/>
        </w:tc>
      </w:tr>
    </w:tbl>
    <w:p w:rsidRPr="00D04688" w:rsidR="005A130E" w:rsidP="005A130E" w:rsidRDefault="005A130E" w14:paraId="1A01A887"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D04688" w:rsidR="005A130E" w:rsidTr="00903261" w14:paraId="3C6B80A9"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4CAAF7A4" w14:textId="77777777">
            <w:pPr>
              <w:jc w:val="center"/>
              <w:rPr>
                <w:b/>
                <w:bCs/>
                <w:i/>
              </w:rPr>
            </w:pPr>
            <w:r w:rsidRPr="00D04688">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55EB3C0C" w14:textId="77777777">
            <w:pPr>
              <w:jc w:val="center"/>
              <w:rPr>
                <w:b/>
                <w:bCs/>
                <w:i/>
              </w:rPr>
            </w:pPr>
            <w:r w:rsidRPr="00D04688">
              <w:rPr>
                <w:b/>
                <w:bCs/>
                <w:i/>
              </w:rPr>
              <w:t>Amendment</w:t>
            </w:r>
          </w:p>
        </w:tc>
      </w:tr>
      <w:tr w:rsidRPr="00D04688" w:rsidR="005A130E" w:rsidTr="00903261" w14:paraId="760FC5BB"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0333A73E" w14:textId="77777777">
            <w:pPr>
              <w:spacing w:before="80" w:after="80"/>
              <w:ind w:left="80" w:right="80"/>
            </w:pPr>
            <w:r w:rsidRPr="00D04688">
              <w:t>The EESC suggests that the RA KPIs could be used to ensure policy consistency and simplification across land-use related legislation outside of the CAP framework (such as the Corporate Sustainability Reporting Directive, Corporate Sustainability Due Diligence Directive, Water Framework Directive, Land Use, Land-Use Change and Forestry Regulation, EU Taxonomy,</w:t>
            </w:r>
            <w:r w:rsidRPr="00D04688">
              <w:rPr>
                <w:b/>
                <w:bCs/>
                <w:i/>
              </w:rPr>
              <w:t xml:space="preserve"> EU Deforestation Regulation, Just Transition Framework</w:t>
            </w:r>
            <w:r w:rsidRPr="00D04688">
              <w:t xml:space="preserve"> and benchmarking), rather than using different assumptions and methodologies to assess the performance. The RA KPIs should be used for that purpose as they would improve all of the current assumptions and methodologies by ensuring a robust, resolute and cost-efficient approach, while delivering key synergies through practical policy consistency across directives. It will also reduce reporting burdens on farmers and avoid the multiplication of different data sets.</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6FA3B2D0" w14:textId="77777777">
            <w:pPr>
              <w:spacing w:before="80" w:after="80"/>
              <w:ind w:left="80" w:right="80"/>
            </w:pPr>
            <w:r w:rsidRPr="00D04688">
              <w:t>The EESC suggests that the RA KPIs could be used to ensure policy consistency and simplification across land-use related legislation outside of the CAP framework (such as the Corporate Sustainability Reporting Directive, Corporate Sustainability Due Diligence Directive, Water Framework Directive, Land Use, Land-Use Change and Forestry Regulation, EU Taxonomy, and benchmarking), rather than using different assumptions and methodologies to assess the performance. The RA KPIs should be used for that purpose as they would improve all of the current assumptions and methodologies by ensuring a robust, resolute and cost-efficient approach, while delivering key synergies through practical policy consistency across directives. It will also reduce reporting burdens on farmers and avoid the multiplication of different data sets.</w:t>
            </w:r>
          </w:p>
        </w:tc>
      </w:tr>
    </w:tbl>
    <w:p w:rsidRPr="00D04688" w:rsidR="005A130E" w:rsidP="005A130E" w:rsidRDefault="005A130E" w14:paraId="5621848D" w14:textId="77777777">
      <w:pPr>
        <w:jc w:val="center"/>
      </w:pPr>
    </w:p>
    <w:tbl>
      <w:tblPr>
        <w:tblStyle w:val="TableGrid"/>
        <w:tblW w:w="5000" w:type="pct"/>
        <w:tblLook w:val="01E0" w:firstRow="1" w:lastRow="1" w:firstColumn="1" w:lastColumn="1" w:noHBand="0" w:noVBand="0"/>
      </w:tblPr>
      <w:tblGrid>
        <w:gridCol w:w="9063"/>
      </w:tblGrid>
      <w:tr w:rsidRPr="00D04688" w:rsidR="005A130E" w:rsidTr="00903261" w14:paraId="60B25957" w14:textId="77777777">
        <w:tc>
          <w:tcPr>
            <w:tcW w:w="5000" w:type="pct"/>
          </w:tcPr>
          <w:p w:rsidRPr="00D04688" w:rsidR="005A130E" w:rsidP="00903261" w:rsidRDefault="005A130E" w14:paraId="5EE70B88" w14:textId="77777777">
            <w:pPr>
              <w:jc w:val="center"/>
            </w:pPr>
            <w:r w:rsidRPr="00D04688">
              <w:rPr>
                <w:b/>
                <w:bCs/>
              </w:rPr>
              <w:t>Reason</w:t>
            </w:r>
          </w:p>
        </w:tc>
      </w:tr>
      <w:tr w:rsidRPr="00D04688" w:rsidR="005A130E" w:rsidTr="00903261" w14:paraId="4AEB73F7" w14:textId="77777777">
        <w:tc>
          <w:tcPr>
            <w:tcW w:w="5000" w:type="pct"/>
            <w:hideMark/>
          </w:tcPr>
          <w:p w:rsidRPr="00D04688" w:rsidR="005A130E" w:rsidP="00903261" w:rsidRDefault="005A130E" w14:paraId="351A3EE4" w14:textId="77777777">
            <w:r w:rsidRPr="00D04688">
              <w:t xml:space="preserve">To be explained orally. </w:t>
            </w:r>
          </w:p>
        </w:tc>
      </w:tr>
    </w:tbl>
    <w:p w:rsidRPr="00D04688" w:rsidR="005A130E" w:rsidP="005A130E" w:rsidRDefault="005A130E" w14:paraId="45CC9AFB" w14:textId="77777777">
      <w:pPr>
        <w:rPr>
          <w:b/>
          <w:bCs/>
        </w:rPr>
        <w:sectPr w:rsidRPr="00D04688" w:rsidR="005A130E" w:rsidSect="005A130E">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D04688" w:rsidR="005A130E" w:rsidTr="00903261" w14:paraId="3E261115" w14:textId="77777777">
        <w:tc>
          <w:tcPr>
            <w:tcW w:w="2826" w:type="pct"/>
          </w:tcPr>
          <w:p w:rsidRPr="00D04688" w:rsidR="005A130E" w:rsidP="00903261" w:rsidRDefault="005A130E" w14:paraId="55625743" w14:textId="77777777">
            <w:pPr>
              <w:rPr>
                <w:b/>
                <w:bCs/>
                <w:sz w:val="32"/>
                <w:szCs w:val="32"/>
              </w:rPr>
            </w:pPr>
            <w:r w:rsidRPr="00D04688">
              <w:rPr>
                <w:b/>
                <w:bCs/>
                <w:sz w:val="32"/>
                <w:szCs w:val="32"/>
              </w:rPr>
              <w:t>AMENDMENT 1</w:t>
            </w:r>
          </w:p>
          <w:p w:rsidRPr="00D04688" w:rsidR="005A130E" w:rsidP="00903261" w:rsidRDefault="005A130E" w14:paraId="38BA9B81" w14:textId="77777777">
            <w:pPr>
              <w:rPr>
                <w:b/>
                <w:bCs/>
              </w:rPr>
            </w:pPr>
          </w:p>
          <w:p w:rsidRPr="00D04688" w:rsidR="005A130E" w:rsidP="00903261" w:rsidRDefault="005A130E" w14:paraId="69EC687F" w14:textId="77777777">
            <w:pPr>
              <w:rPr>
                <w:b/>
                <w:bCs/>
              </w:rPr>
            </w:pPr>
            <w:r w:rsidRPr="00D04688">
              <w:rPr>
                <w:b/>
                <w:bCs/>
              </w:rPr>
              <w:t>NAT/948</w:t>
            </w:r>
          </w:p>
          <w:p w:rsidRPr="00D04688" w:rsidR="005A130E" w:rsidP="00903261" w:rsidRDefault="005A130E" w14:paraId="2D71B8AA" w14:textId="77777777">
            <w:pPr>
              <w:rPr>
                <w:b/>
                <w:bCs/>
              </w:rPr>
            </w:pPr>
            <w:r w:rsidRPr="00D04688">
              <w:rPr>
                <w:b/>
                <w:bCs/>
              </w:rPr>
              <w:t>Regenerative agriculture as a target towards enhancing sustainable food production</w:t>
            </w:r>
          </w:p>
          <w:p w:rsidRPr="00D04688" w:rsidR="005A130E" w:rsidP="00903261" w:rsidRDefault="005A130E" w14:paraId="7EC61424" w14:textId="77777777">
            <w:pPr>
              <w:rPr>
                <w:b/>
                <w:bCs/>
              </w:rPr>
            </w:pPr>
          </w:p>
          <w:p w:rsidRPr="00D04688" w:rsidR="005A130E" w:rsidP="00903261" w:rsidRDefault="005A130E" w14:paraId="0FFFA6BC" w14:textId="77777777">
            <w:pPr>
              <w:rPr>
                <w:b/>
                <w:bCs/>
              </w:rPr>
            </w:pPr>
            <w:r w:rsidRPr="00D04688">
              <w:rPr>
                <w:b/>
                <w:bCs/>
              </w:rPr>
              <w:t>Point 1.3</w:t>
            </w:r>
          </w:p>
          <w:p w:rsidRPr="00D04688" w:rsidR="005A130E" w:rsidP="00903261" w:rsidRDefault="005A130E" w14:paraId="5DAC454C" w14:textId="77777777">
            <w:pPr>
              <w:rPr>
                <w:b/>
                <w:bCs/>
              </w:rPr>
            </w:pPr>
          </w:p>
          <w:p w:rsidRPr="00D04688" w:rsidR="005A130E" w:rsidP="00903261" w:rsidRDefault="005A130E" w14:paraId="34EB6DFF" w14:textId="77777777">
            <w:pPr>
              <w:rPr>
                <w:b/>
                <w:bCs/>
              </w:rPr>
            </w:pPr>
            <w:r w:rsidRPr="00D04688">
              <w:rPr>
                <w:b/>
                <w:bCs/>
              </w:rPr>
              <w:t>Amend as follows:</w:t>
            </w:r>
          </w:p>
        </w:tc>
        <w:tc>
          <w:tcPr>
            <w:tcW w:w="2174" w:type="pct"/>
            <w:hideMark/>
          </w:tcPr>
          <w:p w:rsidRPr="00D04688" w:rsidR="005A130E" w:rsidP="00903261" w:rsidRDefault="005A130E" w14:paraId="46E78D01" w14:textId="77777777">
            <w:pPr>
              <w:jc w:val="left"/>
              <w:rPr>
                <w:b/>
                <w:bCs/>
              </w:rPr>
            </w:pPr>
            <w:r w:rsidRPr="00D04688">
              <w:rPr>
                <w:b/>
                <w:bCs/>
              </w:rPr>
              <w:t>Tabled by:</w:t>
            </w:r>
          </w:p>
          <w:p w:rsidRPr="00D04688" w:rsidR="005A130E" w:rsidP="00903261" w:rsidRDefault="005A130E" w14:paraId="3C193023" w14:textId="77777777">
            <w:pPr>
              <w:jc w:val="left"/>
            </w:pPr>
            <w:r w:rsidRPr="00D04688">
              <w:t>TCHOUKANOV Stoyan</w:t>
            </w:r>
          </w:p>
          <w:p w:rsidRPr="00D04688" w:rsidR="005A130E" w:rsidP="00903261" w:rsidRDefault="005A130E" w14:paraId="2D588136" w14:textId="77777777">
            <w:pPr>
              <w:jc w:val="left"/>
            </w:pPr>
            <w:r w:rsidRPr="00D04688">
              <w:t>THURNER Andreas</w:t>
            </w:r>
          </w:p>
          <w:p w:rsidRPr="00D04688" w:rsidR="005A130E" w:rsidP="00903261" w:rsidRDefault="005A130E" w14:paraId="3761CDEF" w14:textId="77777777"/>
        </w:tc>
      </w:tr>
    </w:tbl>
    <w:p w:rsidRPr="00D04688" w:rsidR="005A130E" w:rsidP="005A130E" w:rsidRDefault="005A130E" w14:paraId="556A2280"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D04688" w:rsidR="005A130E" w:rsidTr="00903261" w14:paraId="04402EFB"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63BA7A77" w14:textId="77777777">
            <w:pPr>
              <w:jc w:val="center"/>
              <w:rPr>
                <w:b/>
                <w:bCs/>
                <w:i/>
              </w:rPr>
            </w:pPr>
            <w:r w:rsidRPr="00D04688">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03F90BA3" w14:textId="77777777">
            <w:pPr>
              <w:jc w:val="center"/>
              <w:rPr>
                <w:b/>
                <w:bCs/>
                <w:i/>
              </w:rPr>
            </w:pPr>
            <w:r w:rsidRPr="00D04688">
              <w:rPr>
                <w:b/>
                <w:bCs/>
                <w:i/>
              </w:rPr>
              <w:t>Amendment</w:t>
            </w:r>
          </w:p>
        </w:tc>
      </w:tr>
      <w:tr w:rsidRPr="00D04688" w:rsidR="005A130E" w:rsidTr="00903261" w14:paraId="0FE30B6D"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2D570097" w14:textId="77777777">
            <w:pPr>
              <w:spacing w:before="80" w:after="80"/>
              <w:ind w:left="80" w:right="80"/>
            </w:pPr>
            <w:r w:rsidRPr="00D04688">
              <w:t xml:space="preserve">The EESC therefore calls for a common understanding of the terms ‘regenerative agriculture’ (RA) and the benefits of such practices for society as a whole, as well as for </w:t>
            </w:r>
            <w:r w:rsidRPr="00D04688">
              <w:rPr>
                <w:b/>
                <w:bCs/>
                <w:i/>
              </w:rPr>
              <w:t>an</w:t>
            </w:r>
            <w:r w:rsidRPr="00D04688">
              <w:t xml:space="preserve"> alignment of the EU regulatory framework to recognise and support these practices.</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7DBE7D8A" w14:textId="77777777">
            <w:pPr>
              <w:spacing w:before="80" w:after="80"/>
              <w:ind w:left="80" w:right="80"/>
            </w:pPr>
            <w:r w:rsidRPr="00D04688">
              <w:t xml:space="preserve">The EESC therefore calls for a common understanding of the terms ‘regenerative agriculture’ (RA) and the benefits of such practices for society as a whole, as well as for </w:t>
            </w:r>
            <w:r w:rsidRPr="00D04688">
              <w:rPr>
                <w:b/>
                <w:bCs/>
                <w:i/>
              </w:rPr>
              <w:t>a better</w:t>
            </w:r>
            <w:r w:rsidRPr="00D04688">
              <w:t xml:space="preserve"> alignment of the EU regulatory framework to recognise and support these practices.</w:t>
            </w:r>
          </w:p>
        </w:tc>
      </w:tr>
    </w:tbl>
    <w:p w:rsidRPr="00D04688" w:rsidR="005A130E" w:rsidP="005A130E" w:rsidRDefault="005A130E" w14:paraId="143A047B" w14:textId="77777777">
      <w:pPr>
        <w:jc w:val="center"/>
      </w:pPr>
    </w:p>
    <w:tbl>
      <w:tblPr>
        <w:tblStyle w:val="TableGrid"/>
        <w:tblW w:w="5000" w:type="pct"/>
        <w:tblLook w:val="01E0" w:firstRow="1" w:lastRow="1" w:firstColumn="1" w:lastColumn="1" w:noHBand="0" w:noVBand="0"/>
      </w:tblPr>
      <w:tblGrid>
        <w:gridCol w:w="9063"/>
      </w:tblGrid>
      <w:tr w:rsidRPr="00D04688" w:rsidR="005A130E" w:rsidTr="00903261" w14:paraId="4754100A" w14:textId="77777777">
        <w:tc>
          <w:tcPr>
            <w:tcW w:w="5000" w:type="pct"/>
          </w:tcPr>
          <w:p w:rsidRPr="00D04688" w:rsidR="005A130E" w:rsidP="00903261" w:rsidRDefault="005A130E" w14:paraId="10CA98C9" w14:textId="77777777">
            <w:pPr>
              <w:jc w:val="center"/>
            </w:pPr>
            <w:r w:rsidRPr="00D04688">
              <w:rPr>
                <w:b/>
                <w:bCs/>
              </w:rPr>
              <w:t>Reason</w:t>
            </w:r>
          </w:p>
        </w:tc>
      </w:tr>
      <w:tr w:rsidRPr="00D04688" w:rsidR="005A130E" w:rsidTr="00903261" w14:paraId="12AC2980" w14:textId="77777777">
        <w:tc>
          <w:tcPr>
            <w:tcW w:w="5000" w:type="pct"/>
            <w:hideMark/>
          </w:tcPr>
          <w:p w:rsidRPr="00D04688" w:rsidR="005A130E" w:rsidP="00903261" w:rsidRDefault="005A130E" w14:paraId="7EF8323C" w14:textId="77777777">
            <w:r w:rsidRPr="00D04688">
              <w:t xml:space="preserve">‘Green architecture’ of CAP – a certain degree of alignment is already the case. </w:t>
            </w:r>
          </w:p>
        </w:tc>
      </w:tr>
    </w:tbl>
    <w:p w:rsidRPr="00D04688" w:rsidR="005A130E" w:rsidP="005A130E" w:rsidRDefault="005A130E" w14:paraId="71C0D728" w14:textId="77777777">
      <w:pPr>
        <w:rPr>
          <w:b/>
          <w:bCs/>
        </w:rPr>
        <w:sectPr w:rsidRPr="00D04688" w:rsidR="005A130E" w:rsidSect="005A130E">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D04688" w:rsidR="005A130E" w:rsidTr="00903261" w14:paraId="26E2272C" w14:textId="77777777">
        <w:tc>
          <w:tcPr>
            <w:tcW w:w="2826" w:type="pct"/>
          </w:tcPr>
          <w:p w:rsidRPr="00D04688" w:rsidR="005A130E" w:rsidP="00903261" w:rsidRDefault="005A130E" w14:paraId="0E0B1A90" w14:textId="77777777">
            <w:pPr>
              <w:rPr>
                <w:b/>
                <w:bCs/>
                <w:sz w:val="32"/>
                <w:szCs w:val="32"/>
              </w:rPr>
            </w:pPr>
            <w:r w:rsidRPr="00D04688">
              <w:rPr>
                <w:b/>
                <w:bCs/>
                <w:sz w:val="32"/>
                <w:szCs w:val="32"/>
              </w:rPr>
              <w:t>AMENDMENT 2</w:t>
            </w:r>
          </w:p>
          <w:p w:rsidRPr="00D04688" w:rsidR="005A130E" w:rsidP="00903261" w:rsidRDefault="005A130E" w14:paraId="5B06B1B2" w14:textId="77777777">
            <w:pPr>
              <w:rPr>
                <w:b/>
                <w:bCs/>
              </w:rPr>
            </w:pPr>
          </w:p>
          <w:p w:rsidRPr="00D04688" w:rsidR="005A130E" w:rsidP="00903261" w:rsidRDefault="005A130E" w14:paraId="2ADBDA06" w14:textId="77777777">
            <w:pPr>
              <w:rPr>
                <w:b/>
                <w:bCs/>
              </w:rPr>
            </w:pPr>
            <w:r w:rsidRPr="00D04688">
              <w:rPr>
                <w:b/>
                <w:bCs/>
              </w:rPr>
              <w:t>NAT/948</w:t>
            </w:r>
          </w:p>
          <w:p w:rsidRPr="00D04688" w:rsidR="005A130E" w:rsidP="00903261" w:rsidRDefault="005A130E" w14:paraId="4F47E248" w14:textId="77777777">
            <w:pPr>
              <w:rPr>
                <w:b/>
                <w:bCs/>
              </w:rPr>
            </w:pPr>
            <w:r w:rsidRPr="00D04688">
              <w:rPr>
                <w:b/>
                <w:bCs/>
              </w:rPr>
              <w:t>Regenerative agriculture as a target towards enhancing sustainable food production</w:t>
            </w:r>
          </w:p>
          <w:p w:rsidRPr="00D04688" w:rsidR="005A130E" w:rsidP="00903261" w:rsidRDefault="005A130E" w14:paraId="13C0D6A6" w14:textId="77777777">
            <w:pPr>
              <w:rPr>
                <w:b/>
                <w:bCs/>
              </w:rPr>
            </w:pPr>
          </w:p>
          <w:p w:rsidRPr="00D04688" w:rsidR="005A130E" w:rsidP="00903261" w:rsidRDefault="005A130E" w14:paraId="67F766C2" w14:textId="77777777">
            <w:pPr>
              <w:rPr>
                <w:b/>
                <w:bCs/>
              </w:rPr>
            </w:pPr>
            <w:r w:rsidRPr="00D04688">
              <w:rPr>
                <w:b/>
                <w:bCs/>
              </w:rPr>
              <w:t>Point 1.5</w:t>
            </w:r>
          </w:p>
          <w:p w:rsidRPr="00D04688" w:rsidR="005A130E" w:rsidP="00903261" w:rsidRDefault="005A130E" w14:paraId="192E131F" w14:textId="77777777">
            <w:pPr>
              <w:rPr>
                <w:b/>
                <w:bCs/>
              </w:rPr>
            </w:pPr>
          </w:p>
          <w:p w:rsidRPr="00D04688" w:rsidR="005A130E" w:rsidP="00903261" w:rsidRDefault="005A130E" w14:paraId="17A03C4B" w14:textId="77777777">
            <w:pPr>
              <w:rPr>
                <w:b/>
                <w:bCs/>
              </w:rPr>
            </w:pPr>
            <w:r w:rsidRPr="00D04688">
              <w:rPr>
                <w:b/>
                <w:bCs/>
              </w:rPr>
              <w:t>Amend as follows:</w:t>
            </w:r>
          </w:p>
        </w:tc>
        <w:tc>
          <w:tcPr>
            <w:tcW w:w="2174" w:type="pct"/>
            <w:hideMark/>
          </w:tcPr>
          <w:p w:rsidRPr="00D04688" w:rsidR="005A130E" w:rsidP="00903261" w:rsidRDefault="005A130E" w14:paraId="7935CD47" w14:textId="77777777">
            <w:pPr>
              <w:jc w:val="left"/>
              <w:rPr>
                <w:b/>
                <w:bCs/>
              </w:rPr>
            </w:pPr>
            <w:r w:rsidRPr="00D04688">
              <w:rPr>
                <w:b/>
                <w:bCs/>
              </w:rPr>
              <w:t>Tabled by:</w:t>
            </w:r>
          </w:p>
          <w:p w:rsidRPr="00D04688" w:rsidR="005A130E" w:rsidP="00903261" w:rsidRDefault="005A130E" w14:paraId="20111A4D" w14:textId="77777777">
            <w:pPr>
              <w:jc w:val="left"/>
            </w:pPr>
            <w:r w:rsidRPr="00D04688">
              <w:t>TCHOUKANOV Stoyan</w:t>
            </w:r>
          </w:p>
          <w:p w:rsidRPr="00D04688" w:rsidR="005A130E" w:rsidP="00903261" w:rsidRDefault="005A130E" w14:paraId="4B2AB90A" w14:textId="77777777">
            <w:pPr>
              <w:jc w:val="left"/>
            </w:pPr>
            <w:r w:rsidRPr="00D04688">
              <w:t>THURNER Andreas</w:t>
            </w:r>
          </w:p>
          <w:p w:rsidRPr="00D04688" w:rsidR="005A130E" w:rsidP="00903261" w:rsidRDefault="005A130E" w14:paraId="41098FE5" w14:textId="77777777"/>
        </w:tc>
      </w:tr>
    </w:tbl>
    <w:p w:rsidRPr="00D04688" w:rsidR="005A130E" w:rsidP="005A130E" w:rsidRDefault="005A130E" w14:paraId="4D059ACD"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D04688" w:rsidR="005A130E" w:rsidTr="00903261" w14:paraId="06AAAE66"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6B107FD0" w14:textId="77777777">
            <w:pPr>
              <w:jc w:val="center"/>
              <w:rPr>
                <w:b/>
                <w:bCs/>
                <w:i/>
              </w:rPr>
            </w:pPr>
            <w:r w:rsidRPr="00D04688">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73044A7E" w14:textId="77777777">
            <w:pPr>
              <w:jc w:val="center"/>
              <w:rPr>
                <w:b/>
                <w:bCs/>
                <w:i/>
              </w:rPr>
            </w:pPr>
            <w:r w:rsidRPr="00D04688">
              <w:rPr>
                <w:b/>
                <w:bCs/>
                <w:i/>
              </w:rPr>
              <w:t>Amendment</w:t>
            </w:r>
          </w:p>
        </w:tc>
      </w:tr>
      <w:tr w:rsidRPr="00D04688" w:rsidR="005A130E" w:rsidTr="00903261" w14:paraId="58188EFA"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5CF144D0" w14:textId="77777777">
            <w:pPr>
              <w:spacing w:before="80" w:after="80"/>
              <w:ind w:left="80" w:right="80"/>
            </w:pPr>
            <w:r w:rsidRPr="00D04688">
              <w:t>As regenerative forms of agriculture are driven by results which can be defined, measured and verified, rather than a list of prescribed practices, the EESC proposes short-term and long-term result and performance-based indicators derived from existing control or measurement systems, to be used to align policy instruments, financial mechanisms, regulatory frameworks and supply chains standards. The EESC is convinced that measuring these indicators will help make progress, motivate farmers and allow them to be rewarded based on those measurements and the positive results they achieve. The specific application of these indicators in the local context should be agreed with farmers.</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2EE9BD86" w14:textId="77777777">
            <w:pPr>
              <w:spacing w:before="80" w:after="80"/>
              <w:ind w:left="80" w:right="80"/>
            </w:pPr>
            <w:r w:rsidRPr="00D04688">
              <w:t>As regenerative forms of agriculture are driven by results which can be defined, measured and verified, rather than a list of prescribed practices, the EESC proposes short-term and long-term result and performance-based indicators derived from existing control or measurement systems, to be used to align policy instruments, financial mechanisms, regulatory frameworks and supply chains standards. The EESC is convinced that measuring these indicators will help make progress, motivate farmers and allow them to be rewarded based on those measurements and the positive results they achieve</w:t>
            </w:r>
            <w:r w:rsidRPr="00D04688">
              <w:rPr>
                <w:b/>
                <w:bCs/>
                <w:i/>
              </w:rPr>
              <w:t>, without penalising in case of failure</w:t>
            </w:r>
            <w:r w:rsidRPr="00D04688">
              <w:t>. The specific application of these indicators in the local context should be agreed with farmers.</w:t>
            </w:r>
          </w:p>
        </w:tc>
      </w:tr>
    </w:tbl>
    <w:p w:rsidRPr="00D04688" w:rsidR="005A130E" w:rsidP="005A130E" w:rsidRDefault="005A130E" w14:paraId="4131E9BB" w14:textId="77777777">
      <w:pPr>
        <w:jc w:val="center"/>
      </w:pPr>
    </w:p>
    <w:tbl>
      <w:tblPr>
        <w:tblStyle w:val="TableGrid"/>
        <w:tblW w:w="5000" w:type="pct"/>
        <w:tblLook w:val="01E0" w:firstRow="1" w:lastRow="1" w:firstColumn="1" w:lastColumn="1" w:noHBand="0" w:noVBand="0"/>
      </w:tblPr>
      <w:tblGrid>
        <w:gridCol w:w="9063"/>
      </w:tblGrid>
      <w:tr w:rsidRPr="00D04688" w:rsidR="005A130E" w:rsidTr="00903261" w14:paraId="6BAB6215" w14:textId="77777777">
        <w:tc>
          <w:tcPr>
            <w:tcW w:w="5000" w:type="pct"/>
          </w:tcPr>
          <w:p w:rsidRPr="00D04688" w:rsidR="005A130E" w:rsidP="00903261" w:rsidRDefault="005A130E" w14:paraId="32E08DC4" w14:textId="77777777">
            <w:pPr>
              <w:jc w:val="center"/>
            </w:pPr>
            <w:r w:rsidRPr="00D04688">
              <w:rPr>
                <w:b/>
                <w:bCs/>
              </w:rPr>
              <w:t>Reason</w:t>
            </w:r>
          </w:p>
        </w:tc>
      </w:tr>
      <w:tr w:rsidRPr="00D04688" w:rsidR="005A130E" w:rsidTr="00903261" w14:paraId="7F421BDF" w14:textId="77777777">
        <w:tc>
          <w:tcPr>
            <w:tcW w:w="5000" w:type="pct"/>
            <w:hideMark/>
          </w:tcPr>
          <w:p w:rsidRPr="00D04688" w:rsidR="005A130E" w:rsidP="00903261" w:rsidRDefault="005A130E" w14:paraId="28DE9D37" w14:textId="77777777">
            <w:r w:rsidRPr="00D04688">
              <w:t xml:space="preserve">To clarify that it is an incentivising process. </w:t>
            </w:r>
          </w:p>
        </w:tc>
      </w:tr>
    </w:tbl>
    <w:p w:rsidRPr="00D04688" w:rsidR="005A130E" w:rsidP="005A130E" w:rsidRDefault="005A130E" w14:paraId="26343280" w14:textId="77777777">
      <w:pPr>
        <w:rPr>
          <w:b/>
          <w:bCs/>
        </w:rPr>
        <w:sectPr w:rsidRPr="00D04688" w:rsidR="005A130E" w:rsidSect="005A130E">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D04688" w:rsidR="005A130E" w:rsidTr="00903261" w14:paraId="63DDD635" w14:textId="77777777">
        <w:tc>
          <w:tcPr>
            <w:tcW w:w="2826" w:type="pct"/>
          </w:tcPr>
          <w:p w:rsidRPr="00D04688" w:rsidR="005A130E" w:rsidP="00903261" w:rsidRDefault="005A130E" w14:paraId="3B820EF9" w14:textId="77777777">
            <w:pPr>
              <w:rPr>
                <w:b/>
                <w:bCs/>
                <w:sz w:val="32"/>
                <w:szCs w:val="32"/>
              </w:rPr>
            </w:pPr>
            <w:r w:rsidRPr="00D04688">
              <w:rPr>
                <w:b/>
                <w:bCs/>
                <w:sz w:val="32"/>
                <w:szCs w:val="32"/>
              </w:rPr>
              <w:t>AMENDMENT 3</w:t>
            </w:r>
          </w:p>
          <w:p w:rsidRPr="00D04688" w:rsidR="005A130E" w:rsidP="00903261" w:rsidRDefault="005A130E" w14:paraId="07854253" w14:textId="77777777">
            <w:pPr>
              <w:rPr>
                <w:b/>
                <w:bCs/>
              </w:rPr>
            </w:pPr>
          </w:p>
          <w:p w:rsidRPr="00D04688" w:rsidR="005A130E" w:rsidP="00903261" w:rsidRDefault="005A130E" w14:paraId="1E4E11CB" w14:textId="77777777">
            <w:pPr>
              <w:rPr>
                <w:b/>
                <w:bCs/>
              </w:rPr>
            </w:pPr>
            <w:r w:rsidRPr="00D04688">
              <w:rPr>
                <w:b/>
                <w:bCs/>
              </w:rPr>
              <w:t>NAT/948</w:t>
            </w:r>
          </w:p>
          <w:p w:rsidRPr="00D04688" w:rsidR="005A130E" w:rsidP="00903261" w:rsidRDefault="005A130E" w14:paraId="340D4F98" w14:textId="77777777">
            <w:pPr>
              <w:rPr>
                <w:b/>
                <w:bCs/>
              </w:rPr>
            </w:pPr>
            <w:r w:rsidRPr="00D04688">
              <w:rPr>
                <w:b/>
                <w:bCs/>
              </w:rPr>
              <w:t>Regenerative agriculture as a target towards enhancing sustainable food production</w:t>
            </w:r>
          </w:p>
          <w:p w:rsidRPr="00D04688" w:rsidR="005A130E" w:rsidP="00903261" w:rsidRDefault="005A130E" w14:paraId="7DB3528E" w14:textId="77777777">
            <w:pPr>
              <w:rPr>
                <w:b/>
                <w:bCs/>
              </w:rPr>
            </w:pPr>
          </w:p>
          <w:p w:rsidRPr="00D04688" w:rsidR="005A130E" w:rsidP="00903261" w:rsidRDefault="005A130E" w14:paraId="637317B5" w14:textId="77777777">
            <w:pPr>
              <w:rPr>
                <w:b/>
                <w:bCs/>
              </w:rPr>
            </w:pPr>
            <w:r w:rsidRPr="00D04688">
              <w:rPr>
                <w:b/>
                <w:bCs/>
              </w:rPr>
              <w:t>Point 1.6</w:t>
            </w:r>
          </w:p>
          <w:p w:rsidRPr="00D04688" w:rsidR="005A130E" w:rsidP="00903261" w:rsidRDefault="005A130E" w14:paraId="516159FD" w14:textId="77777777">
            <w:pPr>
              <w:rPr>
                <w:b/>
                <w:bCs/>
              </w:rPr>
            </w:pPr>
          </w:p>
          <w:p w:rsidRPr="00D04688" w:rsidR="005A130E" w:rsidP="00903261" w:rsidRDefault="005A130E" w14:paraId="1EC61395" w14:textId="77777777">
            <w:pPr>
              <w:rPr>
                <w:b/>
                <w:bCs/>
              </w:rPr>
            </w:pPr>
            <w:r w:rsidRPr="00D04688">
              <w:rPr>
                <w:b/>
                <w:bCs/>
              </w:rPr>
              <w:t>Amend as follows:</w:t>
            </w:r>
          </w:p>
        </w:tc>
        <w:tc>
          <w:tcPr>
            <w:tcW w:w="2174" w:type="pct"/>
            <w:hideMark/>
          </w:tcPr>
          <w:p w:rsidRPr="00D04688" w:rsidR="005A130E" w:rsidP="00903261" w:rsidRDefault="005A130E" w14:paraId="2FE9F859" w14:textId="77777777">
            <w:pPr>
              <w:jc w:val="left"/>
              <w:rPr>
                <w:b/>
                <w:bCs/>
              </w:rPr>
            </w:pPr>
            <w:r w:rsidRPr="00D04688">
              <w:rPr>
                <w:b/>
                <w:bCs/>
              </w:rPr>
              <w:t>Tabled by:</w:t>
            </w:r>
          </w:p>
          <w:p w:rsidRPr="00D04688" w:rsidR="005A130E" w:rsidP="00903261" w:rsidRDefault="005A130E" w14:paraId="3DE9312B" w14:textId="77777777">
            <w:pPr>
              <w:jc w:val="left"/>
            </w:pPr>
            <w:r w:rsidRPr="00D04688">
              <w:t>TCHOUKANOV Stoyan</w:t>
            </w:r>
          </w:p>
          <w:p w:rsidRPr="00D04688" w:rsidR="005A130E" w:rsidP="00903261" w:rsidRDefault="005A130E" w14:paraId="3610195C" w14:textId="77777777">
            <w:pPr>
              <w:jc w:val="left"/>
            </w:pPr>
            <w:r w:rsidRPr="00D04688">
              <w:t>THURNER Andreas</w:t>
            </w:r>
          </w:p>
          <w:p w:rsidRPr="00D04688" w:rsidR="005A130E" w:rsidP="00903261" w:rsidRDefault="005A130E" w14:paraId="22A9B6FD" w14:textId="77777777"/>
        </w:tc>
      </w:tr>
    </w:tbl>
    <w:p w:rsidRPr="00D04688" w:rsidR="005A130E" w:rsidP="005A130E" w:rsidRDefault="005A130E" w14:paraId="506FA856"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D04688" w:rsidR="005A130E" w:rsidTr="00903261" w14:paraId="098C4DA0"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6699D976" w14:textId="77777777">
            <w:pPr>
              <w:jc w:val="center"/>
              <w:rPr>
                <w:b/>
                <w:bCs/>
                <w:i/>
              </w:rPr>
            </w:pPr>
            <w:r w:rsidRPr="00D04688">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37386520" w14:textId="77777777">
            <w:pPr>
              <w:jc w:val="center"/>
              <w:rPr>
                <w:b/>
                <w:bCs/>
                <w:i/>
              </w:rPr>
            </w:pPr>
            <w:r w:rsidRPr="00D04688">
              <w:rPr>
                <w:b/>
                <w:bCs/>
                <w:i/>
              </w:rPr>
              <w:t>Amendment</w:t>
            </w:r>
          </w:p>
        </w:tc>
      </w:tr>
      <w:tr w:rsidRPr="00D04688" w:rsidR="005A130E" w:rsidTr="00903261" w14:paraId="7C5FEBFF" w14:textId="77777777">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668AB429" w14:textId="77777777">
            <w:pPr>
              <w:spacing w:before="80" w:after="80"/>
              <w:ind w:left="80" w:right="80"/>
            </w:pPr>
            <w:r w:rsidRPr="00D04688">
              <w:t>The EESC stresses the importance of establishing indicators based on existing data collected by regional/national/European authorities or through satellites (avoiding an administrative burden for farmers), of centralising data without duplicating it, and of ensuring data protection for farmers.</w:t>
            </w:r>
            <w:r w:rsidRPr="00D04688">
              <w:rPr>
                <w:b/>
                <w:bCs/>
                <w:i/>
              </w:rPr>
              <w:t xml:space="preserve"> These indicators could further be used to ensure policy</w:t>
            </w:r>
            <w:r w:rsidRPr="00D04688">
              <w:t xml:space="preserve"> consistency across land-use related legislation </w:t>
            </w:r>
            <w:r w:rsidRPr="00D04688">
              <w:rPr>
                <w:b/>
                <w:bCs/>
                <w:i/>
              </w:rPr>
              <w:t>outside of the CAP framework</w:t>
            </w:r>
            <w:r w:rsidRPr="00D04688">
              <w:t>.</w:t>
            </w:r>
          </w:p>
        </w:tc>
        <w:tc>
          <w:tcPr>
            <w:tcW w:w="2500" w:type="pct"/>
            <w:tcBorders>
              <w:top w:val="single" w:color="auto" w:sz="4" w:space="0"/>
              <w:left w:val="single" w:color="auto" w:sz="4" w:space="0"/>
              <w:bottom w:val="single" w:color="auto" w:sz="4" w:space="0"/>
              <w:right w:val="single" w:color="auto" w:sz="4" w:space="0"/>
            </w:tcBorders>
            <w:hideMark/>
          </w:tcPr>
          <w:p w:rsidRPr="00D04688" w:rsidR="005A130E" w:rsidP="00903261" w:rsidRDefault="005A130E" w14:paraId="722E7C35" w14:textId="77777777">
            <w:pPr>
              <w:spacing w:before="80" w:after="80"/>
              <w:ind w:left="80" w:right="80"/>
            </w:pPr>
            <w:r w:rsidRPr="00D04688">
              <w:t>The EESC stresses the importance of establishing indicators based on existing data collected by regional/national/European authorities or through satellites (avoiding an administrative burden for farmers), of centralising data without duplicating it, and of ensuring data protection for farmers.</w:t>
            </w:r>
            <w:r w:rsidRPr="00D04688">
              <w:rPr>
                <w:b/>
                <w:bCs/>
                <w:i/>
              </w:rPr>
              <w:t xml:space="preserve"> Policy</w:t>
            </w:r>
            <w:r w:rsidRPr="00D04688">
              <w:t xml:space="preserve"> consistency across land-use related legislation </w:t>
            </w:r>
            <w:r w:rsidRPr="00D04688">
              <w:rPr>
                <w:b/>
                <w:bCs/>
                <w:i/>
              </w:rPr>
              <w:t>must be ensured</w:t>
            </w:r>
            <w:r w:rsidRPr="00D04688">
              <w:t>.</w:t>
            </w:r>
          </w:p>
        </w:tc>
      </w:tr>
    </w:tbl>
    <w:p w:rsidRPr="00D04688" w:rsidR="005A130E" w:rsidP="005A130E" w:rsidRDefault="005A130E" w14:paraId="06ED8176" w14:textId="77777777">
      <w:pPr>
        <w:jc w:val="center"/>
      </w:pPr>
    </w:p>
    <w:tbl>
      <w:tblPr>
        <w:tblStyle w:val="TableGrid"/>
        <w:tblW w:w="5000" w:type="pct"/>
        <w:tblLook w:val="01E0" w:firstRow="1" w:lastRow="1" w:firstColumn="1" w:lastColumn="1" w:noHBand="0" w:noVBand="0"/>
      </w:tblPr>
      <w:tblGrid>
        <w:gridCol w:w="9063"/>
      </w:tblGrid>
      <w:tr w:rsidRPr="00D04688" w:rsidR="005A130E" w:rsidTr="00903261" w14:paraId="019A4B4C" w14:textId="77777777">
        <w:tc>
          <w:tcPr>
            <w:tcW w:w="5000" w:type="pct"/>
          </w:tcPr>
          <w:p w:rsidRPr="00D04688" w:rsidR="005A130E" w:rsidP="00903261" w:rsidRDefault="005A130E" w14:paraId="608C4E07" w14:textId="77777777">
            <w:pPr>
              <w:jc w:val="center"/>
            </w:pPr>
            <w:r w:rsidRPr="00D04688">
              <w:rPr>
                <w:b/>
                <w:bCs/>
              </w:rPr>
              <w:t>Reason</w:t>
            </w:r>
          </w:p>
        </w:tc>
      </w:tr>
      <w:tr w:rsidRPr="00D04688" w:rsidR="005A130E" w:rsidTr="00903261" w14:paraId="265CA010" w14:textId="77777777">
        <w:tc>
          <w:tcPr>
            <w:tcW w:w="5000" w:type="pct"/>
            <w:hideMark/>
          </w:tcPr>
          <w:p w:rsidRPr="00D04688" w:rsidR="005A130E" w:rsidP="00903261" w:rsidRDefault="005A130E" w14:paraId="1747538A" w14:textId="77777777">
            <w:r w:rsidRPr="00D04688">
              <w:t xml:space="preserve">Clarification. </w:t>
            </w:r>
          </w:p>
        </w:tc>
      </w:tr>
    </w:tbl>
    <w:p w:rsidRPr="00D04688" w:rsidR="005A130E" w:rsidP="005A130E" w:rsidRDefault="005A130E" w14:paraId="4A755D5E" w14:textId="77777777">
      <w:pPr>
        <w:rPr>
          <w:b/>
          <w:bCs/>
        </w:rPr>
      </w:pPr>
    </w:p>
    <w:p w:rsidR="000E4B6B" w:rsidP="00EC0F0F" w:rsidRDefault="000E4B6B" w14:paraId="0133C75D" w14:textId="35766971">
      <w:r w:rsidRPr="00F92801">
        <w:t>The opinion was adopted by</w:t>
      </w:r>
      <w:r w:rsidRPr="00F92801" w:rsidR="00177DAC">
        <w:t xml:space="preserve"> </w:t>
      </w:r>
      <w:r w:rsidRPr="00F92801" w:rsidR="00F92801">
        <w:t>142</w:t>
      </w:r>
      <w:r w:rsidRPr="00F92801" w:rsidR="007E05FC">
        <w:t xml:space="preserve"> in favour, </w:t>
      </w:r>
      <w:r w:rsidRPr="00F92801" w:rsidR="00F92801">
        <w:t>2</w:t>
      </w:r>
      <w:r w:rsidRPr="00F92801" w:rsidR="007E05FC">
        <w:t xml:space="preserve"> against and 1</w:t>
      </w:r>
      <w:r w:rsidRPr="00F92801" w:rsidR="00F92801">
        <w:t>1</w:t>
      </w:r>
      <w:r w:rsidRPr="00F92801" w:rsidR="007E05FC">
        <w:t xml:space="preserve"> abstention</w:t>
      </w:r>
      <w:r w:rsidRPr="00F92801" w:rsidR="004B6873">
        <w:t>s</w:t>
      </w:r>
      <w:r w:rsidRPr="00F92801" w:rsidR="007E05FC">
        <w:t>.</w:t>
      </w:r>
      <w:r w:rsidRPr="007E05FC" w:rsidR="007E05FC">
        <w:t xml:space="preserve"> </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E0792" w14:textId="77777777" w:rsidR="000D2C1E" w:rsidRDefault="000D2C1E">
      <w:r>
        <w:separator/>
      </w:r>
    </w:p>
  </w:endnote>
  <w:endnote w:type="continuationSeparator" w:id="0">
    <w:p w14:paraId="2DCF54FB" w14:textId="77777777" w:rsidR="000D2C1E" w:rsidRDefault="000D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0E015" w14:textId="05BDD685" w:rsidR="000C04C2" w:rsidRDefault="007C589A">
    <w:pPr>
      <w:pStyle w:val="Footer"/>
    </w:pPr>
    <w:r w:rsidRPr="00421609">
      <w:t xml:space="preserve">EESC-2025-00954-00-00-CR-TRA </w:t>
    </w:r>
    <w:r>
      <w:t xml:space="preserve">(EN) </w:t>
    </w:r>
    <w:r>
      <w:fldChar w:fldCharType="begin"/>
    </w:r>
    <w:r>
      <w:instrText xml:space="preserve"> PAGE  \* Arabic  \* MERGEFORMAT </w:instrText>
    </w:r>
    <w:r>
      <w:fldChar w:fldCharType="separate"/>
    </w:r>
    <w:r w:rsidR="0064711B">
      <w:rPr>
        <w:noProof/>
      </w:rPr>
      <w:t>1</w:t>
    </w:r>
    <w:r>
      <w:fldChar w:fldCharType="end"/>
    </w:r>
    <w:r>
      <w:t>/</w:t>
    </w:r>
    <w:r>
      <w:fldChar w:fldCharType="begin"/>
    </w:r>
    <w:r>
      <w:instrText xml:space="preserve"> = </w:instrText>
    </w:r>
    <w:r>
      <w:fldChar w:fldCharType="begin"/>
    </w:r>
    <w:r>
      <w:instrText xml:space="preserve"> NUMPAGES </w:instrText>
    </w:r>
    <w:r>
      <w:fldChar w:fldCharType="separate"/>
    </w:r>
    <w:r w:rsidR="0064711B">
      <w:rPr>
        <w:noProof/>
      </w:rPr>
      <w:instrText>1</w:instrText>
    </w:r>
    <w:r>
      <w:fldChar w:fldCharType="end"/>
    </w:r>
    <w:r>
      <w:instrText xml:space="preserve"> -0 </w:instrText>
    </w:r>
    <w:r>
      <w:fldChar w:fldCharType="separate"/>
    </w:r>
    <w:r w:rsidR="0064711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2868C315" w:rsidR="00964A13" w:rsidRPr="00964A13" w:rsidRDefault="00421609" w:rsidP="00964A13">
    <w:pPr>
      <w:pStyle w:val="Footer"/>
    </w:pPr>
    <w:r w:rsidRPr="00421609">
      <w:t xml:space="preserve">EESC-2025-00954-00-00-CR-TRA </w:t>
    </w:r>
    <w:r w:rsidR="00964A13">
      <w:t>(</w:t>
    </w:r>
    <w:r w:rsidR="003412A7">
      <w:t>EN</w:t>
    </w:r>
    <w:r w:rsidR="00964A13">
      <w:t xml:space="preserve">) </w:t>
    </w:r>
    <w:r w:rsidR="00964A13">
      <w:fldChar w:fldCharType="begin"/>
    </w:r>
    <w:r w:rsidR="00964A13">
      <w:instrText xml:space="preserve"> PAGE  \* Arabic  \* MERGEFORMAT </w:instrText>
    </w:r>
    <w:r w:rsidR="00964A13">
      <w:fldChar w:fldCharType="separate"/>
    </w:r>
    <w:r w:rsidR="00F25D07">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3D2138">
      <w:rPr>
        <w:noProof/>
      </w:rPr>
      <w:instrText>14</w:instrText>
    </w:r>
    <w:r w:rsidR="00964A13">
      <w:fldChar w:fldCharType="end"/>
    </w:r>
    <w:r w:rsidR="00964A13">
      <w:instrText xml:space="preserve"> -0 </w:instrText>
    </w:r>
    <w:r w:rsidR="00964A13">
      <w:fldChar w:fldCharType="separate"/>
    </w:r>
    <w:r w:rsidR="003D2138">
      <w:rPr>
        <w:noProof/>
      </w:rPr>
      <w:t>14</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AEA2E" w14:textId="77777777" w:rsidR="000D2C1E" w:rsidRDefault="000D2C1E">
      <w:r>
        <w:separator/>
      </w:r>
    </w:p>
  </w:footnote>
  <w:footnote w:type="continuationSeparator" w:id="0">
    <w:p w14:paraId="2EB6F21F" w14:textId="77777777" w:rsidR="000D2C1E" w:rsidRDefault="000D2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20518"/>
    <w:multiLevelType w:val="hybridMultilevel"/>
    <w:tmpl w:val="38546C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5DE20EE"/>
    <w:multiLevelType w:val="hybridMultilevel"/>
    <w:tmpl w:val="E47620C8"/>
    <w:lvl w:ilvl="0" w:tplc="F9D898E0">
      <w:start w:val="1"/>
      <w:numFmt w:val="bullet"/>
      <w:lvlText w:val=""/>
      <w:lvlJc w:val="left"/>
      <w:pPr>
        <w:ind w:left="1080" w:hanging="360"/>
      </w:pPr>
      <w:rPr>
        <w:rFonts w:ascii="Symbol" w:eastAsia="Symbol" w:hAnsi="Symbol" w:cs="Symbol"/>
      </w:rPr>
    </w:lvl>
    <w:lvl w:ilvl="1" w:tplc="61487EE4">
      <w:start w:val="1"/>
      <w:numFmt w:val="bullet"/>
      <w:lvlText w:val="o"/>
      <w:lvlJc w:val="left"/>
      <w:pPr>
        <w:ind w:left="1800" w:hanging="360"/>
      </w:pPr>
      <w:rPr>
        <w:rFonts w:ascii="Courier New" w:eastAsia="Courier New" w:hAnsi="Courier New" w:cs="Courier New"/>
      </w:rPr>
    </w:lvl>
    <w:lvl w:ilvl="2" w:tplc="6C0C9290">
      <w:start w:val="1"/>
      <w:numFmt w:val="bullet"/>
      <w:lvlText w:val=""/>
      <w:lvlJc w:val="left"/>
      <w:pPr>
        <w:ind w:left="2520" w:hanging="360"/>
      </w:pPr>
      <w:rPr>
        <w:rFonts w:ascii="Wingdings" w:eastAsia="Wingdings" w:hAnsi="Wingdings" w:cs="Wingdings"/>
      </w:rPr>
    </w:lvl>
    <w:lvl w:ilvl="3" w:tplc="2810385C">
      <w:start w:val="1"/>
      <w:numFmt w:val="bullet"/>
      <w:lvlText w:val=""/>
      <w:lvlJc w:val="left"/>
      <w:pPr>
        <w:ind w:left="3240" w:hanging="360"/>
      </w:pPr>
      <w:rPr>
        <w:rFonts w:ascii="Symbol" w:eastAsia="Symbol" w:hAnsi="Symbol" w:cs="Symbol"/>
      </w:rPr>
    </w:lvl>
    <w:lvl w:ilvl="4" w:tplc="9E2EB7F0">
      <w:start w:val="1"/>
      <w:numFmt w:val="bullet"/>
      <w:lvlText w:val="o"/>
      <w:lvlJc w:val="left"/>
      <w:pPr>
        <w:ind w:left="3960" w:hanging="360"/>
      </w:pPr>
      <w:rPr>
        <w:rFonts w:ascii="Courier New" w:eastAsia="Courier New" w:hAnsi="Courier New" w:cs="Courier New"/>
      </w:rPr>
    </w:lvl>
    <w:lvl w:ilvl="5" w:tplc="05F844F2">
      <w:start w:val="1"/>
      <w:numFmt w:val="bullet"/>
      <w:lvlText w:val=""/>
      <w:lvlJc w:val="left"/>
      <w:pPr>
        <w:ind w:left="4680" w:hanging="360"/>
      </w:pPr>
      <w:rPr>
        <w:rFonts w:ascii="Wingdings" w:eastAsia="Wingdings" w:hAnsi="Wingdings" w:cs="Wingdings"/>
      </w:rPr>
    </w:lvl>
    <w:lvl w:ilvl="6" w:tplc="8E920D02">
      <w:start w:val="1"/>
      <w:numFmt w:val="bullet"/>
      <w:lvlText w:val=""/>
      <w:lvlJc w:val="left"/>
      <w:pPr>
        <w:ind w:left="5400" w:hanging="360"/>
      </w:pPr>
      <w:rPr>
        <w:rFonts w:ascii="Symbol" w:eastAsia="Symbol" w:hAnsi="Symbol" w:cs="Symbol"/>
      </w:rPr>
    </w:lvl>
    <w:lvl w:ilvl="7" w:tplc="4CB41BA2">
      <w:start w:val="1"/>
      <w:numFmt w:val="bullet"/>
      <w:lvlText w:val="o"/>
      <w:lvlJc w:val="left"/>
      <w:pPr>
        <w:ind w:left="6120" w:hanging="360"/>
      </w:pPr>
      <w:rPr>
        <w:rFonts w:ascii="Courier New" w:eastAsia="Courier New" w:hAnsi="Courier New" w:cs="Courier New"/>
      </w:rPr>
    </w:lvl>
    <w:lvl w:ilvl="8" w:tplc="882EE28C">
      <w:start w:val="1"/>
      <w:numFmt w:val="bullet"/>
      <w:lvlText w:val=""/>
      <w:lvlJc w:val="left"/>
      <w:pPr>
        <w:ind w:left="6840" w:hanging="360"/>
      </w:pPr>
      <w:rPr>
        <w:rFonts w:ascii="Wingdings" w:eastAsia="Wingdings" w:hAnsi="Wingdings" w:cs="Wingdings"/>
      </w:rPr>
    </w:lvl>
  </w:abstractNum>
  <w:abstractNum w:abstractNumId="3" w15:restartNumberingAfterBreak="0">
    <w:nsid w:val="261D5C7F"/>
    <w:multiLevelType w:val="hybridMultilevel"/>
    <w:tmpl w:val="8A50C5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E1218C"/>
    <w:multiLevelType w:val="hybridMultilevel"/>
    <w:tmpl w:val="740A1C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B632B4C"/>
    <w:multiLevelType w:val="hybridMultilevel"/>
    <w:tmpl w:val="6F1875F6"/>
    <w:lvl w:ilvl="0" w:tplc="080C0001">
      <w:start w:val="1"/>
      <w:numFmt w:val="bullet"/>
      <w:lvlText w:val=""/>
      <w:lvlJc w:val="left"/>
      <w:pPr>
        <w:ind w:left="480" w:hanging="360"/>
      </w:pPr>
      <w:rPr>
        <w:rFonts w:ascii="Symbol" w:hAnsi="Symbol" w:hint="default"/>
      </w:rPr>
    </w:lvl>
    <w:lvl w:ilvl="1" w:tplc="080C0003" w:tentative="1">
      <w:start w:val="1"/>
      <w:numFmt w:val="bullet"/>
      <w:lvlText w:val="o"/>
      <w:lvlJc w:val="left"/>
      <w:pPr>
        <w:ind w:left="1200" w:hanging="360"/>
      </w:pPr>
      <w:rPr>
        <w:rFonts w:ascii="Courier New" w:hAnsi="Courier New" w:cs="Courier New" w:hint="default"/>
      </w:rPr>
    </w:lvl>
    <w:lvl w:ilvl="2" w:tplc="080C0005" w:tentative="1">
      <w:start w:val="1"/>
      <w:numFmt w:val="bullet"/>
      <w:lvlText w:val=""/>
      <w:lvlJc w:val="left"/>
      <w:pPr>
        <w:ind w:left="1920" w:hanging="360"/>
      </w:pPr>
      <w:rPr>
        <w:rFonts w:ascii="Wingdings" w:hAnsi="Wingdings" w:hint="default"/>
      </w:rPr>
    </w:lvl>
    <w:lvl w:ilvl="3" w:tplc="080C0001" w:tentative="1">
      <w:start w:val="1"/>
      <w:numFmt w:val="bullet"/>
      <w:lvlText w:val=""/>
      <w:lvlJc w:val="left"/>
      <w:pPr>
        <w:ind w:left="2640" w:hanging="360"/>
      </w:pPr>
      <w:rPr>
        <w:rFonts w:ascii="Symbol" w:hAnsi="Symbol" w:hint="default"/>
      </w:rPr>
    </w:lvl>
    <w:lvl w:ilvl="4" w:tplc="080C0003" w:tentative="1">
      <w:start w:val="1"/>
      <w:numFmt w:val="bullet"/>
      <w:lvlText w:val="o"/>
      <w:lvlJc w:val="left"/>
      <w:pPr>
        <w:ind w:left="3360" w:hanging="360"/>
      </w:pPr>
      <w:rPr>
        <w:rFonts w:ascii="Courier New" w:hAnsi="Courier New" w:cs="Courier New" w:hint="default"/>
      </w:rPr>
    </w:lvl>
    <w:lvl w:ilvl="5" w:tplc="080C0005" w:tentative="1">
      <w:start w:val="1"/>
      <w:numFmt w:val="bullet"/>
      <w:lvlText w:val=""/>
      <w:lvlJc w:val="left"/>
      <w:pPr>
        <w:ind w:left="4080" w:hanging="360"/>
      </w:pPr>
      <w:rPr>
        <w:rFonts w:ascii="Wingdings" w:hAnsi="Wingdings" w:hint="default"/>
      </w:rPr>
    </w:lvl>
    <w:lvl w:ilvl="6" w:tplc="080C0001" w:tentative="1">
      <w:start w:val="1"/>
      <w:numFmt w:val="bullet"/>
      <w:lvlText w:val=""/>
      <w:lvlJc w:val="left"/>
      <w:pPr>
        <w:ind w:left="4800" w:hanging="360"/>
      </w:pPr>
      <w:rPr>
        <w:rFonts w:ascii="Symbol" w:hAnsi="Symbol" w:hint="default"/>
      </w:rPr>
    </w:lvl>
    <w:lvl w:ilvl="7" w:tplc="080C0003" w:tentative="1">
      <w:start w:val="1"/>
      <w:numFmt w:val="bullet"/>
      <w:lvlText w:val="o"/>
      <w:lvlJc w:val="left"/>
      <w:pPr>
        <w:ind w:left="5520" w:hanging="360"/>
      </w:pPr>
      <w:rPr>
        <w:rFonts w:ascii="Courier New" w:hAnsi="Courier New" w:cs="Courier New" w:hint="default"/>
      </w:rPr>
    </w:lvl>
    <w:lvl w:ilvl="8" w:tplc="080C0005" w:tentative="1">
      <w:start w:val="1"/>
      <w:numFmt w:val="bullet"/>
      <w:lvlText w:val=""/>
      <w:lvlJc w:val="left"/>
      <w:pPr>
        <w:ind w:left="6240" w:hanging="360"/>
      </w:pPr>
      <w:rPr>
        <w:rFonts w:ascii="Wingdings" w:hAnsi="Wingdings" w:hint="default"/>
      </w:rPr>
    </w:lvl>
  </w:abstractNum>
  <w:abstractNum w:abstractNumId="6" w15:restartNumberingAfterBreak="0">
    <w:nsid w:val="36481FE8"/>
    <w:multiLevelType w:val="hybridMultilevel"/>
    <w:tmpl w:val="664025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E854113"/>
    <w:multiLevelType w:val="hybridMultilevel"/>
    <w:tmpl w:val="5AB8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376B3"/>
    <w:multiLevelType w:val="hybridMultilevel"/>
    <w:tmpl w:val="EBEE9F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1934B2A"/>
    <w:multiLevelType w:val="multilevel"/>
    <w:tmpl w:val="B0043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3E70E7"/>
    <w:multiLevelType w:val="hybridMultilevel"/>
    <w:tmpl w:val="2CA41820"/>
    <w:lvl w:ilvl="0" w:tplc="0C70739E">
      <w:start w:val="1"/>
      <w:numFmt w:val="bullet"/>
      <w:lvlText w:val=""/>
      <w:lvlJc w:val="left"/>
      <w:pPr>
        <w:ind w:left="1080" w:hanging="360"/>
      </w:pPr>
      <w:rPr>
        <w:rFonts w:ascii="Symbol" w:eastAsia="Symbol" w:hAnsi="Symbol" w:cs="Symbol"/>
      </w:rPr>
    </w:lvl>
    <w:lvl w:ilvl="1" w:tplc="D5FCB484">
      <w:start w:val="1"/>
      <w:numFmt w:val="bullet"/>
      <w:lvlText w:val="o"/>
      <w:lvlJc w:val="left"/>
      <w:pPr>
        <w:ind w:left="1800" w:hanging="360"/>
      </w:pPr>
      <w:rPr>
        <w:rFonts w:ascii="Courier New" w:eastAsia="Courier New" w:hAnsi="Courier New" w:cs="Courier New"/>
      </w:rPr>
    </w:lvl>
    <w:lvl w:ilvl="2" w:tplc="B49E9E50">
      <w:start w:val="1"/>
      <w:numFmt w:val="bullet"/>
      <w:lvlText w:val=""/>
      <w:lvlJc w:val="left"/>
      <w:pPr>
        <w:ind w:left="2520" w:hanging="360"/>
      </w:pPr>
      <w:rPr>
        <w:rFonts w:ascii="Wingdings" w:eastAsia="Wingdings" w:hAnsi="Wingdings" w:cs="Wingdings"/>
      </w:rPr>
    </w:lvl>
    <w:lvl w:ilvl="3" w:tplc="00121B80">
      <w:start w:val="1"/>
      <w:numFmt w:val="bullet"/>
      <w:lvlText w:val=""/>
      <w:lvlJc w:val="left"/>
      <w:pPr>
        <w:ind w:left="3240" w:hanging="360"/>
      </w:pPr>
      <w:rPr>
        <w:rFonts w:ascii="Symbol" w:eastAsia="Symbol" w:hAnsi="Symbol" w:cs="Symbol"/>
      </w:rPr>
    </w:lvl>
    <w:lvl w:ilvl="4" w:tplc="52EEFB62">
      <w:start w:val="1"/>
      <w:numFmt w:val="bullet"/>
      <w:lvlText w:val="o"/>
      <w:lvlJc w:val="left"/>
      <w:pPr>
        <w:ind w:left="3960" w:hanging="360"/>
      </w:pPr>
      <w:rPr>
        <w:rFonts w:ascii="Courier New" w:eastAsia="Courier New" w:hAnsi="Courier New" w:cs="Courier New"/>
      </w:rPr>
    </w:lvl>
    <w:lvl w:ilvl="5" w:tplc="699C2540">
      <w:start w:val="1"/>
      <w:numFmt w:val="bullet"/>
      <w:lvlText w:val=""/>
      <w:lvlJc w:val="left"/>
      <w:pPr>
        <w:ind w:left="4680" w:hanging="360"/>
      </w:pPr>
      <w:rPr>
        <w:rFonts w:ascii="Wingdings" w:eastAsia="Wingdings" w:hAnsi="Wingdings" w:cs="Wingdings"/>
      </w:rPr>
    </w:lvl>
    <w:lvl w:ilvl="6" w:tplc="77C675E4">
      <w:start w:val="1"/>
      <w:numFmt w:val="bullet"/>
      <w:lvlText w:val=""/>
      <w:lvlJc w:val="left"/>
      <w:pPr>
        <w:ind w:left="5400" w:hanging="360"/>
      </w:pPr>
      <w:rPr>
        <w:rFonts w:ascii="Symbol" w:eastAsia="Symbol" w:hAnsi="Symbol" w:cs="Symbol"/>
      </w:rPr>
    </w:lvl>
    <w:lvl w:ilvl="7" w:tplc="1596633E">
      <w:start w:val="1"/>
      <w:numFmt w:val="bullet"/>
      <w:lvlText w:val="o"/>
      <w:lvlJc w:val="left"/>
      <w:pPr>
        <w:ind w:left="6120" w:hanging="360"/>
      </w:pPr>
      <w:rPr>
        <w:rFonts w:ascii="Courier New" w:eastAsia="Courier New" w:hAnsi="Courier New" w:cs="Courier New"/>
      </w:rPr>
    </w:lvl>
    <w:lvl w:ilvl="8" w:tplc="B5BECB90">
      <w:start w:val="1"/>
      <w:numFmt w:val="bullet"/>
      <w:lvlText w:val=""/>
      <w:lvlJc w:val="left"/>
      <w:pPr>
        <w:ind w:left="6840" w:hanging="360"/>
      </w:pPr>
      <w:rPr>
        <w:rFonts w:ascii="Wingdings" w:eastAsia="Wingdings" w:hAnsi="Wingdings" w:cs="Wingdings"/>
      </w:rPr>
    </w:lvl>
  </w:abstractNum>
  <w:abstractNum w:abstractNumId="1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3530B65"/>
    <w:multiLevelType w:val="hybridMultilevel"/>
    <w:tmpl w:val="9CC80C64"/>
    <w:lvl w:ilvl="0" w:tplc="080C0001">
      <w:start w:val="1"/>
      <w:numFmt w:val="bullet"/>
      <w:lvlText w:val=""/>
      <w:lvlJc w:val="left"/>
      <w:pPr>
        <w:ind w:left="480" w:hanging="360"/>
      </w:pPr>
      <w:rPr>
        <w:rFonts w:ascii="Symbol" w:hAnsi="Symbol" w:hint="default"/>
      </w:rPr>
    </w:lvl>
    <w:lvl w:ilvl="1" w:tplc="080C0003" w:tentative="1">
      <w:start w:val="1"/>
      <w:numFmt w:val="bullet"/>
      <w:lvlText w:val="o"/>
      <w:lvlJc w:val="left"/>
      <w:pPr>
        <w:ind w:left="1200" w:hanging="360"/>
      </w:pPr>
      <w:rPr>
        <w:rFonts w:ascii="Courier New" w:hAnsi="Courier New" w:cs="Courier New" w:hint="default"/>
      </w:rPr>
    </w:lvl>
    <w:lvl w:ilvl="2" w:tplc="080C0005" w:tentative="1">
      <w:start w:val="1"/>
      <w:numFmt w:val="bullet"/>
      <w:lvlText w:val=""/>
      <w:lvlJc w:val="left"/>
      <w:pPr>
        <w:ind w:left="1920" w:hanging="360"/>
      </w:pPr>
      <w:rPr>
        <w:rFonts w:ascii="Wingdings" w:hAnsi="Wingdings" w:hint="default"/>
      </w:rPr>
    </w:lvl>
    <w:lvl w:ilvl="3" w:tplc="080C0001" w:tentative="1">
      <w:start w:val="1"/>
      <w:numFmt w:val="bullet"/>
      <w:lvlText w:val=""/>
      <w:lvlJc w:val="left"/>
      <w:pPr>
        <w:ind w:left="2640" w:hanging="360"/>
      </w:pPr>
      <w:rPr>
        <w:rFonts w:ascii="Symbol" w:hAnsi="Symbol" w:hint="default"/>
      </w:rPr>
    </w:lvl>
    <w:lvl w:ilvl="4" w:tplc="080C0003" w:tentative="1">
      <w:start w:val="1"/>
      <w:numFmt w:val="bullet"/>
      <w:lvlText w:val="o"/>
      <w:lvlJc w:val="left"/>
      <w:pPr>
        <w:ind w:left="3360" w:hanging="360"/>
      </w:pPr>
      <w:rPr>
        <w:rFonts w:ascii="Courier New" w:hAnsi="Courier New" w:cs="Courier New" w:hint="default"/>
      </w:rPr>
    </w:lvl>
    <w:lvl w:ilvl="5" w:tplc="080C0005" w:tentative="1">
      <w:start w:val="1"/>
      <w:numFmt w:val="bullet"/>
      <w:lvlText w:val=""/>
      <w:lvlJc w:val="left"/>
      <w:pPr>
        <w:ind w:left="4080" w:hanging="360"/>
      </w:pPr>
      <w:rPr>
        <w:rFonts w:ascii="Wingdings" w:hAnsi="Wingdings" w:hint="default"/>
      </w:rPr>
    </w:lvl>
    <w:lvl w:ilvl="6" w:tplc="080C0001" w:tentative="1">
      <w:start w:val="1"/>
      <w:numFmt w:val="bullet"/>
      <w:lvlText w:val=""/>
      <w:lvlJc w:val="left"/>
      <w:pPr>
        <w:ind w:left="4800" w:hanging="360"/>
      </w:pPr>
      <w:rPr>
        <w:rFonts w:ascii="Symbol" w:hAnsi="Symbol" w:hint="default"/>
      </w:rPr>
    </w:lvl>
    <w:lvl w:ilvl="7" w:tplc="080C0003" w:tentative="1">
      <w:start w:val="1"/>
      <w:numFmt w:val="bullet"/>
      <w:lvlText w:val="o"/>
      <w:lvlJc w:val="left"/>
      <w:pPr>
        <w:ind w:left="5520" w:hanging="360"/>
      </w:pPr>
      <w:rPr>
        <w:rFonts w:ascii="Courier New" w:hAnsi="Courier New" w:cs="Courier New" w:hint="default"/>
      </w:rPr>
    </w:lvl>
    <w:lvl w:ilvl="8" w:tplc="080C0005" w:tentative="1">
      <w:start w:val="1"/>
      <w:numFmt w:val="bullet"/>
      <w:lvlText w:val=""/>
      <w:lvlJc w:val="left"/>
      <w:pPr>
        <w:ind w:left="6240" w:hanging="360"/>
      </w:pPr>
      <w:rPr>
        <w:rFonts w:ascii="Wingdings" w:hAnsi="Wingdings" w:hint="default"/>
      </w:rPr>
    </w:lvl>
  </w:abstractNum>
  <w:num w:numId="1">
    <w:abstractNumId w:val="0"/>
  </w:num>
  <w:num w:numId="2">
    <w:abstractNumId w:val="7"/>
  </w:num>
  <w:num w:numId="3">
    <w:abstractNumId w:val="12"/>
  </w:num>
  <w:num w:numId="4">
    <w:abstractNumId w:val="6"/>
  </w:num>
  <w:num w:numId="5">
    <w:abstractNumId w:val="2"/>
    <w:lvlOverride w:ilvl="0">
      <w:startOverride w:val="1"/>
    </w:lvlOverride>
  </w:num>
  <w:num w:numId="6">
    <w:abstractNumId w:val="11"/>
    <w:lvlOverride w:ilvl="0">
      <w:startOverride w:val="1"/>
    </w:lvlOverride>
  </w:num>
  <w:num w:numId="7">
    <w:abstractNumId w:val="13"/>
  </w:num>
  <w:num w:numId="8">
    <w:abstractNumId w:val="5"/>
  </w:num>
  <w:num w:numId="9">
    <w:abstractNumId w:val="10"/>
  </w:num>
  <w:num w:numId="10">
    <w:abstractNumId w:val="8"/>
  </w:num>
  <w:num w:numId="11">
    <w:abstractNumId w:val="4"/>
  </w:num>
  <w:num w:numId="12">
    <w:abstractNumId w:val="9"/>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22D81"/>
    <w:rsid w:val="00036097"/>
    <w:rsid w:val="0007189A"/>
    <w:rsid w:val="000B3441"/>
    <w:rsid w:val="000C04C2"/>
    <w:rsid w:val="000D2C1E"/>
    <w:rsid w:val="000D6AA3"/>
    <w:rsid w:val="000E4B6B"/>
    <w:rsid w:val="000F03D6"/>
    <w:rsid w:val="000F1F56"/>
    <w:rsid w:val="00143A71"/>
    <w:rsid w:val="0015330A"/>
    <w:rsid w:val="00153A13"/>
    <w:rsid w:val="00165632"/>
    <w:rsid w:val="001766AB"/>
    <w:rsid w:val="00177DAC"/>
    <w:rsid w:val="001C7254"/>
    <w:rsid w:val="001F473E"/>
    <w:rsid w:val="001F643A"/>
    <w:rsid w:val="00206A1B"/>
    <w:rsid w:val="002346F9"/>
    <w:rsid w:val="002601CF"/>
    <w:rsid w:val="00261E1E"/>
    <w:rsid w:val="00273FDB"/>
    <w:rsid w:val="00277667"/>
    <w:rsid w:val="002925F3"/>
    <w:rsid w:val="00297572"/>
    <w:rsid w:val="00306622"/>
    <w:rsid w:val="00320C0B"/>
    <w:rsid w:val="003412A7"/>
    <w:rsid w:val="003439B0"/>
    <w:rsid w:val="00370CEE"/>
    <w:rsid w:val="003876B5"/>
    <w:rsid w:val="00392924"/>
    <w:rsid w:val="003C15D7"/>
    <w:rsid w:val="003C2604"/>
    <w:rsid w:val="003D2138"/>
    <w:rsid w:val="003E1619"/>
    <w:rsid w:val="00421609"/>
    <w:rsid w:val="00423299"/>
    <w:rsid w:val="00431334"/>
    <w:rsid w:val="00460CC5"/>
    <w:rsid w:val="004A0843"/>
    <w:rsid w:val="004A3A1D"/>
    <w:rsid w:val="004B2051"/>
    <w:rsid w:val="004B6873"/>
    <w:rsid w:val="00510186"/>
    <w:rsid w:val="00546339"/>
    <w:rsid w:val="00564B0D"/>
    <w:rsid w:val="00590C1E"/>
    <w:rsid w:val="005A130E"/>
    <w:rsid w:val="005E1A79"/>
    <w:rsid w:val="0060007B"/>
    <w:rsid w:val="00646E27"/>
    <w:rsid w:val="0064711B"/>
    <w:rsid w:val="00687EC1"/>
    <w:rsid w:val="00694490"/>
    <w:rsid w:val="006E518B"/>
    <w:rsid w:val="006E6390"/>
    <w:rsid w:val="00715831"/>
    <w:rsid w:val="0073571F"/>
    <w:rsid w:val="007C589A"/>
    <w:rsid w:val="007C6A55"/>
    <w:rsid w:val="007E05FC"/>
    <w:rsid w:val="007E0C45"/>
    <w:rsid w:val="007E69B0"/>
    <w:rsid w:val="00802736"/>
    <w:rsid w:val="00807740"/>
    <w:rsid w:val="00815851"/>
    <w:rsid w:val="00826375"/>
    <w:rsid w:val="00836187"/>
    <w:rsid w:val="00841A0D"/>
    <w:rsid w:val="00843308"/>
    <w:rsid w:val="00856723"/>
    <w:rsid w:val="00862EFF"/>
    <w:rsid w:val="008669ED"/>
    <w:rsid w:val="00872516"/>
    <w:rsid w:val="008926CF"/>
    <w:rsid w:val="008A371F"/>
    <w:rsid w:val="008C1859"/>
    <w:rsid w:val="008D6356"/>
    <w:rsid w:val="008E0097"/>
    <w:rsid w:val="008F2211"/>
    <w:rsid w:val="008F552E"/>
    <w:rsid w:val="00911202"/>
    <w:rsid w:val="009326E3"/>
    <w:rsid w:val="00961F04"/>
    <w:rsid w:val="00963456"/>
    <w:rsid w:val="00964A13"/>
    <w:rsid w:val="009767CF"/>
    <w:rsid w:val="00977A39"/>
    <w:rsid w:val="00987443"/>
    <w:rsid w:val="0098782D"/>
    <w:rsid w:val="009E138D"/>
    <w:rsid w:val="00A14D3A"/>
    <w:rsid w:val="00A53158"/>
    <w:rsid w:val="00A6055C"/>
    <w:rsid w:val="00A63684"/>
    <w:rsid w:val="00A64D59"/>
    <w:rsid w:val="00A67235"/>
    <w:rsid w:val="00B018D3"/>
    <w:rsid w:val="00B20F5C"/>
    <w:rsid w:val="00BC1179"/>
    <w:rsid w:val="00BD608B"/>
    <w:rsid w:val="00BE7410"/>
    <w:rsid w:val="00C05B64"/>
    <w:rsid w:val="00C36712"/>
    <w:rsid w:val="00C4683E"/>
    <w:rsid w:val="00C514DB"/>
    <w:rsid w:val="00C65019"/>
    <w:rsid w:val="00C87758"/>
    <w:rsid w:val="00CC2F84"/>
    <w:rsid w:val="00D46982"/>
    <w:rsid w:val="00D54F5F"/>
    <w:rsid w:val="00D806A2"/>
    <w:rsid w:val="00DD007F"/>
    <w:rsid w:val="00DD05A8"/>
    <w:rsid w:val="00E24886"/>
    <w:rsid w:val="00E55BBF"/>
    <w:rsid w:val="00E644BA"/>
    <w:rsid w:val="00E70261"/>
    <w:rsid w:val="00EC0F0F"/>
    <w:rsid w:val="00ED6BB4"/>
    <w:rsid w:val="00EF6DCC"/>
    <w:rsid w:val="00F01EB5"/>
    <w:rsid w:val="00F25D07"/>
    <w:rsid w:val="00F4452F"/>
    <w:rsid w:val="00F44F39"/>
    <w:rsid w:val="00F73842"/>
    <w:rsid w:val="00F87FE4"/>
    <w:rsid w:val="00F92801"/>
    <w:rsid w:val="00F965DB"/>
    <w:rsid w:val="00FC4EF4"/>
    <w:rsid w:val="00FE23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43A"/>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ListParagraph">
    <w:name w:val="List Paragraph"/>
    <w:basedOn w:val="Normal"/>
    <w:uiPriority w:val="34"/>
    <w:qFormat/>
    <w:rsid w:val="006E518B"/>
    <w:pPr>
      <w:ind w:left="720"/>
      <w:contextualSpacing/>
    </w:pPr>
  </w:style>
  <w:style w:type="table" w:customStyle="1" w:styleId="TableGrid1">
    <w:name w:val="Table Grid1"/>
    <w:basedOn w:val="TableNormal"/>
    <w:next w:val="TableGrid"/>
    <w:rsid w:val="00153A13"/>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5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25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A6WAAD5KZT2Q-604569563-11988</_dlc_DocId>
    <_dlc_DocIdUrl xmlns="1a33af13-4045-4f88-9d7b-618e30f79918">
      <Url>http://dm/eesc/2025/_layouts/15/DocIdRedir.aspx?ID=A6WAAD5KZT2Q-604569563-11988</Url>
      <Description>A6WAAD5KZT2Q-604569563-11988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2025-06-19T12:00:00+00:00</ProductionDate>
    <FicheYear xmlns="1a33af13-4045-4f88-9d7b-618e30f79918">2025</FicheYear>
    <DocumentNumber xmlns="be3ca9a7-9286-4008-99ec-aebc20da9dc2">954</DocumentNumber>
    <DossierNumber xmlns="1a33af13-4045-4f88-9d7b-618e30f79918">948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120</Value>
      <Value>8</Value>
      <Value>5</Value>
      <Value>3</Value>
      <Value>1</Value>
      <Value>78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TCHOUKANOV</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6412</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2025-06-18T12:00:00+00:00</AdoptionDate>
    <RequestingService xmlns="1a33af13-4045-4f88-9d7b-618e30f79918">Agriculture, développement rural et environnement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DD6C6A35-86F3-4131-860A-14FA6B2A8259}"/>
</file>

<file path=customXml/itemProps2.xml><?xml version="1.0" encoding="utf-8"?>
<ds:datastoreItem xmlns:ds="http://schemas.openxmlformats.org/officeDocument/2006/customXml" ds:itemID="{47C305D3-024F-4EF8-89F2-041DF30D9E40}"/>
</file>

<file path=customXml/itemProps3.xml><?xml version="1.0" encoding="utf-8"?>
<ds:datastoreItem xmlns:ds="http://schemas.openxmlformats.org/officeDocument/2006/customXml" ds:itemID="{7C884062-7A98-4C88-AFDF-1550D58E8746}"/>
</file>

<file path=customXml/itemProps4.xml><?xml version="1.0" encoding="utf-8"?>
<ds:datastoreItem xmlns:ds="http://schemas.openxmlformats.org/officeDocument/2006/customXml" ds:itemID="{16976717-0E61-4D05-B1F4-E8205CF24094}"/>
</file>

<file path=docProps/app.xml><?xml version="1.0" encoding="utf-8"?>
<Properties xmlns="http://schemas.openxmlformats.org/officeDocument/2006/extended-properties" xmlns:vt="http://schemas.openxmlformats.org/officeDocument/2006/docPropsVTypes">
  <Template>Normal</Template>
  <TotalTime>115</TotalTime>
  <Pages>2</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Regenerative agriculture as a target towards enhancing sustainable food production</dc:title>
  <dc:subject>Record of proceedings</dc:subject>
  <dc:creator>Hilary Morris</dc:creator>
  <cp:keywords>EESC-2025-00954-00-00-CR-TRA-EN</cp:keywords>
  <dc:description>Rapporteur: - TCHOUKANOV Original language: - EN Date of document: - 19/06/2025 Date of meeting: -  External documents: -  Administrator responsible: -  DELANOY MARTINE</dc:description>
  <cp:lastModifiedBy>TDriveSVCUserProd</cp:lastModifiedBy>
  <cp:revision>50</cp:revision>
  <cp:lastPrinted>2004-02-16T15:16:00Z</cp:lastPrinted>
  <dcterms:created xsi:type="dcterms:W3CDTF">2025-06-18T08:56:00Z</dcterms:created>
  <dcterms:modified xsi:type="dcterms:W3CDTF">2025-06-19T13:27:00Z</dcterms:modified>
  <cp:category>NAT/948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0x010100EA97B91038054C99906057A708A1480A006BB3B767F3CF4149BF520211D4A86BC0</vt:lpwstr>
  </property>
  <property fmtid="{D5CDD505-2E9C-101B-9397-08002B2CF9AE}" pid="8" name="_dlc_DocIdItemGuid">
    <vt:lpwstr>8404ccc2-3dca-4814-98d9-28d9e94b321e</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NAT|b263ab5d-0564-42a8-87bf-1cc57d938922</vt:lpwstr>
  </property>
  <property fmtid="{D5CDD505-2E9C-101B-9397-08002B2CF9AE}" pid="12" name="DocumentSource_0">
    <vt:lpwstr>EESC|422833ec-8d7e-4e65-8e4e-8bed07ffb729</vt:lpwstr>
  </property>
  <property fmtid="{D5CDD505-2E9C-101B-9397-08002B2CF9AE}" pid="13" name="DocumentNumber">
    <vt:i4>954</vt:i4>
  </property>
  <property fmtid="{D5CDD505-2E9C-101B-9397-08002B2CF9AE}" pid="14" name="FicheYear">
    <vt:i4>2025</vt:i4>
  </property>
  <property fmtid="{D5CDD505-2E9C-101B-9397-08002B2CF9AE}" pid="15" name="DocumentVersion">
    <vt:i4>0</vt:i4>
  </property>
  <property fmtid="{D5CDD505-2E9C-101B-9397-08002B2CF9AE}" pid="16" name="DossierNumber">
    <vt:i4>948</vt:i4>
  </property>
  <property fmtid="{D5CDD505-2E9C-101B-9397-08002B2CF9AE}" pid="17" name="DocumentStatus">
    <vt:lpwstr>3;#REF|722611fd-7eaf-44e3-8780-a3226646f5f0</vt:lpwstr>
  </property>
  <property fmtid="{D5CDD505-2E9C-101B-9397-08002B2CF9AE}" pid="18" name="DossierName">
    <vt:lpwstr>120;#NAT|b263ab5d-0564-42a8-87bf-1cc57d938922</vt:lpwstr>
  </property>
  <property fmtid="{D5CDD505-2E9C-101B-9397-08002B2CF9AE}" pid="19" name="RequestingService">
    <vt:lpwstr>Agriculture, développement rural et environnement</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15;#Unrestricted|826e22d7-d029-4ec0-a450-0c28ff673572;#120;#NAT|b263ab5d-0564-42a8-87bf-1cc57d938922;#8;#Final|ea5e6674-7b27-4bac-b091-73adbb394efe;#5;#EN|f2175f21-25d7-44a3-96da-d6a61b075e1b;#3;#REF|722611fd-7eaf-44e3-8780-a3226646f5f0;#1;#EESC|422833ec-8d7e-4e65-8e4e-8bed07ffb729;#78;#CR|3d8a0a7b-557a-49c4-997f-22056dbd9ff4</vt:lpwstr>
  </property>
  <property fmtid="{D5CDD505-2E9C-101B-9397-08002B2CF9AE}" pid="30" name="Rapporteur">
    <vt:lpwstr>TCHOUKANOV</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6412</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2025-06-18T12:00:00Z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