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8577B2" w14:textId="77777777" w:rsidR="003C2229" w:rsidRPr="00906A23" w:rsidRDefault="00837B82" w:rsidP="00686EC2">
      <w:pPr>
        <w:spacing w:line="240" w:lineRule="auto"/>
        <w:rPr>
          <w:rFonts w:ascii="Verdana" w:hAnsi="Verdana"/>
          <w:sz w:val="20"/>
        </w:rPr>
      </w:pPr>
      <w:r w:rsidRPr="00906A23">
        <w:rPr>
          <w:rFonts w:ascii="Verdana" w:hAnsi="Verdana"/>
          <w:noProof/>
          <w:sz w:val="20"/>
          <w:lang w:eastAsia="en-GB"/>
        </w:rPr>
        <w:drawing>
          <wp:inline distT="0" distB="0" distL="0" distR="0" wp14:anchorId="48B1D9AF" wp14:editId="69F8E736">
            <wp:extent cx="5760000" cy="13968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ESC-PressRelease-EN-wordheader.jpg"/>
                    <pic:cNvPicPr/>
                  </pic:nvPicPr>
                  <pic:blipFill>
                    <a:blip r:embed="rId12">
                      <a:extLst>
                        <a:ext uri="{28A0092B-C50C-407E-A947-70E740481C1C}">
                          <a14:useLocalDpi xmlns:a14="http://schemas.microsoft.com/office/drawing/2010/main" val="0"/>
                        </a:ext>
                      </a:extLst>
                    </a:blip>
                    <a:stretch>
                      <a:fillRect/>
                    </a:stretch>
                  </pic:blipFill>
                  <pic:spPr>
                    <a:xfrm>
                      <a:off x="0" y="0"/>
                      <a:ext cx="5760000" cy="1396800"/>
                    </a:xfrm>
                    <a:prstGeom prst="rect">
                      <a:avLst/>
                    </a:prstGeom>
                  </pic:spPr>
                </pic:pic>
              </a:graphicData>
            </a:graphic>
          </wp:inline>
        </w:drawing>
      </w:r>
    </w:p>
    <w:tbl>
      <w:tblPr>
        <w:tblW w:w="0" w:type="auto"/>
        <w:tblLook w:val="0000" w:firstRow="0" w:lastRow="0" w:firstColumn="0" w:lastColumn="0" w:noHBand="0" w:noVBand="0"/>
      </w:tblPr>
      <w:tblGrid>
        <w:gridCol w:w="5051"/>
        <w:gridCol w:w="4020"/>
      </w:tblGrid>
      <w:tr w:rsidR="00C93E55" w:rsidRPr="00906A23" w14:paraId="5C3A6577" w14:textId="77777777" w:rsidTr="00705C0F">
        <w:trPr>
          <w:cantSplit/>
        </w:trPr>
        <w:tc>
          <w:tcPr>
            <w:tcW w:w="5168" w:type="dxa"/>
          </w:tcPr>
          <w:p w14:paraId="294DD7E9" w14:textId="6396ADB2" w:rsidR="00C93E55" w:rsidRPr="00906A23" w:rsidRDefault="00321382" w:rsidP="001C54D3">
            <w:pPr>
              <w:spacing w:before="120" w:after="120" w:line="240" w:lineRule="auto"/>
              <w:rPr>
                <w:rFonts w:ascii="Verdana" w:hAnsi="Verdana"/>
                <w:b/>
                <w:bCs/>
                <w:sz w:val="20"/>
              </w:rPr>
            </w:pPr>
            <w:r w:rsidRPr="00906A23">
              <w:rPr>
                <w:rFonts w:ascii="Verdana" w:hAnsi="Verdana"/>
                <w:noProof/>
                <w:sz w:val="20"/>
                <w:lang w:eastAsia="en-GB"/>
              </w:rPr>
              <mc:AlternateContent>
                <mc:Choice Requires="wps">
                  <w:drawing>
                    <wp:anchor distT="0" distB="0" distL="114300" distR="114300" simplePos="0" relativeHeight="251659264" behindDoc="1" locked="0" layoutInCell="0" allowOverlap="1" wp14:anchorId="0CCAFE41" wp14:editId="6288ABD9">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AF90D2" w14:textId="77777777" w:rsidR="00321382" w:rsidRPr="00260E65" w:rsidRDefault="00321382">
                                  <w:pPr>
                                    <w:jc w:val="center"/>
                                    <w:rPr>
                                      <w:rFonts w:ascii="Arial" w:hAnsi="Arial" w:cs="Arial"/>
                                      <w:b/>
                                      <w:bCs/>
                                      <w:sz w:val="48"/>
                                      <w:lang w:val="nl-BE"/>
                                    </w:rPr>
                                  </w:pPr>
                                  <w:r>
                                    <w:rPr>
                                      <w:rFonts w:ascii="Arial" w:hAnsi="Arial" w:cs="Arial"/>
                                      <w:b/>
                                      <w:bCs/>
                                      <w:sz w:val="48"/>
                                      <w:lang w:val="nl-BE"/>
                                    </w:rPr>
                                    <w:t>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CAFE41" id="_x0000_t202" coordsize="21600,21600" o:spt="202" path="m,l,21600r21600,l21600,xe">
                      <v:stroke joinstyle="miter"/>
                      <v:path gradientshapeok="t" o:connecttype="rect"/>
                    </v:shapetype>
                    <v:shape id="Text Box 17" o:spid="_x0000_s1026" type="#_x0000_t202" style="position:absolute;left:0;text-align:left;margin-left:533pt;margin-top:793.8pt;width:51pt;height:3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" o:allowincell="f" filled="f" stroked="f">
                      <v:textbox>
                        <w:txbxContent>
                          <w:p w14:paraId="41AF90D2" w14:textId="77777777" w:rsidR="00321382" w:rsidRPr="00260E65" w:rsidRDefault="00321382">
                            <w:pPr>
                              <w:jc w:val="center"/>
                              <w:rPr>
                                <w:rFonts w:ascii="Arial" w:hAnsi="Arial" w:cs="Arial"/>
                                <w:b/>
                                <w:bCs/>
                                <w:sz w:val="48"/>
                                <w:lang w:val="nl-BE"/>
                              </w:rPr>
                            </w:pPr>
                            <w:r>
                              <w:rPr>
                                <w:rFonts w:ascii="Arial" w:hAnsi="Arial" w:cs="Arial"/>
                                <w:b/>
                                <w:bCs/>
                                <w:sz w:val="48"/>
                                <w:lang w:val="nl-BE"/>
                              </w:rPr>
                              <w:t>EN</w:t>
                            </w:r>
                          </w:p>
                        </w:txbxContent>
                      </v:textbox>
                      <w10:wrap anchorx="page" anchory="page"/>
                    </v:shape>
                  </w:pict>
                </mc:Fallback>
              </mc:AlternateContent>
            </w:r>
            <w:r w:rsidR="00C93E55" w:rsidRPr="00906A23">
              <w:rPr>
                <w:rFonts w:ascii="Verdana" w:hAnsi="Verdana"/>
                <w:b/>
                <w:bCs/>
                <w:sz w:val="20"/>
              </w:rPr>
              <w:t>No</w:t>
            </w:r>
            <w:r w:rsidR="008E7DAF" w:rsidRPr="00906A23">
              <w:rPr>
                <w:rFonts w:ascii="Verdana" w:hAnsi="Verdana"/>
                <w:b/>
                <w:bCs/>
                <w:sz w:val="20"/>
              </w:rPr>
              <w:t> </w:t>
            </w:r>
            <w:r w:rsidR="009F10D0" w:rsidRPr="00906A23">
              <w:rPr>
                <w:rFonts w:ascii="Verdana" w:hAnsi="Verdana"/>
                <w:b/>
                <w:bCs/>
                <w:sz w:val="20"/>
              </w:rPr>
              <w:t>22</w:t>
            </w:r>
            <w:r w:rsidR="00BD7293" w:rsidRPr="00906A23">
              <w:rPr>
                <w:rFonts w:ascii="Verdana" w:hAnsi="Verdana"/>
                <w:b/>
                <w:bCs/>
                <w:sz w:val="20"/>
              </w:rPr>
              <w:t>/202</w:t>
            </w:r>
            <w:r w:rsidR="00705660" w:rsidRPr="00906A23">
              <w:rPr>
                <w:rFonts w:ascii="Verdana" w:hAnsi="Verdana"/>
                <w:b/>
                <w:bCs/>
                <w:sz w:val="20"/>
              </w:rPr>
              <w:t>5</w:t>
            </w:r>
          </w:p>
        </w:tc>
        <w:tc>
          <w:tcPr>
            <w:tcW w:w="4119" w:type="dxa"/>
          </w:tcPr>
          <w:p w14:paraId="2A60BCDE" w14:textId="00A10A3E" w:rsidR="00C93E55" w:rsidRPr="00906A23" w:rsidRDefault="00705660" w:rsidP="001C54D3">
            <w:pPr>
              <w:spacing w:before="120" w:after="120" w:line="240" w:lineRule="auto"/>
              <w:jc w:val="right"/>
              <w:rPr>
                <w:rFonts w:ascii="Verdana" w:hAnsi="Verdana"/>
                <w:b/>
                <w:bCs/>
                <w:sz w:val="20"/>
              </w:rPr>
            </w:pPr>
            <w:r w:rsidRPr="00906A23">
              <w:rPr>
                <w:rFonts w:ascii="Verdana" w:hAnsi="Verdana"/>
                <w:b/>
                <w:bCs/>
                <w:sz w:val="20"/>
              </w:rPr>
              <w:t>11</w:t>
            </w:r>
            <w:r w:rsidR="008E7DAF" w:rsidRPr="00906A23">
              <w:rPr>
                <w:rFonts w:ascii="Verdana" w:hAnsi="Verdana"/>
                <w:b/>
                <w:bCs/>
                <w:sz w:val="20"/>
              </w:rPr>
              <w:t> </w:t>
            </w:r>
            <w:r w:rsidR="00773B9C" w:rsidRPr="00906A23">
              <w:rPr>
                <w:rFonts w:ascii="Verdana" w:hAnsi="Verdana"/>
                <w:b/>
                <w:bCs/>
                <w:sz w:val="20"/>
              </w:rPr>
              <w:t>June</w:t>
            </w:r>
            <w:r w:rsidR="00BD7293" w:rsidRPr="00906A23">
              <w:rPr>
                <w:rFonts w:ascii="Verdana" w:hAnsi="Verdana"/>
                <w:b/>
                <w:bCs/>
                <w:sz w:val="20"/>
              </w:rPr>
              <w:t xml:space="preserve"> 202</w:t>
            </w:r>
            <w:r w:rsidRPr="00906A23">
              <w:rPr>
                <w:rFonts w:ascii="Verdana" w:hAnsi="Verdana"/>
                <w:b/>
                <w:bCs/>
                <w:sz w:val="20"/>
              </w:rPr>
              <w:t>5</w:t>
            </w:r>
          </w:p>
        </w:tc>
      </w:tr>
    </w:tbl>
    <w:p w14:paraId="4E90BE63" w14:textId="58145936" w:rsidR="00D81F45" w:rsidRPr="00906A23" w:rsidRDefault="00955D3C" w:rsidP="002F5762">
      <w:pPr>
        <w:rPr>
          <w:rFonts w:ascii="Verdana" w:hAnsi="Verdana"/>
          <w:bCs/>
          <w:sz w:val="18"/>
          <w:szCs w:val="18"/>
        </w:rPr>
      </w:pPr>
      <w:r w:rsidRPr="00906A23">
        <w:rPr>
          <w:rFonts w:ascii="Verdana" w:hAnsi="Verdana"/>
          <w:bCs/>
          <w:noProof/>
          <w:sz w:val="18"/>
          <w:szCs w:val="18"/>
        </w:rPr>
        <mc:AlternateContent>
          <mc:Choice Requires="wps">
            <w:drawing>
              <wp:anchor distT="0" distB="0" distL="114300" distR="114300" simplePos="0" relativeHeight="251661312" behindDoc="1" locked="0" layoutInCell="0" allowOverlap="1" wp14:anchorId="3035926D" wp14:editId="123F3D56">
                <wp:simplePos x="0" y="0"/>
                <wp:positionH relativeFrom="page">
                  <wp:posOffset>6770788</wp:posOffset>
                </wp:positionH>
                <wp:positionV relativeFrom="page">
                  <wp:posOffset>10084828</wp:posOffset>
                </wp:positionV>
                <wp:extent cx="647700" cy="396240"/>
                <wp:effectExtent l="0" t="0" r="0" b="3810"/>
                <wp:wrapNone/>
                <wp:docPr id="4"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4314DE" w14:textId="77777777" w:rsidR="00955D3C" w:rsidRPr="00260E65" w:rsidRDefault="00955D3C">
                            <w:pPr>
                              <w:jc w:val="center"/>
                              <w:rPr>
                                <w:rFonts w:ascii="Arial" w:hAnsi="Arial" w:cs="Arial"/>
                                <w:b/>
                                <w:bCs/>
                                <w:sz w:val="48"/>
                                <w:lang w:val="nl-BE"/>
                              </w:rPr>
                            </w:pPr>
                            <w:r>
                              <w:rPr>
                                <w:rFonts w:ascii="Arial" w:hAnsi="Arial" w:cs="Arial"/>
                                <w:b/>
                                <w:bCs/>
                                <w:sz w:val="48"/>
                                <w:lang w:val="nl-BE"/>
                              </w:rPr>
                              <w:t>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35926D" id="_x0000_s1027" type="#_x0000_t202" style="position:absolute;left:0;text-align:left;margin-left:533.15pt;margin-top:794.1pt;width:51pt;height:31.2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" o:allowincell="f" filled="f" stroked="f">
                <v:textbox>
                  <w:txbxContent>
                    <w:p w14:paraId="2F4314DE" w14:textId="77777777" w:rsidR="00955D3C" w:rsidRPr="00260E65" w:rsidRDefault="00955D3C">
                      <w:pPr>
                        <w:jc w:val="center"/>
                        <w:rPr>
                          <w:rFonts w:ascii="Arial" w:hAnsi="Arial" w:cs="Arial"/>
                          <w:b/>
                          <w:bCs/>
                          <w:sz w:val="48"/>
                          <w:lang w:val="nl-BE"/>
                        </w:rPr>
                      </w:pPr>
                      <w:r>
                        <w:rPr>
                          <w:rFonts w:ascii="Arial" w:hAnsi="Arial" w:cs="Arial"/>
                          <w:b/>
                          <w:bCs/>
                          <w:sz w:val="48"/>
                          <w:lang w:val="nl-BE"/>
                        </w:rPr>
                        <w:t>EN</w:t>
                      </w:r>
                    </w:p>
                  </w:txbxContent>
                </v:textbox>
                <w10:wrap anchorx="page" anchory="page"/>
              </v:shape>
            </w:pict>
          </mc:Fallback>
        </mc:AlternateContent>
      </w:r>
    </w:p>
    <w:p w14:paraId="76D5EA57" w14:textId="5840EDDC" w:rsidR="00C577B9" w:rsidRPr="00906A23" w:rsidRDefault="00F5594C" w:rsidP="002F5762">
      <w:pPr>
        <w:jc w:val="center"/>
        <w:rPr>
          <w:rFonts w:ascii="Verdana" w:hAnsi="Verdana"/>
          <w:b/>
          <w:color w:val="0070C0"/>
          <w:sz w:val="28"/>
          <w:szCs w:val="28"/>
        </w:rPr>
      </w:pPr>
      <w:r w:rsidRPr="00906A23">
        <w:rPr>
          <w:rFonts w:ascii="Verdana" w:hAnsi="Verdana"/>
          <w:b/>
          <w:color w:val="0070C0"/>
          <w:sz w:val="28"/>
          <w:szCs w:val="28"/>
        </w:rPr>
        <w:t>E</w:t>
      </w:r>
      <w:r w:rsidR="00EF7D8B" w:rsidRPr="00906A23">
        <w:rPr>
          <w:rFonts w:ascii="Verdana" w:hAnsi="Verdana"/>
          <w:b/>
          <w:color w:val="0070C0"/>
          <w:sz w:val="28"/>
          <w:szCs w:val="28"/>
        </w:rPr>
        <w:t xml:space="preserve">nergy production </w:t>
      </w:r>
      <w:r w:rsidR="00F407F5" w:rsidRPr="00906A23">
        <w:rPr>
          <w:rFonts w:ascii="Verdana" w:hAnsi="Verdana"/>
          <w:b/>
          <w:color w:val="0070C0"/>
          <w:sz w:val="28"/>
          <w:szCs w:val="28"/>
        </w:rPr>
        <w:t xml:space="preserve">must be </w:t>
      </w:r>
      <w:r w:rsidR="00EF7D8B" w:rsidRPr="00906A23">
        <w:rPr>
          <w:rFonts w:ascii="Verdana" w:hAnsi="Verdana"/>
          <w:b/>
          <w:color w:val="0070C0"/>
          <w:sz w:val="28"/>
          <w:szCs w:val="28"/>
        </w:rPr>
        <w:t>more inclusive and affordable,</w:t>
      </w:r>
      <w:r w:rsidR="00D63EC6" w:rsidRPr="00906A23">
        <w:rPr>
          <w:rFonts w:ascii="Verdana" w:hAnsi="Verdana"/>
          <w:b/>
          <w:color w:val="0070C0"/>
          <w:sz w:val="28"/>
          <w:szCs w:val="28"/>
        </w:rPr>
        <w:t xml:space="preserve"> in</w:t>
      </w:r>
      <w:r w:rsidR="00EF7D8B" w:rsidRPr="00906A23">
        <w:rPr>
          <w:rFonts w:ascii="Verdana" w:hAnsi="Verdana"/>
          <w:b/>
          <w:color w:val="0070C0"/>
          <w:sz w:val="28"/>
          <w:szCs w:val="28"/>
        </w:rPr>
        <w:t xml:space="preserve"> </w:t>
      </w:r>
      <w:r w:rsidR="0007155C" w:rsidRPr="00906A23">
        <w:rPr>
          <w:rFonts w:ascii="Verdana" w:hAnsi="Verdana"/>
          <w:b/>
          <w:color w:val="0070C0"/>
          <w:sz w:val="28"/>
          <w:szCs w:val="28"/>
        </w:rPr>
        <w:t>both urban and</w:t>
      </w:r>
      <w:r w:rsidR="00EF7D8B" w:rsidRPr="00906A23">
        <w:rPr>
          <w:rFonts w:ascii="Verdana" w:hAnsi="Verdana"/>
          <w:b/>
          <w:color w:val="0070C0"/>
          <w:sz w:val="28"/>
          <w:szCs w:val="28"/>
        </w:rPr>
        <w:t xml:space="preserve"> rural areas</w:t>
      </w:r>
    </w:p>
    <w:p w14:paraId="7B780AEA" w14:textId="77777777" w:rsidR="00A04C23" w:rsidRPr="00906A23" w:rsidRDefault="00A04C23" w:rsidP="002F5762">
      <w:pPr>
        <w:rPr>
          <w:rFonts w:ascii="Verdana" w:hAnsi="Verdana"/>
          <w:sz w:val="18"/>
          <w:szCs w:val="18"/>
        </w:rPr>
      </w:pPr>
    </w:p>
    <w:p w14:paraId="28C55262" w14:textId="5EC27671" w:rsidR="00554F23" w:rsidRPr="00906A23" w:rsidRDefault="00EF7D8B" w:rsidP="002F5762">
      <w:pPr>
        <w:rPr>
          <w:rFonts w:ascii="Verdana" w:hAnsi="Verdana"/>
          <w:bCs/>
          <w:sz w:val="18"/>
          <w:szCs w:val="18"/>
        </w:rPr>
      </w:pPr>
      <w:r w:rsidRPr="00906A23">
        <w:rPr>
          <w:rFonts w:ascii="Verdana" w:hAnsi="Verdana"/>
          <w:b/>
          <w:sz w:val="18"/>
          <w:szCs w:val="18"/>
        </w:rPr>
        <w:t>T</w:t>
      </w:r>
      <w:r w:rsidR="002069A5" w:rsidRPr="00906A23">
        <w:rPr>
          <w:rFonts w:ascii="Verdana" w:hAnsi="Verdana"/>
          <w:b/>
          <w:sz w:val="18"/>
          <w:szCs w:val="18"/>
        </w:rPr>
        <w:t>he</w:t>
      </w:r>
      <w:r w:rsidR="00C47890" w:rsidRPr="00906A23">
        <w:rPr>
          <w:rFonts w:ascii="Verdana" w:hAnsi="Verdana"/>
          <w:b/>
          <w:sz w:val="18"/>
          <w:szCs w:val="18"/>
        </w:rPr>
        <w:t xml:space="preserve"> </w:t>
      </w:r>
      <w:r w:rsidR="00085C04" w:rsidRPr="00906A23">
        <w:rPr>
          <w:rFonts w:ascii="Verdana" w:hAnsi="Verdana"/>
          <w:b/>
          <w:sz w:val="18"/>
          <w:szCs w:val="18"/>
        </w:rPr>
        <w:t xml:space="preserve">conference on energy </w:t>
      </w:r>
      <w:r w:rsidR="00D316CC" w:rsidRPr="00906A23">
        <w:rPr>
          <w:rFonts w:ascii="Verdana" w:hAnsi="Verdana"/>
          <w:b/>
          <w:sz w:val="18"/>
          <w:szCs w:val="18"/>
        </w:rPr>
        <w:t>affordability held by the</w:t>
      </w:r>
      <w:r w:rsidR="00554F23" w:rsidRPr="00906A23">
        <w:rPr>
          <w:rFonts w:ascii="Verdana" w:hAnsi="Verdana"/>
          <w:b/>
          <w:sz w:val="18"/>
          <w:szCs w:val="18"/>
        </w:rPr>
        <w:t xml:space="preserve"> European Economic and Social Committee (EESC) </w:t>
      </w:r>
      <w:r w:rsidR="005A6D3D" w:rsidRPr="00906A23">
        <w:rPr>
          <w:rFonts w:ascii="Verdana" w:hAnsi="Verdana"/>
          <w:b/>
          <w:sz w:val="18"/>
          <w:szCs w:val="18"/>
        </w:rPr>
        <w:t xml:space="preserve">and the European Commission </w:t>
      </w:r>
      <w:r w:rsidR="0042770A" w:rsidRPr="00906A23">
        <w:rPr>
          <w:rFonts w:ascii="Verdana" w:hAnsi="Verdana"/>
          <w:b/>
          <w:sz w:val="18"/>
          <w:szCs w:val="18"/>
        </w:rPr>
        <w:t xml:space="preserve">stressed the need </w:t>
      </w:r>
      <w:r w:rsidR="005A6D3D" w:rsidRPr="00906A23">
        <w:rPr>
          <w:rFonts w:ascii="Verdana" w:hAnsi="Verdana"/>
          <w:b/>
          <w:sz w:val="18"/>
          <w:szCs w:val="18"/>
        </w:rPr>
        <w:t xml:space="preserve">for </w:t>
      </w:r>
      <w:r w:rsidR="000B6B95" w:rsidRPr="00906A23">
        <w:rPr>
          <w:rFonts w:ascii="Verdana" w:hAnsi="Verdana"/>
          <w:b/>
          <w:sz w:val="18"/>
          <w:szCs w:val="18"/>
        </w:rPr>
        <w:t xml:space="preserve">the </w:t>
      </w:r>
      <w:r w:rsidR="005A6D3D" w:rsidRPr="00906A23">
        <w:rPr>
          <w:rFonts w:ascii="Verdana" w:hAnsi="Verdana"/>
          <w:b/>
          <w:sz w:val="18"/>
          <w:szCs w:val="18"/>
        </w:rPr>
        <w:t>active participation</w:t>
      </w:r>
      <w:r w:rsidR="000B6B95" w:rsidRPr="00906A23">
        <w:rPr>
          <w:rFonts w:ascii="Verdana" w:hAnsi="Verdana"/>
          <w:b/>
          <w:sz w:val="18"/>
          <w:szCs w:val="18"/>
        </w:rPr>
        <w:t xml:space="preserve"> of as much of the population as possible</w:t>
      </w:r>
      <w:r w:rsidR="00071F59" w:rsidRPr="00906A23">
        <w:rPr>
          <w:rFonts w:ascii="Verdana" w:hAnsi="Verdana"/>
          <w:b/>
          <w:sz w:val="18"/>
          <w:szCs w:val="18"/>
        </w:rPr>
        <w:t>.</w:t>
      </w:r>
      <w:r w:rsidR="00841256" w:rsidRPr="00906A23">
        <w:rPr>
          <w:rFonts w:ascii="Verdana" w:hAnsi="Verdana"/>
          <w:b/>
          <w:sz w:val="18"/>
          <w:szCs w:val="18"/>
        </w:rPr>
        <w:t xml:space="preserve"> H</w:t>
      </w:r>
      <w:r w:rsidR="00421AC5" w:rsidRPr="00906A23">
        <w:rPr>
          <w:rFonts w:ascii="Verdana" w:hAnsi="Verdana"/>
          <w:b/>
          <w:sz w:val="18"/>
          <w:szCs w:val="18"/>
        </w:rPr>
        <w:t>ouseholds</w:t>
      </w:r>
      <w:r w:rsidR="00841256" w:rsidRPr="00906A23">
        <w:rPr>
          <w:rFonts w:ascii="Verdana" w:hAnsi="Verdana"/>
          <w:b/>
          <w:sz w:val="18"/>
          <w:szCs w:val="18"/>
        </w:rPr>
        <w:t>,</w:t>
      </w:r>
      <w:r w:rsidR="00421AC5" w:rsidRPr="00906A23">
        <w:rPr>
          <w:rFonts w:ascii="Verdana" w:hAnsi="Verdana"/>
          <w:b/>
          <w:sz w:val="18"/>
          <w:szCs w:val="18"/>
        </w:rPr>
        <w:t xml:space="preserve"> vulnerable citizens</w:t>
      </w:r>
      <w:r w:rsidR="00841256" w:rsidRPr="00906A23">
        <w:rPr>
          <w:rFonts w:ascii="Verdana" w:hAnsi="Verdana"/>
          <w:b/>
          <w:sz w:val="18"/>
          <w:szCs w:val="18"/>
        </w:rPr>
        <w:t xml:space="preserve"> and</w:t>
      </w:r>
      <w:r w:rsidR="00A17AB1" w:rsidRPr="00906A23">
        <w:rPr>
          <w:rFonts w:ascii="Verdana" w:hAnsi="Verdana"/>
          <w:b/>
          <w:sz w:val="18"/>
          <w:szCs w:val="18"/>
        </w:rPr>
        <w:t xml:space="preserve"> </w:t>
      </w:r>
      <w:r w:rsidR="00841256" w:rsidRPr="00906A23">
        <w:rPr>
          <w:rFonts w:ascii="Verdana" w:hAnsi="Verdana"/>
          <w:b/>
          <w:sz w:val="18"/>
          <w:szCs w:val="18"/>
        </w:rPr>
        <w:t xml:space="preserve">SMEs, </w:t>
      </w:r>
      <w:r w:rsidR="00D63EC6" w:rsidRPr="00906A23">
        <w:rPr>
          <w:rFonts w:ascii="Verdana" w:hAnsi="Verdana"/>
          <w:b/>
          <w:sz w:val="18"/>
          <w:szCs w:val="18"/>
        </w:rPr>
        <w:t xml:space="preserve">including those </w:t>
      </w:r>
      <w:r w:rsidR="00A17AB1" w:rsidRPr="00906A23">
        <w:rPr>
          <w:rFonts w:ascii="Verdana" w:hAnsi="Verdana"/>
          <w:b/>
          <w:sz w:val="18"/>
          <w:szCs w:val="18"/>
        </w:rPr>
        <w:t>in rural areas,</w:t>
      </w:r>
      <w:r w:rsidR="00421AC5" w:rsidRPr="00906A23">
        <w:rPr>
          <w:rFonts w:ascii="Verdana" w:hAnsi="Verdana"/>
          <w:b/>
          <w:sz w:val="18"/>
          <w:szCs w:val="18"/>
        </w:rPr>
        <w:t xml:space="preserve"> </w:t>
      </w:r>
      <w:r w:rsidR="00A17AB1" w:rsidRPr="00906A23">
        <w:rPr>
          <w:rFonts w:ascii="Verdana" w:hAnsi="Verdana"/>
          <w:b/>
          <w:sz w:val="18"/>
          <w:szCs w:val="18"/>
        </w:rPr>
        <w:t>must become</w:t>
      </w:r>
      <w:r w:rsidR="00421AC5" w:rsidRPr="00906A23">
        <w:rPr>
          <w:rFonts w:ascii="Verdana" w:hAnsi="Verdana"/>
          <w:b/>
          <w:sz w:val="18"/>
          <w:szCs w:val="18"/>
        </w:rPr>
        <w:t xml:space="preserve"> the primary </w:t>
      </w:r>
      <w:r w:rsidR="00D63EC6" w:rsidRPr="00906A23">
        <w:rPr>
          <w:rFonts w:ascii="Verdana" w:hAnsi="Verdana"/>
          <w:b/>
          <w:sz w:val="18"/>
          <w:szCs w:val="18"/>
        </w:rPr>
        <w:t>players in</w:t>
      </w:r>
      <w:r w:rsidR="00421AC5" w:rsidRPr="00906A23">
        <w:rPr>
          <w:rFonts w:ascii="Verdana" w:hAnsi="Verdana"/>
          <w:b/>
          <w:sz w:val="18"/>
          <w:szCs w:val="18"/>
        </w:rPr>
        <w:t xml:space="preserve"> the </w:t>
      </w:r>
      <w:r w:rsidR="005A6D3D" w:rsidRPr="00906A23">
        <w:rPr>
          <w:rFonts w:ascii="Verdana" w:hAnsi="Verdana"/>
          <w:b/>
          <w:sz w:val="18"/>
          <w:szCs w:val="18"/>
        </w:rPr>
        <w:t>energy</w:t>
      </w:r>
      <w:r w:rsidR="00421AC5" w:rsidRPr="00906A23">
        <w:rPr>
          <w:rFonts w:ascii="Verdana" w:hAnsi="Verdana"/>
          <w:b/>
          <w:sz w:val="18"/>
          <w:szCs w:val="18"/>
        </w:rPr>
        <w:t xml:space="preserve"> trans</w:t>
      </w:r>
      <w:r w:rsidR="005A6D3D" w:rsidRPr="00906A23">
        <w:rPr>
          <w:rFonts w:ascii="Verdana" w:hAnsi="Verdana"/>
          <w:b/>
          <w:sz w:val="18"/>
          <w:szCs w:val="18"/>
        </w:rPr>
        <w:t>ition</w:t>
      </w:r>
      <w:r w:rsidR="00421AC5" w:rsidRPr="00906A23">
        <w:rPr>
          <w:rFonts w:ascii="Verdana" w:hAnsi="Verdana"/>
          <w:b/>
          <w:sz w:val="18"/>
          <w:szCs w:val="18"/>
        </w:rPr>
        <w:t>.</w:t>
      </w:r>
    </w:p>
    <w:p w14:paraId="32431A3F" w14:textId="748C528F" w:rsidR="00554F23" w:rsidRPr="00906A23" w:rsidRDefault="00554F23" w:rsidP="002F5762">
      <w:pPr>
        <w:rPr>
          <w:rFonts w:ascii="Verdana" w:hAnsi="Verdana"/>
          <w:sz w:val="18"/>
          <w:szCs w:val="18"/>
        </w:rPr>
      </w:pPr>
    </w:p>
    <w:p w14:paraId="7565BDB3" w14:textId="4A16685E" w:rsidR="004938BE" w:rsidRPr="00906A23" w:rsidRDefault="00226683" w:rsidP="002F5762">
      <w:pPr>
        <w:rPr>
          <w:rFonts w:ascii="Verdana" w:hAnsi="Verdana"/>
          <w:sz w:val="18"/>
          <w:szCs w:val="18"/>
        </w:rPr>
      </w:pPr>
      <w:r w:rsidRPr="00906A23">
        <w:rPr>
          <w:rFonts w:ascii="Verdana" w:hAnsi="Verdana"/>
          <w:sz w:val="18"/>
          <w:szCs w:val="18"/>
        </w:rPr>
        <w:t>The EU</w:t>
      </w:r>
      <w:r w:rsidR="005A6D3D" w:rsidRPr="00906A23">
        <w:rPr>
          <w:rFonts w:ascii="Verdana" w:hAnsi="Verdana"/>
          <w:sz w:val="18"/>
          <w:szCs w:val="18"/>
        </w:rPr>
        <w:t xml:space="preserve"> must be able to produce</w:t>
      </w:r>
      <w:r w:rsidRPr="00906A23">
        <w:rPr>
          <w:rFonts w:ascii="Verdana" w:hAnsi="Verdana"/>
          <w:sz w:val="18"/>
          <w:szCs w:val="18"/>
        </w:rPr>
        <w:t xml:space="preserve"> e</w:t>
      </w:r>
      <w:r w:rsidR="004D0B35" w:rsidRPr="00906A23">
        <w:rPr>
          <w:rFonts w:ascii="Verdana" w:hAnsi="Verdana"/>
          <w:sz w:val="18"/>
          <w:szCs w:val="18"/>
        </w:rPr>
        <w:t xml:space="preserve">nergy </w:t>
      </w:r>
      <w:r w:rsidR="005A6D3D" w:rsidRPr="00906A23">
        <w:rPr>
          <w:rFonts w:ascii="Verdana" w:hAnsi="Verdana"/>
          <w:sz w:val="18"/>
          <w:szCs w:val="18"/>
        </w:rPr>
        <w:t>in a</w:t>
      </w:r>
      <w:r w:rsidR="004D0B35" w:rsidRPr="00906A23">
        <w:rPr>
          <w:rFonts w:ascii="Verdana" w:hAnsi="Verdana"/>
          <w:sz w:val="18"/>
          <w:szCs w:val="18"/>
        </w:rPr>
        <w:t xml:space="preserve"> more inclusive and affordable</w:t>
      </w:r>
      <w:r w:rsidR="005A6D3D" w:rsidRPr="00906A23">
        <w:rPr>
          <w:rFonts w:ascii="Verdana" w:hAnsi="Verdana"/>
          <w:sz w:val="18"/>
          <w:szCs w:val="18"/>
        </w:rPr>
        <w:t xml:space="preserve"> way, and</w:t>
      </w:r>
      <w:r w:rsidRPr="00906A23">
        <w:rPr>
          <w:rFonts w:ascii="Verdana" w:hAnsi="Verdana"/>
          <w:sz w:val="18"/>
          <w:szCs w:val="18"/>
        </w:rPr>
        <w:t xml:space="preserve"> E</w:t>
      </w:r>
      <w:r w:rsidR="002D20C4" w:rsidRPr="00906A23">
        <w:rPr>
          <w:rFonts w:ascii="Verdana" w:hAnsi="Verdana"/>
          <w:sz w:val="18"/>
          <w:szCs w:val="18"/>
        </w:rPr>
        <w:t xml:space="preserve">uropean people must be </w:t>
      </w:r>
      <w:r w:rsidR="004D0B35" w:rsidRPr="00906A23">
        <w:rPr>
          <w:rFonts w:ascii="Verdana" w:hAnsi="Verdana"/>
          <w:sz w:val="18"/>
          <w:szCs w:val="18"/>
        </w:rPr>
        <w:t xml:space="preserve">able </w:t>
      </w:r>
      <w:r w:rsidR="002D20C4" w:rsidRPr="00906A23">
        <w:rPr>
          <w:rFonts w:ascii="Verdana" w:hAnsi="Verdana"/>
          <w:sz w:val="18"/>
          <w:szCs w:val="18"/>
        </w:rPr>
        <w:t xml:space="preserve">to </w:t>
      </w:r>
      <w:r w:rsidR="005A6D3D" w:rsidRPr="00906A23">
        <w:rPr>
          <w:rFonts w:ascii="Verdana" w:hAnsi="Verdana"/>
          <w:sz w:val="18"/>
          <w:szCs w:val="18"/>
        </w:rPr>
        <w:t>play</w:t>
      </w:r>
      <w:r w:rsidR="002D20C4" w:rsidRPr="00906A23">
        <w:rPr>
          <w:rFonts w:ascii="Verdana" w:hAnsi="Verdana"/>
          <w:sz w:val="18"/>
          <w:szCs w:val="18"/>
        </w:rPr>
        <w:t xml:space="preserve"> an active role</w:t>
      </w:r>
      <w:r w:rsidR="00B317CE" w:rsidRPr="00906A23">
        <w:rPr>
          <w:rFonts w:ascii="Verdana" w:hAnsi="Verdana"/>
          <w:sz w:val="18"/>
          <w:szCs w:val="18"/>
        </w:rPr>
        <w:t>,</w:t>
      </w:r>
      <w:r w:rsidR="002D20C4" w:rsidRPr="00906A23">
        <w:rPr>
          <w:rFonts w:ascii="Verdana" w:hAnsi="Verdana"/>
          <w:sz w:val="18"/>
          <w:szCs w:val="18"/>
        </w:rPr>
        <w:t xml:space="preserve"> </w:t>
      </w:r>
      <w:r w:rsidR="004D0B35" w:rsidRPr="00906A23">
        <w:rPr>
          <w:rFonts w:ascii="Verdana" w:hAnsi="Verdana"/>
          <w:sz w:val="18"/>
          <w:szCs w:val="18"/>
        </w:rPr>
        <w:t>including</w:t>
      </w:r>
      <w:r w:rsidR="005205B5" w:rsidRPr="00906A23">
        <w:rPr>
          <w:rFonts w:ascii="Verdana" w:hAnsi="Verdana"/>
          <w:sz w:val="18"/>
          <w:szCs w:val="18"/>
        </w:rPr>
        <w:t xml:space="preserve"> in</w:t>
      </w:r>
      <w:r w:rsidR="004938BE" w:rsidRPr="00906A23">
        <w:rPr>
          <w:rFonts w:ascii="Verdana" w:hAnsi="Verdana"/>
          <w:sz w:val="18"/>
          <w:szCs w:val="18"/>
        </w:rPr>
        <w:t xml:space="preserve"> rural areas</w:t>
      </w:r>
      <w:r w:rsidR="005205B5" w:rsidRPr="00906A23">
        <w:rPr>
          <w:rFonts w:ascii="Verdana" w:hAnsi="Verdana"/>
          <w:sz w:val="18"/>
          <w:szCs w:val="18"/>
        </w:rPr>
        <w:t>.</w:t>
      </w:r>
    </w:p>
    <w:p w14:paraId="2A9DBF66" w14:textId="77777777" w:rsidR="004938BE" w:rsidRPr="00906A23" w:rsidRDefault="004938BE" w:rsidP="002F5762">
      <w:pPr>
        <w:rPr>
          <w:rFonts w:ascii="Verdana" w:hAnsi="Verdana"/>
          <w:sz w:val="18"/>
          <w:szCs w:val="18"/>
        </w:rPr>
      </w:pPr>
    </w:p>
    <w:p w14:paraId="686EA676" w14:textId="4428EE42" w:rsidR="00F96F38" w:rsidRPr="00906A23" w:rsidRDefault="00226683" w:rsidP="002F5762">
      <w:pPr>
        <w:rPr>
          <w:rFonts w:ascii="Verdana" w:hAnsi="Verdana"/>
          <w:sz w:val="18"/>
          <w:szCs w:val="18"/>
        </w:rPr>
      </w:pPr>
      <w:r w:rsidRPr="00906A23">
        <w:rPr>
          <w:rFonts w:ascii="Verdana" w:hAnsi="Verdana"/>
          <w:sz w:val="18"/>
          <w:szCs w:val="18"/>
        </w:rPr>
        <w:t>These are the main highlights of the conference</w:t>
      </w:r>
      <w:r w:rsidR="00D63EC6" w:rsidRPr="00906A23">
        <w:rPr>
          <w:rFonts w:ascii="Verdana" w:hAnsi="Verdana"/>
          <w:sz w:val="18"/>
          <w:szCs w:val="18"/>
        </w:rPr>
        <w:t xml:space="preserve"> on</w:t>
      </w:r>
      <w:r w:rsidRPr="00906A23">
        <w:rPr>
          <w:rFonts w:ascii="Verdana" w:hAnsi="Verdana"/>
          <w:sz w:val="18"/>
          <w:szCs w:val="18"/>
        </w:rPr>
        <w:t xml:space="preserve"> </w:t>
      </w:r>
      <w:hyperlink r:id="rId13" w:history="1">
        <w:r w:rsidRPr="00906A23">
          <w:rPr>
            <w:rStyle w:val="Hyperlink"/>
            <w:rFonts w:ascii="Verdana" w:hAnsi="Verdana"/>
            <w:i/>
            <w:iCs/>
            <w:sz w:val="18"/>
            <w:szCs w:val="18"/>
          </w:rPr>
          <w:t>Delivering affordable energy in Europe</w:t>
        </w:r>
      </w:hyperlink>
      <w:r w:rsidR="00D63EC6" w:rsidRPr="00906A23">
        <w:rPr>
          <w:rStyle w:val="Hyperlink"/>
          <w:rFonts w:ascii="Verdana" w:hAnsi="Verdana"/>
          <w:color w:val="auto"/>
          <w:sz w:val="18"/>
          <w:szCs w:val="18"/>
          <w:u w:val="none"/>
        </w:rPr>
        <w:t>,</w:t>
      </w:r>
      <w:r w:rsidRPr="00906A23">
        <w:rPr>
          <w:rFonts w:ascii="Verdana" w:hAnsi="Verdana"/>
          <w:sz w:val="18"/>
          <w:szCs w:val="18"/>
        </w:rPr>
        <w:t xml:space="preserve"> jointly hosted by the</w:t>
      </w:r>
      <w:r w:rsidR="00F96F38" w:rsidRPr="00906A23">
        <w:rPr>
          <w:rFonts w:ascii="Verdana" w:hAnsi="Verdana"/>
          <w:sz w:val="18"/>
          <w:szCs w:val="18"/>
        </w:rPr>
        <w:t xml:space="preserve"> </w:t>
      </w:r>
      <w:r w:rsidR="00FA420A" w:rsidRPr="00906A23">
        <w:rPr>
          <w:rFonts w:ascii="Verdana" w:hAnsi="Verdana"/>
          <w:sz w:val="18"/>
          <w:szCs w:val="18"/>
        </w:rPr>
        <w:t>EESC</w:t>
      </w:r>
      <w:r w:rsidR="00467B7A" w:rsidRPr="00906A23">
        <w:rPr>
          <w:rFonts w:ascii="Verdana" w:hAnsi="Verdana"/>
          <w:sz w:val="18"/>
          <w:szCs w:val="18"/>
        </w:rPr>
        <w:t>’</w:t>
      </w:r>
      <w:r w:rsidR="00FA420A" w:rsidRPr="00906A23">
        <w:rPr>
          <w:rFonts w:ascii="Verdana" w:hAnsi="Verdana"/>
          <w:sz w:val="18"/>
          <w:szCs w:val="18"/>
        </w:rPr>
        <w:t xml:space="preserve">s </w:t>
      </w:r>
      <w:r w:rsidR="001D2700" w:rsidRPr="00906A23">
        <w:rPr>
          <w:rFonts w:ascii="Verdana" w:hAnsi="Verdana"/>
          <w:sz w:val="18"/>
          <w:szCs w:val="18"/>
        </w:rPr>
        <w:t>Section for Transport, Energy, Infrastructure and the Information Society (TEN)</w:t>
      </w:r>
      <w:r w:rsidR="00FA420A" w:rsidRPr="00906A23">
        <w:rPr>
          <w:rFonts w:ascii="Verdana" w:hAnsi="Verdana"/>
          <w:sz w:val="18"/>
          <w:szCs w:val="18"/>
        </w:rPr>
        <w:t xml:space="preserve"> and</w:t>
      </w:r>
      <w:r w:rsidR="00F96F38" w:rsidRPr="00906A23">
        <w:rPr>
          <w:rFonts w:ascii="Verdana" w:hAnsi="Verdana"/>
          <w:sz w:val="18"/>
          <w:szCs w:val="18"/>
        </w:rPr>
        <w:t xml:space="preserve"> </w:t>
      </w:r>
      <w:r w:rsidR="00FA420A" w:rsidRPr="00906A23">
        <w:rPr>
          <w:rFonts w:ascii="Verdana" w:hAnsi="Verdana"/>
          <w:sz w:val="18"/>
          <w:szCs w:val="18"/>
        </w:rPr>
        <w:t xml:space="preserve">the </w:t>
      </w:r>
      <w:r w:rsidR="000B3B9F" w:rsidRPr="00906A23">
        <w:rPr>
          <w:rFonts w:ascii="Verdana" w:hAnsi="Verdana"/>
          <w:sz w:val="18"/>
          <w:szCs w:val="18"/>
        </w:rPr>
        <w:t>European Commission</w:t>
      </w:r>
      <w:r w:rsidR="00A838CA" w:rsidRPr="00906A23">
        <w:rPr>
          <w:rFonts w:ascii="Verdana" w:hAnsi="Verdana"/>
          <w:sz w:val="18"/>
          <w:szCs w:val="18"/>
        </w:rPr>
        <w:t>’s</w:t>
      </w:r>
      <w:r w:rsidR="000B3B9F" w:rsidRPr="00906A23">
        <w:rPr>
          <w:rFonts w:ascii="Verdana" w:hAnsi="Verdana"/>
          <w:sz w:val="18"/>
          <w:szCs w:val="18"/>
        </w:rPr>
        <w:t xml:space="preserve"> Directorate-General for Energy (DG</w:t>
      </w:r>
      <w:r w:rsidR="00FA420A" w:rsidRPr="00906A23">
        <w:rPr>
          <w:rFonts w:ascii="Verdana" w:hAnsi="Verdana"/>
          <w:sz w:val="18"/>
          <w:szCs w:val="18"/>
        </w:rPr>
        <w:t xml:space="preserve"> ENER</w:t>
      </w:r>
      <w:r w:rsidR="006338A6" w:rsidRPr="00906A23">
        <w:rPr>
          <w:rFonts w:ascii="Verdana" w:hAnsi="Verdana"/>
          <w:sz w:val="18"/>
          <w:szCs w:val="18"/>
        </w:rPr>
        <w:t>)</w:t>
      </w:r>
      <w:r w:rsidR="00FA420A" w:rsidRPr="00906A23">
        <w:rPr>
          <w:rFonts w:ascii="Verdana" w:hAnsi="Verdana"/>
          <w:sz w:val="18"/>
          <w:szCs w:val="18"/>
        </w:rPr>
        <w:t xml:space="preserve"> </w:t>
      </w:r>
      <w:r w:rsidR="00F96F38" w:rsidRPr="00906A23">
        <w:rPr>
          <w:rFonts w:ascii="Verdana" w:hAnsi="Verdana"/>
          <w:sz w:val="18"/>
          <w:szCs w:val="18"/>
        </w:rPr>
        <w:t>in Brussels on 11</w:t>
      </w:r>
      <w:r w:rsidR="00D63EC6" w:rsidRPr="00906A23">
        <w:rPr>
          <w:rFonts w:ascii="Verdana" w:hAnsi="Verdana"/>
          <w:sz w:val="18"/>
          <w:szCs w:val="18"/>
        </w:rPr>
        <w:t> </w:t>
      </w:r>
      <w:r w:rsidR="00F96F38" w:rsidRPr="00906A23">
        <w:rPr>
          <w:rFonts w:ascii="Verdana" w:hAnsi="Verdana"/>
          <w:sz w:val="18"/>
          <w:szCs w:val="18"/>
        </w:rPr>
        <w:t>June 2025.</w:t>
      </w:r>
    </w:p>
    <w:p w14:paraId="1169CF3A" w14:textId="424FECFD" w:rsidR="00AC2C26" w:rsidRPr="00906A23" w:rsidRDefault="00AC2C26" w:rsidP="00AC2C26">
      <w:pPr>
        <w:rPr>
          <w:rFonts w:ascii="Verdana" w:hAnsi="Verdana"/>
          <w:sz w:val="18"/>
          <w:szCs w:val="18"/>
        </w:rPr>
      </w:pPr>
    </w:p>
    <w:p w14:paraId="6967992A" w14:textId="2852C25C" w:rsidR="00141F7D" w:rsidRPr="00906A23" w:rsidRDefault="00807937" w:rsidP="00141F7D">
      <w:pPr>
        <w:rPr>
          <w:rFonts w:ascii="Verdana" w:hAnsi="Verdana"/>
          <w:sz w:val="18"/>
          <w:szCs w:val="18"/>
        </w:rPr>
      </w:pPr>
      <w:r w:rsidRPr="00906A23">
        <w:rPr>
          <w:rFonts w:ascii="Verdana" w:hAnsi="Verdana"/>
          <w:sz w:val="18"/>
          <w:szCs w:val="18"/>
        </w:rPr>
        <w:t>The event emphasised that</w:t>
      </w:r>
      <w:r w:rsidR="00141F7D" w:rsidRPr="00906A23">
        <w:rPr>
          <w:rFonts w:ascii="Verdana" w:hAnsi="Verdana"/>
          <w:sz w:val="18"/>
          <w:szCs w:val="18"/>
        </w:rPr>
        <w:t xml:space="preserve"> the European Union can achieve affordable energy by focusing on three aspects:</w:t>
      </w:r>
      <w:r w:rsidR="00141F7D" w:rsidRPr="00906A23">
        <w:t xml:space="preserve"> </w:t>
      </w:r>
      <w:r w:rsidR="00141F7D" w:rsidRPr="00906A23">
        <w:rPr>
          <w:rFonts w:ascii="Verdana" w:hAnsi="Verdana"/>
          <w:sz w:val="18"/>
          <w:szCs w:val="18"/>
        </w:rPr>
        <w:t>consumer engagement, protection for vulnerable people and sustainable investment. More specifically</w:t>
      </w:r>
      <w:r w:rsidR="003A26BB" w:rsidRPr="00906A23">
        <w:rPr>
          <w:rFonts w:ascii="Verdana" w:hAnsi="Verdana"/>
          <w:sz w:val="18"/>
          <w:szCs w:val="18"/>
        </w:rPr>
        <w:t>, it underlined the importance of</w:t>
      </w:r>
      <w:r w:rsidR="00141F7D" w:rsidRPr="00906A23">
        <w:rPr>
          <w:rFonts w:ascii="Verdana" w:hAnsi="Verdana"/>
          <w:sz w:val="18"/>
          <w:szCs w:val="18"/>
        </w:rPr>
        <w:t>:</w:t>
      </w:r>
    </w:p>
    <w:p w14:paraId="466BC543" w14:textId="77777777" w:rsidR="00141F7D" w:rsidRPr="00906A23" w:rsidRDefault="00141F7D" w:rsidP="00141F7D">
      <w:pPr>
        <w:rPr>
          <w:rFonts w:ascii="Verdana" w:hAnsi="Verdana"/>
          <w:sz w:val="18"/>
          <w:szCs w:val="18"/>
        </w:rPr>
      </w:pPr>
    </w:p>
    <w:p w14:paraId="2F7B6F7C" w14:textId="7E717286" w:rsidR="00141F7D" w:rsidRPr="00906A23" w:rsidRDefault="00D63EC6" w:rsidP="00141F7D">
      <w:pPr>
        <w:pStyle w:val="ListParagraph"/>
        <w:numPr>
          <w:ilvl w:val="0"/>
          <w:numId w:val="7"/>
        </w:numPr>
        <w:spacing w:line="288" w:lineRule="auto"/>
        <w:ind w:left="284" w:hanging="284"/>
        <w:jc w:val="both"/>
        <w:rPr>
          <w:rFonts w:ascii="Verdana" w:hAnsi="Verdana"/>
          <w:sz w:val="18"/>
          <w:szCs w:val="18"/>
          <w:lang w:val="en-GB"/>
        </w:rPr>
      </w:pPr>
      <w:r w:rsidRPr="00906A23">
        <w:rPr>
          <w:rFonts w:ascii="Verdana" w:hAnsi="Verdana"/>
          <w:sz w:val="18"/>
          <w:szCs w:val="18"/>
          <w:lang w:val="en-GB"/>
        </w:rPr>
        <w:t xml:space="preserve">developing </w:t>
      </w:r>
      <w:r w:rsidR="00141F7D" w:rsidRPr="00906A23">
        <w:rPr>
          <w:rFonts w:ascii="Verdana" w:hAnsi="Verdana"/>
          <w:sz w:val="18"/>
          <w:szCs w:val="18"/>
          <w:lang w:val="en-GB"/>
        </w:rPr>
        <w:t xml:space="preserve">innovative solutions aimed </w:t>
      </w:r>
      <w:r w:rsidR="003A26BB" w:rsidRPr="00906A23">
        <w:rPr>
          <w:rFonts w:ascii="Verdana" w:hAnsi="Verdana"/>
          <w:sz w:val="18"/>
          <w:szCs w:val="18"/>
          <w:lang w:val="en-GB"/>
        </w:rPr>
        <w:t>at</w:t>
      </w:r>
      <w:r w:rsidR="00141F7D" w:rsidRPr="00906A23">
        <w:rPr>
          <w:rFonts w:ascii="Verdana" w:hAnsi="Verdana"/>
          <w:sz w:val="18"/>
          <w:szCs w:val="18"/>
          <w:lang w:val="en-GB"/>
        </w:rPr>
        <w:t xml:space="preserve"> promot</w:t>
      </w:r>
      <w:r w:rsidR="003A26BB" w:rsidRPr="00906A23">
        <w:rPr>
          <w:rFonts w:ascii="Verdana" w:hAnsi="Verdana"/>
          <w:sz w:val="18"/>
          <w:szCs w:val="18"/>
          <w:lang w:val="en-GB"/>
        </w:rPr>
        <w:t>ing</w:t>
      </w:r>
      <w:r w:rsidR="00141F7D" w:rsidRPr="00906A23">
        <w:rPr>
          <w:rFonts w:ascii="Verdana" w:hAnsi="Verdana"/>
          <w:sz w:val="18"/>
          <w:szCs w:val="18"/>
          <w:lang w:val="en-GB"/>
        </w:rPr>
        <w:t xml:space="preserve"> an </w:t>
      </w:r>
      <w:r w:rsidR="00141F7D" w:rsidRPr="00906A23">
        <w:rPr>
          <w:rFonts w:ascii="Verdana" w:hAnsi="Verdana"/>
          <w:b/>
          <w:bCs/>
          <w:sz w:val="18"/>
          <w:szCs w:val="18"/>
          <w:lang w:val="en-GB"/>
        </w:rPr>
        <w:t xml:space="preserve">active role for </w:t>
      </w:r>
      <w:r w:rsidR="00A820E3" w:rsidRPr="00906A23">
        <w:rPr>
          <w:rFonts w:ascii="Verdana" w:hAnsi="Verdana"/>
          <w:b/>
          <w:bCs/>
          <w:sz w:val="18"/>
          <w:szCs w:val="18"/>
          <w:lang w:val="en-GB"/>
        </w:rPr>
        <w:t xml:space="preserve">all </w:t>
      </w:r>
      <w:r w:rsidR="00141F7D" w:rsidRPr="00906A23">
        <w:rPr>
          <w:rFonts w:ascii="Verdana" w:hAnsi="Verdana"/>
          <w:b/>
          <w:bCs/>
          <w:sz w:val="18"/>
          <w:szCs w:val="18"/>
          <w:lang w:val="en-GB"/>
        </w:rPr>
        <w:t>consumers</w:t>
      </w:r>
      <w:r w:rsidR="00141F7D" w:rsidRPr="00906A23">
        <w:rPr>
          <w:rFonts w:ascii="Verdana" w:hAnsi="Verdana"/>
          <w:sz w:val="18"/>
          <w:szCs w:val="18"/>
          <w:lang w:val="en-GB"/>
        </w:rPr>
        <w:t xml:space="preserve">, </w:t>
      </w:r>
      <w:r w:rsidRPr="00906A23">
        <w:rPr>
          <w:rFonts w:ascii="Verdana" w:hAnsi="Verdana"/>
          <w:sz w:val="18"/>
          <w:szCs w:val="18"/>
          <w:lang w:val="en-GB"/>
        </w:rPr>
        <w:t xml:space="preserve">referring </w:t>
      </w:r>
      <w:r w:rsidR="00141F7D" w:rsidRPr="00906A23">
        <w:rPr>
          <w:rFonts w:ascii="Verdana" w:hAnsi="Verdana"/>
          <w:sz w:val="18"/>
          <w:szCs w:val="18"/>
          <w:lang w:val="en-GB"/>
        </w:rPr>
        <w:t>specific</w:t>
      </w:r>
      <w:r w:rsidRPr="00906A23">
        <w:rPr>
          <w:rFonts w:ascii="Verdana" w:hAnsi="Verdana"/>
          <w:sz w:val="18"/>
          <w:szCs w:val="18"/>
          <w:lang w:val="en-GB"/>
        </w:rPr>
        <w:t>ally</w:t>
      </w:r>
      <w:r w:rsidR="00141F7D" w:rsidRPr="00906A23">
        <w:rPr>
          <w:rFonts w:ascii="Verdana" w:hAnsi="Verdana"/>
          <w:sz w:val="18"/>
          <w:szCs w:val="18"/>
          <w:lang w:val="en-GB"/>
        </w:rPr>
        <w:t xml:space="preserve"> to the game</w:t>
      </w:r>
      <w:r w:rsidR="003A26BB" w:rsidRPr="00906A23">
        <w:rPr>
          <w:rFonts w:ascii="Verdana" w:hAnsi="Verdana"/>
          <w:sz w:val="18"/>
          <w:szCs w:val="18"/>
          <w:lang w:val="en-GB"/>
        </w:rPr>
        <w:t>-</w:t>
      </w:r>
      <w:r w:rsidR="00141F7D" w:rsidRPr="00906A23">
        <w:rPr>
          <w:rFonts w:ascii="Verdana" w:hAnsi="Verdana"/>
          <w:sz w:val="18"/>
          <w:szCs w:val="18"/>
          <w:lang w:val="en-GB"/>
        </w:rPr>
        <w:t>changing role of energy communities</w:t>
      </w:r>
      <w:r w:rsidRPr="00906A23">
        <w:rPr>
          <w:rFonts w:ascii="Verdana" w:hAnsi="Verdana"/>
          <w:sz w:val="18"/>
          <w:szCs w:val="18"/>
          <w:lang w:val="en-GB"/>
        </w:rPr>
        <w:t xml:space="preserve">; this </w:t>
      </w:r>
      <w:r w:rsidR="00141F7D" w:rsidRPr="00906A23">
        <w:rPr>
          <w:rFonts w:ascii="Verdana" w:hAnsi="Verdana"/>
          <w:sz w:val="18"/>
          <w:szCs w:val="18"/>
          <w:lang w:val="en-GB"/>
        </w:rPr>
        <w:t xml:space="preserve">kind of engagement has untapped potential which is essential </w:t>
      </w:r>
      <w:r w:rsidRPr="00906A23">
        <w:rPr>
          <w:rFonts w:ascii="Verdana" w:hAnsi="Verdana"/>
          <w:sz w:val="18"/>
          <w:szCs w:val="18"/>
          <w:lang w:val="en-GB"/>
        </w:rPr>
        <w:t xml:space="preserve">for </w:t>
      </w:r>
      <w:r w:rsidR="00141F7D" w:rsidRPr="00906A23">
        <w:rPr>
          <w:rFonts w:ascii="Verdana" w:hAnsi="Verdana"/>
          <w:sz w:val="18"/>
          <w:szCs w:val="18"/>
          <w:lang w:val="en-GB"/>
        </w:rPr>
        <w:t>achiev</w:t>
      </w:r>
      <w:r w:rsidRPr="00906A23">
        <w:rPr>
          <w:rFonts w:ascii="Verdana" w:hAnsi="Verdana"/>
          <w:sz w:val="18"/>
          <w:szCs w:val="18"/>
          <w:lang w:val="en-GB"/>
        </w:rPr>
        <w:t>ing</w:t>
      </w:r>
      <w:r w:rsidR="00141F7D" w:rsidRPr="00906A23">
        <w:rPr>
          <w:rFonts w:ascii="Verdana" w:hAnsi="Verdana"/>
          <w:sz w:val="18"/>
          <w:szCs w:val="18"/>
          <w:lang w:val="en-GB"/>
        </w:rPr>
        <w:t xml:space="preserve"> a faster and more effective green transition</w:t>
      </w:r>
      <w:r w:rsidRPr="00906A23">
        <w:rPr>
          <w:rFonts w:ascii="Verdana" w:hAnsi="Verdana"/>
          <w:sz w:val="18"/>
          <w:szCs w:val="18"/>
          <w:lang w:val="en-GB"/>
        </w:rPr>
        <w:t>;</w:t>
      </w:r>
    </w:p>
    <w:p w14:paraId="2D70C137" w14:textId="77777777" w:rsidR="00141F7D" w:rsidRPr="00906A23" w:rsidRDefault="00141F7D" w:rsidP="00141F7D">
      <w:pPr>
        <w:rPr>
          <w:rFonts w:ascii="Verdana" w:hAnsi="Verdana"/>
          <w:sz w:val="18"/>
          <w:szCs w:val="18"/>
        </w:rPr>
      </w:pPr>
    </w:p>
    <w:p w14:paraId="59B1144D" w14:textId="401AA600" w:rsidR="00141F7D" w:rsidRPr="00906A23" w:rsidRDefault="00141F7D" w:rsidP="00141F7D">
      <w:pPr>
        <w:pStyle w:val="ListParagraph"/>
        <w:numPr>
          <w:ilvl w:val="0"/>
          <w:numId w:val="7"/>
        </w:numPr>
        <w:spacing w:line="288" w:lineRule="auto"/>
        <w:ind w:left="284" w:hanging="284"/>
        <w:jc w:val="both"/>
        <w:rPr>
          <w:rFonts w:ascii="Verdana" w:hAnsi="Verdana"/>
          <w:sz w:val="18"/>
          <w:szCs w:val="18"/>
          <w:lang w:val="en-GB"/>
        </w:rPr>
      </w:pPr>
      <w:r w:rsidRPr="00906A23">
        <w:rPr>
          <w:rFonts w:ascii="Verdana" w:hAnsi="Verdana"/>
          <w:sz w:val="18"/>
          <w:szCs w:val="18"/>
          <w:lang w:val="en-GB"/>
        </w:rPr>
        <w:t>protecti</w:t>
      </w:r>
      <w:r w:rsidR="00D63EC6" w:rsidRPr="00906A23">
        <w:rPr>
          <w:rFonts w:ascii="Verdana" w:hAnsi="Verdana"/>
          <w:sz w:val="18"/>
          <w:szCs w:val="18"/>
          <w:lang w:val="en-GB"/>
        </w:rPr>
        <w:t>ng</w:t>
      </w:r>
      <w:r w:rsidRPr="00906A23">
        <w:rPr>
          <w:rFonts w:ascii="Verdana" w:hAnsi="Verdana"/>
          <w:sz w:val="18"/>
          <w:szCs w:val="18"/>
          <w:lang w:val="en-GB"/>
        </w:rPr>
        <w:t xml:space="preserve"> </w:t>
      </w:r>
      <w:r w:rsidRPr="00906A23">
        <w:rPr>
          <w:rFonts w:ascii="Verdana" w:hAnsi="Verdana"/>
          <w:b/>
          <w:bCs/>
          <w:sz w:val="18"/>
          <w:szCs w:val="18"/>
          <w:lang w:val="en-GB"/>
        </w:rPr>
        <w:t>vulnerable consumers</w:t>
      </w:r>
      <w:r w:rsidRPr="00906A23">
        <w:rPr>
          <w:rFonts w:ascii="Verdana" w:hAnsi="Verdana"/>
          <w:sz w:val="18"/>
          <w:szCs w:val="18"/>
          <w:lang w:val="en-GB"/>
        </w:rPr>
        <w:t xml:space="preserve"> and</w:t>
      </w:r>
      <w:r w:rsidR="00D63EC6" w:rsidRPr="00906A23">
        <w:rPr>
          <w:rFonts w:ascii="Verdana" w:hAnsi="Verdana"/>
          <w:sz w:val="18"/>
          <w:szCs w:val="18"/>
          <w:lang w:val="en-GB"/>
        </w:rPr>
        <w:t xml:space="preserve"> low-income</w:t>
      </w:r>
      <w:r w:rsidRPr="00906A23">
        <w:rPr>
          <w:rFonts w:ascii="Verdana" w:hAnsi="Verdana"/>
          <w:sz w:val="18"/>
          <w:szCs w:val="18"/>
          <w:lang w:val="en-GB"/>
        </w:rPr>
        <w:t xml:space="preserve"> households by </w:t>
      </w:r>
      <w:r w:rsidR="00AC56D9" w:rsidRPr="00906A23">
        <w:rPr>
          <w:rFonts w:ascii="Verdana" w:hAnsi="Verdana"/>
          <w:sz w:val="18"/>
          <w:szCs w:val="18"/>
          <w:lang w:val="en-GB"/>
        </w:rPr>
        <w:t>finding</w:t>
      </w:r>
      <w:r w:rsidRPr="00906A23">
        <w:rPr>
          <w:rFonts w:ascii="Verdana" w:hAnsi="Verdana"/>
          <w:sz w:val="18"/>
          <w:szCs w:val="18"/>
          <w:lang w:val="en-GB"/>
        </w:rPr>
        <w:t xml:space="preserve"> the most suitable options </w:t>
      </w:r>
      <w:r w:rsidR="00D63EC6" w:rsidRPr="00906A23">
        <w:rPr>
          <w:rFonts w:ascii="Verdana" w:hAnsi="Verdana"/>
          <w:sz w:val="18"/>
          <w:szCs w:val="18"/>
          <w:lang w:val="en-GB"/>
        </w:rPr>
        <w:t>for</w:t>
      </w:r>
      <w:r w:rsidRPr="00906A23">
        <w:rPr>
          <w:rFonts w:ascii="Verdana" w:hAnsi="Verdana"/>
          <w:sz w:val="18"/>
          <w:szCs w:val="18"/>
          <w:lang w:val="en-GB"/>
        </w:rPr>
        <w:t xml:space="preserve"> </w:t>
      </w:r>
      <w:r w:rsidR="008B12A5" w:rsidRPr="00906A23">
        <w:rPr>
          <w:rFonts w:ascii="Verdana" w:hAnsi="Verdana"/>
          <w:sz w:val="18"/>
          <w:szCs w:val="18"/>
          <w:lang w:val="en-GB"/>
        </w:rPr>
        <w:t xml:space="preserve">ensuring </w:t>
      </w:r>
      <w:r w:rsidRPr="00906A23">
        <w:rPr>
          <w:rFonts w:ascii="Verdana" w:hAnsi="Verdana"/>
          <w:sz w:val="18"/>
          <w:szCs w:val="18"/>
          <w:lang w:val="en-GB"/>
        </w:rPr>
        <w:t xml:space="preserve">basic energy consumption, effective inclusion and access to essential services for </w:t>
      </w:r>
      <w:r w:rsidR="00AC56D9" w:rsidRPr="00906A23">
        <w:rPr>
          <w:rFonts w:ascii="Verdana" w:hAnsi="Verdana"/>
          <w:sz w:val="18"/>
          <w:szCs w:val="18"/>
          <w:lang w:val="en-GB"/>
        </w:rPr>
        <w:t>people</w:t>
      </w:r>
      <w:r w:rsidR="00AC56D9" w:rsidRPr="00906A23" w:rsidDel="00AC56D9">
        <w:rPr>
          <w:rFonts w:ascii="Verdana" w:hAnsi="Verdana"/>
          <w:sz w:val="18"/>
          <w:szCs w:val="18"/>
          <w:lang w:val="en-GB"/>
        </w:rPr>
        <w:t xml:space="preserve"> </w:t>
      </w:r>
      <w:r w:rsidR="00AC56D9" w:rsidRPr="00906A23">
        <w:rPr>
          <w:rFonts w:ascii="Verdana" w:hAnsi="Verdana"/>
          <w:sz w:val="18"/>
          <w:szCs w:val="18"/>
          <w:lang w:val="en-GB"/>
        </w:rPr>
        <w:t>on</w:t>
      </w:r>
      <w:r w:rsidRPr="00906A23">
        <w:rPr>
          <w:rFonts w:ascii="Verdana" w:hAnsi="Verdana"/>
          <w:sz w:val="18"/>
          <w:szCs w:val="18"/>
          <w:lang w:val="en-GB"/>
        </w:rPr>
        <w:t xml:space="preserve"> </w:t>
      </w:r>
      <w:r w:rsidR="000F4109" w:rsidRPr="00906A23">
        <w:rPr>
          <w:rFonts w:ascii="Verdana" w:hAnsi="Verdana"/>
          <w:sz w:val="18"/>
          <w:szCs w:val="18"/>
          <w:lang w:val="en-GB"/>
        </w:rPr>
        <w:t>low</w:t>
      </w:r>
      <w:r w:rsidR="00AC56D9" w:rsidRPr="00906A23">
        <w:rPr>
          <w:rFonts w:ascii="Verdana" w:hAnsi="Verdana"/>
          <w:sz w:val="18"/>
          <w:szCs w:val="18"/>
          <w:lang w:val="en-GB"/>
        </w:rPr>
        <w:t xml:space="preserve"> </w:t>
      </w:r>
      <w:r w:rsidR="000F4109" w:rsidRPr="00906A23">
        <w:rPr>
          <w:rFonts w:ascii="Verdana" w:hAnsi="Verdana"/>
          <w:sz w:val="18"/>
          <w:szCs w:val="18"/>
          <w:lang w:val="en-GB"/>
        </w:rPr>
        <w:t>income</w:t>
      </w:r>
      <w:r w:rsidR="00AC56D9" w:rsidRPr="00906A23">
        <w:rPr>
          <w:rFonts w:ascii="Verdana" w:hAnsi="Verdana"/>
          <w:sz w:val="18"/>
          <w:szCs w:val="18"/>
          <w:lang w:val="en-GB"/>
        </w:rPr>
        <w:t>s</w:t>
      </w:r>
      <w:r w:rsidR="00D63EC6" w:rsidRPr="00906A23">
        <w:rPr>
          <w:rFonts w:ascii="Verdana" w:hAnsi="Verdana"/>
          <w:sz w:val="18"/>
          <w:szCs w:val="18"/>
          <w:lang w:val="en-GB"/>
        </w:rPr>
        <w:t>;</w:t>
      </w:r>
    </w:p>
    <w:p w14:paraId="7964A616" w14:textId="77777777" w:rsidR="00141F7D" w:rsidRPr="00906A23" w:rsidRDefault="00141F7D" w:rsidP="00141F7D">
      <w:pPr>
        <w:rPr>
          <w:rFonts w:ascii="Verdana" w:hAnsi="Verdana"/>
          <w:sz w:val="18"/>
          <w:szCs w:val="18"/>
        </w:rPr>
      </w:pPr>
    </w:p>
    <w:p w14:paraId="0F438838" w14:textId="2A123FB0" w:rsidR="00141F7D" w:rsidRPr="00906A23" w:rsidRDefault="004C49C3" w:rsidP="00141F7D">
      <w:pPr>
        <w:pStyle w:val="ListParagraph"/>
        <w:numPr>
          <w:ilvl w:val="0"/>
          <w:numId w:val="7"/>
        </w:numPr>
        <w:spacing w:line="288" w:lineRule="auto"/>
        <w:ind w:left="284" w:hanging="284"/>
        <w:jc w:val="both"/>
        <w:rPr>
          <w:rFonts w:ascii="Verdana" w:hAnsi="Verdana"/>
          <w:sz w:val="18"/>
          <w:szCs w:val="18"/>
          <w:lang w:val="en-GB"/>
        </w:rPr>
      </w:pPr>
      <w:r w:rsidRPr="00906A23">
        <w:rPr>
          <w:rFonts w:ascii="Verdana" w:hAnsi="Verdana"/>
          <w:sz w:val="18"/>
          <w:szCs w:val="18"/>
          <w:lang w:val="en-GB"/>
        </w:rPr>
        <w:t>meeting</w:t>
      </w:r>
      <w:r w:rsidRPr="00906A23">
        <w:rPr>
          <w:rFonts w:ascii="Verdana" w:hAnsi="Verdana"/>
          <w:b/>
          <w:bCs/>
          <w:sz w:val="18"/>
          <w:szCs w:val="18"/>
          <w:lang w:val="en-GB"/>
        </w:rPr>
        <w:t xml:space="preserve"> </w:t>
      </w:r>
      <w:r w:rsidR="00141F7D" w:rsidRPr="00906A23">
        <w:rPr>
          <w:rFonts w:ascii="Verdana" w:hAnsi="Verdana"/>
          <w:b/>
          <w:bCs/>
          <w:sz w:val="18"/>
          <w:szCs w:val="18"/>
          <w:lang w:val="en-GB"/>
        </w:rPr>
        <w:t>investment needs</w:t>
      </w:r>
      <w:r w:rsidR="00141F7D" w:rsidRPr="00906A23">
        <w:rPr>
          <w:rFonts w:ascii="Verdana" w:hAnsi="Verdana"/>
          <w:sz w:val="18"/>
          <w:szCs w:val="18"/>
          <w:lang w:val="en-GB"/>
        </w:rPr>
        <w:t xml:space="preserve"> and </w:t>
      </w:r>
      <w:r w:rsidRPr="00906A23">
        <w:rPr>
          <w:rFonts w:ascii="Verdana" w:hAnsi="Verdana"/>
          <w:sz w:val="18"/>
          <w:szCs w:val="18"/>
          <w:lang w:val="en-GB"/>
        </w:rPr>
        <w:t xml:space="preserve">potentially creating </w:t>
      </w:r>
      <w:r w:rsidR="00141F7D" w:rsidRPr="00906A23">
        <w:rPr>
          <w:rFonts w:ascii="Verdana" w:hAnsi="Verdana"/>
          <w:sz w:val="18"/>
          <w:szCs w:val="18"/>
          <w:lang w:val="en-GB"/>
        </w:rPr>
        <w:t xml:space="preserve">EU </w:t>
      </w:r>
      <w:r w:rsidRPr="00906A23">
        <w:rPr>
          <w:rFonts w:ascii="Verdana" w:hAnsi="Verdana"/>
          <w:sz w:val="18"/>
          <w:szCs w:val="18"/>
          <w:lang w:val="en-GB"/>
        </w:rPr>
        <w:t xml:space="preserve">tools </w:t>
      </w:r>
      <w:r w:rsidR="00141F7D" w:rsidRPr="00906A23">
        <w:rPr>
          <w:rFonts w:ascii="Verdana" w:hAnsi="Verdana"/>
          <w:sz w:val="18"/>
          <w:szCs w:val="18"/>
          <w:lang w:val="en-GB"/>
        </w:rPr>
        <w:t xml:space="preserve">to fund </w:t>
      </w:r>
      <w:r w:rsidR="00671802" w:rsidRPr="00906A23">
        <w:rPr>
          <w:rFonts w:ascii="Verdana" w:hAnsi="Verdana"/>
          <w:sz w:val="18"/>
          <w:szCs w:val="18"/>
          <w:lang w:val="en-GB"/>
        </w:rPr>
        <w:t xml:space="preserve">the </w:t>
      </w:r>
      <w:r w:rsidR="00141F7D" w:rsidRPr="00906A23">
        <w:rPr>
          <w:rFonts w:ascii="Verdana" w:hAnsi="Verdana"/>
          <w:sz w:val="18"/>
          <w:szCs w:val="18"/>
          <w:lang w:val="en-GB"/>
        </w:rPr>
        <w:t xml:space="preserve">green transition while </w:t>
      </w:r>
      <w:r w:rsidR="00671802" w:rsidRPr="00906A23">
        <w:rPr>
          <w:rFonts w:ascii="Verdana" w:hAnsi="Verdana"/>
          <w:sz w:val="18"/>
          <w:szCs w:val="18"/>
          <w:lang w:val="en-GB"/>
        </w:rPr>
        <w:t xml:space="preserve">improving </w:t>
      </w:r>
      <w:r w:rsidR="00141F7D" w:rsidRPr="00906A23">
        <w:rPr>
          <w:rFonts w:ascii="Verdana" w:hAnsi="Verdana"/>
          <w:sz w:val="18"/>
          <w:szCs w:val="18"/>
          <w:lang w:val="en-GB"/>
        </w:rPr>
        <w:t xml:space="preserve">energy security and affordability, in light of the </w:t>
      </w:r>
      <w:r w:rsidR="00202DB2" w:rsidRPr="00906A23">
        <w:rPr>
          <w:rFonts w:ascii="Verdana" w:hAnsi="Verdana"/>
          <w:sz w:val="18"/>
          <w:szCs w:val="18"/>
          <w:lang w:val="en-GB"/>
        </w:rPr>
        <w:t xml:space="preserve">European </w:t>
      </w:r>
      <w:r w:rsidR="00141F7D" w:rsidRPr="00906A23">
        <w:rPr>
          <w:rFonts w:ascii="Verdana" w:hAnsi="Verdana"/>
          <w:sz w:val="18"/>
          <w:szCs w:val="18"/>
          <w:lang w:val="en-GB"/>
        </w:rPr>
        <w:t>Commission’s Affordable Energy Action Plan.</w:t>
      </w:r>
    </w:p>
    <w:p w14:paraId="64795844" w14:textId="704C3383" w:rsidR="00141F7D" w:rsidRPr="00906A23" w:rsidRDefault="00141F7D" w:rsidP="00AC2C26">
      <w:pPr>
        <w:rPr>
          <w:rFonts w:ascii="Verdana" w:hAnsi="Verdana"/>
          <w:sz w:val="18"/>
          <w:szCs w:val="18"/>
        </w:rPr>
      </w:pPr>
    </w:p>
    <w:p w14:paraId="36611E74" w14:textId="7F46251C" w:rsidR="00141F7D" w:rsidRPr="00906A23" w:rsidRDefault="00141F7D" w:rsidP="00AC2C26">
      <w:pPr>
        <w:rPr>
          <w:rFonts w:ascii="Verdana" w:hAnsi="Verdana"/>
          <w:b/>
          <w:bCs/>
          <w:sz w:val="18"/>
          <w:szCs w:val="18"/>
        </w:rPr>
      </w:pPr>
      <w:r w:rsidRPr="00906A23">
        <w:rPr>
          <w:rFonts w:ascii="Verdana" w:hAnsi="Verdana"/>
          <w:b/>
          <w:bCs/>
          <w:sz w:val="18"/>
          <w:szCs w:val="18"/>
        </w:rPr>
        <w:t>Energy poverty is still a concern in the EU</w:t>
      </w:r>
    </w:p>
    <w:p w14:paraId="37BE3E38" w14:textId="77777777" w:rsidR="00141F7D" w:rsidRPr="00906A23" w:rsidRDefault="00141F7D" w:rsidP="00AC2C26">
      <w:pPr>
        <w:rPr>
          <w:rFonts w:ascii="Verdana" w:hAnsi="Verdana"/>
          <w:sz w:val="18"/>
          <w:szCs w:val="18"/>
        </w:rPr>
      </w:pPr>
    </w:p>
    <w:p w14:paraId="102C8E00" w14:textId="47FCA669" w:rsidR="00AC2C26" w:rsidRPr="00906A23" w:rsidRDefault="00AC2C26" w:rsidP="00AC2C26">
      <w:pPr>
        <w:rPr>
          <w:rFonts w:ascii="Verdana" w:hAnsi="Verdana"/>
          <w:sz w:val="18"/>
          <w:szCs w:val="18"/>
        </w:rPr>
      </w:pPr>
      <w:r w:rsidRPr="00906A23">
        <w:rPr>
          <w:rFonts w:ascii="Verdana" w:hAnsi="Verdana"/>
          <w:sz w:val="18"/>
          <w:szCs w:val="18"/>
        </w:rPr>
        <w:t>Energy poverty remains a major concern for European</w:t>
      </w:r>
      <w:r w:rsidR="003C1787" w:rsidRPr="00906A23">
        <w:rPr>
          <w:rFonts w:ascii="Verdana" w:hAnsi="Verdana"/>
          <w:sz w:val="18"/>
          <w:szCs w:val="18"/>
        </w:rPr>
        <w:t>s</w:t>
      </w:r>
      <w:r w:rsidR="00A857D3" w:rsidRPr="00906A23">
        <w:rPr>
          <w:rFonts w:ascii="Verdana" w:hAnsi="Verdana"/>
          <w:sz w:val="18"/>
          <w:szCs w:val="18"/>
        </w:rPr>
        <w:t xml:space="preserve">, even though in </w:t>
      </w:r>
      <w:r w:rsidR="00305010" w:rsidRPr="00906A23">
        <w:rPr>
          <w:rFonts w:ascii="Verdana" w:hAnsi="Verdana"/>
          <w:sz w:val="18"/>
          <w:szCs w:val="18"/>
        </w:rPr>
        <w:t>2024, t</w:t>
      </w:r>
      <w:r w:rsidR="00A857D3" w:rsidRPr="00906A23">
        <w:rPr>
          <w:rFonts w:ascii="Verdana" w:hAnsi="Verdana"/>
          <w:sz w:val="18"/>
          <w:szCs w:val="18"/>
        </w:rPr>
        <w:t>hanks to EU</w:t>
      </w:r>
      <w:r w:rsidR="00305010" w:rsidRPr="00906A23">
        <w:rPr>
          <w:rFonts w:ascii="Verdana" w:hAnsi="Verdana"/>
          <w:sz w:val="18"/>
          <w:szCs w:val="18"/>
        </w:rPr>
        <w:t xml:space="preserve"> measures</w:t>
      </w:r>
      <w:r w:rsidR="00A857D3" w:rsidRPr="00906A23">
        <w:rPr>
          <w:rFonts w:ascii="Verdana" w:hAnsi="Verdana"/>
          <w:sz w:val="18"/>
          <w:szCs w:val="18"/>
        </w:rPr>
        <w:t xml:space="preserve">, the number of Europeans unable to keep their homes adequately warm </w:t>
      </w:r>
      <w:r w:rsidR="004D6A75" w:rsidRPr="00906A23">
        <w:rPr>
          <w:rFonts w:ascii="Verdana" w:hAnsi="Verdana"/>
          <w:sz w:val="18"/>
          <w:szCs w:val="18"/>
        </w:rPr>
        <w:t>fell</w:t>
      </w:r>
      <w:r w:rsidR="000370A3" w:rsidRPr="00906A23">
        <w:rPr>
          <w:rFonts w:ascii="Verdana" w:hAnsi="Verdana"/>
          <w:sz w:val="18"/>
          <w:szCs w:val="18"/>
        </w:rPr>
        <w:t xml:space="preserve"> for the first time since 2021</w:t>
      </w:r>
      <w:r w:rsidRPr="00906A23">
        <w:rPr>
          <w:rFonts w:ascii="Verdana" w:hAnsi="Verdana"/>
          <w:sz w:val="18"/>
          <w:szCs w:val="18"/>
        </w:rPr>
        <w:t xml:space="preserve">. According to </w:t>
      </w:r>
      <w:hyperlink r:id="rId14" w:history="1">
        <w:r w:rsidRPr="00906A23">
          <w:rPr>
            <w:rStyle w:val="Hyperlink"/>
            <w:rFonts w:ascii="Verdana" w:hAnsi="Verdana"/>
            <w:sz w:val="18"/>
            <w:szCs w:val="18"/>
          </w:rPr>
          <w:t>Eurostat</w:t>
        </w:r>
      </w:hyperlink>
      <w:r w:rsidRPr="00906A23">
        <w:rPr>
          <w:rFonts w:ascii="Verdana" w:hAnsi="Verdana"/>
          <w:sz w:val="18"/>
          <w:szCs w:val="18"/>
        </w:rPr>
        <w:t xml:space="preserve">, </w:t>
      </w:r>
      <w:r w:rsidR="000370A3" w:rsidRPr="00906A23">
        <w:rPr>
          <w:rFonts w:ascii="Verdana" w:hAnsi="Verdana"/>
          <w:sz w:val="18"/>
          <w:szCs w:val="18"/>
        </w:rPr>
        <w:t xml:space="preserve">in 2024 energy poverty impacted 9.2% of Europeans, down from </w:t>
      </w:r>
      <w:r w:rsidRPr="00906A23">
        <w:rPr>
          <w:rFonts w:ascii="Verdana" w:hAnsi="Verdana"/>
          <w:sz w:val="18"/>
          <w:szCs w:val="18"/>
        </w:rPr>
        <w:t>10.6% in 2023, 9.3% in 2022 and 6.9% in 2021.</w:t>
      </w:r>
    </w:p>
    <w:p w14:paraId="18504522" w14:textId="77777777" w:rsidR="00AC2C26" w:rsidRPr="00906A23" w:rsidRDefault="00AC2C26" w:rsidP="00AC2C26">
      <w:pPr>
        <w:rPr>
          <w:rFonts w:ascii="Verdana" w:hAnsi="Verdana"/>
          <w:sz w:val="18"/>
          <w:szCs w:val="18"/>
        </w:rPr>
      </w:pPr>
    </w:p>
    <w:p w14:paraId="462B01DC" w14:textId="1C9FAFD1" w:rsidR="004A633E" w:rsidRPr="00906A23" w:rsidRDefault="00AC2C26" w:rsidP="00AC2C26">
      <w:pPr>
        <w:rPr>
          <w:rFonts w:ascii="Verdana" w:hAnsi="Verdana"/>
          <w:sz w:val="18"/>
          <w:szCs w:val="18"/>
        </w:rPr>
      </w:pPr>
      <w:r w:rsidRPr="00906A23">
        <w:rPr>
          <w:rFonts w:ascii="Verdana" w:hAnsi="Verdana"/>
          <w:sz w:val="18"/>
          <w:szCs w:val="18"/>
        </w:rPr>
        <w:t xml:space="preserve">To try to protect vulnerable consumers from electricity disconnection, the European Commission presented the </w:t>
      </w:r>
      <w:hyperlink r:id="rId15" w:history="1">
        <w:r w:rsidRPr="00906A23">
          <w:rPr>
            <w:rStyle w:val="Hyperlink"/>
            <w:rFonts w:ascii="Verdana" w:hAnsi="Verdana"/>
            <w:sz w:val="18"/>
            <w:szCs w:val="18"/>
          </w:rPr>
          <w:t>Affordable Energy Action Plan</w:t>
        </w:r>
      </w:hyperlink>
      <w:r w:rsidRPr="00906A23">
        <w:rPr>
          <w:rFonts w:ascii="Verdana" w:hAnsi="Verdana"/>
          <w:sz w:val="18"/>
          <w:szCs w:val="18"/>
        </w:rPr>
        <w:t xml:space="preserve"> in February 2025, as part of the Clean Industrial Deal. The plan focuses on decreasing energy prices for citizens, businesses and communities across the </w:t>
      </w:r>
      <w:r w:rsidRPr="00906A23">
        <w:rPr>
          <w:rFonts w:ascii="Verdana" w:hAnsi="Verdana"/>
          <w:sz w:val="18"/>
          <w:szCs w:val="18"/>
        </w:rPr>
        <w:lastRenderedPageBreak/>
        <w:t>EU and proposes a series of measures to lower energy bills</w:t>
      </w:r>
      <w:r w:rsidR="00912DB1" w:rsidRPr="00906A23">
        <w:rPr>
          <w:rFonts w:ascii="Verdana" w:hAnsi="Verdana"/>
          <w:sz w:val="18"/>
          <w:szCs w:val="18"/>
        </w:rPr>
        <w:t xml:space="preserve">, </w:t>
      </w:r>
      <w:r w:rsidRPr="00906A23">
        <w:rPr>
          <w:rFonts w:ascii="Verdana" w:hAnsi="Verdana"/>
          <w:sz w:val="18"/>
          <w:szCs w:val="18"/>
        </w:rPr>
        <w:t xml:space="preserve">fast-track cost-saving and </w:t>
      </w:r>
      <w:proofErr w:type="gramStart"/>
      <w:r w:rsidR="003C1787" w:rsidRPr="00906A23">
        <w:rPr>
          <w:rFonts w:ascii="Verdana" w:hAnsi="Verdana"/>
          <w:sz w:val="18"/>
          <w:szCs w:val="18"/>
        </w:rPr>
        <w:t>step up</w:t>
      </w:r>
      <w:proofErr w:type="gramEnd"/>
      <w:r w:rsidR="003C1787" w:rsidRPr="00906A23">
        <w:rPr>
          <w:rFonts w:ascii="Verdana" w:hAnsi="Verdana"/>
          <w:sz w:val="18"/>
          <w:szCs w:val="18"/>
        </w:rPr>
        <w:t xml:space="preserve"> </w:t>
      </w:r>
      <w:r w:rsidRPr="00906A23">
        <w:rPr>
          <w:rFonts w:ascii="Verdana" w:hAnsi="Verdana"/>
          <w:sz w:val="18"/>
          <w:szCs w:val="18"/>
        </w:rPr>
        <w:t>structural reforms for our energy system.</w:t>
      </w:r>
    </w:p>
    <w:p w14:paraId="5606F2C8" w14:textId="77777777" w:rsidR="00202DB2" w:rsidRPr="00906A23" w:rsidRDefault="00202DB2" w:rsidP="00AC2C26">
      <w:pPr>
        <w:rPr>
          <w:rFonts w:ascii="Verdana" w:hAnsi="Verdana"/>
          <w:sz w:val="18"/>
          <w:szCs w:val="18"/>
        </w:rPr>
      </w:pPr>
    </w:p>
    <w:p w14:paraId="7392C38A" w14:textId="213053AE" w:rsidR="00141F7D" w:rsidRPr="00906A23" w:rsidRDefault="00141F7D" w:rsidP="00AC2C26">
      <w:pPr>
        <w:rPr>
          <w:rFonts w:ascii="Verdana" w:hAnsi="Verdana"/>
          <w:sz w:val="18"/>
          <w:szCs w:val="18"/>
        </w:rPr>
      </w:pPr>
      <w:r w:rsidRPr="00906A23">
        <w:rPr>
          <w:rFonts w:ascii="Verdana" w:hAnsi="Verdana"/>
          <w:sz w:val="18"/>
          <w:szCs w:val="18"/>
        </w:rPr>
        <w:t>The EESC has been working on these issues for a long time and has held an annual conference since 2021 to take stock of the situation:</w:t>
      </w:r>
    </w:p>
    <w:p w14:paraId="07F9FAA9" w14:textId="77777777" w:rsidR="00141F7D" w:rsidRPr="00906A23" w:rsidRDefault="00906A23" w:rsidP="00141F7D">
      <w:pPr>
        <w:pStyle w:val="ListParagraph"/>
        <w:numPr>
          <w:ilvl w:val="0"/>
          <w:numId w:val="6"/>
        </w:numPr>
        <w:spacing w:line="288" w:lineRule="auto"/>
        <w:ind w:left="284" w:hanging="284"/>
        <w:rPr>
          <w:rFonts w:ascii="Verdana" w:hAnsi="Verdana"/>
          <w:sz w:val="18"/>
          <w:szCs w:val="18"/>
          <w:lang w:val="en-GB"/>
        </w:rPr>
      </w:pPr>
      <w:hyperlink r:id="rId16" w:history="1">
        <w:r w:rsidR="00141F7D" w:rsidRPr="00906A23">
          <w:rPr>
            <w:rStyle w:val="Hyperlink"/>
            <w:rFonts w:ascii="Verdana" w:hAnsi="Verdana"/>
            <w:i/>
            <w:iCs/>
            <w:sz w:val="18"/>
            <w:szCs w:val="18"/>
            <w:lang w:val="en-GB" w:eastAsia="en-US"/>
          </w:rPr>
          <w:t>Affordable Energy: Turning civil society views into action</w:t>
        </w:r>
      </w:hyperlink>
      <w:r w:rsidR="00141F7D" w:rsidRPr="00906A23">
        <w:rPr>
          <w:rFonts w:ascii="Verdana" w:hAnsi="Verdana" w:cs="Times New Roman"/>
          <w:sz w:val="18"/>
          <w:szCs w:val="18"/>
          <w:lang w:val="en-GB" w:eastAsia="en-US"/>
        </w:rPr>
        <w:t xml:space="preserve"> (2024)</w:t>
      </w:r>
    </w:p>
    <w:p w14:paraId="1C11D8B9" w14:textId="77777777" w:rsidR="00141F7D" w:rsidRPr="00906A23" w:rsidRDefault="00906A23" w:rsidP="00141F7D">
      <w:pPr>
        <w:pStyle w:val="ListParagraph"/>
        <w:numPr>
          <w:ilvl w:val="0"/>
          <w:numId w:val="6"/>
        </w:numPr>
        <w:spacing w:line="288" w:lineRule="auto"/>
        <w:ind w:left="284" w:hanging="284"/>
        <w:rPr>
          <w:rFonts w:ascii="Verdana" w:hAnsi="Verdana"/>
          <w:sz w:val="18"/>
          <w:szCs w:val="18"/>
          <w:lang w:val="en-GB"/>
        </w:rPr>
      </w:pPr>
      <w:hyperlink r:id="rId17" w:history="1">
        <w:r w:rsidR="00141F7D" w:rsidRPr="00906A23">
          <w:rPr>
            <w:rStyle w:val="Hyperlink"/>
            <w:rFonts w:ascii="Verdana" w:hAnsi="Verdana"/>
            <w:i/>
            <w:iCs/>
            <w:sz w:val="18"/>
            <w:szCs w:val="18"/>
            <w:lang w:val="en-GB"/>
          </w:rPr>
          <w:t>Tackling energy poverty for a just transition</w:t>
        </w:r>
      </w:hyperlink>
      <w:r w:rsidR="00141F7D" w:rsidRPr="00906A23">
        <w:rPr>
          <w:rFonts w:ascii="Verdana" w:hAnsi="Verdana"/>
          <w:sz w:val="18"/>
          <w:szCs w:val="18"/>
          <w:lang w:val="en-GB"/>
        </w:rPr>
        <w:t xml:space="preserve"> (2023)</w:t>
      </w:r>
    </w:p>
    <w:p w14:paraId="73B3F4F0" w14:textId="77777777" w:rsidR="00141F7D" w:rsidRPr="00906A23" w:rsidRDefault="00906A23" w:rsidP="00141F7D">
      <w:pPr>
        <w:pStyle w:val="ListParagraph"/>
        <w:numPr>
          <w:ilvl w:val="0"/>
          <w:numId w:val="6"/>
        </w:numPr>
        <w:spacing w:line="288" w:lineRule="auto"/>
        <w:ind w:left="284" w:hanging="284"/>
        <w:rPr>
          <w:rFonts w:ascii="Verdana" w:hAnsi="Verdana"/>
          <w:sz w:val="18"/>
          <w:szCs w:val="18"/>
          <w:lang w:val="en-GB"/>
        </w:rPr>
      </w:pPr>
      <w:hyperlink r:id="rId18" w:history="1">
        <w:r w:rsidR="00141F7D" w:rsidRPr="00906A23">
          <w:rPr>
            <w:rStyle w:val="Hyperlink"/>
            <w:rFonts w:ascii="Verdana" w:hAnsi="Verdana"/>
            <w:i/>
            <w:iCs/>
            <w:sz w:val="18"/>
            <w:szCs w:val="18"/>
            <w:lang w:val="en-GB"/>
          </w:rPr>
          <w:t>Tackling energy poverty at the heart of the ecological and energy transition</w:t>
        </w:r>
      </w:hyperlink>
      <w:r w:rsidR="00141F7D" w:rsidRPr="00906A23">
        <w:rPr>
          <w:rFonts w:ascii="Verdana" w:hAnsi="Verdana"/>
          <w:sz w:val="18"/>
          <w:szCs w:val="18"/>
          <w:lang w:val="en-GB"/>
        </w:rPr>
        <w:t xml:space="preserve"> (2022)</w:t>
      </w:r>
    </w:p>
    <w:p w14:paraId="59C8A32E" w14:textId="77777777" w:rsidR="00141F7D" w:rsidRPr="00906A23" w:rsidRDefault="00906A23" w:rsidP="00141F7D">
      <w:pPr>
        <w:pStyle w:val="ListParagraph"/>
        <w:numPr>
          <w:ilvl w:val="0"/>
          <w:numId w:val="6"/>
        </w:numPr>
        <w:ind w:left="284" w:hanging="284"/>
        <w:rPr>
          <w:rFonts w:ascii="Verdana" w:hAnsi="Verdana"/>
          <w:sz w:val="18"/>
          <w:szCs w:val="18"/>
          <w:lang w:val="en-GB"/>
        </w:rPr>
      </w:pPr>
      <w:hyperlink r:id="rId19" w:history="1">
        <w:r w:rsidR="00141F7D" w:rsidRPr="00906A23">
          <w:rPr>
            <w:rStyle w:val="Hyperlink"/>
            <w:rFonts w:ascii="Verdana" w:hAnsi="Verdana"/>
            <w:i/>
            <w:iCs/>
            <w:sz w:val="18"/>
            <w:szCs w:val="18"/>
            <w:lang w:val="en-GB"/>
          </w:rPr>
          <w:t>Energy poverty at the crossroads of the European Pillar of Social Rights and the European Green Deal</w:t>
        </w:r>
      </w:hyperlink>
      <w:r w:rsidR="00141F7D" w:rsidRPr="00906A23">
        <w:rPr>
          <w:rFonts w:ascii="Verdana" w:hAnsi="Verdana"/>
          <w:sz w:val="18"/>
          <w:szCs w:val="18"/>
          <w:lang w:val="en-GB"/>
        </w:rPr>
        <w:t xml:space="preserve"> (2021)</w:t>
      </w:r>
    </w:p>
    <w:p w14:paraId="2549A8D8" w14:textId="15DF2077" w:rsidR="00141F7D" w:rsidRPr="00906A23" w:rsidRDefault="00141F7D" w:rsidP="00AC2C26">
      <w:pPr>
        <w:rPr>
          <w:rFonts w:ascii="Verdana" w:hAnsi="Verdana"/>
          <w:sz w:val="18"/>
          <w:szCs w:val="18"/>
        </w:rPr>
      </w:pPr>
    </w:p>
    <w:p w14:paraId="45C8DD70" w14:textId="75CC86A6" w:rsidR="00467B7A" w:rsidRPr="00906A23" w:rsidRDefault="00467B7A" w:rsidP="00D174A1">
      <w:pPr>
        <w:rPr>
          <w:rFonts w:ascii="Verdana" w:hAnsi="Verdana"/>
          <w:sz w:val="18"/>
          <w:szCs w:val="18"/>
        </w:rPr>
      </w:pPr>
      <w:r w:rsidRPr="00906A23">
        <w:rPr>
          <w:rFonts w:ascii="Verdana" w:hAnsi="Verdana"/>
          <w:sz w:val="18"/>
          <w:szCs w:val="18"/>
        </w:rPr>
        <w:t>The detailed conclusions of th</w:t>
      </w:r>
      <w:r w:rsidR="00141F7D" w:rsidRPr="00906A23">
        <w:rPr>
          <w:rFonts w:ascii="Verdana" w:hAnsi="Verdana"/>
          <w:sz w:val="18"/>
          <w:szCs w:val="18"/>
        </w:rPr>
        <w:t>is year</w:t>
      </w:r>
      <w:r w:rsidR="00912DB1" w:rsidRPr="00906A23">
        <w:rPr>
          <w:rFonts w:ascii="Verdana" w:hAnsi="Verdana"/>
          <w:sz w:val="18"/>
          <w:szCs w:val="18"/>
        </w:rPr>
        <w:t>’</w:t>
      </w:r>
      <w:r w:rsidR="00141F7D" w:rsidRPr="00906A23">
        <w:rPr>
          <w:rFonts w:ascii="Verdana" w:hAnsi="Verdana"/>
          <w:sz w:val="18"/>
          <w:szCs w:val="18"/>
        </w:rPr>
        <w:t xml:space="preserve">s </w:t>
      </w:r>
      <w:r w:rsidRPr="00906A23">
        <w:rPr>
          <w:rFonts w:ascii="Verdana" w:hAnsi="Verdana"/>
          <w:sz w:val="18"/>
          <w:szCs w:val="18"/>
        </w:rPr>
        <w:t xml:space="preserve">conference </w:t>
      </w:r>
      <w:r w:rsidR="00B753A0" w:rsidRPr="00906A23">
        <w:rPr>
          <w:rFonts w:ascii="Verdana" w:hAnsi="Verdana"/>
          <w:sz w:val="18"/>
          <w:szCs w:val="18"/>
        </w:rPr>
        <w:t xml:space="preserve">– </w:t>
      </w:r>
      <w:r w:rsidR="00977EAB" w:rsidRPr="00906A23">
        <w:rPr>
          <w:rFonts w:ascii="Verdana" w:hAnsi="Verdana"/>
          <w:sz w:val="18"/>
          <w:szCs w:val="18"/>
        </w:rPr>
        <w:t>the EESC</w:t>
      </w:r>
      <w:r w:rsidR="00173745" w:rsidRPr="00906A23">
        <w:rPr>
          <w:rFonts w:ascii="Verdana" w:hAnsi="Verdana"/>
          <w:sz w:val="18"/>
          <w:szCs w:val="18"/>
        </w:rPr>
        <w:t>’</w:t>
      </w:r>
      <w:r w:rsidR="00977EAB" w:rsidRPr="00906A23">
        <w:rPr>
          <w:rFonts w:ascii="Verdana" w:hAnsi="Verdana"/>
          <w:sz w:val="18"/>
          <w:szCs w:val="18"/>
        </w:rPr>
        <w:t xml:space="preserve">s fifth </w:t>
      </w:r>
      <w:r w:rsidR="007B709B" w:rsidRPr="00906A23">
        <w:rPr>
          <w:rFonts w:ascii="Verdana" w:hAnsi="Verdana"/>
          <w:sz w:val="18"/>
          <w:szCs w:val="18"/>
        </w:rPr>
        <w:t xml:space="preserve">annual </w:t>
      </w:r>
      <w:r w:rsidR="00977EAB" w:rsidRPr="00906A23">
        <w:rPr>
          <w:rFonts w:ascii="Verdana" w:hAnsi="Verdana"/>
          <w:sz w:val="18"/>
          <w:szCs w:val="18"/>
        </w:rPr>
        <w:t xml:space="preserve">event on energy poverty </w:t>
      </w:r>
      <w:r w:rsidR="00B753A0" w:rsidRPr="00906A23">
        <w:rPr>
          <w:rFonts w:ascii="Verdana" w:hAnsi="Verdana"/>
          <w:sz w:val="18"/>
          <w:szCs w:val="18"/>
        </w:rPr>
        <w:t>–</w:t>
      </w:r>
      <w:r w:rsidR="00977EAB" w:rsidRPr="00906A23">
        <w:rPr>
          <w:rFonts w:ascii="Verdana" w:hAnsi="Verdana"/>
          <w:sz w:val="18"/>
          <w:szCs w:val="18"/>
        </w:rPr>
        <w:t xml:space="preserve"> </w:t>
      </w:r>
      <w:r w:rsidRPr="00906A23">
        <w:rPr>
          <w:rFonts w:ascii="Verdana" w:hAnsi="Verdana"/>
          <w:sz w:val="18"/>
          <w:szCs w:val="18"/>
        </w:rPr>
        <w:t>will be published on the EESC website shortly.</w:t>
      </w:r>
    </w:p>
    <w:p w14:paraId="59C494D0" w14:textId="77777777" w:rsidR="00AC2C26" w:rsidRPr="00906A23" w:rsidRDefault="00AC2C26" w:rsidP="00D174A1">
      <w:pPr>
        <w:rPr>
          <w:rFonts w:ascii="Verdana" w:hAnsi="Verdana"/>
          <w:sz w:val="18"/>
          <w:szCs w:val="18"/>
        </w:rPr>
      </w:pPr>
    </w:p>
    <w:p w14:paraId="7F6C21CE" w14:textId="1A25FFDC" w:rsidR="009A7A0E" w:rsidRPr="00906A23" w:rsidRDefault="00AC2C26" w:rsidP="00D174A1">
      <w:pPr>
        <w:rPr>
          <w:rFonts w:ascii="Verdana" w:hAnsi="Verdana"/>
          <w:b/>
          <w:bCs/>
          <w:sz w:val="18"/>
          <w:szCs w:val="18"/>
        </w:rPr>
      </w:pPr>
      <w:r w:rsidRPr="00906A23">
        <w:rPr>
          <w:rFonts w:ascii="Verdana" w:hAnsi="Verdana"/>
          <w:b/>
          <w:bCs/>
          <w:sz w:val="18"/>
          <w:szCs w:val="18"/>
        </w:rPr>
        <w:t>Quotes from speakers</w:t>
      </w:r>
    </w:p>
    <w:p w14:paraId="0913DE30" w14:textId="77777777" w:rsidR="00467B7A" w:rsidRPr="00906A23" w:rsidRDefault="00467B7A" w:rsidP="00D174A1">
      <w:pPr>
        <w:rPr>
          <w:rFonts w:ascii="Verdana" w:hAnsi="Verdana"/>
          <w:sz w:val="18"/>
          <w:szCs w:val="18"/>
        </w:rPr>
      </w:pPr>
    </w:p>
    <w:p w14:paraId="3B60F43D" w14:textId="5D352591" w:rsidR="007549EB" w:rsidRPr="00906A23" w:rsidRDefault="006865DA" w:rsidP="002C59DC">
      <w:pPr>
        <w:rPr>
          <w:lang w:eastAsia="fr-BE"/>
        </w:rPr>
      </w:pPr>
      <w:r w:rsidRPr="00906A23">
        <w:rPr>
          <w:rFonts w:ascii="Verdana" w:hAnsi="Verdana"/>
          <w:sz w:val="18"/>
          <w:szCs w:val="18"/>
        </w:rPr>
        <w:t>‘</w:t>
      </w:r>
      <w:r w:rsidR="002C59DC" w:rsidRPr="00906A23">
        <w:rPr>
          <w:rFonts w:ascii="Verdana" w:hAnsi="Verdana"/>
          <w:sz w:val="18"/>
          <w:szCs w:val="18"/>
        </w:rPr>
        <w:t xml:space="preserve">Thanks to joint and </w:t>
      </w:r>
      <w:r w:rsidR="00B753A0" w:rsidRPr="00906A23">
        <w:rPr>
          <w:rFonts w:ascii="Verdana" w:hAnsi="Verdana"/>
          <w:sz w:val="18"/>
          <w:szCs w:val="18"/>
        </w:rPr>
        <w:t xml:space="preserve">increased </w:t>
      </w:r>
      <w:r w:rsidR="002C59DC" w:rsidRPr="00906A23">
        <w:rPr>
          <w:rFonts w:ascii="Verdana" w:hAnsi="Verdana"/>
          <w:sz w:val="18"/>
          <w:szCs w:val="18"/>
        </w:rPr>
        <w:t>efforts, the share of Europeans experiencing energy poverty finally declined in 2024. However, over 41</w:t>
      </w:r>
      <w:r w:rsidR="00817EBD" w:rsidRPr="00906A23">
        <w:rPr>
          <w:rFonts w:ascii="Verdana" w:hAnsi="Verdana"/>
          <w:sz w:val="18"/>
          <w:szCs w:val="18"/>
        </w:rPr>
        <w:t> </w:t>
      </w:r>
      <w:r w:rsidR="002C59DC" w:rsidRPr="00906A23">
        <w:rPr>
          <w:rFonts w:ascii="Verdana" w:hAnsi="Verdana"/>
          <w:sz w:val="18"/>
          <w:szCs w:val="18"/>
        </w:rPr>
        <w:t>million of our fellow citizens still cannot keep their homes adequately warm. Electricity prices, although lower than during the crisis, remain two to four times higher than those in our partner countries. This continues to put pressure on households and poses a real threat to the long-term competitiveness of European industry. The challenge is far from over, and our resolve must remain strong.</w:t>
      </w:r>
      <w:r w:rsidR="007549EB" w:rsidRPr="00906A23">
        <w:rPr>
          <w:rFonts w:ascii="Verdana" w:hAnsi="Verdana"/>
          <w:sz w:val="18"/>
          <w:szCs w:val="18"/>
        </w:rPr>
        <w:t>’</w:t>
      </w:r>
    </w:p>
    <w:p w14:paraId="40F36280" w14:textId="73597007" w:rsidR="000C0616" w:rsidRPr="00906A23" w:rsidRDefault="00931CC4" w:rsidP="006B6519">
      <w:pPr>
        <w:rPr>
          <w:rFonts w:ascii="Verdana" w:hAnsi="Verdana" w:cs="Arial"/>
          <w:b/>
          <w:sz w:val="18"/>
          <w:szCs w:val="18"/>
          <w:lang w:eastAsia="fr-FR"/>
        </w:rPr>
      </w:pPr>
      <w:bookmarkStart w:id="0" w:name="_Hlk169511953"/>
      <w:r w:rsidRPr="00906A23">
        <w:rPr>
          <w:rFonts w:ascii="Verdana" w:hAnsi="Verdana" w:cs="Arial"/>
          <w:b/>
          <w:sz w:val="18"/>
          <w:szCs w:val="18"/>
          <w:lang w:eastAsia="fr-FR"/>
        </w:rPr>
        <w:t>Aurel Laurenţiu Plosceanu</w:t>
      </w:r>
      <w:r w:rsidR="000C0616" w:rsidRPr="00906A23">
        <w:rPr>
          <w:rFonts w:ascii="Verdana" w:hAnsi="Verdana" w:cs="Arial"/>
          <w:bCs/>
          <w:sz w:val="18"/>
          <w:szCs w:val="18"/>
          <w:lang w:eastAsia="fr-FR"/>
        </w:rPr>
        <w:t>, Vice-President of the European Economic and Social Committee</w:t>
      </w:r>
      <w:r w:rsidR="00221400" w:rsidRPr="00906A23">
        <w:rPr>
          <w:rFonts w:ascii="Verdana" w:hAnsi="Verdana" w:cs="Arial"/>
          <w:bCs/>
          <w:sz w:val="18"/>
          <w:szCs w:val="18"/>
          <w:lang w:eastAsia="fr-FR"/>
        </w:rPr>
        <w:t> </w:t>
      </w:r>
      <w:r w:rsidR="000C0616" w:rsidRPr="00906A23">
        <w:rPr>
          <w:rFonts w:ascii="Verdana" w:hAnsi="Verdana" w:cs="Arial"/>
          <w:bCs/>
          <w:sz w:val="18"/>
          <w:szCs w:val="18"/>
          <w:lang w:eastAsia="fr-FR"/>
        </w:rPr>
        <w:t>(EESC)</w:t>
      </w:r>
      <w:r w:rsidR="002C59DC" w:rsidRPr="00906A23">
        <w:t xml:space="preserve"> </w:t>
      </w:r>
      <w:r w:rsidR="002C59DC" w:rsidRPr="00906A23">
        <w:rPr>
          <w:rFonts w:ascii="Verdana" w:hAnsi="Verdana" w:cs="Arial"/>
          <w:bCs/>
          <w:sz w:val="18"/>
          <w:szCs w:val="18"/>
          <w:lang w:eastAsia="fr-FR"/>
        </w:rPr>
        <w:t>in charge of Communication</w:t>
      </w:r>
    </w:p>
    <w:p w14:paraId="1DF060D7" w14:textId="77777777" w:rsidR="001B07CB" w:rsidRPr="00906A23" w:rsidRDefault="001B07CB" w:rsidP="006B6519">
      <w:pPr>
        <w:rPr>
          <w:rFonts w:ascii="Verdana" w:hAnsi="Verdana"/>
          <w:sz w:val="18"/>
          <w:szCs w:val="18"/>
        </w:rPr>
      </w:pPr>
    </w:p>
    <w:p w14:paraId="244DAC9B" w14:textId="77E4DD42" w:rsidR="009D5DB3" w:rsidRPr="00906A23" w:rsidRDefault="009D5DB3" w:rsidP="00413EA5">
      <w:pPr>
        <w:rPr>
          <w:rFonts w:ascii="Verdana" w:hAnsi="Verdana"/>
          <w:sz w:val="18"/>
          <w:szCs w:val="18"/>
        </w:rPr>
      </w:pPr>
      <w:r w:rsidRPr="00906A23">
        <w:rPr>
          <w:rFonts w:ascii="Verdana" w:hAnsi="Verdana"/>
          <w:sz w:val="18"/>
          <w:szCs w:val="18"/>
        </w:rPr>
        <w:t>‘</w:t>
      </w:r>
      <w:r w:rsidR="002C59DC" w:rsidRPr="00906A23">
        <w:rPr>
          <w:rFonts w:ascii="Verdana" w:hAnsi="Verdana"/>
          <w:sz w:val="18"/>
          <w:szCs w:val="18"/>
        </w:rPr>
        <w:t>People at risk of poverty or social exclusion are confronted with disproportionate challenges in accessing energy.</w:t>
      </w:r>
      <w:r w:rsidR="002C59DC" w:rsidRPr="00906A23">
        <w:t xml:space="preserve"> </w:t>
      </w:r>
      <w:r w:rsidR="00B753A0" w:rsidRPr="00906A23">
        <w:rPr>
          <w:rFonts w:ascii="Verdana" w:hAnsi="Verdana"/>
          <w:sz w:val="18"/>
          <w:szCs w:val="18"/>
        </w:rPr>
        <w:t>In recent</w:t>
      </w:r>
      <w:r w:rsidR="002C59DC" w:rsidRPr="00906A23">
        <w:rPr>
          <w:rFonts w:ascii="Verdana" w:hAnsi="Verdana"/>
          <w:sz w:val="18"/>
          <w:szCs w:val="18"/>
        </w:rPr>
        <w:t xml:space="preserve"> years, the vulnerability of our energy system has become more than evident. </w:t>
      </w:r>
      <w:r w:rsidR="00413EA5" w:rsidRPr="00906A23">
        <w:rPr>
          <w:rFonts w:ascii="Verdana" w:hAnsi="Verdana"/>
          <w:sz w:val="18"/>
          <w:szCs w:val="18"/>
        </w:rPr>
        <w:t xml:space="preserve">Our aim is to </w:t>
      </w:r>
      <w:r w:rsidR="00E21CD9" w:rsidRPr="00906A23">
        <w:rPr>
          <w:rFonts w:ascii="Verdana" w:hAnsi="Verdana"/>
          <w:sz w:val="18"/>
          <w:szCs w:val="18"/>
        </w:rPr>
        <w:t xml:space="preserve">boost </w:t>
      </w:r>
      <w:r w:rsidR="00413EA5" w:rsidRPr="00906A23">
        <w:rPr>
          <w:rFonts w:ascii="Verdana" w:hAnsi="Verdana"/>
          <w:sz w:val="18"/>
          <w:szCs w:val="18"/>
        </w:rPr>
        <w:t>Europe’s strategic autonomy and competitiveness</w:t>
      </w:r>
      <w:r w:rsidR="00E21CD9" w:rsidRPr="00906A23">
        <w:rPr>
          <w:rFonts w:ascii="Verdana" w:hAnsi="Verdana"/>
          <w:sz w:val="18"/>
          <w:szCs w:val="18"/>
        </w:rPr>
        <w:t xml:space="preserve"> and achieve</w:t>
      </w:r>
      <w:r w:rsidR="00413EA5" w:rsidRPr="00906A23">
        <w:rPr>
          <w:rFonts w:ascii="Verdana" w:hAnsi="Verdana"/>
          <w:sz w:val="18"/>
          <w:szCs w:val="18"/>
        </w:rPr>
        <w:t xml:space="preserve"> a greener and more sustainable economy and society. We are committed to developing a strategy for affordable, secure and sustainable energy that promotes the active role of consumers and ensures fairness for the most vulnerable.</w:t>
      </w:r>
      <w:r w:rsidRPr="00906A23">
        <w:rPr>
          <w:rFonts w:ascii="Verdana" w:hAnsi="Verdana"/>
          <w:sz w:val="18"/>
          <w:szCs w:val="18"/>
        </w:rPr>
        <w:t>’</w:t>
      </w:r>
    </w:p>
    <w:p w14:paraId="3DA65B43" w14:textId="52E37C11" w:rsidR="009D5DB3" w:rsidRPr="00906A23" w:rsidRDefault="009D5DB3" w:rsidP="009D5DB3">
      <w:pPr>
        <w:rPr>
          <w:rFonts w:ascii="Verdana" w:hAnsi="Verdana"/>
          <w:sz w:val="18"/>
          <w:szCs w:val="18"/>
        </w:rPr>
      </w:pPr>
      <w:r w:rsidRPr="00906A23">
        <w:rPr>
          <w:rFonts w:ascii="Verdana" w:hAnsi="Verdana" w:cs="Arial"/>
          <w:b/>
          <w:bCs/>
          <w:sz w:val="18"/>
          <w:szCs w:val="18"/>
          <w:lang w:eastAsia="fr-FR"/>
        </w:rPr>
        <w:t xml:space="preserve">Baiba </w:t>
      </w:r>
      <w:r w:rsidRPr="00906A23">
        <w:rPr>
          <w:rFonts w:ascii="Verdana" w:hAnsi="Verdana" w:cs="Arial"/>
          <w:b/>
          <w:sz w:val="18"/>
          <w:szCs w:val="18"/>
          <w:lang w:eastAsia="fr-FR"/>
        </w:rPr>
        <w:t>Miltoviča</w:t>
      </w:r>
      <w:r w:rsidRPr="00906A23">
        <w:rPr>
          <w:rFonts w:ascii="Verdana" w:hAnsi="Verdana" w:cs="Arial"/>
          <w:bCs/>
          <w:sz w:val="18"/>
          <w:szCs w:val="18"/>
          <w:lang w:eastAsia="fr-FR"/>
        </w:rPr>
        <w:t>, President of the Section for Transport, Energy, Infrastructure and the Information Society (TEN), EESC</w:t>
      </w:r>
    </w:p>
    <w:p w14:paraId="57633AC6" w14:textId="77777777" w:rsidR="001D7118" w:rsidRPr="00906A23" w:rsidRDefault="001D7118" w:rsidP="006B6519">
      <w:pPr>
        <w:rPr>
          <w:rFonts w:ascii="Verdana" w:hAnsi="Verdana"/>
          <w:sz w:val="18"/>
          <w:szCs w:val="18"/>
        </w:rPr>
      </w:pPr>
    </w:p>
    <w:p w14:paraId="13875D83" w14:textId="46A1D203" w:rsidR="003A26BB" w:rsidRPr="00906A23" w:rsidRDefault="003A26BB" w:rsidP="003A26BB">
      <w:pPr>
        <w:rPr>
          <w:rFonts w:ascii="Verdana" w:hAnsi="Verdana"/>
          <w:sz w:val="18"/>
          <w:szCs w:val="18"/>
        </w:rPr>
      </w:pPr>
      <w:r w:rsidRPr="00906A23">
        <w:rPr>
          <w:rFonts w:ascii="Verdana" w:hAnsi="Verdana"/>
          <w:sz w:val="18"/>
          <w:szCs w:val="18"/>
        </w:rPr>
        <w:t>‘To make the energy transition real for all Europeans, we need to tackle energy poverty, empower consumers and ensure energy affordability for all. The Citizens Energy Package will address these challenges. All players, including the Commission, the EESC, market players and consumer organisations</w:t>
      </w:r>
      <w:r w:rsidR="00817EBD" w:rsidRPr="00906A23">
        <w:rPr>
          <w:rFonts w:ascii="Verdana" w:hAnsi="Verdana"/>
          <w:sz w:val="18"/>
          <w:szCs w:val="18"/>
        </w:rPr>
        <w:t>,</w:t>
      </w:r>
      <w:r w:rsidRPr="00906A23">
        <w:rPr>
          <w:rFonts w:ascii="Verdana" w:hAnsi="Verdana"/>
          <w:sz w:val="18"/>
          <w:szCs w:val="18"/>
        </w:rPr>
        <w:t xml:space="preserve"> need to work together to make it a success story. I hope that today’s conference can make an important contribution to this process.’</w:t>
      </w:r>
    </w:p>
    <w:p w14:paraId="18A57DD2" w14:textId="11EEC4C0" w:rsidR="001D7118" w:rsidRPr="00906A23" w:rsidRDefault="00150BF7" w:rsidP="006B6519">
      <w:pPr>
        <w:rPr>
          <w:rFonts w:ascii="Verdana" w:hAnsi="Verdana"/>
          <w:sz w:val="18"/>
          <w:szCs w:val="18"/>
        </w:rPr>
      </w:pPr>
      <w:proofErr w:type="spellStart"/>
      <w:r w:rsidRPr="00906A23">
        <w:rPr>
          <w:rFonts w:ascii="Verdana" w:hAnsi="Verdana"/>
          <w:b/>
          <w:bCs/>
          <w:sz w:val="18"/>
          <w:szCs w:val="18"/>
        </w:rPr>
        <w:t>Rosalinde</w:t>
      </w:r>
      <w:proofErr w:type="spellEnd"/>
      <w:r w:rsidRPr="00906A23">
        <w:rPr>
          <w:rFonts w:ascii="Verdana" w:hAnsi="Verdana"/>
          <w:b/>
          <w:bCs/>
          <w:sz w:val="18"/>
          <w:szCs w:val="18"/>
        </w:rPr>
        <w:t xml:space="preserve"> Van Der </w:t>
      </w:r>
      <w:proofErr w:type="spellStart"/>
      <w:r w:rsidRPr="00906A23">
        <w:rPr>
          <w:rFonts w:ascii="Verdana" w:hAnsi="Verdana"/>
          <w:b/>
          <w:bCs/>
          <w:sz w:val="18"/>
          <w:szCs w:val="18"/>
        </w:rPr>
        <w:t>Vlies</w:t>
      </w:r>
      <w:proofErr w:type="spellEnd"/>
      <w:r w:rsidRPr="00906A23">
        <w:rPr>
          <w:rFonts w:ascii="Verdana" w:hAnsi="Verdana"/>
          <w:sz w:val="18"/>
          <w:szCs w:val="18"/>
        </w:rPr>
        <w:t>, Director</w:t>
      </w:r>
      <w:r w:rsidR="00A61506" w:rsidRPr="00906A23">
        <w:rPr>
          <w:rFonts w:ascii="Verdana" w:hAnsi="Verdana"/>
          <w:sz w:val="18"/>
          <w:szCs w:val="18"/>
        </w:rPr>
        <w:t xml:space="preserve"> of</w:t>
      </w:r>
      <w:r w:rsidRPr="00906A23">
        <w:rPr>
          <w:rFonts w:ascii="Verdana" w:hAnsi="Verdana"/>
          <w:sz w:val="18"/>
          <w:szCs w:val="18"/>
        </w:rPr>
        <w:t xml:space="preserve"> DG ENER.B, European Commission</w:t>
      </w:r>
    </w:p>
    <w:bookmarkEnd w:id="0"/>
    <w:p w14:paraId="46E0567A" w14:textId="7A4FC858" w:rsidR="007B4A83" w:rsidRPr="00906A23" w:rsidRDefault="007B4A83" w:rsidP="007B4A83">
      <w:pPr>
        <w:rPr>
          <w:rFonts w:ascii="Verdana" w:hAnsi="Verdana" w:cs="Arial"/>
          <w:bCs/>
          <w:sz w:val="18"/>
          <w:szCs w:val="18"/>
          <w:lang w:eastAsia="fr-FR"/>
        </w:rPr>
      </w:pPr>
    </w:p>
    <w:p w14:paraId="1E03EC62" w14:textId="33ADE83A" w:rsidR="0077356E" w:rsidRPr="00906A23" w:rsidRDefault="0077356E" w:rsidP="007B4A83">
      <w:pPr>
        <w:rPr>
          <w:rFonts w:ascii="Verdana" w:hAnsi="Verdana"/>
          <w:sz w:val="18"/>
          <w:szCs w:val="18"/>
        </w:rPr>
      </w:pPr>
    </w:p>
    <w:p w14:paraId="4AA3FA83" w14:textId="77777777" w:rsidR="00AF3D24" w:rsidRPr="00906A23" w:rsidRDefault="00AF3D24" w:rsidP="00795B49">
      <w:pPr>
        <w:rPr>
          <w:rFonts w:ascii="Verdana" w:hAnsi="Verdana"/>
          <w:sz w:val="18"/>
          <w:szCs w:val="18"/>
        </w:rPr>
      </w:pPr>
    </w:p>
    <w:p w14:paraId="3054F653" w14:textId="77777777" w:rsidR="00984A19" w:rsidRPr="00906A23" w:rsidRDefault="00984A19" w:rsidP="00795B49">
      <w:pPr>
        <w:rPr>
          <w:rFonts w:ascii="Verdana" w:hAnsi="Verdana"/>
          <w:sz w:val="18"/>
          <w:szCs w:val="18"/>
        </w:rPr>
      </w:pPr>
    </w:p>
    <w:p w14:paraId="467A97BB" w14:textId="550FD4B6" w:rsidR="00BD7293" w:rsidRPr="00906A23" w:rsidRDefault="00BD7293" w:rsidP="00BD7293">
      <w:pPr>
        <w:jc w:val="center"/>
        <w:rPr>
          <w:rFonts w:ascii="Verdana" w:hAnsi="Verdana"/>
          <w:sz w:val="18"/>
          <w:szCs w:val="18"/>
        </w:rPr>
      </w:pPr>
      <w:r w:rsidRPr="00906A23">
        <w:rPr>
          <w:rFonts w:ascii="Verdana" w:hAnsi="Verdana"/>
          <w:b/>
          <w:sz w:val="18"/>
          <w:szCs w:val="18"/>
        </w:rPr>
        <w:t>For more information please contact:</w:t>
      </w:r>
    </w:p>
    <w:p w14:paraId="681BC902" w14:textId="25ECB376" w:rsidR="00BD7293" w:rsidRPr="00906A23" w:rsidRDefault="00BD7293" w:rsidP="00BD7293">
      <w:pPr>
        <w:pStyle w:val="Heading1"/>
        <w:numPr>
          <w:ilvl w:val="0"/>
          <w:numId w:val="0"/>
        </w:numPr>
        <w:ind w:left="360"/>
        <w:jc w:val="center"/>
        <w:rPr>
          <w:rFonts w:ascii="Verdana" w:hAnsi="Verdana"/>
          <w:sz w:val="18"/>
          <w:szCs w:val="18"/>
        </w:rPr>
      </w:pPr>
      <w:r w:rsidRPr="00906A23">
        <w:rPr>
          <w:rFonts w:ascii="Verdana" w:hAnsi="Verdana"/>
          <w:sz w:val="18"/>
          <w:szCs w:val="18"/>
        </w:rPr>
        <w:t>EESC Press Unit – Marco</w:t>
      </w:r>
      <w:r w:rsidR="008E7DAF" w:rsidRPr="00906A23">
        <w:rPr>
          <w:rFonts w:ascii="Verdana" w:hAnsi="Verdana"/>
          <w:sz w:val="18"/>
          <w:szCs w:val="18"/>
        </w:rPr>
        <w:t> </w:t>
      </w:r>
      <w:r w:rsidRPr="00906A23">
        <w:rPr>
          <w:rFonts w:ascii="Verdana" w:hAnsi="Verdana"/>
          <w:sz w:val="18"/>
          <w:szCs w:val="18"/>
        </w:rPr>
        <w:t>Pezzani</w:t>
      </w:r>
      <w:r w:rsidRPr="00906A23">
        <w:rPr>
          <w:rFonts w:ascii="Verdana" w:hAnsi="Verdana"/>
          <w:sz w:val="18"/>
          <w:szCs w:val="18"/>
        </w:rPr>
        <w:br/>
        <w:t>+32</w:t>
      </w:r>
      <w:r w:rsidR="008E7DAF" w:rsidRPr="00906A23">
        <w:rPr>
          <w:rFonts w:ascii="Verdana" w:hAnsi="Verdana"/>
          <w:sz w:val="18"/>
          <w:szCs w:val="18"/>
        </w:rPr>
        <w:t> </w:t>
      </w:r>
      <w:r w:rsidRPr="00906A23">
        <w:rPr>
          <w:rFonts w:ascii="Verdana" w:hAnsi="Verdana"/>
          <w:sz w:val="18"/>
          <w:szCs w:val="18"/>
        </w:rPr>
        <w:t>(0)2</w:t>
      </w:r>
      <w:r w:rsidR="008E7DAF" w:rsidRPr="00906A23">
        <w:rPr>
          <w:rFonts w:ascii="Verdana" w:hAnsi="Verdana"/>
          <w:sz w:val="18"/>
          <w:szCs w:val="18"/>
        </w:rPr>
        <w:t> </w:t>
      </w:r>
      <w:r w:rsidRPr="00906A23">
        <w:rPr>
          <w:rFonts w:ascii="Verdana" w:hAnsi="Verdana"/>
          <w:sz w:val="18"/>
          <w:szCs w:val="18"/>
        </w:rPr>
        <w:t>546</w:t>
      </w:r>
      <w:r w:rsidR="008E7DAF" w:rsidRPr="00906A23">
        <w:rPr>
          <w:rFonts w:ascii="Verdana" w:hAnsi="Verdana"/>
          <w:sz w:val="18"/>
          <w:szCs w:val="18"/>
        </w:rPr>
        <w:t> </w:t>
      </w:r>
      <w:r w:rsidRPr="00906A23">
        <w:rPr>
          <w:rFonts w:ascii="Verdana" w:hAnsi="Verdana"/>
          <w:sz w:val="18"/>
          <w:szCs w:val="18"/>
        </w:rPr>
        <w:t>97</w:t>
      </w:r>
      <w:r w:rsidR="008E7DAF" w:rsidRPr="00906A23">
        <w:rPr>
          <w:rFonts w:ascii="Verdana" w:hAnsi="Verdana"/>
          <w:sz w:val="18"/>
          <w:szCs w:val="18"/>
        </w:rPr>
        <w:t> </w:t>
      </w:r>
      <w:r w:rsidRPr="00906A23">
        <w:rPr>
          <w:rFonts w:ascii="Verdana" w:hAnsi="Verdana"/>
          <w:sz w:val="18"/>
          <w:szCs w:val="18"/>
        </w:rPr>
        <w:t>93 · Mob. +32</w:t>
      </w:r>
      <w:r w:rsidR="008E7DAF" w:rsidRPr="00906A23">
        <w:rPr>
          <w:rFonts w:ascii="Verdana" w:hAnsi="Verdana"/>
          <w:sz w:val="18"/>
          <w:szCs w:val="18"/>
        </w:rPr>
        <w:t> </w:t>
      </w:r>
      <w:r w:rsidRPr="00906A23">
        <w:rPr>
          <w:rFonts w:ascii="Verdana" w:hAnsi="Verdana"/>
          <w:sz w:val="18"/>
          <w:szCs w:val="18"/>
        </w:rPr>
        <w:t>(0)470</w:t>
      </w:r>
      <w:r w:rsidR="008E7DAF" w:rsidRPr="00906A23">
        <w:rPr>
          <w:rFonts w:ascii="Verdana" w:hAnsi="Verdana"/>
          <w:sz w:val="18"/>
          <w:szCs w:val="18"/>
        </w:rPr>
        <w:t> </w:t>
      </w:r>
      <w:r w:rsidRPr="00906A23">
        <w:rPr>
          <w:rFonts w:ascii="Verdana" w:hAnsi="Verdana"/>
          <w:sz w:val="18"/>
          <w:szCs w:val="18"/>
        </w:rPr>
        <w:t>881</w:t>
      </w:r>
      <w:r w:rsidR="008E7DAF" w:rsidRPr="00906A23">
        <w:rPr>
          <w:rFonts w:ascii="Verdana" w:hAnsi="Verdana"/>
          <w:sz w:val="18"/>
          <w:szCs w:val="18"/>
        </w:rPr>
        <w:t> </w:t>
      </w:r>
      <w:r w:rsidRPr="00906A23">
        <w:rPr>
          <w:rFonts w:ascii="Verdana" w:hAnsi="Verdana"/>
          <w:sz w:val="18"/>
          <w:szCs w:val="18"/>
        </w:rPr>
        <w:t>903</w:t>
      </w:r>
    </w:p>
    <w:p w14:paraId="0CFB3708" w14:textId="77777777" w:rsidR="00BD7293" w:rsidRPr="00906A23" w:rsidRDefault="00906A23" w:rsidP="00BD7293">
      <w:pPr>
        <w:jc w:val="center"/>
        <w:rPr>
          <w:rFonts w:ascii="Verdana" w:hAnsi="Verdana"/>
          <w:sz w:val="18"/>
          <w:szCs w:val="18"/>
        </w:rPr>
      </w:pPr>
      <w:hyperlink r:id="rId20" w:history="1">
        <w:r w:rsidR="00BD7293" w:rsidRPr="00906A23">
          <w:rPr>
            <w:rStyle w:val="Hyperlink"/>
            <w:rFonts w:ascii="Verdana" w:eastAsiaTheme="majorEastAsia" w:hAnsi="Verdana"/>
            <w:sz w:val="18"/>
            <w:szCs w:val="18"/>
          </w:rPr>
          <w:t>marco.pezzani@eesc.europa.eu</w:t>
        </w:r>
      </w:hyperlink>
    </w:p>
    <w:p w14:paraId="1C7AF790" w14:textId="563AC12F" w:rsidR="00BD7293" w:rsidRPr="00906A23" w:rsidRDefault="00BD7293" w:rsidP="00BD7293">
      <w:pPr>
        <w:pStyle w:val="Heading1"/>
        <w:numPr>
          <w:ilvl w:val="0"/>
          <w:numId w:val="0"/>
        </w:numPr>
        <w:jc w:val="center"/>
        <w:rPr>
          <w:rFonts w:ascii="Verdana" w:hAnsi="Verdana"/>
          <w:b/>
          <w:bCs/>
          <w:sz w:val="18"/>
          <w:szCs w:val="18"/>
        </w:rPr>
      </w:pPr>
      <w:r w:rsidRPr="00906A23">
        <w:rPr>
          <w:rFonts w:ascii="Verdana" w:hAnsi="Verdana"/>
          <w:b/>
          <w:bCs/>
          <w:sz w:val="18"/>
          <w:szCs w:val="18"/>
        </w:rPr>
        <w:t>@EESC_PRESS</w:t>
      </w:r>
    </w:p>
    <w:p w14:paraId="4FFDD0C5" w14:textId="77777777" w:rsidR="00305D16" w:rsidRPr="00906A23" w:rsidRDefault="00305D16" w:rsidP="00305D16">
      <w:pPr>
        <w:rPr>
          <w:rFonts w:ascii="Verdana" w:hAnsi="Verdana"/>
          <w:sz w:val="18"/>
          <w:szCs w:val="18"/>
        </w:rPr>
      </w:pPr>
    </w:p>
    <w:p w14:paraId="10AAEE89" w14:textId="77777777" w:rsidR="00F83179" w:rsidRPr="00906A23" w:rsidRDefault="00F83179" w:rsidP="00CE439D">
      <w:pPr>
        <w:rPr>
          <w:rFonts w:ascii="Verdana" w:hAnsi="Verdana"/>
          <w:b/>
          <w:bCs/>
          <w:i/>
          <w:sz w:val="16"/>
          <w:szCs w:val="16"/>
        </w:rPr>
      </w:pPr>
      <w:r w:rsidRPr="00906A23">
        <w:rPr>
          <w:rFonts w:ascii="Verdana" w:hAnsi="Verdana"/>
          <w:bCs/>
          <w:i/>
          <w:sz w:val="16"/>
          <w:szCs w:val="16"/>
        </w:rPr>
        <w:t>__</w:t>
      </w:r>
      <w:r w:rsidRPr="00906A23">
        <w:rPr>
          <w:rFonts w:ascii="Verdana" w:hAnsi="Verdana"/>
          <w:b/>
          <w:bCs/>
          <w:i/>
          <w:sz w:val="16"/>
          <w:szCs w:val="16"/>
        </w:rPr>
        <w:t>_____________________________________________________________________________</w:t>
      </w:r>
    </w:p>
    <w:p w14:paraId="088DC2EF" w14:textId="77777777" w:rsidR="00F83179" w:rsidRPr="00906A23" w:rsidRDefault="00F83179" w:rsidP="00CE439D">
      <w:pPr>
        <w:rPr>
          <w:rFonts w:ascii="Verdana" w:hAnsi="Verdana"/>
          <w:i/>
          <w:sz w:val="16"/>
          <w:szCs w:val="16"/>
        </w:rPr>
      </w:pPr>
      <w:r w:rsidRPr="00906A23">
        <w:rPr>
          <w:rFonts w:ascii="Verdana" w:hAnsi="Verdana"/>
          <w:i/>
          <w:sz w:val="16"/>
          <w:szCs w:val="16"/>
        </w:rPr>
        <w:t xml:space="preserve">The European Economic and Social Committee represents the various economic and social components of organised civil society. It is an institutional consultative body established by the 1957 Treaty of Rome. Its consultative role enables its members, and hence the organisations they represent, to participate in </w:t>
      </w:r>
      <w:r w:rsidR="003C1F6B" w:rsidRPr="00906A23">
        <w:rPr>
          <w:rFonts w:ascii="Verdana" w:hAnsi="Verdana"/>
          <w:i/>
          <w:sz w:val="16"/>
          <w:szCs w:val="16"/>
        </w:rPr>
        <w:t>the EU decision-making process.</w:t>
      </w:r>
    </w:p>
    <w:p w14:paraId="4ADAD889" w14:textId="7A80AA29" w:rsidR="00090358" w:rsidRPr="00906A23" w:rsidRDefault="00F83179" w:rsidP="00AB5D9C">
      <w:pPr>
        <w:rPr>
          <w:rFonts w:ascii="Verdana" w:hAnsi="Verdana"/>
          <w:bCs/>
          <w:sz w:val="18"/>
          <w:szCs w:val="18"/>
        </w:rPr>
      </w:pPr>
      <w:r w:rsidRPr="00906A23">
        <w:rPr>
          <w:rFonts w:ascii="Verdana" w:hAnsi="Verdana"/>
          <w:bCs/>
          <w:i/>
          <w:sz w:val="16"/>
          <w:szCs w:val="16"/>
        </w:rPr>
        <w:t>__</w:t>
      </w:r>
      <w:r w:rsidRPr="00906A23">
        <w:rPr>
          <w:rFonts w:ascii="Verdana" w:hAnsi="Verdana"/>
          <w:b/>
          <w:bCs/>
          <w:i/>
          <w:sz w:val="16"/>
          <w:szCs w:val="16"/>
        </w:rPr>
        <w:t>_____________________________________________________________________________</w:t>
      </w:r>
    </w:p>
    <w:sectPr w:rsidR="00090358" w:rsidRPr="00906A23" w:rsidSect="00A70691">
      <w:footerReference w:type="default" r:id="rId21"/>
      <w:type w:val="continuous"/>
      <w:pgSz w:w="11907" w:h="16839" w:code="9"/>
      <w:pgMar w:top="425" w:right="1418" w:bottom="1418" w:left="1418" w:header="3062" w:footer="11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4410EC" w14:textId="77777777" w:rsidR="00066B5F" w:rsidRDefault="00066B5F">
      <w:r>
        <w:separator/>
      </w:r>
    </w:p>
  </w:endnote>
  <w:endnote w:type="continuationSeparator" w:id="0">
    <w:p w14:paraId="3B850CF1" w14:textId="77777777" w:rsidR="00066B5F" w:rsidRDefault="00066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DokChampa">
    <w:altName w:val="DokChampa"/>
    <w:charset w:val="DE"/>
    <w:family w:val="swiss"/>
    <w:pitch w:val="variable"/>
    <w:sig w:usb0="83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D6915" w14:textId="77777777" w:rsidR="00F83179" w:rsidRPr="00984A19" w:rsidRDefault="00F83179" w:rsidP="0004715C">
    <w:pPr>
      <w:spacing w:line="240" w:lineRule="auto"/>
      <w:jc w:val="center"/>
      <w:rPr>
        <w:rFonts w:ascii="Verdana" w:hAnsi="Verdana"/>
        <w:sz w:val="16"/>
        <w:szCs w:val="16"/>
        <w:lang w:val="fr-FR"/>
      </w:rPr>
    </w:pPr>
    <w:r w:rsidRPr="00984A19">
      <w:rPr>
        <w:rFonts w:ascii="Verdana" w:hAnsi="Verdana"/>
        <w:sz w:val="16"/>
        <w:szCs w:val="16"/>
        <w:lang w:val="fr-FR"/>
      </w:rPr>
      <w:t>Rue Belliard/</w:t>
    </w:r>
    <w:proofErr w:type="spellStart"/>
    <w:r w:rsidRPr="00984A19">
      <w:rPr>
        <w:rFonts w:ascii="Verdana" w:hAnsi="Verdana"/>
        <w:sz w:val="16"/>
        <w:szCs w:val="16"/>
        <w:lang w:val="fr-FR"/>
      </w:rPr>
      <w:t>Belliardstraat</w:t>
    </w:r>
    <w:proofErr w:type="spellEnd"/>
    <w:r w:rsidRPr="00984A19">
      <w:rPr>
        <w:rFonts w:ascii="Verdana" w:hAnsi="Verdana"/>
        <w:sz w:val="16"/>
        <w:szCs w:val="16"/>
        <w:lang w:val="fr-FR"/>
      </w:rPr>
      <w:t xml:space="preserve"> 99 – 1040 Bruxelles/Brussel – BELGIQUE/BELGIË</w:t>
    </w:r>
  </w:p>
  <w:p w14:paraId="7D053E17" w14:textId="77777777" w:rsidR="00F83179" w:rsidRPr="00984A19" w:rsidRDefault="00F83179" w:rsidP="0004715C">
    <w:pPr>
      <w:spacing w:line="240" w:lineRule="auto"/>
      <w:jc w:val="center"/>
      <w:rPr>
        <w:rFonts w:ascii="Verdana" w:hAnsi="Verdana"/>
        <w:sz w:val="16"/>
        <w:szCs w:val="16"/>
        <w:lang w:val="fr-FR"/>
      </w:rPr>
    </w:pPr>
    <w:r w:rsidRPr="00984A19">
      <w:rPr>
        <w:rFonts w:ascii="Verdana" w:hAnsi="Verdana"/>
        <w:sz w:val="16"/>
        <w:szCs w:val="16"/>
        <w:lang w:val="fr-FR"/>
      </w:rPr>
      <w:t>Tel. +32 25469406 – Fax +32 25469764</w:t>
    </w:r>
  </w:p>
  <w:p w14:paraId="4D2BF509" w14:textId="04AD764F" w:rsidR="00F83179" w:rsidRPr="00984A19" w:rsidRDefault="00F83179" w:rsidP="0004715C">
    <w:pPr>
      <w:spacing w:line="240" w:lineRule="auto"/>
      <w:jc w:val="center"/>
      <w:rPr>
        <w:rFonts w:ascii="Verdana" w:hAnsi="Verdana"/>
        <w:sz w:val="16"/>
        <w:szCs w:val="16"/>
        <w:lang w:val="fr-FR"/>
      </w:rPr>
    </w:pPr>
    <w:proofErr w:type="gramStart"/>
    <w:r w:rsidRPr="00984A19">
      <w:rPr>
        <w:rFonts w:ascii="Verdana" w:hAnsi="Verdana"/>
        <w:sz w:val="16"/>
        <w:szCs w:val="16"/>
        <w:lang w:val="fr-FR"/>
      </w:rPr>
      <w:t>Email:</w:t>
    </w:r>
    <w:proofErr w:type="gramEnd"/>
    <w:r w:rsidRPr="00984A19">
      <w:rPr>
        <w:rFonts w:ascii="Verdana" w:hAnsi="Verdana"/>
        <w:sz w:val="16"/>
        <w:szCs w:val="16"/>
        <w:lang w:val="fr-FR"/>
      </w:rPr>
      <w:t xml:space="preserve"> </w:t>
    </w:r>
    <w:hyperlink r:id="rId1" w:history="1">
      <w:r w:rsidRPr="00984A19">
        <w:rPr>
          <w:rStyle w:val="Hyperlink"/>
          <w:rFonts w:ascii="Verdana" w:hAnsi="Verdana"/>
          <w:sz w:val="16"/>
          <w:szCs w:val="16"/>
          <w:lang w:val="fr-FR"/>
        </w:rPr>
        <w:t>press@eesc.europa.eu</w:t>
      </w:r>
    </w:hyperlink>
    <w:r w:rsidRPr="00984A19">
      <w:rPr>
        <w:rFonts w:ascii="Verdana" w:hAnsi="Verdana"/>
        <w:sz w:val="16"/>
        <w:szCs w:val="16"/>
        <w:lang w:val="fr-FR"/>
      </w:rPr>
      <w:t xml:space="preserve"> – Internet: </w:t>
    </w:r>
    <w:hyperlink r:id="rId2" w:history="1">
      <w:r w:rsidRPr="00984A19">
        <w:rPr>
          <w:rStyle w:val="Hyperlink"/>
          <w:rFonts w:ascii="Verdana" w:hAnsi="Verdana"/>
          <w:sz w:val="16"/>
          <w:szCs w:val="16"/>
          <w:lang w:val="fr-FR"/>
        </w:rPr>
        <w:t>www.eesc.europa.eu</w:t>
      </w:r>
    </w:hyperlink>
  </w:p>
  <w:p w14:paraId="2A643DB3" w14:textId="77777777" w:rsidR="00F83179" w:rsidRPr="0004715C" w:rsidRDefault="00046C01" w:rsidP="00F61167">
    <w:pPr>
      <w:spacing w:line="240" w:lineRule="auto"/>
      <w:jc w:val="center"/>
      <w:rPr>
        <w:rFonts w:ascii="Verdana" w:hAnsi="Verdana"/>
        <w:sz w:val="16"/>
        <w:szCs w:val="16"/>
      </w:rPr>
    </w:pPr>
    <w:r>
      <w:rPr>
        <w:rFonts w:ascii="Verdana" w:hAnsi="Verdana"/>
        <w:sz w:val="16"/>
        <w:szCs w:val="16"/>
      </w:rPr>
      <w:t xml:space="preserve">Follow the EESC on </w:t>
    </w:r>
    <w:r w:rsidR="00DB6FF3" w:rsidRPr="00DB6FF3">
      <w:rPr>
        <w:rFonts w:ascii="Verdana" w:hAnsi="Verdana"/>
        <w:noProof/>
        <w:sz w:val="16"/>
        <w:szCs w:val="16"/>
        <w:lang w:eastAsia="en-GB"/>
      </w:rPr>
      <w:drawing>
        <wp:inline distT="0" distB="0" distL="0" distR="0" wp14:anchorId="5C143A1A" wp14:editId="0F05CCCB">
          <wp:extent cx="323850" cy="323850"/>
          <wp:effectExtent l="0" t="0" r="0" b="0"/>
          <wp:docPr id="5" name="Graphic 5">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phic 8">
                    <a:hlinkClick r:id="rId3"/>
                  </pic:cNvPr>
                  <pic:cNvPicPr/>
                </pic:nvPicPr>
                <pic:blipFill>
                  <a:blip r:embed="rId4">
                    <a:extLst>
                      <a:ext uri="{96DAC541-7B7A-43D3-8B79-37D633B846F1}">
                        <asvg:svgBlip xmlns:asvg="http://schemas.microsoft.com/office/drawing/2016/SVG/main" r:embed="rId5"/>
                      </a:ext>
                    </a:extLst>
                  </a:blip>
                  <a:stretch>
                    <a:fillRect/>
                  </a:stretch>
                </pic:blipFill>
                <pic:spPr>
                  <a:xfrm>
                    <a:off x="0" y="0"/>
                    <a:ext cx="323850" cy="323850"/>
                  </a:xfrm>
                  <a:prstGeom prst="rect">
                    <a:avLst/>
                  </a:prstGeom>
                </pic:spPr>
              </pic:pic>
            </a:graphicData>
          </a:graphic>
        </wp:inline>
      </w:drawing>
    </w:r>
    <w:r w:rsidR="00DB6FF3" w:rsidRPr="00DB6FF3">
      <w:rPr>
        <w:rFonts w:ascii="Verdana" w:hAnsi="Verdana"/>
        <w:noProof/>
        <w:sz w:val="16"/>
        <w:szCs w:val="16"/>
        <w:lang w:eastAsia="en-GB"/>
      </w:rPr>
      <w:drawing>
        <wp:inline distT="0" distB="0" distL="0" distR="0" wp14:anchorId="6C8E36F3" wp14:editId="26DEF2C1">
          <wp:extent cx="323850" cy="323850"/>
          <wp:effectExtent l="0" t="0" r="0" b="0"/>
          <wp:docPr id="9" name="Graphic 9">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phic 7">
                    <a:hlinkClick r:id="rId6"/>
                  </pic:cNvPr>
                  <pic:cNvPicPr/>
                </pic:nvPicPr>
                <pic:blipFill>
                  <a:blip r:embed="rId7">
                    <a:extLst>
                      <a:ext uri="{96DAC541-7B7A-43D3-8B79-37D633B846F1}">
                        <asvg:svgBlip xmlns:asvg="http://schemas.microsoft.com/office/drawing/2016/SVG/main" r:embed="rId8"/>
                      </a:ext>
                    </a:extLst>
                  </a:blip>
                  <a:stretch>
                    <a:fillRect/>
                  </a:stretch>
                </pic:blipFill>
                <pic:spPr>
                  <a:xfrm>
                    <a:off x="0" y="0"/>
                    <a:ext cx="323850" cy="323850"/>
                  </a:xfrm>
                  <a:prstGeom prst="rect">
                    <a:avLst/>
                  </a:prstGeom>
                </pic:spPr>
              </pic:pic>
            </a:graphicData>
          </a:graphic>
        </wp:inline>
      </w:drawing>
    </w:r>
    <w:r w:rsidR="00DB6FF3" w:rsidRPr="00DB6FF3">
      <w:rPr>
        <w:rFonts w:ascii="Verdana" w:hAnsi="Verdana"/>
        <w:noProof/>
        <w:sz w:val="16"/>
        <w:szCs w:val="16"/>
        <w:lang w:eastAsia="en-GB"/>
      </w:rPr>
      <w:drawing>
        <wp:inline distT="0" distB="0" distL="0" distR="0" wp14:anchorId="52138DEF" wp14:editId="5338F007">
          <wp:extent cx="323850" cy="323850"/>
          <wp:effectExtent l="0" t="0" r="0" b="0"/>
          <wp:docPr id="10" name="Graphic 10">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a:hlinkClick r:id="rId9"/>
                  </pic:cNvPr>
                  <pic:cNvPicPr/>
                </pic:nvPicPr>
                <pic:blipFill>
                  <a:blip r:embed="rId10">
                    <a:extLst>
                      <a:ext uri="{96DAC541-7B7A-43D3-8B79-37D633B846F1}">
                        <asvg:svgBlip xmlns:asvg="http://schemas.microsoft.com/office/drawing/2016/SVG/main" r:embed="rId11"/>
                      </a:ext>
                    </a:extLst>
                  </a:blip>
                  <a:stretch>
                    <a:fillRect/>
                  </a:stretch>
                </pic:blipFill>
                <pic:spPr>
                  <a:xfrm>
                    <a:off x="0" y="0"/>
                    <a:ext cx="323850" cy="323850"/>
                  </a:xfrm>
                  <a:prstGeom prst="rect">
                    <a:avLst/>
                  </a:prstGeom>
                </pic:spPr>
              </pic:pic>
            </a:graphicData>
          </a:graphic>
        </wp:inline>
      </w:drawing>
    </w:r>
    <w:r w:rsidR="00DB6FF3" w:rsidRPr="00DB6FF3">
      <w:rPr>
        <w:rFonts w:ascii="Verdana" w:hAnsi="Verdana"/>
        <w:noProof/>
        <w:sz w:val="16"/>
        <w:szCs w:val="16"/>
        <w:lang w:eastAsia="en-GB"/>
      </w:rPr>
      <w:drawing>
        <wp:inline distT="0" distB="0" distL="0" distR="0" wp14:anchorId="4A5D0D17" wp14:editId="6ECC0F4F">
          <wp:extent cx="323850" cy="323850"/>
          <wp:effectExtent l="0" t="0" r="0" b="0"/>
          <wp:docPr id="11" name="Graphic 11">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a:hlinkClick r:id="rId12"/>
                  </pic:cNvPr>
                  <pic:cNvPicPr/>
                </pic:nvPicPr>
                <pic:blipFill>
                  <a:blip r:embed="rId13">
                    <a:extLst>
                      <a:ext uri="{96DAC541-7B7A-43D3-8B79-37D633B846F1}">
                        <asvg:svgBlip xmlns:asvg="http://schemas.microsoft.com/office/drawing/2016/SVG/main" r:embed="rId14"/>
                      </a:ext>
                    </a:extLst>
                  </a:blip>
                  <a:stretch>
                    <a:fillRect/>
                  </a:stretch>
                </pic:blipFill>
                <pic:spPr>
                  <a:xfrm>
                    <a:off x="0" y="0"/>
                    <a:ext cx="323850" cy="323850"/>
                  </a:xfrm>
                  <a:prstGeom prst="rect">
                    <a:avLst/>
                  </a:prstGeom>
                </pic:spPr>
              </pic:pic>
            </a:graphicData>
          </a:graphic>
        </wp:inline>
      </w:drawing>
    </w:r>
    <w:r w:rsidR="00DB6FF3" w:rsidRPr="00DB6FF3">
      <w:rPr>
        <w:rFonts w:ascii="Verdana" w:hAnsi="Verdana"/>
        <w:noProof/>
        <w:sz w:val="16"/>
        <w:szCs w:val="16"/>
        <w:lang w:eastAsia="en-GB"/>
      </w:rPr>
      <w:drawing>
        <wp:inline distT="0" distB="0" distL="0" distR="0" wp14:anchorId="25742F61" wp14:editId="754A6271">
          <wp:extent cx="323850" cy="323850"/>
          <wp:effectExtent l="0" t="0" r="0" b="0"/>
          <wp:docPr id="12" name="Graphic 12" descr="https://www.facebook.com/EuropeanEconomicAndSocialCommittee&#10;">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https://www.facebook.com/EuropeanEconomicAndSocialCommittee&#10;">
                    <a:hlinkClick r:id="rId15"/>
                  </pic:cNvPr>
                  <pic:cNvPicPr/>
                </pic:nvPicPr>
                <pic:blipFill>
                  <a:blip r:embed="rId16">
                    <a:extLst>
                      <a:ext uri="{96DAC541-7B7A-43D3-8B79-37D633B846F1}">
                        <asvg:svgBlip xmlns:asvg="http://schemas.microsoft.com/office/drawing/2016/SVG/main" r:embed="rId17"/>
                      </a:ext>
                    </a:extLst>
                  </a:blip>
                  <a:stretch>
                    <a:fillRect/>
                  </a:stretch>
                </pic:blipFill>
                <pic:spPr>
                  <a:xfrm>
                    <a:off x="0" y="0"/>
                    <a:ext cx="323850" cy="32385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40DCA2" w14:textId="77777777" w:rsidR="00066B5F" w:rsidRDefault="00066B5F">
      <w:r>
        <w:separator/>
      </w:r>
    </w:p>
  </w:footnote>
  <w:footnote w:type="continuationSeparator" w:id="0">
    <w:p w14:paraId="190C8250" w14:textId="77777777" w:rsidR="00066B5F" w:rsidRDefault="00066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8DA679E8"/>
    <w:lvl w:ilvl="0">
      <w:start w:val="1"/>
      <w:numFmt w:val="decimal"/>
      <w:pStyle w:val="Heading1"/>
      <w:lvlText w:val="%1."/>
      <w:legacy w:legacy="1" w:legacySpace="0" w:legacyIndent="0"/>
      <w:lvlJc w:val="left"/>
      <w:rPr>
        <w:rFonts w:cs="Times New Roman"/>
      </w:rPr>
    </w:lvl>
    <w:lvl w:ilvl="1">
      <w:start w:val="1"/>
      <w:numFmt w:val="decimal"/>
      <w:pStyle w:val="Heading2"/>
      <w:lvlText w:val="%1.%2"/>
      <w:legacy w:legacy="1" w:legacySpace="144" w:legacyIndent="0"/>
      <w:lvlJc w:val="left"/>
      <w:rPr>
        <w:rFonts w:cs="Times New Roman"/>
      </w:rPr>
    </w:lvl>
    <w:lvl w:ilvl="2">
      <w:start w:val="1"/>
      <w:numFmt w:val="decimal"/>
      <w:pStyle w:val="Heading3"/>
      <w:lvlText w:val="%1.%2.%3"/>
      <w:legacy w:legacy="1" w:legacySpace="144" w:legacyIndent="0"/>
      <w:lvlJc w:val="left"/>
      <w:rPr>
        <w:rFonts w:cs="Times New Roman"/>
      </w:rPr>
    </w:lvl>
    <w:lvl w:ilvl="3">
      <w:start w:val="1"/>
      <w:numFmt w:val="decimal"/>
      <w:pStyle w:val="Heading4"/>
      <w:lvlText w:val="%1.%2.%3.%4"/>
      <w:legacy w:legacy="1" w:legacySpace="144" w:legacyIndent="0"/>
      <w:lvlJc w:val="left"/>
      <w:rPr>
        <w:rFonts w:cs="Times New Roman"/>
      </w:rPr>
    </w:lvl>
    <w:lvl w:ilvl="4">
      <w:start w:val="1"/>
      <w:numFmt w:val="decimal"/>
      <w:pStyle w:val="Heading5"/>
      <w:lvlText w:val="%1.%2.%3.%4.%5"/>
      <w:legacy w:legacy="1" w:legacySpace="144" w:legacyIndent="0"/>
      <w:lvlJc w:val="left"/>
      <w:rPr>
        <w:rFonts w:cs="Times New Roman"/>
      </w:rPr>
    </w:lvl>
    <w:lvl w:ilvl="5">
      <w:start w:val="1"/>
      <w:numFmt w:val="decimal"/>
      <w:pStyle w:val="Heading6"/>
      <w:lvlText w:val="%1.%2.%3.%4.%5.%6"/>
      <w:legacy w:legacy="1" w:legacySpace="144" w:legacyIndent="0"/>
      <w:lvlJc w:val="left"/>
      <w:rPr>
        <w:rFonts w:cs="Times New Roman"/>
      </w:rPr>
    </w:lvl>
    <w:lvl w:ilvl="6">
      <w:start w:val="1"/>
      <w:numFmt w:val="decimal"/>
      <w:pStyle w:val="Heading7"/>
      <w:lvlText w:val="%1.%2.%3.%4.%5.%6.%7"/>
      <w:legacy w:legacy="1" w:legacySpace="144" w:legacyIndent="0"/>
      <w:lvlJc w:val="left"/>
      <w:rPr>
        <w:rFonts w:cs="Times New Roman"/>
      </w:rPr>
    </w:lvl>
    <w:lvl w:ilvl="7">
      <w:start w:val="1"/>
      <w:numFmt w:val="decimal"/>
      <w:pStyle w:val="Heading8"/>
      <w:lvlText w:val="%1.%2.%3.%4.%5.%6.%7.%8"/>
      <w:legacy w:legacy="1" w:legacySpace="144" w:legacyIndent="0"/>
      <w:lvlJc w:val="left"/>
      <w:rPr>
        <w:rFonts w:cs="Times New Roman"/>
      </w:rPr>
    </w:lvl>
    <w:lvl w:ilvl="8">
      <w:start w:val="1"/>
      <w:numFmt w:val="decimal"/>
      <w:pStyle w:val="Heading9"/>
      <w:lvlText w:val="%1.%2.%3.%4.%5.%6.%7.%8.%9"/>
      <w:legacy w:legacy="1" w:legacySpace="144" w:legacyIndent="0"/>
      <w:lvlJc w:val="left"/>
      <w:rPr>
        <w:rFonts w:cs="Times New Roman"/>
      </w:rPr>
    </w:lvl>
  </w:abstractNum>
  <w:abstractNum w:abstractNumId="1" w15:restartNumberingAfterBreak="0">
    <w:nsid w:val="1E1716CD"/>
    <w:multiLevelType w:val="hybridMultilevel"/>
    <w:tmpl w:val="BEE84C8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3BD22271"/>
    <w:multiLevelType w:val="hybridMultilevel"/>
    <w:tmpl w:val="FCEC8548"/>
    <w:lvl w:ilvl="0" w:tplc="0809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434D1138"/>
    <w:multiLevelType w:val="hybridMultilevel"/>
    <w:tmpl w:val="1BACD4F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4758309C"/>
    <w:multiLevelType w:val="hybridMultilevel"/>
    <w:tmpl w:val="1E00631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4F801590"/>
    <w:multiLevelType w:val="hybridMultilevel"/>
    <w:tmpl w:val="ADD4090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63B90ED7"/>
    <w:multiLevelType w:val="hybridMultilevel"/>
    <w:tmpl w:val="F2FA0E7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5"/>
  </w:num>
  <w:num w:numId="4">
    <w:abstractNumId w:val="4"/>
  </w:num>
  <w:num w:numId="5">
    <w:abstractNumId w:val="2"/>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GrammaticalErrors/>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hyphenationZone w:val="425"/>
  <w:drawingGridHorizontalSpacing w:val="110"/>
  <w:drawingGridVerticalSpacing w:val="299"/>
  <w:displayHorizontalDrawingGridEvery w:val="2"/>
  <w:displayVerticalDrawingGridEvery w:val="0"/>
  <w:noPunctuationKerning/>
  <w:characterSpacingControl w:val="doNotCompress"/>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6F5"/>
    <w:rsid w:val="0000580B"/>
    <w:rsid w:val="00010096"/>
    <w:rsid w:val="0001364C"/>
    <w:rsid w:val="000161BA"/>
    <w:rsid w:val="0001778F"/>
    <w:rsid w:val="00021013"/>
    <w:rsid w:val="0002280B"/>
    <w:rsid w:val="00023E84"/>
    <w:rsid w:val="0002403C"/>
    <w:rsid w:val="0003254A"/>
    <w:rsid w:val="0003378C"/>
    <w:rsid w:val="00034E47"/>
    <w:rsid w:val="00036BF3"/>
    <w:rsid w:val="000370A3"/>
    <w:rsid w:val="00037D4B"/>
    <w:rsid w:val="00041035"/>
    <w:rsid w:val="000440D3"/>
    <w:rsid w:val="00044423"/>
    <w:rsid w:val="00045128"/>
    <w:rsid w:val="0004667F"/>
    <w:rsid w:val="00046C01"/>
    <w:rsid w:val="0004715C"/>
    <w:rsid w:val="0006159D"/>
    <w:rsid w:val="0006275D"/>
    <w:rsid w:val="00066B5F"/>
    <w:rsid w:val="00067F21"/>
    <w:rsid w:val="0007155C"/>
    <w:rsid w:val="00071F59"/>
    <w:rsid w:val="00071F79"/>
    <w:rsid w:val="000765BA"/>
    <w:rsid w:val="0008108C"/>
    <w:rsid w:val="00083A75"/>
    <w:rsid w:val="00085C04"/>
    <w:rsid w:val="00085C8C"/>
    <w:rsid w:val="00090358"/>
    <w:rsid w:val="00094348"/>
    <w:rsid w:val="00094725"/>
    <w:rsid w:val="000964DC"/>
    <w:rsid w:val="00097DAB"/>
    <w:rsid w:val="000B0C94"/>
    <w:rsid w:val="000B3B9F"/>
    <w:rsid w:val="000B6B95"/>
    <w:rsid w:val="000B6CF5"/>
    <w:rsid w:val="000C0616"/>
    <w:rsid w:val="000C71DF"/>
    <w:rsid w:val="000F1862"/>
    <w:rsid w:val="000F2AD2"/>
    <w:rsid w:val="000F4109"/>
    <w:rsid w:val="000F6F35"/>
    <w:rsid w:val="00100731"/>
    <w:rsid w:val="00102D32"/>
    <w:rsid w:val="00104DFA"/>
    <w:rsid w:val="00105E49"/>
    <w:rsid w:val="0010663D"/>
    <w:rsid w:val="00112EAE"/>
    <w:rsid w:val="001147B1"/>
    <w:rsid w:val="00115153"/>
    <w:rsid w:val="001207E6"/>
    <w:rsid w:val="001278E1"/>
    <w:rsid w:val="00132CB8"/>
    <w:rsid w:val="00133557"/>
    <w:rsid w:val="0013526E"/>
    <w:rsid w:val="00136B8E"/>
    <w:rsid w:val="00141F7D"/>
    <w:rsid w:val="00142677"/>
    <w:rsid w:val="00150BF7"/>
    <w:rsid w:val="00151698"/>
    <w:rsid w:val="0015360B"/>
    <w:rsid w:val="00155064"/>
    <w:rsid w:val="00155ED8"/>
    <w:rsid w:val="00156EFB"/>
    <w:rsid w:val="00156FBF"/>
    <w:rsid w:val="001641A1"/>
    <w:rsid w:val="0016622A"/>
    <w:rsid w:val="00173745"/>
    <w:rsid w:val="00173B51"/>
    <w:rsid w:val="001745A4"/>
    <w:rsid w:val="0017564F"/>
    <w:rsid w:val="00180201"/>
    <w:rsid w:val="00183F5E"/>
    <w:rsid w:val="00184EE7"/>
    <w:rsid w:val="0018613F"/>
    <w:rsid w:val="00186C2E"/>
    <w:rsid w:val="0018701A"/>
    <w:rsid w:val="0019340E"/>
    <w:rsid w:val="0019689E"/>
    <w:rsid w:val="0019784C"/>
    <w:rsid w:val="001A11B7"/>
    <w:rsid w:val="001A7D7A"/>
    <w:rsid w:val="001B07CB"/>
    <w:rsid w:val="001B4762"/>
    <w:rsid w:val="001B63E5"/>
    <w:rsid w:val="001B6775"/>
    <w:rsid w:val="001C1318"/>
    <w:rsid w:val="001C54D3"/>
    <w:rsid w:val="001C7295"/>
    <w:rsid w:val="001D2700"/>
    <w:rsid w:val="001D7118"/>
    <w:rsid w:val="001D73C0"/>
    <w:rsid w:val="001E26FA"/>
    <w:rsid w:val="001E66D4"/>
    <w:rsid w:val="001E750C"/>
    <w:rsid w:val="001E7F79"/>
    <w:rsid w:val="001F0EC4"/>
    <w:rsid w:val="001F395E"/>
    <w:rsid w:val="001F681D"/>
    <w:rsid w:val="001F6F92"/>
    <w:rsid w:val="001F7FE8"/>
    <w:rsid w:val="00202DB2"/>
    <w:rsid w:val="002053F3"/>
    <w:rsid w:val="002069A5"/>
    <w:rsid w:val="002145DD"/>
    <w:rsid w:val="00216520"/>
    <w:rsid w:val="00220030"/>
    <w:rsid w:val="00221400"/>
    <w:rsid w:val="002246C0"/>
    <w:rsid w:val="00226683"/>
    <w:rsid w:val="00227A31"/>
    <w:rsid w:val="002302DF"/>
    <w:rsid w:val="00231907"/>
    <w:rsid w:val="00234386"/>
    <w:rsid w:val="00235A39"/>
    <w:rsid w:val="00244626"/>
    <w:rsid w:val="00252427"/>
    <w:rsid w:val="00257629"/>
    <w:rsid w:val="002651DE"/>
    <w:rsid w:val="0026528E"/>
    <w:rsid w:val="002652AD"/>
    <w:rsid w:val="00267C83"/>
    <w:rsid w:val="00270697"/>
    <w:rsid w:val="002726E3"/>
    <w:rsid w:val="00272911"/>
    <w:rsid w:val="002734F3"/>
    <w:rsid w:val="00275154"/>
    <w:rsid w:val="002833FC"/>
    <w:rsid w:val="00284C16"/>
    <w:rsid w:val="0028734A"/>
    <w:rsid w:val="0028784C"/>
    <w:rsid w:val="00293223"/>
    <w:rsid w:val="00293FF8"/>
    <w:rsid w:val="00297D39"/>
    <w:rsid w:val="002A2267"/>
    <w:rsid w:val="002A2ABE"/>
    <w:rsid w:val="002B21C1"/>
    <w:rsid w:val="002B4379"/>
    <w:rsid w:val="002C21B3"/>
    <w:rsid w:val="002C59DC"/>
    <w:rsid w:val="002D07D2"/>
    <w:rsid w:val="002D20C4"/>
    <w:rsid w:val="002E33C1"/>
    <w:rsid w:val="002E3743"/>
    <w:rsid w:val="002E59E6"/>
    <w:rsid w:val="002F1B62"/>
    <w:rsid w:val="002F4802"/>
    <w:rsid w:val="002F5762"/>
    <w:rsid w:val="002F702D"/>
    <w:rsid w:val="002F7551"/>
    <w:rsid w:val="002F79A3"/>
    <w:rsid w:val="003034A2"/>
    <w:rsid w:val="00305010"/>
    <w:rsid w:val="0030533C"/>
    <w:rsid w:val="00305D16"/>
    <w:rsid w:val="0031015A"/>
    <w:rsid w:val="003129C4"/>
    <w:rsid w:val="00312C41"/>
    <w:rsid w:val="0031616B"/>
    <w:rsid w:val="0032051A"/>
    <w:rsid w:val="00321382"/>
    <w:rsid w:val="00326563"/>
    <w:rsid w:val="00327A20"/>
    <w:rsid w:val="0033063D"/>
    <w:rsid w:val="003306FB"/>
    <w:rsid w:val="00331D38"/>
    <w:rsid w:val="00335549"/>
    <w:rsid w:val="00337F0A"/>
    <w:rsid w:val="00343B4A"/>
    <w:rsid w:val="00345CEB"/>
    <w:rsid w:val="00347036"/>
    <w:rsid w:val="00347B2F"/>
    <w:rsid w:val="00356F45"/>
    <w:rsid w:val="00357587"/>
    <w:rsid w:val="00365A20"/>
    <w:rsid w:val="003677C7"/>
    <w:rsid w:val="003700AF"/>
    <w:rsid w:val="00372E5C"/>
    <w:rsid w:val="00375A66"/>
    <w:rsid w:val="00382C96"/>
    <w:rsid w:val="00384F7A"/>
    <w:rsid w:val="0038577F"/>
    <w:rsid w:val="003872F9"/>
    <w:rsid w:val="003878F0"/>
    <w:rsid w:val="003908DA"/>
    <w:rsid w:val="00394D81"/>
    <w:rsid w:val="003959F5"/>
    <w:rsid w:val="00397D56"/>
    <w:rsid w:val="003A26BB"/>
    <w:rsid w:val="003A42CA"/>
    <w:rsid w:val="003A7239"/>
    <w:rsid w:val="003A77E7"/>
    <w:rsid w:val="003B2BA3"/>
    <w:rsid w:val="003B2CA8"/>
    <w:rsid w:val="003B56F2"/>
    <w:rsid w:val="003B714A"/>
    <w:rsid w:val="003C1787"/>
    <w:rsid w:val="003C1F6B"/>
    <w:rsid w:val="003C2229"/>
    <w:rsid w:val="003C2488"/>
    <w:rsid w:val="003C3AE9"/>
    <w:rsid w:val="003C45ED"/>
    <w:rsid w:val="003C4C11"/>
    <w:rsid w:val="003C60BB"/>
    <w:rsid w:val="003D1248"/>
    <w:rsid w:val="003D1DDA"/>
    <w:rsid w:val="003E76A5"/>
    <w:rsid w:val="003E7719"/>
    <w:rsid w:val="003F2E95"/>
    <w:rsid w:val="003F2EAF"/>
    <w:rsid w:val="003F3689"/>
    <w:rsid w:val="003F65DD"/>
    <w:rsid w:val="003F6670"/>
    <w:rsid w:val="004003F0"/>
    <w:rsid w:val="00400946"/>
    <w:rsid w:val="004056EC"/>
    <w:rsid w:val="004138F2"/>
    <w:rsid w:val="00413EA5"/>
    <w:rsid w:val="00414734"/>
    <w:rsid w:val="00415456"/>
    <w:rsid w:val="00416467"/>
    <w:rsid w:val="00421AC5"/>
    <w:rsid w:val="00424928"/>
    <w:rsid w:val="0042770A"/>
    <w:rsid w:val="00430F48"/>
    <w:rsid w:val="00434BBD"/>
    <w:rsid w:val="00435670"/>
    <w:rsid w:val="0043702E"/>
    <w:rsid w:val="00445251"/>
    <w:rsid w:val="00446F70"/>
    <w:rsid w:val="00455672"/>
    <w:rsid w:val="004605FD"/>
    <w:rsid w:val="004654DB"/>
    <w:rsid w:val="00466903"/>
    <w:rsid w:val="00467B7A"/>
    <w:rsid w:val="0047148D"/>
    <w:rsid w:val="004840D4"/>
    <w:rsid w:val="00486D46"/>
    <w:rsid w:val="004873DA"/>
    <w:rsid w:val="00487B4A"/>
    <w:rsid w:val="004938BE"/>
    <w:rsid w:val="00494BBC"/>
    <w:rsid w:val="00495BDA"/>
    <w:rsid w:val="004A4D5A"/>
    <w:rsid w:val="004A633E"/>
    <w:rsid w:val="004A6A6E"/>
    <w:rsid w:val="004A6BFA"/>
    <w:rsid w:val="004B4B28"/>
    <w:rsid w:val="004B7008"/>
    <w:rsid w:val="004C0408"/>
    <w:rsid w:val="004C06FD"/>
    <w:rsid w:val="004C0999"/>
    <w:rsid w:val="004C193A"/>
    <w:rsid w:val="004C46B7"/>
    <w:rsid w:val="004C49C3"/>
    <w:rsid w:val="004C4BBF"/>
    <w:rsid w:val="004C5B62"/>
    <w:rsid w:val="004C7042"/>
    <w:rsid w:val="004D0B35"/>
    <w:rsid w:val="004D20D1"/>
    <w:rsid w:val="004D5705"/>
    <w:rsid w:val="004D6672"/>
    <w:rsid w:val="004D6A75"/>
    <w:rsid w:val="004E422F"/>
    <w:rsid w:val="004E74D4"/>
    <w:rsid w:val="004F3DBD"/>
    <w:rsid w:val="004F4C5B"/>
    <w:rsid w:val="0050073F"/>
    <w:rsid w:val="005031E0"/>
    <w:rsid w:val="00512080"/>
    <w:rsid w:val="00515159"/>
    <w:rsid w:val="00515D8E"/>
    <w:rsid w:val="005205B5"/>
    <w:rsid w:val="00520DAB"/>
    <w:rsid w:val="00521DF8"/>
    <w:rsid w:val="0052272B"/>
    <w:rsid w:val="005227A7"/>
    <w:rsid w:val="005244B3"/>
    <w:rsid w:val="005270ED"/>
    <w:rsid w:val="00530C49"/>
    <w:rsid w:val="00532E74"/>
    <w:rsid w:val="005343E0"/>
    <w:rsid w:val="00537FB0"/>
    <w:rsid w:val="00552EA9"/>
    <w:rsid w:val="005549A1"/>
    <w:rsid w:val="00554F23"/>
    <w:rsid w:val="00556CD0"/>
    <w:rsid w:val="005638E6"/>
    <w:rsid w:val="0056705F"/>
    <w:rsid w:val="00571318"/>
    <w:rsid w:val="005719E5"/>
    <w:rsid w:val="005729AB"/>
    <w:rsid w:val="0057724A"/>
    <w:rsid w:val="0057747F"/>
    <w:rsid w:val="00582C7E"/>
    <w:rsid w:val="00585CC3"/>
    <w:rsid w:val="00586031"/>
    <w:rsid w:val="00587BE3"/>
    <w:rsid w:val="00595DA5"/>
    <w:rsid w:val="005962C4"/>
    <w:rsid w:val="005A0B74"/>
    <w:rsid w:val="005A0C6B"/>
    <w:rsid w:val="005A0E46"/>
    <w:rsid w:val="005A1684"/>
    <w:rsid w:val="005A186C"/>
    <w:rsid w:val="005A1ABE"/>
    <w:rsid w:val="005A32D5"/>
    <w:rsid w:val="005A6D3D"/>
    <w:rsid w:val="005A7748"/>
    <w:rsid w:val="005B1D7E"/>
    <w:rsid w:val="005B3342"/>
    <w:rsid w:val="005C08F4"/>
    <w:rsid w:val="005C2258"/>
    <w:rsid w:val="005C43A1"/>
    <w:rsid w:val="005C46DB"/>
    <w:rsid w:val="005D3D97"/>
    <w:rsid w:val="005E20E7"/>
    <w:rsid w:val="005E311E"/>
    <w:rsid w:val="005E7CF1"/>
    <w:rsid w:val="005F21DE"/>
    <w:rsid w:val="005F5DEE"/>
    <w:rsid w:val="005F7400"/>
    <w:rsid w:val="00601C7D"/>
    <w:rsid w:val="006057D2"/>
    <w:rsid w:val="00612B3A"/>
    <w:rsid w:val="00616A0A"/>
    <w:rsid w:val="00621DC9"/>
    <w:rsid w:val="006255F1"/>
    <w:rsid w:val="00626C38"/>
    <w:rsid w:val="00626F8E"/>
    <w:rsid w:val="006338A6"/>
    <w:rsid w:val="006347BC"/>
    <w:rsid w:val="0063662B"/>
    <w:rsid w:val="0063783D"/>
    <w:rsid w:val="00640DDB"/>
    <w:rsid w:val="0064141E"/>
    <w:rsid w:val="00642F54"/>
    <w:rsid w:val="006446DB"/>
    <w:rsid w:val="00662EE3"/>
    <w:rsid w:val="00671802"/>
    <w:rsid w:val="00682534"/>
    <w:rsid w:val="00684F85"/>
    <w:rsid w:val="006865DA"/>
    <w:rsid w:val="00686EC2"/>
    <w:rsid w:val="006916CA"/>
    <w:rsid w:val="0069575A"/>
    <w:rsid w:val="006A0CAB"/>
    <w:rsid w:val="006A5A86"/>
    <w:rsid w:val="006A744F"/>
    <w:rsid w:val="006B4D96"/>
    <w:rsid w:val="006B4DBE"/>
    <w:rsid w:val="006B4E30"/>
    <w:rsid w:val="006B6229"/>
    <w:rsid w:val="006B6519"/>
    <w:rsid w:val="006B6F71"/>
    <w:rsid w:val="006B72A7"/>
    <w:rsid w:val="006B7447"/>
    <w:rsid w:val="006C2A46"/>
    <w:rsid w:val="006D1D1C"/>
    <w:rsid w:val="006D4383"/>
    <w:rsid w:val="006D5807"/>
    <w:rsid w:val="006D7338"/>
    <w:rsid w:val="006E1037"/>
    <w:rsid w:val="006E2FE3"/>
    <w:rsid w:val="006E5267"/>
    <w:rsid w:val="006F59C3"/>
    <w:rsid w:val="006F774D"/>
    <w:rsid w:val="00705660"/>
    <w:rsid w:val="007057AC"/>
    <w:rsid w:val="00712975"/>
    <w:rsid w:val="00712D86"/>
    <w:rsid w:val="00712EA3"/>
    <w:rsid w:val="00723033"/>
    <w:rsid w:val="007234C4"/>
    <w:rsid w:val="007253F3"/>
    <w:rsid w:val="00725F2D"/>
    <w:rsid w:val="007313DC"/>
    <w:rsid w:val="0074009C"/>
    <w:rsid w:val="00741024"/>
    <w:rsid w:val="007549EB"/>
    <w:rsid w:val="00755D34"/>
    <w:rsid w:val="00767758"/>
    <w:rsid w:val="007731DC"/>
    <w:rsid w:val="0077356E"/>
    <w:rsid w:val="00773B9C"/>
    <w:rsid w:val="00781191"/>
    <w:rsid w:val="0078480E"/>
    <w:rsid w:val="007849C2"/>
    <w:rsid w:val="00785DFC"/>
    <w:rsid w:val="00787632"/>
    <w:rsid w:val="0079001F"/>
    <w:rsid w:val="0079079B"/>
    <w:rsid w:val="007909AD"/>
    <w:rsid w:val="00795B49"/>
    <w:rsid w:val="007968FA"/>
    <w:rsid w:val="007A23CA"/>
    <w:rsid w:val="007A34D8"/>
    <w:rsid w:val="007A5486"/>
    <w:rsid w:val="007B3D01"/>
    <w:rsid w:val="007B4005"/>
    <w:rsid w:val="007B4A83"/>
    <w:rsid w:val="007B709B"/>
    <w:rsid w:val="007B7A38"/>
    <w:rsid w:val="007C0D98"/>
    <w:rsid w:val="007D1EE8"/>
    <w:rsid w:val="007D5510"/>
    <w:rsid w:val="007E7BB6"/>
    <w:rsid w:val="007F69E5"/>
    <w:rsid w:val="00800E6B"/>
    <w:rsid w:val="00802AFA"/>
    <w:rsid w:val="00803425"/>
    <w:rsid w:val="00804B92"/>
    <w:rsid w:val="00807937"/>
    <w:rsid w:val="00807DED"/>
    <w:rsid w:val="008133EA"/>
    <w:rsid w:val="00813F86"/>
    <w:rsid w:val="008141F8"/>
    <w:rsid w:val="008144DC"/>
    <w:rsid w:val="008152B0"/>
    <w:rsid w:val="00817EBD"/>
    <w:rsid w:val="008261A5"/>
    <w:rsid w:val="00826961"/>
    <w:rsid w:val="00835707"/>
    <w:rsid w:val="00837B82"/>
    <w:rsid w:val="008407E8"/>
    <w:rsid w:val="00841256"/>
    <w:rsid w:val="008412F6"/>
    <w:rsid w:val="008466EE"/>
    <w:rsid w:val="00846B68"/>
    <w:rsid w:val="008627C2"/>
    <w:rsid w:val="00863956"/>
    <w:rsid w:val="00865838"/>
    <w:rsid w:val="00866188"/>
    <w:rsid w:val="008679E6"/>
    <w:rsid w:val="00867AE2"/>
    <w:rsid w:val="00872F0D"/>
    <w:rsid w:val="0087436D"/>
    <w:rsid w:val="00877F72"/>
    <w:rsid w:val="008820BE"/>
    <w:rsid w:val="008850E4"/>
    <w:rsid w:val="00887E35"/>
    <w:rsid w:val="00896E6F"/>
    <w:rsid w:val="008A083A"/>
    <w:rsid w:val="008A15C7"/>
    <w:rsid w:val="008A2EE4"/>
    <w:rsid w:val="008A58D3"/>
    <w:rsid w:val="008B0FC7"/>
    <w:rsid w:val="008B12A5"/>
    <w:rsid w:val="008B3C19"/>
    <w:rsid w:val="008B49FA"/>
    <w:rsid w:val="008B7AB3"/>
    <w:rsid w:val="008C1C87"/>
    <w:rsid w:val="008C573E"/>
    <w:rsid w:val="008C5C8E"/>
    <w:rsid w:val="008C6718"/>
    <w:rsid w:val="008D2469"/>
    <w:rsid w:val="008D571D"/>
    <w:rsid w:val="008D75E5"/>
    <w:rsid w:val="008D7C72"/>
    <w:rsid w:val="008E59E0"/>
    <w:rsid w:val="008E71BD"/>
    <w:rsid w:val="008E71E6"/>
    <w:rsid w:val="008E7DAF"/>
    <w:rsid w:val="008F1186"/>
    <w:rsid w:val="008F2BFE"/>
    <w:rsid w:val="008F414C"/>
    <w:rsid w:val="0090446E"/>
    <w:rsid w:val="00904607"/>
    <w:rsid w:val="00906844"/>
    <w:rsid w:val="00906A23"/>
    <w:rsid w:val="00912DB1"/>
    <w:rsid w:val="0091356C"/>
    <w:rsid w:val="009150C4"/>
    <w:rsid w:val="00924B5C"/>
    <w:rsid w:val="009302B0"/>
    <w:rsid w:val="009319BA"/>
    <w:rsid w:val="00931CC4"/>
    <w:rsid w:val="00943446"/>
    <w:rsid w:val="00945113"/>
    <w:rsid w:val="00945D2C"/>
    <w:rsid w:val="00945DB7"/>
    <w:rsid w:val="00953E66"/>
    <w:rsid w:val="00955D3C"/>
    <w:rsid w:val="009572EA"/>
    <w:rsid w:val="0096162E"/>
    <w:rsid w:val="00961C66"/>
    <w:rsid w:val="00965CA9"/>
    <w:rsid w:val="009666A2"/>
    <w:rsid w:val="00971012"/>
    <w:rsid w:val="00975B17"/>
    <w:rsid w:val="00977EAB"/>
    <w:rsid w:val="00981743"/>
    <w:rsid w:val="00984A19"/>
    <w:rsid w:val="009869AA"/>
    <w:rsid w:val="00987A46"/>
    <w:rsid w:val="00990253"/>
    <w:rsid w:val="009908CD"/>
    <w:rsid w:val="009928A8"/>
    <w:rsid w:val="009A311F"/>
    <w:rsid w:val="009A4C63"/>
    <w:rsid w:val="009A7A0E"/>
    <w:rsid w:val="009B09FA"/>
    <w:rsid w:val="009C0994"/>
    <w:rsid w:val="009C2A8E"/>
    <w:rsid w:val="009C2FCF"/>
    <w:rsid w:val="009C538D"/>
    <w:rsid w:val="009D3245"/>
    <w:rsid w:val="009D5DB3"/>
    <w:rsid w:val="009D7D39"/>
    <w:rsid w:val="009E2A9F"/>
    <w:rsid w:val="009E73CF"/>
    <w:rsid w:val="009F0B02"/>
    <w:rsid w:val="009F10D0"/>
    <w:rsid w:val="009F3A85"/>
    <w:rsid w:val="009F4DB8"/>
    <w:rsid w:val="00A00BF1"/>
    <w:rsid w:val="00A010F0"/>
    <w:rsid w:val="00A04C23"/>
    <w:rsid w:val="00A05730"/>
    <w:rsid w:val="00A13DBB"/>
    <w:rsid w:val="00A1663C"/>
    <w:rsid w:val="00A17060"/>
    <w:rsid w:val="00A1723B"/>
    <w:rsid w:val="00A17AB1"/>
    <w:rsid w:val="00A2371C"/>
    <w:rsid w:val="00A23A00"/>
    <w:rsid w:val="00A23A5C"/>
    <w:rsid w:val="00A251E3"/>
    <w:rsid w:val="00A274C6"/>
    <w:rsid w:val="00A307F4"/>
    <w:rsid w:val="00A332E7"/>
    <w:rsid w:val="00A35BA8"/>
    <w:rsid w:val="00A35D92"/>
    <w:rsid w:val="00A42F65"/>
    <w:rsid w:val="00A4515F"/>
    <w:rsid w:val="00A50EA2"/>
    <w:rsid w:val="00A55B67"/>
    <w:rsid w:val="00A56257"/>
    <w:rsid w:val="00A56D0A"/>
    <w:rsid w:val="00A57EA9"/>
    <w:rsid w:val="00A6005B"/>
    <w:rsid w:val="00A61506"/>
    <w:rsid w:val="00A64BE9"/>
    <w:rsid w:val="00A66319"/>
    <w:rsid w:val="00A67046"/>
    <w:rsid w:val="00A70691"/>
    <w:rsid w:val="00A74687"/>
    <w:rsid w:val="00A7706C"/>
    <w:rsid w:val="00A820E3"/>
    <w:rsid w:val="00A838CA"/>
    <w:rsid w:val="00A857D3"/>
    <w:rsid w:val="00A87B1A"/>
    <w:rsid w:val="00A909DE"/>
    <w:rsid w:val="00A92CFE"/>
    <w:rsid w:val="00A96CE7"/>
    <w:rsid w:val="00AA4A6F"/>
    <w:rsid w:val="00AA5A87"/>
    <w:rsid w:val="00AA5BF1"/>
    <w:rsid w:val="00AA61D9"/>
    <w:rsid w:val="00AB5D9C"/>
    <w:rsid w:val="00AC2449"/>
    <w:rsid w:val="00AC2BCA"/>
    <w:rsid w:val="00AC2BF2"/>
    <w:rsid w:val="00AC2C26"/>
    <w:rsid w:val="00AC56D9"/>
    <w:rsid w:val="00AC5CA7"/>
    <w:rsid w:val="00AE22A3"/>
    <w:rsid w:val="00AE4F8E"/>
    <w:rsid w:val="00AE5AB7"/>
    <w:rsid w:val="00AE5D13"/>
    <w:rsid w:val="00AF143F"/>
    <w:rsid w:val="00AF2692"/>
    <w:rsid w:val="00AF3D24"/>
    <w:rsid w:val="00AF5DB1"/>
    <w:rsid w:val="00B12C99"/>
    <w:rsid w:val="00B13DAE"/>
    <w:rsid w:val="00B15098"/>
    <w:rsid w:val="00B16DDB"/>
    <w:rsid w:val="00B17527"/>
    <w:rsid w:val="00B2321D"/>
    <w:rsid w:val="00B239E2"/>
    <w:rsid w:val="00B24C0D"/>
    <w:rsid w:val="00B26429"/>
    <w:rsid w:val="00B317CE"/>
    <w:rsid w:val="00B31EA2"/>
    <w:rsid w:val="00B32D40"/>
    <w:rsid w:val="00B352F2"/>
    <w:rsid w:val="00B40FE0"/>
    <w:rsid w:val="00B42082"/>
    <w:rsid w:val="00B50DAA"/>
    <w:rsid w:val="00B514E0"/>
    <w:rsid w:val="00B544E0"/>
    <w:rsid w:val="00B54D4E"/>
    <w:rsid w:val="00B57A36"/>
    <w:rsid w:val="00B6495E"/>
    <w:rsid w:val="00B66DB9"/>
    <w:rsid w:val="00B710AF"/>
    <w:rsid w:val="00B72548"/>
    <w:rsid w:val="00B753A0"/>
    <w:rsid w:val="00B75489"/>
    <w:rsid w:val="00B7570E"/>
    <w:rsid w:val="00B7608D"/>
    <w:rsid w:val="00B8166F"/>
    <w:rsid w:val="00B87297"/>
    <w:rsid w:val="00B9349D"/>
    <w:rsid w:val="00B96D77"/>
    <w:rsid w:val="00BA5CC1"/>
    <w:rsid w:val="00BA72BC"/>
    <w:rsid w:val="00BB36F5"/>
    <w:rsid w:val="00BB5523"/>
    <w:rsid w:val="00BB5EAC"/>
    <w:rsid w:val="00BB7B6B"/>
    <w:rsid w:val="00BC0660"/>
    <w:rsid w:val="00BC2166"/>
    <w:rsid w:val="00BC3753"/>
    <w:rsid w:val="00BC7A17"/>
    <w:rsid w:val="00BD0C95"/>
    <w:rsid w:val="00BD617C"/>
    <w:rsid w:val="00BD7293"/>
    <w:rsid w:val="00BE4181"/>
    <w:rsid w:val="00BE7C61"/>
    <w:rsid w:val="00BF04A4"/>
    <w:rsid w:val="00BF0E86"/>
    <w:rsid w:val="00BF6293"/>
    <w:rsid w:val="00BF7E0D"/>
    <w:rsid w:val="00C04D2A"/>
    <w:rsid w:val="00C0652E"/>
    <w:rsid w:val="00C06DFB"/>
    <w:rsid w:val="00C0752E"/>
    <w:rsid w:val="00C100EA"/>
    <w:rsid w:val="00C1016C"/>
    <w:rsid w:val="00C1518A"/>
    <w:rsid w:val="00C166D6"/>
    <w:rsid w:val="00C208E9"/>
    <w:rsid w:val="00C22A5C"/>
    <w:rsid w:val="00C25F23"/>
    <w:rsid w:val="00C26991"/>
    <w:rsid w:val="00C3751C"/>
    <w:rsid w:val="00C43DF0"/>
    <w:rsid w:val="00C44F81"/>
    <w:rsid w:val="00C47814"/>
    <w:rsid w:val="00C47890"/>
    <w:rsid w:val="00C577B9"/>
    <w:rsid w:val="00C61A8D"/>
    <w:rsid w:val="00C62D37"/>
    <w:rsid w:val="00C63EEA"/>
    <w:rsid w:val="00C64899"/>
    <w:rsid w:val="00C65FDA"/>
    <w:rsid w:val="00C6631A"/>
    <w:rsid w:val="00C72B00"/>
    <w:rsid w:val="00C73EB4"/>
    <w:rsid w:val="00C740E7"/>
    <w:rsid w:val="00C75498"/>
    <w:rsid w:val="00C7656D"/>
    <w:rsid w:val="00C77231"/>
    <w:rsid w:val="00C8634A"/>
    <w:rsid w:val="00C919ED"/>
    <w:rsid w:val="00C93E55"/>
    <w:rsid w:val="00C952EC"/>
    <w:rsid w:val="00C97D1B"/>
    <w:rsid w:val="00CA359C"/>
    <w:rsid w:val="00CA65F6"/>
    <w:rsid w:val="00CA6C40"/>
    <w:rsid w:val="00CB099B"/>
    <w:rsid w:val="00CB17D3"/>
    <w:rsid w:val="00CB5993"/>
    <w:rsid w:val="00CC4730"/>
    <w:rsid w:val="00CC6714"/>
    <w:rsid w:val="00CD41B5"/>
    <w:rsid w:val="00CE439D"/>
    <w:rsid w:val="00CE6DB7"/>
    <w:rsid w:val="00CF2507"/>
    <w:rsid w:val="00CF51CB"/>
    <w:rsid w:val="00CF6A96"/>
    <w:rsid w:val="00D03F1F"/>
    <w:rsid w:val="00D06EC8"/>
    <w:rsid w:val="00D1029C"/>
    <w:rsid w:val="00D111A3"/>
    <w:rsid w:val="00D12A4E"/>
    <w:rsid w:val="00D1382B"/>
    <w:rsid w:val="00D14DDA"/>
    <w:rsid w:val="00D15945"/>
    <w:rsid w:val="00D174A1"/>
    <w:rsid w:val="00D20279"/>
    <w:rsid w:val="00D217FD"/>
    <w:rsid w:val="00D24471"/>
    <w:rsid w:val="00D246FB"/>
    <w:rsid w:val="00D274ED"/>
    <w:rsid w:val="00D316CC"/>
    <w:rsid w:val="00D33655"/>
    <w:rsid w:val="00D41605"/>
    <w:rsid w:val="00D42966"/>
    <w:rsid w:val="00D43887"/>
    <w:rsid w:val="00D47E7D"/>
    <w:rsid w:val="00D543FC"/>
    <w:rsid w:val="00D54407"/>
    <w:rsid w:val="00D56843"/>
    <w:rsid w:val="00D62C85"/>
    <w:rsid w:val="00D634D3"/>
    <w:rsid w:val="00D63EC6"/>
    <w:rsid w:val="00D6418E"/>
    <w:rsid w:val="00D67BAF"/>
    <w:rsid w:val="00D67ED5"/>
    <w:rsid w:val="00D70036"/>
    <w:rsid w:val="00D72282"/>
    <w:rsid w:val="00D72563"/>
    <w:rsid w:val="00D72777"/>
    <w:rsid w:val="00D72AD0"/>
    <w:rsid w:val="00D741A7"/>
    <w:rsid w:val="00D76774"/>
    <w:rsid w:val="00D769D9"/>
    <w:rsid w:val="00D8197C"/>
    <w:rsid w:val="00D81F45"/>
    <w:rsid w:val="00D82F8D"/>
    <w:rsid w:val="00D831D3"/>
    <w:rsid w:val="00D9016E"/>
    <w:rsid w:val="00D9186A"/>
    <w:rsid w:val="00D93A09"/>
    <w:rsid w:val="00D97383"/>
    <w:rsid w:val="00DB345D"/>
    <w:rsid w:val="00DB3D4B"/>
    <w:rsid w:val="00DB575B"/>
    <w:rsid w:val="00DB6FF3"/>
    <w:rsid w:val="00DC031D"/>
    <w:rsid w:val="00DC3869"/>
    <w:rsid w:val="00DC3F41"/>
    <w:rsid w:val="00DC4F9D"/>
    <w:rsid w:val="00DC66B3"/>
    <w:rsid w:val="00DC7000"/>
    <w:rsid w:val="00DC7846"/>
    <w:rsid w:val="00DD3BAC"/>
    <w:rsid w:val="00DE41E8"/>
    <w:rsid w:val="00DE677A"/>
    <w:rsid w:val="00DE6D19"/>
    <w:rsid w:val="00E1124A"/>
    <w:rsid w:val="00E113E7"/>
    <w:rsid w:val="00E11E77"/>
    <w:rsid w:val="00E13BAA"/>
    <w:rsid w:val="00E20B02"/>
    <w:rsid w:val="00E21CD9"/>
    <w:rsid w:val="00E22D8A"/>
    <w:rsid w:val="00E27081"/>
    <w:rsid w:val="00E30097"/>
    <w:rsid w:val="00E32685"/>
    <w:rsid w:val="00E356A9"/>
    <w:rsid w:val="00E36FA4"/>
    <w:rsid w:val="00E40228"/>
    <w:rsid w:val="00E4300A"/>
    <w:rsid w:val="00E43144"/>
    <w:rsid w:val="00E548F3"/>
    <w:rsid w:val="00E54E94"/>
    <w:rsid w:val="00E56BB3"/>
    <w:rsid w:val="00E60AE4"/>
    <w:rsid w:val="00E60D5C"/>
    <w:rsid w:val="00E61611"/>
    <w:rsid w:val="00E64DB4"/>
    <w:rsid w:val="00E657B2"/>
    <w:rsid w:val="00E65BE5"/>
    <w:rsid w:val="00E6706B"/>
    <w:rsid w:val="00E80001"/>
    <w:rsid w:val="00E81285"/>
    <w:rsid w:val="00E852CF"/>
    <w:rsid w:val="00E92C8E"/>
    <w:rsid w:val="00E94327"/>
    <w:rsid w:val="00E95392"/>
    <w:rsid w:val="00EA1D7E"/>
    <w:rsid w:val="00EA22E5"/>
    <w:rsid w:val="00EA56B8"/>
    <w:rsid w:val="00EA694E"/>
    <w:rsid w:val="00EB0614"/>
    <w:rsid w:val="00EB0BA1"/>
    <w:rsid w:val="00EB69BF"/>
    <w:rsid w:val="00EC2BC7"/>
    <w:rsid w:val="00EC35DF"/>
    <w:rsid w:val="00EC55A1"/>
    <w:rsid w:val="00ED3858"/>
    <w:rsid w:val="00ED68E4"/>
    <w:rsid w:val="00EE3A1B"/>
    <w:rsid w:val="00EE424A"/>
    <w:rsid w:val="00EF1F08"/>
    <w:rsid w:val="00EF7D8B"/>
    <w:rsid w:val="00F05494"/>
    <w:rsid w:val="00F07AAB"/>
    <w:rsid w:val="00F11CEF"/>
    <w:rsid w:val="00F11ECE"/>
    <w:rsid w:val="00F13C5A"/>
    <w:rsid w:val="00F20732"/>
    <w:rsid w:val="00F21458"/>
    <w:rsid w:val="00F226D1"/>
    <w:rsid w:val="00F22DC9"/>
    <w:rsid w:val="00F258F8"/>
    <w:rsid w:val="00F3228D"/>
    <w:rsid w:val="00F331D8"/>
    <w:rsid w:val="00F376C6"/>
    <w:rsid w:val="00F407F5"/>
    <w:rsid w:val="00F40E72"/>
    <w:rsid w:val="00F421C0"/>
    <w:rsid w:val="00F44E99"/>
    <w:rsid w:val="00F45A6F"/>
    <w:rsid w:val="00F50BAD"/>
    <w:rsid w:val="00F50C6F"/>
    <w:rsid w:val="00F51000"/>
    <w:rsid w:val="00F5594C"/>
    <w:rsid w:val="00F56280"/>
    <w:rsid w:val="00F57BE8"/>
    <w:rsid w:val="00F61167"/>
    <w:rsid w:val="00F6236A"/>
    <w:rsid w:val="00F64D88"/>
    <w:rsid w:val="00F660F2"/>
    <w:rsid w:val="00F66943"/>
    <w:rsid w:val="00F66FC5"/>
    <w:rsid w:val="00F76B4C"/>
    <w:rsid w:val="00F81D34"/>
    <w:rsid w:val="00F81FF5"/>
    <w:rsid w:val="00F82407"/>
    <w:rsid w:val="00F83179"/>
    <w:rsid w:val="00F90CFF"/>
    <w:rsid w:val="00F92DAC"/>
    <w:rsid w:val="00F93DE2"/>
    <w:rsid w:val="00F96F38"/>
    <w:rsid w:val="00FA1B78"/>
    <w:rsid w:val="00FA3AB5"/>
    <w:rsid w:val="00FA420A"/>
    <w:rsid w:val="00FA565B"/>
    <w:rsid w:val="00FC0102"/>
    <w:rsid w:val="00FC39A5"/>
    <w:rsid w:val="00FC5EAA"/>
    <w:rsid w:val="00FC7B18"/>
    <w:rsid w:val="00FD2294"/>
    <w:rsid w:val="00FE251E"/>
    <w:rsid w:val="00FE74E6"/>
    <w:rsid w:val="00FF1E29"/>
    <w:rsid w:val="00FF2AED"/>
    <w:rsid w:val="00FF4788"/>
    <w:rsid w:val="00FF4E70"/>
  </w:rsids>
  <m:mathPr>
    <m:mathFont m:val="Cambria Math"/>
    <m:brkBin m:val="before"/>
    <m:brkBinSub m:val="--"/>
    <m:smallFrac m:val="0"/>
    <m:dispDef/>
    <m:lMargin m:val="0"/>
    <m:rMargin m:val="0"/>
    <m:defJc m:val="centerGroup"/>
    <m:wrapIndent m:val="1440"/>
    <m:intLim m:val="subSup"/>
    <m:naryLim m:val="undOvr"/>
  </m:mathPr>
  <w:themeFontLang w:val="fr-BE" w:bidi="lo-L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5F710F31"/>
  <w15:docId w15:val="{E1200CD2-0F58-4465-8C7F-6A4257841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61167"/>
    <w:pPr>
      <w:overflowPunct w:val="0"/>
      <w:autoSpaceDE w:val="0"/>
      <w:autoSpaceDN w:val="0"/>
      <w:adjustRightInd w:val="0"/>
      <w:spacing w:line="288" w:lineRule="auto"/>
      <w:jc w:val="both"/>
      <w:textAlignment w:val="baseline"/>
    </w:pPr>
    <w:rPr>
      <w:sz w:val="22"/>
      <w:lang w:val="en-GB" w:eastAsia="en-US"/>
    </w:rPr>
  </w:style>
  <w:style w:type="paragraph" w:styleId="Heading1">
    <w:name w:val="heading 1"/>
    <w:basedOn w:val="Normal"/>
    <w:next w:val="Normal"/>
    <w:link w:val="Heading1Char"/>
    <w:qFormat/>
    <w:rsid w:val="00F61167"/>
    <w:pPr>
      <w:numPr>
        <w:numId w:val="1"/>
      </w:numPr>
      <w:ind w:left="720" w:hanging="720"/>
      <w:outlineLvl w:val="0"/>
    </w:pPr>
    <w:rPr>
      <w:kern w:val="28"/>
    </w:rPr>
  </w:style>
  <w:style w:type="paragraph" w:styleId="Heading2">
    <w:name w:val="heading 2"/>
    <w:basedOn w:val="Normal"/>
    <w:next w:val="Normal"/>
    <w:link w:val="Heading2Char"/>
    <w:qFormat/>
    <w:rsid w:val="00F61167"/>
    <w:pPr>
      <w:numPr>
        <w:ilvl w:val="1"/>
        <w:numId w:val="1"/>
      </w:numPr>
      <w:ind w:left="720" w:hanging="720"/>
      <w:outlineLvl w:val="1"/>
    </w:pPr>
  </w:style>
  <w:style w:type="paragraph" w:styleId="Heading3">
    <w:name w:val="heading 3"/>
    <w:basedOn w:val="Normal"/>
    <w:next w:val="Normal"/>
    <w:link w:val="Heading3Char"/>
    <w:qFormat/>
    <w:rsid w:val="00F61167"/>
    <w:pPr>
      <w:numPr>
        <w:ilvl w:val="2"/>
        <w:numId w:val="1"/>
      </w:numPr>
      <w:ind w:left="720" w:hanging="720"/>
      <w:outlineLvl w:val="2"/>
    </w:pPr>
  </w:style>
  <w:style w:type="paragraph" w:styleId="Heading4">
    <w:name w:val="heading 4"/>
    <w:basedOn w:val="Normal"/>
    <w:next w:val="Normal"/>
    <w:link w:val="Heading4Char"/>
    <w:qFormat/>
    <w:rsid w:val="00F61167"/>
    <w:pPr>
      <w:numPr>
        <w:ilvl w:val="3"/>
        <w:numId w:val="1"/>
      </w:numPr>
      <w:ind w:left="720" w:hanging="720"/>
      <w:outlineLvl w:val="3"/>
    </w:pPr>
  </w:style>
  <w:style w:type="paragraph" w:styleId="Heading5">
    <w:name w:val="heading 5"/>
    <w:basedOn w:val="Normal"/>
    <w:next w:val="Normal"/>
    <w:link w:val="Heading5Char"/>
    <w:qFormat/>
    <w:rsid w:val="00F61167"/>
    <w:pPr>
      <w:numPr>
        <w:ilvl w:val="4"/>
        <w:numId w:val="1"/>
      </w:numPr>
      <w:ind w:left="720" w:hanging="720"/>
      <w:outlineLvl w:val="4"/>
    </w:pPr>
  </w:style>
  <w:style w:type="paragraph" w:styleId="Heading6">
    <w:name w:val="heading 6"/>
    <w:basedOn w:val="Normal"/>
    <w:next w:val="Normal"/>
    <w:link w:val="Heading6Char"/>
    <w:qFormat/>
    <w:rsid w:val="00F61167"/>
    <w:pPr>
      <w:numPr>
        <w:ilvl w:val="5"/>
        <w:numId w:val="1"/>
      </w:numPr>
      <w:ind w:left="720" w:hanging="720"/>
      <w:outlineLvl w:val="5"/>
    </w:pPr>
  </w:style>
  <w:style w:type="paragraph" w:styleId="Heading7">
    <w:name w:val="heading 7"/>
    <w:basedOn w:val="Normal"/>
    <w:next w:val="Normal"/>
    <w:link w:val="Heading7Char"/>
    <w:qFormat/>
    <w:rsid w:val="00F61167"/>
    <w:pPr>
      <w:numPr>
        <w:ilvl w:val="6"/>
        <w:numId w:val="1"/>
      </w:numPr>
      <w:ind w:left="720" w:hanging="720"/>
      <w:outlineLvl w:val="6"/>
    </w:pPr>
  </w:style>
  <w:style w:type="paragraph" w:styleId="Heading8">
    <w:name w:val="heading 8"/>
    <w:basedOn w:val="Normal"/>
    <w:next w:val="Normal"/>
    <w:link w:val="Heading8Char"/>
    <w:qFormat/>
    <w:rsid w:val="00F61167"/>
    <w:pPr>
      <w:numPr>
        <w:ilvl w:val="7"/>
        <w:numId w:val="1"/>
      </w:numPr>
      <w:ind w:left="720" w:hanging="720"/>
      <w:outlineLvl w:val="7"/>
    </w:pPr>
  </w:style>
  <w:style w:type="paragraph" w:styleId="Heading9">
    <w:name w:val="heading 9"/>
    <w:basedOn w:val="Normal"/>
    <w:next w:val="Normal"/>
    <w:link w:val="Heading9Char"/>
    <w:qFormat/>
    <w:rsid w:val="00F61167"/>
    <w:pPr>
      <w:numPr>
        <w:ilvl w:val="8"/>
        <w:numId w:val="1"/>
      </w:numPr>
      <w:ind w:left="720" w:hanging="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74F9"/>
    <w:rPr>
      <w:rFonts w:asciiTheme="majorHAnsi" w:eastAsiaTheme="majorEastAsia" w:hAnsiTheme="majorHAnsi" w:cstheme="majorBidi"/>
      <w:b/>
      <w:bCs/>
      <w:color w:val="365F91" w:themeColor="accent1" w:themeShade="BF"/>
      <w:sz w:val="28"/>
      <w:szCs w:val="28"/>
      <w:lang w:val="en-GB" w:eastAsia="en-US"/>
    </w:rPr>
  </w:style>
  <w:style w:type="character" w:customStyle="1" w:styleId="Heading2Char">
    <w:name w:val="Heading 2 Char"/>
    <w:basedOn w:val="DefaultParagraphFont"/>
    <w:link w:val="Heading2"/>
    <w:uiPriority w:val="9"/>
    <w:semiHidden/>
    <w:rsid w:val="001374F9"/>
    <w:rPr>
      <w:rFonts w:asciiTheme="majorHAnsi" w:eastAsiaTheme="majorEastAsia" w:hAnsiTheme="majorHAnsi" w:cstheme="majorBidi"/>
      <w:b/>
      <w:bCs/>
      <w:color w:val="4F81BD" w:themeColor="accent1"/>
      <w:sz w:val="26"/>
      <w:szCs w:val="26"/>
      <w:lang w:val="en-GB" w:eastAsia="en-US"/>
    </w:rPr>
  </w:style>
  <w:style w:type="character" w:customStyle="1" w:styleId="Heading3Char">
    <w:name w:val="Heading 3 Char"/>
    <w:basedOn w:val="DefaultParagraphFont"/>
    <w:link w:val="Heading3"/>
    <w:uiPriority w:val="9"/>
    <w:semiHidden/>
    <w:rsid w:val="001374F9"/>
    <w:rPr>
      <w:rFonts w:asciiTheme="majorHAnsi" w:eastAsiaTheme="majorEastAsia" w:hAnsiTheme="majorHAnsi" w:cstheme="majorBidi"/>
      <w:b/>
      <w:bCs/>
      <w:color w:val="4F81BD" w:themeColor="accent1"/>
      <w:sz w:val="22"/>
      <w:lang w:val="en-GB" w:eastAsia="en-US"/>
    </w:rPr>
  </w:style>
  <w:style w:type="character" w:customStyle="1" w:styleId="Heading4Char">
    <w:name w:val="Heading 4 Char"/>
    <w:basedOn w:val="DefaultParagraphFont"/>
    <w:link w:val="Heading4"/>
    <w:uiPriority w:val="9"/>
    <w:semiHidden/>
    <w:rsid w:val="001374F9"/>
    <w:rPr>
      <w:rFonts w:asciiTheme="majorHAnsi" w:eastAsiaTheme="majorEastAsia" w:hAnsiTheme="majorHAnsi" w:cstheme="majorBidi"/>
      <w:b/>
      <w:bCs/>
      <w:i/>
      <w:iCs/>
      <w:color w:val="4F81BD" w:themeColor="accent1"/>
      <w:sz w:val="22"/>
      <w:lang w:val="en-GB" w:eastAsia="en-US"/>
    </w:rPr>
  </w:style>
  <w:style w:type="character" w:customStyle="1" w:styleId="Heading5Char">
    <w:name w:val="Heading 5 Char"/>
    <w:basedOn w:val="DefaultParagraphFont"/>
    <w:link w:val="Heading5"/>
    <w:uiPriority w:val="9"/>
    <w:semiHidden/>
    <w:rsid w:val="001374F9"/>
    <w:rPr>
      <w:rFonts w:asciiTheme="majorHAnsi" w:eastAsiaTheme="majorEastAsia" w:hAnsiTheme="majorHAnsi" w:cstheme="majorBidi"/>
      <w:color w:val="243F60" w:themeColor="accent1" w:themeShade="7F"/>
      <w:sz w:val="22"/>
      <w:lang w:val="en-GB" w:eastAsia="en-US"/>
    </w:rPr>
  </w:style>
  <w:style w:type="character" w:customStyle="1" w:styleId="Heading6Char">
    <w:name w:val="Heading 6 Char"/>
    <w:basedOn w:val="DefaultParagraphFont"/>
    <w:link w:val="Heading6"/>
    <w:uiPriority w:val="9"/>
    <w:semiHidden/>
    <w:rsid w:val="001374F9"/>
    <w:rPr>
      <w:rFonts w:asciiTheme="majorHAnsi" w:eastAsiaTheme="majorEastAsia" w:hAnsiTheme="majorHAnsi" w:cstheme="majorBidi"/>
      <w:i/>
      <w:iCs/>
      <w:color w:val="243F60" w:themeColor="accent1" w:themeShade="7F"/>
      <w:sz w:val="22"/>
      <w:lang w:val="en-GB" w:eastAsia="en-US"/>
    </w:rPr>
  </w:style>
  <w:style w:type="character" w:customStyle="1" w:styleId="Heading7Char">
    <w:name w:val="Heading 7 Char"/>
    <w:basedOn w:val="DefaultParagraphFont"/>
    <w:link w:val="Heading7"/>
    <w:uiPriority w:val="9"/>
    <w:semiHidden/>
    <w:rsid w:val="001374F9"/>
    <w:rPr>
      <w:rFonts w:asciiTheme="majorHAnsi" w:eastAsiaTheme="majorEastAsia" w:hAnsiTheme="majorHAnsi" w:cstheme="majorBidi"/>
      <w:i/>
      <w:iCs/>
      <w:color w:val="404040" w:themeColor="text1" w:themeTint="BF"/>
      <w:sz w:val="22"/>
      <w:lang w:val="en-GB" w:eastAsia="en-US"/>
    </w:rPr>
  </w:style>
  <w:style w:type="character" w:customStyle="1" w:styleId="Heading8Char">
    <w:name w:val="Heading 8 Char"/>
    <w:basedOn w:val="DefaultParagraphFont"/>
    <w:link w:val="Heading8"/>
    <w:uiPriority w:val="9"/>
    <w:semiHidden/>
    <w:rsid w:val="001374F9"/>
    <w:rPr>
      <w:rFonts w:asciiTheme="majorHAnsi" w:eastAsiaTheme="majorEastAsia" w:hAnsiTheme="majorHAnsi" w:cstheme="majorBidi"/>
      <w:color w:val="404040" w:themeColor="text1" w:themeTint="BF"/>
      <w:lang w:val="en-GB" w:eastAsia="en-US"/>
    </w:rPr>
  </w:style>
  <w:style w:type="character" w:customStyle="1" w:styleId="Heading9Char">
    <w:name w:val="Heading 9 Char"/>
    <w:basedOn w:val="DefaultParagraphFont"/>
    <w:link w:val="Heading9"/>
    <w:uiPriority w:val="9"/>
    <w:semiHidden/>
    <w:rsid w:val="001374F9"/>
    <w:rPr>
      <w:rFonts w:asciiTheme="majorHAnsi" w:eastAsiaTheme="majorEastAsia" w:hAnsiTheme="majorHAnsi" w:cstheme="majorBidi"/>
      <w:i/>
      <w:iCs/>
      <w:color w:val="404040" w:themeColor="text1" w:themeTint="BF"/>
      <w:lang w:val="en-GB" w:eastAsia="en-US"/>
    </w:rPr>
  </w:style>
  <w:style w:type="paragraph" w:styleId="Footer">
    <w:name w:val="footer"/>
    <w:basedOn w:val="Normal"/>
    <w:link w:val="FooterChar"/>
    <w:uiPriority w:val="99"/>
    <w:rsid w:val="00F61167"/>
  </w:style>
  <w:style w:type="character" w:customStyle="1" w:styleId="FooterChar">
    <w:name w:val="Footer Char"/>
    <w:basedOn w:val="DefaultParagraphFont"/>
    <w:link w:val="Footer"/>
    <w:uiPriority w:val="99"/>
    <w:semiHidden/>
    <w:rsid w:val="001374F9"/>
    <w:rPr>
      <w:sz w:val="22"/>
      <w:lang w:val="en-GB" w:eastAsia="en-US"/>
    </w:rPr>
  </w:style>
  <w:style w:type="paragraph" w:styleId="FootnoteText">
    <w:name w:val="footnote text"/>
    <w:basedOn w:val="Normal"/>
    <w:link w:val="FootnoteTextChar"/>
    <w:uiPriority w:val="99"/>
    <w:rsid w:val="00F61167"/>
    <w:pPr>
      <w:keepLines/>
      <w:spacing w:after="60" w:line="240" w:lineRule="auto"/>
      <w:ind w:left="720" w:hanging="720"/>
    </w:pPr>
    <w:rPr>
      <w:sz w:val="16"/>
    </w:rPr>
  </w:style>
  <w:style w:type="character" w:customStyle="1" w:styleId="FootnoteTextChar">
    <w:name w:val="Footnote Text Char"/>
    <w:basedOn w:val="DefaultParagraphFont"/>
    <w:link w:val="FootnoteText"/>
    <w:uiPriority w:val="99"/>
    <w:semiHidden/>
    <w:rsid w:val="001374F9"/>
    <w:rPr>
      <w:lang w:val="en-GB" w:eastAsia="en-US"/>
    </w:rPr>
  </w:style>
  <w:style w:type="paragraph" w:styleId="Header">
    <w:name w:val="header"/>
    <w:basedOn w:val="Normal"/>
    <w:link w:val="HeaderChar"/>
    <w:uiPriority w:val="99"/>
    <w:rsid w:val="00F61167"/>
  </w:style>
  <w:style w:type="character" w:customStyle="1" w:styleId="HeaderChar">
    <w:name w:val="Header Char"/>
    <w:basedOn w:val="DefaultParagraphFont"/>
    <w:link w:val="Header"/>
    <w:uiPriority w:val="99"/>
    <w:semiHidden/>
    <w:rsid w:val="001374F9"/>
    <w:rPr>
      <w:sz w:val="22"/>
      <w:lang w:val="en-GB" w:eastAsia="en-US"/>
    </w:rPr>
  </w:style>
  <w:style w:type="paragraph" w:customStyle="1" w:styleId="quotes">
    <w:name w:val="quotes"/>
    <w:basedOn w:val="Normal"/>
    <w:next w:val="Normal"/>
    <w:rsid w:val="00F61167"/>
    <w:pPr>
      <w:ind w:left="720"/>
    </w:pPr>
    <w:rPr>
      <w:i/>
    </w:rPr>
  </w:style>
  <w:style w:type="character" w:styleId="FootnoteReference">
    <w:name w:val="footnote reference"/>
    <w:basedOn w:val="DefaultParagraphFont"/>
    <w:uiPriority w:val="99"/>
    <w:semiHidden/>
    <w:rsid w:val="00F61167"/>
    <w:rPr>
      <w:sz w:val="24"/>
      <w:vertAlign w:val="superscript"/>
    </w:rPr>
  </w:style>
  <w:style w:type="character" w:styleId="Hyperlink">
    <w:name w:val="Hyperlink"/>
    <w:basedOn w:val="DefaultParagraphFont"/>
    <w:uiPriority w:val="99"/>
    <w:rPr>
      <w:color w:val="0000FF"/>
      <w:u w:val="single"/>
    </w:rPr>
  </w:style>
  <w:style w:type="character" w:styleId="FollowedHyperlink">
    <w:name w:val="FollowedHyperlink"/>
    <w:basedOn w:val="DefaultParagraphFont"/>
    <w:uiPriority w:val="99"/>
    <w:rPr>
      <w:color w:val="800080"/>
      <w:u w:val="single"/>
    </w:rPr>
  </w:style>
  <w:style w:type="paragraph" w:styleId="BalloonText">
    <w:name w:val="Balloon Text"/>
    <w:basedOn w:val="Normal"/>
    <w:link w:val="BalloonTextChar"/>
    <w:rsid w:val="00B710AF"/>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B710AF"/>
    <w:rPr>
      <w:rFonts w:ascii="Tahoma" w:hAnsi="Tahoma" w:cs="Tahoma"/>
      <w:sz w:val="16"/>
      <w:szCs w:val="16"/>
      <w:lang w:val="en-GB" w:eastAsia="en-US"/>
    </w:rPr>
  </w:style>
  <w:style w:type="table" w:styleId="TableGrid">
    <w:name w:val="Table Grid"/>
    <w:basedOn w:val="TableNormal"/>
    <w:uiPriority w:val="59"/>
    <w:rsid w:val="00BD7293"/>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61611"/>
    <w:rPr>
      <w:sz w:val="22"/>
      <w:lang w:val="en-GB" w:eastAsia="en-US"/>
    </w:rPr>
  </w:style>
  <w:style w:type="character" w:styleId="CommentReference">
    <w:name w:val="annotation reference"/>
    <w:basedOn w:val="DefaultParagraphFont"/>
    <w:semiHidden/>
    <w:unhideWhenUsed/>
    <w:rsid w:val="00E61611"/>
    <w:rPr>
      <w:sz w:val="16"/>
      <w:szCs w:val="16"/>
    </w:rPr>
  </w:style>
  <w:style w:type="paragraph" w:styleId="CommentText">
    <w:name w:val="annotation text"/>
    <w:basedOn w:val="Normal"/>
    <w:link w:val="CommentTextChar"/>
    <w:unhideWhenUsed/>
    <w:rsid w:val="00E61611"/>
    <w:pPr>
      <w:spacing w:line="240" w:lineRule="auto"/>
    </w:pPr>
    <w:rPr>
      <w:sz w:val="20"/>
    </w:rPr>
  </w:style>
  <w:style w:type="character" w:customStyle="1" w:styleId="CommentTextChar">
    <w:name w:val="Comment Text Char"/>
    <w:basedOn w:val="DefaultParagraphFont"/>
    <w:link w:val="CommentText"/>
    <w:rsid w:val="00E61611"/>
    <w:rPr>
      <w:lang w:val="en-GB" w:eastAsia="en-US"/>
    </w:rPr>
  </w:style>
  <w:style w:type="paragraph" w:styleId="CommentSubject">
    <w:name w:val="annotation subject"/>
    <w:basedOn w:val="CommentText"/>
    <w:next w:val="CommentText"/>
    <w:link w:val="CommentSubjectChar"/>
    <w:semiHidden/>
    <w:unhideWhenUsed/>
    <w:rsid w:val="00E61611"/>
    <w:rPr>
      <w:b/>
      <w:bCs/>
    </w:rPr>
  </w:style>
  <w:style w:type="character" w:customStyle="1" w:styleId="CommentSubjectChar">
    <w:name w:val="Comment Subject Char"/>
    <w:basedOn w:val="CommentTextChar"/>
    <w:link w:val="CommentSubject"/>
    <w:semiHidden/>
    <w:rsid w:val="00E61611"/>
    <w:rPr>
      <w:b/>
      <w:bCs/>
      <w:lang w:val="en-GB" w:eastAsia="en-US"/>
    </w:rPr>
  </w:style>
  <w:style w:type="paragraph" w:styleId="ListParagraph">
    <w:name w:val="List Paragraph"/>
    <w:basedOn w:val="Normal"/>
    <w:uiPriority w:val="34"/>
    <w:qFormat/>
    <w:rsid w:val="00D76774"/>
    <w:pPr>
      <w:overflowPunct/>
      <w:autoSpaceDE/>
      <w:autoSpaceDN/>
      <w:adjustRightInd/>
      <w:spacing w:line="240" w:lineRule="auto"/>
      <w:ind w:left="720"/>
      <w:jc w:val="left"/>
      <w:textAlignment w:val="auto"/>
    </w:pPr>
    <w:rPr>
      <w:rFonts w:ascii="Calibri" w:eastAsiaTheme="minorHAnsi" w:hAnsi="Calibri" w:cs="Calibri"/>
      <w:szCs w:val="22"/>
      <w:lang w:val="fr-BE" w:eastAsia="fr-BE"/>
    </w:rPr>
  </w:style>
  <w:style w:type="character" w:customStyle="1" w:styleId="UnresolvedMention1">
    <w:name w:val="Unresolved Mention1"/>
    <w:basedOn w:val="DefaultParagraphFont"/>
    <w:uiPriority w:val="99"/>
    <w:semiHidden/>
    <w:unhideWhenUsed/>
    <w:rsid w:val="00D76774"/>
    <w:rPr>
      <w:color w:val="605E5C"/>
      <w:shd w:val="clear" w:color="auto" w:fill="E1DFDD"/>
    </w:rPr>
  </w:style>
  <w:style w:type="character" w:customStyle="1" w:styleId="UnresolvedMention2">
    <w:name w:val="Unresolved Mention2"/>
    <w:basedOn w:val="DefaultParagraphFont"/>
    <w:uiPriority w:val="99"/>
    <w:semiHidden/>
    <w:unhideWhenUsed/>
    <w:rsid w:val="00616A0A"/>
    <w:rPr>
      <w:color w:val="605E5C"/>
      <w:shd w:val="clear" w:color="auto" w:fill="E1DFDD"/>
    </w:rPr>
  </w:style>
  <w:style w:type="paragraph" w:styleId="NormalWeb">
    <w:name w:val="Normal (Web)"/>
    <w:basedOn w:val="Normal"/>
    <w:uiPriority w:val="99"/>
    <w:semiHidden/>
    <w:unhideWhenUsed/>
    <w:rsid w:val="00E43144"/>
    <w:pPr>
      <w:overflowPunct/>
      <w:autoSpaceDE/>
      <w:autoSpaceDN/>
      <w:adjustRightInd/>
      <w:spacing w:line="240" w:lineRule="auto"/>
      <w:jc w:val="left"/>
      <w:textAlignment w:val="auto"/>
    </w:pPr>
    <w:rPr>
      <w:rFonts w:ascii="Calibri" w:eastAsiaTheme="minorHAnsi" w:hAnsi="Calibri" w:cs="Calibri"/>
      <w:szCs w:val="22"/>
      <w:lang w:val="fr-BE" w:eastAsia="fr-BE"/>
    </w:rPr>
  </w:style>
  <w:style w:type="character" w:styleId="Strong">
    <w:name w:val="Strong"/>
    <w:basedOn w:val="DefaultParagraphFont"/>
    <w:uiPriority w:val="22"/>
    <w:qFormat/>
    <w:rsid w:val="00E43144"/>
    <w:rPr>
      <w:b/>
      <w:bCs/>
    </w:rPr>
  </w:style>
  <w:style w:type="character" w:styleId="UnresolvedMention">
    <w:name w:val="Unresolved Mention"/>
    <w:basedOn w:val="DefaultParagraphFont"/>
    <w:uiPriority w:val="99"/>
    <w:semiHidden/>
    <w:unhideWhenUsed/>
    <w:rsid w:val="009C2A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351254">
      <w:bodyDiv w:val="1"/>
      <w:marLeft w:val="0"/>
      <w:marRight w:val="0"/>
      <w:marTop w:val="0"/>
      <w:marBottom w:val="0"/>
      <w:divBdr>
        <w:top w:val="none" w:sz="0" w:space="0" w:color="auto"/>
        <w:left w:val="none" w:sz="0" w:space="0" w:color="auto"/>
        <w:bottom w:val="none" w:sz="0" w:space="0" w:color="auto"/>
        <w:right w:val="none" w:sz="0" w:space="0" w:color="auto"/>
      </w:divBdr>
    </w:div>
    <w:div w:id="120659851">
      <w:bodyDiv w:val="1"/>
      <w:marLeft w:val="0"/>
      <w:marRight w:val="0"/>
      <w:marTop w:val="0"/>
      <w:marBottom w:val="0"/>
      <w:divBdr>
        <w:top w:val="none" w:sz="0" w:space="0" w:color="auto"/>
        <w:left w:val="none" w:sz="0" w:space="0" w:color="auto"/>
        <w:bottom w:val="none" w:sz="0" w:space="0" w:color="auto"/>
        <w:right w:val="none" w:sz="0" w:space="0" w:color="auto"/>
      </w:divBdr>
    </w:div>
    <w:div w:id="493841491">
      <w:bodyDiv w:val="1"/>
      <w:marLeft w:val="0"/>
      <w:marRight w:val="0"/>
      <w:marTop w:val="0"/>
      <w:marBottom w:val="0"/>
      <w:divBdr>
        <w:top w:val="none" w:sz="0" w:space="0" w:color="auto"/>
        <w:left w:val="none" w:sz="0" w:space="0" w:color="auto"/>
        <w:bottom w:val="none" w:sz="0" w:space="0" w:color="auto"/>
        <w:right w:val="none" w:sz="0" w:space="0" w:color="auto"/>
      </w:divBdr>
      <w:divsChild>
        <w:div w:id="54360040">
          <w:marLeft w:val="0"/>
          <w:marRight w:val="0"/>
          <w:marTop w:val="0"/>
          <w:marBottom w:val="0"/>
          <w:divBdr>
            <w:top w:val="single" w:sz="2" w:space="0" w:color="000000"/>
            <w:left w:val="single" w:sz="2" w:space="0" w:color="000000"/>
            <w:bottom w:val="single" w:sz="2" w:space="0" w:color="000000"/>
            <w:right w:val="single" w:sz="2" w:space="0" w:color="000000"/>
          </w:divBdr>
        </w:div>
        <w:div w:id="85728140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77274054">
      <w:bodyDiv w:val="1"/>
      <w:marLeft w:val="0"/>
      <w:marRight w:val="0"/>
      <w:marTop w:val="0"/>
      <w:marBottom w:val="0"/>
      <w:divBdr>
        <w:top w:val="none" w:sz="0" w:space="0" w:color="auto"/>
        <w:left w:val="none" w:sz="0" w:space="0" w:color="auto"/>
        <w:bottom w:val="none" w:sz="0" w:space="0" w:color="auto"/>
        <w:right w:val="none" w:sz="0" w:space="0" w:color="auto"/>
      </w:divBdr>
    </w:div>
    <w:div w:id="698287011">
      <w:bodyDiv w:val="1"/>
      <w:marLeft w:val="0"/>
      <w:marRight w:val="0"/>
      <w:marTop w:val="0"/>
      <w:marBottom w:val="0"/>
      <w:divBdr>
        <w:top w:val="none" w:sz="0" w:space="0" w:color="auto"/>
        <w:left w:val="none" w:sz="0" w:space="0" w:color="auto"/>
        <w:bottom w:val="none" w:sz="0" w:space="0" w:color="auto"/>
        <w:right w:val="none" w:sz="0" w:space="0" w:color="auto"/>
      </w:divBdr>
    </w:div>
    <w:div w:id="898396482">
      <w:bodyDiv w:val="1"/>
      <w:marLeft w:val="0"/>
      <w:marRight w:val="0"/>
      <w:marTop w:val="0"/>
      <w:marBottom w:val="0"/>
      <w:divBdr>
        <w:top w:val="none" w:sz="0" w:space="0" w:color="auto"/>
        <w:left w:val="none" w:sz="0" w:space="0" w:color="auto"/>
        <w:bottom w:val="none" w:sz="0" w:space="0" w:color="auto"/>
        <w:right w:val="none" w:sz="0" w:space="0" w:color="auto"/>
      </w:divBdr>
    </w:div>
    <w:div w:id="920915039">
      <w:bodyDiv w:val="1"/>
      <w:marLeft w:val="0"/>
      <w:marRight w:val="0"/>
      <w:marTop w:val="0"/>
      <w:marBottom w:val="0"/>
      <w:divBdr>
        <w:top w:val="none" w:sz="0" w:space="0" w:color="auto"/>
        <w:left w:val="none" w:sz="0" w:space="0" w:color="auto"/>
        <w:bottom w:val="none" w:sz="0" w:space="0" w:color="auto"/>
        <w:right w:val="none" w:sz="0" w:space="0" w:color="auto"/>
      </w:divBdr>
    </w:div>
    <w:div w:id="937757973">
      <w:marLeft w:val="0"/>
      <w:marRight w:val="0"/>
      <w:marTop w:val="0"/>
      <w:marBottom w:val="0"/>
      <w:divBdr>
        <w:top w:val="none" w:sz="0" w:space="0" w:color="auto"/>
        <w:left w:val="none" w:sz="0" w:space="0" w:color="auto"/>
        <w:bottom w:val="none" w:sz="0" w:space="0" w:color="auto"/>
        <w:right w:val="none" w:sz="0" w:space="0" w:color="auto"/>
      </w:divBdr>
    </w:div>
    <w:div w:id="937757974">
      <w:marLeft w:val="0"/>
      <w:marRight w:val="0"/>
      <w:marTop w:val="0"/>
      <w:marBottom w:val="0"/>
      <w:divBdr>
        <w:top w:val="none" w:sz="0" w:space="0" w:color="auto"/>
        <w:left w:val="none" w:sz="0" w:space="0" w:color="auto"/>
        <w:bottom w:val="none" w:sz="0" w:space="0" w:color="auto"/>
        <w:right w:val="none" w:sz="0" w:space="0" w:color="auto"/>
      </w:divBdr>
    </w:div>
    <w:div w:id="1112869574">
      <w:bodyDiv w:val="1"/>
      <w:marLeft w:val="0"/>
      <w:marRight w:val="0"/>
      <w:marTop w:val="0"/>
      <w:marBottom w:val="0"/>
      <w:divBdr>
        <w:top w:val="none" w:sz="0" w:space="0" w:color="auto"/>
        <w:left w:val="none" w:sz="0" w:space="0" w:color="auto"/>
        <w:bottom w:val="none" w:sz="0" w:space="0" w:color="auto"/>
        <w:right w:val="none" w:sz="0" w:space="0" w:color="auto"/>
      </w:divBdr>
    </w:div>
    <w:div w:id="1170832747">
      <w:bodyDiv w:val="1"/>
      <w:marLeft w:val="0"/>
      <w:marRight w:val="0"/>
      <w:marTop w:val="0"/>
      <w:marBottom w:val="0"/>
      <w:divBdr>
        <w:top w:val="none" w:sz="0" w:space="0" w:color="auto"/>
        <w:left w:val="none" w:sz="0" w:space="0" w:color="auto"/>
        <w:bottom w:val="none" w:sz="0" w:space="0" w:color="auto"/>
        <w:right w:val="none" w:sz="0" w:space="0" w:color="auto"/>
      </w:divBdr>
    </w:div>
    <w:div w:id="1369988078">
      <w:bodyDiv w:val="1"/>
      <w:marLeft w:val="0"/>
      <w:marRight w:val="0"/>
      <w:marTop w:val="0"/>
      <w:marBottom w:val="0"/>
      <w:divBdr>
        <w:top w:val="none" w:sz="0" w:space="0" w:color="auto"/>
        <w:left w:val="none" w:sz="0" w:space="0" w:color="auto"/>
        <w:bottom w:val="none" w:sz="0" w:space="0" w:color="auto"/>
        <w:right w:val="none" w:sz="0" w:space="0" w:color="auto"/>
      </w:divBdr>
    </w:div>
    <w:div w:id="1408651520">
      <w:bodyDiv w:val="1"/>
      <w:marLeft w:val="0"/>
      <w:marRight w:val="0"/>
      <w:marTop w:val="0"/>
      <w:marBottom w:val="0"/>
      <w:divBdr>
        <w:top w:val="none" w:sz="0" w:space="0" w:color="auto"/>
        <w:left w:val="none" w:sz="0" w:space="0" w:color="auto"/>
        <w:bottom w:val="none" w:sz="0" w:space="0" w:color="auto"/>
        <w:right w:val="none" w:sz="0" w:space="0" w:color="auto"/>
      </w:divBdr>
    </w:div>
    <w:div w:id="1443766492">
      <w:bodyDiv w:val="1"/>
      <w:marLeft w:val="0"/>
      <w:marRight w:val="0"/>
      <w:marTop w:val="0"/>
      <w:marBottom w:val="0"/>
      <w:divBdr>
        <w:top w:val="none" w:sz="0" w:space="0" w:color="auto"/>
        <w:left w:val="none" w:sz="0" w:space="0" w:color="auto"/>
        <w:bottom w:val="none" w:sz="0" w:space="0" w:color="auto"/>
        <w:right w:val="none" w:sz="0" w:space="0" w:color="auto"/>
      </w:divBdr>
    </w:div>
    <w:div w:id="1798838262">
      <w:bodyDiv w:val="1"/>
      <w:marLeft w:val="0"/>
      <w:marRight w:val="0"/>
      <w:marTop w:val="0"/>
      <w:marBottom w:val="0"/>
      <w:divBdr>
        <w:top w:val="none" w:sz="0" w:space="0" w:color="auto"/>
        <w:left w:val="none" w:sz="0" w:space="0" w:color="auto"/>
        <w:bottom w:val="none" w:sz="0" w:space="0" w:color="auto"/>
        <w:right w:val="none" w:sz="0" w:space="0" w:color="auto"/>
      </w:divBdr>
    </w:div>
    <w:div w:id="2033069740">
      <w:bodyDiv w:val="1"/>
      <w:marLeft w:val="0"/>
      <w:marRight w:val="0"/>
      <w:marTop w:val="0"/>
      <w:marBottom w:val="0"/>
      <w:divBdr>
        <w:top w:val="none" w:sz="0" w:space="0" w:color="auto"/>
        <w:left w:val="none" w:sz="0" w:space="0" w:color="auto"/>
        <w:bottom w:val="none" w:sz="0" w:space="0" w:color="auto"/>
        <w:right w:val="none" w:sz="0" w:space="0" w:color="auto"/>
      </w:divBdr>
    </w:div>
    <w:div w:id="2131631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eesc.europa.eu/en/agenda/our-events/events/delivering-affordable-energy-europe" TargetMode="External"/><Relationship Id="rId18" Type="http://schemas.openxmlformats.org/officeDocument/2006/relationships/hyperlink" Target="https://www.eesc.europa.eu/en/agenda/our-events/events/tackling-energy-poverty-heart-ecological-and-energy-transition"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eesc.europa.eu/en/agenda/our-events/events/tackling-energy-poverty-just-transition" TargetMode="External"/><Relationship Id="rId2" Type="http://schemas.openxmlformats.org/officeDocument/2006/relationships/customXml" Target="../customXml/item2.xml"/><Relationship Id="rId16" Type="http://schemas.openxmlformats.org/officeDocument/2006/relationships/hyperlink" Target="https://www.eesc.europa.eu/en/agenda/our-events/events/conference-affordable-energy-turning-civil-society-views-action" TargetMode="External"/><Relationship Id="rId20" Type="http://schemas.openxmlformats.org/officeDocument/2006/relationships/hyperlink" Target="mailto:marco.pezzani@eesc.europa.eu"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energy.ec.europa.eu/strategy/affordable-energy_en"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eesc.europa.eu/en/agenda/our-events/events/conference-energy-poverty-crossroads-european-pillar-social-rights-and-european-green-dea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energy.ec.europa.eu/topics/markets-and-consumers/energy-consumers-and-prosumers/energy-poverty_en"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8" Type="http://schemas.openxmlformats.org/officeDocument/2006/relationships/image" Target="media/image5.svg"/><Relationship Id="rId13" Type="http://schemas.openxmlformats.org/officeDocument/2006/relationships/image" Target="media/image8.png"/><Relationship Id="rId3" Type="http://schemas.openxmlformats.org/officeDocument/2006/relationships/hyperlink" Target="https://www.youtube.com/user/EurEcoSocCommittee" TargetMode="External"/><Relationship Id="rId7" Type="http://schemas.openxmlformats.org/officeDocument/2006/relationships/image" Target="media/image4.png"/><Relationship Id="rId12" Type="http://schemas.openxmlformats.org/officeDocument/2006/relationships/hyperlink" Target="https://www.instagram.com/accounts/login/?next=/eu_civilsociety/" TargetMode="External"/><Relationship Id="rId17" Type="http://schemas.openxmlformats.org/officeDocument/2006/relationships/image" Target="media/image11.svg"/><Relationship Id="rId2" Type="http://schemas.openxmlformats.org/officeDocument/2006/relationships/hyperlink" Target="http://www.eesc.europa.eu" TargetMode="External"/><Relationship Id="rId16" Type="http://schemas.openxmlformats.org/officeDocument/2006/relationships/image" Target="media/image10.png"/><Relationship Id="rId1" Type="http://schemas.openxmlformats.org/officeDocument/2006/relationships/hyperlink" Target="mailto:press@eesc.europa.eu" TargetMode="External"/><Relationship Id="rId6" Type="http://schemas.openxmlformats.org/officeDocument/2006/relationships/hyperlink" Target="https://twitter.com/EU_EESC" TargetMode="External"/><Relationship Id="rId11" Type="http://schemas.openxmlformats.org/officeDocument/2006/relationships/image" Target="media/image7.svg"/><Relationship Id="rId5" Type="http://schemas.openxmlformats.org/officeDocument/2006/relationships/image" Target="media/image3.svg"/><Relationship Id="rId15" Type="http://schemas.openxmlformats.org/officeDocument/2006/relationships/hyperlink" Target="https://www.facebook.com/EuropeanEconomicAndSocialCommittee" TargetMode="External"/><Relationship Id="rId10" Type="http://schemas.openxmlformats.org/officeDocument/2006/relationships/image" Target="media/image6.png"/><Relationship Id="rId4" Type="http://schemas.openxmlformats.org/officeDocument/2006/relationships/image" Target="media/image2.png"/><Relationship Id="rId9" Type="http://schemas.openxmlformats.org/officeDocument/2006/relationships/hyperlink" Target="https://be.linkedin.com/company/european-economic-social-committee" TargetMode="External"/><Relationship Id="rId14" Type="http://schemas.openxmlformats.org/officeDocument/2006/relationships/image" Target="media/image9.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M Document" ma:contentTypeID="0x010100EA97B91038054C99906057A708A1480A000A67E7817F567C48B0FF98918A0B8F68" ma:contentTypeVersion="4" ma:contentTypeDescription="Defines the documents for Document Manager V2" ma:contentTypeScope="" ma:versionID="9a20ab62d4dade0e5d1170858ddb94ea">
  <xsd:schema xmlns:xsd="http://www.w3.org/2001/XMLSchema" xmlns:xs="http://www.w3.org/2001/XMLSchema" xmlns:p="http://schemas.microsoft.com/office/2006/metadata/properties" xmlns:ns2="1299d781-265f-4ceb-999e-e1eca3df2c90" xmlns:ns3="http://schemas.microsoft.com/sharepoint/v3/fields" xmlns:ns4="d51dc14e-0c05-44bd-9dff-3ae522c33107" targetNamespace="http://schemas.microsoft.com/office/2006/metadata/properties" ma:root="true" ma:fieldsID="d8e1a44498a75392c98bc040d87457de" ns2:_="" ns3:_="" ns4:_="">
    <xsd:import namespace="1299d781-265f-4ceb-999e-e1eca3df2c90"/>
    <xsd:import namespace="http://schemas.microsoft.com/sharepoint/v3/fields"/>
    <xsd:import namespace="d51dc14e-0c05-44bd-9dff-3ae522c33107"/>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99d781-265f-4ceb-999e-e1eca3df2c9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7ea9cc77-7db7-4067-9972-efc9a75de26f}" ma:internalName="TaxCatchAll" ma:showField="CatchAllData" ma:web="1299d781-265f-4ceb-999e-e1eca3df2c90">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7ea9cc77-7db7-4067-9972-efc9a75de26f}" ma:internalName="TaxCatchAllLabel" ma:readOnly="true" ma:showField="CatchAllDataLabel" ma:web="1299d781-265f-4ceb-999e-e1eca3df2c90">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995823bb-b37b-4c02-aebb-d0209d382c3c"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995823bb-b37b-4c02-aebb-d0209d382c3c"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995823bb-b37b-4c02-aebb-d0209d382c3c"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995823bb-b37b-4c02-aebb-d0209d382c3c"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995823bb-b37b-4c02-aebb-d0209d382c3c"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995823bb-b37b-4c02-aebb-d0209d382c3c"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995823bb-b37b-4c02-aebb-d0209d382c3c"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51dc14e-0c05-44bd-9dff-3ae522c33107"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1299d781-265f-4ceb-999e-e1eca3df2c90">P6FJPSUHKDC2-1211003791-3846</_dlc_DocId>
    <_dlc_DocIdUrl xmlns="1299d781-265f-4ceb-999e-e1eca3df2c90">
      <Url>http://dm2016/eesc/2022/_layouts/15/DocIdRedir.aspx?ID=P6FJPSUHKDC2-1211003791-3846</Url>
      <Description>P6FJPSUHKDC2-1211003791-3846</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ADMIN</TermName>
          <TermId xmlns="http://schemas.microsoft.com/office/infopath/2007/PartnerControls">58d8ac89-e690-41f6-a5e8-508fa4a7c73c</TermId>
        </TermInfo>
      </Terms>
    </DocumentType_0>
    <Procedure xmlns="1299d781-265f-4ceb-999e-e1eca3df2c90"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1299d781-265f-4ceb-999e-e1eca3df2c90">2022-04-05T12:00:00+00:00</ProductionDate>
    <FicheYear xmlns="1299d781-265f-4ceb-999e-e1eca3df2c90" xsi:nil="true"/>
    <DocumentNumber xmlns="d51dc14e-0c05-44bd-9dff-3ae522c33107">1954</DocumentNumber>
    <DocumentVersion xmlns="1299d781-265f-4ceb-999e-e1eca3df2c90">0</DocumentVersion>
    <DossierNumber xmlns="1299d781-265f-4ceb-999e-e1eca3df2c90"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Internal</TermName>
          <TermId xmlns="http://schemas.microsoft.com/office/infopath/2007/PartnerControls">2451815e-8241-4bbf-a22e-1ab710712bf2</TermId>
        </TermInfo>
      </Terms>
    </Confidentiality_0>
    <MeetingDate xmlns="1299d781-265f-4ceb-999e-e1eca3df2c90" xsi:nil="true"/>
    <TaxCatchAll xmlns="1299d781-265f-4ceb-999e-e1eca3df2c90">
      <Value>63</Value>
      <Value>58</Value>
      <Value>55</Value>
      <Value>54</Value>
      <Value>46</Value>
      <Value>45</Value>
      <Value>44</Value>
      <Value>43</Value>
      <Value>42</Value>
      <Value>41</Value>
      <Value>40</Value>
      <Value>38</Value>
      <Value>37</Value>
      <Value>36</Value>
      <Value>35</Value>
      <Value>34</Value>
      <Value>33</Value>
      <Value>32</Value>
      <Value>31</Value>
      <Value>30</Value>
      <Value>29</Value>
      <Value>26</Value>
      <Value>22</Value>
      <Value>11</Value>
      <Value>7</Value>
      <Value>6</Value>
      <Value>5</Value>
      <Value>4</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DocumentLanguage_0>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1299d781-265f-4ceb-999e-e1eca3df2c90" xsi:nil="true"/>
    <DocumentYear xmlns="1299d781-265f-4ceb-999e-e1eca3df2c90">2022</DocumentYear>
    <FicheNumber xmlns="1299d781-265f-4ceb-999e-e1eca3df2c90">4402</FicheNumber>
    <OriginalSender xmlns="1299d781-265f-4ceb-999e-e1eca3df2c90">
      <UserInfo>
        <DisplayName>TDriveSVCUserProd</DisplayName>
        <AccountId>1528</AccountId>
        <AccountType/>
      </UserInfo>
    </OriginalSender>
    <DocumentPart xmlns="1299d781-265f-4ceb-999e-e1eca3df2c90">0</DocumentPart>
    <AdoptionDate xmlns="1299d781-265f-4ceb-999e-e1eca3df2c90" xsi:nil="true"/>
    <RequestingService xmlns="1299d781-265f-4ceb-999e-e1eca3df2c90">Workflow et helpdesk de la traduction</RequestingService>
    <MeetingName_0 xmlns="http://schemas.microsoft.com/sharepoint/v3/fields">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MT</TermName>
          <TermId xmlns="http://schemas.microsoft.com/office/infopath/2007/PartnerControls">7df99101-6854-4a26-b53a-b88c0da02c26</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GA</TermName>
          <TermId xmlns="http://schemas.microsoft.com/office/infopath/2007/PartnerControls">762d2456-c427-4ecb-b312-af3dad8e258c</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d51dc14e-0c05-44bd-9dff-3ae522c33107" xsi:nil="true"/>
    <DossierName_0 xmlns="http://schemas.microsoft.com/sharepoint/v3/fields">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DossierName_0>
  </documentManagement>
</p:properties>
</file>

<file path=customXml/itemProps1.xml><?xml version="1.0" encoding="utf-8"?>
<ds:datastoreItem xmlns:ds="http://schemas.openxmlformats.org/officeDocument/2006/customXml" ds:itemID="{8752D6CA-BCF3-46A0-97C2-232C260A88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99d781-265f-4ceb-999e-e1eca3df2c90"/>
    <ds:schemaRef ds:uri="http://schemas.microsoft.com/sharepoint/v3/fields"/>
    <ds:schemaRef ds:uri="d51dc14e-0c05-44bd-9dff-3ae522c331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825207F-4949-4FC4-80D5-6D4F429A24FA}">
  <ds:schemaRefs>
    <ds:schemaRef ds:uri="http://schemas.openxmlformats.org/officeDocument/2006/bibliography"/>
  </ds:schemaRefs>
</ds:datastoreItem>
</file>

<file path=customXml/itemProps3.xml><?xml version="1.0" encoding="utf-8"?>
<ds:datastoreItem xmlns:ds="http://schemas.openxmlformats.org/officeDocument/2006/customXml" ds:itemID="{4C3E7D9D-4D4C-4AA2-BE47-8884E7DC8A32}">
  <ds:schemaRefs>
    <ds:schemaRef ds:uri="http://schemas.microsoft.com/sharepoint/events"/>
  </ds:schemaRefs>
</ds:datastoreItem>
</file>

<file path=customXml/itemProps4.xml><?xml version="1.0" encoding="utf-8"?>
<ds:datastoreItem xmlns:ds="http://schemas.openxmlformats.org/officeDocument/2006/customXml" ds:itemID="{4E009E39-4463-488D-A75D-EAC7A7F63C18}">
  <ds:schemaRefs>
    <ds:schemaRef ds:uri="http://schemas.microsoft.com/sharepoint/v3/contenttype/forms"/>
  </ds:schemaRefs>
</ds:datastoreItem>
</file>

<file path=customXml/itemProps5.xml><?xml version="1.0" encoding="utf-8"?>
<ds:datastoreItem xmlns:ds="http://schemas.openxmlformats.org/officeDocument/2006/customXml" ds:itemID="{DAC4CBA1-ED3D-4F89-91E3-BC61EB2316C4}">
  <ds:schemaRefs>
    <ds:schemaRef ds:uri="http://schemas.microsoft.com/office/2006/metadata/properties"/>
    <ds:schemaRef ds:uri="http://schemas.microsoft.com/office/infopath/2007/PartnerControls"/>
    <ds:schemaRef ds:uri="1299d781-265f-4ceb-999e-e1eca3df2c90"/>
    <ds:schemaRef ds:uri="http://schemas.microsoft.com/sharepoint/v3/fields"/>
    <ds:schemaRef ds:uri="d51dc14e-0c05-44bd-9dff-3ae522c33107"/>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847</Words>
  <Characters>5806</Characters>
  <Application>Microsoft Office Word</Application>
  <DocSecurity>0</DocSecurity>
  <Lines>48</Lines>
  <Paragraphs>13</Paragraphs>
  <ScaleCrop>false</ScaleCrop>
  <HeadingPairs>
    <vt:vector size="6" baseType="variant">
      <vt:variant>
        <vt:lpstr>Title</vt:lpstr>
      </vt:variant>
      <vt:variant>
        <vt:i4>1</vt:i4>
      </vt:variant>
      <vt:variant>
        <vt:lpstr>Titel</vt:lpstr>
      </vt:variant>
      <vt:variant>
        <vt:i4>1</vt:i4>
      </vt:variant>
      <vt:variant>
        <vt:lpstr>Název</vt:lpstr>
      </vt:variant>
      <vt:variant>
        <vt:i4>1</vt:i4>
      </vt:variant>
    </vt:vector>
  </HeadingPairs>
  <TitlesOfParts>
    <vt:vector size="3" baseType="lpstr">
      <vt:lpstr>EESC CP template updated</vt:lpstr>
      <vt:lpstr>EESC CP template updated</vt:lpstr>
      <vt:lpstr>EESC CP template updated</vt:lpstr>
    </vt:vector>
  </TitlesOfParts>
  <Company>CESE-CdR</Company>
  <LinksUpToDate>false</LinksUpToDate>
  <CharactersWithSpaces>6640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EESC CP template updated</dc:title>
  <dc:creator>Emma Nieddu</dc:creator>
  <cp:keywords>EESC-2022-01954-00-00-ADMIN-TRA-EN</cp:keywords>
  <dc:description>Rapporteur: -  Original language: - EN Date of document: - 05/04/2022 Date of meeting: -  External documents: -  Administrator responsible: -  SUCIU Serban</dc:description>
  <cp:lastModifiedBy>Pezzani Marco</cp:lastModifiedBy>
  <cp:revision>8</cp:revision>
  <cp:lastPrinted>2022-05-17T15:54:00Z</cp:lastPrinted>
  <dcterms:created xsi:type="dcterms:W3CDTF">2025-06-11T13:36:00Z</dcterms:created>
  <dcterms:modified xsi:type="dcterms:W3CDTF">2025-06-11T14:03:00Z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05/04/2022</vt:lpwstr>
  </property>
  <property fmtid="{D5CDD505-2E9C-101B-9397-08002B2CF9AE}" pid="4" name="Pref_Time">
    <vt:lpwstr>16:28:46</vt:lpwstr>
  </property>
  <property fmtid="{D5CDD505-2E9C-101B-9397-08002B2CF9AE}" pid="5" name="Pref_User">
    <vt:lpwstr>enied</vt:lpwstr>
  </property>
  <property fmtid="{D5CDD505-2E9C-101B-9397-08002B2CF9AE}" pid="6" name="Pref_FileName">
    <vt:lpwstr>EESC-2022-01954-00-00-ADMIN-ORI.docx</vt:lpwstr>
  </property>
  <property fmtid="{D5CDD505-2E9C-101B-9397-08002B2CF9AE}" pid="7" name="ContentTypeId">
    <vt:lpwstr>0x010100EA97B91038054C99906057A708A1480A000A67E7817F567C48B0FF98918A0B8F68</vt:lpwstr>
  </property>
  <property fmtid="{D5CDD505-2E9C-101B-9397-08002B2CF9AE}" pid="8" name="_dlc_DocIdItemGuid">
    <vt:lpwstr>0742a512-62aa-4ec8-a953-a669c34a735a</vt:lpwstr>
  </property>
  <property fmtid="{D5CDD505-2E9C-101B-9397-08002B2CF9AE}" pid="9" name="AvailableTranslations">
    <vt:lpwstr>30;#PL|1e03da61-4678-4e07-b136-b5024ca9197b;#31;#ES|e7a6b05b-ae16-40c8-add9-68b64b03aeba;#45;#RO|feb747a2-64cd-4299-af12-4833ddc30497;#42;#SL|98a412ae-eb01-49e9-ae3d-585a81724cfc;#40;#BG|1a1b3951-7821-4e6a-85f5-5673fc08bd2c;#35;#MT|7df99101-6854-4a26-b53a</vt:lpwstr>
  </property>
  <property fmtid="{D5CDD505-2E9C-101B-9397-08002B2CF9AE}" pid="10" name="DocumentType_0">
    <vt:lpwstr>ADMIN|58d8ac89-e690-41f6-a5e8-508fa4a7c73c</vt:lpwstr>
  </property>
  <property fmtid="{D5CDD505-2E9C-101B-9397-08002B2CF9AE}" pid="11" name="DossierName_0">
    <vt:lpwstr/>
  </property>
  <property fmtid="{D5CDD505-2E9C-101B-9397-08002B2CF9AE}" pid="12" name="DocumentSource_0">
    <vt:lpwstr>EESC|422833ec-8d7e-4e65-8e4e-8bed07ffb729</vt:lpwstr>
  </property>
  <property fmtid="{D5CDD505-2E9C-101B-9397-08002B2CF9AE}" pid="13" name="DocumentNumber">
    <vt:i4>1954</vt:i4>
  </property>
  <property fmtid="{D5CDD505-2E9C-101B-9397-08002B2CF9AE}" pid="14" name="FicheYear">
    <vt:i4>2022</vt:i4>
  </property>
  <property fmtid="{D5CDD505-2E9C-101B-9397-08002B2CF9AE}" pid="15" name="DocumentVersion">
    <vt:i4>0</vt:i4>
  </property>
  <property fmtid="{D5CDD505-2E9C-101B-9397-08002B2CF9AE}" pid="16" name="DocumentStatus">
    <vt:lpwstr>7;#TRA|150d2a88-1431-44e6-a8ca-0bb753ab8672</vt:lpwstr>
  </property>
  <property fmtid="{D5CDD505-2E9C-101B-9397-08002B2CF9AE}" pid="17" name="DocumentPart">
    <vt:i4>0</vt:i4>
  </property>
  <property fmtid="{D5CDD505-2E9C-101B-9397-08002B2CF9AE}" pid="18" name="DossierName">
    <vt:lpwstr/>
  </property>
  <property fmtid="{D5CDD505-2E9C-101B-9397-08002B2CF9AE}" pid="19" name="DocumentSource">
    <vt:lpwstr>1;#EESC|422833ec-8d7e-4e65-8e4e-8bed07ffb729</vt:lpwstr>
  </property>
  <property fmtid="{D5CDD505-2E9C-101B-9397-08002B2CF9AE}" pid="20" name="DocumentType">
    <vt:lpwstr>58;#ADMIN|58d8ac89-e690-41f6-a5e8-508fa4a7c73c</vt:lpwstr>
  </property>
  <property fmtid="{D5CDD505-2E9C-101B-9397-08002B2CF9AE}" pid="21" name="RequestingService">
    <vt:lpwstr>Workflow et helpdesk de la traduction</vt:lpwstr>
  </property>
  <property fmtid="{D5CDD505-2E9C-101B-9397-08002B2CF9AE}" pid="22" name="Confidentiality">
    <vt:lpwstr>5;#Internal|2451815e-8241-4bbf-a22e-1ab710712bf2</vt:lpwstr>
  </property>
  <property fmtid="{D5CDD505-2E9C-101B-9397-08002B2CF9AE}" pid="23" name="MeetingName_0">
    <vt:lpwstr/>
  </property>
  <property fmtid="{D5CDD505-2E9C-101B-9397-08002B2CF9AE}" pid="24" name="Confidentiality_0">
    <vt:lpwstr>Internal|2451815e-8241-4bbf-a22e-1ab710712bf2</vt:lpwstr>
  </property>
  <property fmtid="{D5CDD505-2E9C-101B-9397-08002B2CF9AE}" pid="25" name="OriginalLanguage">
    <vt:lpwstr>4;#EN|f2175f21-25d7-44a3-96da-d6a61b075e1b</vt:lpwstr>
  </property>
  <property fmtid="{D5CDD505-2E9C-101B-9397-08002B2CF9AE}" pid="26" name="MeetingName">
    <vt:lpwstr/>
  </property>
  <property fmtid="{D5CDD505-2E9C-101B-9397-08002B2CF9AE}" pid="27" name="AvailableTranslations_0">
    <vt:lpwstr/>
  </property>
  <property fmtid="{D5CDD505-2E9C-101B-9397-08002B2CF9AE}" pid="28" name="DocumentStatus_0">
    <vt:lpwstr>TRA|150d2a88-1431-44e6-a8ca-0bb753ab8672</vt:lpwstr>
  </property>
  <property fmtid="{D5CDD505-2E9C-101B-9397-08002B2CF9AE}" pid="29" name="OriginalLanguage_0">
    <vt:lpwstr>EN|f2175f21-25d7-44a3-96da-d6a61b075e1b</vt:lpwstr>
  </property>
  <property fmtid="{D5CDD505-2E9C-101B-9397-08002B2CF9AE}" pid="30" name="TaxCatchAll">
    <vt:lpwstr>58;#ADMIN|58d8ac89-e690-41f6-a5e8-508fa4a7c73c;#7;#TRA|150d2a88-1431-44e6-a8ca-0bb753ab8672;#6;#Final|ea5e6674-7b27-4bac-b091-73adbb394efe;#5;#Internal|2451815e-8241-4bbf-a22e-1ab710712bf2;#4;#EN|f2175f21-25d7-44a3-96da-d6a61b075e1b;#1;#EESC|422833ec-8d7e</vt:lpwstr>
  </property>
  <property fmtid="{D5CDD505-2E9C-101B-9397-08002B2CF9AE}" pid="31" name="VersionStatus_0">
    <vt:lpwstr>Final|ea5e6674-7b27-4bac-b091-73adbb394efe</vt:lpwstr>
  </property>
  <property fmtid="{D5CDD505-2E9C-101B-9397-08002B2CF9AE}" pid="32" name="VersionStatus">
    <vt:lpwstr>6;#Final|ea5e6674-7b27-4bac-b091-73adbb394efe</vt:lpwstr>
  </property>
  <property fmtid="{D5CDD505-2E9C-101B-9397-08002B2CF9AE}" pid="33" name="DocumentYear">
    <vt:i4>2022</vt:i4>
  </property>
  <property fmtid="{D5CDD505-2E9C-101B-9397-08002B2CF9AE}" pid="34" name="FicheNumber">
    <vt:i4>4402</vt:i4>
  </property>
  <property fmtid="{D5CDD505-2E9C-101B-9397-08002B2CF9AE}" pid="35" name="DocumentLanguage">
    <vt:lpwstr>4;#EN|f2175f21-25d7-44a3-96da-d6a61b075e1b</vt:lpwstr>
  </property>
  <property fmtid="{D5CDD505-2E9C-101B-9397-08002B2CF9AE}" pid="36" name="_docset_NoMedatataSyncRequired">
    <vt:lpwstr>False</vt:lpwstr>
  </property>
  <property fmtid="{D5CDD505-2E9C-101B-9397-08002B2CF9AE}" pid="37" name="MSIP_Label_6bd9ddd1-4d20-43f6-abfa-fc3c07406f94_Enabled">
    <vt:lpwstr>true</vt:lpwstr>
  </property>
  <property fmtid="{D5CDD505-2E9C-101B-9397-08002B2CF9AE}" pid="38" name="MSIP_Label_6bd9ddd1-4d20-43f6-abfa-fc3c07406f94_SetDate">
    <vt:lpwstr>2025-06-11T08:12:22Z</vt:lpwstr>
  </property>
  <property fmtid="{D5CDD505-2E9C-101B-9397-08002B2CF9AE}" pid="39" name="MSIP_Label_6bd9ddd1-4d20-43f6-abfa-fc3c07406f94_Method">
    <vt:lpwstr>Standard</vt:lpwstr>
  </property>
  <property fmtid="{D5CDD505-2E9C-101B-9397-08002B2CF9AE}" pid="40" name="MSIP_Label_6bd9ddd1-4d20-43f6-abfa-fc3c07406f94_Name">
    <vt:lpwstr>Commission Use</vt:lpwstr>
  </property>
  <property fmtid="{D5CDD505-2E9C-101B-9397-08002B2CF9AE}" pid="41" name="MSIP_Label_6bd9ddd1-4d20-43f6-abfa-fc3c07406f94_SiteId">
    <vt:lpwstr>b24c8b06-522c-46fe-9080-70926f8dddb1</vt:lpwstr>
  </property>
  <property fmtid="{D5CDD505-2E9C-101B-9397-08002B2CF9AE}" pid="42" name="MSIP_Label_6bd9ddd1-4d20-43f6-abfa-fc3c07406f94_ActionId">
    <vt:lpwstr>6ad2f1ac-ddbc-46f3-ab92-2a522aff6bc9</vt:lpwstr>
  </property>
  <property fmtid="{D5CDD505-2E9C-101B-9397-08002B2CF9AE}" pid="43" name="MSIP_Label_6bd9ddd1-4d20-43f6-abfa-fc3c07406f94_ContentBits">
    <vt:lpwstr>0</vt:lpwstr>
  </property>
</Properties>
</file>