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BDAD" w14:textId="1A6DA7A8" w:rsidR="006F5D96" w:rsidRPr="00BE1F9F" w:rsidRDefault="00521432" w:rsidP="00D5059E">
      <w:pPr>
        <w:pStyle w:val="NormalWeb"/>
        <w:spacing w:before="0" w:beforeAutospacing="0" w:after="0" w:afterAutospacing="0"/>
        <w:rPr>
          <w:rStyle w:val="Strong"/>
          <w:rFonts w:asciiTheme="minorHAnsi" w:hAnsiTheme="minorHAnsi" w:cstheme="minorHAnsi"/>
          <w:lang w:val="en-GB"/>
        </w:rPr>
      </w:pPr>
      <w:r w:rsidRPr="00BE1F9F">
        <w:rPr>
          <w:rFonts w:asciiTheme="minorHAnsi" w:hAnsiTheme="minorHAnsi" w:cstheme="minorHAnsi"/>
          <w:b/>
          <w:bCs/>
          <w:lang w:val="en-GB"/>
        </w:rPr>
        <w:t>Civil Society’s Perspectives on Strengthening the EU Charter of Fundamental Rights</w:t>
      </w:r>
    </w:p>
    <w:p w14:paraId="23DE2C01" w14:textId="77777777" w:rsidR="00F73C6C" w:rsidRPr="00BE1F9F" w:rsidRDefault="00F73C6C" w:rsidP="00244111">
      <w:pPr>
        <w:pStyle w:val="NormalWeb"/>
        <w:spacing w:before="0" w:beforeAutospacing="0" w:after="0" w:afterAutospacing="0"/>
        <w:rPr>
          <w:rFonts w:asciiTheme="minorHAnsi" w:hAnsiTheme="minorHAnsi" w:cstheme="minorHAnsi"/>
          <w:b/>
          <w:bCs/>
          <w:sz w:val="22"/>
          <w:szCs w:val="22"/>
          <w:lang w:val="en-GB"/>
        </w:rPr>
      </w:pPr>
    </w:p>
    <w:p w14:paraId="2DFC9C38" w14:textId="15B52A3E" w:rsidR="00C938BD" w:rsidRPr="00BE1F9F" w:rsidRDefault="005038F5" w:rsidP="005038F5">
      <w:pPr>
        <w:pStyle w:val="NormalWeb"/>
        <w:spacing w:before="0" w:beforeAutospacing="0" w:after="0" w:afterAutospacing="0"/>
        <w:jc w:val="both"/>
        <w:rPr>
          <w:rFonts w:asciiTheme="minorHAnsi" w:hAnsiTheme="minorHAnsi" w:cstheme="minorHAnsi"/>
          <w:sz w:val="22"/>
          <w:szCs w:val="22"/>
          <w:lang w:val="en-GB"/>
        </w:rPr>
      </w:pPr>
      <w:r w:rsidRPr="00BE1F9F">
        <w:rPr>
          <w:rFonts w:asciiTheme="minorHAnsi" w:hAnsiTheme="minorHAnsi" w:cstheme="minorHAnsi"/>
          <w:b/>
          <w:bCs/>
          <w:sz w:val="22"/>
          <w:szCs w:val="22"/>
          <w:lang w:val="en-GB"/>
        </w:rPr>
        <w:t>The EU Charter of Fundamental Rights</w:t>
      </w:r>
      <w:r w:rsidRPr="00BE1F9F">
        <w:rPr>
          <w:rFonts w:asciiTheme="minorHAnsi" w:hAnsiTheme="minorHAnsi" w:cstheme="minorHAnsi"/>
          <w:sz w:val="22"/>
          <w:szCs w:val="22"/>
          <w:lang w:val="en-GB"/>
        </w:rPr>
        <w:t xml:space="preserve">, </w:t>
      </w:r>
      <w:r w:rsidR="00F362EF" w:rsidRPr="00BE1F9F">
        <w:rPr>
          <w:rFonts w:asciiTheme="minorHAnsi" w:hAnsiTheme="minorHAnsi" w:cstheme="minorHAnsi"/>
          <w:sz w:val="22"/>
          <w:szCs w:val="22"/>
          <w:lang w:val="en-GB"/>
        </w:rPr>
        <w:t>proclaimed 25 years ago in December 2000</w:t>
      </w:r>
      <w:r w:rsidRPr="00BE1F9F">
        <w:rPr>
          <w:rFonts w:asciiTheme="minorHAnsi" w:hAnsiTheme="minorHAnsi" w:cstheme="minorHAnsi"/>
          <w:sz w:val="22"/>
          <w:szCs w:val="22"/>
          <w:lang w:val="en-GB"/>
        </w:rPr>
        <w:t xml:space="preserve">, plays a crucial role in upholding fundamental rights, democracy, and the rule of law across </w:t>
      </w:r>
      <w:r w:rsidR="00E85641" w:rsidRPr="00BE1F9F">
        <w:rPr>
          <w:rFonts w:asciiTheme="minorHAnsi" w:hAnsiTheme="minorHAnsi" w:cstheme="minorHAnsi"/>
          <w:sz w:val="22"/>
          <w:szCs w:val="22"/>
          <w:lang w:val="en-GB"/>
        </w:rPr>
        <w:t xml:space="preserve">the </w:t>
      </w:r>
      <w:r w:rsidR="005D7533" w:rsidRPr="00BE1F9F">
        <w:rPr>
          <w:rFonts w:asciiTheme="minorHAnsi" w:hAnsiTheme="minorHAnsi" w:cstheme="minorHAnsi"/>
          <w:sz w:val="22"/>
          <w:szCs w:val="22"/>
          <w:lang w:val="en-GB"/>
        </w:rPr>
        <w:t>Member States</w:t>
      </w:r>
      <w:r w:rsidRPr="00BE1F9F">
        <w:rPr>
          <w:rFonts w:asciiTheme="minorHAnsi" w:hAnsiTheme="minorHAnsi" w:cstheme="minorHAnsi"/>
          <w:sz w:val="22"/>
          <w:szCs w:val="22"/>
          <w:lang w:val="en-GB"/>
        </w:rPr>
        <w:t xml:space="preserve">. </w:t>
      </w:r>
      <w:r w:rsidR="00E85641" w:rsidRPr="00BE1F9F">
        <w:rPr>
          <w:rFonts w:asciiTheme="minorHAnsi" w:hAnsiTheme="minorHAnsi" w:cstheme="minorHAnsi"/>
          <w:sz w:val="22"/>
          <w:szCs w:val="22"/>
          <w:lang w:val="en-GB"/>
        </w:rPr>
        <w:t xml:space="preserve">It brings together </w:t>
      </w:r>
      <w:r w:rsidR="00C877BA" w:rsidRPr="00BE1F9F">
        <w:rPr>
          <w:rFonts w:asciiTheme="minorHAnsi" w:hAnsiTheme="minorHAnsi" w:cstheme="minorHAnsi"/>
          <w:sz w:val="22"/>
          <w:szCs w:val="22"/>
          <w:lang w:val="en-GB"/>
        </w:rPr>
        <w:t>everyone’s</w:t>
      </w:r>
      <w:r w:rsidR="00E85641" w:rsidRPr="00BE1F9F">
        <w:rPr>
          <w:rFonts w:asciiTheme="minorHAnsi" w:hAnsiTheme="minorHAnsi" w:cstheme="minorHAnsi"/>
          <w:sz w:val="22"/>
          <w:szCs w:val="22"/>
          <w:lang w:val="en-GB"/>
        </w:rPr>
        <w:t xml:space="preserve"> fundamental rights in the EU.</w:t>
      </w:r>
    </w:p>
    <w:p w14:paraId="5CC69375" w14:textId="6E504935" w:rsidR="00E85641" w:rsidRPr="00BE1F9F" w:rsidRDefault="00E85641" w:rsidP="00E85641">
      <w:pPr>
        <w:pStyle w:val="NormalWeb"/>
        <w:spacing w:after="0"/>
        <w:jc w:val="both"/>
        <w:rPr>
          <w:rFonts w:asciiTheme="minorHAnsi" w:hAnsiTheme="minorHAnsi" w:cstheme="minorHAnsi"/>
          <w:sz w:val="22"/>
          <w:szCs w:val="22"/>
          <w:lang w:val="en-GB"/>
        </w:rPr>
      </w:pPr>
      <w:r w:rsidRPr="00BE1F9F">
        <w:rPr>
          <w:rFonts w:asciiTheme="minorHAnsi" w:hAnsiTheme="minorHAnsi" w:cstheme="minorHAnsi"/>
          <w:sz w:val="22"/>
          <w:szCs w:val="22"/>
          <w:lang w:val="en-GB"/>
        </w:rPr>
        <w:t>To facilitate the effective implementation and application of the Charter, in 2020, the European Commission presented its “</w:t>
      </w:r>
      <w:hyperlink r:id="rId11" w:history="1">
        <w:r w:rsidRPr="00BE1F9F">
          <w:rPr>
            <w:rStyle w:val="Hyperlink"/>
            <w:rFonts w:asciiTheme="minorHAnsi" w:hAnsiTheme="minorHAnsi" w:cstheme="minorHAnsi"/>
            <w:sz w:val="22"/>
            <w:szCs w:val="22"/>
            <w:lang w:val="en-GB"/>
          </w:rPr>
          <w:t>Strategy to strengthen the application of the Charter of Fundamental Rights in the EU</w:t>
        </w:r>
      </w:hyperlink>
      <w:r w:rsidRPr="00BE1F9F">
        <w:rPr>
          <w:rFonts w:asciiTheme="minorHAnsi" w:hAnsiTheme="minorHAnsi" w:cstheme="minorHAnsi"/>
          <w:sz w:val="22"/>
          <w:szCs w:val="22"/>
          <w:lang w:val="en-GB"/>
        </w:rPr>
        <w:t xml:space="preserve">”. The strategy sets out measures for the Commission to take in cooperation with stakeholders who </w:t>
      </w:r>
      <w:r w:rsidR="00C877BA" w:rsidRPr="00BE1F9F">
        <w:rPr>
          <w:rFonts w:asciiTheme="minorHAnsi" w:hAnsiTheme="minorHAnsi" w:cstheme="minorHAnsi"/>
          <w:sz w:val="22"/>
          <w:szCs w:val="22"/>
          <w:lang w:val="en-GB"/>
        </w:rPr>
        <w:t xml:space="preserve">all </w:t>
      </w:r>
      <w:r w:rsidRPr="00BE1F9F">
        <w:rPr>
          <w:rFonts w:asciiTheme="minorHAnsi" w:hAnsiTheme="minorHAnsi" w:cstheme="minorHAnsi"/>
          <w:sz w:val="22"/>
          <w:szCs w:val="22"/>
          <w:lang w:val="en-GB"/>
        </w:rPr>
        <w:t xml:space="preserve">have an important role in making the </w:t>
      </w:r>
      <w:r w:rsidR="00C877BA" w:rsidRPr="00BE1F9F">
        <w:rPr>
          <w:rFonts w:asciiTheme="minorHAnsi" w:hAnsiTheme="minorHAnsi" w:cstheme="minorHAnsi"/>
          <w:sz w:val="22"/>
          <w:szCs w:val="22"/>
          <w:lang w:val="en-GB"/>
        </w:rPr>
        <w:t>fundamental rights</w:t>
      </w:r>
      <w:r w:rsidRPr="00BE1F9F">
        <w:rPr>
          <w:rFonts w:asciiTheme="minorHAnsi" w:hAnsiTheme="minorHAnsi" w:cstheme="minorHAnsi"/>
          <w:sz w:val="22"/>
          <w:szCs w:val="22"/>
          <w:lang w:val="en-GB"/>
        </w:rPr>
        <w:t xml:space="preserve"> a reality in people’s lives: Member States, local and regional authorities, National Human Rights Institutions, equality bodies, </w:t>
      </w:r>
      <w:proofErr w:type="spellStart"/>
      <w:r w:rsidRPr="00BE1F9F">
        <w:rPr>
          <w:rFonts w:asciiTheme="minorHAnsi" w:hAnsiTheme="minorHAnsi" w:cstheme="minorHAnsi"/>
          <w:sz w:val="22"/>
          <w:szCs w:val="22"/>
          <w:lang w:val="en-GB"/>
        </w:rPr>
        <w:t>Ombudspeople</w:t>
      </w:r>
      <w:proofErr w:type="spellEnd"/>
      <w:r w:rsidRPr="00BE1F9F">
        <w:rPr>
          <w:rFonts w:asciiTheme="minorHAnsi" w:hAnsiTheme="minorHAnsi" w:cstheme="minorHAnsi"/>
          <w:sz w:val="22"/>
          <w:szCs w:val="22"/>
          <w:lang w:val="en-GB"/>
        </w:rPr>
        <w:t>, civil society organisations, human rights defenders, judicial practitioners, and EU institutions.</w:t>
      </w:r>
    </w:p>
    <w:p w14:paraId="3963D58A" w14:textId="54B63D03" w:rsidR="006E6CC4" w:rsidRPr="00BE1F9F" w:rsidRDefault="00E85641" w:rsidP="00D6594B">
      <w:pPr>
        <w:pStyle w:val="NormalWeb"/>
        <w:spacing w:after="0"/>
        <w:jc w:val="both"/>
        <w:rPr>
          <w:rFonts w:asciiTheme="minorHAnsi" w:hAnsiTheme="minorHAnsi" w:cstheme="minorHAnsi"/>
          <w:sz w:val="22"/>
          <w:szCs w:val="22"/>
          <w:lang w:val="en-GB"/>
        </w:rPr>
      </w:pPr>
      <w:r w:rsidRPr="00BE1F9F">
        <w:rPr>
          <w:rFonts w:asciiTheme="minorHAnsi" w:hAnsiTheme="minorHAnsi" w:cstheme="minorHAnsi"/>
          <w:sz w:val="22"/>
          <w:szCs w:val="22"/>
          <w:lang w:val="en-GB"/>
        </w:rPr>
        <w:t xml:space="preserve">This year, </w:t>
      </w:r>
      <w:r w:rsidRPr="00BE1F9F">
        <w:rPr>
          <w:rFonts w:asciiTheme="minorHAnsi" w:hAnsiTheme="minorHAnsi" w:cstheme="minorHAnsi"/>
          <w:b/>
          <w:bCs/>
          <w:sz w:val="22"/>
          <w:szCs w:val="22"/>
          <w:lang w:val="en-GB"/>
        </w:rPr>
        <w:t>the Commission is undertaking a mid-term review of its strategy to strengthen the application of the Charter</w:t>
      </w:r>
      <w:r w:rsidRPr="00BE1F9F">
        <w:rPr>
          <w:rFonts w:asciiTheme="minorHAnsi" w:hAnsiTheme="minorHAnsi" w:cstheme="minorHAnsi"/>
          <w:sz w:val="22"/>
          <w:szCs w:val="22"/>
          <w:lang w:val="en-GB"/>
        </w:rPr>
        <w:t xml:space="preserve">. The review will </w:t>
      </w:r>
      <w:r w:rsidR="00C877BA" w:rsidRPr="00BE1F9F">
        <w:rPr>
          <w:rFonts w:asciiTheme="minorHAnsi" w:hAnsiTheme="minorHAnsi" w:cstheme="minorHAnsi"/>
          <w:sz w:val="22"/>
          <w:szCs w:val="22"/>
          <w:lang w:val="en-GB"/>
        </w:rPr>
        <w:t>evaluate the effectiveness of</w:t>
      </w:r>
      <w:r w:rsidRPr="00BE1F9F">
        <w:rPr>
          <w:rFonts w:asciiTheme="minorHAnsi" w:hAnsiTheme="minorHAnsi" w:cstheme="minorHAnsi"/>
          <w:sz w:val="22"/>
          <w:szCs w:val="22"/>
          <w:lang w:val="en-GB"/>
        </w:rPr>
        <w:t xml:space="preserve"> the efforts made between 2020 and 2025 to strengthen the Charter’s application at the EU level and in the Member States, as well as discuss any remaining gaps and challenges. Where necessary, new measures to further strengthen the Charter’s application</w:t>
      </w:r>
      <w:r w:rsidR="005D7533" w:rsidRPr="00BE1F9F">
        <w:rPr>
          <w:rFonts w:asciiTheme="minorHAnsi" w:hAnsiTheme="minorHAnsi" w:cstheme="minorHAnsi"/>
          <w:sz w:val="22"/>
          <w:szCs w:val="22"/>
          <w:lang w:val="en-GB"/>
        </w:rPr>
        <w:t xml:space="preserve"> between 2026 and 2030</w:t>
      </w:r>
      <w:r w:rsidR="00C877BA" w:rsidRPr="00BE1F9F">
        <w:rPr>
          <w:rFonts w:asciiTheme="minorHAnsi" w:hAnsiTheme="minorHAnsi" w:cstheme="minorHAnsi"/>
          <w:sz w:val="22"/>
          <w:szCs w:val="22"/>
          <w:lang w:val="en-GB"/>
        </w:rPr>
        <w:t xml:space="preserve"> may be announced</w:t>
      </w:r>
      <w:r w:rsidRPr="00BE1F9F">
        <w:rPr>
          <w:rFonts w:asciiTheme="minorHAnsi" w:hAnsiTheme="minorHAnsi" w:cstheme="minorHAnsi"/>
          <w:sz w:val="22"/>
          <w:szCs w:val="22"/>
          <w:lang w:val="en-GB"/>
        </w:rPr>
        <w:t xml:space="preserve">. </w:t>
      </w:r>
    </w:p>
    <w:p w14:paraId="2D532CFB" w14:textId="0AB1CAB6" w:rsidR="008F691A" w:rsidRPr="00BE1F9F" w:rsidRDefault="008F691A" w:rsidP="008F691A">
      <w:pPr>
        <w:pStyle w:val="NormalWeb"/>
        <w:spacing w:before="0" w:beforeAutospacing="0" w:after="0" w:afterAutospacing="0"/>
        <w:jc w:val="both"/>
        <w:rPr>
          <w:rFonts w:asciiTheme="minorHAnsi" w:hAnsiTheme="minorHAnsi" w:cstheme="minorHAnsi"/>
          <w:sz w:val="22"/>
          <w:szCs w:val="22"/>
          <w:lang w:val="en-GB"/>
        </w:rPr>
      </w:pPr>
      <w:r w:rsidRPr="00BE1F9F">
        <w:rPr>
          <w:rFonts w:asciiTheme="minorHAnsi" w:hAnsiTheme="minorHAnsi" w:cstheme="minorHAnsi"/>
          <w:b/>
          <w:bCs/>
          <w:sz w:val="22"/>
          <w:szCs w:val="22"/>
          <w:lang w:val="en-GB"/>
        </w:rPr>
        <w:t>The European Economic and Social Committee has provided a civil society perspective on implementing the Charter through its Opinions</w:t>
      </w:r>
      <w:r w:rsidR="006D63D8" w:rsidRPr="00BE1F9F">
        <w:rPr>
          <w:rStyle w:val="FootnoteReference"/>
          <w:rFonts w:asciiTheme="minorHAnsi" w:hAnsiTheme="minorHAnsi" w:cstheme="minorHAnsi"/>
          <w:sz w:val="22"/>
          <w:szCs w:val="22"/>
          <w:lang w:val="en-GB"/>
        </w:rPr>
        <w:footnoteReference w:id="2"/>
      </w:r>
      <w:r w:rsidRPr="00BE1F9F">
        <w:rPr>
          <w:rFonts w:asciiTheme="minorHAnsi" w:hAnsiTheme="minorHAnsi" w:cstheme="minorHAnsi"/>
          <w:sz w:val="22"/>
          <w:szCs w:val="22"/>
          <w:lang w:val="en-GB"/>
        </w:rPr>
        <w:t xml:space="preserve">. These have </w:t>
      </w:r>
      <w:r w:rsidR="00107702" w:rsidRPr="00BE1F9F">
        <w:rPr>
          <w:rFonts w:asciiTheme="minorHAnsi" w:hAnsiTheme="minorHAnsi" w:cstheme="minorHAnsi"/>
          <w:sz w:val="22"/>
          <w:szCs w:val="22"/>
          <w:lang w:val="en-GB"/>
        </w:rPr>
        <w:t xml:space="preserve">pointed </w:t>
      </w:r>
      <w:r w:rsidR="005F24F0" w:rsidRPr="00BE1F9F">
        <w:rPr>
          <w:rFonts w:asciiTheme="minorHAnsi" w:hAnsiTheme="minorHAnsi" w:cstheme="minorHAnsi"/>
          <w:sz w:val="22"/>
          <w:szCs w:val="22"/>
          <w:lang w:val="en-GB"/>
        </w:rPr>
        <w:t xml:space="preserve">at </w:t>
      </w:r>
      <w:r w:rsidRPr="00BE1F9F">
        <w:rPr>
          <w:rFonts w:asciiTheme="minorHAnsi" w:hAnsiTheme="minorHAnsi" w:cstheme="minorHAnsi"/>
          <w:sz w:val="22"/>
          <w:szCs w:val="22"/>
          <w:lang w:val="en-GB"/>
        </w:rPr>
        <w:t xml:space="preserve">the </w:t>
      </w:r>
      <w:r w:rsidR="00A140DE" w:rsidRPr="00BE1F9F">
        <w:rPr>
          <w:rFonts w:asciiTheme="minorHAnsi" w:hAnsiTheme="minorHAnsi" w:cstheme="minorHAnsi"/>
          <w:sz w:val="22"/>
          <w:szCs w:val="22"/>
          <w:lang w:val="en-GB"/>
        </w:rPr>
        <w:t xml:space="preserve">indivisibility </w:t>
      </w:r>
      <w:r w:rsidRPr="00BE1F9F">
        <w:rPr>
          <w:rFonts w:asciiTheme="minorHAnsi" w:hAnsiTheme="minorHAnsi" w:cstheme="minorHAnsi"/>
          <w:sz w:val="22"/>
          <w:szCs w:val="22"/>
          <w:lang w:val="en-GB"/>
        </w:rPr>
        <w:t>of fundamental social</w:t>
      </w:r>
      <w:r w:rsidR="00AB4508" w:rsidRPr="00BE1F9F">
        <w:rPr>
          <w:rFonts w:asciiTheme="minorHAnsi" w:hAnsiTheme="minorHAnsi" w:cstheme="minorHAnsi"/>
          <w:sz w:val="22"/>
          <w:szCs w:val="22"/>
          <w:lang w:val="en-GB"/>
        </w:rPr>
        <w:t>, economic,</w:t>
      </w:r>
      <w:r w:rsidRPr="00BE1F9F">
        <w:rPr>
          <w:rFonts w:asciiTheme="minorHAnsi" w:hAnsiTheme="minorHAnsi" w:cstheme="minorHAnsi"/>
          <w:sz w:val="22"/>
          <w:szCs w:val="22"/>
          <w:lang w:val="en-GB"/>
        </w:rPr>
        <w:t xml:space="preserve"> civil and political rights,</w:t>
      </w:r>
      <w:r w:rsidR="005F24F0" w:rsidRPr="00BE1F9F">
        <w:rPr>
          <w:rFonts w:asciiTheme="minorHAnsi" w:hAnsiTheme="minorHAnsi" w:cstheme="minorHAnsi"/>
          <w:sz w:val="22"/>
          <w:szCs w:val="22"/>
          <w:lang w:val="en-GB"/>
        </w:rPr>
        <w:t xml:space="preserve"> the need to ensure that EU funds are used in full compliance with the </w:t>
      </w:r>
      <w:r w:rsidR="009070E3" w:rsidRPr="00BE1F9F">
        <w:rPr>
          <w:rFonts w:asciiTheme="minorHAnsi" w:hAnsiTheme="minorHAnsi" w:cstheme="minorHAnsi"/>
          <w:sz w:val="22"/>
          <w:szCs w:val="22"/>
          <w:lang w:val="en-GB"/>
        </w:rPr>
        <w:t>Charter and</w:t>
      </w:r>
      <w:r w:rsidRPr="00BE1F9F">
        <w:rPr>
          <w:rFonts w:asciiTheme="minorHAnsi" w:hAnsiTheme="minorHAnsi" w:cstheme="minorHAnsi"/>
          <w:sz w:val="22"/>
          <w:szCs w:val="22"/>
          <w:lang w:val="en-GB"/>
        </w:rPr>
        <w:t xml:space="preserve"> </w:t>
      </w:r>
      <w:r w:rsidR="0078647B" w:rsidRPr="00BE1F9F">
        <w:rPr>
          <w:rFonts w:asciiTheme="minorHAnsi" w:hAnsiTheme="minorHAnsi" w:cstheme="minorHAnsi"/>
          <w:sz w:val="22"/>
          <w:szCs w:val="22"/>
          <w:lang w:val="en-GB"/>
        </w:rPr>
        <w:t xml:space="preserve">have </w:t>
      </w:r>
      <w:r w:rsidRPr="00BE1F9F">
        <w:rPr>
          <w:rFonts w:asciiTheme="minorHAnsi" w:hAnsiTheme="minorHAnsi" w:cstheme="minorHAnsi"/>
          <w:sz w:val="22"/>
          <w:szCs w:val="22"/>
          <w:lang w:val="en-GB"/>
        </w:rPr>
        <w:t>enhance</w:t>
      </w:r>
      <w:r w:rsidR="009070E3" w:rsidRPr="00BE1F9F">
        <w:rPr>
          <w:rFonts w:asciiTheme="minorHAnsi" w:hAnsiTheme="minorHAnsi" w:cstheme="minorHAnsi"/>
          <w:sz w:val="22"/>
          <w:szCs w:val="22"/>
          <w:lang w:val="en-GB"/>
        </w:rPr>
        <w:t>d the need for</w:t>
      </w:r>
      <w:r w:rsidRPr="00BE1F9F">
        <w:rPr>
          <w:rFonts w:asciiTheme="minorHAnsi" w:hAnsiTheme="minorHAnsi" w:cstheme="minorHAnsi"/>
          <w:sz w:val="22"/>
          <w:szCs w:val="22"/>
          <w:lang w:val="en-GB"/>
        </w:rPr>
        <w:t xml:space="preserve"> cooperation among all stakeholders involved in </w:t>
      </w:r>
      <w:r w:rsidR="009070E3" w:rsidRPr="00BE1F9F">
        <w:rPr>
          <w:rFonts w:asciiTheme="minorHAnsi" w:hAnsiTheme="minorHAnsi" w:cstheme="minorHAnsi"/>
          <w:sz w:val="22"/>
          <w:szCs w:val="22"/>
          <w:lang w:val="en-GB"/>
        </w:rPr>
        <w:t>the Charter’s</w:t>
      </w:r>
      <w:r w:rsidRPr="00BE1F9F">
        <w:rPr>
          <w:rFonts w:asciiTheme="minorHAnsi" w:hAnsiTheme="minorHAnsi" w:cstheme="minorHAnsi"/>
          <w:sz w:val="22"/>
          <w:szCs w:val="22"/>
          <w:lang w:val="en-GB"/>
        </w:rPr>
        <w:t xml:space="preserve"> application. Additionally,</w:t>
      </w:r>
      <w:r w:rsidR="00BE2EAB" w:rsidRPr="00BE1F9F">
        <w:rPr>
          <w:rFonts w:asciiTheme="minorHAnsi" w:hAnsiTheme="minorHAnsi" w:cstheme="minorHAnsi"/>
          <w:sz w:val="22"/>
          <w:szCs w:val="22"/>
          <w:lang w:val="en-GB"/>
        </w:rPr>
        <w:t xml:space="preserve"> </w:t>
      </w:r>
      <w:r w:rsidRPr="00BE1F9F">
        <w:rPr>
          <w:rFonts w:asciiTheme="minorHAnsi" w:hAnsiTheme="minorHAnsi" w:cstheme="minorHAnsi"/>
          <w:sz w:val="22"/>
          <w:szCs w:val="22"/>
          <w:lang w:val="en-GB"/>
        </w:rPr>
        <w:t xml:space="preserve">the Fundamental Rights and Rule of Law </w:t>
      </w:r>
      <w:r w:rsidR="00107702" w:rsidRPr="00BE1F9F">
        <w:rPr>
          <w:rFonts w:asciiTheme="minorHAnsi" w:hAnsiTheme="minorHAnsi" w:cstheme="minorHAnsi"/>
          <w:sz w:val="22"/>
          <w:szCs w:val="22"/>
          <w:lang w:val="en-GB"/>
        </w:rPr>
        <w:t xml:space="preserve">(FRRL) </w:t>
      </w:r>
      <w:r w:rsidRPr="00BE1F9F">
        <w:rPr>
          <w:rFonts w:asciiTheme="minorHAnsi" w:hAnsiTheme="minorHAnsi" w:cstheme="minorHAnsi"/>
          <w:sz w:val="22"/>
          <w:szCs w:val="22"/>
          <w:lang w:val="en-GB"/>
        </w:rPr>
        <w:t>Group</w:t>
      </w:r>
      <w:r w:rsidR="003F7331" w:rsidRPr="00BE1F9F">
        <w:rPr>
          <w:rFonts w:asciiTheme="minorHAnsi" w:hAnsiTheme="minorHAnsi" w:cstheme="minorHAnsi"/>
          <w:sz w:val="22"/>
          <w:szCs w:val="22"/>
          <w:lang w:val="en-GB"/>
        </w:rPr>
        <w:t xml:space="preserve"> </w:t>
      </w:r>
      <w:r w:rsidRPr="00BE1F9F">
        <w:rPr>
          <w:rFonts w:asciiTheme="minorHAnsi" w:hAnsiTheme="minorHAnsi" w:cstheme="minorHAnsi"/>
          <w:sz w:val="22"/>
          <w:szCs w:val="22"/>
          <w:lang w:val="en-GB"/>
        </w:rPr>
        <w:t>ha</w:t>
      </w:r>
      <w:r w:rsidR="00D6594B" w:rsidRPr="00BE1F9F">
        <w:rPr>
          <w:rFonts w:asciiTheme="minorHAnsi" w:hAnsiTheme="minorHAnsi" w:cstheme="minorHAnsi"/>
          <w:sz w:val="22"/>
          <w:szCs w:val="22"/>
          <w:lang w:val="en-GB"/>
        </w:rPr>
        <w:t>s</w:t>
      </w:r>
      <w:r w:rsidRPr="00BE1F9F">
        <w:rPr>
          <w:rFonts w:asciiTheme="minorHAnsi" w:hAnsiTheme="minorHAnsi" w:cstheme="minorHAnsi"/>
          <w:sz w:val="22"/>
          <w:szCs w:val="22"/>
          <w:lang w:val="en-GB"/>
        </w:rPr>
        <w:t xml:space="preserve"> identified </w:t>
      </w:r>
      <w:r w:rsidR="00BE2EAB" w:rsidRPr="00BE1F9F">
        <w:rPr>
          <w:rFonts w:asciiTheme="minorHAnsi" w:hAnsiTheme="minorHAnsi" w:cstheme="minorHAnsi"/>
          <w:sz w:val="22"/>
          <w:szCs w:val="22"/>
          <w:lang w:val="en-GB"/>
        </w:rPr>
        <w:t xml:space="preserve">various </w:t>
      </w:r>
      <w:r w:rsidRPr="00BE1F9F">
        <w:rPr>
          <w:rFonts w:asciiTheme="minorHAnsi" w:hAnsiTheme="minorHAnsi" w:cstheme="minorHAnsi"/>
          <w:sz w:val="22"/>
          <w:szCs w:val="22"/>
          <w:lang w:val="en-GB"/>
        </w:rPr>
        <w:t>challenges in upholding fundamental rights for</w:t>
      </w:r>
      <w:r w:rsidR="00FB6385" w:rsidRPr="00BE1F9F">
        <w:rPr>
          <w:rFonts w:asciiTheme="minorHAnsi" w:hAnsiTheme="minorHAnsi" w:cstheme="minorHAnsi"/>
          <w:sz w:val="22"/>
          <w:szCs w:val="22"/>
          <w:lang w:val="en-GB"/>
        </w:rPr>
        <w:t xml:space="preserve"> the</w:t>
      </w:r>
      <w:r w:rsidRPr="00BE1F9F">
        <w:rPr>
          <w:rFonts w:asciiTheme="minorHAnsi" w:hAnsiTheme="minorHAnsi" w:cstheme="minorHAnsi"/>
          <w:sz w:val="22"/>
          <w:szCs w:val="22"/>
          <w:lang w:val="en-GB"/>
        </w:rPr>
        <w:t xml:space="preserve"> social partners, civil society organi</w:t>
      </w:r>
      <w:r w:rsidR="00BE2EAB" w:rsidRPr="00BE1F9F">
        <w:rPr>
          <w:rFonts w:asciiTheme="minorHAnsi" w:hAnsiTheme="minorHAnsi" w:cstheme="minorHAnsi"/>
          <w:sz w:val="22"/>
          <w:szCs w:val="22"/>
          <w:lang w:val="en-GB"/>
        </w:rPr>
        <w:t>s</w:t>
      </w:r>
      <w:r w:rsidRPr="00BE1F9F">
        <w:rPr>
          <w:rFonts w:asciiTheme="minorHAnsi" w:hAnsiTheme="minorHAnsi" w:cstheme="minorHAnsi"/>
          <w:sz w:val="22"/>
          <w:szCs w:val="22"/>
          <w:lang w:val="en-GB"/>
        </w:rPr>
        <w:t>ations</w:t>
      </w:r>
      <w:r w:rsidR="00BE2EAB" w:rsidRPr="00BE1F9F">
        <w:rPr>
          <w:rFonts w:asciiTheme="minorHAnsi" w:hAnsiTheme="minorHAnsi" w:cstheme="minorHAnsi"/>
          <w:sz w:val="22"/>
          <w:szCs w:val="22"/>
          <w:lang w:val="en-GB"/>
        </w:rPr>
        <w:t xml:space="preserve"> and</w:t>
      </w:r>
      <w:r w:rsidRPr="00BE1F9F">
        <w:rPr>
          <w:rFonts w:asciiTheme="minorHAnsi" w:hAnsiTheme="minorHAnsi" w:cstheme="minorHAnsi"/>
          <w:sz w:val="22"/>
          <w:szCs w:val="22"/>
          <w:lang w:val="en-GB"/>
        </w:rPr>
        <w:t xml:space="preserve"> marginali</w:t>
      </w:r>
      <w:r w:rsidR="003F7331" w:rsidRPr="00BE1F9F">
        <w:rPr>
          <w:rFonts w:asciiTheme="minorHAnsi" w:hAnsiTheme="minorHAnsi" w:cstheme="minorHAnsi"/>
          <w:sz w:val="22"/>
          <w:szCs w:val="22"/>
          <w:lang w:val="en-GB"/>
        </w:rPr>
        <w:t>s</w:t>
      </w:r>
      <w:r w:rsidRPr="00BE1F9F">
        <w:rPr>
          <w:rFonts w:asciiTheme="minorHAnsi" w:hAnsiTheme="minorHAnsi" w:cstheme="minorHAnsi"/>
          <w:sz w:val="22"/>
          <w:szCs w:val="22"/>
          <w:lang w:val="en-GB"/>
        </w:rPr>
        <w:t>ed groups</w:t>
      </w:r>
      <w:r w:rsidR="00BE2EAB" w:rsidRPr="00BE1F9F">
        <w:rPr>
          <w:rFonts w:asciiTheme="minorHAnsi" w:hAnsiTheme="minorHAnsi" w:cstheme="minorHAnsi"/>
          <w:sz w:val="22"/>
          <w:szCs w:val="22"/>
          <w:lang w:val="en-GB"/>
        </w:rPr>
        <w:t xml:space="preserve"> in </w:t>
      </w:r>
      <w:r w:rsidR="00FB6385" w:rsidRPr="00BE1F9F">
        <w:rPr>
          <w:rFonts w:asciiTheme="minorHAnsi" w:hAnsiTheme="minorHAnsi" w:cstheme="minorHAnsi"/>
          <w:sz w:val="22"/>
          <w:szCs w:val="22"/>
          <w:lang w:val="en-GB"/>
        </w:rPr>
        <w:t>the</w:t>
      </w:r>
      <w:r w:rsidR="00BE2EAB" w:rsidRPr="00BE1F9F">
        <w:rPr>
          <w:rFonts w:asciiTheme="minorHAnsi" w:hAnsiTheme="minorHAnsi" w:cstheme="minorHAnsi"/>
          <w:sz w:val="22"/>
          <w:szCs w:val="22"/>
          <w:lang w:val="en-GB"/>
        </w:rPr>
        <w:t xml:space="preserve"> Member States</w:t>
      </w:r>
      <w:r w:rsidR="00D6594B" w:rsidRPr="00BE1F9F">
        <w:rPr>
          <w:rFonts w:asciiTheme="minorHAnsi" w:hAnsiTheme="minorHAnsi" w:cstheme="minorHAnsi"/>
          <w:sz w:val="22"/>
          <w:szCs w:val="22"/>
          <w:lang w:val="en-GB"/>
        </w:rPr>
        <w:t xml:space="preserve"> in its reports</w:t>
      </w:r>
      <w:r w:rsidR="006D63D8" w:rsidRPr="00BE1F9F">
        <w:rPr>
          <w:rStyle w:val="FootnoteReference"/>
          <w:rFonts w:asciiTheme="minorHAnsi" w:hAnsiTheme="minorHAnsi" w:cstheme="minorHAnsi"/>
          <w:sz w:val="22"/>
          <w:szCs w:val="22"/>
          <w:lang w:val="en-GB"/>
        </w:rPr>
        <w:footnoteReference w:id="3"/>
      </w:r>
      <w:r w:rsidR="00BE2EAB" w:rsidRPr="00BE1F9F">
        <w:rPr>
          <w:rFonts w:asciiTheme="minorHAnsi" w:hAnsiTheme="minorHAnsi" w:cstheme="minorHAnsi"/>
          <w:sz w:val="22"/>
          <w:szCs w:val="22"/>
          <w:lang w:val="en-GB"/>
        </w:rPr>
        <w:t>.</w:t>
      </w:r>
    </w:p>
    <w:p w14:paraId="2074B9F7" w14:textId="36AE1AF0" w:rsidR="006E6CC4" w:rsidRPr="00BE1F9F" w:rsidRDefault="006E6CC4" w:rsidP="005038F5">
      <w:pPr>
        <w:pStyle w:val="NormalWeb"/>
        <w:spacing w:before="0" w:beforeAutospacing="0" w:after="0" w:afterAutospacing="0"/>
        <w:jc w:val="both"/>
        <w:rPr>
          <w:rFonts w:asciiTheme="minorHAnsi" w:hAnsiTheme="minorHAnsi" w:cstheme="minorHAnsi"/>
          <w:sz w:val="22"/>
          <w:szCs w:val="22"/>
          <w:lang w:val="en-GB"/>
        </w:rPr>
      </w:pPr>
    </w:p>
    <w:p w14:paraId="1B59EDF5" w14:textId="2F1F66A6" w:rsidR="006C77BF" w:rsidRPr="00BE1F9F" w:rsidRDefault="006C77BF" w:rsidP="00FD590B">
      <w:pPr>
        <w:pStyle w:val="NormalWeb"/>
        <w:spacing w:before="0" w:beforeAutospacing="0" w:after="0" w:afterAutospacing="0"/>
        <w:jc w:val="both"/>
        <w:rPr>
          <w:rFonts w:asciiTheme="minorHAnsi" w:hAnsiTheme="minorHAnsi" w:cstheme="minorHAnsi"/>
          <w:sz w:val="22"/>
          <w:szCs w:val="22"/>
          <w:lang w:val="en-GB"/>
        </w:rPr>
      </w:pPr>
      <w:r w:rsidRPr="00BE1F9F">
        <w:rPr>
          <w:rFonts w:asciiTheme="minorHAnsi" w:hAnsiTheme="minorHAnsi" w:cstheme="minorHAnsi"/>
          <w:b/>
          <w:bCs/>
          <w:sz w:val="22"/>
          <w:szCs w:val="22"/>
          <w:lang w:val="en-GB"/>
        </w:rPr>
        <w:t>The European Commission</w:t>
      </w:r>
      <w:r w:rsidR="009E11AF" w:rsidRPr="00BE1F9F">
        <w:rPr>
          <w:rFonts w:asciiTheme="minorHAnsi" w:hAnsiTheme="minorHAnsi" w:cstheme="minorHAnsi"/>
          <w:b/>
          <w:bCs/>
          <w:sz w:val="22"/>
          <w:szCs w:val="22"/>
          <w:lang w:val="en-GB"/>
        </w:rPr>
        <w:t xml:space="preserve"> and</w:t>
      </w:r>
      <w:r w:rsidRPr="00BE1F9F">
        <w:rPr>
          <w:rFonts w:asciiTheme="minorHAnsi" w:hAnsiTheme="minorHAnsi" w:cstheme="minorHAnsi"/>
          <w:b/>
          <w:bCs/>
          <w:sz w:val="22"/>
          <w:szCs w:val="22"/>
          <w:lang w:val="en-GB"/>
        </w:rPr>
        <w:t xml:space="preserve"> the</w:t>
      </w:r>
      <w:r w:rsidRPr="00BE1F9F">
        <w:rPr>
          <w:rFonts w:asciiTheme="minorHAnsi" w:hAnsiTheme="minorHAnsi" w:cstheme="minorHAnsi"/>
          <w:sz w:val="22"/>
          <w:szCs w:val="22"/>
          <w:lang w:val="en-GB"/>
        </w:rPr>
        <w:t xml:space="preserve"> </w:t>
      </w:r>
      <w:r w:rsidRPr="00BE1F9F">
        <w:rPr>
          <w:rFonts w:asciiTheme="minorHAnsi" w:hAnsiTheme="minorHAnsi" w:cstheme="minorHAnsi"/>
          <w:b/>
          <w:bCs/>
          <w:sz w:val="22"/>
          <w:szCs w:val="22"/>
          <w:lang w:val="en-GB"/>
        </w:rPr>
        <w:t xml:space="preserve">European Economic and Social Committee have the pleasure of inviting you to a joint event </w:t>
      </w:r>
      <w:r w:rsidR="00255EC9" w:rsidRPr="00BE1F9F">
        <w:rPr>
          <w:rFonts w:asciiTheme="minorHAnsi" w:hAnsiTheme="minorHAnsi" w:cstheme="minorHAnsi"/>
          <w:b/>
          <w:bCs/>
          <w:sz w:val="22"/>
          <w:szCs w:val="22"/>
          <w:lang w:val="en-GB"/>
        </w:rPr>
        <w:t xml:space="preserve">supporting </w:t>
      </w:r>
      <w:r w:rsidR="00D6594B" w:rsidRPr="00BE1F9F">
        <w:rPr>
          <w:rFonts w:asciiTheme="minorHAnsi" w:hAnsiTheme="minorHAnsi" w:cstheme="minorHAnsi"/>
          <w:b/>
          <w:bCs/>
          <w:sz w:val="22"/>
          <w:szCs w:val="22"/>
          <w:lang w:val="en-GB"/>
        </w:rPr>
        <w:t>the mid-term review</w:t>
      </w:r>
      <w:r w:rsidR="007D3B17" w:rsidRPr="00BE1F9F">
        <w:rPr>
          <w:rFonts w:asciiTheme="minorHAnsi" w:hAnsiTheme="minorHAnsi" w:cstheme="minorHAnsi"/>
          <w:b/>
          <w:bCs/>
          <w:sz w:val="22"/>
          <w:szCs w:val="22"/>
          <w:lang w:val="en-GB"/>
        </w:rPr>
        <w:t xml:space="preserve"> of the EU Charter of Fundamental Rights.</w:t>
      </w:r>
    </w:p>
    <w:p w14:paraId="4E386468" w14:textId="77777777" w:rsidR="00CA126C" w:rsidRPr="00BE1F9F" w:rsidRDefault="00CA126C" w:rsidP="00FD590B">
      <w:pPr>
        <w:pStyle w:val="NormalWeb"/>
        <w:spacing w:before="0" w:beforeAutospacing="0" w:after="0" w:afterAutospacing="0"/>
        <w:jc w:val="both"/>
        <w:rPr>
          <w:rFonts w:asciiTheme="minorHAnsi" w:hAnsiTheme="minorHAnsi" w:cstheme="minorHAnsi"/>
          <w:sz w:val="22"/>
          <w:szCs w:val="22"/>
          <w:lang w:val="en-GB"/>
        </w:rPr>
      </w:pPr>
    </w:p>
    <w:p w14:paraId="46EF1B92" w14:textId="2EDA46CF" w:rsidR="00FD590B" w:rsidRPr="00BE1F9F" w:rsidRDefault="005038F5" w:rsidP="00FD590B">
      <w:pPr>
        <w:pStyle w:val="NormalWeb"/>
        <w:spacing w:before="0" w:beforeAutospacing="0" w:after="0" w:afterAutospacing="0"/>
        <w:jc w:val="both"/>
        <w:rPr>
          <w:rFonts w:asciiTheme="minorHAnsi" w:hAnsiTheme="minorHAnsi" w:cstheme="minorHAnsi"/>
          <w:sz w:val="22"/>
          <w:szCs w:val="22"/>
          <w:lang w:val="en-GB"/>
        </w:rPr>
      </w:pPr>
      <w:r w:rsidRPr="00BE1F9F">
        <w:rPr>
          <w:rFonts w:asciiTheme="minorHAnsi" w:hAnsiTheme="minorHAnsi" w:cstheme="minorHAnsi"/>
          <w:sz w:val="22"/>
          <w:szCs w:val="22"/>
          <w:lang w:val="en-GB"/>
        </w:rPr>
        <w:t xml:space="preserve">This </w:t>
      </w:r>
      <w:r w:rsidR="00CA126C" w:rsidRPr="00BE1F9F">
        <w:rPr>
          <w:rFonts w:asciiTheme="minorHAnsi" w:hAnsiTheme="minorHAnsi" w:cstheme="minorHAnsi"/>
          <w:sz w:val="22"/>
          <w:szCs w:val="22"/>
          <w:lang w:val="en-GB"/>
        </w:rPr>
        <w:t>event</w:t>
      </w:r>
      <w:r w:rsidR="00FD590B" w:rsidRPr="00BE1F9F">
        <w:rPr>
          <w:rFonts w:asciiTheme="minorHAnsi" w:hAnsiTheme="minorHAnsi" w:cstheme="minorHAnsi"/>
          <w:sz w:val="22"/>
          <w:szCs w:val="22"/>
          <w:lang w:val="en-GB"/>
        </w:rPr>
        <w:t xml:space="preserve"> </w:t>
      </w:r>
      <w:r w:rsidRPr="00BE1F9F">
        <w:rPr>
          <w:rFonts w:asciiTheme="minorHAnsi" w:hAnsiTheme="minorHAnsi" w:cstheme="minorHAnsi"/>
          <w:sz w:val="22"/>
          <w:szCs w:val="22"/>
          <w:lang w:val="en-GB"/>
        </w:rPr>
        <w:t xml:space="preserve">is part of a broader process aimed at gathering insights and feedback from </w:t>
      </w:r>
      <w:r w:rsidR="00440B0E" w:rsidRPr="00BE1F9F">
        <w:rPr>
          <w:rFonts w:asciiTheme="minorHAnsi" w:hAnsiTheme="minorHAnsi" w:cstheme="minorHAnsi"/>
          <w:sz w:val="22"/>
          <w:szCs w:val="22"/>
          <w:lang w:val="en-GB"/>
        </w:rPr>
        <w:t>the central stakeholder groups of the Charter strategy</w:t>
      </w:r>
      <w:r w:rsidRPr="00BE1F9F">
        <w:rPr>
          <w:rFonts w:asciiTheme="minorHAnsi" w:hAnsiTheme="minorHAnsi" w:cstheme="minorHAnsi"/>
          <w:sz w:val="22"/>
          <w:szCs w:val="22"/>
          <w:lang w:val="en-GB"/>
        </w:rPr>
        <w:t xml:space="preserve">. </w:t>
      </w:r>
      <w:r w:rsidR="00F64367" w:rsidRPr="00BE1F9F">
        <w:rPr>
          <w:rFonts w:asciiTheme="minorHAnsi" w:hAnsiTheme="minorHAnsi" w:cstheme="minorHAnsi"/>
          <w:b/>
          <w:bCs/>
          <w:sz w:val="22"/>
          <w:szCs w:val="22"/>
          <w:lang w:val="en-GB"/>
        </w:rPr>
        <w:t xml:space="preserve">This meeting will give participants the opportunity to </w:t>
      </w:r>
      <w:r w:rsidR="00A92CA4" w:rsidRPr="00BE1F9F">
        <w:rPr>
          <w:rFonts w:asciiTheme="minorHAnsi" w:hAnsiTheme="minorHAnsi" w:cstheme="minorHAnsi"/>
          <w:b/>
          <w:bCs/>
          <w:sz w:val="22"/>
          <w:szCs w:val="22"/>
          <w:lang w:val="en-GB"/>
        </w:rPr>
        <w:t>feed into</w:t>
      </w:r>
      <w:r w:rsidR="00FD626F" w:rsidRPr="00BE1F9F">
        <w:rPr>
          <w:rFonts w:asciiTheme="minorHAnsi" w:hAnsiTheme="minorHAnsi" w:cstheme="minorHAnsi"/>
          <w:b/>
          <w:bCs/>
          <w:sz w:val="22"/>
          <w:szCs w:val="22"/>
          <w:lang w:val="en-GB"/>
        </w:rPr>
        <w:t xml:space="preserve"> future EU policies on fundamental rights by sharing their views on past and future measures</w:t>
      </w:r>
      <w:r w:rsidR="00FD626F" w:rsidRPr="00BE1F9F">
        <w:rPr>
          <w:rFonts w:asciiTheme="minorHAnsi" w:hAnsiTheme="minorHAnsi" w:cstheme="minorHAnsi"/>
          <w:sz w:val="22"/>
          <w:szCs w:val="22"/>
          <w:lang w:val="en-GB"/>
        </w:rPr>
        <w:t xml:space="preserve">. </w:t>
      </w:r>
    </w:p>
    <w:p w14:paraId="475F8443" w14:textId="77777777" w:rsidR="003E1D04" w:rsidRPr="00BE1F9F" w:rsidRDefault="003E1D04">
      <w:pPr>
        <w:rPr>
          <w:rStyle w:val="Strong"/>
          <w:rFonts w:cstheme="minorHAnsi"/>
          <w:b w:val="0"/>
          <w:bCs w:val="0"/>
          <w:lang w:val="en-GB"/>
        </w:rPr>
      </w:pPr>
      <w:r w:rsidRPr="00BE1F9F">
        <w:rPr>
          <w:rStyle w:val="Strong"/>
          <w:rFonts w:cstheme="minorHAnsi"/>
          <w:b w:val="0"/>
          <w:bCs w:val="0"/>
          <w:lang w:val="en-GB"/>
        </w:rPr>
        <w:br w:type="page"/>
      </w:r>
    </w:p>
    <w:p w14:paraId="69905C25" w14:textId="4FD4A4A0" w:rsidR="00D74B75" w:rsidRPr="00BE1F9F" w:rsidRDefault="001202BB" w:rsidP="00D74B75">
      <w:pPr>
        <w:rPr>
          <w:rFonts w:cstheme="minorHAnsi"/>
          <w:lang w:val="en-GB"/>
        </w:rPr>
      </w:pPr>
      <w:r>
        <w:rPr>
          <w:b/>
          <w:bCs/>
          <w:lang w:val="en-GB"/>
        </w:rPr>
        <w:lastRenderedPageBreak/>
        <w:t>A</w:t>
      </w:r>
      <w:r w:rsidR="00D74B75" w:rsidRPr="00BE1F9F">
        <w:rPr>
          <w:b/>
          <w:bCs/>
          <w:lang w:val="en-GB"/>
        </w:rPr>
        <w:t xml:space="preserve">genda – </w:t>
      </w:r>
      <w:r w:rsidR="00E4688D" w:rsidRPr="00BE1F9F">
        <w:rPr>
          <w:b/>
          <w:bCs/>
          <w:lang w:val="en-GB"/>
        </w:rPr>
        <w:t>Tuesday 10</w:t>
      </w:r>
      <w:r w:rsidR="00E4688D" w:rsidRPr="00BE1F9F">
        <w:rPr>
          <w:b/>
          <w:bCs/>
          <w:vertAlign w:val="superscript"/>
          <w:lang w:val="en-GB"/>
        </w:rPr>
        <w:t>th</w:t>
      </w:r>
      <w:r w:rsidR="00E4688D" w:rsidRPr="00BE1F9F">
        <w:rPr>
          <w:b/>
          <w:bCs/>
          <w:lang w:val="en-GB"/>
        </w:rPr>
        <w:t xml:space="preserve"> June 2025</w:t>
      </w:r>
    </w:p>
    <w:tbl>
      <w:tblPr>
        <w:tblStyle w:val="TableGrid"/>
        <w:tblW w:w="0" w:type="auto"/>
        <w:tblLook w:val="04A0" w:firstRow="1" w:lastRow="0" w:firstColumn="1" w:lastColumn="0" w:noHBand="0" w:noVBand="1"/>
      </w:tblPr>
      <w:tblGrid>
        <w:gridCol w:w="9016"/>
      </w:tblGrid>
      <w:tr w:rsidR="00D74B75" w:rsidRPr="00865267" w14:paraId="6463A116" w14:textId="77777777" w:rsidTr="005B11DC">
        <w:tc>
          <w:tcPr>
            <w:tcW w:w="9016" w:type="dxa"/>
          </w:tcPr>
          <w:p w14:paraId="0055D047" w14:textId="77777777" w:rsidR="004F5469" w:rsidRDefault="004F5469" w:rsidP="0094573C">
            <w:pPr>
              <w:rPr>
                <w:lang w:val="sv-SE"/>
              </w:rPr>
            </w:pPr>
          </w:p>
          <w:p w14:paraId="09DCEE3C" w14:textId="24BCF6D3" w:rsidR="00E4688D" w:rsidRPr="004F5469" w:rsidRDefault="004F5469" w:rsidP="0094573C">
            <w:pPr>
              <w:rPr>
                <w:lang w:val="sv-SE"/>
              </w:rPr>
            </w:pPr>
            <w:r w:rsidRPr="001574D2">
              <w:rPr>
                <w:lang w:val="sv-SE"/>
              </w:rPr>
              <w:t>Moderation</w:t>
            </w:r>
            <w:r w:rsidRPr="001574D2">
              <w:rPr>
                <w:b/>
                <w:bCs/>
                <w:lang w:val="sv-SE"/>
              </w:rPr>
              <w:t xml:space="preserve">: Berber </w:t>
            </w:r>
            <w:proofErr w:type="spellStart"/>
            <w:r w:rsidRPr="001574D2">
              <w:rPr>
                <w:b/>
                <w:bCs/>
                <w:lang w:val="sv-SE"/>
              </w:rPr>
              <w:t>Biala-Hettinga</w:t>
            </w:r>
            <w:proofErr w:type="spellEnd"/>
            <w:r>
              <w:rPr>
                <w:b/>
                <w:bCs/>
                <w:lang w:val="sv-SE"/>
              </w:rPr>
              <w:t xml:space="preserve"> </w:t>
            </w:r>
            <w:r w:rsidRPr="001574D2">
              <w:rPr>
                <w:lang w:val="sv-SE"/>
              </w:rPr>
              <w:t>–</w:t>
            </w:r>
            <w:r w:rsidRPr="001574D2">
              <w:rPr>
                <w:b/>
                <w:bCs/>
                <w:lang w:val="sv-SE"/>
              </w:rPr>
              <w:t xml:space="preserve"> </w:t>
            </w:r>
            <w:r w:rsidRPr="001574D2">
              <w:rPr>
                <w:lang w:val="sv-SE"/>
              </w:rPr>
              <w:t xml:space="preserve">Senior </w:t>
            </w:r>
            <w:proofErr w:type="spellStart"/>
            <w:r w:rsidRPr="001574D2">
              <w:rPr>
                <w:lang w:val="sv-SE"/>
              </w:rPr>
              <w:t>Advocate</w:t>
            </w:r>
            <w:proofErr w:type="spellEnd"/>
            <w:r w:rsidRPr="001574D2">
              <w:rPr>
                <w:lang w:val="sv-SE"/>
              </w:rPr>
              <w:t>, Amnesty International</w:t>
            </w:r>
          </w:p>
          <w:p w14:paraId="1133E11D" w14:textId="77777777" w:rsidR="004F5469" w:rsidRPr="004F5469" w:rsidRDefault="004F5469" w:rsidP="0094573C">
            <w:pPr>
              <w:rPr>
                <w:lang w:val="sv-SE"/>
              </w:rPr>
            </w:pPr>
          </w:p>
          <w:p w14:paraId="0E89AB85" w14:textId="70C3F13B" w:rsidR="00D74B75" w:rsidRPr="00BE1F9F" w:rsidRDefault="00D74B75" w:rsidP="0094573C">
            <w:pPr>
              <w:rPr>
                <w:b/>
                <w:bCs/>
                <w:lang w:val="en-GB"/>
              </w:rPr>
            </w:pPr>
            <w:r w:rsidRPr="00BE1F9F">
              <w:rPr>
                <w:b/>
                <w:bCs/>
                <w:lang w:val="en-GB"/>
              </w:rPr>
              <w:t>Opening</w:t>
            </w:r>
            <w:r w:rsidR="00E4688D" w:rsidRPr="00BE1F9F">
              <w:rPr>
                <w:b/>
                <w:bCs/>
                <w:lang w:val="en-GB"/>
              </w:rPr>
              <w:t xml:space="preserve"> (</w:t>
            </w:r>
            <w:r w:rsidR="00A50BDC" w:rsidRPr="00BE1F9F">
              <w:rPr>
                <w:b/>
                <w:bCs/>
                <w:lang w:val="en-GB"/>
              </w:rPr>
              <w:t>10</w:t>
            </w:r>
            <w:r w:rsidR="0037441B" w:rsidRPr="00BE1F9F">
              <w:rPr>
                <w:b/>
                <w:bCs/>
                <w:lang w:val="en-GB"/>
              </w:rPr>
              <w:t>:</w:t>
            </w:r>
            <w:r w:rsidR="00A50BDC" w:rsidRPr="00BE1F9F">
              <w:rPr>
                <w:b/>
                <w:bCs/>
                <w:lang w:val="en-GB"/>
              </w:rPr>
              <w:t>00</w:t>
            </w:r>
            <w:r w:rsidR="0037441B" w:rsidRPr="00BE1F9F">
              <w:rPr>
                <w:b/>
                <w:bCs/>
                <w:lang w:val="en-GB"/>
              </w:rPr>
              <w:t>-10:</w:t>
            </w:r>
            <w:r w:rsidR="00A50BDC" w:rsidRPr="00BE1F9F">
              <w:rPr>
                <w:b/>
                <w:bCs/>
                <w:lang w:val="en-GB"/>
              </w:rPr>
              <w:t>3</w:t>
            </w:r>
            <w:r w:rsidR="0037441B" w:rsidRPr="00BE1F9F">
              <w:rPr>
                <w:b/>
                <w:bCs/>
                <w:lang w:val="en-GB"/>
              </w:rPr>
              <w:t>0</w:t>
            </w:r>
            <w:r w:rsidR="00E4688D" w:rsidRPr="00BE1F9F">
              <w:rPr>
                <w:b/>
                <w:bCs/>
                <w:lang w:val="en-GB"/>
              </w:rPr>
              <w:t>)</w:t>
            </w:r>
          </w:p>
          <w:p w14:paraId="5285D7CB" w14:textId="77777777" w:rsidR="00D74B75" w:rsidRPr="00BE1F9F" w:rsidRDefault="00D74B75" w:rsidP="0094573C">
            <w:pPr>
              <w:rPr>
                <w:lang w:val="en-GB"/>
              </w:rPr>
            </w:pPr>
          </w:p>
          <w:p w14:paraId="73B475B6" w14:textId="1C36F232" w:rsidR="00D74B75" w:rsidRPr="00BE1F9F" w:rsidRDefault="00D74B75" w:rsidP="00D74B75">
            <w:pPr>
              <w:pStyle w:val="ListParagraph"/>
              <w:numPr>
                <w:ilvl w:val="0"/>
                <w:numId w:val="11"/>
              </w:numPr>
              <w:rPr>
                <w:lang w:val="en-GB"/>
              </w:rPr>
            </w:pPr>
            <w:r w:rsidRPr="00C218D2">
              <w:rPr>
                <w:b/>
                <w:bCs/>
                <w:lang w:val="en-GB"/>
              </w:rPr>
              <w:t xml:space="preserve">Ingrid </w:t>
            </w:r>
            <w:proofErr w:type="spellStart"/>
            <w:r w:rsidRPr="00C218D2">
              <w:rPr>
                <w:b/>
                <w:bCs/>
                <w:lang w:val="en-GB"/>
              </w:rPr>
              <w:t>Bellander-Todino</w:t>
            </w:r>
            <w:proofErr w:type="spellEnd"/>
            <w:r w:rsidR="00C218D2">
              <w:rPr>
                <w:b/>
                <w:bCs/>
                <w:lang w:val="en-GB"/>
              </w:rPr>
              <w:t xml:space="preserve"> </w:t>
            </w:r>
            <w:r w:rsidR="00C218D2" w:rsidRPr="00C218D2">
              <w:rPr>
                <w:lang w:val="en-GB"/>
              </w:rPr>
              <w:t xml:space="preserve">– </w:t>
            </w:r>
            <w:r w:rsidR="00C218D2">
              <w:rPr>
                <w:lang w:val="en-GB"/>
              </w:rPr>
              <w:t>H</w:t>
            </w:r>
            <w:r w:rsidRPr="00C218D2">
              <w:rPr>
                <w:lang w:val="en-GB"/>
              </w:rPr>
              <w:t>ead</w:t>
            </w:r>
            <w:r w:rsidRPr="00BE1F9F">
              <w:rPr>
                <w:lang w:val="en-GB"/>
              </w:rPr>
              <w:t xml:space="preserve"> of Unit</w:t>
            </w:r>
            <w:r w:rsidR="00C83FDA">
              <w:rPr>
                <w:lang w:val="en-GB"/>
              </w:rPr>
              <w:t xml:space="preserve"> - </w:t>
            </w:r>
            <w:r w:rsidRPr="00BE1F9F">
              <w:rPr>
                <w:lang w:val="en-GB"/>
              </w:rPr>
              <w:t>Fundamental Rights Policy</w:t>
            </w:r>
            <w:r w:rsidR="00974A48">
              <w:rPr>
                <w:lang w:val="en-GB"/>
              </w:rPr>
              <w:t>, European Commission</w:t>
            </w:r>
          </w:p>
          <w:p w14:paraId="4D27CFCB" w14:textId="347E9297" w:rsidR="00C218D2" w:rsidRPr="00C218D2" w:rsidRDefault="00155F9C" w:rsidP="00D74B75">
            <w:pPr>
              <w:pStyle w:val="ListParagraph"/>
              <w:numPr>
                <w:ilvl w:val="0"/>
                <w:numId w:val="11"/>
              </w:numPr>
              <w:rPr>
                <w:lang w:val="en-GB"/>
              </w:rPr>
            </w:pPr>
            <w:r w:rsidRPr="00C218D2">
              <w:rPr>
                <w:b/>
                <w:bCs/>
                <w:lang w:val="en-GB"/>
              </w:rPr>
              <w:t>Cristian P</w:t>
            </w:r>
            <w:r w:rsidRPr="00C218D2">
              <w:rPr>
                <w:rFonts w:cstheme="minorHAnsi"/>
                <w:b/>
                <w:bCs/>
                <w:lang w:val="en-GB"/>
              </w:rPr>
              <w:t>î</w:t>
            </w:r>
            <w:r w:rsidRPr="00C218D2">
              <w:rPr>
                <w:b/>
                <w:bCs/>
                <w:lang w:val="en-GB"/>
              </w:rPr>
              <w:t>rvulescu</w:t>
            </w:r>
            <w:r w:rsidR="00C218D2">
              <w:rPr>
                <w:b/>
                <w:bCs/>
                <w:lang w:val="en-GB"/>
              </w:rPr>
              <w:t xml:space="preserve"> </w:t>
            </w:r>
            <w:r w:rsidR="00C218D2" w:rsidRPr="00C218D2">
              <w:rPr>
                <w:lang w:val="en-GB"/>
              </w:rPr>
              <w:t xml:space="preserve">– Rapporteur </w:t>
            </w:r>
            <w:r w:rsidR="00C218D2">
              <w:rPr>
                <w:lang w:val="en-GB"/>
              </w:rPr>
              <w:t>of</w:t>
            </w:r>
            <w:r w:rsidR="00C218D2" w:rsidRPr="00C218D2">
              <w:rPr>
                <w:lang w:val="en-GB"/>
              </w:rPr>
              <w:t xml:space="preserve"> the EESC opinion SOC/671</w:t>
            </w:r>
            <w:r w:rsidR="00974A48">
              <w:rPr>
                <w:lang w:val="en-GB"/>
              </w:rPr>
              <w:t>, E</w:t>
            </w:r>
            <w:r w:rsidR="00C83FDA">
              <w:rPr>
                <w:lang w:val="en-GB"/>
              </w:rPr>
              <w:t>uropean Economic and Social Committee</w:t>
            </w:r>
          </w:p>
          <w:p w14:paraId="6D14C7B1" w14:textId="63EA892C" w:rsidR="00D74B75" w:rsidRPr="00BE1F9F" w:rsidRDefault="00155F9C" w:rsidP="00D74B75">
            <w:pPr>
              <w:pStyle w:val="ListParagraph"/>
              <w:numPr>
                <w:ilvl w:val="0"/>
                <w:numId w:val="11"/>
              </w:numPr>
              <w:rPr>
                <w:lang w:val="en-GB"/>
              </w:rPr>
            </w:pPr>
            <w:r w:rsidRPr="00C218D2">
              <w:rPr>
                <w:b/>
                <w:bCs/>
                <w:lang w:val="en-GB"/>
              </w:rPr>
              <w:t>Ozlem Yildirim</w:t>
            </w:r>
            <w:r w:rsidR="00D74B75" w:rsidRPr="00BE1F9F">
              <w:rPr>
                <w:lang w:val="en-GB"/>
              </w:rPr>
              <w:t xml:space="preserve"> </w:t>
            </w:r>
            <w:r>
              <w:rPr>
                <w:lang w:val="en-GB"/>
              </w:rPr>
              <w:t xml:space="preserve">– </w:t>
            </w:r>
            <w:r w:rsidR="00C218D2">
              <w:rPr>
                <w:lang w:val="en-GB"/>
              </w:rPr>
              <w:t>Vice-President of the Fundamental Rights and Rule of Law Group</w:t>
            </w:r>
            <w:r w:rsidR="00974A48">
              <w:rPr>
                <w:lang w:val="en-GB"/>
              </w:rPr>
              <w:t xml:space="preserve">, </w:t>
            </w:r>
            <w:r w:rsidR="00C83FDA">
              <w:rPr>
                <w:lang w:val="en-GB"/>
              </w:rPr>
              <w:t>European Economic and Social Committee</w:t>
            </w:r>
          </w:p>
          <w:p w14:paraId="49DAA7C9" w14:textId="00D623E2" w:rsidR="00D74B75" w:rsidRPr="00BE1F9F" w:rsidRDefault="00D74B75" w:rsidP="00041F4B">
            <w:pPr>
              <w:pStyle w:val="ListParagraph"/>
              <w:ind w:left="360"/>
              <w:rPr>
                <w:lang w:val="en-GB"/>
              </w:rPr>
            </w:pPr>
          </w:p>
        </w:tc>
      </w:tr>
      <w:tr w:rsidR="00D74B75" w:rsidRPr="00BE1F9F" w14:paraId="15FD0305" w14:textId="77777777" w:rsidTr="005B11DC">
        <w:tc>
          <w:tcPr>
            <w:tcW w:w="9016" w:type="dxa"/>
          </w:tcPr>
          <w:p w14:paraId="2A4CBF31" w14:textId="1CF5D3D9" w:rsidR="00F21841" w:rsidRPr="00BE1F9F" w:rsidRDefault="00F21841" w:rsidP="0094573C">
            <w:pPr>
              <w:rPr>
                <w:b/>
                <w:bCs/>
                <w:lang w:val="en-GB"/>
              </w:rPr>
            </w:pPr>
          </w:p>
          <w:p w14:paraId="5D27A561" w14:textId="06A76B4E" w:rsidR="00D74B75" w:rsidRPr="00BE1F9F" w:rsidRDefault="000A3054" w:rsidP="0094573C">
            <w:pPr>
              <w:rPr>
                <w:b/>
                <w:bCs/>
                <w:lang w:val="en-GB"/>
              </w:rPr>
            </w:pPr>
            <w:r w:rsidRPr="00BE1F9F">
              <w:rPr>
                <w:b/>
                <w:bCs/>
                <w:lang w:val="en-GB"/>
              </w:rPr>
              <w:t xml:space="preserve">Panel: </w:t>
            </w:r>
            <w:r w:rsidR="006D7D34" w:rsidRPr="00BE1F9F">
              <w:rPr>
                <w:b/>
                <w:bCs/>
                <w:lang w:val="en-GB"/>
              </w:rPr>
              <w:t>C</w:t>
            </w:r>
            <w:r w:rsidR="00D74B75" w:rsidRPr="00BE1F9F">
              <w:rPr>
                <w:b/>
                <w:bCs/>
                <w:lang w:val="en-GB"/>
              </w:rPr>
              <w:t>ivil society’s views on strengthening the Charter’s application</w:t>
            </w:r>
            <w:r w:rsidR="00E4688D" w:rsidRPr="00BE1F9F">
              <w:rPr>
                <w:b/>
                <w:bCs/>
                <w:lang w:val="en-GB"/>
              </w:rPr>
              <w:t xml:space="preserve"> (</w:t>
            </w:r>
            <w:r w:rsidR="0037441B" w:rsidRPr="00BE1F9F">
              <w:rPr>
                <w:b/>
                <w:bCs/>
                <w:lang w:val="en-GB"/>
              </w:rPr>
              <w:t>10:</w:t>
            </w:r>
            <w:r w:rsidR="006D7D34" w:rsidRPr="00BE1F9F">
              <w:rPr>
                <w:b/>
                <w:bCs/>
                <w:lang w:val="en-GB"/>
              </w:rPr>
              <w:t>3</w:t>
            </w:r>
            <w:r w:rsidR="0037441B" w:rsidRPr="00BE1F9F">
              <w:rPr>
                <w:b/>
                <w:bCs/>
                <w:lang w:val="en-GB"/>
              </w:rPr>
              <w:t>0-</w:t>
            </w:r>
            <w:r w:rsidR="00E306BF" w:rsidRPr="00BE1F9F">
              <w:rPr>
                <w:b/>
                <w:bCs/>
                <w:lang w:val="en-GB"/>
              </w:rPr>
              <w:t>12:</w:t>
            </w:r>
            <w:r w:rsidR="007C07EB">
              <w:rPr>
                <w:b/>
                <w:bCs/>
                <w:lang w:val="en-GB"/>
              </w:rPr>
              <w:t>0</w:t>
            </w:r>
            <w:r w:rsidR="00E34AA7">
              <w:rPr>
                <w:b/>
                <w:bCs/>
                <w:lang w:val="en-GB"/>
              </w:rPr>
              <w:t>0</w:t>
            </w:r>
            <w:r w:rsidR="00E4688D" w:rsidRPr="00BE1F9F">
              <w:rPr>
                <w:b/>
                <w:bCs/>
                <w:lang w:val="en-GB"/>
              </w:rPr>
              <w:t>)</w:t>
            </w:r>
            <w:r w:rsidR="00FA644E" w:rsidRPr="00BE1F9F">
              <w:rPr>
                <w:b/>
                <w:bCs/>
                <w:lang w:val="en-GB"/>
              </w:rPr>
              <w:t xml:space="preserve"> </w:t>
            </w:r>
          </w:p>
          <w:p w14:paraId="1F57CE50" w14:textId="77777777" w:rsidR="001574D2" w:rsidRPr="00865267" w:rsidRDefault="001574D2" w:rsidP="001574D2">
            <w:pPr>
              <w:pStyle w:val="ListParagraph"/>
              <w:ind w:left="0"/>
              <w:rPr>
                <w:b/>
                <w:bCs/>
                <w:lang w:val="en-US"/>
              </w:rPr>
            </w:pPr>
          </w:p>
          <w:p w14:paraId="0158420A" w14:textId="49162175" w:rsidR="00155F9C" w:rsidRDefault="001D182E" w:rsidP="00D74B75">
            <w:pPr>
              <w:pStyle w:val="ListParagraph"/>
              <w:numPr>
                <w:ilvl w:val="0"/>
                <w:numId w:val="12"/>
              </w:numPr>
              <w:rPr>
                <w:lang w:val="en-GB"/>
              </w:rPr>
            </w:pPr>
            <w:r w:rsidRPr="001D182E">
              <w:rPr>
                <w:b/>
                <w:bCs/>
                <w:lang w:val="en-GB"/>
              </w:rPr>
              <w:t xml:space="preserve">Gabriel </w:t>
            </w:r>
            <w:proofErr w:type="spellStart"/>
            <w:r w:rsidRPr="001D182E">
              <w:rPr>
                <w:b/>
                <w:bCs/>
                <w:lang w:val="en-GB"/>
              </w:rPr>
              <w:t>Toggenburg</w:t>
            </w:r>
            <w:proofErr w:type="spellEnd"/>
            <w:r>
              <w:rPr>
                <w:lang w:val="en-GB"/>
              </w:rPr>
              <w:t xml:space="preserve"> </w:t>
            </w:r>
            <w:r w:rsidR="008C3F5A" w:rsidRPr="008C3F5A">
              <w:rPr>
                <w:lang w:val="en-US"/>
              </w:rPr>
              <w:t>–</w:t>
            </w:r>
            <w:r w:rsidR="008C3F5A">
              <w:rPr>
                <w:lang w:val="en-US"/>
              </w:rPr>
              <w:t xml:space="preserve"> </w:t>
            </w:r>
            <w:r w:rsidRPr="001D182E">
              <w:rPr>
                <w:lang w:val="en-US"/>
              </w:rPr>
              <w:t>Head of Charter, Rule of Law and Democracy Sector,</w:t>
            </w:r>
            <w:r w:rsidR="0079764B" w:rsidRPr="001D182E">
              <w:rPr>
                <w:lang w:val="en-GB"/>
              </w:rPr>
              <w:t xml:space="preserve"> </w:t>
            </w:r>
            <w:r w:rsidR="00155F9C" w:rsidRPr="001D182E">
              <w:rPr>
                <w:lang w:val="en-GB"/>
              </w:rPr>
              <w:t>Fundamental</w:t>
            </w:r>
            <w:r w:rsidR="00155F9C">
              <w:rPr>
                <w:lang w:val="en-GB"/>
              </w:rPr>
              <w:t xml:space="preserve"> Rights Agency (FRA)</w:t>
            </w:r>
            <w:r w:rsidR="00307E7A">
              <w:rPr>
                <w:lang w:val="en-GB"/>
              </w:rPr>
              <w:t xml:space="preserve"> </w:t>
            </w:r>
            <w:r w:rsidR="00307E7A" w:rsidRPr="00307E7A">
              <w:rPr>
                <w:i/>
                <w:iCs/>
                <w:lang w:val="en-GB"/>
              </w:rPr>
              <w:t>- online</w:t>
            </w:r>
          </w:p>
          <w:p w14:paraId="38EDD1EA" w14:textId="6B045026" w:rsidR="00BE1F9F" w:rsidRPr="00BE1F9F" w:rsidRDefault="00CD7675" w:rsidP="000C0ED4">
            <w:pPr>
              <w:pStyle w:val="ListParagraph"/>
              <w:numPr>
                <w:ilvl w:val="0"/>
                <w:numId w:val="12"/>
              </w:numPr>
              <w:rPr>
                <w:lang w:val="en-GB"/>
              </w:rPr>
            </w:pPr>
            <w:r w:rsidRPr="00CD7675">
              <w:rPr>
                <w:b/>
                <w:bCs/>
                <w:lang w:val="en-GB"/>
              </w:rPr>
              <w:t>Natacha Kazatchkine</w:t>
            </w:r>
            <w:r w:rsidRPr="00CD7675">
              <w:rPr>
                <w:lang w:val="en-GB"/>
              </w:rPr>
              <w:t xml:space="preserve"> </w:t>
            </w:r>
            <w:r w:rsidR="00F40217">
              <w:rPr>
                <w:lang w:val="en-GB"/>
              </w:rPr>
              <w:t>–</w:t>
            </w:r>
            <w:r>
              <w:rPr>
                <w:lang w:val="en-GB"/>
              </w:rPr>
              <w:t xml:space="preserve"> </w:t>
            </w:r>
            <w:r w:rsidR="00F40217">
              <w:rPr>
                <w:lang w:val="en-GB"/>
              </w:rPr>
              <w:t xml:space="preserve">Human Rights Advocate, </w:t>
            </w:r>
            <w:r w:rsidR="00BE1F9F" w:rsidRPr="00BE1F9F">
              <w:rPr>
                <w:lang w:val="en-GB"/>
              </w:rPr>
              <w:t>Human Rights Democracy Network</w:t>
            </w:r>
            <w:r w:rsidR="00F40217">
              <w:rPr>
                <w:lang w:val="en-GB"/>
              </w:rPr>
              <w:t xml:space="preserve"> (HRDN)</w:t>
            </w:r>
          </w:p>
          <w:p w14:paraId="40DB78A8" w14:textId="7D34B039" w:rsidR="00D74B75" w:rsidRPr="00D92D1C" w:rsidRDefault="00155F9C" w:rsidP="000C0ED4">
            <w:pPr>
              <w:pStyle w:val="ListParagraph"/>
              <w:numPr>
                <w:ilvl w:val="0"/>
                <w:numId w:val="12"/>
              </w:numPr>
              <w:rPr>
                <w:lang w:val="en-GB"/>
              </w:rPr>
            </w:pPr>
            <w:bookmarkStart w:id="0" w:name="_Hlk199941680"/>
            <w:r w:rsidRPr="00D92D1C">
              <w:rPr>
                <w:b/>
                <w:bCs/>
                <w:lang w:val="en-GB"/>
              </w:rPr>
              <w:t>Alessio Sangiorgi</w:t>
            </w:r>
            <w:r w:rsidRPr="00D92D1C">
              <w:rPr>
                <w:lang w:val="en-GB"/>
              </w:rPr>
              <w:t xml:space="preserve"> – </w:t>
            </w:r>
            <w:r w:rsidR="00D92D1C" w:rsidRPr="00D92D1C">
              <w:rPr>
                <w:lang w:val="en-GB"/>
              </w:rPr>
              <w:t>Bo</w:t>
            </w:r>
            <w:r w:rsidR="00D92D1C">
              <w:rPr>
                <w:lang w:val="en-GB"/>
              </w:rPr>
              <w:t>ard Member</w:t>
            </w:r>
            <w:r w:rsidR="00974A48" w:rsidRPr="00D92D1C">
              <w:rPr>
                <w:lang w:val="en-GB"/>
              </w:rPr>
              <w:t xml:space="preserve">, </w:t>
            </w:r>
            <w:proofErr w:type="spellStart"/>
            <w:r w:rsidR="00BE1F9F" w:rsidRPr="00D92D1C">
              <w:rPr>
                <w:lang w:val="en-GB"/>
              </w:rPr>
              <w:t>Unione</w:t>
            </w:r>
            <w:proofErr w:type="spellEnd"/>
            <w:r w:rsidR="00BE1F9F" w:rsidRPr="00D92D1C">
              <w:rPr>
                <w:lang w:val="en-GB"/>
              </w:rPr>
              <w:t xml:space="preserve"> </w:t>
            </w:r>
            <w:proofErr w:type="spellStart"/>
            <w:r w:rsidR="00BE1F9F" w:rsidRPr="00D92D1C">
              <w:rPr>
                <w:lang w:val="en-GB"/>
              </w:rPr>
              <w:t>Forense</w:t>
            </w:r>
            <w:proofErr w:type="spellEnd"/>
            <w:r w:rsidR="00BE1F9F" w:rsidRPr="00D92D1C">
              <w:rPr>
                <w:lang w:val="en-GB"/>
              </w:rPr>
              <w:t xml:space="preserve"> per la Tutela </w:t>
            </w:r>
            <w:proofErr w:type="spellStart"/>
            <w:r w:rsidR="00BE1F9F" w:rsidRPr="00D92D1C">
              <w:rPr>
                <w:lang w:val="en-GB"/>
              </w:rPr>
              <w:t>dei</w:t>
            </w:r>
            <w:proofErr w:type="spellEnd"/>
            <w:r w:rsidR="00BE1F9F" w:rsidRPr="00D92D1C">
              <w:rPr>
                <w:lang w:val="en-GB"/>
              </w:rPr>
              <w:t xml:space="preserve"> </w:t>
            </w:r>
            <w:proofErr w:type="spellStart"/>
            <w:r w:rsidR="00BE1F9F" w:rsidRPr="00D92D1C">
              <w:rPr>
                <w:lang w:val="en-GB"/>
              </w:rPr>
              <w:t>Diritti</w:t>
            </w:r>
            <w:proofErr w:type="spellEnd"/>
            <w:r w:rsidR="00BE1F9F" w:rsidRPr="00D92D1C">
              <w:rPr>
                <w:lang w:val="en-GB"/>
              </w:rPr>
              <w:t xml:space="preserve"> </w:t>
            </w:r>
            <w:proofErr w:type="spellStart"/>
            <w:r w:rsidR="00BE1F9F" w:rsidRPr="00D92D1C">
              <w:rPr>
                <w:lang w:val="en-GB"/>
              </w:rPr>
              <w:t>Umani</w:t>
            </w:r>
            <w:proofErr w:type="spellEnd"/>
            <w:r w:rsidR="00882D68" w:rsidRPr="00D92D1C">
              <w:rPr>
                <w:lang w:val="en-GB"/>
              </w:rPr>
              <w:t xml:space="preserve"> / </w:t>
            </w:r>
            <w:r w:rsidR="00865267">
              <w:rPr>
                <w:lang w:val="en-US"/>
              </w:rPr>
              <w:t>Lawyers’ Union for the protection of Human Rights</w:t>
            </w:r>
            <w:r w:rsidR="00882D68" w:rsidRPr="00D92D1C">
              <w:rPr>
                <w:lang w:val="en-GB"/>
              </w:rPr>
              <w:t xml:space="preserve"> (</w:t>
            </w:r>
            <w:r w:rsidR="00BE1F9F" w:rsidRPr="00D92D1C">
              <w:rPr>
                <w:lang w:val="en-GB"/>
              </w:rPr>
              <w:t>UFTDU)</w:t>
            </w:r>
            <w:bookmarkEnd w:id="0"/>
          </w:p>
          <w:p w14:paraId="51AB39DE" w14:textId="136221B1" w:rsidR="00DC26D9" w:rsidRPr="00C218D2" w:rsidRDefault="00155F9C" w:rsidP="00D74B75">
            <w:pPr>
              <w:pStyle w:val="ListParagraph"/>
              <w:numPr>
                <w:ilvl w:val="0"/>
                <w:numId w:val="12"/>
              </w:numPr>
              <w:rPr>
                <w:lang w:val="en-US"/>
              </w:rPr>
            </w:pPr>
            <w:r w:rsidRPr="00C218D2">
              <w:rPr>
                <w:b/>
                <w:bCs/>
                <w:lang w:val="en-US"/>
              </w:rPr>
              <w:t xml:space="preserve">Tatjana </w:t>
            </w:r>
            <w:proofErr w:type="spellStart"/>
            <w:r w:rsidRPr="00C218D2">
              <w:rPr>
                <w:b/>
                <w:bCs/>
                <w:lang w:val="en-US"/>
              </w:rPr>
              <w:t>Vlašić</w:t>
            </w:r>
            <w:proofErr w:type="spellEnd"/>
            <w:r w:rsidRPr="00C218D2">
              <w:rPr>
                <w:b/>
                <w:bCs/>
                <w:lang w:val="en-US"/>
              </w:rPr>
              <w:t xml:space="preserve"> </w:t>
            </w:r>
            <w:r w:rsidR="00C218D2" w:rsidRPr="00C218D2">
              <w:rPr>
                <w:rFonts w:cstheme="minorHAnsi"/>
                <w:lang w:val="en-US"/>
              </w:rPr>
              <w:t>– Deputy Ombudswoman</w:t>
            </w:r>
            <w:r w:rsidR="00974A48">
              <w:rPr>
                <w:rFonts w:cstheme="minorHAnsi"/>
                <w:lang w:val="en-US"/>
              </w:rPr>
              <w:t xml:space="preserve">, </w:t>
            </w:r>
            <w:r w:rsidR="00C218D2" w:rsidRPr="00C218D2">
              <w:rPr>
                <w:rFonts w:cstheme="minorHAnsi"/>
                <w:lang w:val="en-US"/>
              </w:rPr>
              <w:t>Office of</w:t>
            </w:r>
            <w:r w:rsidR="00C218D2">
              <w:rPr>
                <w:rFonts w:cstheme="minorHAnsi"/>
                <w:lang w:val="en-US"/>
              </w:rPr>
              <w:t xml:space="preserve"> the Ombudswoman of Croatia</w:t>
            </w:r>
            <w:r w:rsidR="00307E7A">
              <w:rPr>
                <w:rFonts w:cstheme="minorHAnsi"/>
                <w:lang w:val="en-US"/>
              </w:rPr>
              <w:t xml:space="preserve"> </w:t>
            </w:r>
            <w:r w:rsidR="00307E7A" w:rsidRPr="00307E7A">
              <w:rPr>
                <w:rFonts w:cstheme="minorHAnsi"/>
                <w:i/>
                <w:iCs/>
                <w:lang w:val="en-US"/>
              </w:rPr>
              <w:t>- online</w:t>
            </w:r>
          </w:p>
          <w:p w14:paraId="4DC90462" w14:textId="77777777" w:rsidR="006A2723" w:rsidRPr="00C218D2" w:rsidRDefault="006A2723" w:rsidP="006A2723">
            <w:pPr>
              <w:rPr>
                <w:lang w:val="en-US"/>
              </w:rPr>
            </w:pPr>
          </w:p>
          <w:p w14:paraId="0AFCD17E" w14:textId="42D7B0B1" w:rsidR="006A2723" w:rsidRPr="00BE1F9F" w:rsidRDefault="006A2723" w:rsidP="006A2723">
            <w:pPr>
              <w:rPr>
                <w:lang w:val="en-GB"/>
              </w:rPr>
            </w:pPr>
            <w:r w:rsidRPr="00BE1F9F">
              <w:rPr>
                <w:lang w:val="en-GB"/>
              </w:rPr>
              <w:t>Q&amp;A</w:t>
            </w:r>
          </w:p>
          <w:p w14:paraId="3EB08C23" w14:textId="77777777" w:rsidR="00D74B75" w:rsidRPr="00BE1F9F" w:rsidRDefault="00D74B75" w:rsidP="0094573C">
            <w:pPr>
              <w:rPr>
                <w:lang w:val="en-GB"/>
              </w:rPr>
            </w:pPr>
          </w:p>
        </w:tc>
      </w:tr>
      <w:tr w:rsidR="00D74B75" w:rsidRPr="00865267" w14:paraId="18BF6983" w14:textId="77777777" w:rsidTr="005B11DC">
        <w:tc>
          <w:tcPr>
            <w:tcW w:w="9016" w:type="dxa"/>
          </w:tcPr>
          <w:p w14:paraId="3835B0FC" w14:textId="750B786D" w:rsidR="00953A6E" w:rsidRPr="00BE1F9F" w:rsidRDefault="00953A6E" w:rsidP="001E6E3D">
            <w:pPr>
              <w:rPr>
                <w:i/>
                <w:iCs/>
                <w:lang w:val="en-GB"/>
              </w:rPr>
            </w:pPr>
          </w:p>
          <w:p w14:paraId="44A7B95F" w14:textId="0A5CC43D" w:rsidR="003B129E" w:rsidRPr="00BE1F9F" w:rsidRDefault="003B129E" w:rsidP="003B129E">
            <w:pPr>
              <w:rPr>
                <w:b/>
                <w:bCs/>
                <w:lang w:val="en-GB"/>
              </w:rPr>
            </w:pPr>
            <w:r w:rsidRPr="00BE1F9F">
              <w:rPr>
                <w:b/>
                <w:bCs/>
                <w:lang w:val="en-GB"/>
              </w:rPr>
              <w:t>Closing session – conclusions and next steps</w:t>
            </w:r>
            <w:r w:rsidRPr="00BE1F9F">
              <w:rPr>
                <w:lang w:val="en-GB"/>
              </w:rPr>
              <w:t xml:space="preserve"> </w:t>
            </w:r>
            <w:r w:rsidRPr="00BE1F9F">
              <w:rPr>
                <w:b/>
                <w:bCs/>
                <w:lang w:val="en-GB"/>
              </w:rPr>
              <w:t>(12:</w:t>
            </w:r>
            <w:r w:rsidR="007C07EB">
              <w:rPr>
                <w:b/>
                <w:bCs/>
                <w:lang w:val="en-GB"/>
              </w:rPr>
              <w:t>0</w:t>
            </w:r>
            <w:r w:rsidR="00E34AA7">
              <w:rPr>
                <w:b/>
                <w:bCs/>
                <w:lang w:val="en-GB"/>
              </w:rPr>
              <w:t>0</w:t>
            </w:r>
            <w:r w:rsidRPr="00BE1F9F">
              <w:rPr>
                <w:b/>
                <w:bCs/>
                <w:lang w:val="en-GB"/>
              </w:rPr>
              <w:t>-1</w:t>
            </w:r>
            <w:r w:rsidR="007C07EB">
              <w:rPr>
                <w:b/>
                <w:bCs/>
                <w:lang w:val="en-GB"/>
              </w:rPr>
              <w:t>2</w:t>
            </w:r>
            <w:r w:rsidRPr="00BE1F9F">
              <w:rPr>
                <w:b/>
                <w:bCs/>
                <w:lang w:val="en-GB"/>
              </w:rPr>
              <w:t>:</w:t>
            </w:r>
            <w:r w:rsidR="007C07EB">
              <w:rPr>
                <w:b/>
                <w:bCs/>
                <w:lang w:val="en-GB"/>
              </w:rPr>
              <w:t>3</w:t>
            </w:r>
            <w:r w:rsidR="00341F16">
              <w:rPr>
                <w:b/>
                <w:bCs/>
                <w:lang w:val="en-GB"/>
              </w:rPr>
              <w:t>0</w:t>
            </w:r>
            <w:r w:rsidRPr="00BE1F9F">
              <w:rPr>
                <w:b/>
                <w:bCs/>
                <w:lang w:val="en-GB"/>
              </w:rPr>
              <w:t>)</w:t>
            </w:r>
          </w:p>
          <w:p w14:paraId="35AD780A" w14:textId="77777777" w:rsidR="00B3595D" w:rsidRPr="00BE1F9F" w:rsidRDefault="00B3595D" w:rsidP="003B129E">
            <w:pPr>
              <w:rPr>
                <w:b/>
                <w:bCs/>
                <w:lang w:val="en-GB"/>
              </w:rPr>
            </w:pPr>
          </w:p>
          <w:p w14:paraId="1440F490" w14:textId="77777777" w:rsidR="001574D2" w:rsidRDefault="00466DFD" w:rsidP="001574D2">
            <w:pPr>
              <w:pStyle w:val="ListParagraph"/>
              <w:numPr>
                <w:ilvl w:val="0"/>
                <w:numId w:val="14"/>
              </w:numPr>
              <w:rPr>
                <w:lang w:val="en-GB"/>
              </w:rPr>
            </w:pPr>
            <w:r w:rsidRPr="00BE1F9F">
              <w:rPr>
                <w:lang w:val="en-GB"/>
              </w:rPr>
              <w:t>Next steps and way forward –</w:t>
            </w:r>
            <w:r>
              <w:rPr>
                <w:lang w:val="en-GB"/>
              </w:rPr>
              <w:t xml:space="preserve"> </w:t>
            </w:r>
            <w:r w:rsidR="00E34AA7" w:rsidRPr="0077055F">
              <w:rPr>
                <w:b/>
                <w:bCs/>
                <w:lang w:val="en-GB"/>
              </w:rPr>
              <w:t xml:space="preserve">Ingrid </w:t>
            </w:r>
            <w:proofErr w:type="spellStart"/>
            <w:r w:rsidR="00E34AA7" w:rsidRPr="0077055F">
              <w:rPr>
                <w:b/>
                <w:bCs/>
                <w:lang w:val="en-GB"/>
              </w:rPr>
              <w:t>Bellander-Todino</w:t>
            </w:r>
            <w:proofErr w:type="spellEnd"/>
            <w:r w:rsidR="00E34AA7" w:rsidRPr="00BE1F9F">
              <w:rPr>
                <w:lang w:val="en-GB"/>
              </w:rPr>
              <w:t xml:space="preserve">, Head of Unit </w:t>
            </w:r>
            <w:r w:rsidR="00E34AA7">
              <w:rPr>
                <w:lang w:val="en-GB"/>
              </w:rPr>
              <w:t>-</w:t>
            </w:r>
            <w:r w:rsidR="00E34AA7" w:rsidRPr="00BE1F9F">
              <w:rPr>
                <w:lang w:val="en-GB"/>
              </w:rPr>
              <w:t xml:space="preserve"> Fundamental Rights Policy</w:t>
            </w:r>
            <w:r w:rsidR="00E34AA7">
              <w:rPr>
                <w:lang w:val="en-GB"/>
              </w:rPr>
              <w:t>, E</w:t>
            </w:r>
            <w:r w:rsidR="001574D2">
              <w:rPr>
                <w:lang w:val="en-GB"/>
              </w:rPr>
              <w:t>uropean Commission</w:t>
            </w:r>
          </w:p>
          <w:p w14:paraId="4FA42B65" w14:textId="6F025AAB" w:rsidR="00E34AA7" w:rsidRPr="001574D2" w:rsidRDefault="00E34AA7" w:rsidP="001574D2">
            <w:pPr>
              <w:pStyle w:val="ListParagraph"/>
              <w:numPr>
                <w:ilvl w:val="0"/>
                <w:numId w:val="14"/>
              </w:numPr>
              <w:rPr>
                <w:lang w:val="en-GB"/>
              </w:rPr>
            </w:pPr>
            <w:r w:rsidRPr="001574D2">
              <w:rPr>
                <w:lang w:val="en-GB"/>
              </w:rPr>
              <w:t xml:space="preserve">Next steps and way forward – </w:t>
            </w:r>
            <w:r w:rsidRPr="001574D2">
              <w:rPr>
                <w:b/>
                <w:bCs/>
                <w:lang w:val="en-GB"/>
              </w:rPr>
              <w:t>Paul Soete</w:t>
            </w:r>
            <w:r w:rsidRPr="001574D2">
              <w:rPr>
                <w:lang w:val="en-GB"/>
              </w:rPr>
              <w:t>, President of the Fundamental Rights and Rule of Law Group, E</w:t>
            </w:r>
            <w:r w:rsidR="001574D2">
              <w:rPr>
                <w:lang w:val="en-GB"/>
              </w:rPr>
              <w:t>uropean Economic and Social Committee</w:t>
            </w:r>
          </w:p>
          <w:p w14:paraId="3BB9CA86" w14:textId="40717272" w:rsidR="003B129E" w:rsidRPr="00E34AA7" w:rsidRDefault="00474DE7" w:rsidP="00E34AA7">
            <w:pPr>
              <w:pStyle w:val="ListParagraph"/>
              <w:numPr>
                <w:ilvl w:val="0"/>
                <w:numId w:val="14"/>
              </w:numPr>
              <w:rPr>
                <w:lang w:val="en-GB"/>
              </w:rPr>
            </w:pPr>
            <w:r w:rsidRPr="00BE1F9F">
              <w:rPr>
                <w:lang w:val="en-GB"/>
              </w:rPr>
              <w:t>Summarising the input from in-person and online participants</w:t>
            </w:r>
            <w:r w:rsidR="00466DFD">
              <w:rPr>
                <w:lang w:val="en-GB"/>
              </w:rPr>
              <w:t xml:space="preserve"> </w:t>
            </w:r>
            <w:r w:rsidR="00466DFD" w:rsidRPr="00BE1F9F">
              <w:rPr>
                <w:lang w:val="en-GB"/>
              </w:rPr>
              <w:t>–</w:t>
            </w:r>
            <w:r w:rsidR="00466DFD">
              <w:rPr>
                <w:lang w:val="en-GB"/>
              </w:rPr>
              <w:t xml:space="preserve"> </w:t>
            </w:r>
            <w:r w:rsidR="001574D2" w:rsidRPr="001574D2">
              <w:rPr>
                <w:b/>
                <w:bCs/>
                <w:lang w:val="en-US"/>
              </w:rPr>
              <w:t xml:space="preserve">Berber Biala-Hettinga </w:t>
            </w:r>
            <w:r w:rsidR="001574D2" w:rsidRPr="001574D2">
              <w:rPr>
                <w:lang w:val="en-US"/>
              </w:rPr>
              <w:t>–</w:t>
            </w:r>
            <w:r w:rsidR="001574D2" w:rsidRPr="001574D2">
              <w:rPr>
                <w:b/>
                <w:bCs/>
                <w:lang w:val="en-US"/>
              </w:rPr>
              <w:t xml:space="preserve"> </w:t>
            </w:r>
            <w:r w:rsidR="001574D2" w:rsidRPr="001574D2">
              <w:rPr>
                <w:lang w:val="en-US"/>
              </w:rPr>
              <w:t>Senior Advocate, Amnesty International</w:t>
            </w:r>
          </w:p>
          <w:p w14:paraId="39053B44" w14:textId="68502E14" w:rsidR="00D74B75" w:rsidRPr="00BE1F9F" w:rsidRDefault="00D74B75" w:rsidP="001E6E3D">
            <w:pPr>
              <w:rPr>
                <w:b/>
                <w:bCs/>
                <w:lang w:val="en-GB"/>
              </w:rPr>
            </w:pPr>
          </w:p>
        </w:tc>
      </w:tr>
    </w:tbl>
    <w:p w14:paraId="1DA333D2" w14:textId="280A5A26" w:rsidR="004D1994" w:rsidRPr="00BE1F9F" w:rsidRDefault="004D1994" w:rsidP="004D1994">
      <w:pPr>
        <w:rPr>
          <w:rFonts w:cstheme="minorHAnsi"/>
          <w:lang w:val="en-GB"/>
        </w:rPr>
      </w:pPr>
    </w:p>
    <w:p w14:paraId="764E97EC" w14:textId="22D4D23D" w:rsidR="006F5D96" w:rsidRDefault="006B238E" w:rsidP="00855712">
      <w:pPr>
        <w:numPr>
          <w:ilvl w:val="0"/>
          <w:numId w:val="15"/>
        </w:numPr>
        <w:spacing w:after="0" w:line="240" w:lineRule="auto"/>
        <w:ind w:left="714" w:hanging="357"/>
        <w:jc w:val="both"/>
        <w:rPr>
          <w:rFonts w:cstheme="minorHAnsi"/>
          <w:lang w:val="en-GB"/>
        </w:rPr>
      </w:pPr>
      <w:r w:rsidRPr="00BE1F9F">
        <w:rPr>
          <w:rFonts w:cstheme="minorHAnsi"/>
          <w:lang w:val="en-GB"/>
        </w:rPr>
        <w:t>Venue: EESC room VMA23 and online (</w:t>
      </w:r>
      <w:r w:rsidRPr="00BE1F9F">
        <w:rPr>
          <w:rFonts w:cstheme="minorHAnsi"/>
          <w:i/>
          <w:iCs/>
          <w:lang w:val="en-GB"/>
        </w:rPr>
        <w:t>hybrid format</w:t>
      </w:r>
      <w:r w:rsidRPr="00BE1F9F">
        <w:rPr>
          <w:rFonts w:cstheme="minorHAnsi"/>
          <w:lang w:val="en-GB"/>
        </w:rPr>
        <w:t>)</w:t>
      </w:r>
    </w:p>
    <w:p w14:paraId="4C0759C0" w14:textId="2BA320F5" w:rsidR="00604291" w:rsidRPr="00855712" w:rsidRDefault="00604291" w:rsidP="00855712">
      <w:pPr>
        <w:numPr>
          <w:ilvl w:val="0"/>
          <w:numId w:val="15"/>
        </w:numPr>
        <w:spacing w:after="0" w:line="240" w:lineRule="auto"/>
        <w:ind w:left="714" w:hanging="357"/>
        <w:jc w:val="both"/>
        <w:rPr>
          <w:rFonts w:cstheme="minorHAnsi"/>
          <w:lang w:val="en-GB"/>
        </w:rPr>
      </w:pPr>
      <w:r>
        <w:rPr>
          <w:rFonts w:cstheme="minorHAnsi"/>
          <w:lang w:val="en-GB"/>
        </w:rPr>
        <w:t xml:space="preserve">Participants will be able to interact in the Q&amp;A session and via </w:t>
      </w:r>
      <w:proofErr w:type="spellStart"/>
      <w:r>
        <w:rPr>
          <w:rFonts w:cstheme="minorHAnsi"/>
          <w:lang w:val="en-GB"/>
        </w:rPr>
        <w:t>Slido</w:t>
      </w:r>
      <w:proofErr w:type="spellEnd"/>
      <w:r>
        <w:rPr>
          <w:rFonts w:cstheme="minorHAnsi"/>
          <w:lang w:val="en-GB"/>
        </w:rPr>
        <w:t>.</w:t>
      </w:r>
    </w:p>
    <w:sectPr w:rsidR="00604291" w:rsidRPr="0085571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EA4E7" w14:textId="77777777" w:rsidR="00F70575" w:rsidRDefault="00F70575" w:rsidP="006D63D8">
      <w:pPr>
        <w:spacing w:after="0" w:line="240" w:lineRule="auto"/>
      </w:pPr>
      <w:r>
        <w:separator/>
      </w:r>
    </w:p>
  </w:endnote>
  <w:endnote w:type="continuationSeparator" w:id="0">
    <w:p w14:paraId="799F4EEA" w14:textId="77777777" w:rsidR="00F70575" w:rsidRDefault="00F70575" w:rsidP="006D63D8">
      <w:pPr>
        <w:spacing w:after="0" w:line="240" w:lineRule="auto"/>
      </w:pPr>
      <w:r>
        <w:continuationSeparator/>
      </w:r>
    </w:p>
  </w:endnote>
  <w:endnote w:type="continuationNotice" w:id="1">
    <w:p w14:paraId="695F8416" w14:textId="77777777" w:rsidR="00F70575" w:rsidRDefault="00F70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037551"/>
      <w:docPartObj>
        <w:docPartGallery w:val="Page Numbers (Bottom of Page)"/>
        <w:docPartUnique/>
      </w:docPartObj>
    </w:sdtPr>
    <w:sdtEndPr>
      <w:rPr>
        <w:noProof/>
      </w:rPr>
    </w:sdtEndPr>
    <w:sdtContent>
      <w:p w14:paraId="38C8D09D" w14:textId="630EE7FF" w:rsidR="005B11DC" w:rsidRDefault="005B11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01F219" w14:textId="77777777" w:rsidR="005B11DC" w:rsidRDefault="005B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87937" w14:textId="77777777" w:rsidR="00F70575" w:rsidRDefault="00F70575" w:rsidP="006D63D8">
      <w:pPr>
        <w:spacing w:after="0" w:line="240" w:lineRule="auto"/>
      </w:pPr>
      <w:r>
        <w:separator/>
      </w:r>
    </w:p>
  </w:footnote>
  <w:footnote w:type="continuationSeparator" w:id="0">
    <w:p w14:paraId="77929EEC" w14:textId="77777777" w:rsidR="00F70575" w:rsidRDefault="00F70575" w:rsidP="006D63D8">
      <w:pPr>
        <w:spacing w:after="0" w:line="240" w:lineRule="auto"/>
      </w:pPr>
      <w:r>
        <w:continuationSeparator/>
      </w:r>
    </w:p>
  </w:footnote>
  <w:footnote w:type="continuationNotice" w:id="1">
    <w:p w14:paraId="2B352CDE" w14:textId="77777777" w:rsidR="00F70575" w:rsidRDefault="00F70575">
      <w:pPr>
        <w:spacing w:after="0" w:line="240" w:lineRule="auto"/>
      </w:pPr>
    </w:p>
  </w:footnote>
  <w:footnote w:id="2">
    <w:p w14:paraId="2B013012" w14:textId="51543886" w:rsidR="006D63D8" w:rsidRPr="00BE1F9F" w:rsidRDefault="006D63D8">
      <w:pPr>
        <w:pStyle w:val="FootnoteText"/>
        <w:rPr>
          <w:lang w:val="en-US"/>
        </w:rPr>
      </w:pPr>
      <w:r>
        <w:rPr>
          <w:rStyle w:val="FootnoteReference"/>
        </w:rPr>
        <w:footnoteRef/>
      </w:r>
      <w:r w:rsidRPr="00D5059E">
        <w:rPr>
          <w:lang w:val="en-IE"/>
        </w:rPr>
        <w:t xml:space="preserve"> </w:t>
      </w:r>
      <w:hyperlink r:id="rId1" w:history="1">
        <w:r w:rsidRPr="00BE1F9F">
          <w:rPr>
            <w:rStyle w:val="Hyperlink"/>
            <w:lang w:val="en-US"/>
          </w:rPr>
          <w:t>SOC/671</w:t>
        </w:r>
      </w:hyperlink>
      <w:r w:rsidR="002D190C" w:rsidRPr="00BE1F9F">
        <w:rPr>
          <w:lang w:val="en-US"/>
        </w:rPr>
        <w:t xml:space="preserve"> and </w:t>
      </w:r>
      <w:hyperlink r:id="rId2" w:history="1">
        <w:r w:rsidRPr="00BE1F9F">
          <w:rPr>
            <w:rStyle w:val="Hyperlink"/>
            <w:lang w:val="en-US"/>
          </w:rPr>
          <w:t>SOC/401</w:t>
        </w:r>
      </w:hyperlink>
      <w:r w:rsidR="002D190C" w:rsidRPr="00BE1F9F">
        <w:rPr>
          <w:lang w:val="en-US"/>
        </w:rPr>
        <w:t>.</w:t>
      </w:r>
    </w:p>
  </w:footnote>
  <w:footnote w:id="3">
    <w:p w14:paraId="63AA04AA" w14:textId="1B35BE7F" w:rsidR="006D63D8" w:rsidRPr="00BE1F9F" w:rsidRDefault="006D63D8">
      <w:pPr>
        <w:pStyle w:val="FootnoteText"/>
        <w:rPr>
          <w:lang w:val="en-US"/>
        </w:rPr>
      </w:pPr>
      <w:r>
        <w:rPr>
          <w:rStyle w:val="FootnoteReference"/>
        </w:rPr>
        <w:footnoteRef/>
      </w:r>
      <w:r w:rsidRPr="00D5059E">
        <w:rPr>
          <w:lang w:val="en-IE"/>
        </w:rPr>
        <w:t xml:space="preserve"> </w:t>
      </w:r>
      <w:hyperlink r:id="rId3" w:history="1">
        <w:r w:rsidRPr="00BE1F9F">
          <w:rPr>
            <w:rStyle w:val="Hyperlink"/>
            <w:lang w:val="en-US"/>
          </w:rPr>
          <w:t>FRRL Group country visit reports</w:t>
        </w:r>
      </w:hyperlink>
      <w:r w:rsidR="002D190C" w:rsidRPr="00BE1F9F">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3D8"/>
    <w:multiLevelType w:val="multilevel"/>
    <w:tmpl w:val="3D02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6573"/>
    <w:multiLevelType w:val="multilevel"/>
    <w:tmpl w:val="5258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97109"/>
    <w:multiLevelType w:val="multilevel"/>
    <w:tmpl w:val="8DE0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244E1"/>
    <w:multiLevelType w:val="hybridMultilevel"/>
    <w:tmpl w:val="4BAA1C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FD532C7"/>
    <w:multiLevelType w:val="multilevel"/>
    <w:tmpl w:val="6A5A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16E6F"/>
    <w:multiLevelType w:val="hybridMultilevel"/>
    <w:tmpl w:val="BF20E06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33818D8"/>
    <w:multiLevelType w:val="multilevel"/>
    <w:tmpl w:val="A94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56D2C"/>
    <w:multiLevelType w:val="hybridMultilevel"/>
    <w:tmpl w:val="02CC89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FE62B93"/>
    <w:multiLevelType w:val="hybridMultilevel"/>
    <w:tmpl w:val="B6C88D8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76C2E16"/>
    <w:multiLevelType w:val="multilevel"/>
    <w:tmpl w:val="9BB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33B20"/>
    <w:multiLevelType w:val="multilevel"/>
    <w:tmpl w:val="1684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D1B9E"/>
    <w:multiLevelType w:val="multilevel"/>
    <w:tmpl w:val="81E8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A5CC2"/>
    <w:multiLevelType w:val="hybridMultilevel"/>
    <w:tmpl w:val="436256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0D56237"/>
    <w:multiLevelType w:val="multilevel"/>
    <w:tmpl w:val="504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84DB4"/>
    <w:multiLevelType w:val="hybridMultilevel"/>
    <w:tmpl w:val="34CA7F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7B511462"/>
    <w:multiLevelType w:val="hybridMultilevel"/>
    <w:tmpl w:val="7334EF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9"/>
  </w:num>
  <w:num w:numId="4">
    <w:abstractNumId w:val="2"/>
  </w:num>
  <w:num w:numId="5">
    <w:abstractNumId w:val="4"/>
  </w:num>
  <w:num w:numId="6">
    <w:abstractNumId w:val="6"/>
  </w:num>
  <w:num w:numId="7">
    <w:abstractNumId w:val="10"/>
  </w:num>
  <w:num w:numId="8">
    <w:abstractNumId w:val="13"/>
  </w:num>
  <w:num w:numId="9">
    <w:abstractNumId w:val="5"/>
  </w:num>
  <w:num w:numId="10">
    <w:abstractNumId w:val="8"/>
  </w:num>
  <w:num w:numId="11">
    <w:abstractNumId w:val="15"/>
  </w:num>
  <w:num w:numId="12">
    <w:abstractNumId w:val="7"/>
  </w:num>
  <w:num w:numId="13">
    <w:abstractNumId w:val="14"/>
  </w:num>
  <w:num w:numId="14">
    <w:abstractNumId w:val="12"/>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38F5"/>
    <w:rsid w:val="00000C71"/>
    <w:rsid w:val="00005BA6"/>
    <w:rsid w:val="00010B28"/>
    <w:rsid w:val="00017F92"/>
    <w:rsid w:val="00020444"/>
    <w:rsid w:val="000225F4"/>
    <w:rsid w:val="000270D7"/>
    <w:rsid w:val="00030C8F"/>
    <w:rsid w:val="000312B2"/>
    <w:rsid w:val="00031E55"/>
    <w:rsid w:val="00041F4B"/>
    <w:rsid w:val="00056DC7"/>
    <w:rsid w:val="000609F4"/>
    <w:rsid w:val="00083594"/>
    <w:rsid w:val="000A3054"/>
    <w:rsid w:val="000B20A6"/>
    <w:rsid w:val="000C65A5"/>
    <w:rsid w:val="000C675B"/>
    <w:rsid w:val="000C6F30"/>
    <w:rsid w:val="000D4410"/>
    <w:rsid w:val="000E51ED"/>
    <w:rsid w:val="000E53FC"/>
    <w:rsid w:val="00107702"/>
    <w:rsid w:val="001148C5"/>
    <w:rsid w:val="001202BB"/>
    <w:rsid w:val="00123168"/>
    <w:rsid w:val="00155F9C"/>
    <w:rsid w:val="001574D2"/>
    <w:rsid w:val="00162C76"/>
    <w:rsid w:val="00164A4D"/>
    <w:rsid w:val="00172946"/>
    <w:rsid w:val="001A6905"/>
    <w:rsid w:val="001B0310"/>
    <w:rsid w:val="001D182E"/>
    <w:rsid w:val="001E6202"/>
    <w:rsid w:val="001E6E3D"/>
    <w:rsid w:val="0020631E"/>
    <w:rsid w:val="00206D45"/>
    <w:rsid w:val="002245D4"/>
    <w:rsid w:val="002272D7"/>
    <w:rsid w:val="00231432"/>
    <w:rsid w:val="00231960"/>
    <w:rsid w:val="002334E2"/>
    <w:rsid w:val="00244111"/>
    <w:rsid w:val="00255EC9"/>
    <w:rsid w:val="00261ECB"/>
    <w:rsid w:val="00275861"/>
    <w:rsid w:val="00286CB2"/>
    <w:rsid w:val="002B6C72"/>
    <w:rsid w:val="002C6002"/>
    <w:rsid w:val="002D0FB6"/>
    <w:rsid w:val="002D190C"/>
    <w:rsid w:val="002F6DEC"/>
    <w:rsid w:val="00307E7A"/>
    <w:rsid w:val="00340788"/>
    <w:rsid w:val="00341F16"/>
    <w:rsid w:val="00343379"/>
    <w:rsid w:val="00346B8D"/>
    <w:rsid w:val="003644E9"/>
    <w:rsid w:val="00372831"/>
    <w:rsid w:val="00373C84"/>
    <w:rsid w:val="0037441B"/>
    <w:rsid w:val="0037535D"/>
    <w:rsid w:val="003814AC"/>
    <w:rsid w:val="0039102B"/>
    <w:rsid w:val="00397180"/>
    <w:rsid w:val="003A4A0F"/>
    <w:rsid w:val="003B129E"/>
    <w:rsid w:val="003B2495"/>
    <w:rsid w:val="003B5D7E"/>
    <w:rsid w:val="003C38C6"/>
    <w:rsid w:val="003D3CF8"/>
    <w:rsid w:val="003D48A7"/>
    <w:rsid w:val="003D7A02"/>
    <w:rsid w:val="003E1D04"/>
    <w:rsid w:val="003F7331"/>
    <w:rsid w:val="00404EF4"/>
    <w:rsid w:val="00417E48"/>
    <w:rsid w:val="004230AE"/>
    <w:rsid w:val="00440B0E"/>
    <w:rsid w:val="00441B17"/>
    <w:rsid w:val="004423CA"/>
    <w:rsid w:val="00442656"/>
    <w:rsid w:val="004435E4"/>
    <w:rsid w:val="00447C62"/>
    <w:rsid w:val="00466DFD"/>
    <w:rsid w:val="00467FEE"/>
    <w:rsid w:val="00470E59"/>
    <w:rsid w:val="00473DF3"/>
    <w:rsid w:val="00474DE7"/>
    <w:rsid w:val="00485E9F"/>
    <w:rsid w:val="004B0709"/>
    <w:rsid w:val="004C0BC2"/>
    <w:rsid w:val="004D1994"/>
    <w:rsid w:val="004D3835"/>
    <w:rsid w:val="004D4F41"/>
    <w:rsid w:val="004E33F9"/>
    <w:rsid w:val="004E513C"/>
    <w:rsid w:val="004F5469"/>
    <w:rsid w:val="0050385F"/>
    <w:rsid w:val="005038F5"/>
    <w:rsid w:val="00504E66"/>
    <w:rsid w:val="00511E70"/>
    <w:rsid w:val="00521432"/>
    <w:rsid w:val="00531199"/>
    <w:rsid w:val="00537FF2"/>
    <w:rsid w:val="00545E0F"/>
    <w:rsid w:val="00550961"/>
    <w:rsid w:val="00550D3A"/>
    <w:rsid w:val="00555C14"/>
    <w:rsid w:val="005706A8"/>
    <w:rsid w:val="005A7B0F"/>
    <w:rsid w:val="005B11DC"/>
    <w:rsid w:val="005D4894"/>
    <w:rsid w:val="005D6767"/>
    <w:rsid w:val="005D7533"/>
    <w:rsid w:val="005E5346"/>
    <w:rsid w:val="005E7016"/>
    <w:rsid w:val="005F24F0"/>
    <w:rsid w:val="005F44C8"/>
    <w:rsid w:val="005F67A0"/>
    <w:rsid w:val="00600989"/>
    <w:rsid w:val="00604291"/>
    <w:rsid w:val="00606E36"/>
    <w:rsid w:val="00616A24"/>
    <w:rsid w:val="006222A5"/>
    <w:rsid w:val="006231B2"/>
    <w:rsid w:val="006256F9"/>
    <w:rsid w:val="00656DCC"/>
    <w:rsid w:val="00663835"/>
    <w:rsid w:val="00694C62"/>
    <w:rsid w:val="006A2723"/>
    <w:rsid w:val="006A5B9C"/>
    <w:rsid w:val="006B238E"/>
    <w:rsid w:val="006C03F8"/>
    <w:rsid w:val="006C77BF"/>
    <w:rsid w:val="006D63D8"/>
    <w:rsid w:val="006D6ACF"/>
    <w:rsid w:val="006D7D34"/>
    <w:rsid w:val="006E15B4"/>
    <w:rsid w:val="006E4454"/>
    <w:rsid w:val="006E6CC4"/>
    <w:rsid w:val="006F5D96"/>
    <w:rsid w:val="006F797C"/>
    <w:rsid w:val="00722046"/>
    <w:rsid w:val="007271F3"/>
    <w:rsid w:val="00754BE5"/>
    <w:rsid w:val="0075504D"/>
    <w:rsid w:val="007628DA"/>
    <w:rsid w:val="0077055F"/>
    <w:rsid w:val="00780607"/>
    <w:rsid w:val="0078647B"/>
    <w:rsid w:val="007920B9"/>
    <w:rsid w:val="0079764B"/>
    <w:rsid w:val="007A2260"/>
    <w:rsid w:val="007A2789"/>
    <w:rsid w:val="007C07EB"/>
    <w:rsid w:val="007D3B17"/>
    <w:rsid w:val="007D5A85"/>
    <w:rsid w:val="007D5DB2"/>
    <w:rsid w:val="007E068B"/>
    <w:rsid w:val="0080168A"/>
    <w:rsid w:val="008069B0"/>
    <w:rsid w:val="00816650"/>
    <w:rsid w:val="00821C6D"/>
    <w:rsid w:val="00855712"/>
    <w:rsid w:val="0085703D"/>
    <w:rsid w:val="00865267"/>
    <w:rsid w:val="00882D68"/>
    <w:rsid w:val="00884E94"/>
    <w:rsid w:val="008859F8"/>
    <w:rsid w:val="008971ED"/>
    <w:rsid w:val="008A36F0"/>
    <w:rsid w:val="008C3F5A"/>
    <w:rsid w:val="008E2499"/>
    <w:rsid w:val="008F1CBB"/>
    <w:rsid w:val="008F691A"/>
    <w:rsid w:val="00904703"/>
    <w:rsid w:val="009070E3"/>
    <w:rsid w:val="00925353"/>
    <w:rsid w:val="00953A6E"/>
    <w:rsid w:val="00967A72"/>
    <w:rsid w:val="00967D25"/>
    <w:rsid w:val="00973CE9"/>
    <w:rsid w:val="00974A48"/>
    <w:rsid w:val="009808EB"/>
    <w:rsid w:val="009B1774"/>
    <w:rsid w:val="009B54A8"/>
    <w:rsid w:val="009C607B"/>
    <w:rsid w:val="009D420F"/>
    <w:rsid w:val="009E11AF"/>
    <w:rsid w:val="009F380C"/>
    <w:rsid w:val="00A140DE"/>
    <w:rsid w:val="00A20919"/>
    <w:rsid w:val="00A50BDC"/>
    <w:rsid w:val="00A56CF0"/>
    <w:rsid w:val="00A75F83"/>
    <w:rsid w:val="00A92CA4"/>
    <w:rsid w:val="00AA3242"/>
    <w:rsid w:val="00AB4508"/>
    <w:rsid w:val="00AE426D"/>
    <w:rsid w:val="00AF5A5D"/>
    <w:rsid w:val="00AF61D7"/>
    <w:rsid w:val="00B11662"/>
    <w:rsid w:val="00B23B11"/>
    <w:rsid w:val="00B26A1C"/>
    <w:rsid w:val="00B30FED"/>
    <w:rsid w:val="00B35310"/>
    <w:rsid w:val="00B3595D"/>
    <w:rsid w:val="00B4185E"/>
    <w:rsid w:val="00B451C9"/>
    <w:rsid w:val="00B5415F"/>
    <w:rsid w:val="00B838F4"/>
    <w:rsid w:val="00B96E05"/>
    <w:rsid w:val="00BD00CE"/>
    <w:rsid w:val="00BD203A"/>
    <w:rsid w:val="00BE1F9F"/>
    <w:rsid w:val="00BE2EAB"/>
    <w:rsid w:val="00C218D2"/>
    <w:rsid w:val="00C25295"/>
    <w:rsid w:val="00C413A0"/>
    <w:rsid w:val="00C439A1"/>
    <w:rsid w:val="00C43C91"/>
    <w:rsid w:val="00C527D4"/>
    <w:rsid w:val="00C6106A"/>
    <w:rsid w:val="00C6118B"/>
    <w:rsid w:val="00C72F00"/>
    <w:rsid w:val="00C8191B"/>
    <w:rsid w:val="00C83FDA"/>
    <w:rsid w:val="00C877BA"/>
    <w:rsid w:val="00C90BD2"/>
    <w:rsid w:val="00C938BD"/>
    <w:rsid w:val="00C9764A"/>
    <w:rsid w:val="00CA126C"/>
    <w:rsid w:val="00CA3C3D"/>
    <w:rsid w:val="00CA5493"/>
    <w:rsid w:val="00CC15DD"/>
    <w:rsid w:val="00CD120F"/>
    <w:rsid w:val="00CD7675"/>
    <w:rsid w:val="00CE3B6A"/>
    <w:rsid w:val="00CF0621"/>
    <w:rsid w:val="00D05B1B"/>
    <w:rsid w:val="00D1079F"/>
    <w:rsid w:val="00D1243F"/>
    <w:rsid w:val="00D246B8"/>
    <w:rsid w:val="00D40B41"/>
    <w:rsid w:val="00D5059E"/>
    <w:rsid w:val="00D623A1"/>
    <w:rsid w:val="00D64E10"/>
    <w:rsid w:val="00D6594B"/>
    <w:rsid w:val="00D74B75"/>
    <w:rsid w:val="00D92279"/>
    <w:rsid w:val="00D92D1C"/>
    <w:rsid w:val="00D931E3"/>
    <w:rsid w:val="00D93CDE"/>
    <w:rsid w:val="00DC110A"/>
    <w:rsid w:val="00DC26D9"/>
    <w:rsid w:val="00DF080D"/>
    <w:rsid w:val="00DF727F"/>
    <w:rsid w:val="00E16E2D"/>
    <w:rsid w:val="00E23C4B"/>
    <w:rsid w:val="00E306BF"/>
    <w:rsid w:val="00E33E7E"/>
    <w:rsid w:val="00E34AA7"/>
    <w:rsid w:val="00E350F5"/>
    <w:rsid w:val="00E41128"/>
    <w:rsid w:val="00E4688D"/>
    <w:rsid w:val="00E77707"/>
    <w:rsid w:val="00E85641"/>
    <w:rsid w:val="00E965C4"/>
    <w:rsid w:val="00EA3A39"/>
    <w:rsid w:val="00EA4EE3"/>
    <w:rsid w:val="00EB79EC"/>
    <w:rsid w:val="00EE501F"/>
    <w:rsid w:val="00EF168A"/>
    <w:rsid w:val="00EF6365"/>
    <w:rsid w:val="00F13D7A"/>
    <w:rsid w:val="00F21841"/>
    <w:rsid w:val="00F31816"/>
    <w:rsid w:val="00F362EF"/>
    <w:rsid w:val="00F40217"/>
    <w:rsid w:val="00F419DF"/>
    <w:rsid w:val="00F47426"/>
    <w:rsid w:val="00F56508"/>
    <w:rsid w:val="00F64367"/>
    <w:rsid w:val="00F70575"/>
    <w:rsid w:val="00F73C6C"/>
    <w:rsid w:val="00F80C5F"/>
    <w:rsid w:val="00FA644E"/>
    <w:rsid w:val="00FA6606"/>
    <w:rsid w:val="00FB017D"/>
    <w:rsid w:val="00FB3AE7"/>
    <w:rsid w:val="00FB5EC1"/>
    <w:rsid w:val="00FB6385"/>
    <w:rsid w:val="00FC0A32"/>
    <w:rsid w:val="00FC3722"/>
    <w:rsid w:val="00FD27BF"/>
    <w:rsid w:val="00FD590B"/>
    <w:rsid w:val="00FD5D6D"/>
    <w:rsid w:val="00FD626F"/>
    <w:rsid w:val="29DC2B52"/>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2824"/>
  <w15:chartTrackingRefBased/>
  <w15:docId w15:val="{EC866657-B023-4B18-8669-6F4CC62A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F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38F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Strong">
    <w:name w:val="Strong"/>
    <w:basedOn w:val="DefaultParagraphFont"/>
    <w:uiPriority w:val="22"/>
    <w:qFormat/>
    <w:rsid w:val="005038F5"/>
    <w:rPr>
      <w:b/>
      <w:bCs/>
    </w:rPr>
  </w:style>
  <w:style w:type="character" w:styleId="CommentReference">
    <w:name w:val="annotation reference"/>
    <w:basedOn w:val="DefaultParagraphFont"/>
    <w:uiPriority w:val="99"/>
    <w:semiHidden/>
    <w:unhideWhenUsed/>
    <w:rsid w:val="00F31816"/>
    <w:rPr>
      <w:sz w:val="16"/>
      <w:szCs w:val="16"/>
    </w:rPr>
  </w:style>
  <w:style w:type="paragraph" w:styleId="CommentText">
    <w:name w:val="annotation text"/>
    <w:basedOn w:val="Normal"/>
    <w:link w:val="CommentTextChar"/>
    <w:uiPriority w:val="99"/>
    <w:unhideWhenUsed/>
    <w:rsid w:val="00F31816"/>
    <w:pPr>
      <w:spacing w:line="240" w:lineRule="auto"/>
    </w:pPr>
    <w:rPr>
      <w:sz w:val="20"/>
      <w:szCs w:val="20"/>
    </w:rPr>
  </w:style>
  <w:style w:type="character" w:customStyle="1" w:styleId="CommentTextChar">
    <w:name w:val="Comment Text Char"/>
    <w:basedOn w:val="DefaultParagraphFont"/>
    <w:link w:val="CommentText"/>
    <w:uiPriority w:val="99"/>
    <w:rsid w:val="00F31816"/>
    <w:rPr>
      <w:sz w:val="20"/>
      <w:szCs w:val="20"/>
    </w:rPr>
  </w:style>
  <w:style w:type="paragraph" w:styleId="CommentSubject">
    <w:name w:val="annotation subject"/>
    <w:basedOn w:val="CommentText"/>
    <w:next w:val="CommentText"/>
    <w:link w:val="CommentSubjectChar"/>
    <w:uiPriority w:val="99"/>
    <w:semiHidden/>
    <w:unhideWhenUsed/>
    <w:rsid w:val="00F31816"/>
    <w:rPr>
      <w:b/>
      <w:bCs/>
    </w:rPr>
  </w:style>
  <w:style w:type="character" w:customStyle="1" w:styleId="CommentSubjectChar">
    <w:name w:val="Comment Subject Char"/>
    <w:basedOn w:val="CommentTextChar"/>
    <w:link w:val="CommentSubject"/>
    <w:uiPriority w:val="99"/>
    <w:semiHidden/>
    <w:rsid w:val="00F31816"/>
    <w:rPr>
      <w:b/>
      <w:bCs/>
      <w:sz w:val="20"/>
      <w:szCs w:val="20"/>
    </w:rPr>
  </w:style>
  <w:style w:type="paragraph" w:styleId="Revision">
    <w:name w:val="Revision"/>
    <w:hidden/>
    <w:uiPriority w:val="99"/>
    <w:semiHidden/>
    <w:rsid w:val="00F31816"/>
    <w:pPr>
      <w:spacing w:after="0" w:line="240" w:lineRule="auto"/>
    </w:pPr>
  </w:style>
  <w:style w:type="table" w:styleId="TableGrid">
    <w:name w:val="Table Grid"/>
    <w:basedOn w:val="TableNormal"/>
    <w:uiPriority w:val="39"/>
    <w:rsid w:val="006A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0FED"/>
    <w:pPr>
      <w:ind w:left="720"/>
      <w:contextualSpacing/>
    </w:pPr>
  </w:style>
  <w:style w:type="paragraph" w:styleId="FootnoteText">
    <w:name w:val="footnote text"/>
    <w:basedOn w:val="Normal"/>
    <w:link w:val="FootnoteTextChar"/>
    <w:uiPriority w:val="99"/>
    <w:semiHidden/>
    <w:unhideWhenUsed/>
    <w:rsid w:val="006D6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3D8"/>
    <w:rPr>
      <w:sz w:val="20"/>
      <w:szCs w:val="20"/>
    </w:rPr>
  </w:style>
  <w:style w:type="character" w:styleId="FootnoteReference">
    <w:name w:val="footnote reference"/>
    <w:basedOn w:val="DefaultParagraphFont"/>
    <w:uiPriority w:val="99"/>
    <w:semiHidden/>
    <w:unhideWhenUsed/>
    <w:rsid w:val="006D63D8"/>
    <w:rPr>
      <w:vertAlign w:val="superscript"/>
    </w:rPr>
  </w:style>
  <w:style w:type="character" w:styleId="Hyperlink">
    <w:name w:val="Hyperlink"/>
    <w:basedOn w:val="DefaultParagraphFont"/>
    <w:uiPriority w:val="99"/>
    <w:unhideWhenUsed/>
    <w:rsid w:val="006D63D8"/>
    <w:rPr>
      <w:color w:val="0563C1" w:themeColor="hyperlink"/>
      <w:u w:val="single"/>
    </w:rPr>
  </w:style>
  <w:style w:type="character" w:styleId="UnresolvedMention">
    <w:name w:val="Unresolved Mention"/>
    <w:basedOn w:val="DefaultParagraphFont"/>
    <w:uiPriority w:val="99"/>
    <w:semiHidden/>
    <w:unhideWhenUsed/>
    <w:rsid w:val="006D63D8"/>
    <w:rPr>
      <w:color w:val="605E5C"/>
      <w:shd w:val="clear" w:color="auto" w:fill="E1DFDD"/>
    </w:rPr>
  </w:style>
  <w:style w:type="paragraph" w:styleId="Header">
    <w:name w:val="header"/>
    <w:basedOn w:val="Normal"/>
    <w:link w:val="HeaderChar"/>
    <w:uiPriority w:val="99"/>
    <w:unhideWhenUsed/>
    <w:rsid w:val="00467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FEE"/>
  </w:style>
  <w:style w:type="paragraph" w:styleId="Footer">
    <w:name w:val="footer"/>
    <w:basedOn w:val="Normal"/>
    <w:link w:val="FooterChar"/>
    <w:uiPriority w:val="99"/>
    <w:unhideWhenUsed/>
    <w:rsid w:val="00467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FEE"/>
  </w:style>
  <w:style w:type="character" w:customStyle="1" w:styleId="Heading1Char">
    <w:name w:val="Heading 1 Char"/>
    <w:basedOn w:val="DefaultParagraphFont"/>
    <w:link w:val="Heading1"/>
    <w:uiPriority w:val="9"/>
    <w:rsid w:val="008C3F5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4169">
      <w:bodyDiv w:val="1"/>
      <w:marLeft w:val="0"/>
      <w:marRight w:val="0"/>
      <w:marTop w:val="0"/>
      <w:marBottom w:val="0"/>
      <w:divBdr>
        <w:top w:val="none" w:sz="0" w:space="0" w:color="auto"/>
        <w:left w:val="none" w:sz="0" w:space="0" w:color="auto"/>
        <w:bottom w:val="none" w:sz="0" w:space="0" w:color="auto"/>
        <w:right w:val="none" w:sz="0" w:space="0" w:color="auto"/>
      </w:divBdr>
    </w:div>
    <w:div w:id="914820742">
      <w:bodyDiv w:val="1"/>
      <w:marLeft w:val="0"/>
      <w:marRight w:val="0"/>
      <w:marTop w:val="0"/>
      <w:marBottom w:val="0"/>
      <w:divBdr>
        <w:top w:val="none" w:sz="0" w:space="0" w:color="auto"/>
        <w:left w:val="none" w:sz="0" w:space="0" w:color="auto"/>
        <w:bottom w:val="none" w:sz="0" w:space="0" w:color="auto"/>
        <w:right w:val="none" w:sz="0" w:space="0" w:color="auto"/>
      </w:divBdr>
    </w:div>
    <w:div w:id="988292390">
      <w:bodyDiv w:val="1"/>
      <w:marLeft w:val="0"/>
      <w:marRight w:val="0"/>
      <w:marTop w:val="0"/>
      <w:marBottom w:val="0"/>
      <w:divBdr>
        <w:top w:val="none" w:sz="0" w:space="0" w:color="auto"/>
        <w:left w:val="none" w:sz="0" w:space="0" w:color="auto"/>
        <w:bottom w:val="none" w:sz="0" w:space="0" w:color="auto"/>
        <w:right w:val="none" w:sz="0" w:space="0" w:color="auto"/>
      </w:divBdr>
    </w:div>
    <w:div w:id="1677726337">
      <w:bodyDiv w:val="1"/>
      <w:marLeft w:val="0"/>
      <w:marRight w:val="0"/>
      <w:marTop w:val="0"/>
      <w:marBottom w:val="0"/>
      <w:divBdr>
        <w:top w:val="none" w:sz="0" w:space="0" w:color="auto"/>
        <w:left w:val="none" w:sz="0" w:space="0" w:color="auto"/>
        <w:bottom w:val="none" w:sz="0" w:space="0" w:color="auto"/>
        <w:right w:val="none" w:sz="0" w:space="0" w:color="auto"/>
      </w:divBdr>
    </w:div>
    <w:div w:id="1870292740">
      <w:bodyDiv w:val="1"/>
      <w:marLeft w:val="0"/>
      <w:marRight w:val="0"/>
      <w:marTop w:val="0"/>
      <w:marBottom w:val="0"/>
      <w:divBdr>
        <w:top w:val="none" w:sz="0" w:space="0" w:color="auto"/>
        <w:left w:val="none" w:sz="0" w:space="0" w:color="auto"/>
        <w:bottom w:val="none" w:sz="0" w:space="0" w:color="auto"/>
        <w:right w:val="none" w:sz="0" w:space="0" w:color="auto"/>
      </w:divBdr>
    </w:div>
    <w:div w:id="190186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52020DC071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en/sections-other-bodies/other/ad-hoc-group-fundamental-rights-and-rule-law/frrl-group-country-visits-reports" TargetMode="External"/><Relationship Id="rId2" Type="http://schemas.openxmlformats.org/officeDocument/2006/relationships/hyperlink" Target="file:///C:\Users\acova\AppData\Local\Microsoft\Windows\INetCache\Content.Outlook\XTTPHPMW\):%20https:\www.eesc.europa.eu\en\our-work\opinions-information-reports\opinions\strategy-effective-implementation-charter-fundamental-rights-european-union" TargetMode="External"/><Relationship Id="rId1" Type="http://schemas.openxmlformats.org/officeDocument/2006/relationships/hyperlink" Target="https://www.eesc.europa.eu/en/our-work/opinions-information-reports/opinions/implementation-charter-fundament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05F8F1DB682E428BF8AAF1ED2E339B" ma:contentTypeVersion="4" ma:contentTypeDescription="Create a new document." ma:contentTypeScope="" ma:versionID="5293c05f10902c005f567a1caf9b8f10">
  <xsd:schema xmlns:xsd="http://www.w3.org/2001/XMLSchema" xmlns:xs="http://www.w3.org/2001/XMLSchema" xmlns:p="http://schemas.microsoft.com/office/2006/metadata/properties" xmlns:ns2="7e47e5a9-f469-4529-9a2f-c44a09aac2e1" targetNamespace="http://schemas.microsoft.com/office/2006/metadata/properties" ma:root="true" ma:fieldsID="e9731d394e912339761c9bedf2e7569c" ns2:_="">
    <xsd:import namespace="7e47e5a9-f469-4529-9a2f-c44a09aac2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7e5a9-f469-4529-9a2f-c44a09aac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7C3F5-3B84-4BBD-A408-1FABDD20623F}">
  <ds:schemaRefs>
    <ds:schemaRef ds:uri="http://schemas.openxmlformats.org/officeDocument/2006/bibliography"/>
  </ds:schemaRefs>
</ds:datastoreItem>
</file>

<file path=customXml/itemProps2.xml><?xml version="1.0" encoding="utf-8"?>
<ds:datastoreItem xmlns:ds="http://schemas.openxmlformats.org/officeDocument/2006/customXml" ds:itemID="{B1D7DADB-0DA4-4137-9372-470B31083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7e5a9-f469-4529-9a2f-c44a09aac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7EB1B-8999-4DF3-AF23-7AE25005D7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9216E9-2036-4EC3-AC5A-821261028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643</Words>
  <Characters>3538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Cova Alessia</dc:creator>
  <cp:keywords/>
  <dc:description/>
  <cp:lastModifiedBy>Månsson Maria</cp:lastModifiedBy>
  <cp:revision>2</cp:revision>
  <dcterms:created xsi:type="dcterms:W3CDTF">2025-06-05T06:59:00Z</dcterms:created>
  <dcterms:modified xsi:type="dcterms:W3CDTF">2025-06-05T06:59:00Z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0x010100D005F8F1DB682E428BF8AAF1ED2E339B</vt:lpwstr>
  </property>
  <property fmtid="{D5CDD505-2E9C-101B-9397-08002B2CF9AE}" pid="3" name="MSIP_Label_6bd9ddd1-4d20-43f6-abfa-fc3c07406f94_Enabled">
    <vt:lpwstr>true</vt:lpwstr>
  </property>
  <property fmtid="{D5CDD505-2E9C-101B-9397-08002B2CF9AE}" pid="4" name="MSIP_Label_6bd9ddd1-4d20-43f6-abfa-fc3c07406f94_SetDate">
    <vt:lpwstr>2025-02-19T15:59:05Z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1508f8a1-b0b3-490c-b705-eaab57149905</vt:lpwstr>
  </property>
  <property fmtid="{D5CDD505-2E9C-101B-9397-08002B2CF9AE}" pid="9" name="MSIP_Label_6bd9ddd1-4d20-43f6-abfa-fc3c07406f94_ContentBits">
    <vt:lpwstr>0</vt:lpwstr>
  </property>
  <property fmtid="{D5CDD505-2E9C-101B-9397-08002B2CF9AE}" pid="10" name="MSIP_Label_6bd9ddd1-4d20-43f6-abfa-fc3c07406f94_Tag">
    <vt:lpwstr>10, 3, 0, 2</vt:lpwstr>
  </property>
</Properties>
</file>