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E35E" w14:textId="303F9780" w:rsidR="00ED0484" w:rsidRPr="00AA7C06" w:rsidRDefault="00ED0484" w:rsidP="00AA7C06">
      <w:pPr>
        <w:spacing w:line="240" w:lineRule="auto"/>
        <w:rPr>
          <w:rFonts w:ascii="Verdana" w:eastAsia="Calibri" w:hAnsi="Verdana" w:cs="Calibri"/>
          <w:color w:val="000000"/>
          <w:sz w:val="18"/>
          <w:szCs w:val="18"/>
          <w:lang w:val="en-GB" w:eastAsia="fr-BE"/>
        </w:rPr>
      </w:pPr>
    </w:p>
    <w:p w14:paraId="12A3CAC4" w14:textId="65BCEF4E" w:rsidR="00CE5DB4" w:rsidRPr="00AA7C06" w:rsidRDefault="00CE5DB4" w:rsidP="00AA7C06">
      <w:pPr>
        <w:spacing w:line="240" w:lineRule="auto"/>
        <w:rPr>
          <w:rFonts w:ascii="Verdana" w:eastAsia="Calibri" w:hAnsi="Verdana" w:cs="Calibri"/>
          <w:b/>
          <w:bCs/>
          <w:color w:val="000000"/>
          <w:sz w:val="24"/>
          <w:szCs w:val="24"/>
        </w:rPr>
      </w:pPr>
      <w:r>
        <w:rPr>
          <w:rFonts w:ascii="Verdana" w:hAnsi="Verdana"/>
          <w:b/>
          <w:color w:val="000000"/>
          <w:sz w:val="24"/>
        </w:rPr>
        <w:t xml:space="preserve">Consolidarea cooperării dintre UE și societatea civilă din Kazahstan </w:t>
      </w:r>
    </w:p>
    <w:p w14:paraId="7C53A721" w14:textId="77777777" w:rsidR="00CE5DB4" w:rsidRPr="00AA7C06" w:rsidRDefault="00CE5DB4" w:rsidP="00AA7C06">
      <w:pPr>
        <w:spacing w:line="240" w:lineRule="auto"/>
        <w:rPr>
          <w:rFonts w:ascii="Verdana" w:eastAsia="Calibri" w:hAnsi="Verdana" w:cs="Calibri"/>
          <w:color w:val="000000"/>
          <w:sz w:val="18"/>
          <w:szCs w:val="18"/>
          <w:lang w:val="en-GB" w:eastAsia="fr-BE"/>
        </w:rPr>
      </w:pPr>
    </w:p>
    <w:p w14:paraId="567865A1" w14:textId="11B9ECDE" w:rsidR="00ED0484" w:rsidRPr="00AA7C06" w:rsidRDefault="00D91D01" w:rsidP="00AA7C06">
      <w:pPr>
        <w:spacing w:line="312" w:lineRule="auto"/>
        <w:rPr>
          <w:rFonts w:ascii="Verdana" w:eastAsia="Calibri" w:hAnsi="Verdana" w:cs="Calibri"/>
          <w:b/>
          <w:bCs/>
          <w:color w:val="000000"/>
          <w:sz w:val="18"/>
          <w:szCs w:val="18"/>
        </w:rPr>
      </w:pPr>
      <w:r>
        <w:rPr>
          <w:rFonts w:ascii="Verdana" w:hAnsi="Verdana"/>
          <w:b/>
          <w:color w:val="000000"/>
          <w:sz w:val="18"/>
        </w:rPr>
        <w:t xml:space="preserve">Cu ocazia celei de-a cincea aniversări a ratificării Acordului de parteneriat și cooperare consolidat (APCC) dintre Kazahstan și UE, Comitetul Economic și Social European (CESE) a adoptat, în sesiunea sa plenară din martie, un plan de acțiune pentru consolidarea cooperării dintre organizațiile societății civile din Uniunea Europeană și Kazahstan. </w:t>
      </w:r>
    </w:p>
    <w:p w14:paraId="1A180086" w14:textId="35E11472" w:rsidR="00ED0484" w:rsidRPr="00AA7C06" w:rsidRDefault="00ED0484" w:rsidP="00AA7C06">
      <w:pPr>
        <w:spacing w:line="312" w:lineRule="auto"/>
        <w:rPr>
          <w:rFonts w:ascii="Verdana" w:eastAsia="Calibri" w:hAnsi="Verdana" w:cs="Calibri"/>
          <w:b/>
          <w:bCs/>
          <w:color w:val="000000"/>
          <w:sz w:val="18"/>
          <w:szCs w:val="18"/>
          <w:lang w:val="en-GB" w:eastAsia="fr-BE"/>
        </w:rPr>
      </w:pPr>
    </w:p>
    <w:p w14:paraId="16DA2F6F" w14:textId="77777777" w:rsidR="00CE5DB4" w:rsidRPr="00AA7C06" w:rsidRDefault="00CE5DB4" w:rsidP="00AA7C06">
      <w:pPr>
        <w:spacing w:line="312" w:lineRule="auto"/>
        <w:rPr>
          <w:rFonts w:ascii="Verdana" w:eastAsia="Calibri" w:hAnsi="Verdana" w:cs="Calibri"/>
          <w:b/>
          <w:bCs/>
          <w:color w:val="000000"/>
          <w:sz w:val="18"/>
          <w:szCs w:val="18"/>
          <w:lang w:val="en-GB" w:eastAsia="fr-BE"/>
        </w:rPr>
      </w:pPr>
    </w:p>
    <w:p w14:paraId="07C2E0DF" w14:textId="1196AEB1" w:rsidR="00ED0484" w:rsidRPr="00AA7C06" w:rsidRDefault="00CE5DB4" w:rsidP="00AA7C06">
      <w:pPr>
        <w:spacing w:line="312" w:lineRule="auto"/>
        <w:rPr>
          <w:rFonts w:ascii="Verdana" w:eastAsia="Calibri" w:hAnsi="Verdana" w:cs="Calibri"/>
          <w:color w:val="000000"/>
          <w:sz w:val="18"/>
          <w:szCs w:val="18"/>
        </w:rPr>
      </w:pPr>
      <w:r>
        <w:rPr>
          <w:rFonts w:ascii="Verdana" w:hAnsi="Verdana"/>
          <w:color w:val="000000"/>
          <w:sz w:val="18"/>
        </w:rPr>
        <w:t>Parteneriatul cu UE rămâne o piatră de temelie a politicii externe a Kazahstanului. Acordul de parteneriat și cooperare consolidat (APCC), semnat între Kazahstan și UE, a permis o colaborare mai strânsă în sectoare-cheie precum comerțul, investițiile în energie, agricultura și conectivitatea.</w:t>
      </w:r>
    </w:p>
    <w:p w14:paraId="6975AF7C" w14:textId="62DA0987" w:rsidR="00CE5DB4" w:rsidRPr="00AA7C06" w:rsidRDefault="00CE5DB4" w:rsidP="00AA7C06">
      <w:pPr>
        <w:spacing w:line="312" w:lineRule="auto"/>
        <w:rPr>
          <w:rFonts w:ascii="Verdana" w:eastAsia="Calibri" w:hAnsi="Verdana" w:cs="Calibri"/>
          <w:color w:val="000000"/>
          <w:sz w:val="18"/>
          <w:szCs w:val="18"/>
          <w:lang w:val="en-GB" w:eastAsia="fr-BE"/>
        </w:rPr>
      </w:pPr>
    </w:p>
    <w:p w14:paraId="183A2B4D" w14:textId="5CB877CB" w:rsidR="00CE5DB4" w:rsidRPr="00AA7C06" w:rsidRDefault="00CE5DB4" w:rsidP="00AA7C06">
      <w:pPr>
        <w:spacing w:line="312" w:lineRule="auto"/>
        <w:rPr>
          <w:rFonts w:ascii="Verdana" w:eastAsia="Calibri" w:hAnsi="Verdana" w:cs="Calibri"/>
          <w:color w:val="000000"/>
          <w:sz w:val="18"/>
          <w:szCs w:val="18"/>
        </w:rPr>
      </w:pPr>
      <w:r>
        <w:rPr>
          <w:rFonts w:ascii="Verdana" w:hAnsi="Verdana"/>
          <w:color w:val="000000"/>
          <w:sz w:val="18"/>
        </w:rPr>
        <w:t>Cifrele vorbesc de la sine, deoarece țara furnizează deja 71 % din fosforul și 36 % din titanul importat de UE, jucând, deci, un rol esențial pentru politica industrială a Europei. Kazahstanul deține, de asemenea, 33 din cele 34 elemente identificate în Actul privind materiile prime critice al Comisiei Europene, 19 dintre acestea fiind în prezent în producție și alte 14 fiind confirmate pentru a fi extrase în viitor.</w:t>
      </w:r>
    </w:p>
    <w:p w14:paraId="61AC65F2" w14:textId="77777777" w:rsidR="00CE5DB4" w:rsidRPr="00AA7C06" w:rsidRDefault="00CE5DB4" w:rsidP="00AA7C06">
      <w:pPr>
        <w:spacing w:line="312" w:lineRule="auto"/>
        <w:rPr>
          <w:rFonts w:ascii="Verdana" w:eastAsia="Calibri" w:hAnsi="Verdana" w:cs="Calibri"/>
          <w:color w:val="000000"/>
          <w:sz w:val="18"/>
          <w:szCs w:val="18"/>
          <w:lang w:val="en-GB" w:eastAsia="fr-BE"/>
        </w:rPr>
      </w:pPr>
    </w:p>
    <w:p w14:paraId="4B2B9D7E" w14:textId="307817B8" w:rsidR="00CE5DB4" w:rsidRPr="00AA7C06" w:rsidRDefault="00CE5DB4" w:rsidP="00AA7C06">
      <w:pPr>
        <w:spacing w:line="312" w:lineRule="auto"/>
        <w:rPr>
          <w:rFonts w:ascii="Verdana" w:eastAsia="Calibri" w:hAnsi="Verdana" w:cs="Calibri"/>
          <w:color w:val="000000"/>
          <w:sz w:val="18"/>
          <w:szCs w:val="18"/>
        </w:rPr>
      </w:pPr>
      <w:r>
        <w:rPr>
          <w:rFonts w:ascii="Verdana" w:hAnsi="Verdana"/>
          <w:color w:val="000000"/>
          <w:sz w:val="18"/>
        </w:rPr>
        <w:t xml:space="preserve">În orice caz, CESE este ferm convins că punerea în aplicare a APCC și a Global Gateway în Kazahstan și Asia Centrală nu poate fi realizată fără implicarea organizațiilor societății civile. </w:t>
      </w:r>
    </w:p>
    <w:p w14:paraId="05699A29" w14:textId="77777777" w:rsidR="00CE5DB4" w:rsidRPr="00AA7C06" w:rsidRDefault="00CE5DB4" w:rsidP="00AA7C06">
      <w:pPr>
        <w:spacing w:line="312" w:lineRule="auto"/>
        <w:rPr>
          <w:rFonts w:ascii="Verdana" w:eastAsia="Calibri" w:hAnsi="Verdana" w:cs="Calibri"/>
          <w:color w:val="000000"/>
          <w:sz w:val="18"/>
          <w:szCs w:val="18"/>
          <w:lang w:val="en-GB" w:eastAsia="fr-BE"/>
        </w:rPr>
      </w:pPr>
    </w:p>
    <w:p w14:paraId="30A5B01A" w14:textId="69318B39" w:rsidR="00054F11" w:rsidRPr="00AA7C06" w:rsidRDefault="00AA7C06" w:rsidP="00AA7C06">
      <w:pPr>
        <w:spacing w:line="312" w:lineRule="auto"/>
        <w:rPr>
          <w:rFonts w:ascii="Verdana" w:eastAsia="Calibri" w:hAnsi="Verdana" w:cs="Calibri"/>
          <w:color w:val="000000"/>
          <w:sz w:val="18"/>
          <w:szCs w:val="18"/>
        </w:rPr>
      </w:pPr>
      <w:r>
        <w:rPr>
          <w:rFonts w:ascii="Verdana" w:hAnsi="Verdana"/>
          <w:color w:val="000000"/>
          <w:sz w:val="18"/>
        </w:rPr>
        <w:t xml:space="preserve">După cum a subliniat </w:t>
      </w:r>
      <w:r>
        <w:rPr>
          <w:rFonts w:ascii="Verdana" w:hAnsi="Verdana"/>
          <w:b/>
          <w:color w:val="000000"/>
          <w:sz w:val="18"/>
        </w:rPr>
        <w:t>Dumitru Fornea</w:t>
      </w:r>
      <w:r>
        <w:rPr>
          <w:rFonts w:ascii="Verdana" w:hAnsi="Verdana"/>
          <w:color w:val="000000"/>
          <w:sz w:val="18"/>
        </w:rPr>
        <w:t xml:space="preserve">, membru al CESE și raportorul </w:t>
      </w:r>
      <w:hyperlink r:id="rId11" w:history="1">
        <w:r>
          <w:rPr>
            <w:rStyle w:val="Hyperlink"/>
            <w:rFonts w:ascii="Verdana" w:hAnsi="Verdana"/>
            <w:sz w:val="18"/>
          </w:rPr>
          <w:t>avizului</w:t>
        </w:r>
      </w:hyperlink>
      <w:r>
        <w:rPr>
          <w:rFonts w:ascii="Verdana" w:hAnsi="Verdana"/>
          <w:color w:val="000000"/>
          <w:sz w:val="18"/>
        </w:rPr>
        <w:t xml:space="preserve"> pe această temă: „În contextul intensificării concurenței dintre marile puteri, al recalibrării lanțurilor de aprovizionare globale și al impulsului strategic al UE pentru reziliență economică, parteneriatul Kazahstan-UE privind materiile prime critice (MPC) devine un element din ce în ce mai important al geopoliticii eurasiatice”. </w:t>
      </w:r>
    </w:p>
    <w:p w14:paraId="3FCB097F" w14:textId="77777777" w:rsidR="00054F11" w:rsidRPr="00AA7C06" w:rsidRDefault="00054F11" w:rsidP="00AA7C06">
      <w:pPr>
        <w:spacing w:line="312" w:lineRule="auto"/>
        <w:rPr>
          <w:rFonts w:ascii="Verdana" w:eastAsia="Calibri" w:hAnsi="Verdana" w:cs="Calibri"/>
          <w:color w:val="000000"/>
          <w:sz w:val="18"/>
          <w:szCs w:val="18"/>
          <w:lang w:val="en-GB" w:eastAsia="fr-BE"/>
        </w:rPr>
      </w:pPr>
    </w:p>
    <w:p w14:paraId="68EEF037" w14:textId="019D0882" w:rsidR="002008D9" w:rsidRPr="00AA7C06" w:rsidRDefault="00054F11" w:rsidP="00AA7C06">
      <w:pPr>
        <w:spacing w:line="312" w:lineRule="auto"/>
        <w:rPr>
          <w:rFonts w:ascii="Verdana" w:eastAsia="Calibri" w:hAnsi="Verdana" w:cs="Calibri"/>
          <w:color w:val="000000"/>
          <w:sz w:val="18"/>
          <w:szCs w:val="18"/>
        </w:rPr>
      </w:pPr>
      <w:r>
        <w:rPr>
          <w:rFonts w:ascii="Verdana" w:hAnsi="Verdana"/>
          <w:color w:val="000000"/>
          <w:sz w:val="18"/>
        </w:rPr>
        <w:t xml:space="preserve">Dl Fornea a adăugat că este esențială implicarea societății civile în promovarea memorandumului de înțelegere dintre UE și Kazahstan privind parteneriatul strategic în domeniul materiilor prime. </w:t>
      </w:r>
    </w:p>
    <w:p w14:paraId="30AA4003" w14:textId="0E667315" w:rsidR="002008D9" w:rsidRPr="00AA7C06" w:rsidRDefault="002008D9" w:rsidP="00AA7C06">
      <w:pPr>
        <w:spacing w:line="312" w:lineRule="auto"/>
        <w:rPr>
          <w:rFonts w:ascii="Verdana" w:eastAsia="Calibri" w:hAnsi="Verdana" w:cs="Calibri"/>
          <w:color w:val="000000"/>
          <w:sz w:val="18"/>
          <w:szCs w:val="18"/>
          <w:lang w:val="en-GB" w:eastAsia="fr-BE"/>
        </w:rPr>
      </w:pPr>
    </w:p>
    <w:p w14:paraId="0B59A4C1" w14:textId="7801479C" w:rsidR="002008D9" w:rsidRPr="00AA7C06" w:rsidRDefault="00BE6706" w:rsidP="00AA7C06">
      <w:pPr>
        <w:spacing w:line="312" w:lineRule="auto"/>
        <w:rPr>
          <w:rFonts w:ascii="Verdana" w:eastAsia="Calibri" w:hAnsi="Verdana" w:cs="Calibri"/>
          <w:color w:val="000000"/>
          <w:sz w:val="18"/>
          <w:szCs w:val="18"/>
        </w:rPr>
      </w:pPr>
      <w:r>
        <w:rPr>
          <w:rFonts w:ascii="Verdana" w:hAnsi="Verdana"/>
          <w:color w:val="000000"/>
          <w:sz w:val="18"/>
        </w:rPr>
        <w:t>Avizul subliniază că relațiile dintre societatea civilă organizată din UE și Kazahstan se pot dezvolta într-un mod structurat, pe baza unui plan de acțiune cu o serie de priorități și în conformitate cu obiectivele noii strategii a UE pentru Asia Centrală. În acest scop, prioritățile planului de acțiune ar trebui să fie:</w:t>
      </w:r>
    </w:p>
    <w:p w14:paraId="3729E352" w14:textId="5D028366" w:rsidR="00BE6706" w:rsidRPr="00AA7C06" w:rsidRDefault="00BE6706" w:rsidP="00AA7C06">
      <w:pPr>
        <w:spacing w:line="312" w:lineRule="auto"/>
        <w:rPr>
          <w:rFonts w:ascii="Verdana" w:eastAsia="Calibri" w:hAnsi="Verdana" w:cs="Calibri"/>
          <w:color w:val="000000"/>
          <w:sz w:val="18"/>
          <w:szCs w:val="18"/>
          <w:lang w:val="en-GB" w:eastAsia="fr-BE"/>
        </w:rPr>
      </w:pPr>
    </w:p>
    <w:p w14:paraId="4477CC40" w14:textId="710573B2" w:rsidR="00BE6706" w:rsidRPr="00AA7C06" w:rsidRDefault="009E43B3" w:rsidP="00AA7C06">
      <w:pPr>
        <w:pStyle w:val="ListParagraph"/>
        <w:numPr>
          <w:ilvl w:val="0"/>
          <w:numId w:val="2"/>
        </w:numPr>
        <w:spacing w:line="312" w:lineRule="auto"/>
        <w:rPr>
          <w:rFonts w:ascii="Verdana" w:eastAsia="Calibri" w:hAnsi="Verdana" w:cs="Calibri"/>
          <w:color w:val="000000"/>
          <w:sz w:val="18"/>
          <w:szCs w:val="18"/>
        </w:rPr>
      </w:pPr>
      <w:r>
        <w:rPr>
          <w:rFonts w:ascii="Verdana" w:hAnsi="Verdana"/>
          <w:color w:val="000000"/>
          <w:sz w:val="18"/>
        </w:rPr>
        <w:t>asigurarea monitorizării, evaluării și punerii în aplicare independente și constante a: condițiilor lucrătorilor și activităților sindicale, respectării drepturilor omului și a statului de drept, precum și a libertății presei;</w:t>
      </w:r>
    </w:p>
    <w:p w14:paraId="55AC591B" w14:textId="2AC8D451" w:rsidR="00BE6706" w:rsidRPr="00AA7C06" w:rsidRDefault="009E43B3" w:rsidP="00AA7C06">
      <w:pPr>
        <w:pStyle w:val="ListParagraph"/>
        <w:numPr>
          <w:ilvl w:val="0"/>
          <w:numId w:val="2"/>
        </w:numPr>
        <w:spacing w:line="312" w:lineRule="auto"/>
        <w:rPr>
          <w:rFonts w:ascii="Verdana" w:eastAsia="Calibri" w:hAnsi="Verdana" w:cs="Calibri"/>
          <w:color w:val="000000"/>
          <w:sz w:val="18"/>
          <w:szCs w:val="18"/>
        </w:rPr>
      </w:pPr>
      <w:r>
        <w:rPr>
          <w:rFonts w:ascii="Verdana" w:hAnsi="Verdana"/>
          <w:color w:val="000000"/>
          <w:sz w:val="18"/>
        </w:rPr>
        <w:t>instituirea unor structuri de cooperare cu societatea civilă din Asia Centrală, pe baza modelului platformelor existente ale societății civile cu alte zone ale lumii;</w:t>
      </w:r>
    </w:p>
    <w:p w14:paraId="39828F69" w14:textId="7585EBE8" w:rsidR="009E51F9" w:rsidRPr="00AA7C06" w:rsidRDefault="009E43B3" w:rsidP="00AA7C06">
      <w:pPr>
        <w:pStyle w:val="ListParagraph"/>
        <w:numPr>
          <w:ilvl w:val="0"/>
          <w:numId w:val="2"/>
        </w:numPr>
        <w:spacing w:line="312" w:lineRule="auto"/>
        <w:rPr>
          <w:rFonts w:ascii="Verdana" w:eastAsia="Calibri" w:hAnsi="Verdana" w:cs="Calibri"/>
          <w:color w:val="000000"/>
          <w:sz w:val="18"/>
          <w:szCs w:val="18"/>
        </w:rPr>
      </w:pPr>
      <w:r>
        <w:rPr>
          <w:rFonts w:ascii="Verdana" w:hAnsi="Verdana"/>
          <w:color w:val="000000"/>
          <w:sz w:val="18"/>
        </w:rPr>
        <w:t>sprijinirea dezvoltării societății civile din Kazahstan prin creșterea oportunităților educaționale pentru tinerii kazahi prin intermediul programului Erasmus;</w:t>
      </w:r>
    </w:p>
    <w:p w14:paraId="21504685" w14:textId="5FCB533C" w:rsidR="00BE6706" w:rsidRPr="00AA7C06" w:rsidRDefault="00DF5006" w:rsidP="00AA7C06">
      <w:pPr>
        <w:pStyle w:val="ListParagraph"/>
        <w:numPr>
          <w:ilvl w:val="0"/>
          <w:numId w:val="2"/>
        </w:numPr>
        <w:spacing w:line="312" w:lineRule="auto"/>
        <w:rPr>
          <w:rFonts w:ascii="Verdana" w:eastAsia="Calibri" w:hAnsi="Verdana" w:cs="Calibri"/>
          <w:color w:val="000000"/>
          <w:sz w:val="18"/>
          <w:szCs w:val="18"/>
        </w:rPr>
      </w:pPr>
      <w:r>
        <w:rPr>
          <w:rFonts w:ascii="Verdana" w:hAnsi="Verdana"/>
          <w:color w:val="000000"/>
          <w:sz w:val="18"/>
        </w:rPr>
        <w:t xml:space="preserve">furnizarea unui program de schimb pentru funcționarii publici din administrația țării și pentru personalul din sistemul său judiciar, cu implicarea Institutului European de Administrație Publică din Maastricht și a Centrului European pentru Judecători și Avocați din Luxemburg, în vederea consolidării societății civile din Kazahstan. </w:t>
      </w:r>
    </w:p>
    <w:p w14:paraId="35280C5A" w14:textId="406E0574" w:rsidR="002008D9" w:rsidRPr="00AA7C06" w:rsidRDefault="002008D9" w:rsidP="00AA7C06">
      <w:pPr>
        <w:spacing w:line="312" w:lineRule="auto"/>
        <w:rPr>
          <w:rFonts w:ascii="Verdana" w:eastAsia="Calibri" w:hAnsi="Verdana" w:cs="Calibri"/>
          <w:color w:val="000000"/>
          <w:sz w:val="18"/>
          <w:szCs w:val="18"/>
          <w:lang w:val="en-GB" w:eastAsia="fr-BE"/>
        </w:rPr>
      </w:pPr>
    </w:p>
    <w:p w14:paraId="57D411D9" w14:textId="14602AED" w:rsidR="009E51F9" w:rsidRPr="00AA7C06" w:rsidRDefault="009E51F9" w:rsidP="00AA7C06">
      <w:pPr>
        <w:spacing w:line="312" w:lineRule="auto"/>
        <w:rPr>
          <w:rFonts w:ascii="Verdana" w:eastAsia="Calibri" w:hAnsi="Verdana" w:cs="Calibri"/>
          <w:color w:val="000000"/>
          <w:sz w:val="18"/>
          <w:szCs w:val="18"/>
        </w:rPr>
      </w:pPr>
      <w:r>
        <w:rPr>
          <w:rFonts w:ascii="Verdana" w:hAnsi="Verdana"/>
          <w:color w:val="000000"/>
          <w:sz w:val="18"/>
        </w:rPr>
        <w:lastRenderedPageBreak/>
        <w:t xml:space="preserve">Avizul face referire, de asemenea, la Republica Uzbekistan, întrucât aceasta și Republica Kazahstan sunt cele mai dezvoltate țări din regiune. Ambele dau dovadă de capacitatea financiară și administrativă necesară pentru a asigura un cadru instituțional pentru relațiile dintre organizațiile societății civile din Asia Centrală și UE. </w:t>
      </w:r>
    </w:p>
    <w:p w14:paraId="68510F3D" w14:textId="08C2956B" w:rsidR="009E51F9" w:rsidRPr="00AA7C06" w:rsidRDefault="009E51F9" w:rsidP="00AA7C06">
      <w:pPr>
        <w:spacing w:line="312" w:lineRule="auto"/>
        <w:rPr>
          <w:rFonts w:ascii="Verdana" w:eastAsia="Calibri" w:hAnsi="Verdana" w:cs="Calibri"/>
          <w:color w:val="000000"/>
          <w:sz w:val="18"/>
          <w:szCs w:val="18"/>
          <w:lang w:val="en-GB" w:eastAsia="fr-BE"/>
        </w:rPr>
      </w:pPr>
    </w:p>
    <w:p w14:paraId="2BEADFD2" w14:textId="4953C13A" w:rsidR="009E51F9" w:rsidRPr="00AA7C06" w:rsidRDefault="00DF5006" w:rsidP="00AA7C06">
      <w:pPr>
        <w:spacing w:line="312" w:lineRule="auto"/>
        <w:rPr>
          <w:rFonts w:ascii="Verdana" w:eastAsia="Calibri" w:hAnsi="Verdana" w:cs="Calibri"/>
          <w:color w:val="000000"/>
          <w:sz w:val="18"/>
          <w:szCs w:val="18"/>
        </w:rPr>
      </w:pPr>
      <w:r>
        <w:rPr>
          <w:rFonts w:ascii="Verdana" w:hAnsi="Verdana"/>
          <w:color w:val="000000"/>
          <w:sz w:val="18"/>
        </w:rPr>
        <w:t xml:space="preserve">„Instituirea unor platforme naționale ale societății civile în aceste state ar reprezenta un important pas înainte către instituirea unei platforme a societății civile UE-Asia Centrală, care ar permite desfășurarea unui dialog continuu și structurat între reprezentanții societății civile din statele membre ale UE și statele din regiunea Asiei Centrale”, a declarat raportorul, dl Fornea. </w:t>
      </w:r>
    </w:p>
    <w:p w14:paraId="1C5F937B" w14:textId="77777777" w:rsidR="002008D9" w:rsidRPr="00AA7C06" w:rsidRDefault="002008D9" w:rsidP="00AA7C06">
      <w:pPr>
        <w:spacing w:line="312" w:lineRule="auto"/>
        <w:rPr>
          <w:rFonts w:ascii="Verdana" w:eastAsia="Calibri" w:hAnsi="Verdana" w:cs="Calibri"/>
          <w:color w:val="000000"/>
          <w:sz w:val="18"/>
          <w:szCs w:val="18"/>
          <w:lang w:val="en-GB" w:eastAsia="fr-BE"/>
        </w:rPr>
      </w:pPr>
    </w:p>
    <w:p w14:paraId="508AFCC9" w14:textId="77777777" w:rsidR="00ED0484" w:rsidRPr="00AA7C06" w:rsidRDefault="00ED0484" w:rsidP="00AA7C06">
      <w:pPr>
        <w:spacing w:line="312" w:lineRule="auto"/>
        <w:rPr>
          <w:rFonts w:ascii="Verdana" w:eastAsia="Calibri" w:hAnsi="Verdana" w:cs="Calibri"/>
          <w:color w:val="000000"/>
          <w:sz w:val="18"/>
          <w:szCs w:val="18"/>
          <w:lang w:val="en-GB" w:eastAsia="fr-BE"/>
        </w:rPr>
      </w:pPr>
    </w:p>
    <w:p w14:paraId="3697EB2D" w14:textId="0D8CD44D" w:rsidR="00ED0484" w:rsidRPr="00AA7C06" w:rsidRDefault="00ED0484" w:rsidP="00AA7C06">
      <w:pPr>
        <w:spacing w:line="312" w:lineRule="auto"/>
        <w:rPr>
          <w:rFonts w:ascii="Verdana" w:eastAsia="Calibri" w:hAnsi="Verdana" w:cs="Calibri"/>
          <w:color w:val="000000"/>
          <w:sz w:val="18"/>
          <w:szCs w:val="18"/>
          <w:lang w:val="en-GB" w:eastAsia="fr-BE"/>
        </w:rPr>
      </w:pPr>
    </w:p>
    <w:p w14:paraId="6EB953F4" w14:textId="56D6AA81" w:rsidR="002008D9" w:rsidRPr="00AA7C06" w:rsidRDefault="002008D9" w:rsidP="00AA7C06">
      <w:pPr>
        <w:spacing w:line="312" w:lineRule="auto"/>
        <w:rPr>
          <w:rFonts w:ascii="Verdana" w:eastAsia="Calibri" w:hAnsi="Verdana" w:cs="Calibri"/>
          <w:color w:val="000000"/>
          <w:sz w:val="18"/>
          <w:szCs w:val="18"/>
          <w:lang w:val="en-GB" w:eastAsia="fr-BE"/>
        </w:rPr>
      </w:pPr>
    </w:p>
    <w:p w14:paraId="0458023D" w14:textId="3F5A9CCD" w:rsidR="002008D9" w:rsidRPr="00AA7C06" w:rsidRDefault="002008D9" w:rsidP="00AA7C06">
      <w:pPr>
        <w:spacing w:line="312" w:lineRule="auto"/>
        <w:rPr>
          <w:rFonts w:ascii="Verdana" w:eastAsia="Calibri" w:hAnsi="Verdana" w:cs="Calibri"/>
          <w:color w:val="000000"/>
          <w:sz w:val="18"/>
          <w:szCs w:val="18"/>
          <w:lang w:val="en-GB" w:eastAsia="fr-BE"/>
        </w:rPr>
      </w:pPr>
    </w:p>
    <w:p w14:paraId="123E389F" w14:textId="780EDE8F" w:rsidR="002008D9" w:rsidRPr="00AA7C06" w:rsidRDefault="002008D9" w:rsidP="00AA7C06">
      <w:pPr>
        <w:spacing w:line="312" w:lineRule="auto"/>
        <w:rPr>
          <w:rFonts w:ascii="Verdana" w:eastAsia="Calibri" w:hAnsi="Verdana" w:cs="Calibri"/>
          <w:color w:val="000000"/>
          <w:sz w:val="18"/>
          <w:szCs w:val="18"/>
          <w:lang w:val="en-GB" w:eastAsia="fr-BE"/>
        </w:rPr>
      </w:pPr>
    </w:p>
    <w:p w14:paraId="6D7D19FE" w14:textId="735B23D3" w:rsidR="002008D9" w:rsidRPr="00AA7C06" w:rsidRDefault="002008D9" w:rsidP="00AA7C06">
      <w:pPr>
        <w:spacing w:line="312" w:lineRule="auto"/>
        <w:rPr>
          <w:rFonts w:ascii="Verdana" w:eastAsia="Calibri" w:hAnsi="Verdana" w:cs="Calibri"/>
          <w:color w:val="000000"/>
          <w:sz w:val="18"/>
          <w:szCs w:val="18"/>
          <w:lang w:val="en-GB" w:eastAsia="fr-BE"/>
        </w:rPr>
      </w:pPr>
    </w:p>
    <w:p w14:paraId="0A7A4DEA" w14:textId="110BD204" w:rsidR="002008D9" w:rsidRPr="00AA7C06" w:rsidRDefault="002008D9" w:rsidP="00AA7C06">
      <w:pPr>
        <w:spacing w:line="312" w:lineRule="auto"/>
        <w:rPr>
          <w:rFonts w:ascii="Verdana" w:eastAsia="Calibri" w:hAnsi="Verdana" w:cs="Calibri"/>
          <w:color w:val="000000"/>
          <w:sz w:val="18"/>
          <w:szCs w:val="18"/>
          <w:lang w:val="en-GB" w:eastAsia="fr-BE"/>
        </w:rPr>
      </w:pPr>
    </w:p>
    <w:p w14:paraId="0D84AC49" w14:textId="35D23547" w:rsidR="002008D9" w:rsidRPr="00AA7C06" w:rsidRDefault="002008D9" w:rsidP="00AA7C06">
      <w:pPr>
        <w:spacing w:line="312" w:lineRule="auto"/>
        <w:rPr>
          <w:rFonts w:ascii="Verdana" w:eastAsia="Calibri" w:hAnsi="Verdana" w:cs="Calibri"/>
          <w:color w:val="000000"/>
          <w:sz w:val="18"/>
          <w:szCs w:val="18"/>
          <w:lang w:val="en-GB" w:eastAsia="fr-BE"/>
        </w:rPr>
      </w:pPr>
    </w:p>
    <w:p w14:paraId="5C52A694" w14:textId="69CD6809" w:rsidR="002008D9" w:rsidRPr="00AA7C06" w:rsidRDefault="002008D9" w:rsidP="00AA7C06">
      <w:pPr>
        <w:spacing w:line="312" w:lineRule="auto"/>
        <w:rPr>
          <w:rFonts w:ascii="Verdana" w:eastAsia="Calibri" w:hAnsi="Verdana" w:cs="Calibri"/>
          <w:color w:val="000000"/>
          <w:sz w:val="18"/>
          <w:szCs w:val="18"/>
          <w:lang w:val="en-GB" w:eastAsia="fr-BE"/>
        </w:rPr>
      </w:pPr>
    </w:p>
    <w:p w14:paraId="081D0D2C" w14:textId="5D8EF3AD" w:rsidR="002008D9" w:rsidRPr="00AA7C06" w:rsidRDefault="002008D9" w:rsidP="00AA7C06">
      <w:pPr>
        <w:spacing w:line="312" w:lineRule="auto"/>
        <w:rPr>
          <w:rFonts w:ascii="Verdana" w:eastAsia="Calibri" w:hAnsi="Verdana" w:cs="Calibri"/>
          <w:color w:val="000000"/>
          <w:sz w:val="18"/>
          <w:szCs w:val="18"/>
          <w:lang w:val="en-GB" w:eastAsia="fr-BE"/>
        </w:rPr>
      </w:pPr>
    </w:p>
    <w:p w14:paraId="50271182" w14:textId="05D78405" w:rsidR="002008D9" w:rsidRPr="00AA7C06" w:rsidRDefault="002008D9" w:rsidP="00AA7C06">
      <w:pPr>
        <w:spacing w:line="312" w:lineRule="auto"/>
        <w:rPr>
          <w:rFonts w:ascii="Verdana" w:eastAsia="Calibri" w:hAnsi="Verdana" w:cs="Calibri"/>
          <w:color w:val="000000"/>
          <w:sz w:val="18"/>
          <w:szCs w:val="18"/>
          <w:lang w:val="en-GB" w:eastAsia="fr-BE"/>
        </w:rPr>
      </w:pPr>
    </w:p>
    <w:p w14:paraId="37F0547C" w14:textId="19E5FA62" w:rsidR="002008D9" w:rsidRPr="00AA7C06" w:rsidRDefault="002008D9" w:rsidP="00AA7C06">
      <w:pPr>
        <w:spacing w:line="312" w:lineRule="auto"/>
        <w:rPr>
          <w:rFonts w:ascii="Verdana" w:eastAsia="Calibri" w:hAnsi="Verdana" w:cs="Calibri"/>
          <w:color w:val="000000"/>
          <w:sz w:val="18"/>
          <w:szCs w:val="18"/>
          <w:lang w:val="en-GB" w:eastAsia="fr-BE"/>
        </w:rPr>
      </w:pPr>
    </w:p>
    <w:p w14:paraId="26C33335" w14:textId="2990352C" w:rsidR="002008D9" w:rsidRPr="00AA7C06" w:rsidRDefault="002008D9" w:rsidP="00AA7C06">
      <w:pPr>
        <w:spacing w:line="312" w:lineRule="auto"/>
        <w:rPr>
          <w:rFonts w:ascii="Verdana" w:eastAsia="Calibri" w:hAnsi="Verdana" w:cs="Calibri"/>
          <w:color w:val="000000"/>
          <w:sz w:val="18"/>
          <w:szCs w:val="18"/>
          <w:lang w:val="en-GB" w:eastAsia="fr-BE"/>
        </w:rPr>
      </w:pPr>
    </w:p>
    <w:p w14:paraId="1C54A650" w14:textId="77777777" w:rsidR="002008D9" w:rsidRPr="00AA7C06" w:rsidRDefault="002008D9" w:rsidP="00AA7C06">
      <w:pPr>
        <w:spacing w:line="312" w:lineRule="auto"/>
        <w:rPr>
          <w:rFonts w:ascii="Verdana" w:eastAsia="Calibri" w:hAnsi="Verdana" w:cs="Calibri"/>
          <w:color w:val="000000"/>
          <w:sz w:val="18"/>
          <w:szCs w:val="18"/>
          <w:lang w:val="en-GB" w:eastAsia="fr-BE"/>
        </w:rPr>
      </w:pPr>
    </w:p>
    <w:sectPr w:rsidR="002008D9" w:rsidRPr="00AA7C06" w:rsidSect="00B612FC">
      <w:headerReference w:type="even" r:id="rId12"/>
      <w:headerReference w:type="default" r:id="rId13"/>
      <w:footerReference w:type="even" r:id="rId14"/>
      <w:footerReference w:type="default" r:id="rId15"/>
      <w:headerReference w:type="first" r:id="rId16"/>
      <w:footerReference w:type="first" r:id="rId17"/>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CC0A" w14:textId="77777777" w:rsidR="0009535D" w:rsidRDefault="0009535D" w:rsidP="0055011B">
      <w:pPr>
        <w:spacing w:line="240" w:lineRule="auto"/>
      </w:pPr>
      <w:r>
        <w:separator/>
      </w:r>
    </w:p>
  </w:endnote>
  <w:endnote w:type="continuationSeparator" w:id="0">
    <w:p w14:paraId="33DD6828" w14:textId="77777777" w:rsidR="0009535D" w:rsidRDefault="0009535D" w:rsidP="00550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9D84" w14:textId="77777777" w:rsidR="0055011B" w:rsidRPr="00B612FC" w:rsidRDefault="0055011B" w:rsidP="00B61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97D9" w14:textId="5D982521" w:rsidR="0055011B" w:rsidRPr="00B612FC" w:rsidRDefault="00B612FC" w:rsidP="00B612FC">
    <w:pPr>
      <w:pStyle w:val="Footer"/>
    </w:pPr>
    <w:r>
      <w:t xml:space="preserve">EESC-2025-01232-00-00-CP-TRA (EN) </w:t>
    </w:r>
    <w:r>
      <w:fldChar w:fldCharType="begin"/>
    </w:r>
    <w:r>
      <w:instrText xml:space="preserve"> PAGE  \* Arabic  \* MERGEFORMAT </w:instrText>
    </w:r>
    <w:r>
      <w:fldChar w:fldCharType="separate"/>
    </w:r>
    <w:r>
      <w:t>2</w:t>
    </w:r>
    <w:r>
      <w:fldChar w:fldCharType="end"/>
    </w:r>
    <w:r>
      <w:t>/</w:t>
    </w:r>
    <w:r w:rsidR="0009535D">
      <w:fldChar w:fldCharType="begin"/>
    </w:r>
    <w:r w:rsidR="0009535D">
      <w:instrText xml:space="preserve"> NUMPAGES </w:instrText>
    </w:r>
    <w:r w:rsidR="0009535D">
      <w:fldChar w:fldCharType="separate"/>
    </w:r>
    <w:r>
      <w:t>2</w:t>
    </w:r>
    <w:r w:rsidR="000953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204E" w14:textId="77777777" w:rsidR="0055011B" w:rsidRPr="00B612FC" w:rsidRDefault="0055011B" w:rsidP="00B61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9C28" w14:textId="77777777" w:rsidR="0009535D" w:rsidRDefault="0009535D" w:rsidP="0055011B">
      <w:pPr>
        <w:spacing w:line="240" w:lineRule="auto"/>
      </w:pPr>
      <w:r>
        <w:separator/>
      </w:r>
    </w:p>
  </w:footnote>
  <w:footnote w:type="continuationSeparator" w:id="0">
    <w:p w14:paraId="7F14D7C3" w14:textId="77777777" w:rsidR="0009535D" w:rsidRDefault="0009535D" w:rsidP="005501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57E8" w14:textId="77777777" w:rsidR="0055011B" w:rsidRPr="00B612FC" w:rsidRDefault="0055011B" w:rsidP="00B61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CB6F" w14:textId="1BC7785B" w:rsidR="0055011B" w:rsidRPr="00B612FC" w:rsidRDefault="0055011B" w:rsidP="00B61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079C" w14:textId="77777777" w:rsidR="0055011B" w:rsidRPr="00B612FC" w:rsidRDefault="0055011B" w:rsidP="00B61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2E33051"/>
    <w:multiLevelType w:val="hybridMultilevel"/>
    <w:tmpl w:val="A30A61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84"/>
    <w:rsid w:val="00054F11"/>
    <w:rsid w:val="000930E3"/>
    <w:rsid w:val="0009535D"/>
    <w:rsid w:val="000A3257"/>
    <w:rsid w:val="002008D9"/>
    <w:rsid w:val="00317AB6"/>
    <w:rsid w:val="00344E43"/>
    <w:rsid w:val="00402136"/>
    <w:rsid w:val="0041171A"/>
    <w:rsid w:val="0055011B"/>
    <w:rsid w:val="005B61DD"/>
    <w:rsid w:val="005D4B3E"/>
    <w:rsid w:val="005E283B"/>
    <w:rsid w:val="00626F70"/>
    <w:rsid w:val="007A4082"/>
    <w:rsid w:val="00830DEB"/>
    <w:rsid w:val="009E43B3"/>
    <w:rsid w:val="009E51F9"/>
    <w:rsid w:val="00AA7C06"/>
    <w:rsid w:val="00AD04AC"/>
    <w:rsid w:val="00AF690C"/>
    <w:rsid w:val="00B612FC"/>
    <w:rsid w:val="00BE6706"/>
    <w:rsid w:val="00CE5DB4"/>
    <w:rsid w:val="00D91D01"/>
    <w:rsid w:val="00DD3B83"/>
    <w:rsid w:val="00DF5006"/>
    <w:rsid w:val="00ED0484"/>
    <w:rsid w:val="00F226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0EE5"/>
  <w15:chartTrackingRefBased/>
  <w15:docId w15:val="{5531AD7D-0666-43F0-A731-1AD736AA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84"/>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ED0484"/>
    <w:pPr>
      <w:numPr>
        <w:numId w:val="1"/>
      </w:numPr>
      <w:ind w:left="567" w:hanging="567"/>
      <w:outlineLvl w:val="0"/>
    </w:pPr>
    <w:rPr>
      <w:kern w:val="28"/>
    </w:rPr>
  </w:style>
  <w:style w:type="paragraph" w:styleId="Heading2">
    <w:name w:val="heading 2"/>
    <w:basedOn w:val="Normal"/>
    <w:next w:val="Normal"/>
    <w:link w:val="Heading2Char"/>
    <w:qFormat/>
    <w:rsid w:val="00ED0484"/>
    <w:pPr>
      <w:numPr>
        <w:ilvl w:val="1"/>
        <w:numId w:val="1"/>
      </w:numPr>
      <w:ind w:left="567" w:hanging="567"/>
      <w:outlineLvl w:val="1"/>
    </w:pPr>
  </w:style>
  <w:style w:type="paragraph" w:styleId="Heading3">
    <w:name w:val="heading 3"/>
    <w:basedOn w:val="Normal"/>
    <w:next w:val="Normal"/>
    <w:link w:val="Heading3Char"/>
    <w:qFormat/>
    <w:rsid w:val="00ED0484"/>
    <w:pPr>
      <w:numPr>
        <w:ilvl w:val="2"/>
        <w:numId w:val="1"/>
      </w:numPr>
      <w:ind w:left="567" w:hanging="567"/>
      <w:outlineLvl w:val="2"/>
    </w:pPr>
  </w:style>
  <w:style w:type="paragraph" w:styleId="Heading4">
    <w:name w:val="heading 4"/>
    <w:basedOn w:val="Normal"/>
    <w:next w:val="Normal"/>
    <w:link w:val="Heading4Char"/>
    <w:qFormat/>
    <w:rsid w:val="00ED0484"/>
    <w:pPr>
      <w:numPr>
        <w:ilvl w:val="3"/>
        <w:numId w:val="1"/>
      </w:numPr>
      <w:ind w:left="567" w:hanging="567"/>
      <w:outlineLvl w:val="3"/>
    </w:pPr>
  </w:style>
  <w:style w:type="paragraph" w:styleId="Heading5">
    <w:name w:val="heading 5"/>
    <w:basedOn w:val="Normal"/>
    <w:next w:val="Normal"/>
    <w:link w:val="Heading5Char"/>
    <w:qFormat/>
    <w:rsid w:val="00ED0484"/>
    <w:pPr>
      <w:numPr>
        <w:ilvl w:val="4"/>
        <w:numId w:val="1"/>
      </w:numPr>
      <w:ind w:left="567" w:hanging="567"/>
      <w:outlineLvl w:val="4"/>
    </w:pPr>
  </w:style>
  <w:style w:type="paragraph" w:styleId="Heading6">
    <w:name w:val="heading 6"/>
    <w:basedOn w:val="Normal"/>
    <w:next w:val="Normal"/>
    <w:link w:val="Heading6Char"/>
    <w:qFormat/>
    <w:rsid w:val="00ED0484"/>
    <w:pPr>
      <w:numPr>
        <w:ilvl w:val="5"/>
        <w:numId w:val="1"/>
      </w:numPr>
      <w:ind w:left="567" w:hanging="567"/>
      <w:outlineLvl w:val="5"/>
    </w:pPr>
  </w:style>
  <w:style w:type="paragraph" w:styleId="Heading7">
    <w:name w:val="heading 7"/>
    <w:basedOn w:val="Normal"/>
    <w:next w:val="Normal"/>
    <w:link w:val="Heading7Char"/>
    <w:qFormat/>
    <w:rsid w:val="00ED0484"/>
    <w:pPr>
      <w:numPr>
        <w:ilvl w:val="6"/>
        <w:numId w:val="1"/>
      </w:numPr>
      <w:ind w:left="567" w:hanging="567"/>
      <w:outlineLvl w:val="6"/>
    </w:pPr>
  </w:style>
  <w:style w:type="paragraph" w:styleId="Heading8">
    <w:name w:val="heading 8"/>
    <w:basedOn w:val="Normal"/>
    <w:next w:val="Normal"/>
    <w:link w:val="Heading8Char"/>
    <w:qFormat/>
    <w:rsid w:val="00ED0484"/>
    <w:pPr>
      <w:numPr>
        <w:ilvl w:val="7"/>
        <w:numId w:val="1"/>
      </w:numPr>
      <w:ind w:left="567" w:hanging="567"/>
      <w:outlineLvl w:val="7"/>
    </w:pPr>
  </w:style>
  <w:style w:type="paragraph" w:styleId="Heading9">
    <w:name w:val="heading 9"/>
    <w:basedOn w:val="Normal"/>
    <w:next w:val="Normal"/>
    <w:link w:val="Heading9Char"/>
    <w:qFormat/>
    <w:rsid w:val="00ED048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484"/>
    <w:rPr>
      <w:rFonts w:ascii="Times New Roman" w:eastAsia="Times New Roman" w:hAnsi="Times New Roman" w:cs="Times New Roman"/>
      <w:kern w:val="28"/>
      <w:lang w:val="ro-RO"/>
    </w:rPr>
  </w:style>
  <w:style w:type="character" w:customStyle="1" w:styleId="Heading2Char">
    <w:name w:val="Heading 2 Char"/>
    <w:basedOn w:val="DefaultParagraphFont"/>
    <w:link w:val="Heading2"/>
    <w:rsid w:val="00ED0484"/>
    <w:rPr>
      <w:rFonts w:ascii="Times New Roman" w:eastAsia="Times New Roman" w:hAnsi="Times New Roman" w:cs="Times New Roman"/>
      <w:lang w:val="ro-RO"/>
    </w:rPr>
  </w:style>
  <w:style w:type="character" w:customStyle="1" w:styleId="Heading3Char">
    <w:name w:val="Heading 3 Char"/>
    <w:basedOn w:val="DefaultParagraphFont"/>
    <w:link w:val="Heading3"/>
    <w:rsid w:val="00ED0484"/>
    <w:rPr>
      <w:rFonts w:ascii="Times New Roman" w:eastAsia="Times New Roman" w:hAnsi="Times New Roman" w:cs="Times New Roman"/>
      <w:lang w:val="ro-RO"/>
    </w:rPr>
  </w:style>
  <w:style w:type="character" w:customStyle="1" w:styleId="Heading4Char">
    <w:name w:val="Heading 4 Char"/>
    <w:basedOn w:val="DefaultParagraphFont"/>
    <w:link w:val="Heading4"/>
    <w:rsid w:val="00ED0484"/>
    <w:rPr>
      <w:rFonts w:ascii="Times New Roman" w:eastAsia="Times New Roman" w:hAnsi="Times New Roman" w:cs="Times New Roman"/>
      <w:lang w:val="ro-RO"/>
    </w:rPr>
  </w:style>
  <w:style w:type="character" w:customStyle="1" w:styleId="Heading5Char">
    <w:name w:val="Heading 5 Char"/>
    <w:basedOn w:val="DefaultParagraphFont"/>
    <w:link w:val="Heading5"/>
    <w:rsid w:val="00ED0484"/>
    <w:rPr>
      <w:rFonts w:ascii="Times New Roman" w:eastAsia="Times New Roman" w:hAnsi="Times New Roman" w:cs="Times New Roman"/>
      <w:lang w:val="ro-RO"/>
    </w:rPr>
  </w:style>
  <w:style w:type="character" w:customStyle="1" w:styleId="Heading6Char">
    <w:name w:val="Heading 6 Char"/>
    <w:basedOn w:val="DefaultParagraphFont"/>
    <w:link w:val="Heading6"/>
    <w:rsid w:val="00ED0484"/>
    <w:rPr>
      <w:rFonts w:ascii="Times New Roman" w:eastAsia="Times New Roman" w:hAnsi="Times New Roman" w:cs="Times New Roman"/>
      <w:lang w:val="ro-RO"/>
    </w:rPr>
  </w:style>
  <w:style w:type="character" w:customStyle="1" w:styleId="Heading7Char">
    <w:name w:val="Heading 7 Char"/>
    <w:basedOn w:val="DefaultParagraphFont"/>
    <w:link w:val="Heading7"/>
    <w:rsid w:val="00ED0484"/>
    <w:rPr>
      <w:rFonts w:ascii="Times New Roman" w:eastAsia="Times New Roman" w:hAnsi="Times New Roman" w:cs="Times New Roman"/>
      <w:lang w:val="ro-RO"/>
    </w:rPr>
  </w:style>
  <w:style w:type="character" w:customStyle="1" w:styleId="Heading8Char">
    <w:name w:val="Heading 8 Char"/>
    <w:basedOn w:val="DefaultParagraphFont"/>
    <w:link w:val="Heading8"/>
    <w:rsid w:val="00ED0484"/>
    <w:rPr>
      <w:rFonts w:ascii="Times New Roman" w:eastAsia="Times New Roman" w:hAnsi="Times New Roman" w:cs="Times New Roman"/>
      <w:lang w:val="ro-RO"/>
    </w:rPr>
  </w:style>
  <w:style w:type="character" w:customStyle="1" w:styleId="Heading9Char">
    <w:name w:val="Heading 9 Char"/>
    <w:basedOn w:val="DefaultParagraphFont"/>
    <w:link w:val="Heading9"/>
    <w:rsid w:val="00ED0484"/>
    <w:rPr>
      <w:rFonts w:ascii="Times New Roman" w:eastAsia="Times New Roman" w:hAnsi="Times New Roman" w:cs="Times New Roman"/>
      <w:lang w:val="ro-RO"/>
    </w:rPr>
  </w:style>
  <w:style w:type="paragraph" w:styleId="Footer">
    <w:name w:val="footer"/>
    <w:basedOn w:val="Normal"/>
    <w:link w:val="FooterChar"/>
    <w:qFormat/>
    <w:rsid w:val="00ED0484"/>
  </w:style>
  <w:style w:type="character" w:customStyle="1" w:styleId="FooterChar">
    <w:name w:val="Footer Char"/>
    <w:basedOn w:val="DefaultParagraphFont"/>
    <w:link w:val="Footer"/>
    <w:rsid w:val="00ED0484"/>
    <w:rPr>
      <w:rFonts w:ascii="Times New Roman" w:eastAsia="Times New Roman" w:hAnsi="Times New Roman" w:cs="Times New Roman"/>
      <w:lang w:val="ro-RO"/>
    </w:rPr>
  </w:style>
  <w:style w:type="paragraph" w:styleId="FootnoteText">
    <w:name w:val="footnote text"/>
    <w:basedOn w:val="Normal"/>
    <w:link w:val="FootnoteTextChar"/>
    <w:qFormat/>
    <w:rsid w:val="00ED0484"/>
    <w:pPr>
      <w:keepLines/>
      <w:spacing w:after="60" w:line="240" w:lineRule="auto"/>
      <w:ind w:left="567" w:hanging="567"/>
    </w:pPr>
    <w:rPr>
      <w:sz w:val="16"/>
    </w:rPr>
  </w:style>
  <w:style w:type="character" w:customStyle="1" w:styleId="FootnoteTextChar">
    <w:name w:val="Footnote Text Char"/>
    <w:basedOn w:val="DefaultParagraphFont"/>
    <w:link w:val="FootnoteText"/>
    <w:rsid w:val="00ED0484"/>
    <w:rPr>
      <w:rFonts w:ascii="Times New Roman" w:eastAsia="Times New Roman" w:hAnsi="Times New Roman" w:cs="Times New Roman"/>
      <w:sz w:val="16"/>
      <w:lang w:val="ro-RO"/>
    </w:rPr>
  </w:style>
  <w:style w:type="paragraph" w:styleId="Header">
    <w:name w:val="header"/>
    <w:basedOn w:val="Normal"/>
    <w:link w:val="HeaderChar"/>
    <w:qFormat/>
    <w:rsid w:val="00ED0484"/>
  </w:style>
  <w:style w:type="character" w:customStyle="1" w:styleId="HeaderChar">
    <w:name w:val="Header Char"/>
    <w:basedOn w:val="DefaultParagraphFont"/>
    <w:link w:val="Header"/>
    <w:rsid w:val="00ED0484"/>
    <w:rPr>
      <w:rFonts w:ascii="Times New Roman" w:eastAsia="Times New Roman" w:hAnsi="Times New Roman" w:cs="Times New Roman"/>
      <w:lang w:val="ro-RO"/>
    </w:rPr>
  </w:style>
  <w:style w:type="paragraph" w:customStyle="1" w:styleId="quotes">
    <w:name w:val="quotes"/>
    <w:basedOn w:val="Normal"/>
    <w:next w:val="Normal"/>
    <w:rsid w:val="00ED0484"/>
    <w:pPr>
      <w:ind w:left="720"/>
    </w:pPr>
    <w:rPr>
      <w:i/>
    </w:rPr>
  </w:style>
  <w:style w:type="character" w:styleId="FootnoteReference">
    <w:name w:val="footnote reference"/>
    <w:basedOn w:val="DefaultParagraphFont"/>
    <w:unhideWhenUsed/>
    <w:qFormat/>
    <w:rsid w:val="00ED0484"/>
    <w:rPr>
      <w:sz w:val="24"/>
      <w:vertAlign w:val="superscript"/>
    </w:rPr>
  </w:style>
  <w:style w:type="character" w:styleId="Hyperlink">
    <w:name w:val="Hyperlink"/>
    <w:basedOn w:val="DefaultParagraphFont"/>
    <w:uiPriority w:val="99"/>
    <w:unhideWhenUsed/>
    <w:rsid w:val="002008D9"/>
    <w:rPr>
      <w:color w:val="0563C1" w:themeColor="hyperlink"/>
      <w:u w:val="single"/>
    </w:rPr>
  </w:style>
  <w:style w:type="character" w:styleId="UnresolvedMention">
    <w:name w:val="Unresolved Mention"/>
    <w:basedOn w:val="DefaultParagraphFont"/>
    <w:uiPriority w:val="99"/>
    <w:semiHidden/>
    <w:unhideWhenUsed/>
    <w:rsid w:val="002008D9"/>
    <w:rPr>
      <w:color w:val="605E5C"/>
      <w:shd w:val="clear" w:color="auto" w:fill="E1DFDD"/>
    </w:rPr>
  </w:style>
  <w:style w:type="paragraph" w:styleId="ListParagraph">
    <w:name w:val="List Paragraph"/>
    <w:basedOn w:val="Normal"/>
    <w:uiPriority w:val="34"/>
    <w:qFormat/>
    <w:rsid w:val="00BE6706"/>
    <w:pPr>
      <w:ind w:left="720"/>
      <w:contextualSpacing/>
    </w:pPr>
  </w:style>
  <w:style w:type="character" w:styleId="CommentReference">
    <w:name w:val="annotation reference"/>
    <w:basedOn w:val="DefaultParagraphFont"/>
    <w:uiPriority w:val="99"/>
    <w:semiHidden/>
    <w:unhideWhenUsed/>
    <w:rsid w:val="009E43B3"/>
    <w:rPr>
      <w:sz w:val="16"/>
      <w:szCs w:val="16"/>
    </w:rPr>
  </w:style>
  <w:style w:type="paragraph" w:styleId="CommentText">
    <w:name w:val="annotation text"/>
    <w:basedOn w:val="Normal"/>
    <w:link w:val="CommentTextChar"/>
    <w:uiPriority w:val="99"/>
    <w:semiHidden/>
    <w:unhideWhenUsed/>
    <w:rsid w:val="009E43B3"/>
    <w:pPr>
      <w:spacing w:line="240" w:lineRule="auto"/>
    </w:pPr>
    <w:rPr>
      <w:sz w:val="20"/>
      <w:szCs w:val="20"/>
    </w:rPr>
  </w:style>
  <w:style w:type="character" w:customStyle="1" w:styleId="CommentTextChar">
    <w:name w:val="Comment Text Char"/>
    <w:basedOn w:val="DefaultParagraphFont"/>
    <w:link w:val="CommentText"/>
    <w:uiPriority w:val="99"/>
    <w:semiHidden/>
    <w:rsid w:val="009E43B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E43B3"/>
    <w:rPr>
      <w:b/>
      <w:bCs/>
    </w:rPr>
  </w:style>
  <w:style w:type="character" w:customStyle="1" w:styleId="CommentSubjectChar">
    <w:name w:val="Comment Subject Char"/>
    <w:basedOn w:val="CommentTextChar"/>
    <w:link w:val="CommentSubject"/>
    <w:uiPriority w:val="99"/>
    <w:semiHidden/>
    <w:rsid w:val="009E43B3"/>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6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sc.europa.eu/ro/our-work/opinions-information-reports/opinions/action-plan-enhancing-cooperation-between-civil-society-organisations-european-union-and-kazakhstan-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A6WAAD5KZT2Q-293470456-433</_dlc_DocId>
    <_dlc_DocIdUrl xmlns="1a33af13-4045-4f88-9d7b-618e30f79918">
      <Url>http://dm/eesc/2025/_layouts/15/DocIdRedir.aspx?ID=A6WAAD5KZT2Q-293470456-433</Url>
      <Description>A6WAAD5KZT2Q-293470456-433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2025-04-03T12:00:00+00:00</ProductionDate>
    <DocumentNumber xmlns="aa382cf6-584e-4bd2-bd73-0bac1a20efcb">1232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13</Value>
      <Value>8</Value>
      <Value>5</Value>
      <Value>54</Value>
      <Value>36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3515</FicheNumber>
    <OriginalSender xmlns="1a33af13-4045-4f88-9d7b-618e30f79918">
      <UserInfo>
        <DisplayName>Soldan Aureliana Cristiana</DisplayName>
        <AccountId>1535</AccountId>
        <AccountType/>
      </UserInfo>
    </OriginalSender>
    <DocumentPart xmlns="1a33af13-4045-4f88-9d7b-618e30f79918">0</DocumentPart>
    <AdoptionDate xmlns="1a33af13-4045-4f88-9d7b-618e30f79918" xsi:nil="true"/>
    <RequestingService xmlns="1a33af13-4045-4f88-9d7b-618e30f79918">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5E432731-9023-4BA6-A02F-C410A6FDC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aa382cf6-584e-4bd2-bd73-0bac1a20e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B4F6E-A306-4148-BD2E-39A7D234DF84}">
  <ds:schemaRefs>
    <ds:schemaRef ds:uri="http://schemas.microsoft.com/sharepoint/events"/>
  </ds:schemaRefs>
</ds:datastoreItem>
</file>

<file path=customXml/itemProps3.xml><?xml version="1.0" encoding="utf-8"?>
<ds:datastoreItem xmlns:ds="http://schemas.openxmlformats.org/officeDocument/2006/customXml" ds:itemID="{A4A54025-2EC9-42C4-A7BD-FAB853412CCB}">
  <ds:schemaRefs>
    <ds:schemaRef ds:uri="http://schemas.microsoft.com/sharepoint/v3/contenttype/forms"/>
  </ds:schemaRefs>
</ds:datastoreItem>
</file>

<file path=customXml/itemProps4.xml><?xml version="1.0" encoding="utf-8"?>
<ds:datastoreItem xmlns:ds="http://schemas.openxmlformats.org/officeDocument/2006/customXml" ds:itemID="{4A314B65-C69C-4510-A587-A648F35B0078}">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630</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Consolidarea cooperării dintre UE și societatea civilă din Kazahstan</dc:title>
  <dc:subject>CP</dc:subject>
  <dc:creator>Amalia</dc:creator>
  <cp:keywords>EESC-2025-01232-00-00-CP-TRA-EN</cp:keywords>
  <dc:description>Rapporteur:  - Original language: EN - Date of document: 03-04-2025 - Date of meeting:  - External documents:  - Administrator:  TSOUMANI AMALIA</dc:description>
  <cp:lastModifiedBy>Tsoumani Amalia</cp:lastModifiedBy>
  <cp:revision>2</cp:revision>
  <cp:lastPrinted>2025-04-01T13:04:00Z</cp:lastPrinted>
  <dcterms:created xsi:type="dcterms:W3CDTF">2025-04-03T13:18:00Z</dcterms:created>
  <dcterms:modified xsi:type="dcterms:W3CDTF">2025-04-03T13:18:00Z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02/04/2025</vt:lpwstr>
  </property>
  <property fmtid="{D5CDD505-2E9C-101B-9397-08002B2CF9AE}" pid="4" name="Pref_Time">
    <vt:lpwstr>14:42:33</vt:lpwstr>
  </property>
  <property fmtid="{D5CDD505-2E9C-101B-9397-08002B2CF9AE}" pid="5" name="Pref_User">
    <vt:lpwstr>jhvi</vt:lpwstr>
  </property>
  <property fmtid="{D5CDD505-2E9C-101B-9397-08002B2CF9AE}" pid="6" name="Pref_FileName">
    <vt:lpwstr>EESC-2025-01232-00-00-CP-ORI.docx</vt:lpwstr>
  </property>
  <property fmtid="{D5CDD505-2E9C-101B-9397-08002B2CF9AE}" pid="7" name="ContentTypeId">
    <vt:lpwstr>0x010100EA97B91038054C99906057A708A1480A00FD26272E6D350E4BA98D090F484731A0</vt:lpwstr>
  </property>
  <property fmtid="{D5CDD505-2E9C-101B-9397-08002B2CF9AE}" pid="8" name="_dlc_DocIdItemGuid">
    <vt:lpwstr>c8b906d8-21de-43cd-b5b0-13ce05fa15dc</vt:lpwstr>
  </property>
  <property fmtid="{D5CDD505-2E9C-101B-9397-08002B2CF9AE}" pid="9" name="AvailableTranslations">
    <vt:lpwstr>36;#RO|feb747a2-64cd-4299-af12-4833ddc30497;#5;#EN|f2175f21-25d7-44a3-96da-d6a61b075e1b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1232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54;#CP|de8ad211-9e8d-408b-8324-674d21bb7d18</vt:lpwstr>
  </property>
  <property fmtid="{D5CDD505-2E9C-101B-9397-08002B2CF9AE}" pid="20" name="RequestingService">
    <vt:lpwstr>Presse</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15;#Unrestricted|826e22d7-d029-4ec0-a450-0c28ff673572;#13;#TRA|150d2a88-1431-44e6-a8ca-0bb753ab8672;#8;#Final|ea5e6674-7b27-4bac-b091-73adbb394efe;#5;#EN|f2175f21-25d7-44a3-96da-d6a61b075e1b;#54;#CP|de8ad211-9e8d-408b-8324-674d21bb7d18;#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3515</vt:i4>
  </property>
  <property fmtid="{D5CDD505-2E9C-101B-9397-08002B2CF9AE}" pid="34" name="DocumentLanguage">
    <vt:lpwstr>36;#RO|feb747a2-64cd-4299-af12-4833ddc30497</vt:lpwstr>
  </property>
  <property fmtid="{D5CDD505-2E9C-101B-9397-08002B2CF9AE}" pid="35" name="_docset_NoMedatataSyncRequired">
    <vt:lpwstr>False</vt:lpwstr>
  </property>
</Properties>
</file>