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header3.xml" ContentType="application/vnd.openxmlformats-officedocument.wordprocessingml.head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oter1.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fontTable.xml" ContentType="application/vnd.openxmlformats-officedocument.wordprocessingml.fontTable+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4D7AC0" w:rsidP="004D7AC0" w:rsidRDefault="00CA2AFF" w14:paraId="4982DD4D" w14:textId="00B4E4C1">
      <w:pPr>
        <w:jc w:val="center"/>
      </w:pPr>
      <w:r>
        <w:rPr>
          <w:noProof/>
        </w:rPr>
        <w:drawing>
          <wp:inline distT="0" distB="0" distL="0" distR="0" wp14:anchorId="78D9CB24" wp14:editId="0B20B463">
            <wp:extent cx="1792605" cy="1239520"/>
            <wp:effectExtent l="0" t="0" r="0" b="0"/>
            <wp:docPr id="1" name="Picture 1" title="EESCLogo_RO"/>
            <wp:cNvGraphicFramePr/>
            <a:graphic xmlns:a="http://schemas.openxmlformats.org/drawingml/2006/main">
              <a:graphicData uri="http://schemas.openxmlformats.org/drawingml/2006/picture">
                <pic:pic xmlns:pic="http://schemas.openxmlformats.org/drawingml/2006/picture">
                  <pic:nvPicPr>
                    <pic:cNvPr id="1" name="Picture 1" title="EESCLogo_RO"/>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792605" cy="1239520"/>
                    </a:xfrm>
                    <a:prstGeom prst="rect">
                      <a:avLst/>
                    </a:prstGeom>
                  </pic:spPr>
                </pic:pic>
              </a:graphicData>
            </a:graphic>
          </wp:inline>
        </w:drawing>
      </w:r>
      <w:r w:rsidR="004D7AC0">
        <w:rPr>
          <w:noProof/>
          <w:sz w:val="20"/>
        </w:rPr>
        <mc:AlternateContent>
          <mc:Choice Requires="wps">
            <w:drawing>
              <wp:anchor distT="0" distB="0" distL="114300" distR="114300" simplePos="0" relativeHeight="251659264" behindDoc="1" locked="0" layoutInCell="0" allowOverlap="1" wp14:editId="36B868BA" wp14:anchorId="4982DE48">
                <wp:simplePos x="0" y="0"/>
                <wp:positionH relativeFrom="page">
                  <wp:posOffset>6769100</wp:posOffset>
                </wp:positionH>
                <wp:positionV relativeFrom="page">
                  <wp:posOffset>10081260</wp:posOffset>
                </wp:positionV>
                <wp:extent cx="647700" cy="396240"/>
                <wp:effectExtent l="0" t="3810" r="3175" b="0"/>
                <wp:wrapNone/>
                <wp:docPr id="20"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7700" cy="3962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260E65" w:rsidR="004D7AC0" w:rsidP="004D7AC0" w:rsidRDefault="004D7AC0" w14:paraId="4982DE54" w14:textId="77777777">
                            <w:pPr>
                              <w:jc w:val="center"/>
                              <w:rPr>
                                <w:rFonts w:ascii="Arial" w:hAnsi="Arial" w:cs="Arial"/>
                                <w:b/>
                                <w:bCs/>
                                <w:sz w:val="48"/>
                              </w:rPr>
                            </w:pPr>
                            <w:r>
                              <w:rPr>
                                <w:rFonts w:ascii="Arial" w:hAnsi="Arial"/>
                                <w:b/>
                                <w:sz w:val="48"/>
                              </w:rPr>
                              <w:t>RO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4982DE48">
                <v:stroke joinstyle="miter"/>
                <v:path gradientshapeok="t" o:connecttype="rect"/>
              </v:shapetype>
              <v:shape id="Text Box 17" style="position:absolute;left:0;text-align:left;margin-left:533pt;margin-top:793.8pt;width:51pt;height:31.2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o:allowincell="f"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">
                <v:textbox>
                  <w:txbxContent>
                    <w:p w:rsidRPr="00260E65" w:rsidR="004D7AC0" w:rsidP="004D7AC0" w:rsidRDefault="004D7AC0" w14:paraId="4982DE54" w14:textId="77777777">
                      <w:pPr>
                        <w:jc w:val="center"/>
                        <w:rPr>
                          <w:rFonts w:ascii="Arial" w:hAnsi="Arial" w:cs="Arial"/>
                          <w:b/>
                          <w:bCs/>
                          <w:sz w:val="48"/>
                        </w:rPr>
                      </w:pPr>
                      <w:r>
                        <w:rPr>
                          <w:rFonts w:ascii="Arial" w:hAnsi="Arial"/>
                          <w:b/>
                          <w:sz w:val="48"/>
                        </w:rPr>
                        <w:t>RO</w:t>
                      </w:r>
                    </w:p>
                  </w:txbxContent>
                </v:textbox>
                <w10:wrap anchorx="page" anchory="page"/>
              </v:shape>
            </w:pict>
          </mc:Fallback>
        </mc:AlternateContent>
      </w:r>
    </w:p>
    <w:p w:rsidR="004D7AC0" w:rsidP="004D7AC0" w:rsidRDefault="004D7AC0" w14:paraId="4982DD4E" w14:textId="77777777"/>
    <w:p w:rsidR="004D7AC0" w:rsidP="004D7AC0" w:rsidRDefault="004D7AC0" w14:paraId="4982DD4F" w14:textId="16E54E6B">
      <w:pPr>
        <w:jc w:val="right"/>
      </w:pPr>
      <w:r>
        <w:t>Bruxelles, 11 aprilie 2025</w:t>
      </w:r>
    </w:p>
    <w:p w:rsidR="004D7AC0" w:rsidP="004D7AC0" w:rsidRDefault="004D7AC0" w14:paraId="4982DD50" w14:textId="77777777"/>
    <w:p w:rsidR="004D7AC0" w:rsidP="004D7AC0" w:rsidRDefault="004D7AC0" w14:paraId="4982DD51" w14:textId="77777777"/>
    <w:p w:rsidR="004D7AC0" w:rsidP="004D7AC0" w:rsidRDefault="004D7AC0" w14:paraId="4982DD52" w14:textId="77777777"/>
    <w:tbl>
      <w:tblPr>
        <w:tblW w:w="0" w:type="auto"/>
        <w:tblLook w:val="04A0" w:firstRow="1" w:lastRow="0" w:firstColumn="1" w:lastColumn="0" w:noHBand="0" w:noVBand="1"/>
      </w:tblPr>
      <w:tblGrid>
        <w:gridCol w:w="9073"/>
      </w:tblGrid>
      <w:tr w:rsidR="004D7AC0" w:rsidTr="00600C84" w14:paraId="4982DD59" w14:textId="77777777">
        <w:tc>
          <w:tcPr>
            <w:tcW w:w="9289" w:type="dxa"/>
            <w:tcBorders>
              <w:bottom w:val="double" w:color="auto" w:sz="4" w:space="0"/>
            </w:tcBorders>
          </w:tcPr>
          <w:p w:rsidR="003066BE" w:rsidP="00600C84" w:rsidRDefault="0077632F" w14:paraId="4982DD53" w14:textId="3273EB14">
            <w:pPr>
              <w:snapToGrid w:val="0"/>
              <w:jc w:val="center"/>
              <w:rPr>
                <w:b/>
                <w:sz w:val="32"/>
                <w:szCs w:val="32"/>
              </w:rPr>
            </w:pPr>
            <w:r>
              <w:rPr>
                <w:b/>
                <w:sz w:val="32"/>
              </w:rPr>
              <w:t>A 595-A SESIUNE PLENARĂ</w:t>
            </w:r>
          </w:p>
          <w:p w:rsidR="003066BE" w:rsidP="00600C84" w:rsidRDefault="003066BE" w14:paraId="4982DD54" w14:textId="77777777">
            <w:pPr>
              <w:snapToGrid w:val="0"/>
              <w:jc w:val="center"/>
              <w:rPr>
                <w:b/>
                <w:sz w:val="32"/>
                <w:szCs w:val="32"/>
              </w:rPr>
            </w:pPr>
          </w:p>
          <w:p w:rsidR="003066BE" w:rsidP="00600C84" w:rsidRDefault="0077632F" w14:paraId="4982DD55" w14:textId="64134870">
            <w:pPr>
              <w:snapToGrid w:val="0"/>
              <w:jc w:val="center"/>
              <w:rPr>
                <w:b/>
                <w:sz w:val="32"/>
                <w:szCs w:val="32"/>
              </w:rPr>
            </w:pPr>
            <w:r>
              <w:rPr>
                <w:b/>
                <w:sz w:val="32"/>
              </w:rPr>
              <w:t>26 și 27 martie 2025</w:t>
            </w:r>
          </w:p>
          <w:p w:rsidR="003066BE" w:rsidP="00600C84" w:rsidRDefault="003066BE" w14:paraId="4982DD56" w14:textId="77777777">
            <w:pPr>
              <w:snapToGrid w:val="0"/>
              <w:jc w:val="center"/>
              <w:rPr>
                <w:b/>
                <w:sz w:val="32"/>
                <w:szCs w:val="32"/>
              </w:rPr>
            </w:pPr>
          </w:p>
          <w:p w:rsidRPr="0081153B" w:rsidR="004D7AC0" w:rsidP="00600C84" w:rsidRDefault="00754027" w14:paraId="4982DD57" w14:textId="5897C593">
            <w:pPr>
              <w:snapToGrid w:val="0"/>
              <w:jc w:val="center"/>
              <w:rPr>
                <w:rFonts w:eastAsia="MS Mincho"/>
                <w:b/>
                <w:sz w:val="32"/>
                <w:szCs w:val="32"/>
              </w:rPr>
            </w:pPr>
            <w:r>
              <w:rPr>
                <w:b/>
                <w:sz w:val="32"/>
              </w:rPr>
              <w:t xml:space="preserve">REZUMATUL AVIZELOR, REZOLUȚIILOR </w:t>
            </w:r>
            <w:r>
              <w:rPr>
                <w:b/>
                <w:sz w:val="32"/>
              </w:rPr>
              <w:br/>
              <w:t>ȘI RAPOARTELOR DE INFORMARE/EVALUARE ADOPTATE</w:t>
            </w:r>
          </w:p>
          <w:p w:rsidR="004D7AC0" w:rsidP="00600C84" w:rsidRDefault="004D7AC0" w14:paraId="4982DD58" w14:textId="77777777">
            <w:pPr>
              <w:snapToGrid w:val="0"/>
            </w:pPr>
          </w:p>
        </w:tc>
      </w:tr>
      <w:tr w:rsidR="004D7AC0" w:rsidTr="00600C84" w14:paraId="4982DD5F" w14:textId="77777777">
        <w:tc>
          <w:tcPr>
            <w:tcW w:w="9289" w:type="dxa"/>
            <w:tcBorders>
              <w:top w:val="double" w:color="auto" w:sz="4" w:space="0"/>
              <w:left w:val="double" w:color="auto" w:sz="4" w:space="0"/>
              <w:bottom w:val="double" w:color="auto" w:sz="4" w:space="0"/>
              <w:right w:val="double" w:color="auto" w:sz="4" w:space="0"/>
            </w:tcBorders>
          </w:tcPr>
          <w:p w:rsidRPr="0081153B" w:rsidR="004D7AC0" w:rsidP="00600C84" w:rsidRDefault="004D7AC0" w14:paraId="4982DD5A" w14:textId="0C0FF99D">
            <w:pPr>
              <w:snapToGrid w:val="0"/>
              <w:jc w:val="center"/>
            </w:pPr>
            <w:r>
              <w:t>Prezentul document este disponibil în limbile oficiale ale Uniunii Europene pe site-ul internet al CESE, la adresa:</w:t>
            </w:r>
            <w:r>
              <w:br/>
            </w:r>
            <w:r>
              <w:br/>
            </w:r>
            <w:hyperlink w:history="1" r:id="rId12">
              <w:r>
                <w:rPr>
                  <w:rStyle w:val="Hyperlink"/>
                </w:rPr>
                <w:t>https://www.eesc.europa.eu/ro/our-work/opinions-information-reports/plenary-session-summaries</w:t>
              </w:r>
            </w:hyperlink>
          </w:p>
          <w:p w:rsidRPr="0081153B" w:rsidR="004D7AC0" w:rsidP="00600C84" w:rsidRDefault="004D7AC0" w14:paraId="4982DD5B" w14:textId="77777777">
            <w:pPr>
              <w:snapToGrid w:val="0"/>
              <w:jc w:val="center"/>
            </w:pPr>
          </w:p>
          <w:p w:rsidRPr="0081153B" w:rsidR="004D7AC0" w:rsidP="00600C84" w:rsidRDefault="004D7AC0" w14:paraId="4982DD5C" w14:textId="77777777">
            <w:pPr>
              <w:snapToGrid w:val="0"/>
              <w:jc w:val="center"/>
              <w:rPr>
                <w:rFonts w:eastAsia="SimSun"/>
              </w:rPr>
            </w:pPr>
          </w:p>
          <w:p w:rsidRPr="00044561" w:rsidR="004D7AC0" w:rsidP="00600C84" w:rsidRDefault="004D7AC0" w14:paraId="4982DD5D" w14:textId="77777777">
            <w:pPr>
              <w:snapToGrid w:val="0"/>
              <w:jc w:val="center"/>
            </w:pPr>
            <w:r>
              <w:t>Avizele menționate pot fi consultate online prin intermediul motorului de căutare al CESE:</w:t>
            </w:r>
            <w:r>
              <w:br/>
            </w:r>
            <w:r>
              <w:br/>
            </w:r>
            <w:hyperlink w:history="1" r:id="rId13">
              <w:r>
                <w:rPr>
                  <w:rStyle w:val="Hyperlink"/>
                </w:rPr>
                <w:t>https://dmsearch.eesc.europa.eu/search/opinion</w:t>
              </w:r>
            </w:hyperlink>
          </w:p>
          <w:p w:rsidRPr="00044561" w:rsidR="004D7AC0" w:rsidP="00600C84" w:rsidRDefault="004D7AC0" w14:paraId="4982DD5E" w14:textId="77777777">
            <w:pPr>
              <w:snapToGrid w:val="0"/>
              <w:jc w:val="center"/>
            </w:pPr>
          </w:p>
        </w:tc>
      </w:tr>
    </w:tbl>
    <w:p w:rsidR="004D7AC0" w:rsidP="004D7AC0" w:rsidRDefault="004D7AC0" w14:paraId="4982DD60" w14:textId="77777777"/>
    <w:p w:rsidR="004D7AC0" w:rsidP="004D7AC0" w:rsidRDefault="004D7AC0" w14:paraId="4982DD61" w14:textId="77777777"/>
    <w:p w:rsidR="004D7AC0" w:rsidP="004D7AC0" w:rsidRDefault="004D7AC0" w14:paraId="4982DD62" w14:textId="77777777">
      <w:pPr>
        <w:sectPr w:rsidR="004D7AC0" w:rsidSect="00865E9F">
          <w:headerReference w:type="even" r:id="rId14"/>
          <w:headerReference w:type="default" r:id="rId15"/>
          <w:footerReference w:type="even" r:id="rId16"/>
          <w:footerReference w:type="default" r:id="rId17"/>
          <w:headerReference w:type="first" r:id="rId18"/>
          <w:footerReference w:type="first" r:id="rId19"/>
          <w:pgSz w:w="11907" w:h="16839"/>
          <w:pgMar w:top="1417" w:right="1417" w:bottom="1417" w:left="1417" w:header="709" w:footer="709" w:gutter="0"/>
          <w:pgNumType w:start="1"/>
          <w:cols w:space="708"/>
          <w:docGrid w:linePitch="360"/>
        </w:sectPr>
      </w:pPr>
    </w:p>
    <w:p w:rsidRPr="00A81AFE" w:rsidR="004D7AC0" w:rsidP="004D7AC0" w:rsidRDefault="004D7AC0" w14:paraId="4982DD63" w14:textId="77777777">
      <w:pPr>
        <w:rPr>
          <w:b/>
        </w:rPr>
      </w:pPr>
      <w:r>
        <w:rPr>
          <w:b/>
        </w:rPr>
        <w:lastRenderedPageBreak/>
        <w:t>Cuprins:</w:t>
      </w:r>
    </w:p>
    <w:sdt>
      <w:sdtPr>
        <w:rPr>
          <w:rFonts w:ascii="Times New Roman" w:hAnsi="Times New Roman" w:eastAsia="Times New Roman" w:cs="Times New Roman"/>
          <w:color w:val="auto"/>
          <w:sz w:val="22"/>
          <w:szCs w:val="22"/>
        </w:rPr>
        <w:id w:val="-17007477"/>
        <w:docPartObj>
          <w:docPartGallery w:val="Table of Contents"/>
          <w:docPartUnique/>
        </w:docPartObj>
      </w:sdtPr>
      <w:sdtEndPr>
        <w:rPr>
          <w:b/>
          <w:bCs/>
          <w:noProof/>
        </w:rPr>
      </w:sdtEndPr>
      <w:sdtContent>
        <w:p w:rsidRPr="00A81AFE" w:rsidR="004D7AC0" w:rsidP="004D7AC0" w:rsidRDefault="004D7AC0" w14:paraId="4982DD64" w14:textId="77777777">
          <w:pPr>
            <w:pStyle w:val="TOCHeading"/>
            <w:rPr>
              <w:rFonts w:ascii="Times New Roman" w:hAnsi="Times New Roman" w:cs="Times New Roman"/>
              <w:color w:val="auto"/>
              <w:sz w:val="22"/>
              <w:szCs w:val="22"/>
            </w:rPr>
          </w:pPr>
        </w:p>
        <w:p w:rsidR="00C55440" w:rsidRDefault="004D7AC0" w14:paraId="1BC293E2" w14:textId="40F7B16D">
          <w:pPr>
            <w:pStyle w:val="TOC1"/>
            <w:tabs>
              <w:tab w:val="left" w:pos="440"/>
              <w:tab w:val="right" w:leader="dot" w:pos="9205"/>
            </w:tabs>
            <w:rPr>
              <w:rFonts w:asciiTheme="minorHAnsi" w:hAnsiTheme="minorHAnsi" w:eastAsiaTheme="minorEastAsia" w:cstheme="minorBidi"/>
              <w:noProof/>
              <w:lang w:val="en-US"/>
            </w:rPr>
          </w:pPr>
          <w:r>
            <w:fldChar w:fldCharType="begin"/>
          </w:r>
          <w:r>
            <w:instrText xml:space="preserve"> TOC \o "1-3" \h \z \u </w:instrText>
          </w:r>
          <w:r>
            <w:fldChar w:fldCharType="separate"/>
          </w:r>
          <w:hyperlink w:history="1" w:anchor="_Toc195274804">
            <w:r w:rsidRPr="00F8430B" w:rsidR="00C55440">
              <w:rPr>
                <w:rStyle w:val="Hyperlink"/>
                <w:b/>
                <w:noProof/>
              </w:rPr>
              <w:t>1.</w:t>
            </w:r>
            <w:r w:rsidR="00C55440">
              <w:rPr>
                <w:rFonts w:asciiTheme="minorHAnsi" w:hAnsiTheme="minorHAnsi" w:eastAsiaTheme="minorEastAsia" w:cstheme="minorBidi"/>
                <w:noProof/>
                <w:lang w:val="en-US"/>
              </w:rPr>
              <w:tab/>
            </w:r>
            <w:r w:rsidRPr="00F8430B" w:rsidR="00C55440">
              <w:rPr>
                <w:rStyle w:val="Hyperlink"/>
                <w:b/>
                <w:noProof/>
              </w:rPr>
              <w:t>SECȚIUNEA PENTRU UNIUNEA ECONOMICĂ ȘI MONETARĂ ȘI COEZIUNE ECONOMICĂ ȘI SOCIALĂ</w:t>
            </w:r>
            <w:r w:rsidR="00C55440">
              <w:rPr>
                <w:noProof/>
                <w:webHidden/>
              </w:rPr>
              <w:tab/>
            </w:r>
            <w:r w:rsidR="00C55440">
              <w:rPr>
                <w:noProof/>
                <w:webHidden/>
              </w:rPr>
              <w:fldChar w:fldCharType="begin"/>
            </w:r>
            <w:r w:rsidR="00C55440">
              <w:rPr>
                <w:noProof/>
                <w:webHidden/>
              </w:rPr>
              <w:instrText xml:space="preserve"> PAGEREF _Toc195274804 \h </w:instrText>
            </w:r>
            <w:r w:rsidR="00C55440">
              <w:rPr>
                <w:noProof/>
                <w:webHidden/>
              </w:rPr>
            </w:r>
            <w:r w:rsidR="00C55440">
              <w:rPr>
                <w:noProof/>
                <w:webHidden/>
              </w:rPr>
              <w:fldChar w:fldCharType="separate"/>
            </w:r>
            <w:r w:rsidR="00C55440">
              <w:rPr>
                <w:noProof/>
                <w:webHidden/>
              </w:rPr>
              <w:t>3</w:t>
            </w:r>
            <w:r w:rsidR="00C55440">
              <w:rPr>
                <w:noProof/>
                <w:webHidden/>
              </w:rPr>
              <w:fldChar w:fldCharType="end"/>
            </w:r>
          </w:hyperlink>
        </w:p>
        <w:p w:rsidR="00C55440" w:rsidRDefault="00C55440" w14:paraId="12AFFBBA" w14:textId="3398991C">
          <w:pPr>
            <w:pStyle w:val="TOC1"/>
            <w:tabs>
              <w:tab w:val="left" w:pos="440"/>
              <w:tab w:val="right" w:leader="dot" w:pos="9205"/>
            </w:tabs>
            <w:rPr>
              <w:rFonts w:asciiTheme="minorHAnsi" w:hAnsiTheme="minorHAnsi" w:eastAsiaTheme="minorEastAsia" w:cstheme="minorBidi"/>
              <w:noProof/>
              <w:lang w:val="en-US"/>
            </w:rPr>
          </w:pPr>
          <w:hyperlink w:history="1" w:anchor="_Toc195274805">
            <w:r w:rsidRPr="00F8430B">
              <w:rPr>
                <w:rStyle w:val="Hyperlink"/>
                <w:b/>
                <w:noProof/>
              </w:rPr>
              <w:t>2.</w:t>
            </w:r>
            <w:r>
              <w:rPr>
                <w:rFonts w:asciiTheme="minorHAnsi" w:hAnsiTheme="minorHAnsi" w:eastAsiaTheme="minorEastAsia" w:cstheme="minorBidi"/>
                <w:noProof/>
                <w:lang w:val="en-US"/>
              </w:rPr>
              <w:tab/>
            </w:r>
            <w:r w:rsidRPr="00F8430B">
              <w:rPr>
                <w:rStyle w:val="Hyperlink"/>
                <w:b/>
                <w:noProof/>
              </w:rPr>
              <w:t>SECȚIUNEA PENTRU OCUPAREA FORȚEI DE MUNCĂ, AFACERI SOCIALE ȘI CETĂȚENIE</w:t>
            </w:r>
            <w:r>
              <w:rPr>
                <w:noProof/>
                <w:webHidden/>
              </w:rPr>
              <w:tab/>
            </w:r>
            <w:r>
              <w:rPr>
                <w:noProof/>
                <w:webHidden/>
              </w:rPr>
              <w:fldChar w:fldCharType="begin"/>
            </w:r>
            <w:r>
              <w:rPr>
                <w:noProof/>
                <w:webHidden/>
              </w:rPr>
              <w:instrText xml:space="preserve"> PAGEREF _Toc195274805 \h </w:instrText>
            </w:r>
            <w:r>
              <w:rPr>
                <w:noProof/>
                <w:webHidden/>
              </w:rPr>
            </w:r>
            <w:r>
              <w:rPr>
                <w:noProof/>
                <w:webHidden/>
              </w:rPr>
              <w:fldChar w:fldCharType="separate"/>
            </w:r>
            <w:r>
              <w:rPr>
                <w:noProof/>
                <w:webHidden/>
              </w:rPr>
              <w:t>5</w:t>
            </w:r>
            <w:r>
              <w:rPr>
                <w:noProof/>
                <w:webHidden/>
              </w:rPr>
              <w:fldChar w:fldCharType="end"/>
            </w:r>
          </w:hyperlink>
        </w:p>
        <w:p w:rsidR="00C55440" w:rsidRDefault="00C55440" w14:paraId="0458D202" w14:textId="58DE261E">
          <w:pPr>
            <w:pStyle w:val="TOC1"/>
            <w:tabs>
              <w:tab w:val="left" w:pos="440"/>
              <w:tab w:val="right" w:leader="dot" w:pos="9205"/>
            </w:tabs>
            <w:rPr>
              <w:rFonts w:asciiTheme="minorHAnsi" w:hAnsiTheme="minorHAnsi" w:eastAsiaTheme="minorEastAsia" w:cstheme="minorBidi"/>
              <w:noProof/>
              <w:lang w:val="en-US"/>
            </w:rPr>
          </w:pPr>
          <w:hyperlink w:history="1" w:anchor="_Toc195274806">
            <w:r w:rsidRPr="00F8430B">
              <w:rPr>
                <w:rStyle w:val="Hyperlink"/>
                <w:b/>
                <w:noProof/>
              </w:rPr>
              <w:t>3.</w:t>
            </w:r>
            <w:r>
              <w:rPr>
                <w:rFonts w:asciiTheme="minorHAnsi" w:hAnsiTheme="minorHAnsi" w:eastAsiaTheme="minorEastAsia" w:cstheme="minorBidi"/>
                <w:noProof/>
                <w:lang w:val="en-US"/>
              </w:rPr>
              <w:tab/>
            </w:r>
            <w:r w:rsidRPr="00F8430B">
              <w:rPr>
                <w:rStyle w:val="Hyperlink"/>
                <w:b/>
                <w:noProof/>
              </w:rPr>
              <w:t>SECȚIUNEA PENTRU TRANSPORTURI, ENERGIE, INFRASTRUCTURĂ ȘI SOCIETATEA INFORMAȚIONALĂ</w:t>
            </w:r>
            <w:r>
              <w:rPr>
                <w:noProof/>
                <w:webHidden/>
              </w:rPr>
              <w:tab/>
            </w:r>
            <w:r>
              <w:rPr>
                <w:noProof/>
                <w:webHidden/>
              </w:rPr>
              <w:fldChar w:fldCharType="begin"/>
            </w:r>
            <w:r>
              <w:rPr>
                <w:noProof/>
                <w:webHidden/>
              </w:rPr>
              <w:instrText xml:space="preserve"> PAGEREF _Toc195274806 \h </w:instrText>
            </w:r>
            <w:r>
              <w:rPr>
                <w:noProof/>
                <w:webHidden/>
              </w:rPr>
            </w:r>
            <w:r>
              <w:rPr>
                <w:noProof/>
                <w:webHidden/>
              </w:rPr>
              <w:fldChar w:fldCharType="separate"/>
            </w:r>
            <w:r>
              <w:rPr>
                <w:noProof/>
                <w:webHidden/>
              </w:rPr>
              <w:t>13</w:t>
            </w:r>
            <w:r>
              <w:rPr>
                <w:noProof/>
                <w:webHidden/>
              </w:rPr>
              <w:fldChar w:fldCharType="end"/>
            </w:r>
          </w:hyperlink>
        </w:p>
        <w:p w:rsidR="00C55440" w:rsidRDefault="00C55440" w14:paraId="5E7D5C7C" w14:textId="7F538592">
          <w:pPr>
            <w:pStyle w:val="TOC1"/>
            <w:tabs>
              <w:tab w:val="left" w:pos="440"/>
              <w:tab w:val="right" w:leader="dot" w:pos="9205"/>
            </w:tabs>
            <w:rPr>
              <w:rFonts w:asciiTheme="minorHAnsi" w:hAnsiTheme="minorHAnsi" w:eastAsiaTheme="minorEastAsia" w:cstheme="minorBidi"/>
              <w:noProof/>
              <w:lang w:val="en-US"/>
            </w:rPr>
          </w:pPr>
          <w:hyperlink w:history="1" w:anchor="_Toc195274807">
            <w:r w:rsidRPr="00F8430B">
              <w:rPr>
                <w:rStyle w:val="Hyperlink"/>
                <w:b/>
                <w:noProof/>
              </w:rPr>
              <w:t>4.</w:t>
            </w:r>
            <w:r>
              <w:rPr>
                <w:rFonts w:asciiTheme="minorHAnsi" w:hAnsiTheme="minorHAnsi" w:eastAsiaTheme="minorEastAsia" w:cstheme="minorBidi"/>
                <w:noProof/>
                <w:lang w:val="en-US"/>
              </w:rPr>
              <w:tab/>
            </w:r>
            <w:r w:rsidRPr="00F8430B">
              <w:rPr>
                <w:rStyle w:val="Hyperlink"/>
                <w:b/>
                <w:noProof/>
              </w:rPr>
              <w:t>SECȚIUNEA PENTRU PIAȚA UNICĂ, PRODUCȚIE ȘI CONSUM</w:t>
            </w:r>
            <w:r>
              <w:rPr>
                <w:noProof/>
                <w:webHidden/>
              </w:rPr>
              <w:tab/>
            </w:r>
            <w:r>
              <w:rPr>
                <w:noProof/>
                <w:webHidden/>
              </w:rPr>
              <w:fldChar w:fldCharType="begin"/>
            </w:r>
            <w:r>
              <w:rPr>
                <w:noProof/>
                <w:webHidden/>
              </w:rPr>
              <w:instrText xml:space="preserve"> PAGEREF _Toc195274807 \h </w:instrText>
            </w:r>
            <w:r>
              <w:rPr>
                <w:noProof/>
                <w:webHidden/>
              </w:rPr>
            </w:r>
            <w:r>
              <w:rPr>
                <w:noProof/>
                <w:webHidden/>
              </w:rPr>
              <w:fldChar w:fldCharType="separate"/>
            </w:r>
            <w:r>
              <w:rPr>
                <w:noProof/>
                <w:webHidden/>
              </w:rPr>
              <w:t>15</w:t>
            </w:r>
            <w:r>
              <w:rPr>
                <w:noProof/>
                <w:webHidden/>
              </w:rPr>
              <w:fldChar w:fldCharType="end"/>
            </w:r>
          </w:hyperlink>
        </w:p>
        <w:p w:rsidR="00C55440" w:rsidRDefault="00C55440" w14:paraId="0A51DF03" w14:textId="3B24B210">
          <w:pPr>
            <w:pStyle w:val="TOC1"/>
            <w:tabs>
              <w:tab w:val="left" w:pos="440"/>
              <w:tab w:val="right" w:leader="dot" w:pos="9205"/>
            </w:tabs>
            <w:rPr>
              <w:rFonts w:asciiTheme="minorHAnsi" w:hAnsiTheme="minorHAnsi" w:eastAsiaTheme="minorEastAsia" w:cstheme="minorBidi"/>
              <w:noProof/>
              <w:lang w:val="en-US"/>
            </w:rPr>
          </w:pPr>
          <w:hyperlink w:history="1" w:anchor="_Toc195274808">
            <w:r w:rsidRPr="00F8430B">
              <w:rPr>
                <w:rStyle w:val="Hyperlink"/>
                <w:b/>
                <w:noProof/>
              </w:rPr>
              <w:t>5.</w:t>
            </w:r>
            <w:r>
              <w:rPr>
                <w:rFonts w:asciiTheme="minorHAnsi" w:hAnsiTheme="minorHAnsi" w:eastAsiaTheme="minorEastAsia" w:cstheme="minorBidi"/>
                <w:noProof/>
                <w:lang w:val="en-US"/>
              </w:rPr>
              <w:tab/>
            </w:r>
            <w:r w:rsidRPr="00F8430B">
              <w:rPr>
                <w:rStyle w:val="Hyperlink"/>
                <w:b/>
                <w:noProof/>
              </w:rPr>
              <w:t>SECȚIUNEA PENTRU AGRICULTURĂ, DEZVOLTARE RURALĂ ȘI PROTECȚIA MEDIULUI</w:t>
            </w:r>
            <w:r>
              <w:rPr>
                <w:noProof/>
                <w:webHidden/>
              </w:rPr>
              <w:tab/>
            </w:r>
            <w:r>
              <w:rPr>
                <w:noProof/>
                <w:webHidden/>
              </w:rPr>
              <w:fldChar w:fldCharType="begin"/>
            </w:r>
            <w:r>
              <w:rPr>
                <w:noProof/>
                <w:webHidden/>
              </w:rPr>
              <w:instrText xml:space="preserve"> PAGEREF _Toc195274808 \h </w:instrText>
            </w:r>
            <w:r>
              <w:rPr>
                <w:noProof/>
                <w:webHidden/>
              </w:rPr>
            </w:r>
            <w:r>
              <w:rPr>
                <w:noProof/>
                <w:webHidden/>
              </w:rPr>
              <w:fldChar w:fldCharType="separate"/>
            </w:r>
            <w:r>
              <w:rPr>
                <w:noProof/>
                <w:webHidden/>
              </w:rPr>
              <w:t>16</w:t>
            </w:r>
            <w:r>
              <w:rPr>
                <w:noProof/>
                <w:webHidden/>
              </w:rPr>
              <w:fldChar w:fldCharType="end"/>
            </w:r>
          </w:hyperlink>
        </w:p>
        <w:p w:rsidR="00C55440" w:rsidRDefault="00C55440" w14:paraId="01E52107" w14:textId="0E56C739">
          <w:pPr>
            <w:pStyle w:val="TOC1"/>
            <w:tabs>
              <w:tab w:val="left" w:pos="440"/>
              <w:tab w:val="right" w:leader="dot" w:pos="9205"/>
            </w:tabs>
            <w:rPr>
              <w:rFonts w:asciiTheme="minorHAnsi" w:hAnsiTheme="minorHAnsi" w:eastAsiaTheme="minorEastAsia" w:cstheme="minorBidi"/>
              <w:noProof/>
              <w:lang w:val="en-US"/>
            </w:rPr>
          </w:pPr>
          <w:hyperlink w:history="1" w:anchor="_Toc195274809">
            <w:r w:rsidRPr="00F8430B">
              <w:rPr>
                <w:rStyle w:val="Hyperlink"/>
                <w:b/>
                <w:noProof/>
              </w:rPr>
              <w:t>6.</w:t>
            </w:r>
            <w:r>
              <w:rPr>
                <w:rFonts w:asciiTheme="minorHAnsi" w:hAnsiTheme="minorHAnsi" w:eastAsiaTheme="minorEastAsia" w:cstheme="minorBidi"/>
                <w:noProof/>
                <w:lang w:val="en-US"/>
              </w:rPr>
              <w:tab/>
            </w:r>
            <w:r w:rsidRPr="00F8430B">
              <w:rPr>
                <w:rStyle w:val="Hyperlink"/>
                <w:b/>
                <w:noProof/>
              </w:rPr>
              <w:t>SECȚIUNEA PENTRU RELAȚII EXTERNE</w:t>
            </w:r>
            <w:r>
              <w:rPr>
                <w:noProof/>
                <w:webHidden/>
              </w:rPr>
              <w:tab/>
            </w:r>
            <w:r>
              <w:rPr>
                <w:noProof/>
                <w:webHidden/>
              </w:rPr>
              <w:fldChar w:fldCharType="begin"/>
            </w:r>
            <w:r>
              <w:rPr>
                <w:noProof/>
                <w:webHidden/>
              </w:rPr>
              <w:instrText xml:space="preserve"> PAGEREF _Toc195274809 \h </w:instrText>
            </w:r>
            <w:r>
              <w:rPr>
                <w:noProof/>
                <w:webHidden/>
              </w:rPr>
            </w:r>
            <w:r>
              <w:rPr>
                <w:noProof/>
                <w:webHidden/>
              </w:rPr>
              <w:fldChar w:fldCharType="separate"/>
            </w:r>
            <w:r>
              <w:rPr>
                <w:noProof/>
                <w:webHidden/>
              </w:rPr>
              <w:t>22</w:t>
            </w:r>
            <w:r>
              <w:rPr>
                <w:noProof/>
                <w:webHidden/>
              </w:rPr>
              <w:fldChar w:fldCharType="end"/>
            </w:r>
          </w:hyperlink>
        </w:p>
        <w:p w:rsidR="00C55440" w:rsidRDefault="00C55440" w14:paraId="4E30C017" w14:textId="15C53B8E">
          <w:pPr>
            <w:pStyle w:val="TOC1"/>
            <w:tabs>
              <w:tab w:val="left" w:pos="440"/>
              <w:tab w:val="right" w:leader="dot" w:pos="9205"/>
            </w:tabs>
            <w:rPr>
              <w:rFonts w:asciiTheme="minorHAnsi" w:hAnsiTheme="minorHAnsi" w:eastAsiaTheme="minorEastAsia" w:cstheme="minorBidi"/>
              <w:noProof/>
              <w:lang w:val="en-US"/>
            </w:rPr>
          </w:pPr>
          <w:hyperlink w:history="1" w:anchor="_Toc195274810">
            <w:r w:rsidRPr="00F8430B">
              <w:rPr>
                <w:rStyle w:val="Hyperlink"/>
                <w:b/>
                <w:noProof/>
              </w:rPr>
              <w:t>7.</w:t>
            </w:r>
            <w:r>
              <w:rPr>
                <w:rFonts w:asciiTheme="minorHAnsi" w:hAnsiTheme="minorHAnsi" w:eastAsiaTheme="minorEastAsia" w:cstheme="minorBidi"/>
                <w:noProof/>
                <w:lang w:val="en-US"/>
              </w:rPr>
              <w:tab/>
            </w:r>
            <w:r w:rsidRPr="00F8430B">
              <w:rPr>
                <w:rStyle w:val="Hyperlink"/>
                <w:b/>
                <w:noProof/>
              </w:rPr>
              <w:t>COMISIA CONSULTATIVĂ PENTRU MUTAȚII INDUSTRIALE</w:t>
            </w:r>
            <w:r>
              <w:rPr>
                <w:noProof/>
                <w:webHidden/>
              </w:rPr>
              <w:tab/>
            </w:r>
            <w:r>
              <w:rPr>
                <w:noProof/>
                <w:webHidden/>
              </w:rPr>
              <w:fldChar w:fldCharType="begin"/>
            </w:r>
            <w:r>
              <w:rPr>
                <w:noProof/>
                <w:webHidden/>
              </w:rPr>
              <w:instrText xml:space="preserve"> PAGEREF _Toc195274810 \h </w:instrText>
            </w:r>
            <w:r>
              <w:rPr>
                <w:noProof/>
                <w:webHidden/>
              </w:rPr>
            </w:r>
            <w:r>
              <w:rPr>
                <w:noProof/>
                <w:webHidden/>
              </w:rPr>
              <w:fldChar w:fldCharType="separate"/>
            </w:r>
            <w:r>
              <w:rPr>
                <w:noProof/>
                <w:webHidden/>
              </w:rPr>
              <w:t>27</w:t>
            </w:r>
            <w:r>
              <w:rPr>
                <w:noProof/>
                <w:webHidden/>
              </w:rPr>
              <w:fldChar w:fldCharType="end"/>
            </w:r>
          </w:hyperlink>
        </w:p>
        <w:p w:rsidR="004D7AC0" w:rsidP="004D7AC0" w:rsidRDefault="004D7AC0" w14:paraId="4982DD6A" w14:textId="3F461530">
          <w:r>
            <w:rPr>
              <w:b/>
            </w:rPr>
            <w:fldChar w:fldCharType="end"/>
          </w:r>
        </w:p>
      </w:sdtContent>
    </w:sdt>
    <w:p w:rsidR="004D7AC0" w:rsidP="004D7AC0" w:rsidRDefault="004D7AC0" w14:paraId="4982DD6B" w14:textId="77777777"/>
    <w:p w:rsidR="004D7AC0" w:rsidP="004D7AC0" w:rsidRDefault="004D7AC0" w14:paraId="4982DD6C" w14:textId="77777777">
      <w:pPr>
        <w:spacing w:after="160" w:line="259" w:lineRule="auto"/>
        <w:jc w:val="left"/>
      </w:pPr>
      <w:r>
        <w:br w:type="page"/>
      </w:r>
    </w:p>
    <w:p w:rsidR="004D7AC0" w:rsidP="004D7AC0" w:rsidRDefault="004D7AC0" w14:paraId="4982DD6D" w14:textId="77777777">
      <w:pPr>
        <w:pStyle w:val="Heading1"/>
        <w:rPr>
          <w:b/>
        </w:rPr>
      </w:pPr>
      <w:bookmarkStart w:name="_Toc195274804" w:id="0"/>
      <w:r>
        <w:rPr>
          <w:b/>
        </w:rPr>
        <w:lastRenderedPageBreak/>
        <w:t>SECȚIUNEA PENTRU UNIUNEA ECONOMICĂ ȘI MONETARĂ ȘI COEZIUNE ECONOMICĂ ȘI SOCIALĂ</w:t>
      </w:r>
      <w:bookmarkEnd w:id="0"/>
    </w:p>
    <w:p w:rsidR="004D7AC0" w:rsidP="004D7AC0" w:rsidRDefault="004D7AC0" w14:paraId="4982DD6E" w14:textId="77777777"/>
    <w:p w:rsidRPr="00EE64B2" w:rsidR="00EE64B2" w:rsidP="00EE64B2" w:rsidRDefault="00AC7BD3" w14:paraId="495108B1" w14:textId="43999C41">
      <w:pPr>
        <w:widowControl w:val="0"/>
        <w:numPr>
          <w:ilvl w:val="0"/>
          <w:numId w:val="4"/>
        </w:numPr>
        <w:overflowPunct w:val="0"/>
        <w:autoSpaceDE w:val="0"/>
        <w:autoSpaceDN w:val="0"/>
        <w:adjustRightInd w:val="0"/>
        <w:spacing w:after="120"/>
        <w:ind w:left="283"/>
        <w:textAlignment w:val="baseline"/>
        <w:rPr>
          <w:b/>
          <w:i/>
          <w:iCs/>
          <w:sz w:val="28"/>
          <w:szCs w:val="28"/>
        </w:rPr>
      </w:pPr>
      <w:hyperlink w:history="1" r:id="rId20">
        <w:r w:rsidR="00CA2AFF">
          <w:rPr>
            <w:b/>
            <w:i/>
            <w:color w:val="0000FF"/>
            <w:sz w:val="28"/>
            <w:u w:val="single"/>
          </w:rPr>
          <w:t>Evaluarea ex post a Fondului european de dezvoltare regională și a Fondului de coeziune pentru perioada 2014-2020</w:t>
        </w:r>
      </w:hyperlink>
    </w:p>
    <w:tbl>
      <w:tblPr>
        <w:tblStyle w:val="TableGrid1"/>
        <w:tblW w:w="9322"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701"/>
        <w:gridCol w:w="7621"/>
      </w:tblGrid>
      <w:tr w:rsidRPr="00C55440" w:rsidR="00EE64B2" w:rsidTr="002831E6" w14:paraId="7D0D6DD1" w14:textId="77777777">
        <w:tc>
          <w:tcPr>
            <w:tcW w:w="1701" w:type="dxa"/>
          </w:tcPr>
          <w:p w:rsidRPr="00C55440" w:rsidR="00EE64B2" w:rsidP="00EE64B2" w:rsidRDefault="00EE64B2" w14:paraId="44C756C0" w14:textId="76E2539D">
            <w:pPr>
              <w:tabs>
                <w:tab w:val="center" w:pos="284"/>
              </w:tabs>
              <w:overflowPunct w:val="0"/>
              <w:autoSpaceDE w:val="0"/>
              <w:autoSpaceDN w:val="0"/>
              <w:adjustRightInd w:val="0"/>
              <w:ind w:left="266" w:hanging="266"/>
              <w:textAlignment w:val="baseline"/>
              <w:rPr>
                <w:b/>
                <w:sz w:val="22"/>
                <w:szCs w:val="22"/>
              </w:rPr>
            </w:pPr>
            <w:r w:rsidRPr="00C55440">
              <w:rPr>
                <w:b/>
                <w:sz w:val="22"/>
                <w:szCs w:val="22"/>
              </w:rPr>
              <w:t>Raportoare</w:t>
            </w:r>
            <w:r w:rsidRPr="00C55440" w:rsidR="00C55440">
              <w:rPr>
                <w:b/>
                <w:sz w:val="22"/>
                <w:szCs w:val="22"/>
              </w:rPr>
              <w:t>:</w:t>
            </w:r>
          </w:p>
        </w:tc>
        <w:tc>
          <w:tcPr>
            <w:tcW w:w="7621" w:type="dxa"/>
          </w:tcPr>
          <w:p w:rsidRPr="00C55440" w:rsidR="00EE64B2" w:rsidP="00EE64B2" w:rsidRDefault="00EE64B2" w14:paraId="3E805217" w14:textId="16983E2D">
            <w:pPr>
              <w:tabs>
                <w:tab w:val="center" w:pos="284"/>
              </w:tabs>
              <w:overflowPunct w:val="0"/>
              <w:autoSpaceDE w:val="0"/>
              <w:autoSpaceDN w:val="0"/>
              <w:adjustRightInd w:val="0"/>
              <w:ind w:left="266" w:hanging="266"/>
              <w:textAlignment w:val="baseline"/>
              <w:rPr>
                <w:sz w:val="22"/>
                <w:szCs w:val="22"/>
              </w:rPr>
            </w:pPr>
            <w:r w:rsidRPr="00C55440">
              <w:rPr>
                <w:sz w:val="22"/>
                <w:szCs w:val="22"/>
              </w:rPr>
              <w:t xml:space="preserve">Maria </w:t>
            </w:r>
            <w:proofErr w:type="spellStart"/>
            <w:r w:rsidRPr="00C55440">
              <w:rPr>
                <w:sz w:val="22"/>
                <w:szCs w:val="22"/>
              </w:rPr>
              <w:t>del</w:t>
            </w:r>
            <w:proofErr w:type="spellEnd"/>
            <w:r w:rsidRPr="00C55440">
              <w:rPr>
                <w:sz w:val="22"/>
                <w:szCs w:val="22"/>
              </w:rPr>
              <w:t xml:space="preserve"> Carmen BARRERA CHAMORRO (Grupul „Lucrători”</w:t>
            </w:r>
            <w:r w:rsidRPr="00C55440" w:rsidR="00C55440">
              <w:rPr>
                <w:sz w:val="22"/>
                <w:szCs w:val="22"/>
              </w:rPr>
              <w:t xml:space="preserve"> –</w:t>
            </w:r>
            <w:r w:rsidRPr="00C55440">
              <w:rPr>
                <w:sz w:val="22"/>
                <w:szCs w:val="22"/>
              </w:rPr>
              <w:t xml:space="preserve"> ES)</w:t>
            </w:r>
          </w:p>
          <w:p w:rsidRPr="00C55440" w:rsidR="00045321" w:rsidP="00EE64B2" w:rsidRDefault="00045321" w14:paraId="2E57E588" w14:textId="140F7013">
            <w:pPr>
              <w:tabs>
                <w:tab w:val="center" w:pos="284"/>
              </w:tabs>
              <w:overflowPunct w:val="0"/>
              <w:autoSpaceDE w:val="0"/>
              <w:autoSpaceDN w:val="0"/>
              <w:adjustRightInd w:val="0"/>
              <w:ind w:left="266" w:hanging="266"/>
              <w:textAlignment w:val="baseline"/>
              <w:rPr>
                <w:bCs/>
                <w:sz w:val="22"/>
                <w:szCs w:val="22"/>
              </w:rPr>
            </w:pPr>
          </w:p>
        </w:tc>
      </w:tr>
      <w:tr w:rsidRPr="00C55440" w:rsidR="00EE64B2" w:rsidTr="002831E6" w14:paraId="27AF1BEC" w14:textId="77777777">
        <w:tc>
          <w:tcPr>
            <w:tcW w:w="1701" w:type="dxa"/>
          </w:tcPr>
          <w:p w:rsidRPr="00C55440" w:rsidR="00EE64B2" w:rsidP="00EE64B2" w:rsidRDefault="00C55440" w14:paraId="073ADBD9" w14:textId="63AEB3C8">
            <w:pPr>
              <w:tabs>
                <w:tab w:val="center" w:pos="284"/>
              </w:tabs>
              <w:overflowPunct w:val="0"/>
              <w:autoSpaceDE w:val="0"/>
              <w:autoSpaceDN w:val="0"/>
              <w:adjustRightInd w:val="0"/>
              <w:ind w:left="266" w:hanging="266"/>
              <w:textAlignment w:val="baseline"/>
              <w:rPr>
                <w:b/>
                <w:sz w:val="22"/>
                <w:szCs w:val="22"/>
              </w:rPr>
            </w:pPr>
            <w:r w:rsidRPr="00C55440">
              <w:rPr>
                <w:b/>
                <w:sz w:val="22"/>
                <w:szCs w:val="22"/>
              </w:rPr>
              <w:t>R</w:t>
            </w:r>
            <w:r w:rsidRPr="00C55440" w:rsidR="00EE64B2">
              <w:rPr>
                <w:b/>
                <w:sz w:val="22"/>
                <w:szCs w:val="22"/>
              </w:rPr>
              <w:t>eferință</w:t>
            </w:r>
            <w:r w:rsidRPr="00C55440">
              <w:rPr>
                <w:b/>
                <w:sz w:val="22"/>
                <w:szCs w:val="22"/>
              </w:rPr>
              <w:t xml:space="preserve">: </w:t>
            </w:r>
          </w:p>
        </w:tc>
        <w:tc>
          <w:tcPr>
            <w:tcW w:w="7621" w:type="dxa"/>
          </w:tcPr>
          <w:p w:rsidRPr="00C55440" w:rsidR="00EE64B2" w:rsidP="00EE64B2" w:rsidRDefault="00C55440" w14:paraId="7810BD1D" w14:textId="55F5AB02">
            <w:pPr>
              <w:overflowPunct w:val="0"/>
              <w:autoSpaceDE w:val="0"/>
              <w:autoSpaceDN w:val="0"/>
              <w:adjustRightInd w:val="0"/>
              <w:ind w:left="266" w:hanging="266"/>
              <w:textAlignment w:val="baseline"/>
              <w:rPr>
                <w:sz w:val="22"/>
                <w:szCs w:val="22"/>
              </w:rPr>
            </w:pPr>
            <w:r w:rsidRPr="00C55440">
              <w:rPr>
                <w:sz w:val="22"/>
                <w:szCs w:val="22"/>
              </w:rPr>
              <w:t>R</w:t>
            </w:r>
            <w:r w:rsidRPr="00C55440" w:rsidR="00EE64B2">
              <w:rPr>
                <w:sz w:val="22"/>
                <w:szCs w:val="22"/>
              </w:rPr>
              <w:t>aport</w:t>
            </w:r>
            <w:r w:rsidRPr="00C55440">
              <w:rPr>
                <w:sz w:val="22"/>
                <w:szCs w:val="22"/>
              </w:rPr>
              <w:t xml:space="preserve"> </w:t>
            </w:r>
            <w:r w:rsidRPr="00C55440" w:rsidR="00EE64B2">
              <w:rPr>
                <w:sz w:val="22"/>
                <w:szCs w:val="22"/>
              </w:rPr>
              <w:t>de evaluare la solicitarea Comisiei Europene</w:t>
            </w:r>
          </w:p>
          <w:p w:rsidRPr="00C55440" w:rsidR="00EE64B2" w:rsidP="00EE64B2" w:rsidRDefault="00EE64B2" w14:paraId="353404F6" w14:textId="30F3D0DB">
            <w:pPr>
              <w:overflowPunct w:val="0"/>
              <w:autoSpaceDE w:val="0"/>
              <w:autoSpaceDN w:val="0"/>
              <w:adjustRightInd w:val="0"/>
              <w:ind w:left="266" w:hanging="266"/>
              <w:textAlignment w:val="baseline"/>
              <w:rPr>
                <w:sz w:val="22"/>
                <w:szCs w:val="22"/>
              </w:rPr>
            </w:pPr>
            <w:r w:rsidRPr="00C55440">
              <w:rPr>
                <w:sz w:val="22"/>
                <w:szCs w:val="22"/>
              </w:rPr>
              <w:t>EESC-2024-03238-00-00-RE</w:t>
            </w:r>
          </w:p>
        </w:tc>
      </w:tr>
    </w:tbl>
    <w:p w:rsidR="00EE64B2" w:rsidP="00EE64B2" w:rsidRDefault="00EE64B2" w14:paraId="03CEFC50" w14:textId="77777777">
      <w:pPr>
        <w:widowControl w:val="0"/>
        <w:tabs>
          <w:tab w:val="center" w:pos="284"/>
        </w:tabs>
        <w:overflowPunct w:val="0"/>
        <w:autoSpaceDE w:val="0"/>
        <w:autoSpaceDN w:val="0"/>
        <w:adjustRightInd w:val="0"/>
        <w:spacing w:before="120"/>
        <w:ind w:left="266" w:hanging="266"/>
        <w:textAlignment w:val="baseline"/>
        <w:rPr>
          <w:b/>
        </w:rPr>
      </w:pPr>
      <w:r>
        <w:rPr>
          <w:b/>
        </w:rPr>
        <w:t>Punctele principale</w:t>
      </w:r>
    </w:p>
    <w:p w:rsidRPr="00EE64B2" w:rsidR="00045321" w:rsidP="00EE64B2" w:rsidRDefault="00045321" w14:paraId="79A2CA67" w14:textId="77777777">
      <w:pPr>
        <w:widowControl w:val="0"/>
        <w:tabs>
          <w:tab w:val="center" w:pos="284"/>
        </w:tabs>
        <w:overflowPunct w:val="0"/>
        <w:autoSpaceDE w:val="0"/>
        <w:autoSpaceDN w:val="0"/>
        <w:adjustRightInd w:val="0"/>
        <w:spacing w:before="120"/>
        <w:ind w:left="266" w:hanging="266"/>
        <w:textAlignment w:val="baseline"/>
        <w:rPr>
          <w:b/>
          <w:lang w:val="en-GB"/>
        </w:rPr>
      </w:pPr>
    </w:p>
    <w:p w:rsidR="00EE64B2" w:rsidP="00EE64B2" w:rsidRDefault="00EE64B2" w14:paraId="36B238CB" w14:textId="77777777">
      <w:pPr>
        <w:widowControl w:val="0"/>
        <w:tabs>
          <w:tab w:val="center" w:pos="284"/>
        </w:tabs>
        <w:overflowPunct w:val="0"/>
        <w:autoSpaceDE w:val="0"/>
        <w:autoSpaceDN w:val="0"/>
        <w:adjustRightInd w:val="0"/>
        <w:spacing w:before="120"/>
        <w:ind w:left="266" w:hanging="266"/>
        <w:textAlignment w:val="baseline"/>
        <w:rPr>
          <w:bCs/>
          <w:iCs/>
          <w:szCs w:val="20"/>
        </w:rPr>
      </w:pPr>
      <w:r>
        <w:t>CESE:</w:t>
      </w:r>
    </w:p>
    <w:p w:rsidRPr="00EE64B2" w:rsidR="00EE64B2" w:rsidP="002A694B" w:rsidRDefault="00EE64B2" w14:paraId="6E399245" w14:textId="77777777">
      <w:pPr>
        <w:widowControl w:val="0"/>
        <w:numPr>
          <w:ilvl w:val="0"/>
          <w:numId w:val="19"/>
        </w:numPr>
        <w:overflowPunct w:val="0"/>
        <w:autoSpaceDE w:val="0"/>
        <w:autoSpaceDN w:val="0"/>
        <w:adjustRightInd w:val="0"/>
        <w:spacing w:before="120" w:after="200" w:line="276" w:lineRule="auto"/>
        <w:contextualSpacing/>
        <w:textAlignment w:val="baseline"/>
      </w:pPr>
      <w:r>
        <w:t>consideră că atât FEDR, cât și Fondul de coeziune (FC) ar trebui să se concentreze, de asemenea, pe creșterea accesului la recalificare și perfecționare, precum și pe dezvoltarea oportunităților de creștere economică pentru toți cetățenii UE;</w:t>
      </w:r>
    </w:p>
    <w:p w:rsidRPr="00EE64B2" w:rsidR="00EE64B2" w:rsidP="002A694B" w:rsidRDefault="00EE64B2" w14:paraId="31AD48B2" w14:textId="77777777">
      <w:pPr>
        <w:widowControl w:val="0"/>
        <w:numPr>
          <w:ilvl w:val="0"/>
          <w:numId w:val="19"/>
        </w:numPr>
        <w:overflowPunct w:val="0"/>
        <w:autoSpaceDE w:val="0"/>
        <w:autoSpaceDN w:val="0"/>
        <w:adjustRightInd w:val="0"/>
        <w:spacing w:before="120" w:after="200" w:line="276" w:lineRule="auto"/>
        <w:contextualSpacing/>
        <w:textAlignment w:val="baseline"/>
      </w:pPr>
      <w:r>
        <w:t>subliniază că dialogul social poate fi un instrument util în acest scop;</w:t>
      </w:r>
    </w:p>
    <w:p w:rsidRPr="00EE64B2" w:rsidR="00EE64B2" w:rsidP="002A694B" w:rsidRDefault="00EE64B2" w14:paraId="5FCA903B" w14:textId="77777777">
      <w:pPr>
        <w:widowControl w:val="0"/>
        <w:numPr>
          <w:ilvl w:val="0"/>
          <w:numId w:val="19"/>
        </w:numPr>
        <w:overflowPunct w:val="0"/>
        <w:autoSpaceDE w:val="0"/>
        <w:autoSpaceDN w:val="0"/>
        <w:adjustRightInd w:val="0"/>
        <w:spacing w:before="120" w:after="200" w:line="276" w:lineRule="auto"/>
        <w:contextualSpacing/>
        <w:textAlignment w:val="baseline"/>
      </w:pPr>
      <w:r>
        <w:t>crede că FEDR și FC ar trebui să se concentreze mai mult asupra grupurilor vulnerabile ale populației, deoarece rezultatele obținute rămân nesatisfăcătoare;</w:t>
      </w:r>
    </w:p>
    <w:p w:rsidRPr="00EE64B2" w:rsidR="00EE64B2" w:rsidP="002A694B" w:rsidRDefault="00EE64B2" w14:paraId="790C10C8" w14:textId="77777777">
      <w:pPr>
        <w:widowControl w:val="0"/>
        <w:numPr>
          <w:ilvl w:val="0"/>
          <w:numId w:val="19"/>
        </w:numPr>
        <w:overflowPunct w:val="0"/>
        <w:autoSpaceDE w:val="0"/>
        <w:autoSpaceDN w:val="0"/>
        <w:adjustRightInd w:val="0"/>
        <w:spacing w:before="120" w:after="200" w:line="276" w:lineRule="auto"/>
        <w:contextualSpacing/>
        <w:textAlignment w:val="baseline"/>
      </w:pPr>
      <w:r>
        <w:t xml:space="preserve">consideră că ar trebui să se acorde o atenție deosebită asigurării unei dezvoltări teritoriale echilibrate pentru toate regiunile; </w:t>
      </w:r>
    </w:p>
    <w:p w:rsidRPr="00EE64B2" w:rsidR="00EE64B2" w:rsidP="002A694B" w:rsidRDefault="00EE64B2" w14:paraId="5EECB154" w14:textId="77777777">
      <w:pPr>
        <w:widowControl w:val="0"/>
        <w:numPr>
          <w:ilvl w:val="0"/>
          <w:numId w:val="19"/>
        </w:numPr>
        <w:overflowPunct w:val="0"/>
        <w:autoSpaceDE w:val="0"/>
        <w:autoSpaceDN w:val="0"/>
        <w:adjustRightInd w:val="0"/>
        <w:spacing w:before="120" w:after="200" w:line="276" w:lineRule="auto"/>
        <w:contextualSpacing/>
        <w:textAlignment w:val="baseline"/>
      </w:pPr>
      <w:r>
        <w:t>sprijină principiile de bază ale coeziunii (principiul parteneriatului, gestiunea partajată și guvernanța pe mai multe niveluri) sunt în continuare relevante și ar trebui menținute ca principii directoare;</w:t>
      </w:r>
    </w:p>
    <w:p w:rsidRPr="00EE64B2" w:rsidR="00EE64B2" w:rsidP="002A694B" w:rsidRDefault="00EE64B2" w14:paraId="395BDA47" w14:textId="77777777">
      <w:pPr>
        <w:widowControl w:val="0"/>
        <w:numPr>
          <w:ilvl w:val="0"/>
          <w:numId w:val="19"/>
        </w:numPr>
        <w:overflowPunct w:val="0"/>
        <w:autoSpaceDE w:val="0"/>
        <w:autoSpaceDN w:val="0"/>
        <w:adjustRightInd w:val="0"/>
        <w:spacing w:before="120" w:after="200" w:line="276" w:lineRule="auto"/>
        <w:contextualSpacing/>
        <w:textAlignment w:val="baseline"/>
      </w:pPr>
      <w:r>
        <w:t>recunoaște că îmbunătățirea consultării cu societatea civilă înseamnă, de asemenea, asigurarea faptului că feedbackul acesteia este integrat în mod semnificativ în planificarea programelor UE;</w:t>
      </w:r>
    </w:p>
    <w:p w:rsidRPr="00EE64B2" w:rsidR="00EE64B2" w:rsidP="002A694B" w:rsidRDefault="00EE64B2" w14:paraId="13D1ABD0" w14:textId="77777777">
      <w:pPr>
        <w:widowControl w:val="0"/>
        <w:numPr>
          <w:ilvl w:val="0"/>
          <w:numId w:val="19"/>
        </w:numPr>
        <w:overflowPunct w:val="0"/>
        <w:autoSpaceDE w:val="0"/>
        <w:autoSpaceDN w:val="0"/>
        <w:adjustRightInd w:val="0"/>
        <w:spacing w:before="120" w:after="200" w:line="276" w:lineRule="auto"/>
        <w:contextualSpacing/>
        <w:textAlignment w:val="baseline"/>
      </w:pPr>
      <w:r>
        <w:t>solicită ca impactul economic și social al investițiilor din fondurile europene să fie evaluat în mod corespunzător;</w:t>
      </w:r>
    </w:p>
    <w:p w:rsidRPr="00EE64B2" w:rsidR="00EE64B2" w:rsidP="002A694B" w:rsidRDefault="00EE64B2" w14:paraId="6DB9121E" w14:textId="77777777">
      <w:pPr>
        <w:widowControl w:val="0"/>
        <w:numPr>
          <w:ilvl w:val="0"/>
          <w:numId w:val="19"/>
        </w:numPr>
        <w:overflowPunct w:val="0"/>
        <w:autoSpaceDE w:val="0"/>
        <w:autoSpaceDN w:val="0"/>
        <w:adjustRightInd w:val="0"/>
        <w:spacing w:before="120" w:after="200" w:line="276" w:lineRule="auto"/>
        <w:contextualSpacing/>
        <w:textAlignment w:val="baseline"/>
      </w:pPr>
      <w:r>
        <w:t xml:space="preserve">subliniază că trebuie consolidată capacitatea administrativă, astfel încât actorii societății civile să poată juca un rol mai activ; </w:t>
      </w:r>
    </w:p>
    <w:p w:rsidRPr="00EE64B2" w:rsidR="00EE64B2" w:rsidP="002A694B" w:rsidRDefault="00EE64B2" w14:paraId="6FF8F4A5" w14:textId="77777777">
      <w:pPr>
        <w:widowControl w:val="0"/>
        <w:numPr>
          <w:ilvl w:val="0"/>
          <w:numId w:val="19"/>
        </w:numPr>
        <w:overflowPunct w:val="0"/>
        <w:autoSpaceDE w:val="0"/>
        <w:autoSpaceDN w:val="0"/>
        <w:adjustRightInd w:val="0"/>
        <w:spacing w:before="120" w:after="200" w:line="276" w:lineRule="auto"/>
        <w:contextualSpacing/>
        <w:textAlignment w:val="baseline"/>
      </w:pPr>
      <w:r>
        <w:t>recomandă, de asemenea, să se pună accentul pe sustenabilitatea economică pe termen lung. Acest lucru ar implica integrarea factorilor sociali, de mediu și de accesibilitate în planificarea infrastructurii;</w:t>
      </w:r>
    </w:p>
    <w:p w:rsidRPr="00EE64B2" w:rsidR="00EE64B2" w:rsidP="002A694B" w:rsidRDefault="00EE64B2" w14:paraId="3CCE3F93" w14:textId="77777777">
      <w:pPr>
        <w:widowControl w:val="0"/>
        <w:numPr>
          <w:ilvl w:val="0"/>
          <w:numId w:val="19"/>
        </w:numPr>
        <w:overflowPunct w:val="0"/>
        <w:autoSpaceDE w:val="0"/>
        <w:autoSpaceDN w:val="0"/>
        <w:adjustRightInd w:val="0"/>
        <w:spacing w:before="120" w:after="200" w:line="276" w:lineRule="auto"/>
        <w:contextualSpacing/>
        <w:textAlignment w:val="baseline"/>
      </w:pPr>
      <w:r>
        <w:t>consideră că sunt necesare mai multe programe pentru IMM-uri și pentru persoanele care desfășoară o activitate independentă. Aceste două grupuri constituie coloana vertebrală a economiilor majorității statelor membre ale UE;</w:t>
      </w:r>
    </w:p>
    <w:p w:rsidRPr="00EE64B2" w:rsidR="00EE64B2" w:rsidP="002A694B" w:rsidRDefault="00EE64B2" w14:paraId="4F69B7F4" w14:textId="77777777">
      <w:pPr>
        <w:widowControl w:val="0"/>
        <w:numPr>
          <w:ilvl w:val="0"/>
          <w:numId w:val="19"/>
        </w:numPr>
        <w:overflowPunct w:val="0"/>
        <w:autoSpaceDE w:val="0"/>
        <w:autoSpaceDN w:val="0"/>
        <w:adjustRightInd w:val="0"/>
        <w:spacing w:before="120" w:after="200" w:line="276" w:lineRule="auto"/>
        <w:contextualSpacing/>
        <w:textAlignment w:val="baseline"/>
        <w:rPr>
          <w:rFonts w:ascii="Calibri" w:hAnsi="Calibri"/>
          <w:bCs/>
          <w:iCs/>
          <w:szCs w:val="20"/>
        </w:rPr>
      </w:pPr>
      <w:r>
        <w:t>este convins că consultarea societății civile este importantă și necesară pentru întregul proces al politicii de coeziune și pentru fondurile aferente, în special având în vedere viitoarea propunere privind un nou CFM, preconizată pentru al treilea trimestru al anului 2025;</w:t>
      </w:r>
    </w:p>
    <w:p w:rsidRPr="00EE64B2" w:rsidR="00EE64B2" w:rsidP="002A694B" w:rsidRDefault="00EE64B2" w14:paraId="25C2E568" w14:textId="77777777">
      <w:pPr>
        <w:widowControl w:val="0"/>
        <w:numPr>
          <w:ilvl w:val="0"/>
          <w:numId w:val="19"/>
        </w:numPr>
        <w:overflowPunct w:val="0"/>
        <w:autoSpaceDE w:val="0"/>
        <w:autoSpaceDN w:val="0"/>
        <w:adjustRightInd w:val="0"/>
        <w:spacing w:before="120" w:after="200" w:line="276" w:lineRule="auto"/>
        <w:contextualSpacing/>
        <w:textAlignment w:val="baseline"/>
      </w:pPr>
      <w:r>
        <w:t>insistă că incluziunea socială este importantă și trebuie consolidată în continuare.</w:t>
      </w:r>
    </w:p>
    <w:p w:rsidRPr="00EE64B2" w:rsidR="00EE64B2" w:rsidP="002A694B" w:rsidRDefault="00EE64B2" w14:paraId="40E7917C" w14:textId="77777777">
      <w:pPr>
        <w:widowControl w:val="0"/>
        <w:numPr>
          <w:ilvl w:val="0"/>
          <w:numId w:val="19"/>
        </w:numPr>
        <w:overflowPunct w:val="0"/>
        <w:autoSpaceDE w:val="0"/>
        <w:autoSpaceDN w:val="0"/>
        <w:adjustRightInd w:val="0"/>
        <w:spacing w:before="120" w:after="200" w:line="276" w:lineRule="auto"/>
        <w:contextualSpacing/>
        <w:textAlignment w:val="baseline"/>
        <w:rPr>
          <w:rFonts w:ascii="Calibri" w:hAnsi="Calibri"/>
        </w:rPr>
      </w:pPr>
      <w:r>
        <w:t>recomandă ca beneficiarii să fie incluși mai eficient în planificarea FEDR și FC, deoarece aceștia au cunoștințe aprofundate cu privire la provocările actuale și la prioritățile care ar trebui definite. Este dificil să se conceapă astfel de programe fără participarea activă a tuturor părților interesate;</w:t>
      </w:r>
    </w:p>
    <w:p w:rsidRPr="00EE64B2" w:rsidR="00EE64B2" w:rsidP="002A694B" w:rsidRDefault="00EE64B2" w14:paraId="0EC51F90" w14:textId="77777777">
      <w:pPr>
        <w:widowControl w:val="0"/>
        <w:numPr>
          <w:ilvl w:val="0"/>
          <w:numId w:val="19"/>
        </w:numPr>
        <w:overflowPunct w:val="0"/>
        <w:autoSpaceDE w:val="0"/>
        <w:autoSpaceDN w:val="0"/>
        <w:adjustRightInd w:val="0"/>
        <w:spacing w:before="120" w:after="200" w:line="276" w:lineRule="auto"/>
        <w:contextualSpacing/>
        <w:textAlignment w:val="baseline"/>
      </w:pPr>
      <w:r>
        <w:t>consideră că sentimentul de asumare a responsabilității asupra programelor este esențial pentru o punere în aplicare eficace, la fel ca și furnizarea unor resurse suficiente alocate ONG-urilor pentru monitorizarea și supravegherea utilizării fondurilor UE;</w:t>
      </w:r>
    </w:p>
    <w:p w:rsidRPr="00EE64B2" w:rsidR="00EE64B2" w:rsidP="002A694B" w:rsidRDefault="00EE64B2" w14:paraId="3B587ECD" w14:textId="77777777">
      <w:pPr>
        <w:widowControl w:val="0"/>
        <w:numPr>
          <w:ilvl w:val="0"/>
          <w:numId w:val="19"/>
        </w:numPr>
        <w:overflowPunct w:val="0"/>
        <w:autoSpaceDE w:val="0"/>
        <w:autoSpaceDN w:val="0"/>
        <w:adjustRightInd w:val="0"/>
        <w:spacing w:before="120" w:after="200" w:line="276" w:lineRule="auto"/>
        <w:contextualSpacing/>
        <w:textAlignment w:val="baseline"/>
      </w:pPr>
      <w:r>
        <w:lastRenderedPageBreak/>
        <w:t xml:space="preserve">este de părere că simplificarea proceselor de depunere a cererilor și a punerii în aplicare este de o importanță vitală pentru a facilita participarea și cooperarea. </w:t>
      </w:r>
    </w:p>
    <w:p w:rsidRPr="00EE64B2" w:rsidR="00EE64B2" w:rsidP="002A694B" w:rsidRDefault="00EE64B2" w14:paraId="4D054DBF" w14:textId="77777777">
      <w:pPr>
        <w:widowControl w:val="0"/>
        <w:numPr>
          <w:ilvl w:val="0"/>
          <w:numId w:val="19"/>
        </w:numPr>
        <w:overflowPunct w:val="0"/>
        <w:autoSpaceDE w:val="0"/>
        <w:autoSpaceDN w:val="0"/>
        <w:adjustRightInd w:val="0"/>
        <w:spacing w:before="120" w:after="200" w:line="276" w:lineRule="auto"/>
        <w:contextualSpacing/>
        <w:textAlignment w:val="baseline"/>
      </w:pPr>
      <w:r>
        <w:t>consideră că ar trebui promovată complementaritatea fondurilor UE, deoarece acest lucru ar îmbunătăți eficiența și eficacitatea;</w:t>
      </w:r>
    </w:p>
    <w:p w:rsidRPr="00EE64B2" w:rsidR="00EE64B2" w:rsidP="002A694B" w:rsidRDefault="00EE64B2" w14:paraId="5F8478F8" w14:textId="77777777">
      <w:pPr>
        <w:widowControl w:val="0"/>
        <w:numPr>
          <w:ilvl w:val="0"/>
          <w:numId w:val="19"/>
        </w:numPr>
        <w:overflowPunct w:val="0"/>
        <w:autoSpaceDE w:val="0"/>
        <w:autoSpaceDN w:val="0"/>
        <w:adjustRightInd w:val="0"/>
        <w:spacing w:before="120" w:after="200" w:line="276" w:lineRule="auto"/>
        <w:contextualSpacing/>
        <w:textAlignment w:val="baseline"/>
      </w:pPr>
      <w:r>
        <w:t>recomandă ca canalele de participare să fie extinse pentru a include toate tipurile și noile forme, astfel încât participarea să ajungă la toți și la toate etapele și să nu se limiteze la anumite cazuri;</w:t>
      </w:r>
    </w:p>
    <w:p w:rsidRPr="00EE64B2" w:rsidR="00EE64B2" w:rsidP="002A694B" w:rsidRDefault="00EE64B2" w14:paraId="7821A11A" w14:textId="77777777">
      <w:pPr>
        <w:widowControl w:val="0"/>
        <w:numPr>
          <w:ilvl w:val="0"/>
          <w:numId w:val="19"/>
        </w:numPr>
        <w:overflowPunct w:val="0"/>
        <w:autoSpaceDE w:val="0"/>
        <w:autoSpaceDN w:val="0"/>
        <w:adjustRightInd w:val="0"/>
        <w:spacing w:before="120" w:after="200" w:line="276" w:lineRule="auto"/>
        <w:contextualSpacing/>
        <w:textAlignment w:val="baseline"/>
      </w:pPr>
      <w:r>
        <w:t>este convins că consolidarea capacității instituționale a partenerilor sociali este esențială pentru a elimina neîncrederea existentă;</w:t>
      </w:r>
    </w:p>
    <w:p w:rsidRPr="00EE64B2" w:rsidR="00EE64B2" w:rsidP="002A694B" w:rsidRDefault="00EE64B2" w14:paraId="3D2E4893" w14:textId="77777777">
      <w:pPr>
        <w:widowControl w:val="0"/>
        <w:numPr>
          <w:ilvl w:val="0"/>
          <w:numId w:val="19"/>
        </w:numPr>
        <w:overflowPunct w:val="0"/>
        <w:autoSpaceDE w:val="0"/>
        <w:autoSpaceDN w:val="0"/>
        <w:adjustRightInd w:val="0"/>
        <w:spacing w:before="120" w:after="200" w:line="276" w:lineRule="auto"/>
        <w:contextualSpacing/>
        <w:textAlignment w:val="baseline"/>
      </w:pPr>
      <w:r>
        <w:t>propune ca flexibilitatea administrativă să fie  considerată un obiectiv-cheie al oricărei politici de coeziune;</w:t>
      </w:r>
    </w:p>
    <w:p w:rsidRPr="00EE64B2" w:rsidR="00EE64B2" w:rsidP="002A694B" w:rsidRDefault="00EE64B2" w14:paraId="33A2F90F" w14:textId="77777777">
      <w:pPr>
        <w:widowControl w:val="0"/>
        <w:numPr>
          <w:ilvl w:val="0"/>
          <w:numId w:val="19"/>
        </w:numPr>
        <w:overflowPunct w:val="0"/>
        <w:autoSpaceDE w:val="0"/>
        <w:autoSpaceDN w:val="0"/>
        <w:adjustRightInd w:val="0"/>
        <w:spacing w:before="120" w:after="200" w:line="276" w:lineRule="auto"/>
        <w:contextualSpacing/>
        <w:textAlignment w:val="baseline"/>
      </w:pPr>
      <w:r>
        <w:t xml:space="preserve">consideră că ar trebui depuse mai multe eforturi pentru regiunile de frontieră care s-au confruntat cu dificultăți semnificative în ultimii ani. </w:t>
      </w:r>
    </w:p>
    <w:p w:rsidRPr="00C55440" w:rsidR="00EE64B2" w:rsidP="00045321" w:rsidRDefault="00EE64B2" w14:paraId="0E397D22" w14:textId="77777777">
      <w:pPr>
        <w:widowControl w:val="0"/>
        <w:tabs>
          <w:tab w:val="center" w:pos="284"/>
        </w:tabs>
        <w:spacing w:before="120" w:after="200" w:line="276" w:lineRule="auto"/>
        <w:ind w:left="284"/>
        <w:contextualSpacing/>
      </w:pPr>
    </w:p>
    <w:tbl>
      <w:tblPr>
        <w:tblStyle w:val="TableGrid1"/>
        <w:tblW w:w="9322"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701"/>
        <w:gridCol w:w="7621"/>
      </w:tblGrid>
      <w:tr w:rsidRPr="00EE64B2" w:rsidR="00EE64B2" w:rsidTr="00C55440" w14:paraId="6031149C" w14:textId="77777777">
        <w:tc>
          <w:tcPr>
            <w:tcW w:w="1701" w:type="dxa"/>
          </w:tcPr>
          <w:p w:rsidRPr="00EE64B2" w:rsidR="00EE64B2" w:rsidP="00EE64B2" w:rsidRDefault="00EE64B2" w14:paraId="4E823C2B" w14:textId="77777777">
            <w:pPr>
              <w:overflowPunct w:val="0"/>
              <w:autoSpaceDE w:val="0"/>
              <w:autoSpaceDN w:val="0"/>
              <w:adjustRightInd w:val="0"/>
              <w:spacing w:line="240" w:lineRule="auto"/>
              <w:textAlignment w:val="baseline"/>
              <w:rPr>
                <w:i/>
              </w:rPr>
            </w:pPr>
            <w:r>
              <w:rPr>
                <w:b/>
                <w:i/>
              </w:rPr>
              <w:t>Date de contact:</w:t>
            </w:r>
          </w:p>
        </w:tc>
        <w:tc>
          <w:tcPr>
            <w:tcW w:w="7621" w:type="dxa"/>
          </w:tcPr>
          <w:p w:rsidRPr="00EE64B2" w:rsidR="00EE64B2" w:rsidP="00EE64B2" w:rsidRDefault="00EE64B2" w14:paraId="754B2E03" w14:textId="66665156">
            <w:pPr>
              <w:overflowPunct w:val="0"/>
              <w:autoSpaceDE w:val="0"/>
              <w:autoSpaceDN w:val="0"/>
              <w:adjustRightInd w:val="0"/>
              <w:spacing w:line="240" w:lineRule="auto"/>
              <w:textAlignment w:val="baseline"/>
              <w:rPr>
                <w:i/>
              </w:rPr>
            </w:pPr>
            <w:r>
              <w:rPr>
                <w:i/>
              </w:rPr>
              <w:t xml:space="preserve">Georgios </w:t>
            </w:r>
            <w:proofErr w:type="spellStart"/>
            <w:r>
              <w:rPr>
                <w:i/>
              </w:rPr>
              <w:t>Meleas</w:t>
            </w:r>
            <w:proofErr w:type="spellEnd"/>
          </w:p>
        </w:tc>
      </w:tr>
      <w:tr w:rsidRPr="00EE64B2" w:rsidR="00EE64B2" w:rsidTr="00C55440" w14:paraId="0C3693FF" w14:textId="77777777">
        <w:tc>
          <w:tcPr>
            <w:tcW w:w="1701" w:type="dxa"/>
          </w:tcPr>
          <w:p w:rsidRPr="00EE64B2" w:rsidR="00EE64B2" w:rsidP="00EE64B2" w:rsidRDefault="00EE64B2" w14:paraId="55F097B0" w14:textId="74B0B207">
            <w:pPr>
              <w:overflowPunct w:val="0"/>
              <w:autoSpaceDE w:val="0"/>
              <w:autoSpaceDN w:val="0"/>
              <w:adjustRightInd w:val="0"/>
              <w:spacing w:line="240" w:lineRule="auto"/>
              <w:textAlignment w:val="baseline"/>
              <w:rPr>
                <w:i/>
              </w:rPr>
            </w:pPr>
            <w:r>
              <w:rPr>
                <w:i/>
              </w:rPr>
              <w:t>Tel.</w:t>
            </w:r>
            <w:r w:rsidR="00C55440">
              <w:rPr>
                <w:i/>
              </w:rPr>
              <w:t>:</w:t>
            </w:r>
          </w:p>
        </w:tc>
        <w:tc>
          <w:tcPr>
            <w:tcW w:w="7621" w:type="dxa"/>
          </w:tcPr>
          <w:p w:rsidRPr="00EE64B2" w:rsidR="00EE64B2" w:rsidP="00EE64B2" w:rsidRDefault="00EE64B2" w14:paraId="09F80DD0" w14:textId="77777777">
            <w:pPr>
              <w:overflowPunct w:val="0"/>
              <w:autoSpaceDE w:val="0"/>
              <w:autoSpaceDN w:val="0"/>
              <w:adjustRightInd w:val="0"/>
              <w:spacing w:line="240" w:lineRule="auto"/>
              <w:textAlignment w:val="baseline"/>
              <w:rPr>
                <w:i/>
              </w:rPr>
            </w:pPr>
            <w:r>
              <w:rPr>
                <w:i/>
              </w:rPr>
              <w:t>+32 2 5469795</w:t>
            </w:r>
          </w:p>
        </w:tc>
      </w:tr>
      <w:tr w:rsidRPr="00EE64B2" w:rsidR="00EE64B2" w:rsidTr="00C55440" w14:paraId="502B18D8" w14:textId="77777777">
        <w:tc>
          <w:tcPr>
            <w:tcW w:w="1701" w:type="dxa"/>
          </w:tcPr>
          <w:p w:rsidRPr="00EE64B2" w:rsidR="00EE64B2" w:rsidP="00EE64B2" w:rsidRDefault="00045321" w14:paraId="24D8504A" w14:textId="14A041EB">
            <w:pPr>
              <w:overflowPunct w:val="0"/>
              <w:autoSpaceDE w:val="0"/>
              <w:autoSpaceDN w:val="0"/>
              <w:adjustRightInd w:val="0"/>
              <w:spacing w:line="240" w:lineRule="auto"/>
              <w:textAlignment w:val="baseline"/>
              <w:rPr>
                <w:i/>
              </w:rPr>
            </w:pPr>
            <w:r>
              <w:rPr>
                <w:i/>
              </w:rPr>
              <w:t>E-mail:</w:t>
            </w:r>
          </w:p>
        </w:tc>
        <w:tc>
          <w:tcPr>
            <w:tcW w:w="7621" w:type="dxa"/>
          </w:tcPr>
          <w:p w:rsidRPr="00EE64B2" w:rsidR="00EE64B2" w:rsidP="00EE64B2" w:rsidRDefault="00AC7BD3" w14:paraId="198CF8A2" w14:textId="77777777">
            <w:pPr>
              <w:overflowPunct w:val="0"/>
              <w:autoSpaceDE w:val="0"/>
              <w:autoSpaceDN w:val="0"/>
              <w:adjustRightInd w:val="0"/>
              <w:spacing w:line="240" w:lineRule="auto"/>
              <w:textAlignment w:val="baseline"/>
              <w:rPr>
                <w:i/>
              </w:rPr>
            </w:pPr>
            <w:hyperlink w:history="1" r:id="rId21">
              <w:r w:rsidR="00CA2AFF">
                <w:rPr>
                  <w:i/>
                  <w:color w:val="0000FF"/>
                  <w:u w:val="single"/>
                </w:rPr>
                <w:t>Georgios.Meleas@eesc.europa.eu</w:t>
              </w:r>
            </w:hyperlink>
          </w:p>
        </w:tc>
      </w:tr>
    </w:tbl>
    <w:p w:rsidR="00EE64B2" w:rsidP="004D7AC0" w:rsidRDefault="00EE64B2" w14:paraId="6C4B8456" w14:textId="77777777">
      <w:pPr>
        <w:spacing w:after="160" w:line="259" w:lineRule="auto"/>
        <w:jc w:val="left"/>
      </w:pPr>
    </w:p>
    <w:p w:rsidR="00EE64B2" w:rsidRDefault="00EE64B2" w14:paraId="0AF3D069" w14:textId="77777777">
      <w:pPr>
        <w:spacing w:after="160" w:line="259" w:lineRule="auto"/>
        <w:jc w:val="left"/>
      </w:pPr>
      <w:r>
        <w:br w:type="page"/>
      </w:r>
    </w:p>
    <w:p w:rsidR="004D7AC0" w:rsidP="004D7AC0" w:rsidRDefault="004D7AC0" w14:paraId="4982DD99" w14:textId="77777777">
      <w:pPr>
        <w:pStyle w:val="Heading1"/>
        <w:rPr>
          <w:b/>
        </w:rPr>
      </w:pPr>
      <w:bookmarkStart w:name="_Toc75527081" w:id="1"/>
      <w:bookmarkStart w:name="_Toc195274805" w:id="2"/>
      <w:r>
        <w:rPr>
          <w:b/>
        </w:rPr>
        <w:lastRenderedPageBreak/>
        <w:t>SECȚIUNEA PENTRU OCUPAREA FORȚEI DE MUNCĂ, AFACERI SOCIALE ȘI CETĂȚENIE</w:t>
      </w:r>
      <w:bookmarkEnd w:id="1"/>
      <w:bookmarkEnd w:id="2"/>
    </w:p>
    <w:p w:rsidRPr="00803CA6" w:rsidR="004D7AC0" w:rsidP="004D7AC0" w:rsidRDefault="004D7AC0" w14:paraId="4982DDC4" w14:textId="77777777">
      <w:pPr>
        <w:pStyle w:val="ListParagraph"/>
        <w:ind w:left="0"/>
      </w:pPr>
    </w:p>
    <w:p w:rsidRPr="008220A8" w:rsidR="00DC0AB9" w:rsidP="00DC0AB9" w:rsidRDefault="00DC0AB9" w14:paraId="3B25FE8A" w14:textId="630D9E79">
      <w:pPr>
        <w:widowControl w:val="0"/>
        <w:numPr>
          <w:ilvl w:val="0"/>
          <w:numId w:val="4"/>
        </w:numPr>
        <w:overflowPunct w:val="0"/>
        <w:autoSpaceDE w:val="0"/>
        <w:autoSpaceDN w:val="0"/>
        <w:adjustRightInd w:val="0"/>
        <w:ind w:hanging="567"/>
        <w:textAlignment w:val="baseline"/>
      </w:pPr>
      <w:r w:rsidRPr="00DC0AB9">
        <w:rPr>
          <w:b/>
          <w:i/>
          <w:sz w:val="28"/>
        </w:rPr>
        <w:fldChar w:fldCharType="begin"/>
      </w:r>
      <w:r w:rsidRPr="00DC0AB9">
        <w:rPr>
          <w:b/>
          <w:i/>
          <w:sz w:val="28"/>
        </w:rPr>
        <w:instrText>HYPERLINK "https://www.eesc.europa.eu/ro/our-work/opinions-information-reports/opinions/crises-and-crisis-phenomena-modern-europe-and-civil-society"</w:instrText>
      </w:r>
      <w:r w:rsidRPr="00DC0AB9">
        <w:rPr>
          <w:b/>
          <w:i/>
          <w:sz w:val="28"/>
        </w:rPr>
        <w:fldChar w:fldCharType="separate"/>
      </w:r>
      <w:r>
        <w:rPr>
          <w:b/>
          <w:i/>
          <w:color w:val="0000FF"/>
          <w:sz w:val="28"/>
          <w:u w:val="single"/>
        </w:rPr>
        <w:t>Crize și fenomene de criză în Europa modernă și societatea civilă</w:t>
      </w:r>
    </w:p>
    <w:p w:rsidRPr="00DC0AB9" w:rsidR="00DC0AB9" w:rsidP="00DC0AB9" w:rsidRDefault="00DC0AB9" w14:paraId="3BA2C3DB" w14:textId="77777777">
      <w:pPr>
        <w:widowControl w:val="0"/>
        <w:overflowPunct w:val="0"/>
        <w:autoSpaceDE w:val="0"/>
        <w:autoSpaceDN w:val="0"/>
        <w:adjustRightInd w:val="0"/>
        <w:ind w:left="567"/>
        <w:textAlignment w:val="baseline"/>
        <w:rPr>
          <w:b/>
          <w:i/>
          <w:sz w:val="16"/>
        </w:rPr>
      </w:pPr>
      <w:r w:rsidRPr="00DC0AB9">
        <w:rPr>
          <w:b/>
          <w:i/>
          <w:sz w:val="28"/>
        </w:rPr>
        <w:fldChar w:fldCharType="end"/>
      </w:r>
    </w:p>
    <w:tbl>
      <w:tblPr>
        <w:tblStyle w:val="TableGrid2"/>
        <w:tblW w:w="5000" w:type="pct"/>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955"/>
        <w:gridCol w:w="7260"/>
      </w:tblGrid>
      <w:tr w:rsidRPr="00897537" w:rsidR="00DC0AB9" w:rsidTr="002831E6" w14:paraId="64427E3D" w14:textId="77777777">
        <w:tc>
          <w:tcPr>
            <w:tcW w:w="1061" w:type="pct"/>
          </w:tcPr>
          <w:p w:rsidRPr="00897537" w:rsidR="00DC0AB9" w:rsidP="00DC0AB9" w:rsidRDefault="00DC0AB9" w14:paraId="6E408C96" w14:textId="7F65BA33">
            <w:pPr>
              <w:overflowPunct w:val="0"/>
              <w:autoSpaceDE w:val="0"/>
              <w:autoSpaceDN w:val="0"/>
              <w:adjustRightInd w:val="0"/>
              <w:ind w:left="-113"/>
              <w:textAlignment w:val="baseline"/>
              <w:rPr>
                <w:b/>
                <w:sz w:val="22"/>
                <w:szCs w:val="22"/>
              </w:rPr>
            </w:pPr>
            <w:r w:rsidRPr="00897537">
              <w:rPr>
                <w:b/>
                <w:sz w:val="22"/>
                <w:szCs w:val="22"/>
              </w:rPr>
              <w:t>Raportoare</w:t>
            </w:r>
            <w:r w:rsidRPr="00897537" w:rsidR="00897537">
              <w:rPr>
                <w:b/>
                <w:sz w:val="22"/>
                <w:szCs w:val="22"/>
              </w:rPr>
              <w:t>:</w:t>
            </w:r>
          </w:p>
        </w:tc>
        <w:tc>
          <w:tcPr>
            <w:tcW w:w="3939" w:type="pct"/>
          </w:tcPr>
          <w:p w:rsidRPr="00897537" w:rsidR="00DC0AB9" w:rsidP="00DC0AB9" w:rsidRDefault="00DC0AB9" w14:paraId="25182126" w14:textId="77777777">
            <w:pPr>
              <w:tabs>
                <w:tab w:val="left" w:pos="4572"/>
              </w:tabs>
              <w:overflowPunct w:val="0"/>
              <w:autoSpaceDE w:val="0"/>
              <w:autoSpaceDN w:val="0"/>
              <w:adjustRightInd w:val="0"/>
              <w:ind w:left="-113" w:right="-823"/>
              <w:textAlignment w:val="baseline"/>
              <w:rPr>
                <w:sz w:val="22"/>
                <w:szCs w:val="22"/>
              </w:rPr>
            </w:pPr>
            <w:proofErr w:type="spellStart"/>
            <w:r w:rsidRPr="00897537">
              <w:rPr>
                <w:sz w:val="22"/>
                <w:szCs w:val="22"/>
              </w:rPr>
              <w:t>Ariane</w:t>
            </w:r>
            <w:proofErr w:type="spellEnd"/>
            <w:r w:rsidRPr="00897537">
              <w:rPr>
                <w:sz w:val="22"/>
                <w:szCs w:val="22"/>
              </w:rPr>
              <w:t xml:space="preserve"> RODERT (Grupul „Organizații ale societății civile” – SE)</w:t>
            </w:r>
          </w:p>
          <w:p w:rsidRPr="00897537" w:rsidR="00045321" w:rsidP="00DC0AB9" w:rsidRDefault="00045321" w14:paraId="3D5E4324" w14:textId="77777777">
            <w:pPr>
              <w:tabs>
                <w:tab w:val="left" w:pos="4572"/>
              </w:tabs>
              <w:overflowPunct w:val="0"/>
              <w:autoSpaceDE w:val="0"/>
              <w:autoSpaceDN w:val="0"/>
              <w:adjustRightInd w:val="0"/>
              <w:ind w:left="-113" w:right="-823"/>
              <w:textAlignment w:val="baseline"/>
              <w:rPr>
                <w:sz w:val="22"/>
                <w:szCs w:val="22"/>
                <w:lang w:val="it-IT"/>
              </w:rPr>
            </w:pPr>
          </w:p>
        </w:tc>
      </w:tr>
      <w:tr w:rsidRPr="00897537" w:rsidR="00DC0AB9" w:rsidTr="002831E6" w14:paraId="5317C11D" w14:textId="77777777">
        <w:tc>
          <w:tcPr>
            <w:tcW w:w="1061" w:type="pct"/>
          </w:tcPr>
          <w:p w:rsidRPr="00897537" w:rsidR="00DC0AB9" w:rsidP="00DC0AB9" w:rsidRDefault="00DC0AB9" w14:paraId="65F1D2E8" w14:textId="0D61E39D">
            <w:pPr>
              <w:overflowPunct w:val="0"/>
              <w:autoSpaceDE w:val="0"/>
              <w:autoSpaceDN w:val="0"/>
              <w:adjustRightInd w:val="0"/>
              <w:ind w:left="-113"/>
              <w:textAlignment w:val="baseline"/>
              <w:rPr>
                <w:b/>
                <w:sz w:val="22"/>
                <w:szCs w:val="22"/>
              </w:rPr>
            </w:pPr>
            <w:r w:rsidRPr="00897537">
              <w:rPr>
                <w:b/>
                <w:sz w:val="22"/>
                <w:szCs w:val="22"/>
              </w:rPr>
              <w:t>Referinț</w:t>
            </w:r>
            <w:r w:rsidRPr="00897537" w:rsidR="00897537">
              <w:rPr>
                <w:b/>
                <w:sz w:val="22"/>
                <w:szCs w:val="22"/>
              </w:rPr>
              <w:t>ă:</w:t>
            </w:r>
          </w:p>
        </w:tc>
        <w:tc>
          <w:tcPr>
            <w:tcW w:w="3939" w:type="pct"/>
          </w:tcPr>
          <w:p w:rsidRPr="00897537" w:rsidR="004F0214" w:rsidP="00DC0AB9" w:rsidRDefault="00897537" w14:paraId="3D9C4798" w14:textId="24173A1B">
            <w:pPr>
              <w:tabs>
                <w:tab w:val="left" w:pos="4430"/>
              </w:tabs>
              <w:overflowPunct w:val="0"/>
              <w:autoSpaceDE w:val="0"/>
              <w:autoSpaceDN w:val="0"/>
              <w:adjustRightInd w:val="0"/>
              <w:ind w:left="-113" w:right="-823"/>
              <w:textAlignment w:val="baseline"/>
              <w:rPr>
                <w:sz w:val="22"/>
                <w:szCs w:val="22"/>
              </w:rPr>
            </w:pPr>
            <w:r w:rsidRPr="00897537">
              <w:rPr>
                <w:sz w:val="22"/>
                <w:szCs w:val="22"/>
              </w:rPr>
              <w:t>A</w:t>
            </w:r>
            <w:r w:rsidRPr="00897537" w:rsidR="004F0214">
              <w:rPr>
                <w:sz w:val="22"/>
                <w:szCs w:val="22"/>
              </w:rPr>
              <w:t>viz</w:t>
            </w:r>
            <w:r w:rsidRPr="00897537">
              <w:rPr>
                <w:sz w:val="22"/>
                <w:szCs w:val="22"/>
              </w:rPr>
              <w:t xml:space="preserve"> </w:t>
            </w:r>
            <w:r w:rsidRPr="00897537" w:rsidR="004F0214">
              <w:rPr>
                <w:sz w:val="22"/>
                <w:szCs w:val="22"/>
              </w:rPr>
              <w:t>exploratoriu la solicitarea Președinției poloneze a UE</w:t>
            </w:r>
          </w:p>
          <w:p w:rsidRPr="00897537" w:rsidR="00045321" w:rsidP="00DC0AB9" w:rsidRDefault="00DC0AB9" w14:paraId="09350BF1" w14:textId="417493CD">
            <w:pPr>
              <w:tabs>
                <w:tab w:val="left" w:pos="4430"/>
              </w:tabs>
              <w:overflowPunct w:val="0"/>
              <w:autoSpaceDE w:val="0"/>
              <w:autoSpaceDN w:val="0"/>
              <w:adjustRightInd w:val="0"/>
              <w:ind w:left="-113" w:right="-823"/>
              <w:textAlignment w:val="baseline"/>
              <w:rPr>
                <w:sz w:val="22"/>
                <w:szCs w:val="22"/>
              </w:rPr>
            </w:pPr>
            <w:r w:rsidRPr="00897537">
              <w:rPr>
                <w:sz w:val="22"/>
                <w:szCs w:val="22"/>
              </w:rPr>
              <w:t>EESC-2024-03332-00-00-AC</w:t>
            </w:r>
          </w:p>
        </w:tc>
      </w:tr>
    </w:tbl>
    <w:p w:rsidR="008220A8" w:rsidP="00DC0AB9" w:rsidRDefault="008220A8" w14:paraId="11DB586E" w14:textId="77777777">
      <w:pPr>
        <w:keepNext/>
        <w:keepLines/>
        <w:tabs>
          <w:tab w:val="center" w:pos="284"/>
        </w:tabs>
        <w:overflowPunct w:val="0"/>
        <w:autoSpaceDE w:val="0"/>
        <w:autoSpaceDN w:val="0"/>
        <w:adjustRightInd w:val="0"/>
        <w:ind w:left="266" w:hanging="266"/>
        <w:textAlignment w:val="baseline"/>
        <w:rPr>
          <w:b/>
          <w:lang w:val="en-GB"/>
        </w:rPr>
      </w:pPr>
    </w:p>
    <w:p w:rsidRPr="00DC0AB9" w:rsidR="00DC0AB9" w:rsidP="00DC0AB9" w:rsidRDefault="00DC0AB9" w14:paraId="515867F3" w14:textId="3056ED53">
      <w:pPr>
        <w:keepNext/>
        <w:keepLines/>
        <w:tabs>
          <w:tab w:val="center" w:pos="284"/>
        </w:tabs>
        <w:overflowPunct w:val="0"/>
        <w:autoSpaceDE w:val="0"/>
        <w:autoSpaceDN w:val="0"/>
        <w:adjustRightInd w:val="0"/>
        <w:ind w:left="266" w:hanging="266"/>
        <w:textAlignment w:val="baseline"/>
        <w:rPr>
          <w:b/>
        </w:rPr>
      </w:pPr>
      <w:r>
        <w:rPr>
          <w:b/>
        </w:rPr>
        <w:t>Punctele principale</w:t>
      </w:r>
    </w:p>
    <w:p w:rsidRPr="00DC0AB9" w:rsidR="00DC0AB9" w:rsidP="00DC0AB9" w:rsidRDefault="00DC0AB9" w14:paraId="4798BD21" w14:textId="77777777">
      <w:pPr>
        <w:keepNext/>
        <w:keepLines/>
        <w:tabs>
          <w:tab w:val="center" w:pos="284"/>
        </w:tabs>
        <w:overflowPunct w:val="0"/>
        <w:autoSpaceDE w:val="0"/>
        <w:autoSpaceDN w:val="0"/>
        <w:adjustRightInd w:val="0"/>
        <w:ind w:left="266" w:hanging="266"/>
        <w:textAlignment w:val="baseline"/>
        <w:rPr>
          <w:b/>
          <w:lang w:val="en-GB"/>
        </w:rPr>
      </w:pPr>
    </w:p>
    <w:p w:rsidR="00DC0AB9" w:rsidP="00DC0AB9" w:rsidRDefault="00DC0AB9" w14:paraId="499C6B63" w14:textId="77777777">
      <w:pPr>
        <w:keepNext/>
        <w:keepLines/>
        <w:tabs>
          <w:tab w:val="center" w:pos="284"/>
        </w:tabs>
        <w:overflowPunct w:val="0"/>
        <w:autoSpaceDE w:val="0"/>
        <w:autoSpaceDN w:val="0"/>
        <w:adjustRightInd w:val="0"/>
        <w:ind w:left="266" w:hanging="266"/>
        <w:textAlignment w:val="baseline"/>
        <w:rPr>
          <w:szCs w:val="20"/>
        </w:rPr>
      </w:pPr>
      <w:r>
        <w:t>CESE:</w:t>
      </w:r>
    </w:p>
    <w:p w:rsidRPr="00DC0AB9" w:rsidR="00DC0AB9" w:rsidP="002A694B" w:rsidRDefault="00DC0AB9" w14:paraId="10D08AFC" w14:textId="77777777">
      <w:pPr>
        <w:numPr>
          <w:ilvl w:val="0"/>
          <w:numId w:val="20"/>
        </w:numPr>
        <w:tabs>
          <w:tab w:val="clear" w:pos="720"/>
          <w:tab w:val="num" w:pos="284"/>
        </w:tabs>
        <w:overflowPunct w:val="0"/>
        <w:autoSpaceDE w:val="0"/>
        <w:autoSpaceDN w:val="0"/>
        <w:adjustRightInd w:val="0"/>
        <w:ind w:left="284" w:hanging="284"/>
        <w:textAlignment w:val="baseline"/>
        <w:rPr>
          <w:szCs w:val="20"/>
        </w:rPr>
      </w:pPr>
      <w:r>
        <w:t>salută atenția deosebită acordată de UE pregătirii civile și gestionării crizelor, precum și solicitarea Președinției poloneze a UE de a elabora un aviz exploratoriu cu privire la rolul și experiențele organizațiilor societății civile în acest context;</w:t>
      </w:r>
    </w:p>
    <w:p w:rsidRPr="00DC0AB9" w:rsidR="00DC0AB9" w:rsidP="002A694B" w:rsidRDefault="00DC0AB9" w14:paraId="2B70AD1B" w14:textId="77777777">
      <w:pPr>
        <w:numPr>
          <w:ilvl w:val="0"/>
          <w:numId w:val="20"/>
        </w:numPr>
        <w:tabs>
          <w:tab w:val="clear" w:pos="720"/>
          <w:tab w:val="num" w:pos="284"/>
        </w:tabs>
        <w:overflowPunct w:val="0"/>
        <w:autoSpaceDE w:val="0"/>
        <w:autoSpaceDN w:val="0"/>
        <w:adjustRightInd w:val="0"/>
        <w:ind w:left="284" w:hanging="284"/>
        <w:textAlignment w:val="baseline"/>
        <w:rPr>
          <w:szCs w:val="20"/>
        </w:rPr>
      </w:pPr>
      <w:r>
        <w:t>este gata să transmită perspectiva societății civile cu privire la pașii de urmat prin avize subsecvente;</w:t>
      </w:r>
    </w:p>
    <w:p w:rsidRPr="00DC0AB9" w:rsidR="00DC0AB9" w:rsidP="002A694B" w:rsidRDefault="00DC0AB9" w14:paraId="1CADAA32" w14:textId="77777777">
      <w:pPr>
        <w:numPr>
          <w:ilvl w:val="0"/>
          <w:numId w:val="20"/>
        </w:numPr>
        <w:tabs>
          <w:tab w:val="clear" w:pos="720"/>
          <w:tab w:val="num" w:pos="284"/>
        </w:tabs>
        <w:overflowPunct w:val="0"/>
        <w:autoSpaceDE w:val="0"/>
        <w:autoSpaceDN w:val="0"/>
        <w:adjustRightInd w:val="0"/>
        <w:ind w:left="284" w:hanging="284"/>
        <w:textAlignment w:val="baseline"/>
        <w:rPr>
          <w:szCs w:val="20"/>
        </w:rPr>
      </w:pPr>
      <w:r>
        <w:t>evidențiază necesitatea unei schimbări de mentalitate pentru a promova o cultură a pregătirii în cadrul întregii societăți și al tuturor generațiilor;</w:t>
      </w:r>
    </w:p>
    <w:p w:rsidRPr="00DC0AB9" w:rsidR="00DC0AB9" w:rsidP="002A694B" w:rsidRDefault="00DC0AB9" w14:paraId="4D66FB48" w14:textId="77777777">
      <w:pPr>
        <w:numPr>
          <w:ilvl w:val="0"/>
          <w:numId w:val="20"/>
        </w:numPr>
        <w:tabs>
          <w:tab w:val="clear" w:pos="720"/>
          <w:tab w:val="num" w:pos="284"/>
        </w:tabs>
        <w:overflowPunct w:val="0"/>
        <w:autoSpaceDE w:val="0"/>
        <w:autoSpaceDN w:val="0"/>
        <w:adjustRightInd w:val="0"/>
        <w:ind w:left="284" w:hanging="284"/>
        <w:textAlignment w:val="baseline"/>
        <w:rPr>
          <w:szCs w:val="20"/>
        </w:rPr>
      </w:pPr>
      <w:r>
        <w:t>subliniază că inițiativele de pregătire trebuie să vizeze o pace justă și durabilă, abordând cauzele subiacente ale conflictelor și favorizând condițiile care promovează demnitatea, egalitatea de șanse și progresul social;</w:t>
      </w:r>
    </w:p>
    <w:p w:rsidRPr="00DC0AB9" w:rsidR="00DC0AB9" w:rsidP="002A694B" w:rsidRDefault="00DC0AB9" w14:paraId="02C2DF10" w14:textId="77777777">
      <w:pPr>
        <w:numPr>
          <w:ilvl w:val="0"/>
          <w:numId w:val="20"/>
        </w:numPr>
        <w:tabs>
          <w:tab w:val="clear" w:pos="720"/>
          <w:tab w:val="num" w:pos="284"/>
        </w:tabs>
        <w:overflowPunct w:val="0"/>
        <w:autoSpaceDE w:val="0"/>
        <w:autoSpaceDN w:val="0"/>
        <w:adjustRightInd w:val="0"/>
        <w:ind w:left="284" w:hanging="284"/>
        <w:textAlignment w:val="baseline"/>
        <w:rPr>
          <w:szCs w:val="20"/>
        </w:rPr>
      </w:pPr>
      <w:r>
        <w:t>evidențiază că pregătirea civilă este esențială pentru reziliență, dar insistă ca UE și statele membre să rămână responsabile pentru protecția cetățenilor;</w:t>
      </w:r>
    </w:p>
    <w:p w:rsidRPr="00DC0AB9" w:rsidR="00DC0AB9" w:rsidP="002A694B" w:rsidRDefault="00DC0AB9" w14:paraId="08F41D7E" w14:textId="77777777">
      <w:pPr>
        <w:numPr>
          <w:ilvl w:val="0"/>
          <w:numId w:val="20"/>
        </w:numPr>
        <w:tabs>
          <w:tab w:val="clear" w:pos="720"/>
          <w:tab w:val="num" w:pos="284"/>
        </w:tabs>
        <w:overflowPunct w:val="0"/>
        <w:autoSpaceDE w:val="0"/>
        <w:autoSpaceDN w:val="0"/>
        <w:adjustRightInd w:val="0"/>
        <w:ind w:left="284" w:hanging="284"/>
        <w:textAlignment w:val="baseline"/>
        <w:rPr>
          <w:szCs w:val="20"/>
        </w:rPr>
      </w:pPr>
      <w:r>
        <w:t>recunoaște rolurile diverse ale societății civile în statele membre și solicită dezvoltarea unei înțelegeri comune între societatea civilă și guvernele de la nivelul statelor membre cu privire la rolul și responsabilitatea fiecărei părți interesate;</w:t>
      </w:r>
    </w:p>
    <w:p w:rsidRPr="00DC0AB9" w:rsidR="00DC0AB9" w:rsidP="002A694B" w:rsidRDefault="00DC0AB9" w14:paraId="181C127E" w14:textId="77777777">
      <w:pPr>
        <w:numPr>
          <w:ilvl w:val="0"/>
          <w:numId w:val="20"/>
        </w:numPr>
        <w:tabs>
          <w:tab w:val="clear" w:pos="720"/>
          <w:tab w:val="num" w:pos="284"/>
        </w:tabs>
        <w:overflowPunct w:val="0"/>
        <w:autoSpaceDE w:val="0"/>
        <w:autoSpaceDN w:val="0"/>
        <w:adjustRightInd w:val="0"/>
        <w:ind w:left="284" w:hanging="284"/>
        <w:textAlignment w:val="baseline"/>
        <w:rPr>
          <w:szCs w:val="20"/>
        </w:rPr>
      </w:pPr>
      <w:r>
        <w:t>subliniază că societatea civilă trebuie să contribuie la gradul de pregătire în mai multe moduri, inclusiv prin consolidarea încrederii, coeziune socială, cetățenie activă, sensibilizare, identificarea riscurilor, stabilirea de contacte cu grupurile vulnerabile, mobilizarea voluntarilor, sprijin umanitar și apărarea drepturilor și a libertăților fundamentale;</w:t>
      </w:r>
    </w:p>
    <w:p w:rsidRPr="00DC0AB9" w:rsidR="00DC0AB9" w:rsidP="002A694B" w:rsidRDefault="00DC0AB9" w14:paraId="07FE1A39" w14:textId="77777777">
      <w:pPr>
        <w:numPr>
          <w:ilvl w:val="0"/>
          <w:numId w:val="20"/>
        </w:numPr>
        <w:tabs>
          <w:tab w:val="clear" w:pos="720"/>
          <w:tab w:val="num" w:pos="284"/>
        </w:tabs>
        <w:overflowPunct w:val="0"/>
        <w:autoSpaceDE w:val="0"/>
        <w:autoSpaceDN w:val="0"/>
        <w:adjustRightInd w:val="0"/>
        <w:ind w:left="284" w:hanging="284"/>
        <w:textAlignment w:val="baseline"/>
        <w:rPr>
          <w:szCs w:val="20"/>
        </w:rPr>
      </w:pPr>
      <w:r>
        <w:t>îndeamnă Comisia Europeană și statele membre să asigure condițiile necesare pentru ca societatea civilă să participe, să contribuie și să fie implicată pe picior de egalitate cu alte părți interesate în dezvoltarea pregătirii civile;</w:t>
      </w:r>
    </w:p>
    <w:p w:rsidRPr="00DC0AB9" w:rsidR="00DC0AB9" w:rsidP="002A694B" w:rsidRDefault="00DC0AB9" w14:paraId="3A40B89D" w14:textId="77777777">
      <w:pPr>
        <w:numPr>
          <w:ilvl w:val="0"/>
          <w:numId w:val="20"/>
        </w:numPr>
        <w:tabs>
          <w:tab w:val="clear" w:pos="720"/>
          <w:tab w:val="num" w:pos="284"/>
        </w:tabs>
        <w:overflowPunct w:val="0"/>
        <w:autoSpaceDE w:val="0"/>
        <w:autoSpaceDN w:val="0"/>
        <w:adjustRightInd w:val="0"/>
        <w:ind w:left="284" w:hanging="284"/>
        <w:textAlignment w:val="baseline"/>
        <w:rPr>
          <w:szCs w:val="20"/>
        </w:rPr>
      </w:pPr>
      <w:r>
        <w:t xml:space="preserve">îndeamnă la investiții </w:t>
      </w:r>
      <w:proofErr w:type="spellStart"/>
      <w:r>
        <w:t>proactive</w:t>
      </w:r>
      <w:proofErr w:type="spellEnd"/>
      <w:r>
        <w:t xml:space="preserve"> în societatea civilă pe timp de pace pentru a asigura reziliența și capacitatea de reacție în situații de criză în perioadele mai dificile;</w:t>
      </w:r>
    </w:p>
    <w:p w:rsidRPr="00DC0AB9" w:rsidR="00DC0AB9" w:rsidP="002A694B" w:rsidRDefault="00DC0AB9" w14:paraId="5FF72E32" w14:textId="77777777">
      <w:pPr>
        <w:numPr>
          <w:ilvl w:val="0"/>
          <w:numId w:val="20"/>
        </w:numPr>
        <w:tabs>
          <w:tab w:val="clear" w:pos="720"/>
          <w:tab w:val="num" w:pos="284"/>
        </w:tabs>
        <w:overflowPunct w:val="0"/>
        <w:autoSpaceDE w:val="0"/>
        <w:autoSpaceDN w:val="0"/>
        <w:adjustRightInd w:val="0"/>
        <w:ind w:left="284" w:hanging="284"/>
        <w:textAlignment w:val="baseline"/>
        <w:rPr>
          <w:szCs w:val="20"/>
        </w:rPr>
      </w:pPr>
      <w:r>
        <w:t>își exprimă îngrijorarea cu privire la restrângerea spațiului societății civile și la amenințările la adresa democrației, și solicită o strategie cuprinzătoare și un plan de acțiune;</w:t>
      </w:r>
    </w:p>
    <w:p w:rsidRPr="00DC0AB9" w:rsidR="00DC0AB9" w:rsidP="002A694B" w:rsidRDefault="00DC0AB9" w14:paraId="28B41D84" w14:textId="77777777">
      <w:pPr>
        <w:numPr>
          <w:ilvl w:val="0"/>
          <w:numId w:val="20"/>
        </w:numPr>
        <w:tabs>
          <w:tab w:val="clear" w:pos="720"/>
          <w:tab w:val="num" w:pos="284"/>
        </w:tabs>
        <w:overflowPunct w:val="0"/>
        <w:autoSpaceDE w:val="0"/>
        <w:autoSpaceDN w:val="0"/>
        <w:adjustRightInd w:val="0"/>
        <w:ind w:left="284" w:hanging="284"/>
        <w:textAlignment w:val="baseline"/>
        <w:rPr>
          <w:szCs w:val="20"/>
        </w:rPr>
      </w:pPr>
      <w:r>
        <w:t>subliniază necesitatea unei finanțări publice transparente pentru pregătirea societății civile, inclusiv pentru consolidarea capacităților și a sprijinului pentru situații de criză;</w:t>
      </w:r>
    </w:p>
    <w:p w:rsidRPr="00DC0AB9" w:rsidR="00DC0AB9" w:rsidP="002A694B" w:rsidRDefault="00DC0AB9" w14:paraId="20DD1344" w14:textId="77777777">
      <w:pPr>
        <w:numPr>
          <w:ilvl w:val="0"/>
          <w:numId w:val="20"/>
        </w:numPr>
        <w:tabs>
          <w:tab w:val="clear" w:pos="720"/>
          <w:tab w:val="num" w:pos="284"/>
        </w:tabs>
        <w:overflowPunct w:val="0"/>
        <w:autoSpaceDE w:val="0"/>
        <w:autoSpaceDN w:val="0"/>
        <w:adjustRightInd w:val="0"/>
        <w:ind w:left="284" w:hanging="284"/>
        <w:textAlignment w:val="baseline"/>
        <w:rPr>
          <w:szCs w:val="20"/>
        </w:rPr>
      </w:pPr>
      <w:r>
        <w:t>recomandă reducerea barierelor din calea cooperării transfrontaliere pentru a îmbunătăți răspunsul și asistența în caz de criză.</w:t>
      </w:r>
    </w:p>
    <w:p w:rsidRPr="00C55440" w:rsidR="00A214CF" w:rsidP="00DC0AB9" w:rsidRDefault="00A214CF" w14:paraId="1EAA2E49" w14:textId="77777777">
      <w:pPr>
        <w:overflowPunct w:val="0"/>
        <w:autoSpaceDE w:val="0"/>
        <w:autoSpaceDN w:val="0"/>
        <w:adjustRightInd w:val="0"/>
        <w:textAlignment w:val="baseline"/>
        <w:rPr>
          <w:sz w:val="16"/>
          <w:szCs w:val="16"/>
        </w:rPr>
      </w:pPr>
    </w:p>
    <w:tbl>
      <w:tblPr>
        <w:tblStyle w:val="TableGrid2"/>
        <w:tblW w:w="3516" w:type="pct"/>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017"/>
        <w:gridCol w:w="4463"/>
      </w:tblGrid>
      <w:tr w:rsidRPr="00DC0AB9" w:rsidR="00DC0AB9" w:rsidTr="002831E6" w14:paraId="16B3C191" w14:textId="77777777">
        <w:tc>
          <w:tcPr>
            <w:tcW w:w="1556" w:type="pct"/>
          </w:tcPr>
          <w:p w:rsidRPr="00DC0AB9" w:rsidR="00DC0AB9" w:rsidP="00DC0AB9" w:rsidRDefault="00DC0AB9" w14:paraId="0E2A2398" w14:textId="77777777">
            <w:pPr>
              <w:overflowPunct w:val="0"/>
              <w:autoSpaceDE w:val="0"/>
              <w:autoSpaceDN w:val="0"/>
              <w:adjustRightInd w:val="0"/>
              <w:spacing w:line="240" w:lineRule="auto"/>
              <w:textAlignment w:val="baseline"/>
              <w:rPr>
                <w:i/>
              </w:rPr>
            </w:pPr>
            <w:r>
              <w:rPr>
                <w:b/>
                <w:i/>
              </w:rPr>
              <w:t>Date de contact:</w:t>
            </w:r>
          </w:p>
        </w:tc>
        <w:tc>
          <w:tcPr>
            <w:tcW w:w="3444" w:type="pct"/>
          </w:tcPr>
          <w:p w:rsidRPr="00DC0AB9" w:rsidR="00DC0AB9" w:rsidP="00DC0AB9" w:rsidRDefault="00DC0AB9" w14:paraId="01A449E7" w14:textId="5975A0DC">
            <w:pPr>
              <w:overflowPunct w:val="0"/>
              <w:autoSpaceDE w:val="0"/>
              <w:autoSpaceDN w:val="0"/>
              <w:adjustRightInd w:val="0"/>
              <w:spacing w:line="240" w:lineRule="auto"/>
              <w:textAlignment w:val="baseline"/>
              <w:rPr>
                <w:i/>
              </w:rPr>
            </w:pPr>
            <w:r>
              <w:rPr>
                <w:i/>
              </w:rPr>
              <w:t>Jean-</w:t>
            </w:r>
            <w:proofErr w:type="spellStart"/>
            <w:r>
              <w:rPr>
                <w:i/>
              </w:rPr>
              <w:t>Marie</w:t>
            </w:r>
            <w:proofErr w:type="spellEnd"/>
            <w:r>
              <w:rPr>
                <w:i/>
              </w:rPr>
              <w:t xml:space="preserve"> </w:t>
            </w:r>
            <w:proofErr w:type="spellStart"/>
            <w:r>
              <w:rPr>
                <w:i/>
              </w:rPr>
              <w:t>Rogue</w:t>
            </w:r>
            <w:proofErr w:type="spellEnd"/>
          </w:p>
        </w:tc>
      </w:tr>
      <w:tr w:rsidRPr="00DC0AB9" w:rsidR="00DC0AB9" w:rsidTr="002831E6" w14:paraId="2548775B" w14:textId="77777777">
        <w:tc>
          <w:tcPr>
            <w:tcW w:w="1556" w:type="pct"/>
          </w:tcPr>
          <w:p w:rsidRPr="00DC0AB9" w:rsidR="00DC0AB9" w:rsidP="00DC0AB9" w:rsidRDefault="00DC0AB9" w14:paraId="09159652" w14:textId="2A1CDABA">
            <w:pPr>
              <w:overflowPunct w:val="0"/>
              <w:autoSpaceDE w:val="0"/>
              <w:autoSpaceDN w:val="0"/>
              <w:adjustRightInd w:val="0"/>
              <w:spacing w:line="240" w:lineRule="auto"/>
              <w:textAlignment w:val="baseline"/>
              <w:rPr>
                <w:i/>
              </w:rPr>
            </w:pPr>
            <w:r>
              <w:rPr>
                <w:i/>
              </w:rPr>
              <w:t>Tel.</w:t>
            </w:r>
            <w:r w:rsidR="00897537">
              <w:rPr>
                <w:i/>
              </w:rPr>
              <w:t>:</w:t>
            </w:r>
          </w:p>
        </w:tc>
        <w:tc>
          <w:tcPr>
            <w:tcW w:w="3444" w:type="pct"/>
          </w:tcPr>
          <w:p w:rsidRPr="00DC0AB9" w:rsidR="00DC0AB9" w:rsidP="00DC0AB9" w:rsidRDefault="00DC0AB9" w14:paraId="1C348113" w14:textId="77777777">
            <w:pPr>
              <w:overflowPunct w:val="0"/>
              <w:autoSpaceDE w:val="0"/>
              <w:autoSpaceDN w:val="0"/>
              <w:adjustRightInd w:val="0"/>
              <w:spacing w:line="240" w:lineRule="auto"/>
              <w:textAlignment w:val="baseline"/>
              <w:rPr>
                <w:i/>
              </w:rPr>
            </w:pPr>
            <w:r>
              <w:rPr>
                <w:i/>
              </w:rPr>
              <w:t>+32 25468909</w:t>
            </w:r>
          </w:p>
        </w:tc>
      </w:tr>
      <w:tr w:rsidRPr="00DC0AB9" w:rsidR="00DC0AB9" w:rsidTr="002831E6" w14:paraId="30F68046" w14:textId="77777777">
        <w:tc>
          <w:tcPr>
            <w:tcW w:w="1556" w:type="pct"/>
          </w:tcPr>
          <w:p w:rsidRPr="00DC0AB9" w:rsidR="00DC0AB9" w:rsidP="00DC0AB9" w:rsidRDefault="00DC0AB9" w14:paraId="681797CA" w14:textId="77777777">
            <w:pPr>
              <w:overflowPunct w:val="0"/>
              <w:autoSpaceDE w:val="0"/>
              <w:autoSpaceDN w:val="0"/>
              <w:adjustRightInd w:val="0"/>
              <w:spacing w:line="240" w:lineRule="auto"/>
              <w:textAlignment w:val="baseline"/>
              <w:rPr>
                <w:i/>
              </w:rPr>
            </w:pPr>
            <w:r>
              <w:rPr>
                <w:i/>
              </w:rPr>
              <w:t>E-mail:</w:t>
            </w:r>
          </w:p>
        </w:tc>
        <w:tc>
          <w:tcPr>
            <w:tcW w:w="3444" w:type="pct"/>
          </w:tcPr>
          <w:p w:rsidRPr="00DC0AB9" w:rsidR="00DC0AB9" w:rsidP="00DC0AB9" w:rsidRDefault="00DC0AB9" w14:paraId="6C270BA4" w14:textId="77777777">
            <w:pPr>
              <w:overflowPunct w:val="0"/>
              <w:autoSpaceDE w:val="0"/>
              <w:autoSpaceDN w:val="0"/>
              <w:adjustRightInd w:val="0"/>
              <w:spacing w:line="240" w:lineRule="auto"/>
              <w:textAlignment w:val="baseline"/>
              <w:rPr>
                <w:color w:val="0000FF"/>
                <w:u w:val="single"/>
              </w:rPr>
            </w:pPr>
            <w:r>
              <w:rPr>
                <w:i/>
                <w:color w:val="0000FF"/>
                <w:u w:val="single"/>
              </w:rPr>
              <w:t>JeanMarie.Rogue@eesc.europa.eu</w:t>
            </w:r>
          </w:p>
        </w:tc>
      </w:tr>
    </w:tbl>
    <w:p w:rsidR="000873F2" w:rsidRDefault="000873F2" w14:paraId="1A4057DD" w14:textId="77777777">
      <w:pPr>
        <w:spacing w:after="160" w:line="259" w:lineRule="auto"/>
        <w:jc w:val="left"/>
      </w:pPr>
      <w:r>
        <w:br w:type="page"/>
      </w:r>
    </w:p>
    <w:p w:rsidRPr="00715DF2" w:rsidR="00A0127B" w:rsidP="002A694B" w:rsidRDefault="00AC7BD3" w14:paraId="29FFECB2" w14:textId="01FBDAEF">
      <w:pPr>
        <w:pStyle w:val="ListParagraph"/>
        <w:widowControl w:val="0"/>
        <w:numPr>
          <w:ilvl w:val="0"/>
          <w:numId w:val="21"/>
        </w:numPr>
        <w:overflowPunct w:val="0"/>
        <w:autoSpaceDE w:val="0"/>
        <w:autoSpaceDN w:val="0"/>
        <w:adjustRightInd w:val="0"/>
        <w:ind w:hanging="578"/>
        <w:textAlignment w:val="baseline"/>
        <w:rPr>
          <w:sz w:val="24"/>
          <w:szCs w:val="24"/>
        </w:rPr>
      </w:pPr>
      <w:hyperlink w:history="1" r:id="rId22">
        <w:r w:rsidR="00CA2AFF">
          <w:rPr>
            <w:b/>
            <w:i/>
            <w:color w:val="0000FF"/>
            <w:sz w:val="28"/>
            <w:u w:val="single"/>
          </w:rPr>
          <w:t>Evaluarea ex post a Fondului pentru azil, migrație și integrare pentru perioada de programare 2014-2020</w:t>
        </w:r>
      </w:hyperlink>
    </w:p>
    <w:p w:rsidRPr="00A0127B" w:rsidR="00A0127B" w:rsidP="00A0127B" w:rsidRDefault="00A0127B" w14:paraId="5A28244E" w14:textId="77777777">
      <w:pPr>
        <w:tabs>
          <w:tab w:val="center" w:pos="284"/>
        </w:tabs>
        <w:overflowPunct w:val="0"/>
        <w:autoSpaceDE w:val="0"/>
        <w:autoSpaceDN w:val="0"/>
        <w:adjustRightInd w:val="0"/>
        <w:ind w:left="266" w:hanging="266"/>
        <w:textAlignment w:val="baseline"/>
        <w:rPr>
          <w:b/>
          <w:lang w:val="en-GB"/>
        </w:rPr>
      </w:pPr>
    </w:p>
    <w:tbl>
      <w:tblPr>
        <w:tblStyle w:val="TableGrid3"/>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701"/>
        <w:gridCol w:w="7479"/>
      </w:tblGrid>
      <w:tr w:rsidRPr="00897537" w:rsidR="00A0127B" w:rsidTr="002831E6" w14:paraId="381C0E68" w14:textId="77777777">
        <w:tc>
          <w:tcPr>
            <w:tcW w:w="1701" w:type="dxa"/>
          </w:tcPr>
          <w:p w:rsidRPr="00897537" w:rsidR="00A0127B" w:rsidP="00A0127B" w:rsidRDefault="00A0127B" w14:paraId="5105B4A7" w14:textId="0616E26B">
            <w:pPr>
              <w:tabs>
                <w:tab w:val="center" w:pos="284"/>
              </w:tabs>
              <w:overflowPunct w:val="0"/>
              <w:autoSpaceDE w:val="0"/>
              <w:autoSpaceDN w:val="0"/>
              <w:adjustRightInd w:val="0"/>
              <w:ind w:left="266" w:hanging="266"/>
              <w:textAlignment w:val="baseline"/>
              <w:rPr>
                <w:b/>
                <w:sz w:val="22"/>
                <w:szCs w:val="22"/>
              </w:rPr>
            </w:pPr>
            <w:r w:rsidRPr="00897537">
              <w:rPr>
                <w:b/>
                <w:sz w:val="22"/>
                <w:szCs w:val="22"/>
              </w:rPr>
              <w:t>Raportoare</w:t>
            </w:r>
            <w:r w:rsidRPr="00897537" w:rsidR="00897537">
              <w:rPr>
                <w:b/>
                <w:sz w:val="22"/>
                <w:szCs w:val="22"/>
              </w:rPr>
              <w:t>:</w:t>
            </w:r>
          </w:p>
        </w:tc>
        <w:tc>
          <w:tcPr>
            <w:tcW w:w="7479" w:type="dxa"/>
          </w:tcPr>
          <w:p w:rsidRPr="00897537" w:rsidR="00715DF2" w:rsidP="00A0127B" w:rsidRDefault="00A0127B" w14:paraId="62F04F38" w14:textId="6B51F146">
            <w:pPr>
              <w:tabs>
                <w:tab w:val="center" w:pos="284"/>
              </w:tabs>
              <w:overflowPunct w:val="0"/>
              <w:autoSpaceDE w:val="0"/>
              <w:autoSpaceDN w:val="0"/>
              <w:adjustRightInd w:val="0"/>
              <w:ind w:left="266" w:hanging="266"/>
              <w:textAlignment w:val="baseline"/>
              <w:rPr>
                <w:sz w:val="22"/>
                <w:szCs w:val="22"/>
              </w:rPr>
            </w:pPr>
            <w:proofErr w:type="spellStart"/>
            <w:r w:rsidRPr="00897537">
              <w:rPr>
                <w:sz w:val="22"/>
                <w:szCs w:val="22"/>
              </w:rPr>
              <w:t>Nicoletta</w:t>
            </w:r>
            <w:proofErr w:type="spellEnd"/>
            <w:r w:rsidRPr="00897537">
              <w:rPr>
                <w:sz w:val="22"/>
                <w:szCs w:val="22"/>
              </w:rPr>
              <w:t xml:space="preserve"> MERLO (Grupul „Lucrători” – IT)</w:t>
            </w:r>
          </w:p>
        </w:tc>
      </w:tr>
      <w:tr w:rsidRPr="00897537" w:rsidR="00A0127B" w:rsidTr="002831E6" w14:paraId="4724D899" w14:textId="77777777">
        <w:tc>
          <w:tcPr>
            <w:tcW w:w="1701" w:type="dxa"/>
          </w:tcPr>
          <w:p w:rsidRPr="00897537" w:rsidR="00A0127B" w:rsidP="00A0127B" w:rsidRDefault="00897537" w14:paraId="27617750" w14:textId="6EAE3FCC">
            <w:pPr>
              <w:tabs>
                <w:tab w:val="center" w:pos="284"/>
              </w:tabs>
              <w:overflowPunct w:val="0"/>
              <w:autoSpaceDE w:val="0"/>
              <w:autoSpaceDN w:val="0"/>
              <w:adjustRightInd w:val="0"/>
              <w:ind w:left="266" w:hanging="266"/>
              <w:textAlignment w:val="baseline"/>
              <w:rPr>
                <w:b/>
                <w:sz w:val="22"/>
                <w:szCs w:val="22"/>
              </w:rPr>
            </w:pPr>
            <w:r w:rsidRPr="00897537">
              <w:rPr>
                <w:b/>
                <w:sz w:val="22"/>
                <w:szCs w:val="22"/>
              </w:rPr>
              <w:t>R</w:t>
            </w:r>
            <w:r w:rsidRPr="00897537" w:rsidR="00A0127B">
              <w:rPr>
                <w:b/>
                <w:sz w:val="22"/>
                <w:szCs w:val="22"/>
              </w:rPr>
              <w:t>eferință</w:t>
            </w:r>
            <w:r w:rsidRPr="00897537">
              <w:rPr>
                <w:b/>
                <w:sz w:val="22"/>
                <w:szCs w:val="22"/>
              </w:rPr>
              <w:t>:</w:t>
            </w:r>
          </w:p>
        </w:tc>
        <w:tc>
          <w:tcPr>
            <w:tcW w:w="7479" w:type="dxa"/>
          </w:tcPr>
          <w:p w:rsidRPr="00897537" w:rsidR="00715DF2" w:rsidP="00A0127B" w:rsidRDefault="00897537" w14:paraId="73E2105C" w14:textId="74F67DA7">
            <w:pPr>
              <w:tabs>
                <w:tab w:val="center" w:pos="284"/>
              </w:tabs>
              <w:overflowPunct w:val="0"/>
              <w:autoSpaceDE w:val="0"/>
              <w:autoSpaceDN w:val="0"/>
              <w:adjustRightInd w:val="0"/>
              <w:ind w:left="266" w:hanging="266"/>
              <w:textAlignment w:val="baseline"/>
              <w:rPr>
                <w:sz w:val="22"/>
                <w:szCs w:val="22"/>
              </w:rPr>
            </w:pPr>
            <w:r w:rsidRPr="00897537">
              <w:rPr>
                <w:sz w:val="22"/>
                <w:szCs w:val="22"/>
              </w:rPr>
              <w:t>R</w:t>
            </w:r>
            <w:r w:rsidRPr="00897537" w:rsidR="00715DF2">
              <w:rPr>
                <w:sz w:val="22"/>
                <w:szCs w:val="22"/>
              </w:rPr>
              <w:t>aport</w:t>
            </w:r>
            <w:r w:rsidRPr="00897537">
              <w:rPr>
                <w:sz w:val="22"/>
                <w:szCs w:val="22"/>
              </w:rPr>
              <w:t xml:space="preserve"> </w:t>
            </w:r>
            <w:r w:rsidRPr="00897537" w:rsidR="00715DF2">
              <w:rPr>
                <w:sz w:val="22"/>
                <w:szCs w:val="22"/>
              </w:rPr>
              <w:t>de evaluare la solicitarea Comisiei Europene</w:t>
            </w:r>
          </w:p>
          <w:p w:rsidRPr="00897537" w:rsidR="00A0127B" w:rsidP="00A0127B" w:rsidRDefault="00A0127B" w14:paraId="612AEF22" w14:textId="57C702A5">
            <w:pPr>
              <w:tabs>
                <w:tab w:val="center" w:pos="284"/>
              </w:tabs>
              <w:overflowPunct w:val="0"/>
              <w:autoSpaceDE w:val="0"/>
              <w:autoSpaceDN w:val="0"/>
              <w:adjustRightInd w:val="0"/>
              <w:ind w:left="266" w:hanging="266"/>
              <w:textAlignment w:val="baseline"/>
              <w:rPr>
                <w:sz w:val="22"/>
                <w:szCs w:val="22"/>
              </w:rPr>
            </w:pPr>
            <w:r w:rsidRPr="00897537">
              <w:rPr>
                <w:sz w:val="22"/>
                <w:szCs w:val="22"/>
              </w:rPr>
              <w:t>EESC-2024-01881-00-00-RE</w:t>
            </w:r>
          </w:p>
        </w:tc>
      </w:tr>
    </w:tbl>
    <w:p w:rsidRPr="00A0127B" w:rsidR="00A0127B" w:rsidP="00A0127B" w:rsidRDefault="00A0127B" w14:paraId="6B9638FA" w14:textId="77777777">
      <w:pPr>
        <w:keepNext/>
        <w:keepLines/>
        <w:tabs>
          <w:tab w:val="center" w:pos="284"/>
        </w:tabs>
        <w:overflowPunct w:val="0"/>
        <w:autoSpaceDE w:val="0"/>
        <w:autoSpaceDN w:val="0"/>
        <w:adjustRightInd w:val="0"/>
        <w:ind w:left="266" w:hanging="266"/>
        <w:textAlignment w:val="baseline"/>
        <w:rPr>
          <w:b/>
          <w:lang w:val="en-GB"/>
        </w:rPr>
      </w:pPr>
    </w:p>
    <w:p w:rsidRPr="00A0127B" w:rsidR="00A0127B" w:rsidP="00A0127B" w:rsidRDefault="00A0127B" w14:paraId="7D14AF06" w14:textId="77777777">
      <w:pPr>
        <w:keepNext/>
        <w:keepLines/>
        <w:tabs>
          <w:tab w:val="center" w:pos="284"/>
        </w:tabs>
        <w:overflowPunct w:val="0"/>
        <w:autoSpaceDE w:val="0"/>
        <w:autoSpaceDN w:val="0"/>
        <w:adjustRightInd w:val="0"/>
        <w:ind w:left="266" w:hanging="266"/>
        <w:textAlignment w:val="baseline"/>
        <w:rPr>
          <w:b/>
        </w:rPr>
      </w:pPr>
      <w:r>
        <w:rPr>
          <w:b/>
        </w:rPr>
        <w:t>Punctele principale</w:t>
      </w:r>
    </w:p>
    <w:p w:rsidRPr="00A0127B" w:rsidR="00A0127B" w:rsidP="00A0127B" w:rsidRDefault="00A0127B" w14:paraId="1D8B8213" w14:textId="77777777">
      <w:pPr>
        <w:overflowPunct w:val="0"/>
        <w:autoSpaceDE w:val="0"/>
        <w:autoSpaceDN w:val="0"/>
        <w:adjustRightInd w:val="0"/>
        <w:textAlignment w:val="baseline"/>
        <w:rPr>
          <w:b/>
          <w:lang w:val="en-GB"/>
        </w:rPr>
      </w:pPr>
    </w:p>
    <w:p w:rsidR="00A0127B" w:rsidP="00A0127B" w:rsidRDefault="00A0127B" w14:paraId="0C09E75A" w14:textId="77777777">
      <w:pPr>
        <w:overflowPunct w:val="0"/>
        <w:autoSpaceDE w:val="0"/>
        <w:autoSpaceDN w:val="0"/>
        <w:adjustRightInd w:val="0"/>
        <w:textAlignment w:val="baseline"/>
        <w:rPr>
          <w:bCs/>
          <w:iCs/>
        </w:rPr>
      </w:pPr>
      <w:r>
        <w:t>CESE:</w:t>
      </w:r>
    </w:p>
    <w:p w:rsidRPr="00A0127B" w:rsidR="00A0127B" w:rsidP="002A694B" w:rsidRDefault="00A0127B" w14:paraId="72FD1001" w14:textId="77777777">
      <w:pPr>
        <w:widowControl w:val="0"/>
        <w:numPr>
          <w:ilvl w:val="0"/>
          <w:numId w:val="22"/>
        </w:numPr>
        <w:overflowPunct w:val="0"/>
        <w:autoSpaceDE w:val="0"/>
        <w:autoSpaceDN w:val="0"/>
        <w:adjustRightInd w:val="0"/>
        <w:ind w:left="284" w:hanging="284"/>
        <w:textAlignment w:val="baseline"/>
        <w:rPr>
          <w:szCs w:val="20"/>
        </w:rPr>
      </w:pPr>
      <w:r>
        <w:t xml:space="preserve">recunoaște că FAMI a fost </w:t>
      </w:r>
      <w:r>
        <w:rPr>
          <w:b/>
        </w:rPr>
        <w:t>esențial</w:t>
      </w:r>
      <w:r>
        <w:t xml:space="preserve"> pentru satisfacerea nevoilor statelor membre în domeniile azilului, migrației și integrării. Cu toate acestea, </w:t>
      </w:r>
      <w:r>
        <w:rPr>
          <w:b/>
        </w:rPr>
        <w:t>sarcinile administrative riscă să submineze eficacitatea</w:t>
      </w:r>
      <w:r>
        <w:t xml:space="preserve"> proiectelor, deoarece personalul este nevoit să petreacă mai mult timp cu formalitățile administrative decât cu desfășurarea activităților pe teren;</w:t>
      </w:r>
    </w:p>
    <w:p w:rsidRPr="00A0127B" w:rsidR="00A0127B" w:rsidP="002A694B" w:rsidRDefault="00A0127B" w14:paraId="715BEBEC" w14:textId="08BD4B16">
      <w:pPr>
        <w:widowControl w:val="0"/>
        <w:numPr>
          <w:ilvl w:val="0"/>
          <w:numId w:val="22"/>
        </w:numPr>
        <w:overflowPunct w:val="0"/>
        <w:autoSpaceDE w:val="0"/>
        <w:autoSpaceDN w:val="0"/>
        <w:adjustRightInd w:val="0"/>
        <w:ind w:left="284" w:hanging="284"/>
        <w:textAlignment w:val="baseline"/>
        <w:rPr>
          <w:szCs w:val="20"/>
        </w:rPr>
      </w:pPr>
      <w:r>
        <w:t xml:space="preserve">recomandă ca </w:t>
      </w:r>
      <w:r>
        <w:rPr>
          <w:b/>
        </w:rPr>
        <w:t>conceperea și punerea în aplicare</w:t>
      </w:r>
      <w:r>
        <w:t xml:space="preserve"> a FAMI să fie </w:t>
      </w:r>
      <w:r>
        <w:rPr>
          <w:b/>
        </w:rPr>
        <w:t>îmbunătățite în continuare</w:t>
      </w:r>
      <w:r>
        <w:t xml:space="preserve"> pentru a lua în considerare </w:t>
      </w:r>
      <w:r>
        <w:rPr>
          <w:b/>
        </w:rPr>
        <w:t>provocările</w:t>
      </w:r>
      <w:r>
        <w:t xml:space="preserve"> și </w:t>
      </w:r>
      <w:r>
        <w:rPr>
          <w:b/>
        </w:rPr>
        <w:t>nevoile specifice</w:t>
      </w:r>
      <w:r>
        <w:t xml:space="preserve"> </w:t>
      </w:r>
      <w:r>
        <w:rPr>
          <w:b/>
        </w:rPr>
        <w:t>ale</w:t>
      </w:r>
      <w:r>
        <w:t xml:space="preserve"> </w:t>
      </w:r>
      <w:r>
        <w:rPr>
          <w:b/>
        </w:rPr>
        <w:t>tuturor statelor membre ale UE</w:t>
      </w:r>
      <w:r>
        <w:t xml:space="preserve"> (în funcție de situația acestora – țări ale primei intrări, țări de tranzit sau țări de destinație), precum și structurile și capacitățile acestora;</w:t>
      </w:r>
    </w:p>
    <w:p w:rsidRPr="00A0127B" w:rsidR="00A0127B" w:rsidP="002A694B" w:rsidRDefault="00A0127B" w14:paraId="6E76BCC9" w14:textId="77777777">
      <w:pPr>
        <w:widowControl w:val="0"/>
        <w:numPr>
          <w:ilvl w:val="0"/>
          <w:numId w:val="22"/>
        </w:numPr>
        <w:overflowPunct w:val="0"/>
        <w:autoSpaceDE w:val="0"/>
        <w:autoSpaceDN w:val="0"/>
        <w:adjustRightInd w:val="0"/>
        <w:ind w:left="284" w:hanging="284"/>
        <w:textAlignment w:val="baseline"/>
        <w:rPr>
          <w:szCs w:val="20"/>
        </w:rPr>
      </w:pPr>
      <w:r>
        <w:t xml:space="preserve">recomandă ca contribuțiile din partea CESE, a partenerilor sociali, a organizațiilor societății civile și a altor părți interesate implicate în proiecte să fie, de asemenea, colectate în </w:t>
      </w:r>
      <w:r>
        <w:rPr>
          <w:b/>
        </w:rPr>
        <w:t>etapele de evaluare ex ante și intermediare</w:t>
      </w:r>
      <w:r>
        <w:t>, și integrate în conceperea și punerea în aplicare a viitorului program, pentru a-l face mai eficient;</w:t>
      </w:r>
    </w:p>
    <w:p w:rsidRPr="00A0127B" w:rsidR="00A0127B" w:rsidP="002A694B" w:rsidRDefault="00A0127B" w14:paraId="5C355531" w14:textId="77777777">
      <w:pPr>
        <w:widowControl w:val="0"/>
        <w:numPr>
          <w:ilvl w:val="0"/>
          <w:numId w:val="22"/>
        </w:numPr>
        <w:overflowPunct w:val="0"/>
        <w:autoSpaceDE w:val="0"/>
        <w:autoSpaceDN w:val="0"/>
        <w:adjustRightInd w:val="0"/>
        <w:ind w:left="284" w:hanging="284"/>
        <w:textAlignment w:val="baseline"/>
        <w:rPr>
          <w:szCs w:val="20"/>
        </w:rPr>
      </w:pPr>
      <w:r>
        <w:t xml:space="preserve">subliniază că este necesară </w:t>
      </w:r>
      <w:r>
        <w:rPr>
          <w:b/>
        </w:rPr>
        <w:t>mai multă flexibilitate în punerea în aplicare a activităților,</w:t>
      </w:r>
      <w:r>
        <w:t xml:space="preserve"> pentru a aborda prioritățile și nevoile locale și individuale în timp util, în special pentru cei cu vulnerabilități specifice; </w:t>
      </w:r>
    </w:p>
    <w:p w:rsidRPr="00A0127B" w:rsidR="00A0127B" w:rsidP="002A694B" w:rsidRDefault="00A0127B" w14:paraId="0512217B" w14:textId="77777777">
      <w:pPr>
        <w:widowControl w:val="0"/>
        <w:numPr>
          <w:ilvl w:val="0"/>
          <w:numId w:val="22"/>
        </w:numPr>
        <w:overflowPunct w:val="0"/>
        <w:autoSpaceDE w:val="0"/>
        <w:autoSpaceDN w:val="0"/>
        <w:adjustRightInd w:val="0"/>
        <w:ind w:left="284" w:hanging="284"/>
        <w:textAlignment w:val="baseline"/>
        <w:rPr>
          <w:szCs w:val="20"/>
        </w:rPr>
      </w:pPr>
      <w:r>
        <w:t xml:space="preserve">constată că inițiatorii de proiecte trebuie să poată primi confirmarea </w:t>
      </w:r>
      <w:r>
        <w:rPr>
          <w:b/>
        </w:rPr>
        <w:t>finanțării într-un termen rezonabil, iar fondurile trebuie să fie suficiente</w:t>
      </w:r>
      <w:r>
        <w:t xml:space="preserve"> pentru a acoperi întreaga durată a proiectelor și trebuie să </w:t>
      </w:r>
      <w:r>
        <w:rPr>
          <w:b/>
        </w:rPr>
        <w:t>sosească la timp</w:t>
      </w:r>
      <w:r>
        <w:t>;</w:t>
      </w:r>
    </w:p>
    <w:p w:rsidRPr="00A0127B" w:rsidR="00A0127B" w:rsidP="002A694B" w:rsidRDefault="00A0127B" w14:paraId="239B15A5" w14:textId="77777777">
      <w:pPr>
        <w:widowControl w:val="0"/>
        <w:numPr>
          <w:ilvl w:val="0"/>
          <w:numId w:val="22"/>
        </w:numPr>
        <w:overflowPunct w:val="0"/>
        <w:autoSpaceDE w:val="0"/>
        <w:autoSpaceDN w:val="0"/>
        <w:adjustRightInd w:val="0"/>
        <w:ind w:left="284" w:hanging="284"/>
        <w:textAlignment w:val="baseline"/>
        <w:rPr>
          <w:szCs w:val="20"/>
        </w:rPr>
      </w:pPr>
      <w:r>
        <w:t xml:space="preserve">subliniază că </w:t>
      </w:r>
      <w:r>
        <w:rPr>
          <w:b/>
        </w:rPr>
        <w:t>birocrația și cerințele administrative</w:t>
      </w:r>
      <w:r>
        <w:t xml:space="preserve"> trebuie să fie </w:t>
      </w:r>
      <w:r>
        <w:rPr>
          <w:b/>
        </w:rPr>
        <w:t>ușurate și simplificate</w:t>
      </w:r>
      <w:r>
        <w:t>, iar sarcina administrativă trebuie redusă;</w:t>
      </w:r>
    </w:p>
    <w:p w:rsidRPr="00A0127B" w:rsidR="00A0127B" w:rsidP="002A694B" w:rsidRDefault="00A0127B" w14:paraId="0F9A29FE" w14:textId="77777777">
      <w:pPr>
        <w:widowControl w:val="0"/>
        <w:numPr>
          <w:ilvl w:val="0"/>
          <w:numId w:val="22"/>
        </w:numPr>
        <w:overflowPunct w:val="0"/>
        <w:autoSpaceDE w:val="0"/>
        <w:autoSpaceDN w:val="0"/>
        <w:adjustRightInd w:val="0"/>
        <w:ind w:left="284" w:hanging="284"/>
        <w:textAlignment w:val="baseline"/>
        <w:rPr>
          <w:szCs w:val="20"/>
        </w:rPr>
      </w:pPr>
      <w:r>
        <w:rPr>
          <w:b/>
        </w:rPr>
        <w:t>subliniază</w:t>
      </w:r>
      <w:r>
        <w:t xml:space="preserve"> că fondul a creat </w:t>
      </w:r>
      <w:r>
        <w:rPr>
          <w:b/>
        </w:rPr>
        <w:t>oportunități excelente</w:t>
      </w:r>
      <w:r>
        <w:t xml:space="preserve"> de construire a unor </w:t>
      </w:r>
      <w:r>
        <w:rPr>
          <w:b/>
        </w:rPr>
        <w:t>legături și rețele mai puternice între părțile interesate.</w:t>
      </w:r>
      <w:r>
        <w:t xml:space="preserve"> Comunicarea și cooperarea dintre promotorii de proiecte și autoritățile publice responsabile ar trebui îmbunătățite;</w:t>
      </w:r>
    </w:p>
    <w:p w:rsidRPr="00A0127B" w:rsidR="00A0127B" w:rsidP="002A694B" w:rsidRDefault="00A0127B" w14:paraId="2849C0F4" w14:textId="77777777">
      <w:pPr>
        <w:widowControl w:val="0"/>
        <w:numPr>
          <w:ilvl w:val="0"/>
          <w:numId w:val="22"/>
        </w:numPr>
        <w:overflowPunct w:val="0"/>
        <w:autoSpaceDE w:val="0"/>
        <w:autoSpaceDN w:val="0"/>
        <w:adjustRightInd w:val="0"/>
        <w:ind w:left="284" w:hanging="284"/>
        <w:textAlignment w:val="baseline"/>
        <w:rPr>
          <w:szCs w:val="20"/>
        </w:rPr>
      </w:pPr>
      <w:r>
        <w:t xml:space="preserve">subliniază că ar trebui înființate </w:t>
      </w:r>
      <w:r>
        <w:rPr>
          <w:b/>
        </w:rPr>
        <w:t>comitete de monitorizare/supraveghere</w:t>
      </w:r>
      <w:r>
        <w:t xml:space="preserve"> pentru Fondul FAMI în toate statele membre, iar organizațiile societății civile și partenerii sociali implicați în acest domeniu trebuie să fie </w:t>
      </w:r>
      <w:r>
        <w:rPr>
          <w:b/>
        </w:rPr>
        <w:t>membri cu drepturi depline ai acestor comitete</w:t>
      </w:r>
      <w:r>
        <w:t>.</w:t>
      </w:r>
    </w:p>
    <w:p w:rsidRPr="00C55440" w:rsidR="00A0127B" w:rsidP="00A0127B" w:rsidRDefault="00A0127B" w14:paraId="307C15A7" w14:textId="77777777">
      <w:pPr>
        <w:widowControl w:val="0"/>
        <w:overflowPunct w:val="0"/>
        <w:autoSpaceDE w:val="0"/>
        <w:autoSpaceDN w:val="0"/>
        <w:adjustRightInd w:val="0"/>
        <w:ind w:left="709"/>
        <w:textAlignment w:val="baseline"/>
        <w:rPr>
          <w:szCs w:val="20"/>
        </w:rPr>
      </w:pPr>
    </w:p>
    <w:tbl>
      <w:tblPr>
        <w:tblStyle w:val="TableGrid3"/>
        <w:tblW w:w="9322"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560"/>
        <w:gridCol w:w="7762"/>
      </w:tblGrid>
      <w:tr w:rsidRPr="00A0127B" w:rsidR="00A0127B" w:rsidTr="00897537" w14:paraId="7C4C0FA1" w14:textId="77777777">
        <w:tc>
          <w:tcPr>
            <w:tcW w:w="1560" w:type="dxa"/>
          </w:tcPr>
          <w:p w:rsidRPr="00A0127B" w:rsidR="00A0127B" w:rsidP="00A0127B" w:rsidRDefault="00A0127B" w14:paraId="2357664F" w14:textId="77777777">
            <w:pPr>
              <w:overflowPunct w:val="0"/>
              <w:autoSpaceDE w:val="0"/>
              <w:autoSpaceDN w:val="0"/>
              <w:adjustRightInd w:val="0"/>
              <w:spacing w:line="240" w:lineRule="auto"/>
              <w:textAlignment w:val="baseline"/>
              <w:rPr>
                <w:i/>
              </w:rPr>
            </w:pPr>
            <w:r>
              <w:rPr>
                <w:b/>
                <w:i/>
              </w:rPr>
              <w:t>Date de contact:</w:t>
            </w:r>
          </w:p>
        </w:tc>
        <w:tc>
          <w:tcPr>
            <w:tcW w:w="7762" w:type="dxa"/>
          </w:tcPr>
          <w:p w:rsidRPr="00A0127B" w:rsidR="00A0127B" w:rsidP="00A0127B" w:rsidRDefault="00A0127B" w14:paraId="6AFCB8D7" w14:textId="77777777">
            <w:pPr>
              <w:overflowPunct w:val="0"/>
              <w:autoSpaceDE w:val="0"/>
              <w:autoSpaceDN w:val="0"/>
              <w:adjustRightInd w:val="0"/>
              <w:spacing w:line="240" w:lineRule="auto"/>
              <w:textAlignment w:val="baseline"/>
              <w:rPr>
                <w:i/>
              </w:rPr>
            </w:pPr>
            <w:proofErr w:type="spellStart"/>
            <w:r>
              <w:rPr>
                <w:i/>
              </w:rPr>
              <w:t>Triin</w:t>
            </w:r>
            <w:proofErr w:type="spellEnd"/>
            <w:r>
              <w:rPr>
                <w:i/>
              </w:rPr>
              <w:t xml:space="preserve"> </w:t>
            </w:r>
            <w:proofErr w:type="spellStart"/>
            <w:r>
              <w:rPr>
                <w:i/>
              </w:rPr>
              <w:t>Aasmaa</w:t>
            </w:r>
            <w:proofErr w:type="spellEnd"/>
            <w:r>
              <w:rPr>
                <w:i/>
              </w:rPr>
              <w:t xml:space="preserve"> Gomes</w:t>
            </w:r>
          </w:p>
        </w:tc>
      </w:tr>
      <w:tr w:rsidRPr="00A0127B" w:rsidR="00A0127B" w:rsidTr="00897537" w14:paraId="146526F9" w14:textId="77777777">
        <w:tc>
          <w:tcPr>
            <w:tcW w:w="1560" w:type="dxa"/>
          </w:tcPr>
          <w:p w:rsidRPr="00A0127B" w:rsidR="00A0127B" w:rsidP="00A0127B" w:rsidRDefault="00A0127B" w14:paraId="0D0099B0" w14:textId="325A4490">
            <w:pPr>
              <w:overflowPunct w:val="0"/>
              <w:autoSpaceDE w:val="0"/>
              <w:autoSpaceDN w:val="0"/>
              <w:adjustRightInd w:val="0"/>
              <w:spacing w:line="240" w:lineRule="auto"/>
              <w:textAlignment w:val="baseline"/>
              <w:rPr>
                <w:i/>
              </w:rPr>
            </w:pPr>
            <w:r>
              <w:rPr>
                <w:i/>
              </w:rPr>
              <w:t>Tel.</w:t>
            </w:r>
            <w:r w:rsidR="00897537">
              <w:rPr>
                <w:i/>
              </w:rPr>
              <w:t>:</w:t>
            </w:r>
          </w:p>
        </w:tc>
        <w:tc>
          <w:tcPr>
            <w:tcW w:w="7762" w:type="dxa"/>
          </w:tcPr>
          <w:p w:rsidRPr="00A0127B" w:rsidR="00A0127B" w:rsidP="00A0127B" w:rsidRDefault="00A0127B" w14:paraId="6B14B4B3" w14:textId="77777777">
            <w:pPr>
              <w:overflowPunct w:val="0"/>
              <w:autoSpaceDE w:val="0"/>
              <w:autoSpaceDN w:val="0"/>
              <w:adjustRightInd w:val="0"/>
              <w:spacing w:line="240" w:lineRule="auto"/>
              <w:textAlignment w:val="baseline"/>
              <w:rPr>
                <w:i/>
              </w:rPr>
            </w:pPr>
            <w:r>
              <w:rPr>
                <w:i/>
              </w:rPr>
              <w:t>+32 25469524</w:t>
            </w:r>
          </w:p>
        </w:tc>
      </w:tr>
      <w:tr w:rsidRPr="00A0127B" w:rsidR="00A0127B" w:rsidTr="00897537" w14:paraId="29CB3F89" w14:textId="77777777">
        <w:tc>
          <w:tcPr>
            <w:tcW w:w="1560" w:type="dxa"/>
          </w:tcPr>
          <w:p w:rsidRPr="00A0127B" w:rsidR="00A0127B" w:rsidP="00A0127B" w:rsidRDefault="00683410" w14:paraId="0794E053" w14:textId="53D6027A">
            <w:pPr>
              <w:overflowPunct w:val="0"/>
              <w:autoSpaceDE w:val="0"/>
              <w:autoSpaceDN w:val="0"/>
              <w:adjustRightInd w:val="0"/>
              <w:spacing w:line="240" w:lineRule="auto"/>
              <w:textAlignment w:val="baseline"/>
              <w:rPr>
                <w:i/>
              </w:rPr>
            </w:pPr>
            <w:r>
              <w:rPr>
                <w:i/>
              </w:rPr>
              <w:t>E-mail:</w:t>
            </w:r>
          </w:p>
        </w:tc>
        <w:tc>
          <w:tcPr>
            <w:tcW w:w="7762" w:type="dxa"/>
          </w:tcPr>
          <w:p w:rsidRPr="00A0127B" w:rsidR="00A0127B" w:rsidP="00A0127B" w:rsidRDefault="00AC7BD3" w14:paraId="756E76AA" w14:textId="77777777">
            <w:pPr>
              <w:overflowPunct w:val="0"/>
              <w:autoSpaceDE w:val="0"/>
              <w:autoSpaceDN w:val="0"/>
              <w:adjustRightInd w:val="0"/>
              <w:spacing w:line="240" w:lineRule="auto"/>
              <w:textAlignment w:val="baseline"/>
            </w:pPr>
            <w:hyperlink w:history="1" r:id="rId23">
              <w:r w:rsidR="00CA2AFF">
                <w:rPr>
                  <w:i/>
                  <w:color w:val="0000FF"/>
                  <w:u w:val="single"/>
                </w:rPr>
                <w:t>Triin.AasmaaGomes@eesc.europa.eu</w:t>
              </w:r>
            </w:hyperlink>
          </w:p>
        </w:tc>
      </w:tr>
    </w:tbl>
    <w:p w:rsidR="00A0127B" w:rsidP="004D7AC0" w:rsidRDefault="00A0127B" w14:paraId="1AF20142" w14:textId="77777777">
      <w:pPr>
        <w:spacing w:after="160" w:line="259" w:lineRule="auto"/>
        <w:jc w:val="left"/>
      </w:pPr>
    </w:p>
    <w:p w:rsidR="00A0127B" w:rsidRDefault="00A0127B" w14:paraId="5F5A2DDA" w14:textId="77777777">
      <w:pPr>
        <w:spacing w:after="160" w:line="259" w:lineRule="auto"/>
        <w:jc w:val="left"/>
      </w:pPr>
      <w:r>
        <w:br w:type="page"/>
      </w:r>
    </w:p>
    <w:p w:rsidRPr="0027426D" w:rsidR="0027426D" w:rsidP="0027426D" w:rsidRDefault="00AC7BD3" w14:paraId="4A517BA7" w14:textId="676B25FC">
      <w:pPr>
        <w:widowControl w:val="0"/>
        <w:numPr>
          <w:ilvl w:val="0"/>
          <w:numId w:val="4"/>
        </w:numPr>
        <w:overflowPunct w:val="0"/>
        <w:autoSpaceDE w:val="0"/>
        <w:autoSpaceDN w:val="0"/>
        <w:adjustRightInd w:val="0"/>
        <w:ind w:hanging="567"/>
        <w:textAlignment w:val="baseline"/>
        <w:rPr>
          <w:b/>
          <w:bCs/>
          <w:sz w:val="20"/>
          <w:szCs w:val="20"/>
        </w:rPr>
      </w:pPr>
      <w:hyperlink w:history="1" r:id="rId24">
        <w:r w:rsidR="00CA2AFF">
          <w:rPr>
            <w:b/>
            <w:i/>
            <w:color w:val="0000FF"/>
            <w:sz w:val="28"/>
            <w:u w:val="single"/>
          </w:rPr>
          <w:t>Sănătatea și siguranța la locul de muncă – provocări actuale și viitoare în lumina tehnologiilor tradiționale și a celor noi, cu accent pe IA</w:t>
        </w:r>
      </w:hyperlink>
    </w:p>
    <w:p w:rsidRPr="00C55440" w:rsidR="0027426D" w:rsidP="0027426D" w:rsidRDefault="0027426D" w14:paraId="3301925B" w14:textId="77777777">
      <w:pPr>
        <w:tabs>
          <w:tab w:val="center" w:pos="284"/>
        </w:tabs>
        <w:overflowPunct w:val="0"/>
        <w:autoSpaceDE w:val="0"/>
        <w:autoSpaceDN w:val="0"/>
        <w:adjustRightInd w:val="0"/>
        <w:ind w:left="266" w:hanging="266"/>
        <w:textAlignment w:val="baseline"/>
      </w:pPr>
    </w:p>
    <w:tbl>
      <w:tblPr>
        <w:tblStyle w:val="TableGrid4"/>
        <w:tblW w:w="4942" w:type="pct"/>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441"/>
        <w:gridCol w:w="7667"/>
      </w:tblGrid>
      <w:tr w:rsidRPr="00897537" w:rsidR="0027426D" w:rsidTr="002831E6" w14:paraId="6ACC80D8" w14:textId="77777777">
        <w:tc>
          <w:tcPr>
            <w:tcW w:w="791" w:type="pct"/>
          </w:tcPr>
          <w:p w:rsidRPr="00897537" w:rsidR="0027426D" w:rsidP="0027426D" w:rsidRDefault="0027426D" w14:paraId="5E587AFC" w14:textId="7A35D845">
            <w:pPr>
              <w:tabs>
                <w:tab w:val="center" w:pos="284"/>
              </w:tabs>
              <w:overflowPunct w:val="0"/>
              <w:autoSpaceDE w:val="0"/>
              <w:autoSpaceDN w:val="0"/>
              <w:adjustRightInd w:val="0"/>
              <w:ind w:left="266" w:hanging="266"/>
              <w:textAlignment w:val="baseline"/>
              <w:rPr>
                <w:b/>
                <w:bCs/>
                <w:sz w:val="22"/>
                <w:szCs w:val="22"/>
              </w:rPr>
            </w:pPr>
            <w:r w:rsidRPr="00897537">
              <w:rPr>
                <w:b/>
                <w:sz w:val="22"/>
                <w:szCs w:val="22"/>
              </w:rPr>
              <w:t>Raportor</w:t>
            </w:r>
            <w:r w:rsidRPr="00897537" w:rsidR="00897537">
              <w:rPr>
                <w:b/>
                <w:sz w:val="22"/>
                <w:szCs w:val="22"/>
              </w:rPr>
              <w:t>:</w:t>
            </w:r>
          </w:p>
        </w:tc>
        <w:tc>
          <w:tcPr>
            <w:tcW w:w="4209" w:type="pct"/>
          </w:tcPr>
          <w:p w:rsidRPr="00897537" w:rsidR="0027426D" w:rsidP="0027426D" w:rsidRDefault="0027426D" w14:paraId="2A390BED" w14:textId="149D17E8">
            <w:pPr>
              <w:tabs>
                <w:tab w:val="center" w:pos="284"/>
              </w:tabs>
              <w:overflowPunct w:val="0"/>
              <w:autoSpaceDE w:val="0"/>
              <w:autoSpaceDN w:val="0"/>
              <w:adjustRightInd w:val="0"/>
              <w:ind w:left="266" w:hanging="266"/>
              <w:textAlignment w:val="baseline"/>
              <w:rPr>
                <w:sz w:val="22"/>
                <w:szCs w:val="22"/>
              </w:rPr>
            </w:pPr>
            <w:r w:rsidRPr="00897537">
              <w:rPr>
                <w:sz w:val="22"/>
                <w:szCs w:val="22"/>
              </w:rPr>
              <w:t>Carlos Manuel TRINDADE (Grupul „Lucrători” – PT)</w:t>
            </w:r>
          </w:p>
          <w:p w:rsidRPr="00897537" w:rsidR="00683410" w:rsidP="0027426D" w:rsidRDefault="00683410" w14:paraId="0372EBCB" w14:textId="75B3D2BA">
            <w:pPr>
              <w:tabs>
                <w:tab w:val="center" w:pos="284"/>
              </w:tabs>
              <w:overflowPunct w:val="0"/>
              <w:autoSpaceDE w:val="0"/>
              <w:autoSpaceDN w:val="0"/>
              <w:adjustRightInd w:val="0"/>
              <w:ind w:left="266" w:hanging="266"/>
              <w:textAlignment w:val="baseline"/>
              <w:rPr>
                <w:sz w:val="22"/>
                <w:szCs w:val="22"/>
              </w:rPr>
            </w:pPr>
          </w:p>
        </w:tc>
      </w:tr>
      <w:tr w:rsidRPr="00897537" w:rsidR="0027426D" w:rsidTr="002831E6" w14:paraId="573511AE" w14:textId="77777777">
        <w:tc>
          <w:tcPr>
            <w:tcW w:w="791" w:type="pct"/>
          </w:tcPr>
          <w:p w:rsidRPr="00897537" w:rsidR="0027426D" w:rsidP="0027426D" w:rsidRDefault="00897537" w14:paraId="4277BDDA" w14:textId="2A60D52F">
            <w:pPr>
              <w:tabs>
                <w:tab w:val="center" w:pos="284"/>
              </w:tabs>
              <w:overflowPunct w:val="0"/>
              <w:autoSpaceDE w:val="0"/>
              <w:autoSpaceDN w:val="0"/>
              <w:adjustRightInd w:val="0"/>
              <w:ind w:left="266" w:hanging="266"/>
              <w:textAlignment w:val="baseline"/>
              <w:rPr>
                <w:b/>
                <w:bCs/>
                <w:sz w:val="22"/>
                <w:szCs w:val="22"/>
              </w:rPr>
            </w:pPr>
            <w:r w:rsidRPr="00897537">
              <w:rPr>
                <w:b/>
                <w:sz w:val="22"/>
                <w:szCs w:val="22"/>
              </w:rPr>
              <w:t>R</w:t>
            </w:r>
            <w:r w:rsidRPr="00897537" w:rsidR="0027426D">
              <w:rPr>
                <w:b/>
                <w:sz w:val="22"/>
                <w:szCs w:val="22"/>
              </w:rPr>
              <w:t>eferință</w:t>
            </w:r>
            <w:r w:rsidRPr="00897537">
              <w:rPr>
                <w:b/>
                <w:sz w:val="22"/>
                <w:szCs w:val="22"/>
              </w:rPr>
              <w:t>:</w:t>
            </w:r>
          </w:p>
        </w:tc>
        <w:tc>
          <w:tcPr>
            <w:tcW w:w="4209" w:type="pct"/>
          </w:tcPr>
          <w:p w:rsidRPr="00897537" w:rsidR="00710DB5" w:rsidP="0027426D" w:rsidRDefault="00897537" w14:paraId="21590E9D" w14:textId="70566D2B">
            <w:pPr>
              <w:tabs>
                <w:tab w:val="center" w:pos="284"/>
              </w:tabs>
              <w:overflowPunct w:val="0"/>
              <w:autoSpaceDE w:val="0"/>
              <w:autoSpaceDN w:val="0"/>
              <w:adjustRightInd w:val="0"/>
              <w:ind w:left="266" w:hanging="266"/>
              <w:textAlignment w:val="baseline"/>
              <w:rPr>
                <w:sz w:val="22"/>
                <w:szCs w:val="22"/>
              </w:rPr>
            </w:pPr>
            <w:r w:rsidRPr="00897537">
              <w:rPr>
                <w:sz w:val="22"/>
                <w:szCs w:val="22"/>
              </w:rPr>
              <w:t>A</w:t>
            </w:r>
            <w:r w:rsidRPr="00897537" w:rsidR="00710DB5">
              <w:rPr>
                <w:sz w:val="22"/>
                <w:szCs w:val="22"/>
              </w:rPr>
              <w:t>viz</w:t>
            </w:r>
            <w:r w:rsidRPr="00897537">
              <w:rPr>
                <w:sz w:val="22"/>
                <w:szCs w:val="22"/>
              </w:rPr>
              <w:t xml:space="preserve"> </w:t>
            </w:r>
            <w:r w:rsidRPr="00897537" w:rsidR="00710DB5">
              <w:rPr>
                <w:sz w:val="22"/>
                <w:szCs w:val="22"/>
              </w:rPr>
              <w:t>exploratoriu la solicitarea Președinției poloneze a UE</w:t>
            </w:r>
          </w:p>
          <w:p w:rsidRPr="00897537" w:rsidR="0027426D" w:rsidP="0027426D" w:rsidRDefault="0027426D" w14:paraId="06BB36E1" w14:textId="69AACD36">
            <w:pPr>
              <w:tabs>
                <w:tab w:val="center" w:pos="284"/>
              </w:tabs>
              <w:overflowPunct w:val="0"/>
              <w:autoSpaceDE w:val="0"/>
              <w:autoSpaceDN w:val="0"/>
              <w:adjustRightInd w:val="0"/>
              <w:ind w:left="266" w:hanging="266"/>
              <w:textAlignment w:val="baseline"/>
              <w:rPr>
                <w:sz w:val="22"/>
                <w:szCs w:val="22"/>
              </w:rPr>
            </w:pPr>
            <w:r w:rsidRPr="00897537">
              <w:rPr>
                <w:sz w:val="22"/>
                <w:szCs w:val="22"/>
              </w:rPr>
              <w:t>EESC-2024-03858-00-00-AC</w:t>
            </w:r>
          </w:p>
        </w:tc>
      </w:tr>
    </w:tbl>
    <w:p w:rsidRPr="0027426D" w:rsidR="0027426D" w:rsidP="0027426D" w:rsidRDefault="0027426D" w14:paraId="29F4260A" w14:textId="77777777">
      <w:pPr>
        <w:tabs>
          <w:tab w:val="center" w:pos="284"/>
        </w:tabs>
        <w:overflowPunct w:val="0"/>
        <w:autoSpaceDE w:val="0"/>
        <w:autoSpaceDN w:val="0"/>
        <w:adjustRightInd w:val="0"/>
        <w:ind w:left="266" w:hanging="266"/>
        <w:textAlignment w:val="baseline"/>
        <w:rPr>
          <w:lang w:val="en-GB"/>
        </w:rPr>
      </w:pPr>
    </w:p>
    <w:p w:rsidRPr="0027426D" w:rsidR="0027426D" w:rsidP="0027426D" w:rsidRDefault="0027426D" w14:paraId="166421B5" w14:textId="77777777">
      <w:pPr>
        <w:keepNext/>
        <w:keepLines/>
        <w:tabs>
          <w:tab w:val="center" w:pos="284"/>
        </w:tabs>
        <w:overflowPunct w:val="0"/>
        <w:autoSpaceDE w:val="0"/>
        <w:autoSpaceDN w:val="0"/>
        <w:adjustRightInd w:val="0"/>
        <w:ind w:left="266" w:hanging="266"/>
        <w:textAlignment w:val="baseline"/>
        <w:rPr>
          <w:b/>
          <w:bCs/>
        </w:rPr>
      </w:pPr>
      <w:r>
        <w:rPr>
          <w:b/>
        </w:rPr>
        <w:t>Punctele principale</w:t>
      </w:r>
    </w:p>
    <w:p w:rsidRPr="0027426D" w:rsidR="0027426D" w:rsidP="0027426D" w:rsidRDefault="0027426D" w14:paraId="1A6DC897" w14:textId="77777777">
      <w:pPr>
        <w:keepNext/>
        <w:keepLines/>
        <w:tabs>
          <w:tab w:val="center" w:pos="284"/>
        </w:tabs>
        <w:overflowPunct w:val="0"/>
        <w:autoSpaceDE w:val="0"/>
        <w:autoSpaceDN w:val="0"/>
        <w:adjustRightInd w:val="0"/>
        <w:ind w:left="266" w:hanging="266"/>
        <w:textAlignment w:val="baseline"/>
        <w:rPr>
          <w:lang w:val="en-GB"/>
        </w:rPr>
      </w:pPr>
    </w:p>
    <w:p w:rsidR="0027426D" w:rsidP="0027426D" w:rsidRDefault="0027426D" w14:paraId="00B5064D" w14:textId="77777777">
      <w:pPr>
        <w:overflowPunct w:val="0"/>
        <w:autoSpaceDE w:val="0"/>
        <w:autoSpaceDN w:val="0"/>
        <w:adjustRightInd w:val="0"/>
        <w:textAlignment w:val="baseline"/>
        <w:rPr>
          <w:iCs/>
        </w:rPr>
      </w:pPr>
      <w:r>
        <w:t>CESE:</w:t>
      </w:r>
    </w:p>
    <w:p w:rsidRPr="0027426D" w:rsidR="0027426D" w:rsidP="002A694B" w:rsidRDefault="0027426D" w14:paraId="3BBF695A" w14:textId="77777777">
      <w:pPr>
        <w:widowControl w:val="0"/>
        <w:numPr>
          <w:ilvl w:val="0"/>
          <w:numId w:val="23"/>
        </w:numPr>
        <w:overflowPunct w:val="0"/>
        <w:autoSpaceDE w:val="0"/>
        <w:autoSpaceDN w:val="0"/>
        <w:adjustRightInd w:val="0"/>
        <w:ind w:left="284" w:hanging="284"/>
        <w:textAlignment w:val="baseline"/>
        <w:rPr>
          <w:iCs/>
        </w:rPr>
      </w:pPr>
      <w:r>
        <w:t>reamintește că Directiva-cadru 89/391/CEE a îmbunătățit semnificativ siguranța și sănătatea lucrătorilor în statele membre ale UE. Cu toate acestea, sunt necesare eforturi în plus pentru a asigura punerea în aplicare deplină și eficientă a dispozițiilor sale. Reuniunea la nivel înalt 2023 privind evaluarea securității și sănătății în muncă a subliniat necesitatea unei aplicări mai stricte;</w:t>
      </w:r>
    </w:p>
    <w:p w:rsidRPr="0027426D" w:rsidR="0027426D" w:rsidP="002A694B" w:rsidRDefault="0027426D" w14:paraId="39397012" w14:textId="77777777">
      <w:pPr>
        <w:widowControl w:val="0"/>
        <w:numPr>
          <w:ilvl w:val="0"/>
          <w:numId w:val="23"/>
        </w:numPr>
        <w:overflowPunct w:val="0"/>
        <w:autoSpaceDE w:val="0"/>
        <w:autoSpaceDN w:val="0"/>
        <w:adjustRightInd w:val="0"/>
        <w:ind w:left="284" w:hanging="284"/>
        <w:textAlignment w:val="baseline"/>
        <w:rPr>
          <w:iCs/>
        </w:rPr>
      </w:pPr>
      <w:r>
        <w:t>recunoaște potențialul AI și al roboticii de a crea locuri de muncă mai sigure și mai sănătoase. Comitetul subliniază importanța punerii în aplicare a Cadrului strategic al UE privind SSM prin politici bazate pe date și colaborare tripartită. Este necesară o reglementare eficientă pentru a preveni riscurile asociate digitalizării;</w:t>
      </w:r>
    </w:p>
    <w:p w:rsidRPr="0027426D" w:rsidR="0027426D" w:rsidP="002A694B" w:rsidRDefault="0027426D" w14:paraId="6B8D47B1" w14:textId="77777777">
      <w:pPr>
        <w:widowControl w:val="0"/>
        <w:numPr>
          <w:ilvl w:val="0"/>
          <w:numId w:val="23"/>
        </w:numPr>
        <w:overflowPunct w:val="0"/>
        <w:autoSpaceDE w:val="0"/>
        <w:autoSpaceDN w:val="0"/>
        <w:adjustRightInd w:val="0"/>
        <w:ind w:left="284" w:hanging="284"/>
        <w:textAlignment w:val="baseline"/>
        <w:rPr>
          <w:iCs/>
        </w:rPr>
      </w:pPr>
      <w:r>
        <w:t>observă că munca evoluează odată cu creșterea interacțiunii om-mașină, cu procesul decizional bazat pe IA și munca la distanță. Pandemia Covid-19 a accelerat transformarea digitală, dublând prevalența muncii la distanță. Aceste schimbări necesită actualizarea politicilor de SSM pentru a-i proteja pe lucrători;</w:t>
      </w:r>
    </w:p>
    <w:p w:rsidRPr="0027426D" w:rsidR="0027426D" w:rsidP="002A694B" w:rsidRDefault="0027426D" w14:paraId="26043362" w14:textId="77777777">
      <w:pPr>
        <w:widowControl w:val="0"/>
        <w:numPr>
          <w:ilvl w:val="0"/>
          <w:numId w:val="23"/>
        </w:numPr>
        <w:overflowPunct w:val="0"/>
        <w:autoSpaceDE w:val="0"/>
        <w:autoSpaceDN w:val="0"/>
        <w:adjustRightInd w:val="0"/>
        <w:ind w:left="284" w:hanging="284"/>
        <w:textAlignment w:val="baseline"/>
      </w:pPr>
      <w:r>
        <w:t xml:space="preserve">subliniază că tehnologiile digitale pot reduce sau introduce noi riscuri la locul de muncă, acest aspect necesitând vigilență din partea autorităților de reglementare. Sunt necesare măsuri juridice și asumate în timpul negocierilor pentru a gestiona eficient riscurile emergente. O abordare </w:t>
      </w:r>
      <w:proofErr w:type="spellStart"/>
      <w:r>
        <w:t>proactivă</w:t>
      </w:r>
      <w:proofErr w:type="spellEnd"/>
      <w:r>
        <w:t xml:space="preserve"> este esențială pentru a garanta siguranța lucrătorilor într-un mediu de lucru digitalizat;</w:t>
      </w:r>
    </w:p>
    <w:p w:rsidRPr="0027426D" w:rsidR="0027426D" w:rsidP="002A694B" w:rsidRDefault="0027426D" w14:paraId="0A34079A" w14:textId="77777777">
      <w:pPr>
        <w:widowControl w:val="0"/>
        <w:numPr>
          <w:ilvl w:val="0"/>
          <w:numId w:val="23"/>
        </w:numPr>
        <w:overflowPunct w:val="0"/>
        <w:autoSpaceDE w:val="0"/>
        <w:autoSpaceDN w:val="0"/>
        <w:adjustRightInd w:val="0"/>
        <w:ind w:left="284" w:hanging="284"/>
        <w:textAlignment w:val="baseline"/>
        <w:rPr>
          <w:szCs w:val="20"/>
        </w:rPr>
      </w:pPr>
      <w:r>
        <w:t>avertizează cu privire la întârzierea UE în materie de transformare digitală, în special în IA și inovare digitală, aspect care îi afectează competitivitatea. Tranziția digitală reprezintă o oportunitate de a îmbunătăți productivitatea, menținând totodată coeziunea socială. Pentru a reduce decalajul digital, Europa trebuie să-și accelereze eforturile în domeniul progresului tehnologic;</w:t>
      </w:r>
    </w:p>
    <w:p w:rsidRPr="0027426D" w:rsidR="0027426D" w:rsidP="002A694B" w:rsidRDefault="0027426D" w14:paraId="09145FFD" w14:textId="77777777">
      <w:pPr>
        <w:widowControl w:val="0"/>
        <w:numPr>
          <w:ilvl w:val="0"/>
          <w:numId w:val="23"/>
        </w:numPr>
        <w:overflowPunct w:val="0"/>
        <w:autoSpaceDE w:val="0"/>
        <w:autoSpaceDN w:val="0"/>
        <w:adjustRightInd w:val="0"/>
        <w:ind w:left="284" w:hanging="284"/>
        <w:textAlignment w:val="baseline"/>
        <w:rPr>
          <w:szCs w:val="20"/>
        </w:rPr>
      </w:pPr>
      <w:r>
        <w:t>subliniază necesitatea dezvoltării competențelor digitale pentru a garanta că lucrătorii rămân relevanți pe piața muncii și își mențin autonomia. Există riscul ca sistemele de gestionare a muncii bazate pe IA să ducă la deprofesionalizare. Politicile ar trebui să se axeze pe învățarea pe tot parcursul vieții și pe formarea adaptată la transformarea digitală;</w:t>
      </w:r>
    </w:p>
    <w:p w:rsidRPr="0027426D" w:rsidR="0027426D" w:rsidP="002A694B" w:rsidRDefault="0027426D" w14:paraId="6DB3137F" w14:textId="77777777">
      <w:pPr>
        <w:widowControl w:val="0"/>
        <w:numPr>
          <w:ilvl w:val="0"/>
          <w:numId w:val="23"/>
        </w:numPr>
        <w:overflowPunct w:val="0"/>
        <w:autoSpaceDE w:val="0"/>
        <w:autoSpaceDN w:val="0"/>
        <w:adjustRightInd w:val="0"/>
        <w:ind w:left="284" w:hanging="284"/>
        <w:textAlignment w:val="baseline"/>
        <w:rPr>
          <w:szCs w:val="20"/>
        </w:rPr>
      </w:pPr>
      <w:r>
        <w:t>solicită reglementarea puternică a IA și garantarea drepturilor lucrătorilor pentru a asigura controlul uman asupra sistemelor de gestionare a muncii bazate pe IA. Lucrătorii, mai ales cei de pe platformele online, ar trebui să fie consultați în legătură cu introducerea soluțiilor de IA. Pentru a preveni prejudecățile și discriminarea prin intermediul aplicațiilor de IA, este nevoie de politici transparente;</w:t>
      </w:r>
    </w:p>
    <w:p w:rsidRPr="0027426D" w:rsidR="0027426D" w:rsidP="002A694B" w:rsidRDefault="0027426D" w14:paraId="09FFDDE2" w14:textId="77777777">
      <w:pPr>
        <w:widowControl w:val="0"/>
        <w:numPr>
          <w:ilvl w:val="0"/>
          <w:numId w:val="23"/>
        </w:numPr>
        <w:overflowPunct w:val="0"/>
        <w:autoSpaceDE w:val="0"/>
        <w:autoSpaceDN w:val="0"/>
        <w:adjustRightInd w:val="0"/>
        <w:ind w:left="284" w:hanging="284"/>
        <w:textAlignment w:val="baseline"/>
        <w:rPr>
          <w:szCs w:val="20"/>
        </w:rPr>
      </w:pPr>
      <w:r>
        <w:t>subliniază importanța formării și alfabetizării în domeniul siguranței și sănătății în muncă, în special atunci când sunt introduse noi tehnologii. Mulți lucrători nu au competențe de bază în materie de alfabetizare și de rezolvare a problemelor, ceea ce le afectează capacitatea de a înțelege instrucțiunile de siguranță. Abordarea acestor lacune este esențială pentru siguranța la locul de muncă;</w:t>
      </w:r>
    </w:p>
    <w:p w:rsidRPr="0027426D" w:rsidR="0027426D" w:rsidP="002A694B" w:rsidRDefault="0027426D" w14:paraId="37EFEC90" w14:textId="77777777">
      <w:pPr>
        <w:widowControl w:val="0"/>
        <w:numPr>
          <w:ilvl w:val="0"/>
          <w:numId w:val="23"/>
        </w:numPr>
        <w:overflowPunct w:val="0"/>
        <w:autoSpaceDE w:val="0"/>
        <w:autoSpaceDN w:val="0"/>
        <w:adjustRightInd w:val="0"/>
        <w:ind w:left="284" w:hanging="284"/>
        <w:textAlignment w:val="baseline"/>
        <w:rPr>
          <w:szCs w:val="20"/>
        </w:rPr>
      </w:pPr>
      <w:r>
        <w:t xml:space="preserve">semnalează preocupările etice și juridice legate de IA, deoarece IA poate perpetua prejudecăți legate de gen, rasă, vârstă și handicap, prezentând riscuri pentru SSM. Cadrul juridic al UE include 116 acte </w:t>
      </w:r>
      <w:r>
        <w:lastRenderedPageBreak/>
        <w:t>legislative care abordează impactul IA asupra locului de muncă. Asigurarea unor condiții de muncă sigure și corecte necesită o implicare puternică a lucrătorilor în implementarea IA;</w:t>
      </w:r>
    </w:p>
    <w:p w:rsidRPr="0027426D" w:rsidR="0027426D" w:rsidP="002A694B" w:rsidRDefault="0027426D" w14:paraId="0A531267" w14:textId="77777777">
      <w:pPr>
        <w:widowControl w:val="0"/>
        <w:numPr>
          <w:ilvl w:val="0"/>
          <w:numId w:val="23"/>
        </w:numPr>
        <w:overflowPunct w:val="0"/>
        <w:autoSpaceDE w:val="0"/>
        <w:autoSpaceDN w:val="0"/>
        <w:adjustRightInd w:val="0"/>
        <w:ind w:left="284" w:hanging="284"/>
        <w:textAlignment w:val="baseline"/>
        <w:rPr>
          <w:szCs w:val="20"/>
        </w:rPr>
      </w:pPr>
      <w:r>
        <w:t>își exprimă îngrijorarea cu privire la supravegherea la locul de muncă și la protecția datelor, avertizând împotriva supravegherii electronice intruzive și recunoscând totodată beneficiile sale pentru siguranță. UE ar trebui să monitorizeze eficacitatea reglementărilor existente și să introducă măsuri suplimentare, dacă este necesar. Transparența procesului decizional în domeniul IA și securitatea datelor trebuie să aibă prioritate;</w:t>
      </w:r>
    </w:p>
    <w:p w:rsidRPr="0027426D" w:rsidR="0027426D" w:rsidP="002A694B" w:rsidRDefault="0027426D" w14:paraId="2FF5B4D6" w14:textId="77777777">
      <w:pPr>
        <w:widowControl w:val="0"/>
        <w:numPr>
          <w:ilvl w:val="0"/>
          <w:numId w:val="23"/>
        </w:numPr>
        <w:overflowPunct w:val="0"/>
        <w:autoSpaceDE w:val="0"/>
        <w:autoSpaceDN w:val="0"/>
        <w:adjustRightInd w:val="0"/>
        <w:ind w:left="284" w:hanging="284"/>
        <w:textAlignment w:val="baseline"/>
        <w:rPr>
          <w:szCs w:val="20"/>
        </w:rPr>
      </w:pPr>
      <w:r>
        <w:t>încurajează partenerii sociali să joace un rol activ în reglementarea IA la locul de muncă prin acorduri colective. Având în vedere numărul limitat de astfel de acorduri, Comitetul îndeamnă la un dialog social mai puternic pentru a asigura o abordare a IA centrată pe om. De asemenea, Comitetul cere Comisiei Europene să ofere partenerilor sociali resursele necesare, inclusiv consolidarea capacităților și cunoașterea cadrului de reglementare existent, pentru a aborda eficient provocările digitalizării.</w:t>
      </w:r>
    </w:p>
    <w:p w:rsidRPr="00C55440" w:rsidR="0027426D" w:rsidP="000B1B64" w:rsidRDefault="0027426D" w14:paraId="00275129" w14:textId="77777777">
      <w:pPr>
        <w:widowControl w:val="0"/>
        <w:overflowPunct w:val="0"/>
        <w:autoSpaceDE w:val="0"/>
        <w:autoSpaceDN w:val="0"/>
        <w:adjustRightInd w:val="0"/>
        <w:ind w:left="284" w:hanging="284"/>
        <w:textAlignment w:val="baseline"/>
        <w:rPr>
          <w:szCs w:val="20"/>
        </w:rPr>
      </w:pPr>
    </w:p>
    <w:tbl>
      <w:tblPr>
        <w:tblStyle w:val="TableGrid4"/>
        <w:tblW w:w="5000" w:type="pct"/>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701"/>
        <w:gridCol w:w="7514"/>
      </w:tblGrid>
      <w:tr w:rsidRPr="0027426D" w:rsidR="0027426D" w:rsidTr="00897537" w14:paraId="662FD427" w14:textId="77777777">
        <w:tc>
          <w:tcPr>
            <w:tcW w:w="923" w:type="pct"/>
          </w:tcPr>
          <w:p w:rsidRPr="0027426D" w:rsidR="0027426D" w:rsidP="0027426D" w:rsidRDefault="0027426D" w14:paraId="7F613615" w14:textId="77777777">
            <w:pPr>
              <w:overflowPunct w:val="0"/>
              <w:autoSpaceDE w:val="0"/>
              <w:autoSpaceDN w:val="0"/>
              <w:adjustRightInd w:val="0"/>
              <w:spacing w:line="240" w:lineRule="auto"/>
              <w:textAlignment w:val="baseline"/>
              <w:rPr>
                <w:i/>
              </w:rPr>
            </w:pPr>
            <w:r>
              <w:rPr>
                <w:i/>
              </w:rPr>
              <w:t>Date de contact:</w:t>
            </w:r>
          </w:p>
        </w:tc>
        <w:tc>
          <w:tcPr>
            <w:tcW w:w="4077" w:type="pct"/>
          </w:tcPr>
          <w:p w:rsidRPr="0027426D" w:rsidR="0027426D" w:rsidP="0027426D" w:rsidRDefault="0027426D" w14:paraId="4F64B991" w14:textId="3C53D63F">
            <w:pPr>
              <w:overflowPunct w:val="0"/>
              <w:autoSpaceDE w:val="0"/>
              <w:autoSpaceDN w:val="0"/>
              <w:adjustRightInd w:val="0"/>
              <w:spacing w:line="240" w:lineRule="auto"/>
              <w:textAlignment w:val="baseline"/>
              <w:rPr>
                <w:i/>
              </w:rPr>
            </w:pPr>
            <w:proofErr w:type="spellStart"/>
            <w:r>
              <w:rPr>
                <w:i/>
              </w:rPr>
              <w:t>Alessia</w:t>
            </w:r>
            <w:proofErr w:type="spellEnd"/>
            <w:r>
              <w:rPr>
                <w:i/>
              </w:rPr>
              <w:t xml:space="preserve"> </w:t>
            </w:r>
            <w:proofErr w:type="spellStart"/>
            <w:r>
              <w:rPr>
                <w:i/>
              </w:rPr>
              <w:t>Cova</w:t>
            </w:r>
            <w:proofErr w:type="spellEnd"/>
          </w:p>
        </w:tc>
      </w:tr>
      <w:tr w:rsidRPr="0027426D" w:rsidR="0027426D" w:rsidTr="00897537" w14:paraId="46ABC7F9" w14:textId="77777777">
        <w:tc>
          <w:tcPr>
            <w:tcW w:w="923" w:type="pct"/>
          </w:tcPr>
          <w:p w:rsidRPr="0027426D" w:rsidR="0027426D" w:rsidP="0027426D" w:rsidRDefault="0027426D" w14:paraId="53EACC43" w14:textId="20A702DE">
            <w:pPr>
              <w:overflowPunct w:val="0"/>
              <w:autoSpaceDE w:val="0"/>
              <w:autoSpaceDN w:val="0"/>
              <w:adjustRightInd w:val="0"/>
              <w:spacing w:line="240" w:lineRule="auto"/>
              <w:textAlignment w:val="baseline"/>
              <w:rPr>
                <w:i/>
              </w:rPr>
            </w:pPr>
            <w:r>
              <w:rPr>
                <w:i/>
              </w:rPr>
              <w:t>Tel.</w:t>
            </w:r>
            <w:r w:rsidR="00897537">
              <w:rPr>
                <w:i/>
              </w:rPr>
              <w:t>:</w:t>
            </w:r>
          </w:p>
        </w:tc>
        <w:tc>
          <w:tcPr>
            <w:tcW w:w="4077" w:type="pct"/>
          </w:tcPr>
          <w:p w:rsidRPr="0027426D" w:rsidR="0027426D" w:rsidP="0027426D" w:rsidRDefault="0027426D" w14:paraId="71AAF5FC" w14:textId="77777777">
            <w:pPr>
              <w:overflowPunct w:val="0"/>
              <w:autoSpaceDE w:val="0"/>
              <w:autoSpaceDN w:val="0"/>
              <w:adjustRightInd w:val="0"/>
              <w:spacing w:line="240" w:lineRule="auto"/>
              <w:textAlignment w:val="baseline"/>
              <w:rPr>
                <w:i/>
              </w:rPr>
            </w:pPr>
            <w:r>
              <w:rPr>
                <w:i/>
              </w:rPr>
              <w:t>+32 25469426</w:t>
            </w:r>
          </w:p>
        </w:tc>
      </w:tr>
      <w:tr w:rsidRPr="0027426D" w:rsidR="0027426D" w:rsidTr="00897537" w14:paraId="7DDC5FD9" w14:textId="77777777">
        <w:tc>
          <w:tcPr>
            <w:tcW w:w="923" w:type="pct"/>
          </w:tcPr>
          <w:p w:rsidRPr="0027426D" w:rsidR="0027426D" w:rsidP="0027426D" w:rsidRDefault="006B05D3" w14:paraId="47236603" w14:textId="588F77B8">
            <w:pPr>
              <w:overflowPunct w:val="0"/>
              <w:autoSpaceDE w:val="0"/>
              <w:autoSpaceDN w:val="0"/>
              <w:adjustRightInd w:val="0"/>
              <w:spacing w:line="240" w:lineRule="auto"/>
              <w:textAlignment w:val="baseline"/>
              <w:rPr>
                <w:i/>
              </w:rPr>
            </w:pPr>
            <w:r>
              <w:rPr>
                <w:i/>
              </w:rPr>
              <w:t>E-mail:</w:t>
            </w:r>
          </w:p>
        </w:tc>
        <w:tc>
          <w:tcPr>
            <w:tcW w:w="4077" w:type="pct"/>
          </w:tcPr>
          <w:p w:rsidRPr="0027426D" w:rsidR="0027426D" w:rsidP="0027426D" w:rsidRDefault="00AC7BD3" w14:paraId="340D50AA" w14:textId="77777777">
            <w:pPr>
              <w:overflowPunct w:val="0"/>
              <w:autoSpaceDE w:val="0"/>
              <w:autoSpaceDN w:val="0"/>
              <w:adjustRightInd w:val="0"/>
              <w:spacing w:line="240" w:lineRule="auto"/>
              <w:textAlignment w:val="baseline"/>
              <w:rPr>
                <w:i/>
              </w:rPr>
            </w:pPr>
            <w:hyperlink w:history="1" r:id="rId25">
              <w:r w:rsidR="00CA2AFF">
                <w:rPr>
                  <w:i/>
                  <w:color w:val="0000FF"/>
                  <w:u w:val="single"/>
                </w:rPr>
                <w:t>Alessia.Cova@eesc.europa.eu</w:t>
              </w:r>
            </w:hyperlink>
          </w:p>
        </w:tc>
      </w:tr>
    </w:tbl>
    <w:p w:rsidRPr="00C55440" w:rsidR="0027426D" w:rsidP="004D7AC0" w:rsidRDefault="0027426D" w14:paraId="5FD100BA" w14:textId="77777777">
      <w:pPr>
        <w:spacing w:after="160" w:line="259" w:lineRule="auto"/>
        <w:jc w:val="left"/>
      </w:pPr>
    </w:p>
    <w:p w:rsidR="0027426D" w:rsidRDefault="0027426D" w14:paraId="0DEF51E1" w14:textId="77777777">
      <w:pPr>
        <w:spacing w:after="160" w:line="259" w:lineRule="auto"/>
        <w:jc w:val="left"/>
      </w:pPr>
      <w:r>
        <w:br w:type="page"/>
      </w:r>
    </w:p>
    <w:p w:rsidRPr="0027426D" w:rsidR="0027426D" w:rsidP="0027426D" w:rsidRDefault="00AC7BD3" w14:paraId="1FF33D24" w14:textId="3501BA63">
      <w:pPr>
        <w:widowControl w:val="0"/>
        <w:numPr>
          <w:ilvl w:val="0"/>
          <w:numId w:val="4"/>
        </w:numPr>
        <w:overflowPunct w:val="0"/>
        <w:autoSpaceDE w:val="0"/>
        <w:autoSpaceDN w:val="0"/>
        <w:adjustRightInd w:val="0"/>
        <w:ind w:hanging="567"/>
        <w:textAlignment w:val="baseline"/>
        <w:rPr>
          <w:sz w:val="24"/>
          <w:szCs w:val="24"/>
        </w:rPr>
      </w:pPr>
      <w:hyperlink w:history="1" r:id="rId26">
        <w:r w:rsidR="00CA2AFF">
          <w:rPr>
            <w:b/>
            <w:i/>
            <w:color w:val="0000FF"/>
            <w:sz w:val="28"/>
            <w:u w:val="single"/>
          </w:rPr>
          <w:t>Timpul de lucru, eficiența economiei și bunăstarea lucrătorilor (inclusiv în contextul schimbărilor digitale și al automatizării muncii): o analiză juridică și comparativă a situației din statele membre ale UE</w:t>
        </w:r>
      </w:hyperlink>
    </w:p>
    <w:p w:rsidRPr="00C55440" w:rsidR="0027426D" w:rsidP="0027426D" w:rsidRDefault="0027426D" w14:paraId="517D497F" w14:textId="77777777">
      <w:pPr>
        <w:tabs>
          <w:tab w:val="center" w:pos="284"/>
        </w:tabs>
        <w:overflowPunct w:val="0"/>
        <w:autoSpaceDE w:val="0"/>
        <w:autoSpaceDN w:val="0"/>
        <w:adjustRightInd w:val="0"/>
        <w:ind w:left="266" w:hanging="266"/>
        <w:textAlignment w:val="baseline"/>
        <w:rPr>
          <w:b/>
        </w:rPr>
      </w:pPr>
    </w:p>
    <w:tbl>
      <w:tblPr>
        <w:tblStyle w:val="TableGrid5"/>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701"/>
        <w:gridCol w:w="6771"/>
      </w:tblGrid>
      <w:tr w:rsidRPr="009E619A" w:rsidR="0027426D" w:rsidTr="002831E6" w14:paraId="5679A8DE" w14:textId="77777777">
        <w:tc>
          <w:tcPr>
            <w:tcW w:w="1701" w:type="dxa"/>
          </w:tcPr>
          <w:p w:rsidRPr="009E619A" w:rsidR="0027426D" w:rsidP="0027426D" w:rsidRDefault="0027426D" w14:paraId="4E79688C" w14:textId="77777777">
            <w:pPr>
              <w:tabs>
                <w:tab w:val="center" w:pos="284"/>
              </w:tabs>
              <w:overflowPunct w:val="0"/>
              <w:autoSpaceDE w:val="0"/>
              <w:autoSpaceDN w:val="0"/>
              <w:adjustRightInd w:val="0"/>
              <w:ind w:left="266" w:hanging="266"/>
              <w:textAlignment w:val="baseline"/>
              <w:rPr>
                <w:b/>
                <w:sz w:val="22"/>
                <w:szCs w:val="22"/>
              </w:rPr>
            </w:pPr>
            <w:r w:rsidRPr="009E619A">
              <w:rPr>
                <w:b/>
                <w:sz w:val="22"/>
                <w:szCs w:val="22"/>
              </w:rPr>
              <w:t>Raportoare:</w:t>
            </w:r>
          </w:p>
        </w:tc>
        <w:tc>
          <w:tcPr>
            <w:tcW w:w="6771" w:type="dxa"/>
          </w:tcPr>
          <w:p w:rsidRPr="009E619A" w:rsidR="0027426D" w:rsidP="0027426D" w:rsidRDefault="0027426D" w14:paraId="22ACB3C7" w14:textId="75C4F4E7">
            <w:pPr>
              <w:tabs>
                <w:tab w:val="center" w:pos="284"/>
              </w:tabs>
              <w:overflowPunct w:val="0"/>
              <w:autoSpaceDE w:val="0"/>
              <w:autoSpaceDN w:val="0"/>
              <w:adjustRightInd w:val="0"/>
              <w:ind w:left="266" w:hanging="266"/>
              <w:textAlignment w:val="baseline"/>
              <w:rPr>
                <w:sz w:val="22"/>
                <w:szCs w:val="22"/>
              </w:rPr>
            </w:pPr>
            <w:r w:rsidRPr="009E619A">
              <w:rPr>
                <w:sz w:val="22"/>
                <w:szCs w:val="22"/>
              </w:rPr>
              <w:t xml:space="preserve">Maria </w:t>
            </w:r>
            <w:proofErr w:type="spellStart"/>
            <w:r w:rsidRPr="009E619A">
              <w:rPr>
                <w:sz w:val="22"/>
                <w:szCs w:val="22"/>
              </w:rPr>
              <w:t>del</w:t>
            </w:r>
            <w:proofErr w:type="spellEnd"/>
            <w:r w:rsidRPr="009E619A">
              <w:rPr>
                <w:sz w:val="22"/>
                <w:szCs w:val="22"/>
              </w:rPr>
              <w:t xml:space="preserve"> Carmen BARRERA CHAMORRO (Grupul „Lucrători”</w:t>
            </w:r>
            <w:r w:rsidRPr="009E619A" w:rsidR="009E619A">
              <w:rPr>
                <w:sz w:val="22"/>
                <w:szCs w:val="22"/>
              </w:rPr>
              <w:t xml:space="preserve"> –</w:t>
            </w:r>
            <w:r w:rsidRPr="009E619A">
              <w:rPr>
                <w:sz w:val="22"/>
                <w:szCs w:val="22"/>
              </w:rPr>
              <w:t xml:space="preserve"> ES)</w:t>
            </w:r>
          </w:p>
        </w:tc>
      </w:tr>
      <w:tr w:rsidRPr="009E619A" w:rsidR="0027426D" w:rsidTr="002831E6" w14:paraId="13AF5F7D" w14:textId="77777777">
        <w:tc>
          <w:tcPr>
            <w:tcW w:w="1701" w:type="dxa"/>
          </w:tcPr>
          <w:p w:rsidRPr="009E619A" w:rsidR="0027426D" w:rsidP="0027426D" w:rsidRDefault="0027426D" w14:paraId="145022BE" w14:textId="77777777">
            <w:pPr>
              <w:tabs>
                <w:tab w:val="center" w:pos="284"/>
              </w:tabs>
              <w:overflowPunct w:val="0"/>
              <w:autoSpaceDE w:val="0"/>
              <w:autoSpaceDN w:val="0"/>
              <w:adjustRightInd w:val="0"/>
              <w:ind w:left="266" w:hanging="266"/>
              <w:textAlignment w:val="baseline"/>
              <w:rPr>
                <w:b/>
                <w:sz w:val="8"/>
                <w:szCs w:val="8"/>
                <w:lang w:val="en-GB"/>
              </w:rPr>
            </w:pPr>
          </w:p>
        </w:tc>
        <w:tc>
          <w:tcPr>
            <w:tcW w:w="6771" w:type="dxa"/>
          </w:tcPr>
          <w:p w:rsidRPr="009E619A" w:rsidR="0027426D" w:rsidP="0027426D" w:rsidRDefault="0027426D" w14:paraId="6151A18C" w14:textId="77777777">
            <w:pPr>
              <w:tabs>
                <w:tab w:val="center" w:pos="284"/>
              </w:tabs>
              <w:overflowPunct w:val="0"/>
              <w:autoSpaceDE w:val="0"/>
              <w:autoSpaceDN w:val="0"/>
              <w:adjustRightInd w:val="0"/>
              <w:ind w:left="266" w:hanging="266"/>
              <w:textAlignment w:val="baseline"/>
              <w:rPr>
                <w:sz w:val="8"/>
                <w:szCs w:val="8"/>
                <w:lang w:val="en-GB"/>
              </w:rPr>
            </w:pPr>
          </w:p>
        </w:tc>
      </w:tr>
      <w:tr w:rsidRPr="009E619A" w:rsidR="0027426D" w:rsidTr="002831E6" w14:paraId="6FF5F54C" w14:textId="77777777">
        <w:tc>
          <w:tcPr>
            <w:tcW w:w="8472" w:type="dxa"/>
            <w:gridSpan w:val="2"/>
          </w:tcPr>
          <w:p w:rsidRPr="009E619A" w:rsidR="0027426D" w:rsidP="0027426D" w:rsidRDefault="0027426D" w14:paraId="49EEF9E7" w14:textId="77777777">
            <w:pPr>
              <w:tabs>
                <w:tab w:val="center" w:pos="284"/>
              </w:tabs>
              <w:overflowPunct w:val="0"/>
              <w:autoSpaceDE w:val="0"/>
              <w:autoSpaceDN w:val="0"/>
              <w:adjustRightInd w:val="0"/>
              <w:spacing w:line="160" w:lineRule="exact"/>
              <w:ind w:left="266" w:hanging="266"/>
              <w:textAlignment w:val="baseline"/>
              <w:rPr>
                <w:sz w:val="22"/>
                <w:szCs w:val="22"/>
                <w:lang w:val="en-GB"/>
              </w:rPr>
            </w:pPr>
          </w:p>
        </w:tc>
      </w:tr>
      <w:tr w:rsidRPr="009E619A" w:rsidR="0027426D" w:rsidTr="002831E6" w14:paraId="5AD42281" w14:textId="77777777">
        <w:tc>
          <w:tcPr>
            <w:tcW w:w="1701" w:type="dxa"/>
            <w:vMerge w:val="restart"/>
          </w:tcPr>
          <w:p w:rsidRPr="009E619A" w:rsidR="0027426D" w:rsidP="0027426D" w:rsidRDefault="0027426D" w14:paraId="49D05168" w14:textId="2188C86F">
            <w:pPr>
              <w:tabs>
                <w:tab w:val="center" w:pos="284"/>
              </w:tabs>
              <w:overflowPunct w:val="0"/>
              <w:autoSpaceDE w:val="0"/>
              <w:autoSpaceDN w:val="0"/>
              <w:adjustRightInd w:val="0"/>
              <w:ind w:left="266" w:hanging="266"/>
              <w:textAlignment w:val="baseline"/>
              <w:rPr>
                <w:b/>
                <w:sz w:val="22"/>
                <w:szCs w:val="22"/>
              </w:rPr>
            </w:pPr>
            <w:r w:rsidRPr="009E619A">
              <w:rPr>
                <w:b/>
                <w:sz w:val="22"/>
                <w:szCs w:val="22"/>
              </w:rPr>
              <w:t>Referință</w:t>
            </w:r>
            <w:r w:rsidRPr="009E619A" w:rsidR="009E619A">
              <w:rPr>
                <w:b/>
                <w:sz w:val="22"/>
                <w:szCs w:val="22"/>
              </w:rPr>
              <w:t>:</w:t>
            </w:r>
            <w:r w:rsidRPr="009E619A">
              <w:rPr>
                <w:b/>
                <w:sz w:val="22"/>
                <w:szCs w:val="22"/>
              </w:rPr>
              <w:t xml:space="preserve"> </w:t>
            </w:r>
          </w:p>
        </w:tc>
        <w:tc>
          <w:tcPr>
            <w:tcW w:w="6771" w:type="dxa"/>
          </w:tcPr>
          <w:p w:rsidRPr="009E619A" w:rsidR="005C0A02" w:rsidP="005C0A02" w:rsidRDefault="009E619A" w14:paraId="2A0A2EA7" w14:textId="375B0BA5">
            <w:pPr>
              <w:tabs>
                <w:tab w:val="center" w:pos="284"/>
              </w:tabs>
              <w:overflowPunct w:val="0"/>
              <w:autoSpaceDE w:val="0"/>
              <w:autoSpaceDN w:val="0"/>
              <w:adjustRightInd w:val="0"/>
              <w:ind w:left="266" w:hanging="266"/>
              <w:textAlignment w:val="baseline"/>
              <w:rPr>
                <w:sz w:val="22"/>
                <w:szCs w:val="22"/>
              </w:rPr>
            </w:pPr>
            <w:r w:rsidRPr="009E619A">
              <w:rPr>
                <w:sz w:val="22"/>
                <w:szCs w:val="22"/>
              </w:rPr>
              <w:t>A</w:t>
            </w:r>
            <w:r w:rsidRPr="009E619A" w:rsidR="005C0A02">
              <w:rPr>
                <w:sz w:val="22"/>
                <w:szCs w:val="22"/>
              </w:rPr>
              <w:t>viz</w:t>
            </w:r>
            <w:r w:rsidRPr="009E619A">
              <w:rPr>
                <w:sz w:val="22"/>
                <w:szCs w:val="22"/>
              </w:rPr>
              <w:t xml:space="preserve"> </w:t>
            </w:r>
            <w:r w:rsidRPr="009E619A" w:rsidR="005C0A02">
              <w:rPr>
                <w:sz w:val="22"/>
                <w:szCs w:val="22"/>
              </w:rPr>
              <w:t>exploratoriu la solicitarea Președinției poloneze a UE</w:t>
            </w:r>
          </w:p>
          <w:p w:rsidRPr="009E619A" w:rsidR="0027426D" w:rsidP="0027426D" w:rsidRDefault="0027426D" w14:paraId="57CFD2BB" w14:textId="37943388">
            <w:pPr>
              <w:tabs>
                <w:tab w:val="center" w:pos="284"/>
              </w:tabs>
              <w:overflowPunct w:val="0"/>
              <w:autoSpaceDE w:val="0"/>
              <w:autoSpaceDN w:val="0"/>
              <w:adjustRightInd w:val="0"/>
              <w:ind w:left="266" w:hanging="266"/>
              <w:textAlignment w:val="baseline"/>
              <w:rPr>
                <w:sz w:val="22"/>
                <w:szCs w:val="22"/>
              </w:rPr>
            </w:pPr>
            <w:r w:rsidRPr="009E619A">
              <w:rPr>
                <w:sz w:val="22"/>
                <w:szCs w:val="22"/>
              </w:rPr>
              <w:t>EESC-2024-03947-00-00-AC</w:t>
            </w:r>
          </w:p>
        </w:tc>
      </w:tr>
      <w:tr w:rsidRPr="009E619A" w:rsidR="0027426D" w:rsidTr="002831E6" w14:paraId="533C58CC" w14:textId="77777777">
        <w:tc>
          <w:tcPr>
            <w:tcW w:w="1701" w:type="dxa"/>
            <w:vMerge/>
          </w:tcPr>
          <w:p w:rsidRPr="009E619A" w:rsidR="0027426D" w:rsidP="0027426D" w:rsidRDefault="0027426D" w14:paraId="173C8F26" w14:textId="77777777">
            <w:pPr>
              <w:tabs>
                <w:tab w:val="center" w:pos="284"/>
              </w:tabs>
              <w:overflowPunct w:val="0"/>
              <w:autoSpaceDE w:val="0"/>
              <w:autoSpaceDN w:val="0"/>
              <w:adjustRightInd w:val="0"/>
              <w:ind w:left="266" w:hanging="266"/>
              <w:textAlignment w:val="baseline"/>
              <w:rPr>
                <w:b/>
                <w:sz w:val="22"/>
                <w:szCs w:val="22"/>
                <w:lang w:val="en-GB"/>
              </w:rPr>
            </w:pPr>
          </w:p>
        </w:tc>
        <w:tc>
          <w:tcPr>
            <w:tcW w:w="6771" w:type="dxa"/>
          </w:tcPr>
          <w:p w:rsidRPr="009E619A" w:rsidR="0027426D" w:rsidP="0027426D" w:rsidRDefault="0027426D" w14:paraId="094C67F2" w14:textId="77777777">
            <w:pPr>
              <w:tabs>
                <w:tab w:val="center" w:pos="284"/>
              </w:tabs>
              <w:overflowPunct w:val="0"/>
              <w:autoSpaceDE w:val="0"/>
              <w:autoSpaceDN w:val="0"/>
              <w:adjustRightInd w:val="0"/>
              <w:ind w:left="266" w:hanging="266"/>
              <w:textAlignment w:val="baseline"/>
              <w:rPr>
                <w:sz w:val="22"/>
                <w:szCs w:val="22"/>
                <w:lang w:val="en-GB"/>
              </w:rPr>
            </w:pPr>
          </w:p>
        </w:tc>
      </w:tr>
    </w:tbl>
    <w:p w:rsidRPr="0027426D" w:rsidR="0027426D" w:rsidP="0027426D" w:rsidRDefault="0027426D" w14:paraId="4D27788E" w14:textId="4B89B1C3">
      <w:pPr>
        <w:keepNext/>
        <w:keepLines/>
        <w:tabs>
          <w:tab w:val="center" w:pos="284"/>
        </w:tabs>
        <w:overflowPunct w:val="0"/>
        <w:autoSpaceDE w:val="0"/>
        <w:autoSpaceDN w:val="0"/>
        <w:adjustRightInd w:val="0"/>
        <w:ind w:left="266" w:hanging="266"/>
        <w:textAlignment w:val="baseline"/>
        <w:rPr>
          <w:b/>
        </w:rPr>
      </w:pPr>
      <w:r>
        <w:rPr>
          <w:b/>
        </w:rPr>
        <w:t>Punctele principale</w:t>
      </w:r>
    </w:p>
    <w:p w:rsidRPr="0027426D" w:rsidR="0027426D" w:rsidP="0027426D" w:rsidRDefault="0027426D" w14:paraId="7E48AF62" w14:textId="77777777">
      <w:pPr>
        <w:keepNext/>
        <w:keepLines/>
        <w:tabs>
          <w:tab w:val="center" w:pos="284"/>
        </w:tabs>
        <w:overflowPunct w:val="0"/>
        <w:autoSpaceDE w:val="0"/>
        <w:autoSpaceDN w:val="0"/>
        <w:adjustRightInd w:val="0"/>
        <w:ind w:left="266" w:hanging="266"/>
        <w:textAlignment w:val="baseline"/>
        <w:rPr>
          <w:b/>
          <w:lang w:val="en-GB"/>
        </w:rPr>
      </w:pPr>
    </w:p>
    <w:p w:rsidR="0027426D" w:rsidP="0027426D" w:rsidRDefault="0027426D" w14:paraId="457D2D99" w14:textId="77777777">
      <w:pPr>
        <w:overflowPunct w:val="0"/>
        <w:autoSpaceDE w:val="0"/>
        <w:autoSpaceDN w:val="0"/>
        <w:adjustRightInd w:val="0"/>
        <w:textAlignment w:val="baseline"/>
        <w:rPr>
          <w:bCs/>
          <w:iCs/>
        </w:rPr>
      </w:pPr>
      <w:r>
        <w:t>CESE:</w:t>
      </w:r>
    </w:p>
    <w:p w:rsidRPr="00865E9F" w:rsidR="0027426D" w:rsidP="00865E9F" w:rsidRDefault="0027426D" w14:paraId="6E4B2F1B" w14:textId="77777777">
      <w:pPr>
        <w:widowControl w:val="0"/>
        <w:numPr>
          <w:ilvl w:val="0"/>
          <w:numId w:val="23"/>
        </w:numPr>
        <w:overflowPunct w:val="0"/>
        <w:autoSpaceDE w:val="0"/>
        <w:autoSpaceDN w:val="0"/>
        <w:adjustRightInd w:val="0"/>
        <w:ind w:left="284" w:hanging="284"/>
        <w:textAlignment w:val="baseline"/>
        <w:rPr>
          <w:rFonts w:asciiTheme="minorHAnsi" w:hAnsiTheme="minorHAnsi"/>
        </w:rPr>
      </w:pPr>
      <w:r>
        <w:t>definește reducerea timpului de lucru ca constând într-un număr mai mic de ore de lucru pe perioada de referință, cu același nivel salarial, pentru a face distincție în mod clar între zilele de lucru mai scurte în cazul muncii cu fracțiune de normă și zilele de lucru comprimate (adică același număr de ore lucrate în mai puține zile, de exemplu, 4 zile a câte 10 ore);</w:t>
      </w:r>
    </w:p>
    <w:p w:rsidRPr="00865E9F" w:rsidR="0027426D" w:rsidP="00865E9F" w:rsidRDefault="0027426D" w14:paraId="555B078F" w14:textId="77777777">
      <w:pPr>
        <w:widowControl w:val="0"/>
        <w:numPr>
          <w:ilvl w:val="0"/>
          <w:numId w:val="23"/>
        </w:numPr>
        <w:overflowPunct w:val="0"/>
        <w:autoSpaceDE w:val="0"/>
        <w:autoSpaceDN w:val="0"/>
        <w:adjustRightInd w:val="0"/>
        <w:ind w:left="284" w:hanging="284"/>
        <w:textAlignment w:val="baseline"/>
        <w:rPr>
          <w:rFonts w:asciiTheme="minorHAnsi" w:hAnsiTheme="minorHAnsi"/>
        </w:rPr>
      </w:pPr>
      <w:r>
        <w:t>consideră că timpul de lucru este unul dintre aspectele muncii cu cel mai mare impact asupra calității vieții oamenilor și este esențial pentru organizarea eficientă a activității economice în cadrul întreprinderilor;</w:t>
      </w:r>
    </w:p>
    <w:p w:rsidRPr="0027426D" w:rsidR="0027426D" w:rsidP="00865E9F" w:rsidRDefault="0027426D" w14:paraId="203DD065" w14:textId="77777777">
      <w:pPr>
        <w:widowControl w:val="0"/>
        <w:numPr>
          <w:ilvl w:val="0"/>
          <w:numId w:val="23"/>
        </w:numPr>
        <w:overflowPunct w:val="0"/>
        <w:autoSpaceDE w:val="0"/>
        <w:autoSpaceDN w:val="0"/>
        <w:adjustRightInd w:val="0"/>
        <w:ind w:left="284" w:hanging="284"/>
        <w:textAlignment w:val="baseline"/>
      </w:pPr>
      <w:r>
        <w:t>observă că, deși săptămâna europeană de lucru medie este de 37,1 ore, există diferențe majore între țări și sectoare de activitate. Dovezile științifice disponibile bazate pe proiecte-pilot arată că ar putea exista o corelare pozitivă între o săptămână de lucru mai scurtă și productivitate: cu cât săptămâna de lucru medie este mai scurtă, cu atât productivitatea este mai mare. În acest context, ar trebui explorate în continuare experimentele sectoriale și proiectele-pilot privind relația dintre reducerea săptămânii de lucru și productivitate;</w:t>
      </w:r>
    </w:p>
    <w:p w:rsidRPr="00865E9F" w:rsidR="0027426D" w:rsidP="00865E9F" w:rsidRDefault="0027426D" w14:paraId="7E706531" w14:textId="77777777">
      <w:pPr>
        <w:widowControl w:val="0"/>
        <w:numPr>
          <w:ilvl w:val="0"/>
          <w:numId w:val="23"/>
        </w:numPr>
        <w:overflowPunct w:val="0"/>
        <w:autoSpaceDE w:val="0"/>
        <w:autoSpaceDN w:val="0"/>
        <w:adjustRightInd w:val="0"/>
        <w:ind w:left="284" w:hanging="284"/>
        <w:textAlignment w:val="baseline"/>
      </w:pPr>
      <w:r>
        <w:t>consideră că partenerii sociali constituie actorii-cheie în promovarea măsurilor menite să garanteze că un număr cât mai mare de sectoare și întreprinderi adoptă acorduri pe care le consideră adecvate. Cu toate acestea, nu în toate țările, și nici în toate sectoarele, partenerii sociali au aceeași capacitate de a încheia astfel de acorduri. Instituțiile UE și statele membre ar trebui încurajate să creeze condiții favorabile, prin intermediul unor stimulente sau acte legislative, pentru sectoarele și/sau întreprinderile care doresc să testeze sau să adopte astfel de acorduri.</w:t>
      </w:r>
    </w:p>
    <w:p w:rsidRPr="00865E9F" w:rsidR="0027426D" w:rsidP="00865E9F" w:rsidRDefault="0027426D" w14:paraId="38E6F2FA" w14:textId="77777777">
      <w:pPr>
        <w:widowControl w:val="0"/>
        <w:numPr>
          <w:ilvl w:val="0"/>
          <w:numId w:val="23"/>
        </w:numPr>
        <w:overflowPunct w:val="0"/>
        <w:autoSpaceDE w:val="0"/>
        <w:autoSpaceDN w:val="0"/>
        <w:adjustRightInd w:val="0"/>
        <w:ind w:left="284" w:hanging="284"/>
        <w:textAlignment w:val="baseline"/>
        <w:rPr>
          <w:rFonts w:asciiTheme="minorHAnsi" w:hAnsiTheme="minorHAnsi"/>
        </w:rPr>
      </w:pPr>
      <w:r>
        <w:t>încurajează introducerea unor forme flexibile de organizare a timpului de lucru pentru a ține seama de situația diferitelor grupuri vulnerabile, cu garanții de muncă decentă;</w:t>
      </w:r>
    </w:p>
    <w:p w:rsidRPr="00865E9F" w:rsidR="0027426D" w:rsidP="00865E9F" w:rsidRDefault="0027426D" w14:paraId="0F042323" w14:textId="77777777">
      <w:pPr>
        <w:widowControl w:val="0"/>
        <w:numPr>
          <w:ilvl w:val="0"/>
          <w:numId w:val="23"/>
        </w:numPr>
        <w:overflowPunct w:val="0"/>
        <w:autoSpaceDE w:val="0"/>
        <w:autoSpaceDN w:val="0"/>
        <w:adjustRightInd w:val="0"/>
        <w:ind w:left="284" w:hanging="284"/>
        <w:textAlignment w:val="baseline"/>
        <w:rPr>
          <w:rFonts w:asciiTheme="minorHAnsi" w:hAnsiTheme="minorHAnsi"/>
        </w:rPr>
      </w:pPr>
      <w:r>
        <w:t>consideră că partenerii sociali de la toate nivelurile joacă un rol important în discutarea formulelor flexibile de lucru, inclusiv în ceea ce privește reducerea timpului de lucru. Partenerii sociali trebuie să fie încurajați și sprijiniți în mod activ, prin toate mijloacele necesare, pentru a spori beneficiile legate de sănătate, de echilibrul dintre viața profesională și cea privată și de eficiență ale programului de lucru mai scurt și/sau mai flexibil.</w:t>
      </w:r>
    </w:p>
    <w:p w:rsidRPr="00865E9F" w:rsidR="0027426D" w:rsidP="00865E9F" w:rsidRDefault="0027426D" w14:paraId="2CC49FAD" w14:textId="77777777">
      <w:pPr>
        <w:widowControl w:val="0"/>
        <w:numPr>
          <w:ilvl w:val="0"/>
          <w:numId w:val="23"/>
        </w:numPr>
        <w:overflowPunct w:val="0"/>
        <w:autoSpaceDE w:val="0"/>
        <w:autoSpaceDN w:val="0"/>
        <w:adjustRightInd w:val="0"/>
        <w:ind w:left="284" w:hanging="284"/>
        <w:textAlignment w:val="baseline"/>
        <w:rPr>
          <w:rFonts w:asciiTheme="minorHAnsi" w:hAnsiTheme="minorHAnsi"/>
        </w:rPr>
      </w:pPr>
      <w:r>
        <w:t>recomandă promovarea unor noi modele – convenite de partenerii sociali – de organizare flexibilă a muncii, printre care se numără săptămâna de lucru de patru zile și/sau reducerea timpului de lucru, pentru a sprijini echilibrul între viața profesională și cea privată. Programele de muncă flexibile asigură un echilibru între interesul angajatorilor de a crește productivitatea și interesul lucrătorilor de a-și îmbunătăți echilibrul dintre viața profesională și cea privată și sentimentul de a avea o influență asupra programului lor de lucru;</w:t>
      </w:r>
    </w:p>
    <w:p w:rsidRPr="00865E9F" w:rsidR="0027426D" w:rsidP="009E619A" w:rsidRDefault="0027426D" w14:paraId="0E2E7EE6" w14:textId="77777777">
      <w:pPr>
        <w:keepNext/>
        <w:keepLines/>
        <w:widowControl w:val="0"/>
        <w:numPr>
          <w:ilvl w:val="0"/>
          <w:numId w:val="23"/>
        </w:numPr>
        <w:overflowPunct w:val="0"/>
        <w:autoSpaceDE w:val="0"/>
        <w:autoSpaceDN w:val="0"/>
        <w:adjustRightInd w:val="0"/>
        <w:ind w:left="284" w:hanging="284"/>
        <w:textAlignment w:val="baseline"/>
        <w:rPr>
          <w:rFonts w:asciiTheme="minorHAnsi" w:hAnsiTheme="minorHAnsi"/>
        </w:rPr>
      </w:pPr>
      <w:r>
        <w:lastRenderedPageBreak/>
        <w:t>subliniază efectele pozitive ale reducerii timpului de lucru asupra societății, cum ar fi reînnoirea demografică, egalitatea de gen, reducerea sarcinii asupra sistemului de sănătate și, eventual, menținerea lucrătorilor pe piața muncii pentru o perioadă mai lungă, creând astfel un mediu pozitiv favorabil creativității și inovării. Un mediu social bun aduce beneficii nu numai statului, ci și întreprinderilor și lucrătorilor;</w:t>
      </w:r>
    </w:p>
    <w:p w:rsidRPr="00865E9F" w:rsidR="0027426D" w:rsidP="00865E9F" w:rsidRDefault="0027426D" w14:paraId="28C7093C" w14:textId="77777777">
      <w:pPr>
        <w:widowControl w:val="0"/>
        <w:numPr>
          <w:ilvl w:val="0"/>
          <w:numId w:val="23"/>
        </w:numPr>
        <w:overflowPunct w:val="0"/>
        <w:autoSpaceDE w:val="0"/>
        <w:autoSpaceDN w:val="0"/>
        <w:adjustRightInd w:val="0"/>
        <w:ind w:left="284" w:hanging="284"/>
        <w:textAlignment w:val="baseline"/>
        <w:rPr>
          <w:rFonts w:asciiTheme="minorHAnsi" w:hAnsiTheme="minorHAnsi"/>
        </w:rPr>
      </w:pPr>
      <w:r>
        <w:t>încurajează instituțiile UE, guvernele naționale și partenerii sociali să accelereze recunoașterea deconectării digitale ca un drept pentru toți lucrătorii din UE.</w:t>
      </w:r>
    </w:p>
    <w:p w:rsidRPr="00C55440" w:rsidR="0027426D" w:rsidP="0027426D" w:rsidRDefault="0027426D" w14:paraId="76BA07CE" w14:textId="77777777">
      <w:pPr>
        <w:widowControl w:val="0"/>
        <w:overflowPunct w:val="0"/>
        <w:autoSpaceDE w:val="0"/>
        <w:autoSpaceDN w:val="0"/>
        <w:adjustRightInd w:val="0"/>
        <w:ind w:left="709"/>
        <w:textAlignment w:val="baseline"/>
        <w:rPr>
          <w:szCs w:val="20"/>
        </w:rPr>
      </w:pPr>
    </w:p>
    <w:tbl>
      <w:tblPr>
        <w:tblStyle w:val="TableGrid5"/>
        <w:tblW w:w="708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560"/>
        <w:gridCol w:w="5528"/>
      </w:tblGrid>
      <w:tr w:rsidRPr="0027426D" w:rsidR="0027426D" w:rsidTr="009E619A" w14:paraId="37A90A6A" w14:textId="77777777">
        <w:tc>
          <w:tcPr>
            <w:tcW w:w="1560" w:type="dxa"/>
          </w:tcPr>
          <w:p w:rsidRPr="0027426D" w:rsidR="0027426D" w:rsidP="0027426D" w:rsidRDefault="0027426D" w14:paraId="59CA4ED7" w14:textId="77777777">
            <w:pPr>
              <w:overflowPunct w:val="0"/>
              <w:autoSpaceDE w:val="0"/>
              <w:autoSpaceDN w:val="0"/>
              <w:adjustRightInd w:val="0"/>
              <w:spacing w:line="240" w:lineRule="auto"/>
              <w:textAlignment w:val="baseline"/>
              <w:rPr>
                <w:i/>
              </w:rPr>
            </w:pPr>
            <w:r>
              <w:rPr>
                <w:b/>
                <w:i/>
              </w:rPr>
              <w:t>Date de contact:</w:t>
            </w:r>
          </w:p>
        </w:tc>
        <w:tc>
          <w:tcPr>
            <w:tcW w:w="5528" w:type="dxa"/>
          </w:tcPr>
          <w:p w:rsidRPr="0027426D" w:rsidR="0027426D" w:rsidP="0027426D" w:rsidRDefault="0027426D" w14:paraId="413F6240" w14:textId="77777777">
            <w:pPr>
              <w:overflowPunct w:val="0"/>
              <w:autoSpaceDE w:val="0"/>
              <w:autoSpaceDN w:val="0"/>
              <w:adjustRightInd w:val="0"/>
              <w:spacing w:line="240" w:lineRule="auto"/>
              <w:textAlignment w:val="baseline"/>
              <w:rPr>
                <w:i/>
              </w:rPr>
            </w:pPr>
            <w:r>
              <w:rPr>
                <w:i/>
              </w:rPr>
              <w:t>Ana Dumitrache</w:t>
            </w:r>
          </w:p>
        </w:tc>
      </w:tr>
      <w:tr w:rsidRPr="0027426D" w:rsidR="0027426D" w:rsidTr="009E619A" w14:paraId="176A993A" w14:textId="77777777">
        <w:tc>
          <w:tcPr>
            <w:tcW w:w="1560" w:type="dxa"/>
          </w:tcPr>
          <w:p w:rsidRPr="0027426D" w:rsidR="0027426D" w:rsidP="0027426D" w:rsidRDefault="0027426D" w14:paraId="6B016430" w14:textId="3E25445C">
            <w:pPr>
              <w:overflowPunct w:val="0"/>
              <w:autoSpaceDE w:val="0"/>
              <w:autoSpaceDN w:val="0"/>
              <w:adjustRightInd w:val="0"/>
              <w:spacing w:line="240" w:lineRule="auto"/>
              <w:textAlignment w:val="baseline"/>
              <w:rPr>
                <w:i/>
              </w:rPr>
            </w:pPr>
            <w:r>
              <w:rPr>
                <w:i/>
              </w:rPr>
              <w:t>Tel.</w:t>
            </w:r>
            <w:r w:rsidR="009E619A">
              <w:rPr>
                <w:i/>
              </w:rPr>
              <w:t>:</w:t>
            </w:r>
          </w:p>
        </w:tc>
        <w:tc>
          <w:tcPr>
            <w:tcW w:w="5528" w:type="dxa"/>
          </w:tcPr>
          <w:p w:rsidRPr="0027426D" w:rsidR="0027426D" w:rsidP="0027426D" w:rsidRDefault="0027426D" w14:paraId="2F6D83EB" w14:textId="77777777">
            <w:pPr>
              <w:overflowPunct w:val="0"/>
              <w:autoSpaceDE w:val="0"/>
              <w:autoSpaceDN w:val="0"/>
              <w:adjustRightInd w:val="0"/>
              <w:spacing w:line="240" w:lineRule="auto"/>
              <w:textAlignment w:val="baseline"/>
              <w:rPr>
                <w:i/>
              </w:rPr>
            </w:pPr>
            <w:r>
              <w:rPr>
                <w:i/>
              </w:rPr>
              <w:t>+32 25468</w:t>
            </w:r>
            <w:r>
              <w:t>131</w:t>
            </w:r>
          </w:p>
        </w:tc>
      </w:tr>
      <w:tr w:rsidRPr="0027426D" w:rsidR="0027426D" w:rsidTr="009E619A" w14:paraId="37900C2D" w14:textId="77777777">
        <w:tc>
          <w:tcPr>
            <w:tcW w:w="1560" w:type="dxa"/>
          </w:tcPr>
          <w:p w:rsidRPr="0027426D" w:rsidR="0027426D" w:rsidP="0027426D" w:rsidRDefault="00014D19" w14:paraId="6F850B27" w14:textId="27F7524C">
            <w:pPr>
              <w:overflowPunct w:val="0"/>
              <w:autoSpaceDE w:val="0"/>
              <w:autoSpaceDN w:val="0"/>
              <w:adjustRightInd w:val="0"/>
              <w:spacing w:line="240" w:lineRule="auto"/>
              <w:textAlignment w:val="baseline"/>
              <w:rPr>
                <w:i/>
              </w:rPr>
            </w:pPr>
            <w:r>
              <w:rPr>
                <w:i/>
              </w:rPr>
              <w:t>E-mail:</w:t>
            </w:r>
          </w:p>
        </w:tc>
        <w:tc>
          <w:tcPr>
            <w:tcW w:w="5528" w:type="dxa"/>
          </w:tcPr>
          <w:p w:rsidRPr="0027426D" w:rsidR="0027426D" w:rsidP="0027426D" w:rsidRDefault="00AC7BD3" w14:paraId="5E09C323" w14:textId="77777777">
            <w:pPr>
              <w:overflowPunct w:val="0"/>
              <w:autoSpaceDE w:val="0"/>
              <w:autoSpaceDN w:val="0"/>
              <w:adjustRightInd w:val="0"/>
              <w:spacing w:line="240" w:lineRule="auto"/>
              <w:textAlignment w:val="baseline"/>
            </w:pPr>
            <w:hyperlink w:history="1" r:id="rId27">
              <w:r w:rsidR="00CA2AFF">
                <w:rPr>
                  <w:i/>
                  <w:color w:val="0000FF"/>
                  <w:u w:val="single"/>
                </w:rPr>
                <w:t>Ana.Dumitrache@eesc.europa.eu</w:t>
              </w:r>
            </w:hyperlink>
          </w:p>
        </w:tc>
      </w:tr>
    </w:tbl>
    <w:p w:rsidR="0027426D" w:rsidP="004D7AC0" w:rsidRDefault="0027426D" w14:paraId="203CB119" w14:textId="77777777">
      <w:pPr>
        <w:spacing w:after="160" w:line="259" w:lineRule="auto"/>
        <w:jc w:val="left"/>
      </w:pPr>
    </w:p>
    <w:p w:rsidR="0027426D" w:rsidRDefault="0027426D" w14:paraId="0FB4931B" w14:textId="77777777">
      <w:pPr>
        <w:spacing w:after="160" w:line="259" w:lineRule="auto"/>
        <w:jc w:val="left"/>
      </w:pPr>
      <w:r>
        <w:br w:type="page"/>
      </w:r>
    </w:p>
    <w:p w:rsidRPr="0027426D" w:rsidR="0027426D" w:rsidP="0027426D" w:rsidRDefault="00AC7BD3" w14:paraId="2FBF382C" w14:textId="2D0ADD6E">
      <w:pPr>
        <w:widowControl w:val="0"/>
        <w:numPr>
          <w:ilvl w:val="0"/>
          <w:numId w:val="4"/>
        </w:numPr>
        <w:overflowPunct w:val="0"/>
        <w:autoSpaceDE w:val="0"/>
        <w:autoSpaceDN w:val="0"/>
        <w:adjustRightInd w:val="0"/>
        <w:ind w:hanging="567"/>
        <w:textAlignment w:val="baseline"/>
        <w:rPr>
          <w:sz w:val="24"/>
          <w:szCs w:val="24"/>
        </w:rPr>
      </w:pPr>
      <w:hyperlink w:history="1" r:id="rId28">
        <w:r w:rsidR="00CA2AFF">
          <w:rPr>
            <w:b/>
            <w:i/>
            <w:color w:val="0000FF"/>
            <w:sz w:val="28"/>
            <w:u w:val="single"/>
          </w:rPr>
          <w:t>Includerea persoanelor cu handicap în dezvoltarea de noi tehnologii și IA – șanse, provocări, riscuri și oportunități</w:t>
        </w:r>
      </w:hyperlink>
    </w:p>
    <w:p w:rsidRPr="00C55440" w:rsidR="0027426D" w:rsidP="0027426D" w:rsidRDefault="0027426D" w14:paraId="55DABCEF" w14:textId="4E41E896">
      <w:pPr>
        <w:tabs>
          <w:tab w:val="center" w:pos="284"/>
        </w:tabs>
        <w:overflowPunct w:val="0"/>
        <w:autoSpaceDE w:val="0"/>
        <w:autoSpaceDN w:val="0"/>
        <w:adjustRightInd w:val="0"/>
        <w:spacing w:line="240" w:lineRule="auto"/>
        <w:ind w:left="266" w:hanging="266"/>
        <w:textAlignment w:val="baseline"/>
        <w:rPr>
          <w:b/>
        </w:rPr>
      </w:pPr>
    </w:p>
    <w:tbl>
      <w:tblPr>
        <w:tblStyle w:val="TableGrid6"/>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701"/>
        <w:gridCol w:w="6521"/>
      </w:tblGrid>
      <w:tr w:rsidRPr="009E619A" w:rsidR="0027426D" w:rsidTr="009E619A" w14:paraId="76C321D8" w14:textId="77777777">
        <w:tc>
          <w:tcPr>
            <w:tcW w:w="1701" w:type="dxa"/>
          </w:tcPr>
          <w:p w:rsidRPr="009E619A" w:rsidR="0027426D" w:rsidP="0027426D" w:rsidRDefault="0027426D" w14:paraId="438F0B91" w14:textId="77777777">
            <w:pPr>
              <w:tabs>
                <w:tab w:val="center" w:pos="284"/>
              </w:tabs>
              <w:overflowPunct w:val="0"/>
              <w:autoSpaceDE w:val="0"/>
              <w:autoSpaceDN w:val="0"/>
              <w:adjustRightInd w:val="0"/>
              <w:ind w:left="266" w:hanging="266"/>
              <w:textAlignment w:val="baseline"/>
              <w:rPr>
                <w:b/>
                <w:sz w:val="22"/>
                <w:szCs w:val="22"/>
              </w:rPr>
            </w:pPr>
            <w:r w:rsidRPr="009E619A">
              <w:rPr>
                <w:b/>
                <w:sz w:val="22"/>
                <w:szCs w:val="22"/>
              </w:rPr>
              <w:t>Raportoare:</w:t>
            </w:r>
          </w:p>
        </w:tc>
        <w:tc>
          <w:tcPr>
            <w:tcW w:w="6521" w:type="dxa"/>
          </w:tcPr>
          <w:p w:rsidRPr="009E619A" w:rsidR="0027426D" w:rsidP="0027426D" w:rsidRDefault="0027426D" w14:paraId="61BBA559" w14:textId="2020A0B3">
            <w:pPr>
              <w:tabs>
                <w:tab w:val="center" w:pos="284"/>
              </w:tabs>
              <w:overflowPunct w:val="0"/>
              <w:autoSpaceDE w:val="0"/>
              <w:autoSpaceDN w:val="0"/>
              <w:adjustRightInd w:val="0"/>
              <w:ind w:left="266" w:right="-529" w:hanging="266"/>
              <w:textAlignment w:val="baseline"/>
              <w:rPr>
                <w:sz w:val="22"/>
                <w:szCs w:val="22"/>
              </w:rPr>
            </w:pPr>
            <w:proofErr w:type="spellStart"/>
            <w:r w:rsidRPr="009E619A">
              <w:rPr>
                <w:sz w:val="22"/>
                <w:szCs w:val="22"/>
              </w:rPr>
              <w:t>Dovilė</w:t>
            </w:r>
            <w:proofErr w:type="spellEnd"/>
            <w:r w:rsidRPr="009E619A">
              <w:rPr>
                <w:sz w:val="22"/>
                <w:szCs w:val="22"/>
              </w:rPr>
              <w:t xml:space="preserve"> JUODKAITĖ (Grupul „Organizații ale societății civile</w:t>
            </w:r>
            <w:r w:rsidRPr="009E619A" w:rsidR="009E619A">
              <w:rPr>
                <w:sz w:val="22"/>
                <w:szCs w:val="22"/>
              </w:rPr>
              <w:t xml:space="preserve"> –</w:t>
            </w:r>
            <w:r w:rsidRPr="009E619A">
              <w:rPr>
                <w:sz w:val="22"/>
                <w:szCs w:val="22"/>
              </w:rPr>
              <w:t xml:space="preserve"> LT)</w:t>
            </w:r>
          </w:p>
        </w:tc>
      </w:tr>
      <w:tr w:rsidRPr="009E619A" w:rsidR="0027426D" w:rsidTr="009E619A" w14:paraId="1EDCF328" w14:textId="77777777">
        <w:tc>
          <w:tcPr>
            <w:tcW w:w="1701" w:type="dxa"/>
          </w:tcPr>
          <w:p w:rsidRPr="009E619A" w:rsidR="0027426D" w:rsidP="0027426D" w:rsidRDefault="0027426D" w14:paraId="36F6457E" w14:textId="77777777">
            <w:pPr>
              <w:tabs>
                <w:tab w:val="center" w:pos="284"/>
              </w:tabs>
              <w:overflowPunct w:val="0"/>
              <w:autoSpaceDE w:val="0"/>
              <w:autoSpaceDN w:val="0"/>
              <w:adjustRightInd w:val="0"/>
              <w:ind w:left="266" w:hanging="266"/>
              <w:textAlignment w:val="baseline"/>
              <w:rPr>
                <w:b/>
                <w:sz w:val="14"/>
                <w:szCs w:val="14"/>
              </w:rPr>
            </w:pPr>
          </w:p>
        </w:tc>
        <w:tc>
          <w:tcPr>
            <w:tcW w:w="6521" w:type="dxa"/>
          </w:tcPr>
          <w:p w:rsidRPr="009E619A" w:rsidR="0027426D" w:rsidP="0027426D" w:rsidRDefault="0027426D" w14:paraId="20D4CD84" w14:textId="77777777">
            <w:pPr>
              <w:tabs>
                <w:tab w:val="center" w:pos="284"/>
              </w:tabs>
              <w:overflowPunct w:val="0"/>
              <w:autoSpaceDE w:val="0"/>
              <w:autoSpaceDN w:val="0"/>
              <w:adjustRightInd w:val="0"/>
              <w:ind w:left="266" w:hanging="266"/>
              <w:textAlignment w:val="baseline"/>
              <w:rPr>
                <w:sz w:val="14"/>
                <w:szCs w:val="14"/>
              </w:rPr>
            </w:pPr>
          </w:p>
        </w:tc>
      </w:tr>
      <w:tr w:rsidRPr="009E619A" w:rsidR="0027426D" w:rsidTr="009E619A" w14:paraId="760C9E4C" w14:textId="77777777">
        <w:tc>
          <w:tcPr>
            <w:tcW w:w="1701" w:type="dxa"/>
            <w:vMerge w:val="restart"/>
          </w:tcPr>
          <w:p w:rsidRPr="009E619A" w:rsidR="0027426D" w:rsidP="0027426D" w:rsidRDefault="0027426D" w14:paraId="1D6913D5" w14:textId="36BC4428">
            <w:pPr>
              <w:tabs>
                <w:tab w:val="center" w:pos="284"/>
              </w:tabs>
              <w:overflowPunct w:val="0"/>
              <w:autoSpaceDE w:val="0"/>
              <w:autoSpaceDN w:val="0"/>
              <w:adjustRightInd w:val="0"/>
              <w:ind w:left="266" w:hanging="266"/>
              <w:textAlignment w:val="baseline"/>
              <w:rPr>
                <w:b/>
                <w:sz w:val="22"/>
                <w:szCs w:val="22"/>
              </w:rPr>
            </w:pPr>
            <w:r w:rsidRPr="009E619A">
              <w:rPr>
                <w:b/>
                <w:sz w:val="22"/>
                <w:szCs w:val="22"/>
              </w:rPr>
              <w:t>Referință</w:t>
            </w:r>
            <w:r w:rsidRPr="009E619A" w:rsidR="009E619A">
              <w:rPr>
                <w:b/>
                <w:sz w:val="22"/>
                <w:szCs w:val="22"/>
              </w:rPr>
              <w:t>:</w:t>
            </w:r>
            <w:r w:rsidRPr="009E619A">
              <w:rPr>
                <w:b/>
                <w:sz w:val="22"/>
                <w:szCs w:val="22"/>
              </w:rPr>
              <w:t xml:space="preserve"> </w:t>
            </w:r>
          </w:p>
        </w:tc>
        <w:tc>
          <w:tcPr>
            <w:tcW w:w="6521" w:type="dxa"/>
          </w:tcPr>
          <w:p w:rsidRPr="009E619A" w:rsidR="0027426D" w:rsidP="0027426D" w:rsidRDefault="0027426D" w14:paraId="632AA519" w14:textId="3616AEFA">
            <w:pPr>
              <w:tabs>
                <w:tab w:val="center" w:pos="284"/>
              </w:tabs>
              <w:overflowPunct w:val="0"/>
              <w:autoSpaceDE w:val="0"/>
              <w:autoSpaceDN w:val="0"/>
              <w:adjustRightInd w:val="0"/>
              <w:ind w:left="266" w:hanging="266"/>
              <w:textAlignment w:val="baseline"/>
              <w:rPr>
                <w:sz w:val="22"/>
                <w:szCs w:val="22"/>
              </w:rPr>
            </w:pPr>
            <w:r w:rsidRPr="009E619A">
              <w:rPr>
                <w:sz w:val="22"/>
                <w:szCs w:val="22"/>
              </w:rPr>
              <w:t>Aviz exploratoriu la solicitarea Președinției poloneze a Consiliului UE</w:t>
            </w:r>
          </w:p>
        </w:tc>
      </w:tr>
      <w:tr w:rsidRPr="009E619A" w:rsidR="0027426D" w:rsidTr="009E619A" w14:paraId="2ECB441B" w14:textId="77777777">
        <w:tc>
          <w:tcPr>
            <w:tcW w:w="1701" w:type="dxa"/>
            <w:vMerge/>
          </w:tcPr>
          <w:p w:rsidRPr="009E619A" w:rsidR="0027426D" w:rsidP="0027426D" w:rsidRDefault="0027426D" w14:paraId="5D21D13A" w14:textId="77777777">
            <w:pPr>
              <w:tabs>
                <w:tab w:val="center" w:pos="284"/>
              </w:tabs>
              <w:overflowPunct w:val="0"/>
              <w:autoSpaceDE w:val="0"/>
              <w:autoSpaceDN w:val="0"/>
              <w:adjustRightInd w:val="0"/>
              <w:ind w:left="266" w:hanging="266"/>
              <w:textAlignment w:val="baseline"/>
              <w:rPr>
                <w:b/>
                <w:sz w:val="22"/>
                <w:szCs w:val="22"/>
                <w:lang w:val="en-GB"/>
              </w:rPr>
            </w:pPr>
          </w:p>
        </w:tc>
        <w:tc>
          <w:tcPr>
            <w:tcW w:w="6521" w:type="dxa"/>
          </w:tcPr>
          <w:p w:rsidRPr="009E619A" w:rsidR="0027426D" w:rsidP="0027426D" w:rsidRDefault="0027426D" w14:paraId="75649594" w14:textId="77777777">
            <w:pPr>
              <w:tabs>
                <w:tab w:val="center" w:pos="284"/>
              </w:tabs>
              <w:overflowPunct w:val="0"/>
              <w:autoSpaceDE w:val="0"/>
              <w:autoSpaceDN w:val="0"/>
              <w:adjustRightInd w:val="0"/>
              <w:ind w:left="266" w:hanging="266"/>
              <w:textAlignment w:val="baseline"/>
              <w:rPr>
                <w:sz w:val="22"/>
                <w:szCs w:val="22"/>
              </w:rPr>
            </w:pPr>
            <w:r w:rsidRPr="009E619A">
              <w:rPr>
                <w:sz w:val="22"/>
                <w:szCs w:val="22"/>
              </w:rPr>
              <w:t>EESC-2024-04195-00-00-AC</w:t>
            </w:r>
          </w:p>
        </w:tc>
      </w:tr>
    </w:tbl>
    <w:p w:rsidRPr="0027426D" w:rsidR="0027426D" w:rsidP="0027426D" w:rsidRDefault="0027426D" w14:paraId="470084AB" w14:textId="77777777">
      <w:pPr>
        <w:tabs>
          <w:tab w:val="center" w:pos="284"/>
        </w:tabs>
        <w:overflowPunct w:val="0"/>
        <w:autoSpaceDE w:val="0"/>
        <w:autoSpaceDN w:val="0"/>
        <w:adjustRightInd w:val="0"/>
        <w:ind w:left="266" w:hanging="266"/>
        <w:textAlignment w:val="baseline"/>
        <w:rPr>
          <w:lang w:val="en-GB"/>
        </w:rPr>
      </w:pPr>
    </w:p>
    <w:p w:rsidRPr="0027426D" w:rsidR="0027426D" w:rsidP="0027426D" w:rsidRDefault="0027426D" w14:paraId="79EE6B2F" w14:textId="14DCF340">
      <w:pPr>
        <w:keepNext/>
        <w:keepLines/>
        <w:tabs>
          <w:tab w:val="center" w:pos="284"/>
        </w:tabs>
        <w:overflowPunct w:val="0"/>
        <w:autoSpaceDE w:val="0"/>
        <w:autoSpaceDN w:val="0"/>
        <w:adjustRightInd w:val="0"/>
        <w:ind w:left="266" w:hanging="266"/>
        <w:textAlignment w:val="baseline"/>
        <w:rPr>
          <w:b/>
        </w:rPr>
      </w:pPr>
      <w:r>
        <w:rPr>
          <w:b/>
        </w:rPr>
        <w:t>Punctele principale</w:t>
      </w:r>
    </w:p>
    <w:p w:rsidRPr="0027426D" w:rsidR="0027426D" w:rsidP="0027426D" w:rsidRDefault="0027426D" w14:paraId="4A92ECD3" w14:textId="77777777">
      <w:pPr>
        <w:keepNext/>
        <w:keepLines/>
        <w:tabs>
          <w:tab w:val="center" w:pos="284"/>
        </w:tabs>
        <w:overflowPunct w:val="0"/>
        <w:autoSpaceDE w:val="0"/>
        <w:autoSpaceDN w:val="0"/>
        <w:adjustRightInd w:val="0"/>
        <w:spacing w:line="240" w:lineRule="auto"/>
        <w:ind w:left="266" w:hanging="266"/>
        <w:textAlignment w:val="baseline"/>
        <w:rPr>
          <w:b/>
          <w:lang w:val="en-GB"/>
        </w:rPr>
      </w:pPr>
    </w:p>
    <w:p w:rsidRPr="0027426D" w:rsidR="0027426D" w:rsidP="0027426D" w:rsidRDefault="0027426D" w14:paraId="01943326" w14:textId="77777777">
      <w:pPr>
        <w:overflowPunct w:val="0"/>
        <w:autoSpaceDE w:val="0"/>
        <w:autoSpaceDN w:val="0"/>
        <w:adjustRightInd w:val="0"/>
        <w:textAlignment w:val="baseline"/>
        <w:rPr>
          <w:bCs/>
          <w:iCs/>
        </w:rPr>
      </w:pPr>
      <w:r>
        <w:t>CESE:</w:t>
      </w:r>
    </w:p>
    <w:p w:rsidRPr="0027426D" w:rsidR="0027426D" w:rsidP="00891941" w:rsidRDefault="0027426D" w14:paraId="5D0157C5" w14:textId="77777777">
      <w:pPr>
        <w:widowControl w:val="0"/>
        <w:numPr>
          <w:ilvl w:val="0"/>
          <w:numId w:val="23"/>
        </w:numPr>
        <w:overflowPunct w:val="0"/>
        <w:autoSpaceDE w:val="0"/>
        <w:autoSpaceDN w:val="0"/>
        <w:adjustRightInd w:val="0"/>
        <w:ind w:left="284" w:hanging="284"/>
        <w:textAlignment w:val="baseline"/>
      </w:pPr>
      <w:r>
        <w:t>consideră că este esențial ca persoanele cu handicap să fie incluse în procesul de concepere, dezvoltare, evaluare și punere în aplicare a noilor tehnologii și aplicații bazate pe IA. Această implicare este esențială pentru a atenua potențialele riscuri discriminatorii;</w:t>
      </w:r>
    </w:p>
    <w:p w:rsidRPr="0027426D" w:rsidR="0027426D" w:rsidP="00891941" w:rsidRDefault="0027426D" w14:paraId="179119EA" w14:textId="77777777">
      <w:pPr>
        <w:widowControl w:val="0"/>
        <w:numPr>
          <w:ilvl w:val="0"/>
          <w:numId w:val="23"/>
        </w:numPr>
        <w:overflowPunct w:val="0"/>
        <w:autoSpaceDE w:val="0"/>
        <w:autoSpaceDN w:val="0"/>
        <w:adjustRightInd w:val="0"/>
        <w:ind w:left="284" w:hanging="284"/>
        <w:textAlignment w:val="baseline"/>
      </w:pPr>
      <w:r>
        <w:t>invită statele membre și UE să verifice și să evalueze în ce măsură aplicațiile IA sunt incluzive în anumite domenii critice;</w:t>
      </w:r>
    </w:p>
    <w:p w:rsidRPr="0027426D" w:rsidR="0027426D" w:rsidP="00891941" w:rsidRDefault="0027426D" w14:paraId="349BF309" w14:textId="77777777">
      <w:pPr>
        <w:widowControl w:val="0"/>
        <w:numPr>
          <w:ilvl w:val="0"/>
          <w:numId w:val="23"/>
        </w:numPr>
        <w:overflowPunct w:val="0"/>
        <w:autoSpaceDE w:val="0"/>
        <w:autoSpaceDN w:val="0"/>
        <w:adjustRightInd w:val="0"/>
        <w:ind w:left="284" w:hanging="284"/>
        <w:textAlignment w:val="baseline"/>
      </w:pPr>
      <w:r>
        <w:t>consideră că este necesară monitorizarea lor ulterioară pentru a analiza eventuala necesitate de a proteja persoanele cu handicap împotriva aplicării dăunătoare a sistemelor despre care se presupune că au riscuri limitate, în special în domeniul ocupării forței de muncă și al recrutării;</w:t>
      </w:r>
    </w:p>
    <w:p w:rsidRPr="0027426D" w:rsidR="0027426D" w:rsidP="00891941" w:rsidRDefault="0027426D" w14:paraId="5DC76F9E" w14:textId="77777777">
      <w:pPr>
        <w:widowControl w:val="0"/>
        <w:numPr>
          <w:ilvl w:val="0"/>
          <w:numId w:val="23"/>
        </w:numPr>
        <w:overflowPunct w:val="0"/>
        <w:autoSpaceDE w:val="0"/>
        <w:autoSpaceDN w:val="0"/>
        <w:adjustRightInd w:val="0"/>
        <w:ind w:left="284" w:hanging="284"/>
        <w:textAlignment w:val="baseline"/>
      </w:pPr>
      <w:r>
        <w:t xml:space="preserve">subliniază că este important să se asigure accesibilitatea generală a serviciilor și a bunurilor care aplică noi tehnologii și soluții bazate pe IA; </w:t>
      </w:r>
    </w:p>
    <w:p w:rsidRPr="0027426D" w:rsidR="0027426D" w:rsidP="00891941" w:rsidRDefault="0027426D" w14:paraId="4711E7F3" w14:textId="77777777">
      <w:pPr>
        <w:widowControl w:val="0"/>
        <w:numPr>
          <w:ilvl w:val="0"/>
          <w:numId w:val="23"/>
        </w:numPr>
        <w:overflowPunct w:val="0"/>
        <w:autoSpaceDE w:val="0"/>
        <w:autoSpaceDN w:val="0"/>
        <w:adjustRightInd w:val="0"/>
        <w:ind w:left="284" w:hanging="284"/>
        <w:textAlignment w:val="baseline"/>
      </w:pPr>
      <w:r>
        <w:t xml:space="preserve">consideră că statele membre trebuie să se asigure că oportunitățile generate de noile evoluții tehnologice și aplicații de IA sunt transpuse de angajatori în îmbunătățiri ale accesibilității și în amenajări corespunzătoare pentru angajații cu handicap; </w:t>
      </w:r>
    </w:p>
    <w:p w:rsidRPr="0027426D" w:rsidR="0027426D" w:rsidP="00891941" w:rsidRDefault="0027426D" w14:paraId="14FC302B" w14:textId="77777777">
      <w:pPr>
        <w:widowControl w:val="0"/>
        <w:numPr>
          <w:ilvl w:val="0"/>
          <w:numId w:val="23"/>
        </w:numPr>
        <w:overflowPunct w:val="0"/>
        <w:autoSpaceDE w:val="0"/>
        <w:autoSpaceDN w:val="0"/>
        <w:adjustRightInd w:val="0"/>
        <w:ind w:left="284" w:hanging="284"/>
        <w:textAlignment w:val="baseline"/>
      </w:pPr>
      <w:r>
        <w:t>recomandă creșterea cheltuielilor publice pentru cercetarea și dezvoltarea soluțiilor bazate pe IA pentru accesibilitate și asistență tehnologică, precum și îmbunătățirea cunoștințelor publicului cu privire la aceste progrese tehnologice;</w:t>
      </w:r>
    </w:p>
    <w:p w:rsidRPr="0027426D" w:rsidR="0027426D" w:rsidP="00891941" w:rsidRDefault="0027426D" w14:paraId="29D0A1C3" w14:textId="77777777">
      <w:pPr>
        <w:widowControl w:val="0"/>
        <w:numPr>
          <w:ilvl w:val="0"/>
          <w:numId w:val="23"/>
        </w:numPr>
        <w:overflowPunct w:val="0"/>
        <w:autoSpaceDE w:val="0"/>
        <w:autoSpaceDN w:val="0"/>
        <w:adjustRightInd w:val="0"/>
        <w:ind w:left="284" w:hanging="284"/>
        <w:textAlignment w:val="baseline"/>
      </w:pPr>
      <w:r>
        <w:t>îndeamnă statele membre să pună în aplicare și să intensifice programele existente cu privire la dobândirea de competențe digitale de către persoanele cu handicap, să îmbunătățească situația și calificările lor actuale în aceste domenii, depunând eforturi, în același timp, pentru a spori gradul de incluziune a persoanelor cu handicap în învățământul terțiar și în formarea profesională în sectoarele tehnologice;</w:t>
      </w:r>
    </w:p>
    <w:p w:rsidRPr="0027426D" w:rsidR="0027426D" w:rsidP="00891941" w:rsidRDefault="0027426D" w14:paraId="43DA7BE6" w14:textId="77777777">
      <w:pPr>
        <w:widowControl w:val="0"/>
        <w:numPr>
          <w:ilvl w:val="0"/>
          <w:numId w:val="23"/>
        </w:numPr>
        <w:overflowPunct w:val="0"/>
        <w:autoSpaceDE w:val="0"/>
        <w:autoSpaceDN w:val="0"/>
        <w:adjustRightInd w:val="0"/>
        <w:ind w:left="284" w:hanging="284"/>
        <w:textAlignment w:val="baseline"/>
      </w:pPr>
      <w:r>
        <w:t>subliniază că este necesară promovarea amenajărilor corespunzătoare pentru angajații cu handicap la locul de muncă, inclusiv în procesele de recrutare publice și private, în calificarea și formarea profesională, precum și în învățământul terțiar.</w:t>
      </w:r>
    </w:p>
    <w:p w:rsidRPr="00C55440" w:rsidR="0027426D" w:rsidP="0027426D" w:rsidRDefault="0027426D" w14:paraId="2FCFFA07" w14:textId="77777777">
      <w:pPr>
        <w:overflowPunct w:val="0"/>
        <w:autoSpaceDE w:val="0"/>
        <w:autoSpaceDN w:val="0"/>
        <w:adjustRightInd w:val="0"/>
        <w:spacing w:after="120" w:line="240" w:lineRule="auto"/>
        <w:textAlignment w:val="baseline"/>
        <w:rPr>
          <w:szCs w:val="20"/>
        </w:rPr>
      </w:pPr>
    </w:p>
    <w:tbl>
      <w:tblPr>
        <w:tblStyle w:val="TableGrid6"/>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701"/>
        <w:gridCol w:w="284"/>
        <w:gridCol w:w="3998"/>
      </w:tblGrid>
      <w:tr w:rsidRPr="0027426D" w:rsidR="0027426D" w:rsidTr="009E619A" w14:paraId="5D05C1CA" w14:textId="77777777">
        <w:tc>
          <w:tcPr>
            <w:tcW w:w="1701" w:type="dxa"/>
          </w:tcPr>
          <w:p w:rsidRPr="0027426D" w:rsidR="0027426D" w:rsidP="0027426D" w:rsidRDefault="0027426D" w14:paraId="58B79F5B" w14:textId="77777777">
            <w:pPr>
              <w:overflowPunct w:val="0"/>
              <w:autoSpaceDE w:val="0"/>
              <w:autoSpaceDN w:val="0"/>
              <w:adjustRightInd w:val="0"/>
              <w:spacing w:line="240" w:lineRule="auto"/>
              <w:textAlignment w:val="baseline"/>
              <w:rPr>
                <w:i/>
              </w:rPr>
            </w:pPr>
            <w:r>
              <w:rPr>
                <w:b/>
                <w:i/>
              </w:rPr>
              <w:t>Date de contact:</w:t>
            </w:r>
          </w:p>
        </w:tc>
        <w:tc>
          <w:tcPr>
            <w:tcW w:w="284" w:type="dxa"/>
          </w:tcPr>
          <w:p w:rsidRPr="0027426D" w:rsidR="0027426D" w:rsidP="0027426D" w:rsidRDefault="0027426D" w14:paraId="17694479" w14:textId="77777777">
            <w:pPr>
              <w:overflowPunct w:val="0"/>
              <w:autoSpaceDE w:val="0"/>
              <w:autoSpaceDN w:val="0"/>
              <w:adjustRightInd w:val="0"/>
              <w:spacing w:line="240" w:lineRule="auto"/>
              <w:textAlignment w:val="baseline"/>
              <w:rPr>
                <w:i/>
                <w:lang w:val="en-GB"/>
              </w:rPr>
            </w:pPr>
          </w:p>
        </w:tc>
        <w:tc>
          <w:tcPr>
            <w:tcW w:w="3998" w:type="dxa"/>
          </w:tcPr>
          <w:p w:rsidRPr="0027426D" w:rsidR="0027426D" w:rsidP="0027426D" w:rsidRDefault="0027426D" w14:paraId="3C748457" w14:textId="40A3F62A">
            <w:pPr>
              <w:overflowPunct w:val="0"/>
              <w:autoSpaceDE w:val="0"/>
              <w:autoSpaceDN w:val="0"/>
              <w:adjustRightInd w:val="0"/>
              <w:spacing w:line="240" w:lineRule="auto"/>
              <w:textAlignment w:val="baseline"/>
              <w:rPr>
                <w:i/>
              </w:rPr>
            </w:pPr>
            <w:r>
              <w:rPr>
                <w:i/>
              </w:rPr>
              <w:t xml:space="preserve">Valeria </w:t>
            </w:r>
            <w:proofErr w:type="spellStart"/>
            <w:r>
              <w:rPr>
                <w:i/>
              </w:rPr>
              <w:t>Atzori</w:t>
            </w:r>
            <w:proofErr w:type="spellEnd"/>
          </w:p>
        </w:tc>
      </w:tr>
      <w:tr w:rsidRPr="0027426D" w:rsidR="0027426D" w:rsidTr="009E619A" w14:paraId="4774EF21" w14:textId="77777777">
        <w:tc>
          <w:tcPr>
            <w:tcW w:w="1701" w:type="dxa"/>
          </w:tcPr>
          <w:p w:rsidRPr="0027426D" w:rsidR="0027426D" w:rsidP="0027426D" w:rsidRDefault="0027426D" w14:paraId="40E84776" w14:textId="3559E79C">
            <w:pPr>
              <w:overflowPunct w:val="0"/>
              <w:autoSpaceDE w:val="0"/>
              <w:autoSpaceDN w:val="0"/>
              <w:adjustRightInd w:val="0"/>
              <w:spacing w:line="240" w:lineRule="auto"/>
              <w:textAlignment w:val="baseline"/>
              <w:rPr>
                <w:i/>
              </w:rPr>
            </w:pPr>
            <w:r>
              <w:rPr>
                <w:i/>
              </w:rPr>
              <w:t>Tel.</w:t>
            </w:r>
            <w:r w:rsidR="009E619A">
              <w:rPr>
                <w:i/>
              </w:rPr>
              <w:t>:</w:t>
            </w:r>
          </w:p>
        </w:tc>
        <w:tc>
          <w:tcPr>
            <w:tcW w:w="284" w:type="dxa"/>
          </w:tcPr>
          <w:p w:rsidRPr="0027426D" w:rsidR="0027426D" w:rsidP="0027426D" w:rsidRDefault="0027426D" w14:paraId="2A0A54FB" w14:textId="77777777">
            <w:pPr>
              <w:overflowPunct w:val="0"/>
              <w:autoSpaceDE w:val="0"/>
              <w:autoSpaceDN w:val="0"/>
              <w:adjustRightInd w:val="0"/>
              <w:spacing w:line="240" w:lineRule="auto"/>
              <w:textAlignment w:val="baseline"/>
              <w:rPr>
                <w:i/>
                <w:lang w:val="en-GB"/>
              </w:rPr>
            </w:pPr>
          </w:p>
        </w:tc>
        <w:tc>
          <w:tcPr>
            <w:tcW w:w="3998" w:type="dxa"/>
          </w:tcPr>
          <w:p w:rsidRPr="0027426D" w:rsidR="0027426D" w:rsidP="0027426D" w:rsidRDefault="0027426D" w14:paraId="696AF63A" w14:textId="77777777">
            <w:pPr>
              <w:overflowPunct w:val="0"/>
              <w:autoSpaceDE w:val="0"/>
              <w:autoSpaceDN w:val="0"/>
              <w:adjustRightInd w:val="0"/>
              <w:spacing w:line="240" w:lineRule="auto"/>
              <w:textAlignment w:val="baseline"/>
              <w:rPr>
                <w:i/>
              </w:rPr>
            </w:pPr>
            <w:r>
              <w:rPr>
                <w:i/>
              </w:rPr>
              <w:t>+32 25468774</w:t>
            </w:r>
          </w:p>
        </w:tc>
      </w:tr>
      <w:tr w:rsidRPr="0027426D" w:rsidR="0027426D" w:rsidTr="009E619A" w14:paraId="1042078D" w14:textId="77777777">
        <w:tc>
          <w:tcPr>
            <w:tcW w:w="1701" w:type="dxa"/>
          </w:tcPr>
          <w:p w:rsidRPr="0027426D" w:rsidR="0027426D" w:rsidP="0027426D" w:rsidRDefault="0027426D" w14:paraId="6C069994" w14:textId="77777777">
            <w:pPr>
              <w:overflowPunct w:val="0"/>
              <w:autoSpaceDE w:val="0"/>
              <w:autoSpaceDN w:val="0"/>
              <w:adjustRightInd w:val="0"/>
              <w:spacing w:line="240" w:lineRule="auto"/>
              <w:textAlignment w:val="baseline"/>
              <w:rPr>
                <w:i/>
              </w:rPr>
            </w:pPr>
            <w:r>
              <w:rPr>
                <w:i/>
              </w:rPr>
              <w:t>E-mail:</w:t>
            </w:r>
          </w:p>
        </w:tc>
        <w:tc>
          <w:tcPr>
            <w:tcW w:w="284" w:type="dxa"/>
          </w:tcPr>
          <w:p w:rsidRPr="0027426D" w:rsidR="0027426D" w:rsidP="0027426D" w:rsidRDefault="0027426D" w14:paraId="543EC5BD" w14:textId="77777777">
            <w:pPr>
              <w:overflowPunct w:val="0"/>
              <w:autoSpaceDE w:val="0"/>
              <w:autoSpaceDN w:val="0"/>
              <w:adjustRightInd w:val="0"/>
              <w:spacing w:line="240" w:lineRule="auto"/>
              <w:textAlignment w:val="baseline"/>
              <w:rPr>
                <w:lang w:val="en-GB"/>
              </w:rPr>
            </w:pPr>
          </w:p>
        </w:tc>
        <w:tc>
          <w:tcPr>
            <w:tcW w:w="3998" w:type="dxa"/>
          </w:tcPr>
          <w:p w:rsidRPr="0027426D" w:rsidR="0027426D" w:rsidP="0027426D" w:rsidRDefault="00AC7BD3" w14:paraId="0734D0FC" w14:textId="77777777">
            <w:pPr>
              <w:overflowPunct w:val="0"/>
              <w:autoSpaceDE w:val="0"/>
              <w:autoSpaceDN w:val="0"/>
              <w:adjustRightInd w:val="0"/>
              <w:spacing w:line="240" w:lineRule="auto"/>
              <w:textAlignment w:val="baseline"/>
              <w:rPr>
                <w:i/>
                <w:iCs/>
              </w:rPr>
            </w:pPr>
            <w:hyperlink w:history="1" r:id="rId29">
              <w:r w:rsidR="00CA2AFF">
                <w:rPr>
                  <w:i/>
                  <w:color w:val="0000FF"/>
                  <w:u w:val="single"/>
                </w:rPr>
                <w:t>Valeria.Atzori@eesc.europa.eu</w:t>
              </w:r>
            </w:hyperlink>
          </w:p>
        </w:tc>
      </w:tr>
    </w:tbl>
    <w:p w:rsidR="0057059E" w:rsidP="004D7AC0" w:rsidRDefault="0057059E" w14:paraId="591336D0" w14:textId="77777777">
      <w:pPr>
        <w:spacing w:after="160" w:line="259" w:lineRule="auto"/>
        <w:jc w:val="left"/>
        <w:rPr>
          <w:lang w:val="en-GB"/>
        </w:rPr>
      </w:pPr>
    </w:p>
    <w:p w:rsidR="009D2554" w:rsidRDefault="009D2554" w14:paraId="6DA2E2E1" w14:textId="1084030B">
      <w:pPr>
        <w:spacing w:after="160" w:line="259" w:lineRule="auto"/>
        <w:jc w:val="left"/>
      </w:pPr>
      <w:r>
        <w:br w:type="page"/>
      </w:r>
    </w:p>
    <w:p w:rsidRPr="001A7780" w:rsidR="001A7780" w:rsidP="001A7780" w:rsidRDefault="00AC7BD3" w14:paraId="201B682F" w14:textId="476D8556">
      <w:pPr>
        <w:widowControl w:val="0"/>
        <w:numPr>
          <w:ilvl w:val="0"/>
          <w:numId w:val="40"/>
        </w:numPr>
        <w:overflowPunct w:val="0"/>
        <w:autoSpaceDE w:val="0"/>
        <w:autoSpaceDN w:val="0"/>
        <w:adjustRightInd w:val="0"/>
        <w:ind w:left="567" w:hanging="567"/>
        <w:textAlignment w:val="baseline"/>
        <w:rPr>
          <w:b/>
        </w:rPr>
      </w:pPr>
      <w:hyperlink w:history="1" r:id="rId30">
        <w:r w:rsidR="001A7780">
          <w:rPr>
            <w:b/>
            <w:i/>
            <w:color w:val="0000FF"/>
            <w:sz w:val="28"/>
            <w:u w:val="single"/>
          </w:rPr>
          <w:t>Accesul la asistență socială pentru persoanele care desfășoară o activitate independentă – analiză, limitări și posibilități de îmbunătățire</w:t>
        </w:r>
      </w:hyperlink>
    </w:p>
    <w:p w:rsidRPr="001A7780" w:rsidR="001A7780" w:rsidP="001A7780" w:rsidRDefault="001A7780" w14:paraId="567898C2" w14:textId="77777777">
      <w:pPr>
        <w:tabs>
          <w:tab w:val="center" w:pos="284"/>
        </w:tabs>
        <w:overflowPunct w:val="0"/>
        <w:autoSpaceDE w:val="0"/>
        <w:autoSpaceDN w:val="0"/>
        <w:adjustRightInd w:val="0"/>
        <w:ind w:left="567" w:hanging="567"/>
        <w:textAlignment w:val="baseline"/>
        <w:rPr>
          <w:sz w:val="16"/>
          <w:szCs w:val="16"/>
        </w:rPr>
      </w:pPr>
    </w:p>
    <w:tbl>
      <w:tblPr>
        <w:tblStyle w:val="TableGrid22"/>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662"/>
        <w:gridCol w:w="7553"/>
      </w:tblGrid>
      <w:tr w:rsidRPr="00513FA4" w:rsidR="001A7780" w:rsidTr="008966B5" w14:paraId="534D25A0" w14:textId="77777777">
        <w:tc>
          <w:tcPr>
            <w:tcW w:w="1701" w:type="dxa"/>
          </w:tcPr>
          <w:p w:rsidRPr="00513FA4" w:rsidR="001A7780" w:rsidP="001A7780" w:rsidRDefault="001A7780" w14:paraId="6B892177" w14:textId="77777777">
            <w:pPr>
              <w:tabs>
                <w:tab w:val="center" w:pos="284"/>
              </w:tabs>
              <w:overflowPunct w:val="0"/>
              <w:autoSpaceDE w:val="0"/>
              <w:autoSpaceDN w:val="0"/>
              <w:adjustRightInd w:val="0"/>
              <w:ind w:left="567" w:hanging="567"/>
              <w:textAlignment w:val="baseline"/>
              <w:rPr>
                <w:b/>
                <w:sz w:val="22"/>
                <w:szCs w:val="22"/>
              </w:rPr>
            </w:pPr>
            <w:r w:rsidRPr="00513FA4">
              <w:rPr>
                <w:b/>
                <w:sz w:val="22"/>
                <w:szCs w:val="22"/>
              </w:rPr>
              <w:t>Raportor:</w:t>
            </w:r>
          </w:p>
        </w:tc>
        <w:tc>
          <w:tcPr>
            <w:tcW w:w="8046" w:type="dxa"/>
          </w:tcPr>
          <w:p w:rsidRPr="00513FA4" w:rsidR="001A7780" w:rsidP="001A7780" w:rsidRDefault="001A7780" w14:paraId="06D5CE04" w14:textId="77777777">
            <w:pPr>
              <w:overflowPunct w:val="0"/>
              <w:autoSpaceDE w:val="0"/>
              <w:autoSpaceDN w:val="0"/>
              <w:adjustRightInd w:val="0"/>
              <w:textAlignment w:val="baseline"/>
              <w:rPr>
                <w:sz w:val="22"/>
                <w:szCs w:val="22"/>
              </w:rPr>
            </w:pPr>
            <w:r w:rsidRPr="00513FA4">
              <w:rPr>
                <w:sz w:val="22"/>
                <w:szCs w:val="22"/>
              </w:rPr>
              <w:t>Marcin Antoni ZIELENIECKI (Grupul „Lucrători” – PL)</w:t>
            </w:r>
          </w:p>
        </w:tc>
      </w:tr>
      <w:tr w:rsidRPr="00513FA4" w:rsidR="001A7780" w:rsidTr="008966B5" w14:paraId="22DE218D" w14:textId="77777777">
        <w:tc>
          <w:tcPr>
            <w:tcW w:w="1701" w:type="dxa"/>
          </w:tcPr>
          <w:p w:rsidRPr="00513FA4" w:rsidR="001A7780" w:rsidP="001A7780" w:rsidRDefault="00513FA4" w14:paraId="51A9517A" w14:textId="0868D717">
            <w:pPr>
              <w:tabs>
                <w:tab w:val="center" w:pos="284"/>
              </w:tabs>
              <w:overflowPunct w:val="0"/>
              <w:autoSpaceDE w:val="0"/>
              <w:autoSpaceDN w:val="0"/>
              <w:adjustRightInd w:val="0"/>
              <w:ind w:left="567" w:hanging="567"/>
              <w:textAlignment w:val="baseline"/>
              <w:rPr>
                <w:b/>
                <w:sz w:val="22"/>
                <w:szCs w:val="22"/>
              </w:rPr>
            </w:pPr>
            <w:r w:rsidRPr="00513FA4">
              <w:rPr>
                <w:b/>
                <w:sz w:val="22"/>
                <w:szCs w:val="22"/>
              </w:rPr>
              <w:t>R</w:t>
            </w:r>
            <w:r w:rsidRPr="00513FA4" w:rsidR="001A7780">
              <w:rPr>
                <w:b/>
                <w:sz w:val="22"/>
                <w:szCs w:val="22"/>
              </w:rPr>
              <w:t>eferință</w:t>
            </w:r>
            <w:r w:rsidRPr="00513FA4">
              <w:rPr>
                <w:b/>
                <w:sz w:val="22"/>
                <w:szCs w:val="22"/>
              </w:rPr>
              <w:t>:</w:t>
            </w:r>
          </w:p>
        </w:tc>
        <w:tc>
          <w:tcPr>
            <w:tcW w:w="8046" w:type="dxa"/>
          </w:tcPr>
          <w:p w:rsidRPr="00513FA4" w:rsidR="001A7780" w:rsidP="001A7780" w:rsidRDefault="001A7780" w14:paraId="67A793CE" w14:textId="677FB680">
            <w:pPr>
              <w:tabs>
                <w:tab w:val="center" w:pos="284"/>
              </w:tabs>
              <w:overflowPunct w:val="0"/>
              <w:autoSpaceDE w:val="0"/>
              <w:autoSpaceDN w:val="0"/>
              <w:adjustRightInd w:val="0"/>
              <w:ind w:left="567" w:hanging="567"/>
              <w:textAlignment w:val="baseline"/>
              <w:rPr>
                <w:sz w:val="22"/>
                <w:szCs w:val="22"/>
              </w:rPr>
            </w:pPr>
            <w:r w:rsidRPr="00513FA4">
              <w:rPr>
                <w:sz w:val="22"/>
                <w:szCs w:val="22"/>
              </w:rPr>
              <w:t>EESC-2024-03442-00-00-AC</w:t>
            </w:r>
          </w:p>
        </w:tc>
      </w:tr>
    </w:tbl>
    <w:p w:rsidR="001A7780" w:rsidP="001A7780" w:rsidRDefault="001A7780" w14:paraId="3EB9DE49" w14:textId="77777777">
      <w:pPr>
        <w:keepNext/>
        <w:keepLines/>
        <w:tabs>
          <w:tab w:val="center" w:pos="284"/>
        </w:tabs>
        <w:overflowPunct w:val="0"/>
        <w:autoSpaceDE w:val="0"/>
        <w:autoSpaceDN w:val="0"/>
        <w:adjustRightInd w:val="0"/>
        <w:ind w:left="266" w:hanging="266"/>
        <w:textAlignment w:val="baseline"/>
        <w:rPr>
          <w:b/>
          <w:lang w:val="en-GB"/>
        </w:rPr>
      </w:pPr>
    </w:p>
    <w:p w:rsidRPr="001A7780" w:rsidR="001A7780" w:rsidP="001A7780" w:rsidRDefault="001A7780" w14:paraId="7B917BF8" w14:textId="77777777">
      <w:pPr>
        <w:keepNext/>
        <w:keepLines/>
        <w:tabs>
          <w:tab w:val="center" w:pos="284"/>
        </w:tabs>
        <w:overflowPunct w:val="0"/>
        <w:autoSpaceDE w:val="0"/>
        <w:autoSpaceDN w:val="0"/>
        <w:adjustRightInd w:val="0"/>
        <w:ind w:left="266" w:hanging="266"/>
        <w:textAlignment w:val="baseline"/>
        <w:rPr>
          <w:b/>
        </w:rPr>
      </w:pPr>
      <w:r>
        <w:rPr>
          <w:b/>
        </w:rPr>
        <w:t>Punctele principale</w:t>
      </w:r>
    </w:p>
    <w:p w:rsidRPr="001A7780" w:rsidR="001A7780" w:rsidP="001A7780" w:rsidRDefault="001A7780" w14:paraId="174DD70D" w14:textId="77777777">
      <w:pPr>
        <w:overflowPunct w:val="0"/>
        <w:autoSpaceDE w:val="0"/>
        <w:autoSpaceDN w:val="0"/>
        <w:adjustRightInd w:val="0"/>
        <w:textAlignment w:val="baseline"/>
        <w:rPr>
          <w:szCs w:val="20"/>
          <w:lang w:val="en-GB"/>
        </w:rPr>
      </w:pPr>
    </w:p>
    <w:p w:rsidR="001A7780" w:rsidP="001A7780" w:rsidRDefault="001A7780" w14:paraId="203FCE3D" w14:textId="77777777">
      <w:pPr>
        <w:overflowPunct w:val="0"/>
        <w:autoSpaceDE w:val="0"/>
        <w:autoSpaceDN w:val="0"/>
        <w:adjustRightInd w:val="0"/>
        <w:textAlignment w:val="baseline"/>
        <w:rPr>
          <w:szCs w:val="20"/>
        </w:rPr>
      </w:pPr>
      <w:r>
        <w:t>CESE:</w:t>
      </w:r>
    </w:p>
    <w:p w:rsidRPr="001A7780" w:rsidR="001A7780" w:rsidP="007F16AB" w:rsidRDefault="001A7780" w14:paraId="4AD7BCB2" w14:textId="77777777">
      <w:pPr>
        <w:numPr>
          <w:ilvl w:val="0"/>
          <w:numId w:val="43"/>
        </w:numPr>
        <w:overflowPunct w:val="0"/>
        <w:autoSpaceDE w:val="0"/>
        <w:autoSpaceDN w:val="0"/>
        <w:adjustRightInd w:val="0"/>
        <w:ind w:left="284" w:hanging="284"/>
        <w:contextualSpacing/>
        <w:textAlignment w:val="baseline"/>
      </w:pPr>
      <w:r>
        <w:t>reamintește principiul 12 din Pilonul european al drepturilor sociale, care afirmă dreptul la protecție socială pentru toți lucrătorii, indiferent de tipul și durata raportului lor de muncă și, în condiții comparabile, pentru persoanele care desfășoară activități independente;</w:t>
      </w:r>
    </w:p>
    <w:p w:rsidRPr="001A7780" w:rsidR="001A7780" w:rsidP="007F16AB" w:rsidRDefault="001A7780" w14:paraId="516EDDE4" w14:textId="77777777">
      <w:pPr>
        <w:numPr>
          <w:ilvl w:val="0"/>
          <w:numId w:val="43"/>
        </w:numPr>
        <w:overflowPunct w:val="0"/>
        <w:autoSpaceDE w:val="0"/>
        <w:autoSpaceDN w:val="0"/>
        <w:adjustRightInd w:val="0"/>
        <w:ind w:left="284" w:hanging="284"/>
        <w:contextualSpacing/>
        <w:textAlignment w:val="baseline"/>
      </w:pPr>
      <w:r>
        <w:t>reamintește Recomandarea Consiliului din 2019 privind accesul la protecție socială și îndeamnă statele membre să asigure o acoperire efectivă pentru toți lucrătorii, inclusiv pentru cei care prestează muncă atipică sau desfășoară activități independente, în special pentru cei care lucrează pe platforme;</w:t>
      </w:r>
    </w:p>
    <w:p w:rsidRPr="001A7780" w:rsidR="001A7780" w:rsidP="007F16AB" w:rsidRDefault="001A7780" w14:paraId="25435CE1" w14:textId="77777777">
      <w:pPr>
        <w:numPr>
          <w:ilvl w:val="0"/>
          <w:numId w:val="43"/>
        </w:numPr>
        <w:overflowPunct w:val="0"/>
        <w:autoSpaceDE w:val="0"/>
        <w:autoSpaceDN w:val="0"/>
        <w:adjustRightInd w:val="0"/>
        <w:ind w:left="284" w:hanging="284"/>
        <w:contextualSpacing/>
        <w:textAlignment w:val="baseline"/>
      </w:pPr>
      <w:r>
        <w:t>recunoaște eforturile depuse în trecut pentru îmbunătățirea protecției sociale a lucrătorilor independenți și subliniază necesitatea continuării acțiunii UE, ca urmare a progreselor limitate, respectând în același timp pe deplin competențele naționale și ale UE în acest domeniu;</w:t>
      </w:r>
    </w:p>
    <w:p w:rsidRPr="001A7780" w:rsidR="001A7780" w:rsidP="007F16AB" w:rsidRDefault="001A7780" w14:paraId="244EF08B" w14:textId="77777777">
      <w:pPr>
        <w:numPr>
          <w:ilvl w:val="0"/>
          <w:numId w:val="43"/>
        </w:numPr>
        <w:overflowPunct w:val="0"/>
        <w:autoSpaceDE w:val="0"/>
        <w:autoSpaceDN w:val="0"/>
        <w:adjustRightInd w:val="0"/>
        <w:ind w:left="284" w:hanging="284"/>
        <w:contextualSpacing/>
        <w:textAlignment w:val="baseline"/>
      </w:pPr>
      <w:r>
        <w:t xml:space="preserve">subliniază importanța dezvoltării și menținerii unor sisteme </w:t>
      </w:r>
      <w:proofErr w:type="spellStart"/>
      <w:r>
        <w:t>reziliente</w:t>
      </w:r>
      <w:proofErr w:type="spellEnd"/>
      <w:r>
        <w:t xml:space="preserve"> de menținere a locurilor de muncă, inclusiv pentru lucrătorii independenți, și sprijină modelul OIM pentru sisteme de protecție socială adecvate și durabile, care sunt condiții prealabile esențiale pentru asigurarea unei bune calități a vieții pentru toți;</w:t>
      </w:r>
    </w:p>
    <w:p w:rsidRPr="001A7780" w:rsidR="001A7780" w:rsidP="007F16AB" w:rsidRDefault="001A7780" w14:paraId="036EBEF2" w14:textId="77777777">
      <w:pPr>
        <w:numPr>
          <w:ilvl w:val="0"/>
          <w:numId w:val="43"/>
        </w:numPr>
        <w:overflowPunct w:val="0"/>
        <w:autoSpaceDE w:val="0"/>
        <w:autoSpaceDN w:val="0"/>
        <w:adjustRightInd w:val="0"/>
        <w:ind w:left="284" w:hanging="284"/>
        <w:contextualSpacing/>
        <w:textAlignment w:val="baseline"/>
      </w:pPr>
      <w:r>
        <w:t>solicită ca statele membre, acționând în conformitate cu practicile naționale, să dezvolte sisteme de protecție socială care să-i acopere pe toți cetățenii, nu doar pe lucrătorii încadrați în forme de muncă standard sau atipice. Aceste sisteme ar trebui să asigure un venit minim pentru persoanele aflate în incapacitate de muncă, sprijinindu-i în același timp pe cei care pot munci prin stimulente și asistență pentru revenirea în câmpul muncii, în conformitate cu principiul 14 din Pilonul european al drepturilor sociale și garantând totodată, în orice moment, stabilitatea financiară a acestor tipuri de protecție socială;</w:t>
      </w:r>
    </w:p>
    <w:p w:rsidRPr="001A7780" w:rsidR="001A7780" w:rsidP="007F16AB" w:rsidRDefault="001A7780" w14:paraId="4A9FF11A" w14:textId="77777777">
      <w:pPr>
        <w:numPr>
          <w:ilvl w:val="0"/>
          <w:numId w:val="43"/>
        </w:numPr>
        <w:overflowPunct w:val="0"/>
        <w:autoSpaceDE w:val="0"/>
        <w:autoSpaceDN w:val="0"/>
        <w:adjustRightInd w:val="0"/>
        <w:ind w:left="284" w:hanging="284"/>
        <w:contextualSpacing/>
        <w:textAlignment w:val="baseline"/>
      </w:pPr>
      <w:r>
        <w:t>îndeamnă la măsuri suplimentare de aliniere a politicilor privind piața forței de muncă cu cele privind protecția socială și la monitorizarea continuă a aspectelor legate de protecția socială, în special în ceea ce-i privește pe lucrătorii cu contracte atipice și pe cei care desfășoară activități independente, în cadrul semestrului european, pentru a identifica și aborda în mod eficace și eficient lacunele;</w:t>
      </w:r>
    </w:p>
    <w:p w:rsidRPr="001A7780" w:rsidR="001A7780" w:rsidP="007F16AB" w:rsidRDefault="001A7780" w14:paraId="74F14C35" w14:textId="77777777">
      <w:pPr>
        <w:numPr>
          <w:ilvl w:val="0"/>
          <w:numId w:val="43"/>
        </w:numPr>
        <w:overflowPunct w:val="0"/>
        <w:autoSpaceDE w:val="0"/>
        <w:autoSpaceDN w:val="0"/>
        <w:adjustRightInd w:val="0"/>
        <w:ind w:left="284" w:hanging="284"/>
        <w:contextualSpacing/>
        <w:textAlignment w:val="baseline"/>
      </w:pPr>
      <w:r>
        <w:t>pledează pentru continuarea schimburilor de bune practici între statele membre în vederea adaptării sistemelor lor de protecție socială, cu implicarea corespunzătoare a organizațiilor partenerilor sociali.</w:t>
      </w:r>
    </w:p>
    <w:p w:rsidRPr="00C55440" w:rsidR="001A7780" w:rsidP="001A7780" w:rsidRDefault="001A7780" w14:paraId="68057E52" w14:textId="77777777">
      <w:pPr>
        <w:overflowPunct w:val="0"/>
        <w:autoSpaceDE w:val="0"/>
        <w:autoSpaceDN w:val="0"/>
        <w:adjustRightInd w:val="0"/>
        <w:textAlignment w:val="baseline"/>
        <w:rPr>
          <w:szCs w:val="20"/>
        </w:rPr>
      </w:pPr>
    </w:p>
    <w:tbl>
      <w:tblPr>
        <w:tblStyle w:val="TableGrid22"/>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561"/>
        <w:gridCol w:w="7654"/>
      </w:tblGrid>
      <w:tr w:rsidRPr="001A7780" w:rsidR="001A7780" w:rsidTr="008966B5" w14:paraId="1C4A87D2" w14:textId="77777777">
        <w:tc>
          <w:tcPr>
            <w:tcW w:w="1210" w:type="dxa"/>
          </w:tcPr>
          <w:p w:rsidRPr="001A7780" w:rsidR="001A7780" w:rsidP="001A7780" w:rsidRDefault="001A7780" w14:paraId="35CBED60" w14:textId="77777777">
            <w:pPr>
              <w:overflowPunct w:val="0"/>
              <w:autoSpaceDE w:val="0"/>
              <w:autoSpaceDN w:val="0"/>
              <w:adjustRightInd w:val="0"/>
              <w:textAlignment w:val="baseline"/>
              <w:rPr>
                <w:i/>
              </w:rPr>
            </w:pPr>
            <w:r>
              <w:rPr>
                <w:b/>
                <w:i/>
              </w:rPr>
              <w:t>Date de contact:</w:t>
            </w:r>
          </w:p>
        </w:tc>
        <w:tc>
          <w:tcPr>
            <w:tcW w:w="7970" w:type="dxa"/>
          </w:tcPr>
          <w:p w:rsidRPr="001A7780" w:rsidR="001A7780" w:rsidP="001A7780" w:rsidRDefault="001A7780" w14:paraId="6B5E50B1" w14:textId="77777777">
            <w:pPr>
              <w:overflowPunct w:val="0"/>
              <w:autoSpaceDE w:val="0"/>
              <w:autoSpaceDN w:val="0"/>
              <w:adjustRightInd w:val="0"/>
              <w:ind w:hanging="12"/>
              <w:textAlignment w:val="baseline"/>
              <w:rPr>
                <w:i/>
              </w:rPr>
            </w:pPr>
            <w:r>
              <w:rPr>
                <w:i/>
              </w:rPr>
              <w:t>Bartek Bednarowicz</w:t>
            </w:r>
          </w:p>
        </w:tc>
      </w:tr>
      <w:tr w:rsidRPr="001A7780" w:rsidR="001A7780" w:rsidTr="008966B5" w14:paraId="2962F66B" w14:textId="77777777">
        <w:tc>
          <w:tcPr>
            <w:tcW w:w="1210" w:type="dxa"/>
          </w:tcPr>
          <w:p w:rsidRPr="001A7780" w:rsidR="001A7780" w:rsidP="001A7780" w:rsidRDefault="001A7780" w14:paraId="72493DF5" w14:textId="39105510">
            <w:pPr>
              <w:overflowPunct w:val="0"/>
              <w:autoSpaceDE w:val="0"/>
              <w:autoSpaceDN w:val="0"/>
              <w:adjustRightInd w:val="0"/>
              <w:textAlignment w:val="baseline"/>
              <w:rPr>
                <w:i/>
              </w:rPr>
            </w:pPr>
            <w:r>
              <w:rPr>
                <w:i/>
              </w:rPr>
              <w:t>Tel.</w:t>
            </w:r>
            <w:r w:rsidR="00513FA4">
              <w:rPr>
                <w:i/>
              </w:rPr>
              <w:t>:</w:t>
            </w:r>
          </w:p>
        </w:tc>
        <w:tc>
          <w:tcPr>
            <w:tcW w:w="7970" w:type="dxa"/>
          </w:tcPr>
          <w:p w:rsidRPr="001A7780" w:rsidR="001A7780" w:rsidP="001A7780" w:rsidRDefault="001A7780" w14:paraId="7EDAC275" w14:textId="77777777">
            <w:pPr>
              <w:overflowPunct w:val="0"/>
              <w:autoSpaceDE w:val="0"/>
              <w:autoSpaceDN w:val="0"/>
              <w:adjustRightInd w:val="0"/>
              <w:textAlignment w:val="baseline"/>
              <w:rPr>
                <w:i/>
              </w:rPr>
            </w:pPr>
            <w:r>
              <w:rPr>
                <w:i/>
              </w:rPr>
              <w:t>+32 2 546 9229</w:t>
            </w:r>
          </w:p>
        </w:tc>
      </w:tr>
      <w:tr w:rsidRPr="001A7780" w:rsidR="001A7780" w:rsidTr="008966B5" w14:paraId="07CBB9C7" w14:textId="77777777">
        <w:tc>
          <w:tcPr>
            <w:tcW w:w="1210" w:type="dxa"/>
          </w:tcPr>
          <w:p w:rsidRPr="001A7780" w:rsidR="001A7780" w:rsidP="001A7780" w:rsidRDefault="001A7780" w14:paraId="549440B6" w14:textId="429C1A22">
            <w:pPr>
              <w:overflowPunct w:val="0"/>
              <w:autoSpaceDE w:val="0"/>
              <w:autoSpaceDN w:val="0"/>
              <w:adjustRightInd w:val="0"/>
              <w:textAlignment w:val="baseline"/>
              <w:rPr>
                <w:i/>
              </w:rPr>
            </w:pPr>
            <w:r>
              <w:rPr>
                <w:i/>
              </w:rPr>
              <w:t>E-mail</w:t>
            </w:r>
            <w:r w:rsidR="00513FA4">
              <w:rPr>
                <w:i/>
              </w:rPr>
              <w:t>:</w:t>
            </w:r>
          </w:p>
        </w:tc>
        <w:tc>
          <w:tcPr>
            <w:tcW w:w="7970" w:type="dxa"/>
          </w:tcPr>
          <w:p w:rsidRPr="001A7780" w:rsidR="001A7780" w:rsidP="001A7780" w:rsidRDefault="00AC7BD3" w14:paraId="568357CA" w14:textId="77777777">
            <w:pPr>
              <w:overflowPunct w:val="0"/>
              <w:autoSpaceDE w:val="0"/>
              <w:autoSpaceDN w:val="0"/>
              <w:adjustRightInd w:val="0"/>
              <w:textAlignment w:val="baseline"/>
              <w:rPr>
                <w:i/>
              </w:rPr>
            </w:pPr>
            <w:hyperlink w:history="1" r:id="rId31">
              <w:r w:rsidR="001A7780">
                <w:rPr>
                  <w:i/>
                  <w:color w:val="0000FF"/>
                  <w:u w:val="single"/>
                </w:rPr>
                <w:t>Bartek.Bednarowicz@eesc.europa.eu</w:t>
              </w:r>
            </w:hyperlink>
          </w:p>
        </w:tc>
      </w:tr>
    </w:tbl>
    <w:p w:rsidRPr="00C55440" w:rsidR="0057059E" w:rsidRDefault="0057059E" w14:paraId="33756E3A" w14:textId="77777777">
      <w:pPr>
        <w:spacing w:after="160" w:line="259" w:lineRule="auto"/>
        <w:jc w:val="left"/>
      </w:pPr>
    </w:p>
    <w:p w:rsidR="004D7AC0" w:rsidP="004D7AC0" w:rsidRDefault="004D7AC0" w14:paraId="4982DDC5" w14:textId="512AAFB0">
      <w:pPr>
        <w:spacing w:after="160" w:line="259" w:lineRule="auto"/>
        <w:jc w:val="left"/>
      </w:pPr>
      <w:r>
        <w:br w:type="page"/>
      </w:r>
    </w:p>
    <w:p w:rsidR="004D7AC0" w:rsidP="004D7AC0" w:rsidRDefault="004D7AC0" w14:paraId="4982DDC6" w14:textId="77777777">
      <w:pPr>
        <w:pStyle w:val="Heading1"/>
        <w:rPr>
          <w:b/>
        </w:rPr>
      </w:pPr>
      <w:bookmarkStart w:name="_Toc24617160" w:id="3"/>
      <w:bookmarkStart w:name="_Toc75527082" w:id="4"/>
      <w:bookmarkStart w:name="_Toc195274806" w:id="5"/>
      <w:r>
        <w:rPr>
          <w:b/>
        </w:rPr>
        <w:lastRenderedPageBreak/>
        <w:t>SECȚIUNEA PENTRU TRANSPORTURI, ENERGIE, INFRASTRUCTURĂ ȘI SOCIETATEA INFORMAȚIONALĂ</w:t>
      </w:r>
      <w:bookmarkEnd w:id="3"/>
      <w:bookmarkEnd w:id="4"/>
      <w:bookmarkEnd w:id="5"/>
    </w:p>
    <w:p w:rsidR="004D7AC0" w:rsidP="004D7AC0" w:rsidRDefault="004D7AC0" w14:paraId="4982DDC7" w14:textId="77777777"/>
    <w:p w:rsidRPr="00CF25DB" w:rsidR="00CF25DB" w:rsidP="00CF25DB" w:rsidRDefault="00AC7BD3" w14:paraId="2608203A" w14:textId="21E63F0A">
      <w:pPr>
        <w:widowControl w:val="0"/>
        <w:numPr>
          <w:ilvl w:val="0"/>
          <w:numId w:val="4"/>
        </w:numPr>
        <w:overflowPunct w:val="0"/>
        <w:autoSpaceDE w:val="0"/>
        <w:autoSpaceDN w:val="0"/>
        <w:adjustRightInd w:val="0"/>
        <w:ind w:hanging="567"/>
        <w:textAlignment w:val="baseline"/>
        <w:rPr>
          <w:sz w:val="20"/>
          <w:szCs w:val="20"/>
        </w:rPr>
      </w:pPr>
      <w:hyperlink w:history="1" r:id="rId32">
        <w:r w:rsidR="00CA2AFF">
          <w:rPr>
            <w:b/>
            <w:i/>
            <w:color w:val="0000FF"/>
            <w:sz w:val="28"/>
            <w:u w:val="single"/>
          </w:rPr>
          <w:t>Revizuirea Regulamentului privind înmagazinarea gazelor</w:t>
        </w:r>
      </w:hyperlink>
    </w:p>
    <w:tbl>
      <w:tblPr>
        <w:tblStyle w:val="TableGrid7"/>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701"/>
        <w:gridCol w:w="7054"/>
      </w:tblGrid>
      <w:tr w:rsidRPr="00CF25DB" w:rsidR="00CF25DB" w:rsidTr="008220A8" w14:paraId="2766ED6B" w14:textId="77777777">
        <w:tc>
          <w:tcPr>
            <w:tcW w:w="1701" w:type="dxa"/>
          </w:tcPr>
          <w:p w:rsidRPr="00CF25DB" w:rsidR="00CF25DB" w:rsidP="00CF25DB" w:rsidRDefault="00CF25DB" w14:paraId="031F56F6" w14:textId="41A1712B">
            <w:pPr>
              <w:tabs>
                <w:tab w:val="center" w:pos="284"/>
              </w:tabs>
              <w:overflowPunct w:val="0"/>
              <w:autoSpaceDE w:val="0"/>
              <w:autoSpaceDN w:val="0"/>
              <w:adjustRightInd w:val="0"/>
              <w:ind w:left="266" w:hanging="266"/>
              <w:textAlignment w:val="baseline"/>
              <w:rPr>
                <w:b/>
              </w:rPr>
            </w:pPr>
            <w:r>
              <w:rPr>
                <w:b/>
              </w:rPr>
              <w:t>Referințe</w:t>
            </w:r>
            <w:r w:rsidR="00406A10">
              <w:rPr>
                <w:b/>
              </w:rPr>
              <w:t>:</w:t>
            </w:r>
          </w:p>
        </w:tc>
        <w:tc>
          <w:tcPr>
            <w:tcW w:w="7054" w:type="dxa"/>
          </w:tcPr>
          <w:p w:rsidR="00734A7F" w:rsidP="00CF25DB" w:rsidRDefault="00406A10" w14:paraId="76E875C6" w14:textId="23FB1B58">
            <w:pPr>
              <w:tabs>
                <w:tab w:val="center" w:pos="284"/>
              </w:tabs>
              <w:overflowPunct w:val="0"/>
              <w:autoSpaceDE w:val="0"/>
              <w:autoSpaceDN w:val="0"/>
              <w:adjustRightInd w:val="0"/>
              <w:ind w:left="266" w:hanging="266"/>
              <w:textAlignment w:val="baseline"/>
            </w:pPr>
            <w:r>
              <w:t>A</w:t>
            </w:r>
            <w:r w:rsidR="00734A7F">
              <w:t>viz</w:t>
            </w:r>
            <w:r>
              <w:t xml:space="preserve"> </w:t>
            </w:r>
            <w:r w:rsidR="00734A7F">
              <w:t>de categoria C</w:t>
            </w:r>
          </w:p>
          <w:p w:rsidRPr="00CF25DB" w:rsidR="00CF25DB" w:rsidP="00CF25DB" w:rsidRDefault="00CF25DB" w14:paraId="6457BE6F" w14:textId="4AF81034">
            <w:pPr>
              <w:tabs>
                <w:tab w:val="center" w:pos="284"/>
              </w:tabs>
              <w:overflowPunct w:val="0"/>
              <w:autoSpaceDE w:val="0"/>
              <w:autoSpaceDN w:val="0"/>
              <w:adjustRightInd w:val="0"/>
              <w:ind w:left="266" w:hanging="266"/>
              <w:textAlignment w:val="baseline"/>
            </w:pPr>
            <w:r>
              <w:t xml:space="preserve">COM(2025) 99 final </w:t>
            </w:r>
          </w:p>
          <w:p w:rsidRPr="00CF25DB" w:rsidR="00CF25DB" w:rsidP="00CF25DB" w:rsidRDefault="00CF25DB" w14:paraId="15318278" w14:textId="29926B5E">
            <w:pPr>
              <w:tabs>
                <w:tab w:val="center" w:pos="284"/>
              </w:tabs>
              <w:overflowPunct w:val="0"/>
              <w:autoSpaceDE w:val="0"/>
              <w:autoSpaceDN w:val="0"/>
              <w:adjustRightInd w:val="0"/>
              <w:ind w:left="266" w:hanging="266"/>
              <w:textAlignment w:val="baseline"/>
            </w:pPr>
            <w:r>
              <w:t>EESC-2025-00873-00-00-AC</w:t>
            </w:r>
          </w:p>
        </w:tc>
      </w:tr>
    </w:tbl>
    <w:p w:rsidRPr="00CF25DB" w:rsidR="00CF25DB" w:rsidP="00CF25DB" w:rsidRDefault="00CF25DB" w14:paraId="0ECF9FF3" w14:textId="77777777">
      <w:pPr>
        <w:tabs>
          <w:tab w:val="center" w:pos="284"/>
        </w:tabs>
        <w:overflowPunct w:val="0"/>
        <w:autoSpaceDE w:val="0"/>
        <w:autoSpaceDN w:val="0"/>
        <w:adjustRightInd w:val="0"/>
        <w:ind w:left="266" w:hanging="266"/>
        <w:textAlignment w:val="baseline"/>
        <w:rPr>
          <w:lang w:val="en-GB"/>
        </w:rPr>
      </w:pPr>
    </w:p>
    <w:p w:rsidRPr="00CF25DB" w:rsidR="00CF25DB" w:rsidP="00CF25DB" w:rsidRDefault="00CF25DB" w14:paraId="4E37DAFC" w14:textId="77777777">
      <w:pPr>
        <w:keepNext/>
        <w:keepLines/>
        <w:tabs>
          <w:tab w:val="center" w:pos="284"/>
        </w:tabs>
        <w:overflowPunct w:val="0"/>
        <w:autoSpaceDE w:val="0"/>
        <w:autoSpaceDN w:val="0"/>
        <w:adjustRightInd w:val="0"/>
        <w:ind w:left="266" w:hanging="266"/>
        <w:textAlignment w:val="baseline"/>
        <w:rPr>
          <w:b/>
        </w:rPr>
      </w:pPr>
      <w:r>
        <w:rPr>
          <w:b/>
        </w:rPr>
        <w:t>Punctele principale</w:t>
      </w:r>
    </w:p>
    <w:p w:rsidRPr="00CF25DB" w:rsidR="00CF25DB" w:rsidP="00CF25DB" w:rsidRDefault="00CF25DB" w14:paraId="4FD8C7BE" w14:textId="77777777">
      <w:pPr>
        <w:keepNext/>
        <w:keepLines/>
        <w:tabs>
          <w:tab w:val="center" w:pos="284"/>
        </w:tabs>
        <w:overflowPunct w:val="0"/>
        <w:autoSpaceDE w:val="0"/>
        <w:autoSpaceDN w:val="0"/>
        <w:adjustRightInd w:val="0"/>
        <w:ind w:left="266" w:hanging="266"/>
        <w:textAlignment w:val="baseline"/>
        <w:rPr>
          <w:b/>
          <w:lang w:val="en-GB"/>
        </w:rPr>
      </w:pPr>
    </w:p>
    <w:p w:rsidRPr="00CF25DB" w:rsidR="00CF25DB" w:rsidP="002A694B" w:rsidRDefault="00CF25DB" w14:paraId="4A73A7D4" w14:textId="77777777">
      <w:pPr>
        <w:numPr>
          <w:ilvl w:val="0"/>
          <w:numId w:val="26"/>
        </w:numPr>
        <w:overflowPunct w:val="0"/>
        <w:autoSpaceDE w:val="0"/>
        <w:autoSpaceDN w:val="0"/>
        <w:adjustRightInd w:val="0"/>
        <w:spacing w:after="200" w:line="276" w:lineRule="auto"/>
        <w:ind w:left="284" w:hanging="284"/>
        <w:contextualSpacing/>
        <w:jc w:val="left"/>
        <w:textAlignment w:val="baseline"/>
        <w:rPr>
          <w:bCs/>
          <w:iCs/>
        </w:rPr>
      </w:pPr>
      <w:r>
        <w:t>Comitetul este de acord cu prelungirea cadrului existent până la sfârșitul anului 2027 și, prin urmare, a hotărât să emită un aviz care să susțină pe deplin propunerea.</w:t>
      </w:r>
    </w:p>
    <w:p w:rsidR="009767CB" w:rsidP="00CF25DB" w:rsidRDefault="009767CB" w14:paraId="5E8C0A44" w14:textId="21BB6612">
      <w:pPr>
        <w:widowControl w:val="0"/>
        <w:overflowPunct w:val="0"/>
        <w:autoSpaceDE w:val="0"/>
        <w:autoSpaceDN w:val="0"/>
        <w:adjustRightInd w:val="0"/>
        <w:ind w:left="709"/>
        <w:textAlignment w:val="baseline"/>
        <w:rPr>
          <w:szCs w:val="20"/>
          <w:lang w:val="en-GB"/>
        </w:rPr>
      </w:pPr>
    </w:p>
    <w:p w:rsidR="00406A10" w:rsidP="00CF25DB" w:rsidRDefault="00406A10" w14:paraId="2D478699" w14:textId="2C036F0E">
      <w:pPr>
        <w:widowControl w:val="0"/>
        <w:overflowPunct w:val="0"/>
        <w:autoSpaceDE w:val="0"/>
        <w:autoSpaceDN w:val="0"/>
        <w:adjustRightInd w:val="0"/>
        <w:ind w:left="709"/>
        <w:textAlignment w:val="baseline"/>
        <w:rPr>
          <w:szCs w:val="20"/>
          <w:lang w:val="en-GB"/>
        </w:rPr>
      </w:pPr>
    </w:p>
    <w:p w:rsidRPr="00CF25DB" w:rsidR="00406A10" w:rsidP="00CF25DB" w:rsidRDefault="00406A10" w14:paraId="1AC82CE7" w14:textId="77777777">
      <w:pPr>
        <w:widowControl w:val="0"/>
        <w:overflowPunct w:val="0"/>
        <w:autoSpaceDE w:val="0"/>
        <w:autoSpaceDN w:val="0"/>
        <w:adjustRightInd w:val="0"/>
        <w:ind w:left="709"/>
        <w:textAlignment w:val="baseline"/>
        <w:rPr>
          <w:szCs w:val="20"/>
          <w:lang w:val="en-GB"/>
        </w:rPr>
      </w:pPr>
    </w:p>
    <w:tbl>
      <w:tblPr>
        <w:tblStyle w:val="TableGrid7"/>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701"/>
        <w:gridCol w:w="7054"/>
      </w:tblGrid>
      <w:tr w:rsidRPr="00CF25DB" w:rsidR="00CF25DB" w:rsidTr="00406A10" w14:paraId="40EBFF33" w14:textId="77777777">
        <w:tc>
          <w:tcPr>
            <w:tcW w:w="1701" w:type="dxa"/>
          </w:tcPr>
          <w:p w:rsidRPr="00CF25DB" w:rsidR="00CF25DB" w:rsidP="00CF25DB" w:rsidRDefault="00CF25DB" w14:paraId="099FABDB" w14:textId="77777777">
            <w:pPr>
              <w:overflowPunct w:val="0"/>
              <w:autoSpaceDE w:val="0"/>
              <w:autoSpaceDN w:val="0"/>
              <w:adjustRightInd w:val="0"/>
              <w:spacing w:line="240" w:lineRule="auto"/>
              <w:textAlignment w:val="baseline"/>
              <w:rPr>
                <w:i/>
              </w:rPr>
            </w:pPr>
            <w:r>
              <w:rPr>
                <w:b/>
                <w:i/>
              </w:rPr>
              <w:t>Date de contact:</w:t>
            </w:r>
          </w:p>
        </w:tc>
        <w:tc>
          <w:tcPr>
            <w:tcW w:w="7054" w:type="dxa"/>
          </w:tcPr>
          <w:p w:rsidRPr="00CF25DB" w:rsidR="00CF25DB" w:rsidP="00CF25DB" w:rsidRDefault="00CF25DB" w14:paraId="4D90A3E2" w14:textId="63355D65">
            <w:pPr>
              <w:overflowPunct w:val="0"/>
              <w:autoSpaceDE w:val="0"/>
              <w:autoSpaceDN w:val="0"/>
              <w:adjustRightInd w:val="0"/>
              <w:spacing w:line="240" w:lineRule="auto"/>
              <w:textAlignment w:val="baseline"/>
              <w:rPr>
                <w:i/>
              </w:rPr>
            </w:pPr>
            <w:proofErr w:type="spellStart"/>
            <w:r>
              <w:rPr>
                <w:i/>
              </w:rPr>
              <w:t>Giorgia</w:t>
            </w:r>
            <w:proofErr w:type="spellEnd"/>
            <w:r>
              <w:rPr>
                <w:i/>
              </w:rPr>
              <w:t xml:space="preserve"> </w:t>
            </w:r>
            <w:proofErr w:type="spellStart"/>
            <w:r>
              <w:rPr>
                <w:i/>
              </w:rPr>
              <w:t>Bordignon</w:t>
            </w:r>
            <w:proofErr w:type="spellEnd"/>
          </w:p>
        </w:tc>
      </w:tr>
      <w:tr w:rsidRPr="00CF25DB" w:rsidR="00CF25DB" w:rsidTr="00406A10" w14:paraId="75C82A4E" w14:textId="77777777">
        <w:tc>
          <w:tcPr>
            <w:tcW w:w="1701" w:type="dxa"/>
          </w:tcPr>
          <w:p w:rsidRPr="00CF25DB" w:rsidR="00CF25DB" w:rsidP="00CF25DB" w:rsidRDefault="00CF25DB" w14:paraId="38AA2929" w14:textId="2A9142C6">
            <w:pPr>
              <w:overflowPunct w:val="0"/>
              <w:autoSpaceDE w:val="0"/>
              <w:autoSpaceDN w:val="0"/>
              <w:adjustRightInd w:val="0"/>
              <w:spacing w:line="240" w:lineRule="auto"/>
              <w:textAlignment w:val="baseline"/>
              <w:rPr>
                <w:i/>
              </w:rPr>
            </w:pPr>
            <w:r>
              <w:rPr>
                <w:i/>
              </w:rPr>
              <w:t>Tel.</w:t>
            </w:r>
            <w:r w:rsidR="00406A10">
              <w:rPr>
                <w:i/>
              </w:rPr>
              <w:t>:</w:t>
            </w:r>
          </w:p>
        </w:tc>
        <w:tc>
          <w:tcPr>
            <w:tcW w:w="7054" w:type="dxa"/>
          </w:tcPr>
          <w:p w:rsidRPr="00CF25DB" w:rsidR="00CF25DB" w:rsidP="00CF25DB" w:rsidRDefault="00CF25DB" w14:paraId="72F9D75E" w14:textId="77777777">
            <w:pPr>
              <w:overflowPunct w:val="0"/>
              <w:autoSpaceDE w:val="0"/>
              <w:autoSpaceDN w:val="0"/>
              <w:adjustRightInd w:val="0"/>
              <w:spacing w:line="240" w:lineRule="auto"/>
              <w:textAlignment w:val="baseline"/>
              <w:rPr>
                <w:i/>
              </w:rPr>
            </w:pPr>
            <w:r>
              <w:rPr>
                <w:i/>
              </w:rPr>
              <w:t>+32 2 5468535</w:t>
            </w:r>
          </w:p>
        </w:tc>
      </w:tr>
      <w:tr w:rsidRPr="00CF25DB" w:rsidR="00CF25DB" w:rsidTr="00406A10" w14:paraId="27165910" w14:textId="77777777">
        <w:tc>
          <w:tcPr>
            <w:tcW w:w="1701" w:type="dxa"/>
          </w:tcPr>
          <w:p w:rsidRPr="00CF25DB" w:rsidR="00CF25DB" w:rsidP="00CF25DB" w:rsidRDefault="007F445D" w14:paraId="1B0BE79A" w14:textId="712DABC5">
            <w:pPr>
              <w:overflowPunct w:val="0"/>
              <w:autoSpaceDE w:val="0"/>
              <w:autoSpaceDN w:val="0"/>
              <w:adjustRightInd w:val="0"/>
              <w:spacing w:line="240" w:lineRule="auto"/>
              <w:textAlignment w:val="baseline"/>
              <w:rPr>
                <w:i/>
              </w:rPr>
            </w:pPr>
            <w:r>
              <w:rPr>
                <w:i/>
              </w:rPr>
              <w:t>E-mail:</w:t>
            </w:r>
          </w:p>
        </w:tc>
        <w:tc>
          <w:tcPr>
            <w:tcW w:w="7054" w:type="dxa"/>
          </w:tcPr>
          <w:p w:rsidRPr="00CF25DB" w:rsidR="00CF25DB" w:rsidP="00CF25DB" w:rsidRDefault="00AC7BD3" w14:paraId="32C0BCC3" w14:textId="77777777">
            <w:pPr>
              <w:overflowPunct w:val="0"/>
              <w:autoSpaceDE w:val="0"/>
              <w:autoSpaceDN w:val="0"/>
              <w:adjustRightInd w:val="0"/>
              <w:textAlignment w:val="baseline"/>
              <w:rPr>
                <w:i/>
              </w:rPr>
            </w:pPr>
            <w:hyperlink w:history="1" r:id="rId33">
              <w:r w:rsidR="00CA2AFF">
                <w:rPr>
                  <w:i/>
                  <w:color w:val="0000FF"/>
                  <w:u w:val="single"/>
                </w:rPr>
                <w:t>GiorgiaAndrea.Bordignon@eesc.europa.eu</w:t>
              </w:r>
            </w:hyperlink>
            <w:r w:rsidR="00CA2AFF">
              <w:rPr>
                <w:i/>
              </w:rPr>
              <w:t xml:space="preserve"> </w:t>
            </w:r>
          </w:p>
        </w:tc>
      </w:tr>
    </w:tbl>
    <w:p w:rsidRPr="00C55440" w:rsidR="00CF25DB" w:rsidP="00CF25DB" w:rsidRDefault="00CF25DB" w14:paraId="1F637496" w14:textId="77777777">
      <w:pPr>
        <w:overflowPunct w:val="0"/>
        <w:autoSpaceDE w:val="0"/>
        <w:autoSpaceDN w:val="0"/>
        <w:adjustRightInd w:val="0"/>
        <w:jc w:val="center"/>
        <w:textAlignment w:val="baseline"/>
        <w:rPr>
          <w:szCs w:val="20"/>
        </w:rPr>
      </w:pPr>
    </w:p>
    <w:p w:rsidR="00CF25DB" w:rsidRDefault="00CF25DB" w14:paraId="62106F5B" w14:textId="77777777">
      <w:pPr>
        <w:spacing w:after="160" w:line="259" w:lineRule="auto"/>
        <w:jc w:val="left"/>
      </w:pPr>
      <w:r>
        <w:br w:type="page"/>
      </w:r>
    </w:p>
    <w:p w:rsidRPr="00540D07" w:rsidR="00540D07" w:rsidP="00540D07" w:rsidRDefault="00AC7BD3" w14:paraId="1DA3F275" w14:textId="00238E5F">
      <w:pPr>
        <w:widowControl w:val="0"/>
        <w:numPr>
          <w:ilvl w:val="0"/>
          <w:numId w:val="4"/>
        </w:numPr>
        <w:overflowPunct w:val="0"/>
        <w:autoSpaceDE w:val="0"/>
        <w:autoSpaceDN w:val="0"/>
        <w:adjustRightInd w:val="0"/>
        <w:ind w:hanging="567"/>
        <w:textAlignment w:val="baseline"/>
        <w:rPr>
          <w:sz w:val="20"/>
          <w:szCs w:val="20"/>
        </w:rPr>
      </w:pPr>
      <w:hyperlink w:history="1" r:id="rId34">
        <w:r w:rsidR="00CA2AFF">
          <w:rPr>
            <w:b/>
            <w:i/>
            <w:color w:val="0000FF"/>
            <w:sz w:val="28"/>
            <w:u w:val="single"/>
          </w:rPr>
          <w:t>Programul pentru cercetare și formare al Comunității Europene a Energiei Atomice pentru 2026-2027</w:t>
        </w:r>
      </w:hyperlink>
    </w:p>
    <w:p w:rsidRPr="00C55440" w:rsidR="0049330A" w:rsidP="00540D07" w:rsidRDefault="0049330A" w14:paraId="167362A5" w14:textId="77777777">
      <w:pPr>
        <w:tabs>
          <w:tab w:val="center" w:pos="284"/>
        </w:tabs>
        <w:overflowPunct w:val="0"/>
        <w:autoSpaceDE w:val="0"/>
        <w:autoSpaceDN w:val="0"/>
        <w:adjustRightInd w:val="0"/>
        <w:ind w:left="266" w:hanging="266"/>
        <w:textAlignment w:val="baseline"/>
        <w:rPr>
          <w:b/>
          <w:lang w:val="it-IT"/>
        </w:rPr>
      </w:pPr>
    </w:p>
    <w:tbl>
      <w:tblPr>
        <w:tblStyle w:val="TableGrid8"/>
        <w:tblW w:w="921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701"/>
        <w:gridCol w:w="7513"/>
      </w:tblGrid>
      <w:tr w:rsidRPr="006770A8" w:rsidR="00540D07" w:rsidTr="002831E6" w14:paraId="0A9E88EB" w14:textId="77777777">
        <w:tc>
          <w:tcPr>
            <w:tcW w:w="1701" w:type="dxa"/>
          </w:tcPr>
          <w:p w:rsidRPr="00540D07" w:rsidR="00540D07" w:rsidP="00540D07" w:rsidRDefault="00540D07" w14:paraId="1D019F9F" w14:textId="437E1D81">
            <w:pPr>
              <w:tabs>
                <w:tab w:val="center" w:pos="284"/>
              </w:tabs>
              <w:overflowPunct w:val="0"/>
              <w:autoSpaceDE w:val="0"/>
              <w:autoSpaceDN w:val="0"/>
              <w:adjustRightInd w:val="0"/>
              <w:ind w:left="266" w:hanging="266"/>
              <w:textAlignment w:val="baseline"/>
              <w:rPr>
                <w:b/>
              </w:rPr>
            </w:pPr>
            <w:r>
              <w:rPr>
                <w:b/>
              </w:rPr>
              <w:t>Referințe</w:t>
            </w:r>
            <w:r w:rsidR="00406A10">
              <w:rPr>
                <w:b/>
              </w:rPr>
              <w:t>:</w:t>
            </w:r>
          </w:p>
        </w:tc>
        <w:tc>
          <w:tcPr>
            <w:tcW w:w="7513" w:type="dxa"/>
          </w:tcPr>
          <w:p w:rsidR="00A3729F" w:rsidP="0049330A" w:rsidRDefault="00406A10" w14:paraId="443AA0D6" w14:textId="25A8457A">
            <w:pPr>
              <w:tabs>
                <w:tab w:val="center" w:pos="284"/>
              </w:tabs>
              <w:overflowPunct w:val="0"/>
              <w:autoSpaceDE w:val="0"/>
              <w:autoSpaceDN w:val="0"/>
              <w:adjustRightInd w:val="0"/>
              <w:ind w:left="266" w:hanging="266"/>
              <w:textAlignment w:val="baseline"/>
            </w:pPr>
            <w:r>
              <w:t xml:space="preserve">Aviz </w:t>
            </w:r>
            <w:r w:rsidR="00A3729F">
              <w:t>de categoria C</w:t>
            </w:r>
          </w:p>
          <w:p w:rsidRPr="00540D07" w:rsidR="0049330A" w:rsidP="0049330A" w:rsidRDefault="00540D07" w14:paraId="07936733" w14:textId="4C25725F">
            <w:pPr>
              <w:tabs>
                <w:tab w:val="center" w:pos="284"/>
              </w:tabs>
              <w:overflowPunct w:val="0"/>
              <w:autoSpaceDE w:val="0"/>
              <w:autoSpaceDN w:val="0"/>
              <w:adjustRightInd w:val="0"/>
              <w:ind w:left="266" w:hanging="266"/>
              <w:textAlignment w:val="baseline"/>
            </w:pPr>
            <w:r>
              <w:t xml:space="preserve">COM(2025) 60 final </w:t>
            </w:r>
          </w:p>
          <w:p w:rsidRPr="00540D07" w:rsidR="00540D07" w:rsidP="0049330A" w:rsidRDefault="00540D07" w14:paraId="7E3321A4" w14:textId="7386E83B">
            <w:pPr>
              <w:tabs>
                <w:tab w:val="center" w:pos="284"/>
              </w:tabs>
              <w:overflowPunct w:val="0"/>
              <w:autoSpaceDE w:val="0"/>
              <w:autoSpaceDN w:val="0"/>
              <w:adjustRightInd w:val="0"/>
              <w:ind w:left="266" w:hanging="266"/>
              <w:textAlignment w:val="baseline"/>
            </w:pPr>
            <w:r>
              <w:t>EESC-2025-00986-00-00-AC</w:t>
            </w:r>
          </w:p>
        </w:tc>
      </w:tr>
    </w:tbl>
    <w:p w:rsidRPr="00540D07" w:rsidR="00540D07" w:rsidP="00540D07" w:rsidRDefault="00540D07" w14:paraId="7EF7480E" w14:textId="77777777">
      <w:pPr>
        <w:tabs>
          <w:tab w:val="center" w:pos="284"/>
        </w:tabs>
        <w:overflowPunct w:val="0"/>
        <w:autoSpaceDE w:val="0"/>
        <w:autoSpaceDN w:val="0"/>
        <w:adjustRightInd w:val="0"/>
        <w:ind w:left="266" w:hanging="266"/>
        <w:textAlignment w:val="baseline"/>
        <w:rPr>
          <w:lang w:val="pt-PT"/>
        </w:rPr>
      </w:pPr>
    </w:p>
    <w:p w:rsidRPr="00540D07" w:rsidR="00540D07" w:rsidP="00540D07" w:rsidRDefault="00540D07" w14:paraId="6F943320" w14:textId="77777777">
      <w:pPr>
        <w:keepNext/>
        <w:keepLines/>
        <w:tabs>
          <w:tab w:val="center" w:pos="284"/>
        </w:tabs>
        <w:overflowPunct w:val="0"/>
        <w:autoSpaceDE w:val="0"/>
        <w:autoSpaceDN w:val="0"/>
        <w:adjustRightInd w:val="0"/>
        <w:ind w:left="266" w:hanging="266"/>
        <w:textAlignment w:val="baseline"/>
        <w:rPr>
          <w:b/>
        </w:rPr>
      </w:pPr>
      <w:r>
        <w:rPr>
          <w:b/>
        </w:rPr>
        <w:t>Punctele principale</w:t>
      </w:r>
    </w:p>
    <w:p w:rsidRPr="00540D07" w:rsidR="00540D07" w:rsidP="00540D07" w:rsidRDefault="00540D07" w14:paraId="237A3E26" w14:textId="77777777">
      <w:pPr>
        <w:keepNext/>
        <w:keepLines/>
        <w:tabs>
          <w:tab w:val="center" w:pos="284"/>
        </w:tabs>
        <w:overflowPunct w:val="0"/>
        <w:autoSpaceDE w:val="0"/>
        <w:autoSpaceDN w:val="0"/>
        <w:adjustRightInd w:val="0"/>
        <w:ind w:left="266" w:hanging="266"/>
        <w:textAlignment w:val="baseline"/>
        <w:rPr>
          <w:b/>
          <w:lang w:val="en-GB"/>
        </w:rPr>
      </w:pPr>
    </w:p>
    <w:p w:rsidRPr="00540D07" w:rsidR="00540D07" w:rsidP="002A694B" w:rsidRDefault="00540D07" w14:paraId="23AF0475" w14:textId="77777777">
      <w:pPr>
        <w:numPr>
          <w:ilvl w:val="0"/>
          <w:numId w:val="27"/>
        </w:numPr>
        <w:overflowPunct w:val="0"/>
        <w:autoSpaceDE w:val="0"/>
        <w:autoSpaceDN w:val="0"/>
        <w:adjustRightInd w:val="0"/>
        <w:spacing w:line="276" w:lineRule="auto"/>
        <w:ind w:left="284" w:hanging="284"/>
        <w:contextualSpacing/>
        <w:textAlignment w:val="baseline"/>
        <w:rPr>
          <w:bCs/>
          <w:iCs/>
        </w:rPr>
      </w:pPr>
      <w:r>
        <w:t>Comitetul este de acord cu propunerea de regulament al Consiliului de instituire a Programului de cercetare și formare al Comunității Europene a Energiei Atomice pentru perioada 2026-2027, care completează Orizont Europa - Programul-cadru pentru cercetare și inovare și abrogă Regulamentul (Euratom) 2021/765 al Consiliului, motiv pentru care a hotărât să emită un aviz favorabil în totalitate.</w:t>
      </w:r>
    </w:p>
    <w:p w:rsidR="009767CB" w:rsidP="00540D07" w:rsidRDefault="009767CB" w14:paraId="3114E859" w14:textId="583EC2F1">
      <w:pPr>
        <w:widowControl w:val="0"/>
        <w:overflowPunct w:val="0"/>
        <w:autoSpaceDE w:val="0"/>
        <w:autoSpaceDN w:val="0"/>
        <w:adjustRightInd w:val="0"/>
        <w:ind w:left="709"/>
        <w:textAlignment w:val="baseline"/>
        <w:rPr>
          <w:szCs w:val="20"/>
          <w:lang w:val="en-GB"/>
        </w:rPr>
      </w:pPr>
    </w:p>
    <w:p w:rsidR="00406A10" w:rsidP="00540D07" w:rsidRDefault="00406A10" w14:paraId="7AC972A9" w14:textId="1D40B8CE">
      <w:pPr>
        <w:widowControl w:val="0"/>
        <w:overflowPunct w:val="0"/>
        <w:autoSpaceDE w:val="0"/>
        <w:autoSpaceDN w:val="0"/>
        <w:adjustRightInd w:val="0"/>
        <w:ind w:left="709"/>
        <w:textAlignment w:val="baseline"/>
        <w:rPr>
          <w:szCs w:val="20"/>
          <w:lang w:val="en-GB"/>
        </w:rPr>
      </w:pPr>
    </w:p>
    <w:p w:rsidRPr="00540D07" w:rsidR="00406A10" w:rsidP="00540D07" w:rsidRDefault="00406A10" w14:paraId="56FE709B" w14:textId="77777777">
      <w:pPr>
        <w:widowControl w:val="0"/>
        <w:overflowPunct w:val="0"/>
        <w:autoSpaceDE w:val="0"/>
        <w:autoSpaceDN w:val="0"/>
        <w:adjustRightInd w:val="0"/>
        <w:ind w:left="709"/>
        <w:textAlignment w:val="baseline"/>
        <w:rPr>
          <w:szCs w:val="20"/>
          <w:lang w:val="en-GB"/>
        </w:rPr>
      </w:pPr>
    </w:p>
    <w:tbl>
      <w:tblPr>
        <w:tblStyle w:val="TableGrid8"/>
        <w:tblW w:w="921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668"/>
        <w:gridCol w:w="7546"/>
      </w:tblGrid>
      <w:tr w:rsidRPr="00540D07" w:rsidR="00540D07" w:rsidTr="002831E6" w14:paraId="22E70877" w14:textId="77777777">
        <w:tc>
          <w:tcPr>
            <w:tcW w:w="1668" w:type="dxa"/>
          </w:tcPr>
          <w:p w:rsidRPr="00540D07" w:rsidR="00540D07" w:rsidP="00540D07" w:rsidRDefault="00540D07" w14:paraId="2D026BAB" w14:textId="77777777">
            <w:pPr>
              <w:overflowPunct w:val="0"/>
              <w:autoSpaceDE w:val="0"/>
              <w:autoSpaceDN w:val="0"/>
              <w:adjustRightInd w:val="0"/>
              <w:spacing w:line="240" w:lineRule="auto"/>
              <w:textAlignment w:val="baseline"/>
              <w:rPr>
                <w:i/>
              </w:rPr>
            </w:pPr>
            <w:r>
              <w:rPr>
                <w:b/>
                <w:i/>
              </w:rPr>
              <w:t>Date de contact:</w:t>
            </w:r>
          </w:p>
        </w:tc>
        <w:tc>
          <w:tcPr>
            <w:tcW w:w="7546" w:type="dxa"/>
          </w:tcPr>
          <w:p w:rsidRPr="00540D07" w:rsidR="00540D07" w:rsidP="00540D07" w:rsidRDefault="00540D07" w14:paraId="50E95823" w14:textId="1FC5B32F">
            <w:pPr>
              <w:overflowPunct w:val="0"/>
              <w:autoSpaceDE w:val="0"/>
              <w:autoSpaceDN w:val="0"/>
              <w:adjustRightInd w:val="0"/>
              <w:spacing w:line="240" w:lineRule="auto"/>
              <w:textAlignment w:val="baseline"/>
              <w:rPr>
                <w:i/>
              </w:rPr>
            </w:pPr>
            <w:r>
              <w:rPr>
                <w:i/>
              </w:rPr>
              <w:t>Albert Precup</w:t>
            </w:r>
          </w:p>
        </w:tc>
      </w:tr>
      <w:tr w:rsidRPr="00540D07" w:rsidR="00540D07" w:rsidTr="002831E6" w14:paraId="7277A879" w14:textId="77777777">
        <w:tc>
          <w:tcPr>
            <w:tcW w:w="1668" w:type="dxa"/>
          </w:tcPr>
          <w:p w:rsidRPr="00540D07" w:rsidR="00540D07" w:rsidP="00540D07" w:rsidRDefault="00540D07" w14:paraId="143C773A" w14:textId="7A32C5DE">
            <w:pPr>
              <w:overflowPunct w:val="0"/>
              <w:autoSpaceDE w:val="0"/>
              <w:autoSpaceDN w:val="0"/>
              <w:adjustRightInd w:val="0"/>
              <w:spacing w:line="240" w:lineRule="auto"/>
              <w:textAlignment w:val="baseline"/>
              <w:rPr>
                <w:i/>
              </w:rPr>
            </w:pPr>
            <w:r>
              <w:rPr>
                <w:i/>
              </w:rPr>
              <w:t>Tel.</w:t>
            </w:r>
            <w:r w:rsidR="00406A10">
              <w:rPr>
                <w:i/>
              </w:rPr>
              <w:t>:</w:t>
            </w:r>
          </w:p>
        </w:tc>
        <w:tc>
          <w:tcPr>
            <w:tcW w:w="7546" w:type="dxa"/>
          </w:tcPr>
          <w:p w:rsidRPr="00540D07" w:rsidR="00540D07" w:rsidP="00540D07" w:rsidRDefault="00540D07" w14:paraId="6EB6B62C" w14:textId="77777777">
            <w:pPr>
              <w:overflowPunct w:val="0"/>
              <w:autoSpaceDE w:val="0"/>
              <w:autoSpaceDN w:val="0"/>
              <w:adjustRightInd w:val="0"/>
              <w:spacing w:line="240" w:lineRule="auto"/>
              <w:textAlignment w:val="baseline"/>
              <w:rPr>
                <w:i/>
              </w:rPr>
            </w:pPr>
            <w:r>
              <w:rPr>
                <w:i/>
              </w:rPr>
              <w:t>+32 2 5469326</w:t>
            </w:r>
          </w:p>
        </w:tc>
      </w:tr>
      <w:tr w:rsidRPr="00540D07" w:rsidR="00540D07" w:rsidTr="002831E6" w14:paraId="26DED561" w14:textId="77777777">
        <w:tc>
          <w:tcPr>
            <w:tcW w:w="1668" w:type="dxa"/>
          </w:tcPr>
          <w:p w:rsidRPr="00540D07" w:rsidR="00540D07" w:rsidP="00540D07" w:rsidRDefault="00540D07" w14:paraId="738718C6" w14:textId="77777777">
            <w:pPr>
              <w:overflowPunct w:val="0"/>
              <w:autoSpaceDE w:val="0"/>
              <w:autoSpaceDN w:val="0"/>
              <w:adjustRightInd w:val="0"/>
              <w:spacing w:line="240" w:lineRule="auto"/>
              <w:textAlignment w:val="baseline"/>
              <w:rPr>
                <w:i/>
              </w:rPr>
            </w:pPr>
            <w:r>
              <w:rPr>
                <w:i/>
              </w:rPr>
              <w:t>E-mail:</w:t>
            </w:r>
          </w:p>
        </w:tc>
        <w:tc>
          <w:tcPr>
            <w:tcW w:w="7546" w:type="dxa"/>
          </w:tcPr>
          <w:p w:rsidRPr="00540D07" w:rsidR="00540D07" w:rsidP="00540D07" w:rsidRDefault="00AC7BD3" w14:paraId="20CE56A6" w14:textId="77777777">
            <w:pPr>
              <w:overflowPunct w:val="0"/>
              <w:autoSpaceDE w:val="0"/>
              <w:autoSpaceDN w:val="0"/>
              <w:adjustRightInd w:val="0"/>
              <w:textAlignment w:val="baseline"/>
              <w:rPr>
                <w:i/>
              </w:rPr>
            </w:pPr>
            <w:hyperlink w:history="1" r:id="rId35">
              <w:r w:rsidR="00CA2AFF">
                <w:rPr>
                  <w:i/>
                  <w:color w:val="0000FF"/>
                  <w:u w:val="single"/>
                </w:rPr>
                <w:t>Albert.Precup@eesc.europa.eu</w:t>
              </w:r>
            </w:hyperlink>
          </w:p>
        </w:tc>
      </w:tr>
    </w:tbl>
    <w:p w:rsidR="004D7AC0" w:rsidP="004D7AC0" w:rsidRDefault="004D7AC0" w14:paraId="4982DDF2" w14:textId="59EFDD7A">
      <w:pPr>
        <w:spacing w:after="160" w:line="259" w:lineRule="auto"/>
        <w:jc w:val="left"/>
      </w:pPr>
      <w:r>
        <w:br w:type="page"/>
      </w:r>
    </w:p>
    <w:p w:rsidR="004D7AC0" w:rsidP="004D7AC0" w:rsidRDefault="004D7AC0" w14:paraId="4982DDF3" w14:textId="77777777">
      <w:pPr>
        <w:pStyle w:val="Heading1"/>
        <w:rPr>
          <w:b/>
        </w:rPr>
      </w:pPr>
      <w:bookmarkStart w:name="_Toc75527083" w:id="6"/>
      <w:bookmarkStart w:name="_Toc195274807" w:id="7"/>
      <w:r>
        <w:rPr>
          <w:b/>
        </w:rPr>
        <w:lastRenderedPageBreak/>
        <w:t>SECȚIUNEA PENTRU PIAȚA UNICĂ, PRODUCȚIE ȘI CONSUM</w:t>
      </w:r>
      <w:bookmarkEnd w:id="6"/>
      <w:bookmarkEnd w:id="7"/>
    </w:p>
    <w:p w:rsidR="004D7AC0" w:rsidP="004D7AC0" w:rsidRDefault="004D7AC0" w14:paraId="4982DE1C" w14:textId="77777777">
      <w:pPr>
        <w:pStyle w:val="ListParagraph"/>
        <w:ind w:left="0"/>
      </w:pPr>
    </w:p>
    <w:p w:rsidRPr="009A053A" w:rsidR="009A053A" w:rsidP="009A053A" w:rsidRDefault="00AC7BD3" w14:paraId="41FD4D3E" w14:textId="19880B68">
      <w:pPr>
        <w:widowControl w:val="0"/>
        <w:numPr>
          <w:ilvl w:val="0"/>
          <w:numId w:val="4"/>
        </w:numPr>
        <w:overflowPunct w:val="0"/>
        <w:autoSpaceDE w:val="0"/>
        <w:autoSpaceDN w:val="0"/>
        <w:adjustRightInd w:val="0"/>
        <w:ind w:hanging="567"/>
        <w:textAlignment w:val="baseline"/>
        <w:rPr>
          <w:sz w:val="20"/>
          <w:szCs w:val="20"/>
        </w:rPr>
      </w:pPr>
      <w:hyperlink w:history="1" r:id="rId36">
        <w:r w:rsidR="00CA2AFF">
          <w:rPr>
            <w:b/>
            <w:i/>
            <w:color w:val="0000FF"/>
            <w:sz w:val="28"/>
            <w:u w:val="single"/>
          </w:rPr>
          <w:t>Termene de aplicare și de raportare/CSRD și CSDDD</w:t>
        </w:r>
      </w:hyperlink>
    </w:p>
    <w:p w:rsidRPr="009A053A" w:rsidR="009A053A" w:rsidP="009A053A" w:rsidRDefault="009A053A" w14:paraId="2D892096" w14:textId="77777777">
      <w:pPr>
        <w:tabs>
          <w:tab w:val="center" w:pos="284"/>
        </w:tabs>
        <w:overflowPunct w:val="0"/>
        <w:autoSpaceDE w:val="0"/>
        <w:autoSpaceDN w:val="0"/>
        <w:adjustRightInd w:val="0"/>
        <w:ind w:left="266" w:hanging="266"/>
        <w:textAlignment w:val="baseline"/>
        <w:rPr>
          <w:b/>
          <w:lang w:val="en-GB"/>
        </w:rPr>
      </w:pPr>
    </w:p>
    <w:tbl>
      <w:tblPr>
        <w:tblStyle w:val="TableGrid9"/>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127"/>
        <w:gridCol w:w="4961"/>
      </w:tblGrid>
      <w:tr w:rsidRPr="00A707E8" w:rsidR="009A053A" w:rsidTr="002831E6" w14:paraId="0D139877" w14:textId="77777777">
        <w:tc>
          <w:tcPr>
            <w:tcW w:w="2127" w:type="dxa"/>
            <w:vMerge w:val="restart"/>
          </w:tcPr>
          <w:p w:rsidRPr="00A707E8" w:rsidR="009A053A" w:rsidP="009A053A" w:rsidRDefault="009A053A" w14:paraId="2F19AB1F" w14:textId="42B7C73C">
            <w:pPr>
              <w:tabs>
                <w:tab w:val="center" w:pos="284"/>
              </w:tabs>
              <w:overflowPunct w:val="0"/>
              <w:autoSpaceDE w:val="0"/>
              <w:autoSpaceDN w:val="0"/>
              <w:adjustRightInd w:val="0"/>
              <w:ind w:left="266" w:hanging="266"/>
              <w:textAlignment w:val="baseline"/>
              <w:rPr>
                <w:b/>
                <w:sz w:val="22"/>
                <w:szCs w:val="22"/>
              </w:rPr>
            </w:pPr>
            <w:r w:rsidRPr="00A707E8">
              <w:rPr>
                <w:b/>
                <w:sz w:val="22"/>
                <w:szCs w:val="22"/>
              </w:rPr>
              <w:t>Referințe</w:t>
            </w:r>
            <w:r w:rsidRPr="00A707E8" w:rsidR="00406A10">
              <w:rPr>
                <w:b/>
                <w:sz w:val="22"/>
                <w:szCs w:val="22"/>
              </w:rPr>
              <w:t>:</w:t>
            </w:r>
          </w:p>
        </w:tc>
        <w:tc>
          <w:tcPr>
            <w:tcW w:w="4961" w:type="dxa"/>
          </w:tcPr>
          <w:p w:rsidRPr="00A707E8" w:rsidR="00650347" w:rsidP="009A053A" w:rsidRDefault="00406A10" w14:paraId="47E29020" w14:textId="7F2B7F18">
            <w:pPr>
              <w:tabs>
                <w:tab w:val="center" w:pos="284"/>
              </w:tabs>
              <w:overflowPunct w:val="0"/>
              <w:autoSpaceDE w:val="0"/>
              <w:autoSpaceDN w:val="0"/>
              <w:adjustRightInd w:val="0"/>
              <w:ind w:left="266" w:hanging="266"/>
              <w:textAlignment w:val="baseline"/>
              <w:rPr>
                <w:sz w:val="22"/>
                <w:szCs w:val="22"/>
              </w:rPr>
            </w:pPr>
            <w:r w:rsidRPr="00A707E8">
              <w:rPr>
                <w:sz w:val="22"/>
                <w:szCs w:val="22"/>
              </w:rPr>
              <w:t>A</w:t>
            </w:r>
            <w:r w:rsidRPr="00A707E8" w:rsidR="00650347">
              <w:rPr>
                <w:sz w:val="22"/>
                <w:szCs w:val="22"/>
              </w:rPr>
              <w:t>viz</w:t>
            </w:r>
            <w:r w:rsidRPr="00A707E8">
              <w:rPr>
                <w:sz w:val="22"/>
                <w:szCs w:val="22"/>
              </w:rPr>
              <w:t xml:space="preserve"> </w:t>
            </w:r>
            <w:r w:rsidRPr="00A707E8" w:rsidR="00650347">
              <w:rPr>
                <w:sz w:val="22"/>
                <w:szCs w:val="22"/>
              </w:rPr>
              <w:t>de categoria C</w:t>
            </w:r>
          </w:p>
          <w:p w:rsidRPr="00A707E8" w:rsidR="009A053A" w:rsidP="009A053A" w:rsidRDefault="009A053A" w14:paraId="06C6A0CD" w14:textId="5C6CEC3F">
            <w:pPr>
              <w:tabs>
                <w:tab w:val="center" w:pos="284"/>
              </w:tabs>
              <w:overflowPunct w:val="0"/>
              <w:autoSpaceDE w:val="0"/>
              <w:autoSpaceDN w:val="0"/>
              <w:adjustRightInd w:val="0"/>
              <w:ind w:left="266" w:hanging="266"/>
              <w:textAlignment w:val="baseline"/>
              <w:rPr>
                <w:sz w:val="22"/>
                <w:szCs w:val="22"/>
              </w:rPr>
            </w:pPr>
            <w:r w:rsidRPr="00A707E8">
              <w:rPr>
                <w:sz w:val="22"/>
                <w:szCs w:val="22"/>
              </w:rPr>
              <w:t>COM(2025) 80 final</w:t>
            </w:r>
          </w:p>
        </w:tc>
      </w:tr>
      <w:tr w:rsidRPr="00A707E8" w:rsidR="009A053A" w:rsidTr="002831E6" w14:paraId="40F62135" w14:textId="77777777">
        <w:tc>
          <w:tcPr>
            <w:tcW w:w="2127" w:type="dxa"/>
            <w:vMerge/>
          </w:tcPr>
          <w:p w:rsidRPr="00A707E8" w:rsidR="009A053A" w:rsidP="009A053A" w:rsidRDefault="009A053A" w14:paraId="43CCC55A" w14:textId="77777777">
            <w:pPr>
              <w:tabs>
                <w:tab w:val="center" w:pos="284"/>
              </w:tabs>
              <w:overflowPunct w:val="0"/>
              <w:autoSpaceDE w:val="0"/>
              <w:autoSpaceDN w:val="0"/>
              <w:adjustRightInd w:val="0"/>
              <w:ind w:left="266" w:hanging="266"/>
              <w:textAlignment w:val="baseline"/>
              <w:rPr>
                <w:b/>
                <w:sz w:val="22"/>
                <w:szCs w:val="22"/>
              </w:rPr>
            </w:pPr>
          </w:p>
        </w:tc>
        <w:tc>
          <w:tcPr>
            <w:tcW w:w="4961" w:type="dxa"/>
          </w:tcPr>
          <w:p w:rsidRPr="00A707E8" w:rsidR="009A053A" w:rsidP="009A053A" w:rsidRDefault="009A053A" w14:paraId="21BBE969" w14:textId="77777777">
            <w:pPr>
              <w:tabs>
                <w:tab w:val="center" w:pos="284"/>
              </w:tabs>
              <w:overflowPunct w:val="0"/>
              <w:autoSpaceDE w:val="0"/>
              <w:autoSpaceDN w:val="0"/>
              <w:adjustRightInd w:val="0"/>
              <w:ind w:left="266" w:hanging="266"/>
              <w:textAlignment w:val="baseline"/>
              <w:rPr>
                <w:sz w:val="22"/>
                <w:szCs w:val="22"/>
              </w:rPr>
            </w:pPr>
            <w:r w:rsidRPr="00A707E8">
              <w:rPr>
                <w:sz w:val="22"/>
                <w:szCs w:val="22"/>
              </w:rPr>
              <w:t>EESC-2025-0963-00-00-AC</w:t>
            </w:r>
          </w:p>
        </w:tc>
      </w:tr>
    </w:tbl>
    <w:p w:rsidRPr="009A053A" w:rsidR="009A053A" w:rsidP="009A053A" w:rsidRDefault="009A053A" w14:paraId="3D64D3B5" w14:textId="77777777">
      <w:pPr>
        <w:tabs>
          <w:tab w:val="center" w:pos="284"/>
        </w:tabs>
        <w:overflowPunct w:val="0"/>
        <w:autoSpaceDE w:val="0"/>
        <w:autoSpaceDN w:val="0"/>
        <w:adjustRightInd w:val="0"/>
        <w:ind w:left="266" w:hanging="266"/>
        <w:textAlignment w:val="baseline"/>
        <w:rPr>
          <w:lang w:val="en-GB"/>
        </w:rPr>
      </w:pPr>
    </w:p>
    <w:p w:rsidRPr="009A053A" w:rsidR="009A053A" w:rsidP="009A053A" w:rsidRDefault="009A053A" w14:paraId="601A9E58" w14:textId="77777777">
      <w:pPr>
        <w:keepNext/>
        <w:keepLines/>
        <w:tabs>
          <w:tab w:val="center" w:pos="284"/>
        </w:tabs>
        <w:overflowPunct w:val="0"/>
        <w:autoSpaceDE w:val="0"/>
        <w:autoSpaceDN w:val="0"/>
        <w:adjustRightInd w:val="0"/>
        <w:ind w:left="266" w:hanging="266"/>
        <w:textAlignment w:val="baseline"/>
        <w:rPr>
          <w:b/>
        </w:rPr>
      </w:pPr>
      <w:r>
        <w:rPr>
          <w:b/>
        </w:rPr>
        <w:t>Punctele principale</w:t>
      </w:r>
    </w:p>
    <w:p w:rsidRPr="009A053A" w:rsidR="009A053A" w:rsidP="009A053A" w:rsidRDefault="009A053A" w14:paraId="78397CC4" w14:textId="77777777">
      <w:pPr>
        <w:keepNext/>
        <w:keepLines/>
        <w:tabs>
          <w:tab w:val="center" w:pos="284"/>
        </w:tabs>
        <w:overflowPunct w:val="0"/>
        <w:autoSpaceDE w:val="0"/>
        <w:autoSpaceDN w:val="0"/>
        <w:adjustRightInd w:val="0"/>
        <w:ind w:left="266" w:hanging="266"/>
        <w:textAlignment w:val="baseline"/>
        <w:rPr>
          <w:b/>
          <w:lang w:val="en-GB"/>
        </w:rPr>
      </w:pPr>
    </w:p>
    <w:p w:rsidRPr="009A053A" w:rsidR="009A053A" w:rsidP="009A053A" w:rsidRDefault="009A053A" w14:paraId="5074737F" w14:textId="77777777">
      <w:pPr>
        <w:overflowPunct w:val="0"/>
        <w:autoSpaceDE w:val="0"/>
        <w:autoSpaceDN w:val="0"/>
        <w:adjustRightInd w:val="0"/>
        <w:textAlignment w:val="baseline"/>
        <w:rPr>
          <w:bCs/>
          <w:iCs/>
        </w:rPr>
      </w:pPr>
      <w:r>
        <w:t>CESE consideră că conținutul propunerii formulate este satisfăcător și nu necesită nicio observație din partea sa.</w:t>
      </w:r>
    </w:p>
    <w:p w:rsidR="009A053A" w:rsidP="009A053A" w:rsidRDefault="009A053A" w14:paraId="24D83598" w14:textId="4823B8E8">
      <w:pPr>
        <w:overflowPunct w:val="0"/>
        <w:autoSpaceDE w:val="0"/>
        <w:autoSpaceDN w:val="0"/>
        <w:adjustRightInd w:val="0"/>
        <w:textAlignment w:val="baseline"/>
        <w:rPr>
          <w:bCs/>
          <w:iCs/>
          <w:lang w:val="en-GB"/>
        </w:rPr>
      </w:pPr>
    </w:p>
    <w:p w:rsidR="00A707E8" w:rsidP="009A053A" w:rsidRDefault="00A707E8" w14:paraId="1D797214" w14:textId="571A1BEB">
      <w:pPr>
        <w:overflowPunct w:val="0"/>
        <w:autoSpaceDE w:val="0"/>
        <w:autoSpaceDN w:val="0"/>
        <w:adjustRightInd w:val="0"/>
        <w:textAlignment w:val="baseline"/>
        <w:rPr>
          <w:bCs/>
          <w:iCs/>
          <w:lang w:val="en-GB"/>
        </w:rPr>
      </w:pPr>
    </w:p>
    <w:p w:rsidRPr="009A053A" w:rsidR="00A707E8" w:rsidP="009A053A" w:rsidRDefault="00A707E8" w14:paraId="1FADD81F" w14:textId="77777777">
      <w:pPr>
        <w:overflowPunct w:val="0"/>
        <w:autoSpaceDE w:val="0"/>
        <w:autoSpaceDN w:val="0"/>
        <w:adjustRightInd w:val="0"/>
        <w:textAlignment w:val="baseline"/>
        <w:rPr>
          <w:bCs/>
          <w:iCs/>
          <w:lang w:val="en-GB"/>
        </w:rPr>
      </w:pPr>
    </w:p>
    <w:tbl>
      <w:tblPr>
        <w:tblStyle w:val="TableGrid9"/>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560"/>
        <w:gridCol w:w="5528"/>
      </w:tblGrid>
      <w:tr w:rsidRPr="009A053A" w:rsidR="009A053A" w:rsidTr="00A707E8" w14:paraId="5278D58D" w14:textId="77777777">
        <w:tc>
          <w:tcPr>
            <w:tcW w:w="1560" w:type="dxa"/>
          </w:tcPr>
          <w:p w:rsidRPr="009A053A" w:rsidR="009A053A" w:rsidP="009A053A" w:rsidRDefault="009A053A" w14:paraId="158CD46C" w14:textId="77777777">
            <w:pPr>
              <w:overflowPunct w:val="0"/>
              <w:autoSpaceDE w:val="0"/>
              <w:autoSpaceDN w:val="0"/>
              <w:adjustRightInd w:val="0"/>
              <w:spacing w:line="240" w:lineRule="auto"/>
              <w:textAlignment w:val="baseline"/>
              <w:rPr>
                <w:i/>
              </w:rPr>
            </w:pPr>
            <w:r>
              <w:rPr>
                <w:b/>
                <w:i/>
              </w:rPr>
              <w:t>Date de contact:</w:t>
            </w:r>
          </w:p>
        </w:tc>
        <w:tc>
          <w:tcPr>
            <w:tcW w:w="5528" w:type="dxa"/>
          </w:tcPr>
          <w:p w:rsidRPr="009A053A" w:rsidR="009A053A" w:rsidP="009A053A" w:rsidRDefault="009A053A" w14:paraId="56BE02A8" w14:textId="77777777">
            <w:pPr>
              <w:overflowPunct w:val="0"/>
              <w:autoSpaceDE w:val="0"/>
              <w:autoSpaceDN w:val="0"/>
              <w:adjustRightInd w:val="0"/>
              <w:spacing w:line="240" w:lineRule="auto"/>
              <w:textAlignment w:val="baseline"/>
              <w:rPr>
                <w:i/>
              </w:rPr>
            </w:pPr>
            <w:r>
              <w:rPr>
                <w:i/>
              </w:rPr>
              <w:t>Alice </w:t>
            </w:r>
            <w:proofErr w:type="spellStart"/>
            <w:r>
              <w:rPr>
                <w:i/>
              </w:rPr>
              <w:t>Tétu</w:t>
            </w:r>
            <w:proofErr w:type="spellEnd"/>
          </w:p>
        </w:tc>
      </w:tr>
      <w:tr w:rsidRPr="009A053A" w:rsidR="009A053A" w:rsidTr="00A707E8" w14:paraId="434AAFEC" w14:textId="77777777">
        <w:tc>
          <w:tcPr>
            <w:tcW w:w="1560" w:type="dxa"/>
          </w:tcPr>
          <w:p w:rsidRPr="009A053A" w:rsidR="009A053A" w:rsidP="009A053A" w:rsidRDefault="009A053A" w14:paraId="00A558FE" w14:textId="0468EB9E">
            <w:pPr>
              <w:overflowPunct w:val="0"/>
              <w:autoSpaceDE w:val="0"/>
              <w:autoSpaceDN w:val="0"/>
              <w:adjustRightInd w:val="0"/>
              <w:spacing w:line="240" w:lineRule="auto"/>
              <w:textAlignment w:val="baseline"/>
              <w:rPr>
                <w:i/>
              </w:rPr>
            </w:pPr>
            <w:r>
              <w:rPr>
                <w:i/>
              </w:rPr>
              <w:t>Tel.</w:t>
            </w:r>
            <w:r w:rsidR="00A707E8">
              <w:rPr>
                <w:i/>
              </w:rPr>
              <w:t>:</w:t>
            </w:r>
          </w:p>
        </w:tc>
        <w:tc>
          <w:tcPr>
            <w:tcW w:w="5528" w:type="dxa"/>
          </w:tcPr>
          <w:p w:rsidRPr="009A053A" w:rsidR="009A053A" w:rsidP="009A053A" w:rsidRDefault="009A053A" w14:paraId="6253C8C9" w14:textId="77777777">
            <w:pPr>
              <w:overflowPunct w:val="0"/>
              <w:autoSpaceDE w:val="0"/>
              <w:autoSpaceDN w:val="0"/>
              <w:adjustRightInd w:val="0"/>
              <w:spacing w:line="240" w:lineRule="auto"/>
              <w:textAlignment w:val="baseline"/>
              <w:rPr>
                <w:i/>
              </w:rPr>
            </w:pPr>
            <w:r>
              <w:rPr>
                <w:i/>
              </w:rPr>
              <w:t>+ 32 25468286</w:t>
            </w:r>
          </w:p>
        </w:tc>
      </w:tr>
      <w:tr w:rsidRPr="009A053A" w:rsidR="009A053A" w:rsidTr="00A707E8" w14:paraId="58A281EC" w14:textId="77777777">
        <w:tc>
          <w:tcPr>
            <w:tcW w:w="1560" w:type="dxa"/>
          </w:tcPr>
          <w:p w:rsidRPr="009A053A" w:rsidR="009A053A" w:rsidP="009A053A" w:rsidRDefault="009A053A" w14:paraId="234BBB11" w14:textId="59B004ED">
            <w:pPr>
              <w:overflowPunct w:val="0"/>
              <w:autoSpaceDE w:val="0"/>
              <w:autoSpaceDN w:val="0"/>
              <w:adjustRightInd w:val="0"/>
              <w:spacing w:line="240" w:lineRule="auto"/>
              <w:textAlignment w:val="baseline"/>
              <w:rPr>
                <w:i/>
              </w:rPr>
            </w:pPr>
            <w:r>
              <w:rPr>
                <w:i/>
              </w:rPr>
              <w:t>E-mail:</w:t>
            </w:r>
          </w:p>
        </w:tc>
        <w:tc>
          <w:tcPr>
            <w:tcW w:w="5528" w:type="dxa"/>
          </w:tcPr>
          <w:p w:rsidRPr="009A053A" w:rsidR="009A053A" w:rsidP="009A053A" w:rsidRDefault="00AC7BD3" w14:paraId="2B5435D9" w14:textId="77777777">
            <w:pPr>
              <w:overflowPunct w:val="0"/>
              <w:autoSpaceDE w:val="0"/>
              <w:autoSpaceDN w:val="0"/>
              <w:adjustRightInd w:val="0"/>
              <w:spacing w:line="240" w:lineRule="auto"/>
              <w:textAlignment w:val="baseline"/>
              <w:rPr>
                <w:i/>
              </w:rPr>
            </w:pPr>
            <w:hyperlink w:history="1" r:id="rId37">
              <w:r w:rsidR="00CA2AFF">
                <w:rPr>
                  <w:i/>
                  <w:color w:val="0000FF"/>
                  <w:u w:val="single"/>
                </w:rPr>
                <w:t>Alice.Tetu@eesc.europa.eu</w:t>
              </w:r>
            </w:hyperlink>
          </w:p>
        </w:tc>
      </w:tr>
    </w:tbl>
    <w:p w:rsidRPr="00C55440" w:rsidR="004D7AC0" w:rsidP="004D7AC0" w:rsidRDefault="004D7AC0" w14:paraId="4982DE1D" w14:textId="77777777">
      <w:pPr>
        <w:pStyle w:val="ListParagraph"/>
        <w:ind w:left="0"/>
      </w:pPr>
    </w:p>
    <w:p w:rsidR="004D7AC0" w:rsidP="004D7AC0" w:rsidRDefault="004D7AC0" w14:paraId="4982DE1E" w14:textId="77777777">
      <w:pPr>
        <w:spacing w:after="160" w:line="259" w:lineRule="auto"/>
        <w:jc w:val="left"/>
      </w:pPr>
      <w:r>
        <w:br w:type="page"/>
      </w:r>
    </w:p>
    <w:p w:rsidR="004D7AC0" w:rsidP="004D7AC0" w:rsidRDefault="004D7AC0" w14:paraId="4982DE1F" w14:textId="77777777">
      <w:pPr>
        <w:pStyle w:val="Heading1"/>
        <w:rPr>
          <w:b/>
        </w:rPr>
      </w:pPr>
      <w:bookmarkStart w:name="_Toc70322234" w:id="8"/>
      <w:bookmarkStart w:name="_Toc75527084" w:id="9"/>
      <w:bookmarkStart w:name="_Toc195274808" w:id="10"/>
      <w:r>
        <w:rPr>
          <w:b/>
        </w:rPr>
        <w:lastRenderedPageBreak/>
        <w:t>SECȚIUNEA PENTRU AGRICULTURĂ, DEZVOLTARE RURALĂ ȘI PROTECȚIA MEDIULUI</w:t>
      </w:r>
      <w:bookmarkEnd w:id="8"/>
      <w:bookmarkEnd w:id="9"/>
      <w:bookmarkEnd w:id="10"/>
    </w:p>
    <w:p w:rsidRPr="002A694B" w:rsidR="004D7AC0" w:rsidP="004D7AC0" w:rsidRDefault="004D7AC0" w14:paraId="4982DE20" w14:textId="77777777">
      <w:pPr>
        <w:rPr>
          <w:sz w:val="18"/>
          <w:szCs w:val="18"/>
        </w:rPr>
      </w:pPr>
    </w:p>
    <w:p w:rsidRPr="00A2180B" w:rsidR="00A2180B" w:rsidP="00A2180B" w:rsidRDefault="00AC7BD3" w14:paraId="674B6D4D" w14:textId="1005285F">
      <w:pPr>
        <w:widowControl w:val="0"/>
        <w:numPr>
          <w:ilvl w:val="0"/>
          <w:numId w:val="10"/>
        </w:numPr>
        <w:overflowPunct w:val="0"/>
        <w:autoSpaceDE w:val="0"/>
        <w:autoSpaceDN w:val="0"/>
        <w:adjustRightInd w:val="0"/>
        <w:ind w:hanging="567"/>
        <w:rPr>
          <w:sz w:val="20"/>
          <w:szCs w:val="20"/>
        </w:rPr>
      </w:pPr>
      <w:hyperlink w:history="1" r:id="rId38">
        <w:r w:rsidR="00CA2AFF">
          <w:rPr>
            <w:b/>
            <w:i/>
            <w:color w:val="0000FF"/>
            <w:sz w:val="28"/>
            <w:u w:val="single"/>
          </w:rPr>
          <w:t>Evaluarea Directivei (UE) 2019/633 din 17 aprilie 2019 privind practicile comerciale neloiale dintre întreprinderi în cadrul lanțului de aprovizionare agricol și alimentar (inclusiv o cartografiere a legislațiilor statelor membre în materie de practici comerciale neloiale)</w:t>
        </w:r>
      </w:hyperlink>
      <w:r w:rsidR="00CA2AFF">
        <w:t xml:space="preserve"> </w:t>
      </w:r>
    </w:p>
    <w:p w:rsidRPr="00C55440" w:rsidR="00A2180B" w:rsidP="00A2180B" w:rsidRDefault="00A2180B" w14:paraId="53AD2187" w14:textId="77777777">
      <w:pPr>
        <w:tabs>
          <w:tab w:val="center" w:pos="284"/>
        </w:tabs>
        <w:overflowPunct w:val="0"/>
        <w:autoSpaceDE w:val="0"/>
        <w:autoSpaceDN w:val="0"/>
        <w:adjustRightInd w:val="0"/>
        <w:ind w:left="266" w:hanging="266"/>
        <w:rPr>
          <w:b/>
          <w:sz w:val="18"/>
          <w:szCs w:val="18"/>
        </w:rPr>
      </w:pPr>
    </w:p>
    <w:tbl>
      <w:tblPr>
        <w:tblStyle w:val="TableGrid10"/>
        <w:tblW w:w="4219"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017"/>
        <w:gridCol w:w="5759"/>
      </w:tblGrid>
      <w:tr w:rsidRPr="00A2180B" w:rsidR="00A2180B" w:rsidTr="00A2180B" w14:paraId="0D922F06" w14:textId="77777777">
        <w:tc>
          <w:tcPr>
            <w:tcW w:w="1297" w:type="pct"/>
            <w:hideMark/>
          </w:tcPr>
          <w:p w:rsidRPr="00A2180B" w:rsidR="00A2180B" w:rsidP="00A2180B" w:rsidRDefault="00A2180B" w14:paraId="33EC09DE" w14:textId="6B48D741">
            <w:pPr>
              <w:tabs>
                <w:tab w:val="center" w:pos="284"/>
              </w:tabs>
              <w:overflowPunct w:val="0"/>
              <w:autoSpaceDE w:val="0"/>
              <w:autoSpaceDN w:val="0"/>
              <w:adjustRightInd w:val="0"/>
              <w:ind w:left="266" w:hanging="266"/>
              <w:rPr>
                <w:b/>
              </w:rPr>
            </w:pPr>
            <w:r>
              <w:rPr>
                <w:b/>
              </w:rPr>
              <w:t>Raportoare</w:t>
            </w:r>
            <w:r w:rsidR="00A707E8">
              <w:rPr>
                <w:b/>
              </w:rPr>
              <w:t>:</w:t>
            </w:r>
          </w:p>
        </w:tc>
        <w:tc>
          <w:tcPr>
            <w:tcW w:w="3703" w:type="pct"/>
            <w:hideMark/>
          </w:tcPr>
          <w:p w:rsidRPr="00A2180B" w:rsidR="00A2180B" w:rsidP="00A2180B" w:rsidRDefault="00A2180B" w14:paraId="01434A9E" w14:textId="30EA71B2">
            <w:pPr>
              <w:tabs>
                <w:tab w:val="center" w:pos="284"/>
              </w:tabs>
              <w:overflowPunct w:val="0"/>
              <w:autoSpaceDE w:val="0"/>
              <w:autoSpaceDN w:val="0"/>
              <w:adjustRightInd w:val="0"/>
              <w:ind w:left="266" w:hanging="266"/>
            </w:pPr>
            <w:proofErr w:type="spellStart"/>
            <w:r>
              <w:t>Antje</w:t>
            </w:r>
            <w:proofErr w:type="spellEnd"/>
            <w:r>
              <w:t xml:space="preserve"> GERSTEIN (Grupul „Angajatori” – DE)</w:t>
            </w:r>
          </w:p>
        </w:tc>
      </w:tr>
      <w:tr w:rsidRPr="00A2180B" w:rsidR="00A2180B" w:rsidTr="00A2180B" w14:paraId="14A1C05B" w14:textId="77777777">
        <w:tc>
          <w:tcPr>
            <w:tcW w:w="1297" w:type="pct"/>
            <w:hideMark/>
          </w:tcPr>
          <w:p w:rsidRPr="00A2180B" w:rsidR="00A2180B" w:rsidP="00A2180B" w:rsidRDefault="00A2180B" w14:paraId="3C229F52" w14:textId="77777777">
            <w:pPr>
              <w:tabs>
                <w:tab w:val="center" w:pos="284"/>
              </w:tabs>
              <w:overflowPunct w:val="0"/>
              <w:autoSpaceDE w:val="0"/>
              <w:autoSpaceDN w:val="0"/>
              <w:adjustRightInd w:val="0"/>
              <w:ind w:left="266" w:hanging="266"/>
              <w:rPr>
                <w:b/>
              </w:rPr>
            </w:pPr>
            <w:r>
              <w:rPr>
                <w:b/>
              </w:rPr>
              <w:t>Coraportor:</w:t>
            </w:r>
          </w:p>
        </w:tc>
        <w:tc>
          <w:tcPr>
            <w:tcW w:w="3703" w:type="pct"/>
            <w:hideMark/>
          </w:tcPr>
          <w:p w:rsidRPr="00A2180B" w:rsidR="00A2180B" w:rsidP="00A2180B" w:rsidRDefault="00A2180B" w14:paraId="1746DD3A" w14:textId="4FA11AE5">
            <w:pPr>
              <w:tabs>
                <w:tab w:val="center" w:pos="284"/>
              </w:tabs>
              <w:overflowPunct w:val="0"/>
              <w:autoSpaceDE w:val="0"/>
              <w:autoSpaceDN w:val="0"/>
              <w:adjustRightInd w:val="0"/>
              <w:ind w:left="266" w:hanging="266"/>
            </w:pPr>
            <w:proofErr w:type="spellStart"/>
            <w:r>
              <w:t>Branko</w:t>
            </w:r>
            <w:proofErr w:type="spellEnd"/>
            <w:r>
              <w:t xml:space="preserve"> RAVNIK (Grupul „Organizații ale societății civile” – SI)</w:t>
            </w:r>
          </w:p>
        </w:tc>
      </w:tr>
      <w:tr w:rsidRPr="00A2180B" w:rsidR="00A2180B" w:rsidTr="00A2180B" w14:paraId="3C63FE5A" w14:textId="77777777">
        <w:tc>
          <w:tcPr>
            <w:tcW w:w="5000" w:type="pct"/>
            <w:gridSpan w:val="2"/>
          </w:tcPr>
          <w:p w:rsidRPr="00A2180B" w:rsidR="00A2180B" w:rsidP="00A2180B" w:rsidRDefault="00A2180B" w14:paraId="1C5D2513" w14:textId="77777777">
            <w:pPr>
              <w:tabs>
                <w:tab w:val="center" w:pos="284"/>
              </w:tabs>
              <w:overflowPunct w:val="0"/>
              <w:autoSpaceDE w:val="0"/>
              <w:autoSpaceDN w:val="0"/>
              <w:adjustRightInd w:val="0"/>
              <w:spacing w:line="160" w:lineRule="exact"/>
              <w:ind w:left="266" w:hanging="266"/>
            </w:pPr>
          </w:p>
        </w:tc>
      </w:tr>
      <w:tr w:rsidRPr="00A2180B" w:rsidR="00A2180B" w:rsidTr="00A2180B" w14:paraId="2FE80922" w14:textId="77777777">
        <w:tc>
          <w:tcPr>
            <w:tcW w:w="1297" w:type="pct"/>
            <w:hideMark/>
          </w:tcPr>
          <w:p w:rsidRPr="00A2180B" w:rsidR="00A2180B" w:rsidP="00A2180B" w:rsidRDefault="00A2180B" w14:paraId="6321A23A" w14:textId="586618CD">
            <w:pPr>
              <w:tabs>
                <w:tab w:val="center" w:pos="284"/>
              </w:tabs>
              <w:overflowPunct w:val="0"/>
              <w:autoSpaceDE w:val="0"/>
              <w:autoSpaceDN w:val="0"/>
              <w:adjustRightInd w:val="0"/>
              <w:ind w:left="266" w:hanging="266"/>
              <w:rPr>
                <w:b/>
              </w:rPr>
            </w:pPr>
            <w:r>
              <w:rPr>
                <w:b/>
              </w:rPr>
              <w:t>Referinț</w:t>
            </w:r>
            <w:r w:rsidR="00A707E8">
              <w:rPr>
                <w:b/>
              </w:rPr>
              <w:t>ă:</w:t>
            </w:r>
          </w:p>
        </w:tc>
        <w:tc>
          <w:tcPr>
            <w:tcW w:w="3703" w:type="pct"/>
            <w:hideMark/>
          </w:tcPr>
          <w:p w:rsidRPr="00A2180B" w:rsidR="00A2180B" w:rsidP="00A2180B" w:rsidRDefault="00A2180B" w14:paraId="1C597B9D" w14:textId="77777777">
            <w:pPr>
              <w:tabs>
                <w:tab w:val="center" w:pos="284"/>
              </w:tabs>
              <w:overflowPunct w:val="0"/>
              <w:autoSpaceDE w:val="0"/>
              <w:autoSpaceDN w:val="0"/>
              <w:adjustRightInd w:val="0"/>
              <w:ind w:left="266" w:hanging="266"/>
            </w:pPr>
            <w:r>
              <w:t>EESC-2024-02156-00-00-RE</w:t>
            </w:r>
          </w:p>
        </w:tc>
      </w:tr>
    </w:tbl>
    <w:p w:rsidRPr="002A694B" w:rsidR="00A2180B" w:rsidP="00A2180B" w:rsidRDefault="00A2180B" w14:paraId="32A38D3C" w14:textId="77777777">
      <w:pPr>
        <w:tabs>
          <w:tab w:val="center" w:pos="284"/>
        </w:tabs>
        <w:overflowPunct w:val="0"/>
        <w:autoSpaceDE w:val="0"/>
        <w:autoSpaceDN w:val="0"/>
        <w:adjustRightInd w:val="0"/>
        <w:ind w:left="266" w:hanging="266"/>
        <w:rPr>
          <w:sz w:val="18"/>
          <w:szCs w:val="18"/>
          <w:lang w:val="en-GB"/>
        </w:rPr>
      </w:pPr>
    </w:p>
    <w:p w:rsidRPr="00A2180B" w:rsidR="00A2180B" w:rsidP="00A2180B" w:rsidRDefault="00A2180B" w14:paraId="476E0BD7" w14:textId="77777777">
      <w:pPr>
        <w:keepNext/>
        <w:keepLines/>
        <w:tabs>
          <w:tab w:val="center" w:pos="284"/>
        </w:tabs>
        <w:overflowPunct w:val="0"/>
        <w:autoSpaceDE w:val="0"/>
        <w:autoSpaceDN w:val="0"/>
        <w:adjustRightInd w:val="0"/>
        <w:ind w:left="266" w:hanging="266"/>
        <w:rPr>
          <w:b/>
        </w:rPr>
      </w:pPr>
      <w:r>
        <w:rPr>
          <w:b/>
        </w:rPr>
        <w:t>Punctele principale</w:t>
      </w:r>
    </w:p>
    <w:p w:rsidRPr="002A694B" w:rsidR="00A2180B" w:rsidP="00A2180B" w:rsidRDefault="00A2180B" w14:paraId="63C91729" w14:textId="77777777">
      <w:pPr>
        <w:keepNext/>
        <w:keepLines/>
        <w:tabs>
          <w:tab w:val="center" w:pos="284"/>
        </w:tabs>
        <w:overflowPunct w:val="0"/>
        <w:autoSpaceDE w:val="0"/>
        <w:autoSpaceDN w:val="0"/>
        <w:adjustRightInd w:val="0"/>
        <w:ind w:left="266" w:hanging="266"/>
        <w:rPr>
          <w:b/>
          <w:sz w:val="18"/>
          <w:szCs w:val="18"/>
          <w:lang w:val="en-GB"/>
        </w:rPr>
      </w:pPr>
    </w:p>
    <w:p w:rsidRPr="00A2180B" w:rsidR="00A2180B" w:rsidP="00A2180B" w:rsidRDefault="00A2180B" w14:paraId="348A7ADA" w14:textId="77777777">
      <w:pPr>
        <w:overflowPunct w:val="0"/>
        <w:autoSpaceDE w:val="0"/>
        <w:autoSpaceDN w:val="0"/>
        <w:adjustRightInd w:val="0"/>
        <w:rPr>
          <w:bCs/>
          <w:iCs/>
        </w:rPr>
      </w:pPr>
      <w:r>
        <w:t>CESE:</w:t>
      </w:r>
    </w:p>
    <w:p w:rsidRPr="00A2180B" w:rsidR="00A2180B" w:rsidP="002A694B" w:rsidRDefault="00A2180B" w14:paraId="3F8BA128" w14:textId="77777777">
      <w:pPr>
        <w:widowControl w:val="0"/>
        <w:numPr>
          <w:ilvl w:val="0"/>
          <w:numId w:val="28"/>
        </w:numPr>
        <w:overflowPunct w:val="0"/>
        <w:autoSpaceDE w:val="0"/>
        <w:autoSpaceDN w:val="0"/>
        <w:adjustRightInd w:val="0"/>
        <w:ind w:left="284" w:hanging="284"/>
        <w:rPr>
          <w:bCs/>
          <w:iCs/>
        </w:rPr>
      </w:pPr>
      <w:r>
        <w:t>recomandă să se consolideze mecanismele de asigurare a respectării legislației la nivelul UE, astfel încât să ofere o mai mare securitate juridică, condiții de concurență echitabile în întreaga UE și o protecție mai puternică, care să vizeze în mod specific actorii mai slabi din lanțul de aprovizionare;</w:t>
      </w:r>
    </w:p>
    <w:p w:rsidRPr="00A2180B" w:rsidR="00A2180B" w:rsidP="002A694B" w:rsidRDefault="00A2180B" w14:paraId="6AB255E4" w14:textId="77777777">
      <w:pPr>
        <w:widowControl w:val="0"/>
        <w:numPr>
          <w:ilvl w:val="0"/>
          <w:numId w:val="28"/>
        </w:numPr>
        <w:overflowPunct w:val="0"/>
        <w:autoSpaceDE w:val="0"/>
        <w:autoSpaceDN w:val="0"/>
        <w:adjustRightInd w:val="0"/>
        <w:ind w:left="284" w:hanging="284"/>
        <w:rPr>
          <w:bCs/>
          <w:iCs/>
        </w:rPr>
      </w:pPr>
      <w:r>
        <w:t>recomandă să se depună eforturi în vederea armonizării directivei, astfel încât să fie adecvată pentru piața unică;</w:t>
      </w:r>
    </w:p>
    <w:p w:rsidRPr="00A2180B" w:rsidR="00A2180B" w:rsidP="002A694B" w:rsidRDefault="00A2180B" w14:paraId="56960E47" w14:textId="77777777">
      <w:pPr>
        <w:widowControl w:val="0"/>
        <w:numPr>
          <w:ilvl w:val="0"/>
          <w:numId w:val="28"/>
        </w:numPr>
        <w:overflowPunct w:val="0"/>
        <w:autoSpaceDE w:val="0"/>
        <w:autoSpaceDN w:val="0"/>
        <w:adjustRightInd w:val="0"/>
        <w:ind w:left="284" w:hanging="284"/>
        <w:rPr>
          <w:bCs/>
          <w:iCs/>
        </w:rPr>
      </w:pPr>
      <w:r>
        <w:t>sugerează să se garanteze că costurile dezvoltării durabile sunt suportate în comun de toate părțile interesate, inclusiv de consumatori, pentru a construi un sistem mai echitabil și pentru a sprijini eforturile menite să asigure o mai mare transparență a prețurilor;</w:t>
      </w:r>
    </w:p>
    <w:p w:rsidRPr="00A2180B" w:rsidR="00A2180B" w:rsidP="002A694B" w:rsidRDefault="00A2180B" w14:paraId="55AE9CB3" w14:textId="77777777">
      <w:pPr>
        <w:widowControl w:val="0"/>
        <w:numPr>
          <w:ilvl w:val="0"/>
          <w:numId w:val="28"/>
        </w:numPr>
        <w:overflowPunct w:val="0"/>
        <w:autoSpaceDE w:val="0"/>
        <w:autoSpaceDN w:val="0"/>
        <w:adjustRightInd w:val="0"/>
        <w:ind w:left="284" w:hanging="284"/>
        <w:rPr>
          <w:bCs/>
          <w:iCs/>
        </w:rPr>
      </w:pPr>
      <w:r>
        <w:t>propune să se abordeze anumite provocări precum volatilitatea prețurilor, deficitele sezoniere și sarcinile administrative prin îmbunătățirea gestionării riscurilor și prin acordarea unui sprijin mai bun producătorilor și să se extindă protecția pentru producători, incluzând interdicții mai stricte privind taxele logistice, rabaturile nedivulgate și bonusurile pentru vânzări;</w:t>
      </w:r>
    </w:p>
    <w:p w:rsidRPr="00A2180B" w:rsidR="00A2180B" w:rsidP="002A694B" w:rsidRDefault="00A2180B" w14:paraId="26BE4FE0" w14:textId="77777777">
      <w:pPr>
        <w:widowControl w:val="0"/>
        <w:numPr>
          <w:ilvl w:val="0"/>
          <w:numId w:val="28"/>
        </w:numPr>
        <w:overflowPunct w:val="0"/>
        <w:autoSpaceDE w:val="0"/>
        <w:autoSpaceDN w:val="0"/>
        <w:adjustRightInd w:val="0"/>
        <w:ind w:left="284" w:hanging="284"/>
        <w:rPr>
          <w:bCs/>
          <w:iCs/>
        </w:rPr>
      </w:pPr>
      <w:r>
        <w:t>sugerează să se consolideze măsurile de menținere a fermelor mici și să se aplice sancțiuni corespunzătoare pentru încălcări, pentru a asigura efectul disuasiv al directivei și a îmbunătăți conformitatea;</w:t>
      </w:r>
    </w:p>
    <w:p w:rsidRPr="00A2180B" w:rsidR="00A2180B" w:rsidP="002A694B" w:rsidRDefault="00A2180B" w14:paraId="6E0B1DD6" w14:textId="77777777">
      <w:pPr>
        <w:widowControl w:val="0"/>
        <w:numPr>
          <w:ilvl w:val="0"/>
          <w:numId w:val="28"/>
        </w:numPr>
        <w:overflowPunct w:val="0"/>
        <w:autoSpaceDE w:val="0"/>
        <w:autoSpaceDN w:val="0"/>
        <w:adjustRightInd w:val="0"/>
        <w:ind w:left="284" w:hanging="284"/>
        <w:rPr>
          <w:bCs/>
          <w:iCs/>
        </w:rPr>
      </w:pPr>
      <w:r>
        <w:t xml:space="preserve">recomandă să se îmbunătățească campaniile de informare, astfel încât părțile interesate să fie conștiente de drepturile și obligațiile lor, de procedurile de protecție și de modul în care funcționează autoritățile; </w:t>
      </w:r>
    </w:p>
    <w:p w:rsidRPr="00A2180B" w:rsidR="00A2180B" w:rsidP="002A694B" w:rsidRDefault="00A2180B" w14:paraId="3B84964D" w14:textId="77777777">
      <w:pPr>
        <w:widowControl w:val="0"/>
        <w:numPr>
          <w:ilvl w:val="0"/>
          <w:numId w:val="28"/>
        </w:numPr>
        <w:overflowPunct w:val="0"/>
        <w:autoSpaceDE w:val="0"/>
        <w:autoSpaceDN w:val="0"/>
        <w:adjustRightInd w:val="0"/>
        <w:ind w:left="284" w:hanging="284"/>
        <w:rPr>
          <w:bCs/>
          <w:iCs/>
        </w:rPr>
      </w:pPr>
      <w:r>
        <w:t>sugerează să se creeze un portal la nivelul UE pentru raportarea practicilor comerciale neloiale, astfel încât să se elimine temerile legate de represalii și să se îmbunătățească mecanismele de tratare a plângerilor și să se instituie forumuri atât la nivel național, cât și la nivelul UE, pentru a promova dialogul și colaborarea între părțile interesate din cadrul lanțului de aprovizionare cu alimente; CESE recunoaște că crearea unui Comitet european pentru agricultură și alimentație în siajul dezbaterii deschise lansate de dialogul strategic privind viitorul agriculturii în UE reprezintă un important pas înainte;</w:t>
      </w:r>
    </w:p>
    <w:p w:rsidRPr="00A2180B" w:rsidR="00A2180B" w:rsidP="002A694B" w:rsidRDefault="00A2180B" w14:paraId="6886CFAD" w14:textId="77777777">
      <w:pPr>
        <w:widowControl w:val="0"/>
        <w:numPr>
          <w:ilvl w:val="0"/>
          <w:numId w:val="28"/>
        </w:numPr>
        <w:overflowPunct w:val="0"/>
        <w:autoSpaceDE w:val="0"/>
        <w:autoSpaceDN w:val="0"/>
        <w:adjustRightInd w:val="0"/>
        <w:ind w:left="284" w:hanging="284"/>
        <w:rPr>
          <w:bCs/>
          <w:iCs/>
        </w:rPr>
      </w:pPr>
      <w:r>
        <w:t>încurajează Comisia să-și prezinte proiectul de revizuire a Regulamentului privind informarea consumatorilor cu privire la produsele alimentare, îmbunătățind astfel informațiile privind originea produselor pentru a spori trasabilitatea;</w:t>
      </w:r>
    </w:p>
    <w:p w:rsidRPr="00A2180B" w:rsidR="00A2180B" w:rsidP="00A707E8" w:rsidRDefault="00A2180B" w14:paraId="01865399" w14:textId="77777777">
      <w:pPr>
        <w:keepNext/>
        <w:keepLines/>
        <w:widowControl w:val="0"/>
        <w:numPr>
          <w:ilvl w:val="0"/>
          <w:numId w:val="28"/>
        </w:numPr>
        <w:overflowPunct w:val="0"/>
        <w:autoSpaceDE w:val="0"/>
        <w:autoSpaceDN w:val="0"/>
        <w:adjustRightInd w:val="0"/>
        <w:ind w:left="284" w:hanging="284"/>
        <w:rPr>
          <w:bCs/>
          <w:iCs/>
        </w:rPr>
      </w:pPr>
      <w:r>
        <w:lastRenderedPageBreak/>
        <w:t>recomandă să se examineze domeniul de aplicare al directivei pentru a aborda dezechilibrele de putere, a promova eficiența de-a lungul lanțului de aprovizionare și a asigura echitatea, inclusiv o alocare adecvată a riscurilor și a profiturilor, în relațiile cu furnizorii, și pentru a crește gradul de respectare a interdicțiilor anumitor practici, astfel încât toți participanții la piață să fie protejați în mod eficace.</w:t>
      </w:r>
    </w:p>
    <w:p w:rsidRPr="00C55440" w:rsidR="00A2180B" w:rsidP="00A2180B" w:rsidRDefault="00A2180B" w14:paraId="1941C237" w14:textId="77777777">
      <w:pPr>
        <w:widowControl w:val="0"/>
        <w:overflowPunct w:val="0"/>
        <w:autoSpaceDE w:val="0"/>
        <w:autoSpaceDN w:val="0"/>
        <w:adjustRightInd w:val="0"/>
        <w:ind w:left="709"/>
        <w:rPr>
          <w:bCs/>
          <w:iCs/>
          <w:sz w:val="18"/>
          <w:szCs w:val="18"/>
        </w:rPr>
      </w:pPr>
    </w:p>
    <w:tbl>
      <w:tblPr>
        <w:tblStyle w:val="TableGrid10"/>
        <w:tblW w:w="3516"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017"/>
        <w:gridCol w:w="4463"/>
      </w:tblGrid>
      <w:tr w:rsidRPr="00A2180B" w:rsidR="00A2180B" w:rsidTr="00A2180B" w14:paraId="5197A83A" w14:textId="77777777">
        <w:tc>
          <w:tcPr>
            <w:tcW w:w="1556" w:type="pct"/>
            <w:hideMark/>
          </w:tcPr>
          <w:p w:rsidRPr="00A2180B" w:rsidR="00A2180B" w:rsidP="00A2180B" w:rsidRDefault="00A2180B" w14:paraId="0AC48337" w14:textId="77777777">
            <w:pPr>
              <w:overflowPunct w:val="0"/>
              <w:autoSpaceDE w:val="0"/>
              <w:autoSpaceDN w:val="0"/>
              <w:adjustRightInd w:val="0"/>
              <w:spacing w:line="240" w:lineRule="auto"/>
              <w:rPr>
                <w:i/>
              </w:rPr>
            </w:pPr>
            <w:r>
              <w:rPr>
                <w:b/>
                <w:i/>
              </w:rPr>
              <w:t>Date de contact:</w:t>
            </w:r>
          </w:p>
        </w:tc>
        <w:tc>
          <w:tcPr>
            <w:tcW w:w="3444" w:type="pct"/>
            <w:hideMark/>
          </w:tcPr>
          <w:p w:rsidRPr="00A2180B" w:rsidR="00A2180B" w:rsidP="00A2180B" w:rsidRDefault="00A2180B" w14:paraId="2FEA7BAF" w14:textId="3B1D38E3">
            <w:pPr>
              <w:overflowPunct w:val="0"/>
              <w:autoSpaceDE w:val="0"/>
              <w:autoSpaceDN w:val="0"/>
              <w:adjustRightInd w:val="0"/>
              <w:spacing w:line="240" w:lineRule="auto"/>
              <w:rPr>
                <w:i/>
              </w:rPr>
            </w:pPr>
            <w:proofErr w:type="spellStart"/>
            <w:r>
              <w:rPr>
                <w:i/>
              </w:rPr>
              <w:t>Myrto</w:t>
            </w:r>
            <w:proofErr w:type="spellEnd"/>
            <w:r>
              <w:rPr>
                <w:i/>
              </w:rPr>
              <w:t xml:space="preserve"> </w:t>
            </w:r>
            <w:proofErr w:type="spellStart"/>
            <w:r>
              <w:rPr>
                <w:i/>
              </w:rPr>
              <w:t>Kolyva</w:t>
            </w:r>
            <w:proofErr w:type="spellEnd"/>
          </w:p>
        </w:tc>
      </w:tr>
      <w:tr w:rsidRPr="00A2180B" w:rsidR="00A2180B" w:rsidTr="00A2180B" w14:paraId="72B6C8BC" w14:textId="77777777">
        <w:tc>
          <w:tcPr>
            <w:tcW w:w="1556" w:type="pct"/>
            <w:hideMark/>
          </w:tcPr>
          <w:p w:rsidRPr="00A2180B" w:rsidR="00A2180B" w:rsidP="00A2180B" w:rsidRDefault="00A2180B" w14:paraId="421D8B61" w14:textId="5FD25EFE">
            <w:pPr>
              <w:overflowPunct w:val="0"/>
              <w:autoSpaceDE w:val="0"/>
              <w:autoSpaceDN w:val="0"/>
              <w:adjustRightInd w:val="0"/>
              <w:spacing w:line="240" w:lineRule="auto"/>
              <w:rPr>
                <w:i/>
              </w:rPr>
            </w:pPr>
            <w:r>
              <w:rPr>
                <w:i/>
              </w:rPr>
              <w:t>Tel.</w:t>
            </w:r>
            <w:r w:rsidR="00A707E8">
              <w:rPr>
                <w:i/>
              </w:rPr>
              <w:t>:</w:t>
            </w:r>
          </w:p>
        </w:tc>
        <w:tc>
          <w:tcPr>
            <w:tcW w:w="3444" w:type="pct"/>
            <w:hideMark/>
          </w:tcPr>
          <w:p w:rsidRPr="00A2180B" w:rsidR="00A2180B" w:rsidP="00A2180B" w:rsidRDefault="00A2180B" w14:paraId="0278E35B" w14:textId="77777777">
            <w:pPr>
              <w:overflowPunct w:val="0"/>
              <w:autoSpaceDE w:val="0"/>
              <w:autoSpaceDN w:val="0"/>
              <w:adjustRightInd w:val="0"/>
              <w:spacing w:line="240" w:lineRule="auto"/>
              <w:rPr>
                <w:i/>
              </w:rPr>
            </w:pPr>
            <w:r>
              <w:rPr>
                <w:i/>
              </w:rPr>
              <w:t>+32 25468718</w:t>
            </w:r>
          </w:p>
        </w:tc>
      </w:tr>
      <w:tr w:rsidRPr="00A2180B" w:rsidR="00A2180B" w:rsidTr="00A2180B" w14:paraId="689E9277" w14:textId="77777777">
        <w:tc>
          <w:tcPr>
            <w:tcW w:w="1556" w:type="pct"/>
            <w:hideMark/>
          </w:tcPr>
          <w:p w:rsidRPr="00A2180B" w:rsidR="00A2180B" w:rsidP="00A2180B" w:rsidRDefault="003247AA" w14:paraId="693FDAB8" w14:textId="24FBEA83">
            <w:pPr>
              <w:overflowPunct w:val="0"/>
              <w:autoSpaceDE w:val="0"/>
              <w:autoSpaceDN w:val="0"/>
              <w:adjustRightInd w:val="0"/>
              <w:spacing w:line="240" w:lineRule="auto"/>
              <w:rPr>
                <w:i/>
              </w:rPr>
            </w:pPr>
            <w:r>
              <w:rPr>
                <w:i/>
              </w:rPr>
              <w:t>E-mail:</w:t>
            </w:r>
          </w:p>
        </w:tc>
        <w:tc>
          <w:tcPr>
            <w:tcW w:w="3444" w:type="pct"/>
            <w:hideMark/>
          </w:tcPr>
          <w:p w:rsidRPr="00A2180B" w:rsidR="00A2180B" w:rsidP="00A2180B" w:rsidRDefault="00AC7BD3" w14:paraId="51B6B084" w14:textId="77777777">
            <w:pPr>
              <w:overflowPunct w:val="0"/>
              <w:autoSpaceDE w:val="0"/>
              <w:autoSpaceDN w:val="0"/>
              <w:adjustRightInd w:val="0"/>
              <w:spacing w:line="240" w:lineRule="auto"/>
              <w:rPr>
                <w:i/>
              </w:rPr>
            </w:pPr>
            <w:hyperlink w:history="1" r:id="rId39">
              <w:r w:rsidR="00CA2AFF">
                <w:rPr>
                  <w:i/>
                  <w:color w:val="0000FF"/>
                  <w:u w:val="single"/>
                </w:rPr>
                <w:t>Myrto.Kolyva@eesc.europa.eu</w:t>
              </w:r>
            </w:hyperlink>
            <w:r w:rsidR="00CA2AFF">
              <w:rPr>
                <w:color w:val="0000FF"/>
                <w:u w:val="single"/>
              </w:rPr>
              <w:t xml:space="preserve"> </w:t>
            </w:r>
          </w:p>
        </w:tc>
      </w:tr>
    </w:tbl>
    <w:p w:rsidR="00A2180B" w:rsidRDefault="00A2180B" w14:paraId="751B5A19" w14:textId="77777777">
      <w:pPr>
        <w:spacing w:after="160" w:line="259" w:lineRule="auto"/>
        <w:jc w:val="left"/>
      </w:pPr>
      <w:r>
        <w:br w:type="page"/>
      </w:r>
    </w:p>
    <w:p w:rsidRPr="00A62505" w:rsidR="00A62505" w:rsidP="00A62505" w:rsidRDefault="00AC7BD3" w14:paraId="05D9433E" w14:textId="6F606440">
      <w:pPr>
        <w:widowControl w:val="0"/>
        <w:numPr>
          <w:ilvl w:val="0"/>
          <w:numId w:val="4"/>
        </w:numPr>
        <w:overflowPunct w:val="0"/>
        <w:autoSpaceDE w:val="0"/>
        <w:autoSpaceDN w:val="0"/>
        <w:adjustRightInd w:val="0"/>
        <w:ind w:hanging="567"/>
        <w:textAlignment w:val="baseline"/>
        <w:rPr>
          <w:sz w:val="20"/>
          <w:szCs w:val="20"/>
        </w:rPr>
      </w:pPr>
      <w:hyperlink w:history="1" r:id="rId40">
        <w:r w:rsidR="00CA2AFF">
          <w:rPr>
            <w:b/>
            <w:i/>
            <w:color w:val="0000FF"/>
            <w:sz w:val="28"/>
            <w:u w:val="single"/>
          </w:rPr>
          <w:t>Viziunea societății civile pentru un pact european privind oceanele</w:t>
        </w:r>
      </w:hyperlink>
    </w:p>
    <w:p w:rsidRPr="00C55440" w:rsidR="00A41475" w:rsidP="00A62505" w:rsidRDefault="00A41475" w14:paraId="0DD15A05" w14:textId="77777777">
      <w:pPr>
        <w:tabs>
          <w:tab w:val="center" w:pos="284"/>
        </w:tabs>
        <w:overflowPunct w:val="0"/>
        <w:autoSpaceDE w:val="0"/>
        <w:autoSpaceDN w:val="0"/>
        <w:adjustRightInd w:val="0"/>
        <w:ind w:left="266" w:hanging="266"/>
        <w:textAlignment w:val="baseline"/>
        <w:rPr>
          <w:b/>
          <w:lang w:val="it-IT"/>
        </w:rPr>
      </w:pPr>
    </w:p>
    <w:tbl>
      <w:tblPr>
        <w:tblStyle w:val="TableGrid11"/>
        <w:tblW w:w="4454" w:type="pct"/>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468"/>
        <w:gridCol w:w="6741"/>
      </w:tblGrid>
      <w:tr w:rsidRPr="00A707E8" w:rsidR="00A62505" w:rsidTr="001E41BA" w14:paraId="455C30CE" w14:textId="77777777">
        <w:trPr>
          <w:trHeight w:val="527"/>
        </w:trPr>
        <w:tc>
          <w:tcPr>
            <w:tcW w:w="894" w:type="pct"/>
          </w:tcPr>
          <w:p w:rsidRPr="00A707E8" w:rsidR="00A62505" w:rsidP="00A62505" w:rsidRDefault="00A62505" w14:paraId="333D567B" w14:textId="623DA33E">
            <w:pPr>
              <w:tabs>
                <w:tab w:val="center" w:pos="284"/>
              </w:tabs>
              <w:overflowPunct w:val="0"/>
              <w:autoSpaceDE w:val="0"/>
              <w:autoSpaceDN w:val="0"/>
              <w:adjustRightInd w:val="0"/>
              <w:ind w:left="266" w:hanging="266"/>
              <w:textAlignment w:val="baseline"/>
              <w:rPr>
                <w:b/>
                <w:sz w:val="22"/>
                <w:szCs w:val="22"/>
              </w:rPr>
            </w:pPr>
            <w:r w:rsidRPr="00A707E8">
              <w:rPr>
                <w:b/>
                <w:sz w:val="22"/>
                <w:szCs w:val="22"/>
              </w:rPr>
              <w:t>Raportor</w:t>
            </w:r>
            <w:r w:rsidRPr="00A707E8" w:rsidR="00A707E8">
              <w:rPr>
                <w:b/>
                <w:sz w:val="22"/>
                <w:szCs w:val="22"/>
              </w:rPr>
              <w:t>:</w:t>
            </w:r>
          </w:p>
        </w:tc>
        <w:tc>
          <w:tcPr>
            <w:tcW w:w="4106" w:type="pct"/>
          </w:tcPr>
          <w:p w:rsidRPr="00A707E8" w:rsidR="00A62505" w:rsidP="00A62505" w:rsidRDefault="00A62505" w14:paraId="532B760A" w14:textId="77777777">
            <w:pPr>
              <w:tabs>
                <w:tab w:val="center" w:pos="284"/>
              </w:tabs>
              <w:overflowPunct w:val="0"/>
              <w:autoSpaceDE w:val="0"/>
              <w:autoSpaceDN w:val="0"/>
              <w:adjustRightInd w:val="0"/>
              <w:ind w:left="266" w:hanging="266"/>
              <w:textAlignment w:val="baseline"/>
              <w:rPr>
                <w:sz w:val="22"/>
                <w:szCs w:val="22"/>
              </w:rPr>
            </w:pPr>
            <w:r w:rsidRPr="00A707E8">
              <w:rPr>
                <w:bCs/>
                <w:sz w:val="22"/>
                <w:szCs w:val="22"/>
              </w:rPr>
              <w:t>Javier GARAT PÉREZ</w:t>
            </w:r>
            <w:r w:rsidRPr="00A707E8">
              <w:rPr>
                <w:sz w:val="22"/>
                <w:szCs w:val="22"/>
              </w:rPr>
              <w:t xml:space="preserve"> (Grupul „Organizații ale societății civile” – ES)</w:t>
            </w:r>
          </w:p>
        </w:tc>
      </w:tr>
      <w:tr w:rsidRPr="00A707E8" w:rsidR="00A62505" w:rsidTr="001E41BA" w14:paraId="7B83F6EA" w14:textId="77777777">
        <w:trPr>
          <w:trHeight w:val="527"/>
        </w:trPr>
        <w:tc>
          <w:tcPr>
            <w:tcW w:w="894" w:type="pct"/>
          </w:tcPr>
          <w:p w:rsidRPr="00A707E8" w:rsidR="00A62505" w:rsidP="00A62505" w:rsidRDefault="00A62505" w14:paraId="7CC91A23" w14:textId="69F6C0EF">
            <w:pPr>
              <w:tabs>
                <w:tab w:val="center" w:pos="284"/>
              </w:tabs>
              <w:overflowPunct w:val="0"/>
              <w:autoSpaceDE w:val="0"/>
              <w:autoSpaceDN w:val="0"/>
              <w:adjustRightInd w:val="0"/>
              <w:ind w:left="266" w:hanging="266"/>
              <w:textAlignment w:val="baseline"/>
              <w:rPr>
                <w:b/>
                <w:sz w:val="22"/>
                <w:szCs w:val="22"/>
              </w:rPr>
            </w:pPr>
            <w:r w:rsidRPr="00A707E8">
              <w:rPr>
                <w:b/>
                <w:sz w:val="22"/>
                <w:szCs w:val="22"/>
              </w:rPr>
              <w:t>Referinț</w:t>
            </w:r>
            <w:r w:rsidRPr="00A707E8" w:rsidR="00A707E8">
              <w:rPr>
                <w:b/>
                <w:sz w:val="22"/>
                <w:szCs w:val="22"/>
              </w:rPr>
              <w:t>ă:</w:t>
            </w:r>
          </w:p>
        </w:tc>
        <w:tc>
          <w:tcPr>
            <w:tcW w:w="4106" w:type="pct"/>
          </w:tcPr>
          <w:p w:rsidRPr="00A707E8" w:rsidR="00533EFC" w:rsidP="00A62505" w:rsidRDefault="00533EFC" w14:paraId="4429C020" w14:textId="305B9E1E">
            <w:pPr>
              <w:tabs>
                <w:tab w:val="center" w:pos="284"/>
              </w:tabs>
              <w:overflowPunct w:val="0"/>
              <w:autoSpaceDE w:val="0"/>
              <w:autoSpaceDN w:val="0"/>
              <w:adjustRightInd w:val="0"/>
              <w:ind w:left="266" w:hanging="266"/>
              <w:textAlignment w:val="baseline"/>
              <w:rPr>
                <w:sz w:val="22"/>
                <w:szCs w:val="22"/>
              </w:rPr>
            </w:pPr>
            <w:r w:rsidRPr="00A707E8">
              <w:rPr>
                <w:sz w:val="22"/>
                <w:szCs w:val="22"/>
              </w:rPr>
              <w:t>Aviz exploratoriu la solicitarea Comisiei Europene</w:t>
            </w:r>
          </w:p>
          <w:p w:rsidRPr="00A707E8" w:rsidR="00A41475" w:rsidP="00A62505" w:rsidRDefault="00A62505" w14:paraId="49FC9F9C" w14:textId="42BCFB29">
            <w:pPr>
              <w:tabs>
                <w:tab w:val="center" w:pos="284"/>
              </w:tabs>
              <w:overflowPunct w:val="0"/>
              <w:autoSpaceDE w:val="0"/>
              <w:autoSpaceDN w:val="0"/>
              <w:adjustRightInd w:val="0"/>
              <w:ind w:left="266" w:hanging="266"/>
              <w:textAlignment w:val="baseline"/>
              <w:rPr>
                <w:sz w:val="22"/>
                <w:szCs w:val="22"/>
              </w:rPr>
            </w:pPr>
            <w:r w:rsidRPr="00A707E8">
              <w:rPr>
                <w:sz w:val="22"/>
                <w:szCs w:val="22"/>
              </w:rPr>
              <w:t>EESC-2024-04595-00-00-AC</w:t>
            </w:r>
          </w:p>
        </w:tc>
      </w:tr>
    </w:tbl>
    <w:p w:rsidR="008220A8" w:rsidP="00A62505" w:rsidRDefault="008220A8" w14:paraId="73A434C4" w14:textId="77777777">
      <w:pPr>
        <w:keepNext/>
        <w:keepLines/>
        <w:tabs>
          <w:tab w:val="center" w:pos="284"/>
        </w:tabs>
        <w:overflowPunct w:val="0"/>
        <w:autoSpaceDE w:val="0"/>
        <w:autoSpaceDN w:val="0"/>
        <w:adjustRightInd w:val="0"/>
        <w:ind w:left="266" w:hanging="266"/>
        <w:textAlignment w:val="baseline"/>
        <w:rPr>
          <w:b/>
          <w:lang w:val="en-GB"/>
        </w:rPr>
      </w:pPr>
    </w:p>
    <w:p w:rsidRPr="00A62505" w:rsidR="00A62505" w:rsidP="00A62505" w:rsidRDefault="00A62505" w14:paraId="10A467A5" w14:textId="66FC2F01">
      <w:pPr>
        <w:keepNext/>
        <w:keepLines/>
        <w:tabs>
          <w:tab w:val="center" w:pos="284"/>
        </w:tabs>
        <w:overflowPunct w:val="0"/>
        <w:autoSpaceDE w:val="0"/>
        <w:autoSpaceDN w:val="0"/>
        <w:adjustRightInd w:val="0"/>
        <w:ind w:left="266" w:hanging="266"/>
        <w:textAlignment w:val="baseline"/>
        <w:rPr>
          <w:b/>
        </w:rPr>
      </w:pPr>
      <w:r>
        <w:rPr>
          <w:b/>
        </w:rPr>
        <w:t>Punctele principale</w:t>
      </w:r>
    </w:p>
    <w:p w:rsidRPr="00A62505" w:rsidR="00A62505" w:rsidP="00A62505" w:rsidRDefault="00A62505" w14:paraId="0E28E981" w14:textId="77777777">
      <w:pPr>
        <w:keepNext/>
        <w:keepLines/>
        <w:tabs>
          <w:tab w:val="center" w:pos="284"/>
        </w:tabs>
        <w:overflowPunct w:val="0"/>
        <w:autoSpaceDE w:val="0"/>
        <w:autoSpaceDN w:val="0"/>
        <w:adjustRightInd w:val="0"/>
        <w:ind w:left="266" w:hanging="266"/>
        <w:textAlignment w:val="baseline"/>
        <w:rPr>
          <w:b/>
          <w:lang w:val="en-GB"/>
        </w:rPr>
      </w:pPr>
    </w:p>
    <w:p w:rsidR="00A62505" w:rsidP="00A62505" w:rsidRDefault="00A62505" w14:paraId="5292B50E" w14:textId="77777777">
      <w:pPr>
        <w:overflowPunct w:val="0"/>
        <w:autoSpaceDE w:val="0"/>
        <w:autoSpaceDN w:val="0"/>
        <w:adjustRightInd w:val="0"/>
        <w:textAlignment w:val="baseline"/>
        <w:rPr>
          <w:bCs/>
          <w:iCs/>
        </w:rPr>
      </w:pPr>
      <w:r>
        <w:t>CESE:</w:t>
      </w:r>
    </w:p>
    <w:p w:rsidRPr="00A62505" w:rsidR="00A62505" w:rsidP="002A694B" w:rsidRDefault="00A62505" w14:paraId="5A357BEB" w14:textId="77777777">
      <w:pPr>
        <w:widowControl w:val="0"/>
        <w:numPr>
          <w:ilvl w:val="0"/>
          <w:numId w:val="29"/>
        </w:numPr>
        <w:overflowPunct w:val="0"/>
        <w:autoSpaceDE w:val="0"/>
        <w:autoSpaceDN w:val="0"/>
        <w:adjustRightInd w:val="0"/>
        <w:ind w:left="284" w:hanging="284"/>
        <w:textAlignment w:val="baseline"/>
        <w:rPr>
          <w:bCs/>
          <w:iCs/>
        </w:rPr>
      </w:pPr>
      <w:r>
        <w:t>salută includerea Pactului european pentru oceane printre prioritățile Comisiei pentru noul său mandat și pledează pentru o abordare cuprinzătoare care să combine prosperitatea economică și competitivitatea cu regenerarea mediului și cu promovarea echității sociale;</w:t>
      </w:r>
    </w:p>
    <w:p w:rsidRPr="00A62505" w:rsidR="00A62505" w:rsidP="002A694B" w:rsidRDefault="00A62505" w14:paraId="50DFDB2F" w14:textId="77777777">
      <w:pPr>
        <w:widowControl w:val="0"/>
        <w:numPr>
          <w:ilvl w:val="0"/>
          <w:numId w:val="29"/>
        </w:numPr>
        <w:overflowPunct w:val="0"/>
        <w:autoSpaceDE w:val="0"/>
        <w:autoSpaceDN w:val="0"/>
        <w:adjustRightInd w:val="0"/>
        <w:ind w:left="284" w:hanging="284"/>
        <w:textAlignment w:val="baseline"/>
        <w:rPr>
          <w:bCs/>
          <w:iCs/>
        </w:rPr>
      </w:pPr>
      <w:r>
        <w:t xml:space="preserve">recomandă ca pactul să fie aliniat îndeaproape la Strategia UE privind economia albastră, la obiectivele de dezvoltare durabilă (ODD) și la Pactul verde european. Pactul ar trebui să vizeze atât industriile maritime, cât și pe cele terestre, și să fie aliniat la alte politici ale UE, în special la Pactul pentru o industrie curată, la Strategia industrială maritimă și la Directiva-cadru „Strategia pentru mediul marin”, pentru a asigura coerența și a garanta că are un impact semnificativ. De asemenea, CESE consideră că este esențial să se consolideze Strategia Uniunii Europene în materie de securitate maritimă și să se evalueze politicile existente, cum ar fi politica comună în domeniul pescuitului; </w:t>
      </w:r>
    </w:p>
    <w:p w:rsidRPr="00A62505" w:rsidR="00A62505" w:rsidP="002A694B" w:rsidRDefault="00A62505" w14:paraId="36E87ABC" w14:textId="77777777">
      <w:pPr>
        <w:widowControl w:val="0"/>
        <w:numPr>
          <w:ilvl w:val="0"/>
          <w:numId w:val="29"/>
        </w:numPr>
        <w:overflowPunct w:val="0"/>
        <w:autoSpaceDE w:val="0"/>
        <w:autoSpaceDN w:val="0"/>
        <w:adjustRightInd w:val="0"/>
        <w:ind w:left="284" w:hanging="284"/>
        <w:textAlignment w:val="baseline"/>
        <w:rPr>
          <w:bCs/>
          <w:iCs/>
        </w:rPr>
      </w:pPr>
      <w:r>
        <w:t>solicită consolidarea și îmbunătățirea cadrului de guvernanță maritimă europeană printr-o coordonare mai eficientă a politicilor și organismelor existente, evitând fragmentarea și dublarea eforturilor, îmbunătățind eforturile diplomatice și promovând rețelele de cooperare între comunitățile costiere, sectoarele de producție și cele științifice. Prin urmare, CESE recomandă ca în toate instituțiile europene să se creeze grupuri de lucru specifice, a căror temă centrală să fie mările și oceanele;</w:t>
      </w:r>
    </w:p>
    <w:p w:rsidRPr="00A62505" w:rsidR="00A62505" w:rsidP="002A694B" w:rsidRDefault="00A62505" w14:paraId="0FB93DEA" w14:textId="77777777">
      <w:pPr>
        <w:widowControl w:val="0"/>
        <w:numPr>
          <w:ilvl w:val="0"/>
          <w:numId w:val="29"/>
        </w:numPr>
        <w:overflowPunct w:val="0"/>
        <w:autoSpaceDE w:val="0"/>
        <w:autoSpaceDN w:val="0"/>
        <w:adjustRightInd w:val="0"/>
        <w:ind w:left="284" w:hanging="284"/>
        <w:textAlignment w:val="baseline"/>
      </w:pPr>
      <w:r>
        <w:t>îndeamnă Comisia să instituie un mecanism de cooperare între agențiile europene cu competențe în ceea ce privește aspectele legate de oceane, cu scopul de a optimiza colectarea de date și de cunoștințe. Știința este esențială pentru gestionarea eficientă a oceanelor;</w:t>
      </w:r>
    </w:p>
    <w:p w:rsidRPr="00A62505" w:rsidR="00A62505" w:rsidP="002A694B" w:rsidRDefault="00A62505" w14:paraId="5088F5A6" w14:textId="77777777">
      <w:pPr>
        <w:widowControl w:val="0"/>
        <w:numPr>
          <w:ilvl w:val="0"/>
          <w:numId w:val="29"/>
        </w:numPr>
        <w:overflowPunct w:val="0"/>
        <w:autoSpaceDE w:val="0"/>
        <w:autoSpaceDN w:val="0"/>
        <w:adjustRightInd w:val="0"/>
        <w:ind w:left="284" w:hanging="284"/>
        <w:textAlignment w:val="baseline"/>
        <w:rPr>
          <w:rFonts w:asciiTheme="minorHAnsi" w:hAnsiTheme="minorHAnsi"/>
          <w:szCs w:val="20"/>
        </w:rPr>
      </w:pPr>
      <w:r>
        <w:t xml:space="preserve">recomandă revizuirea amenajării spațiului maritim pentru a facilita </w:t>
      </w:r>
      <w:proofErr w:type="spellStart"/>
      <w:r>
        <w:t>sinergiile</w:t>
      </w:r>
      <w:proofErr w:type="spellEnd"/>
      <w:r>
        <w:t xml:space="preserve"> și a echilibra interesele divergente care decurg din extinderea noilor industrii maritime.</w:t>
      </w:r>
      <w:r>
        <w:rPr>
          <w:shd w:val="clear" w:color="auto" w:fill="FFFFFF" w:themeFill="background1"/>
        </w:rPr>
        <w:t xml:space="preserve"> </w:t>
      </w:r>
      <w:r>
        <w:t xml:space="preserve">Ar trebui promovată o abordare bazată pe coexistența armonioasă, precum și o abordare </w:t>
      </w:r>
      <w:proofErr w:type="spellStart"/>
      <w:r>
        <w:t>ecosistemică</w:t>
      </w:r>
      <w:proofErr w:type="spellEnd"/>
      <w:r>
        <w:t xml:space="preserve">; </w:t>
      </w:r>
    </w:p>
    <w:p w:rsidRPr="00A62505" w:rsidR="00A62505" w:rsidP="002A694B" w:rsidRDefault="00A62505" w14:paraId="3144D1A0" w14:textId="77777777">
      <w:pPr>
        <w:widowControl w:val="0"/>
        <w:numPr>
          <w:ilvl w:val="0"/>
          <w:numId w:val="29"/>
        </w:numPr>
        <w:overflowPunct w:val="0"/>
        <w:autoSpaceDE w:val="0"/>
        <w:autoSpaceDN w:val="0"/>
        <w:adjustRightInd w:val="0"/>
        <w:ind w:left="284" w:hanging="284"/>
        <w:textAlignment w:val="baseline"/>
        <w:rPr>
          <w:rFonts w:asciiTheme="minorHAnsi" w:hAnsiTheme="minorHAnsi"/>
          <w:szCs w:val="20"/>
        </w:rPr>
      </w:pPr>
      <w:r>
        <w:t xml:space="preserve">solicită să se creeze o „alianță industrială pentru lanțurile valorice din economia albastră”, care să reunească toate părțile interesate relevante (întreprinderi, parteneri sociali, organizații de cercetare, responsabili de elaborarea politicilor, investitori etc.); </w:t>
      </w:r>
    </w:p>
    <w:p w:rsidRPr="00A62505" w:rsidR="00A62505" w:rsidP="002A694B" w:rsidRDefault="00A62505" w14:paraId="382AA551" w14:textId="77777777">
      <w:pPr>
        <w:widowControl w:val="0"/>
        <w:numPr>
          <w:ilvl w:val="0"/>
          <w:numId w:val="29"/>
        </w:numPr>
        <w:overflowPunct w:val="0"/>
        <w:autoSpaceDE w:val="0"/>
        <w:autoSpaceDN w:val="0"/>
        <w:adjustRightInd w:val="0"/>
        <w:ind w:left="284" w:hanging="284"/>
        <w:textAlignment w:val="baseline"/>
        <w:rPr>
          <w:rFonts w:asciiTheme="minorHAnsi" w:hAnsiTheme="minorHAnsi"/>
          <w:szCs w:val="20"/>
        </w:rPr>
      </w:pPr>
      <w:r>
        <w:t>solicită să se mobilizeze fonduri pentru acțiuni în domeniul oceanelor în sprijinul ODD 14. În acest sens, este esențial să se mobilizeze finanțări publice și private. CESE recomandă să se stabilească linii bugetare specifice pentru oceane în cadrul fondurilor orizontale, cum ar fi Orizont sau Fondul social european, și să se consolideze fondurile sectoriale, precum Fondul european pentru afaceri maritime, pescuit și acvacultură (FEAMPA);</w:t>
      </w:r>
    </w:p>
    <w:p w:rsidRPr="002A694B" w:rsidR="00A62505" w:rsidP="00533EFC" w:rsidRDefault="00A62505" w14:paraId="5714E51F" w14:textId="77777777">
      <w:pPr>
        <w:widowControl w:val="0"/>
        <w:numPr>
          <w:ilvl w:val="0"/>
          <w:numId w:val="29"/>
        </w:numPr>
        <w:overflowPunct w:val="0"/>
        <w:autoSpaceDE w:val="0"/>
        <w:autoSpaceDN w:val="0"/>
        <w:adjustRightInd w:val="0"/>
        <w:ind w:left="284" w:hanging="284"/>
        <w:textAlignment w:val="baseline"/>
        <w:rPr>
          <w:rFonts w:asciiTheme="minorHAnsi" w:hAnsiTheme="minorHAnsi"/>
          <w:szCs w:val="20"/>
        </w:rPr>
      </w:pPr>
      <w:r>
        <w:t>îndeamnă Comisia să includă în pact o dimensiune socială, care să garanteze o tranziție justă și digitală în sectorul maritim și un sprijin cuprinzător pentru lucrători, și care să promoveze reînnoirea generațională prin inițiative menite să îi atragă pe tineri, să consolideze protecția forței de muncă și să faciliteze recalificarea și perfecționarea;</w:t>
      </w:r>
    </w:p>
    <w:p w:rsidR="000873F2" w:rsidRDefault="000873F2" w14:paraId="68BCE9DD" w14:textId="4AE19436">
      <w:pPr>
        <w:spacing w:after="160" w:line="259" w:lineRule="auto"/>
        <w:jc w:val="left"/>
        <w:rPr>
          <w:szCs w:val="20"/>
        </w:rPr>
      </w:pPr>
      <w:r>
        <w:br w:type="page"/>
      </w:r>
    </w:p>
    <w:p w:rsidRPr="00A62505" w:rsidR="00A62505" w:rsidP="002A694B" w:rsidRDefault="00A62505" w14:paraId="57A6C827" w14:textId="77777777">
      <w:pPr>
        <w:widowControl w:val="0"/>
        <w:numPr>
          <w:ilvl w:val="0"/>
          <w:numId w:val="29"/>
        </w:numPr>
        <w:overflowPunct w:val="0"/>
        <w:autoSpaceDE w:val="0"/>
        <w:autoSpaceDN w:val="0"/>
        <w:adjustRightInd w:val="0"/>
        <w:ind w:left="284" w:hanging="284"/>
        <w:textAlignment w:val="baseline"/>
        <w:rPr>
          <w:rFonts w:asciiTheme="minorHAnsi" w:hAnsiTheme="minorHAnsi"/>
          <w:szCs w:val="20"/>
        </w:rPr>
      </w:pPr>
      <w:r>
        <w:lastRenderedPageBreak/>
        <w:t>solicită să se asigure condiții de concurență echitabile și să se consolideze un cluster maritim puternic, cu obiective clare de decarbonizare, pentru a proteja o industrie maritimă prosperă și durabilă în Europa;</w:t>
      </w:r>
    </w:p>
    <w:p w:rsidRPr="00A62505" w:rsidR="00A62505" w:rsidP="002A694B" w:rsidRDefault="00A62505" w14:paraId="34595D9B" w14:textId="77777777">
      <w:pPr>
        <w:widowControl w:val="0"/>
        <w:numPr>
          <w:ilvl w:val="0"/>
          <w:numId w:val="29"/>
        </w:numPr>
        <w:overflowPunct w:val="0"/>
        <w:autoSpaceDE w:val="0"/>
        <w:autoSpaceDN w:val="0"/>
        <w:adjustRightInd w:val="0"/>
        <w:ind w:left="284" w:hanging="284"/>
        <w:textAlignment w:val="baseline"/>
        <w:rPr>
          <w:rFonts w:asciiTheme="minorHAnsi" w:hAnsiTheme="minorHAnsi"/>
          <w:szCs w:val="20"/>
        </w:rPr>
      </w:pPr>
      <w:r>
        <w:t>recomandă crearea unui mecanism cuprinzător de evaluare și monitorizare a progreselor înregistrate de pact. Mecanismul ar trebui să includă CESE.</w:t>
      </w:r>
    </w:p>
    <w:p w:rsidRPr="00C55440" w:rsidR="00A62505" w:rsidP="00A62505" w:rsidRDefault="00A62505" w14:paraId="6368CA30" w14:textId="77777777">
      <w:pPr>
        <w:widowControl w:val="0"/>
        <w:overflowPunct w:val="0"/>
        <w:autoSpaceDE w:val="0"/>
        <w:autoSpaceDN w:val="0"/>
        <w:adjustRightInd w:val="0"/>
        <w:ind w:left="709"/>
        <w:textAlignment w:val="baseline"/>
        <w:rPr>
          <w:szCs w:val="20"/>
        </w:rPr>
      </w:pPr>
    </w:p>
    <w:tbl>
      <w:tblPr>
        <w:tblStyle w:val="TableGrid11"/>
        <w:tblW w:w="3345" w:type="pct"/>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702"/>
        <w:gridCol w:w="4463"/>
      </w:tblGrid>
      <w:tr w:rsidRPr="00A62505" w:rsidR="00A62505" w:rsidTr="002A694B" w14:paraId="7FE5FA0A" w14:textId="77777777">
        <w:tc>
          <w:tcPr>
            <w:tcW w:w="1380" w:type="pct"/>
          </w:tcPr>
          <w:p w:rsidRPr="00A62505" w:rsidR="00A62505" w:rsidP="00A62505" w:rsidRDefault="00A62505" w14:paraId="46218D32" w14:textId="77777777">
            <w:pPr>
              <w:overflowPunct w:val="0"/>
              <w:autoSpaceDE w:val="0"/>
              <w:autoSpaceDN w:val="0"/>
              <w:adjustRightInd w:val="0"/>
              <w:spacing w:line="240" w:lineRule="auto"/>
              <w:textAlignment w:val="baseline"/>
              <w:rPr>
                <w:i/>
              </w:rPr>
            </w:pPr>
            <w:r>
              <w:rPr>
                <w:b/>
                <w:i/>
              </w:rPr>
              <w:t>Date de contact:</w:t>
            </w:r>
          </w:p>
        </w:tc>
        <w:tc>
          <w:tcPr>
            <w:tcW w:w="3620" w:type="pct"/>
          </w:tcPr>
          <w:p w:rsidRPr="00A707E8" w:rsidR="00A62505" w:rsidP="00A62505" w:rsidRDefault="00A62505" w14:paraId="10329760" w14:textId="6A3C451D">
            <w:pPr>
              <w:overflowPunct w:val="0"/>
              <w:autoSpaceDE w:val="0"/>
              <w:autoSpaceDN w:val="0"/>
              <w:adjustRightInd w:val="0"/>
              <w:spacing w:line="240" w:lineRule="auto"/>
              <w:textAlignment w:val="baseline"/>
              <w:rPr>
                <w:i/>
                <w:iCs/>
              </w:rPr>
            </w:pPr>
            <w:r w:rsidRPr="00A707E8">
              <w:rPr>
                <w:i/>
                <w:iCs/>
              </w:rPr>
              <w:t xml:space="preserve">Gaia </w:t>
            </w:r>
            <w:proofErr w:type="spellStart"/>
            <w:r w:rsidRPr="00A707E8">
              <w:rPr>
                <w:i/>
                <w:iCs/>
              </w:rPr>
              <w:t>Bottoni</w:t>
            </w:r>
            <w:proofErr w:type="spellEnd"/>
          </w:p>
        </w:tc>
      </w:tr>
      <w:tr w:rsidRPr="00A62505" w:rsidR="00A62505" w:rsidTr="002A694B" w14:paraId="1E01599F" w14:textId="77777777">
        <w:tc>
          <w:tcPr>
            <w:tcW w:w="1380" w:type="pct"/>
          </w:tcPr>
          <w:p w:rsidRPr="00A62505" w:rsidR="00A62505" w:rsidP="00A62505" w:rsidRDefault="00A62505" w14:paraId="34B64C5E" w14:textId="77777777">
            <w:pPr>
              <w:overflowPunct w:val="0"/>
              <w:autoSpaceDE w:val="0"/>
              <w:autoSpaceDN w:val="0"/>
              <w:adjustRightInd w:val="0"/>
              <w:spacing w:line="240" w:lineRule="auto"/>
              <w:textAlignment w:val="baseline"/>
              <w:rPr>
                <w:i/>
              </w:rPr>
            </w:pPr>
            <w:r>
              <w:rPr>
                <w:i/>
              </w:rPr>
              <w:t>Tel.:</w:t>
            </w:r>
          </w:p>
        </w:tc>
        <w:tc>
          <w:tcPr>
            <w:tcW w:w="3620" w:type="pct"/>
          </w:tcPr>
          <w:p w:rsidRPr="00A62505" w:rsidR="00A62505" w:rsidP="00A62505" w:rsidRDefault="00A62505" w14:paraId="509C7A01" w14:textId="77777777">
            <w:pPr>
              <w:overflowPunct w:val="0"/>
              <w:autoSpaceDE w:val="0"/>
              <w:autoSpaceDN w:val="0"/>
              <w:adjustRightInd w:val="0"/>
              <w:spacing w:line="240" w:lineRule="auto"/>
              <w:textAlignment w:val="baseline"/>
              <w:rPr>
                <w:i/>
              </w:rPr>
            </w:pPr>
            <w:r>
              <w:rPr>
                <w:i/>
              </w:rPr>
              <w:t>+32 25469447</w:t>
            </w:r>
          </w:p>
        </w:tc>
      </w:tr>
      <w:tr w:rsidRPr="00A62505" w:rsidR="000873F2" w:rsidTr="00ED2AB3" w14:paraId="337F4466" w14:textId="77777777">
        <w:tc>
          <w:tcPr>
            <w:tcW w:w="1380" w:type="pct"/>
          </w:tcPr>
          <w:p w:rsidRPr="00A62505" w:rsidR="000873F2" w:rsidP="00A62505" w:rsidRDefault="000873F2" w14:paraId="5C9888F8" w14:textId="327126E2">
            <w:pPr>
              <w:overflowPunct w:val="0"/>
              <w:autoSpaceDE w:val="0"/>
              <w:autoSpaceDN w:val="0"/>
              <w:adjustRightInd w:val="0"/>
              <w:spacing w:line="240" w:lineRule="auto"/>
              <w:textAlignment w:val="baseline"/>
              <w:rPr>
                <w:i/>
              </w:rPr>
            </w:pPr>
            <w:r>
              <w:rPr>
                <w:i/>
              </w:rPr>
              <w:t>E-mail:</w:t>
            </w:r>
          </w:p>
        </w:tc>
        <w:tc>
          <w:tcPr>
            <w:tcW w:w="3620" w:type="pct"/>
          </w:tcPr>
          <w:p w:rsidRPr="00A62505" w:rsidR="000873F2" w:rsidP="00A62505" w:rsidRDefault="00AC7BD3" w14:paraId="62CB7CCA" w14:textId="47A8C0AA">
            <w:pPr>
              <w:overflowPunct w:val="0"/>
              <w:autoSpaceDE w:val="0"/>
              <w:autoSpaceDN w:val="0"/>
              <w:adjustRightInd w:val="0"/>
              <w:spacing w:line="240" w:lineRule="auto"/>
              <w:textAlignment w:val="baseline"/>
              <w:rPr>
                <w:i/>
              </w:rPr>
            </w:pPr>
            <w:hyperlink w:history="1" r:id="rId41">
              <w:r w:rsidR="00CA2AFF">
                <w:rPr>
                  <w:rStyle w:val="Hyperlink"/>
                  <w:i/>
                </w:rPr>
                <w:t>Gaia.Bottoni@eesc.europa.eu</w:t>
              </w:r>
            </w:hyperlink>
          </w:p>
        </w:tc>
      </w:tr>
    </w:tbl>
    <w:p w:rsidRPr="00ED2AB3" w:rsidR="00AE55EC" w:rsidP="002A694B" w:rsidRDefault="00AE55EC" w14:paraId="31BD237B" w14:textId="77777777">
      <w:pPr>
        <w:tabs>
          <w:tab w:val="left" w:pos="1843"/>
        </w:tabs>
        <w:overflowPunct w:val="0"/>
        <w:autoSpaceDE w:val="0"/>
        <w:autoSpaceDN w:val="0"/>
        <w:adjustRightInd w:val="0"/>
        <w:spacing w:line="240" w:lineRule="auto"/>
        <w:ind w:firstLine="142"/>
        <w:textAlignment w:val="baseline"/>
      </w:pPr>
    </w:p>
    <w:p w:rsidRPr="00ED2AB3" w:rsidR="00AE55EC" w:rsidRDefault="00AE55EC" w14:paraId="6397769D" w14:textId="77777777">
      <w:pPr>
        <w:spacing w:after="160" w:line="259" w:lineRule="auto"/>
        <w:jc w:val="left"/>
      </w:pPr>
      <w:r>
        <w:br w:type="page"/>
      </w:r>
    </w:p>
    <w:p w:rsidRPr="00284F59" w:rsidR="00284F59" w:rsidP="002A694B" w:rsidRDefault="00AC7BD3" w14:paraId="450BEA01" w14:textId="24C8F915">
      <w:pPr>
        <w:widowControl w:val="0"/>
        <w:numPr>
          <w:ilvl w:val="0"/>
          <w:numId w:val="4"/>
        </w:numPr>
        <w:overflowPunct w:val="0"/>
        <w:autoSpaceDE w:val="0"/>
        <w:autoSpaceDN w:val="0"/>
        <w:adjustRightInd w:val="0"/>
        <w:ind w:hanging="567"/>
        <w:textAlignment w:val="baseline"/>
      </w:pPr>
      <w:hyperlink w:history="1" r:id="rId42">
        <w:r w:rsidR="00CA2AFF">
          <w:rPr>
            <w:b/>
            <w:i/>
            <w:color w:val="0000FF"/>
            <w:sz w:val="28"/>
            <w:u w:val="single"/>
          </w:rPr>
          <w:t>Noi norme privind combaterea la nivel transfrontalier a practicilor comerciale neloiale</w:t>
        </w:r>
      </w:hyperlink>
    </w:p>
    <w:p w:rsidRPr="00C55440" w:rsidR="000873F2" w:rsidP="00284F59" w:rsidRDefault="000873F2" w14:paraId="2C9B3901" w14:textId="59E6A7CA">
      <w:pPr>
        <w:spacing w:after="160" w:line="259" w:lineRule="auto"/>
        <w:jc w:val="left"/>
        <w:rPr>
          <w:lang w:val="it-IT"/>
        </w:rPr>
      </w:pPr>
    </w:p>
    <w:tbl>
      <w:tblPr>
        <w:tblStyle w:val="TableGrid11"/>
        <w:tblW w:w="4454" w:type="pct"/>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468"/>
        <w:gridCol w:w="6741"/>
      </w:tblGrid>
      <w:tr w:rsidRPr="005E0516" w:rsidR="000873F2" w:rsidTr="005E0516" w14:paraId="569F9E90" w14:textId="77777777">
        <w:trPr>
          <w:trHeight w:val="325"/>
        </w:trPr>
        <w:tc>
          <w:tcPr>
            <w:tcW w:w="894" w:type="pct"/>
          </w:tcPr>
          <w:p w:rsidRPr="005E0516" w:rsidR="000873F2" w:rsidP="006F4088" w:rsidRDefault="000873F2" w14:paraId="5A502C46" w14:textId="3A5490F4">
            <w:pPr>
              <w:tabs>
                <w:tab w:val="center" w:pos="284"/>
              </w:tabs>
              <w:overflowPunct w:val="0"/>
              <w:autoSpaceDE w:val="0"/>
              <w:autoSpaceDN w:val="0"/>
              <w:adjustRightInd w:val="0"/>
              <w:ind w:left="266" w:hanging="266"/>
              <w:textAlignment w:val="baseline"/>
              <w:rPr>
                <w:b/>
                <w:sz w:val="22"/>
                <w:szCs w:val="22"/>
              </w:rPr>
            </w:pPr>
            <w:r w:rsidRPr="005E0516">
              <w:rPr>
                <w:b/>
                <w:sz w:val="22"/>
                <w:szCs w:val="22"/>
              </w:rPr>
              <w:t>Raportoare</w:t>
            </w:r>
            <w:r w:rsidRPr="005E0516" w:rsidR="00A707E8">
              <w:rPr>
                <w:b/>
                <w:sz w:val="22"/>
                <w:szCs w:val="22"/>
              </w:rPr>
              <w:t>:</w:t>
            </w:r>
          </w:p>
        </w:tc>
        <w:tc>
          <w:tcPr>
            <w:tcW w:w="4106" w:type="pct"/>
          </w:tcPr>
          <w:p w:rsidRPr="005E0516" w:rsidR="000873F2" w:rsidP="006F4088" w:rsidRDefault="000873F2" w14:paraId="50BF5152" w14:textId="38495792">
            <w:pPr>
              <w:tabs>
                <w:tab w:val="center" w:pos="284"/>
              </w:tabs>
              <w:overflowPunct w:val="0"/>
              <w:autoSpaceDE w:val="0"/>
              <w:autoSpaceDN w:val="0"/>
              <w:adjustRightInd w:val="0"/>
              <w:ind w:left="266" w:hanging="266"/>
              <w:textAlignment w:val="baseline"/>
              <w:rPr>
                <w:sz w:val="22"/>
                <w:szCs w:val="22"/>
              </w:rPr>
            </w:pPr>
            <w:proofErr w:type="spellStart"/>
            <w:r w:rsidRPr="005E0516">
              <w:rPr>
                <w:sz w:val="22"/>
                <w:szCs w:val="22"/>
              </w:rPr>
              <w:t>Emilie</w:t>
            </w:r>
            <w:proofErr w:type="spellEnd"/>
            <w:r w:rsidRPr="005E0516">
              <w:rPr>
                <w:sz w:val="22"/>
                <w:szCs w:val="22"/>
              </w:rPr>
              <w:t xml:space="preserve"> PROUZET (Grupul „Angajatori”</w:t>
            </w:r>
            <w:r w:rsidRPr="005E0516" w:rsidR="005E0516">
              <w:rPr>
                <w:sz w:val="22"/>
                <w:szCs w:val="22"/>
              </w:rPr>
              <w:t xml:space="preserve"> –</w:t>
            </w:r>
            <w:r w:rsidRPr="005E0516">
              <w:rPr>
                <w:sz w:val="22"/>
                <w:szCs w:val="22"/>
              </w:rPr>
              <w:t xml:space="preserve"> FR)</w:t>
            </w:r>
          </w:p>
        </w:tc>
      </w:tr>
      <w:tr w:rsidRPr="005E0516" w:rsidR="000873F2" w:rsidTr="006F4088" w14:paraId="23A394B3" w14:textId="77777777">
        <w:trPr>
          <w:trHeight w:val="527"/>
        </w:trPr>
        <w:tc>
          <w:tcPr>
            <w:tcW w:w="894" w:type="pct"/>
          </w:tcPr>
          <w:p w:rsidRPr="005E0516" w:rsidR="000873F2" w:rsidP="006F4088" w:rsidRDefault="000873F2" w14:paraId="4492EA1B" w14:textId="157CBE4F">
            <w:pPr>
              <w:tabs>
                <w:tab w:val="center" w:pos="284"/>
              </w:tabs>
              <w:overflowPunct w:val="0"/>
              <w:autoSpaceDE w:val="0"/>
              <w:autoSpaceDN w:val="0"/>
              <w:adjustRightInd w:val="0"/>
              <w:ind w:left="266" w:hanging="266"/>
              <w:textAlignment w:val="baseline"/>
              <w:rPr>
                <w:b/>
                <w:sz w:val="22"/>
                <w:szCs w:val="22"/>
              </w:rPr>
            </w:pPr>
            <w:r w:rsidRPr="005E0516">
              <w:rPr>
                <w:b/>
                <w:sz w:val="22"/>
                <w:szCs w:val="22"/>
              </w:rPr>
              <w:t>Referinț</w:t>
            </w:r>
            <w:r w:rsidRPr="005E0516" w:rsidR="00A707E8">
              <w:rPr>
                <w:b/>
                <w:sz w:val="22"/>
                <w:szCs w:val="22"/>
              </w:rPr>
              <w:t>ă:</w:t>
            </w:r>
          </w:p>
        </w:tc>
        <w:tc>
          <w:tcPr>
            <w:tcW w:w="4106" w:type="pct"/>
          </w:tcPr>
          <w:p w:rsidRPr="005E0516" w:rsidR="000873F2" w:rsidP="000873F2" w:rsidRDefault="000873F2" w14:paraId="6181222D" w14:textId="77777777">
            <w:pPr>
              <w:tabs>
                <w:tab w:val="center" w:pos="284"/>
              </w:tabs>
              <w:overflowPunct w:val="0"/>
              <w:autoSpaceDE w:val="0"/>
              <w:autoSpaceDN w:val="0"/>
              <w:adjustRightInd w:val="0"/>
              <w:ind w:left="266" w:hanging="266"/>
              <w:textAlignment w:val="baseline"/>
              <w:rPr>
                <w:sz w:val="22"/>
                <w:szCs w:val="22"/>
              </w:rPr>
            </w:pPr>
            <w:r w:rsidRPr="005E0516">
              <w:rPr>
                <w:sz w:val="22"/>
                <w:szCs w:val="22"/>
              </w:rPr>
              <w:t>COM(2024) 576 final</w:t>
            </w:r>
          </w:p>
          <w:p w:rsidRPr="005E0516" w:rsidR="000873F2" w:rsidP="006F4088" w:rsidRDefault="000873F2" w14:paraId="0605B2A8" w14:textId="7D89499F">
            <w:pPr>
              <w:tabs>
                <w:tab w:val="center" w:pos="284"/>
              </w:tabs>
              <w:overflowPunct w:val="0"/>
              <w:autoSpaceDE w:val="0"/>
              <w:autoSpaceDN w:val="0"/>
              <w:adjustRightInd w:val="0"/>
              <w:ind w:left="266" w:hanging="266"/>
              <w:textAlignment w:val="baseline"/>
              <w:rPr>
                <w:sz w:val="22"/>
                <w:szCs w:val="22"/>
              </w:rPr>
            </w:pPr>
            <w:r w:rsidRPr="005E0516">
              <w:rPr>
                <w:sz w:val="22"/>
                <w:szCs w:val="22"/>
              </w:rPr>
              <w:t>EESC-2024-04652-00-00-AC</w:t>
            </w:r>
          </w:p>
        </w:tc>
      </w:tr>
    </w:tbl>
    <w:p w:rsidR="00037018" w:rsidP="002A694B" w:rsidRDefault="00037018" w14:paraId="5289C30D" w14:textId="77777777">
      <w:pPr>
        <w:spacing w:after="160" w:line="276" w:lineRule="auto"/>
        <w:jc w:val="left"/>
        <w:rPr>
          <w:b/>
          <w:bCs/>
          <w:lang w:val="en-GB"/>
        </w:rPr>
      </w:pPr>
    </w:p>
    <w:p w:rsidRPr="002A694B" w:rsidR="00284F59" w:rsidP="002A694B" w:rsidRDefault="00284F59" w14:paraId="22E707D5" w14:textId="241847DE">
      <w:pPr>
        <w:spacing w:after="160" w:line="240" w:lineRule="auto"/>
        <w:jc w:val="left"/>
        <w:rPr>
          <w:b/>
          <w:bCs/>
        </w:rPr>
      </w:pPr>
      <w:r>
        <w:rPr>
          <w:b/>
        </w:rPr>
        <w:t>Punctele principale</w:t>
      </w:r>
    </w:p>
    <w:p w:rsidR="00037018" w:rsidP="002A694B" w:rsidRDefault="00037018" w14:paraId="45019FF8" w14:textId="77777777">
      <w:pPr>
        <w:spacing w:after="160" w:line="240" w:lineRule="auto"/>
        <w:jc w:val="left"/>
        <w:rPr>
          <w:lang w:val="en-GB"/>
        </w:rPr>
      </w:pPr>
    </w:p>
    <w:p w:rsidRPr="00284F59" w:rsidR="00284F59" w:rsidP="002A694B" w:rsidRDefault="00284F59" w14:paraId="4DDEC045" w14:textId="7ADB2AB0">
      <w:pPr>
        <w:spacing w:after="160" w:line="240" w:lineRule="auto"/>
        <w:jc w:val="left"/>
      </w:pPr>
      <w:r>
        <w:t>CESE:</w:t>
      </w:r>
    </w:p>
    <w:p w:rsidRPr="00766A5E" w:rsidR="00766A5E" w:rsidP="002A694B" w:rsidRDefault="00766A5E" w14:paraId="757E5237" w14:textId="77777777">
      <w:pPr>
        <w:widowControl w:val="0"/>
        <w:numPr>
          <w:ilvl w:val="0"/>
          <w:numId w:val="33"/>
        </w:numPr>
        <w:overflowPunct w:val="0"/>
        <w:autoSpaceDE w:val="0"/>
        <w:autoSpaceDN w:val="0"/>
        <w:adjustRightInd w:val="0"/>
        <w:ind w:left="284" w:hanging="284"/>
        <w:textAlignment w:val="baseline"/>
        <w:rPr>
          <w:bCs/>
          <w:iCs/>
        </w:rPr>
      </w:pPr>
      <w:r>
        <w:t>sprijină consolidarea cooperării dintre autoritățile naționale în cadrul pieței interne și spiritul dialogului deschis care a prevalat în ultimele luni între diferiții actori din lanțul de aprovizionare cu alimente și speră că acest spirit va continua în cadrul recent înființatului Consiliu European pentru Agricultură și Alimentație (EBAF);</w:t>
      </w:r>
    </w:p>
    <w:p w:rsidRPr="00766A5E" w:rsidR="00766A5E" w:rsidP="002A694B" w:rsidRDefault="00766A5E" w14:paraId="0A24F514" w14:textId="77777777">
      <w:pPr>
        <w:widowControl w:val="0"/>
        <w:numPr>
          <w:ilvl w:val="0"/>
          <w:numId w:val="33"/>
        </w:numPr>
        <w:overflowPunct w:val="0"/>
        <w:autoSpaceDE w:val="0"/>
        <w:autoSpaceDN w:val="0"/>
        <w:adjustRightInd w:val="0"/>
        <w:ind w:left="284" w:hanging="284"/>
        <w:textAlignment w:val="baseline"/>
        <w:rPr>
          <w:bCs/>
          <w:iCs/>
        </w:rPr>
      </w:pPr>
      <w:r>
        <w:t>constată că este esențial să se urmărească o mai bună comunicare, coordonare și cooperare între autoritățile naționale, pentru a-i sprijini mai bine pe reclamanți în demersul lor. În acest context, CESE subliniază din nou rolul esențial al interpreților și al traducătorilor. Limbile reprezintă în continuare un obstacol major care restricționează accesul la proceduri;</w:t>
      </w:r>
    </w:p>
    <w:p w:rsidRPr="00766A5E" w:rsidR="00766A5E" w:rsidP="002A694B" w:rsidRDefault="00766A5E" w14:paraId="46DAC5B9" w14:textId="77777777">
      <w:pPr>
        <w:widowControl w:val="0"/>
        <w:numPr>
          <w:ilvl w:val="0"/>
          <w:numId w:val="33"/>
        </w:numPr>
        <w:overflowPunct w:val="0"/>
        <w:autoSpaceDE w:val="0"/>
        <w:autoSpaceDN w:val="0"/>
        <w:adjustRightInd w:val="0"/>
        <w:ind w:left="284" w:hanging="284"/>
        <w:textAlignment w:val="baseline"/>
        <w:rPr>
          <w:bCs/>
          <w:iCs/>
        </w:rPr>
      </w:pPr>
      <w:r>
        <w:t>salută decizia Comisiei de a începe rapid integrarea în procesul legislativ a recomandărilor formulate în cadrul dialogului strategic privind viitorul agriculturii europene;</w:t>
      </w:r>
    </w:p>
    <w:p w:rsidRPr="00766A5E" w:rsidR="00766A5E" w:rsidP="002A694B" w:rsidRDefault="00766A5E" w14:paraId="51E032A8" w14:textId="77777777">
      <w:pPr>
        <w:widowControl w:val="0"/>
        <w:numPr>
          <w:ilvl w:val="0"/>
          <w:numId w:val="33"/>
        </w:numPr>
        <w:overflowPunct w:val="0"/>
        <w:autoSpaceDE w:val="0"/>
        <w:autoSpaceDN w:val="0"/>
        <w:adjustRightInd w:val="0"/>
        <w:ind w:left="284" w:hanging="284"/>
        <w:textAlignment w:val="baseline"/>
        <w:rPr>
          <w:bCs/>
          <w:iCs/>
        </w:rPr>
      </w:pPr>
      <w:r>
        <w:t>înțelege absența unei evaluări a impactului, având în vedere că propunerea de regulament are ca scop doar clarificarea modalităților de cooperare între autoritățile naționale deja prevăzute în Directiva privind practicile comerciale neloiale (PCN);</w:t>
      </w:r>
    </w:p>
    <w:p w:rsidRPr="00766A5E" w:rsidR="00766A5E" w:rsidP="002A694B" w:rsidRDefault="00766A5E" w14:paraId="210438D1" w14:textId="77777777">
      <w:pPr>
        <w:widowControl w:val="0"/>
        <w:numPr>
          <w:ilvl w:val="0"/>
          <w:numId w:val="33"/>
        </w:numPr>
        <w:overflowPunct w:val="0"/>
        <w:autoSpaceDE w:val="0"/>
        <w:autoSpaceDN w:val="0"/>
        <w:adjustRightInd w:val="0"/>
        <w:ind w:left="284" w:hanging="284"/>
        <w:textAlignment w:val="baseline"/>
        <w:rPr>
          <w:bCs/>
          <w:iCs/>
        </w:rPr>
      </w:pPr>
      <w:r>
        <w:t xml:space="preserve">invită </w:t>
      </w:r>
      <w:proofErr w:type="spellStart"/>
      <w:r>
        <w:t>colegiuitorii</w:t>
      </w:r>
      <w:proofErr w:type="spellEnd"/>
      <w:r>
        <w:t xml:space="preserve"> să se asigure că regulamentul propus rămâne un act legislativ care vizează doar specificarea măsurilor administrative și procedurale și că întreprinderile care își desfășoară activitatea pe piața internă beneficiază de securitate juridică și rămân libere să aleagă legea și jurisdicția aplicabile contractelor lor, în contextul respectării dreptului concurenței;</w:t>
      </w:r>
    </w:p>
    <w:p w:rsidRPr="00766A5E" w:rsidR="00766A5E" w:rsidP="002A694B" w:rsidRDefault="00766A5E" w14:paraId="3A045EFA" w14:textId="77777777">
      <w:pPr>
        <w:widowControl w:val="0"/>
        <w:numPr>
          <w:ilvl w:val="0"/>
          <w:numId w:val="33"/>
        </w:numPr>
        <w:overflowPunct w:val="0"/>
        <w:autoSpaceDE w:val="0"/>
        <w:autoSpaceDN w:val="0"/>
        <w:adjustRightInd w:val="0"/>
        <w:ind w:left="284" w:hanging="284"/>
        <w:textAlignment w:val="baseline"/>
        <w:rPr>
          <w:bCs/>
          <w:iCs/>
        </w:rPr>
      </w:pPr>
      <w:r>
        <w:t>solicită ca măsurile din regulament să se aplice numai cooperării dintre autoritățile de aplicare a legii în ceea ce privește practicile comerciale neloiale și pragurile care sunt armonizate la nivelul UE în temeiul articolelor 3 și 4 din Directiva PCN;</w:t>
      </w:r>
    </w:p>
    <w:p w:rsidRPr="00766A5E" w:rsidR="00766A5E" w:rsidP="002A694B" w:rsidRDefault="00766A5E" w14:paraId="54BC675F" w14:textId="77777777">
      <w:pPr>
        <w:widowControl w:val="0"/>
        <w:numPr>
          <w:ilvl w:val="0"/>
          <w:numId w:val="33"/>
        </w:numPr>
        <w:overflowPunct w:val="0"/>
        <w:autoSpaceDE w:val="0"/>
        <w:autoSpaceDN w:val="0"/>
        <w:adjustRightInd w:val="0"/>
        <w:ind w:left="284" w:hanging="284"/>
        <w:textAlignment w:val="baseline"/>
        <w:rPr>
          <w:bCs/>
          <w:iCs/>
        </w:rPr>
      </w:pPr>
      <w:r>
        <w:t xml:space="preserve">invită </w:t>
      </w:r>
      <w:proofErr w:type="spellStart"/>
      <w:r>
        <w:t>colegiuitorii</w:t>
      </w:r>
      <w:proofErr w:type="spellEnd"/>
      <w:r>
        <w:t xml:space="preserve"> să se asigure că autoritățile de aplicare a legii au dreptul absolut de a refuza cererile de schimb de informații cu privire la normele naționale care nu sunt armonizate de Directiva privind practicile comerciale neloiale și de a nu prezenta măsuri care să conducă la renaționalizarea aprovizionării în Europa, legitimând astfel constrângerile teritoriale în materie de aprovizionare care au un impact semnificativ asupra consumatorilor și a sustenabilității produselor.</w:t>
      </w:r>
    </w:p>
    <w:p w:rsidRPr="00C55440" w:rsidR="00766A5E" w:rsidP="00766A5E" w:rsidRDefault="00766A5E" w14:paraId="5AD69D73" w14:textId="77777777">
      <w:pPr>
        <w:widowControl w:val="0"/>
        <w:overflowPunct w:val="0"/>
        <w:autoSpaceDE w:val="0"/>
        <w:autoSpaceDN w:val="0"/>
        <w:adjustRightInd w:val="0"/>
        <w:textAlignment w:val="baseline"/>
        <w:rPr>
          <w:bCs/>
          <w:iCs/>
        </w:rPr>
      </w:pPr>
    </w:p>
    <w:tbl>
      <w:tblPr>
        <w:tblStyle w:val="TableGrid20"/>
        <w:tblW w:w="6379"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127"/>
        <w:gridCol w:w="4252"/>
      </w:tblGrid>
      <w:tr w:rsidRPr="00766A5E" w:rsidR="00766A5E" w:rsidTr="007F2B34" w14:paraId="5B638E65" w14:textId="77777777">
        <w:tc>
          <w:tcPr>
            <w:tcW w:w="2127" w:type="dxa"/>
          </w:tcPr>
          <w:p w:rsidRPr="00766A5E" w:rsidR="00766A5E" w:rsidP="00766A5E" w:rsidRDefault="00766A5E" w14:paraId="76631ADE" w14:textId="77777777">
            <w:pPr>
              <w:overflowPunct w:val="0"/>
              <w:autoSpaceDE w:val="0"/>
              <w:autoSpaceDN w:val="0"/>
              <w:adjustRightInd w:val="0"/>
              <w:spacing w:line="240" w:lineRule="auto"/>
              <w:textAlignment w:val="baseline"/>
              <w:rPr>
                <w:i/>
              </w:rPr>
            </w:pPr>
            <w:r>
              <w:rPr>
                <w:b/>
                <w:i/>
              </w:rPr>
              <w:t>Date de contact:</w:t>
            </w:r>
          </w:p>
        </w:tc>
        <w:tc>
          <w:tcPr>
            <w:tcW w:w="4252" w:type="dxa"/>
          </w:tcPr>
          <w:p w:rsidRPr="00766A5E" w:rsidR="00766A5E" w:rsidP="00766A5E" w:rsidRDefault="00766A5E" w14:paraId="530AAB89" w14:textId="5201CC2B">
            <w:pPr>
              <w:overflowPunct w:val="0"/>
              <w:autoSpaceDE w:val="0"/>
              <w:autoSpaceDN w:val="0"/>
              <w:adjustRightInd w:val="0"/>
              <w:spacing w:line="240" w:lineRule="auto"/>
              <w:textAlignment w:val="baseline"/>
              <w:rPr>
                <w:i/>
              </w:rPr>
            </w:pPr>
            <w:proofErr w:type="spellStart"/>
            <w:r>
              <w:rPr>
                <w:i/>
              </w:rPr>
              <w:t>Myrto</w:t>
            </w:r>
            <w:proofErr w:type="spellEnd"/>
            <w:r>
              <w:rPr>
                <w:i/>
              </w:rPr>
              <w:t xml:space="preserve"> </w:t>
            </w:r>
            <w:proofErr w:type="spellStart"/>
            <w:r>
              <w:rPr>
                <w:i/>
              </w:rPr>
              <w:t>Kolyva</w:t>
            </w:r>
            <w:proofErr w:type="spellEnd"/>
          </w:p>
        </w:tc>
      </w:tr>
      <w:tr w:rsidRPr="00766A5E" w:rsidR="00766A5E" w:rsidTr="007F2B34" w14:paraId="0B0643F6" w14:textId="77777777">
        <w:tc>
          <w:tcPr>
            <w:tcW w:w="2127" w:type="dxa"/>
          </w:tcPr>
          <w:p w:rsidRPr="00766A5E" w:rsidR="00766A5E" w:rsidP="00766A5E" w:rsidRDefault="00766A5E" w14:paraId="155A9A8D" w14:textId="2F627F64">
            <w:pPr>
              <w:overflowPunct w:val="0"/>
              <w:autoSpaceDE w:val="0"/>
              <w:autoSpaceDN w:val="0"/>
              <w:adjustRightInd w:val="0"/>
              <w:spacing w:line="240" w:lineRule="auto"/>
              <w:textAlignment w:val="baseline"/>
              <w:rPr>
                <w:i/>
              </w:rPr>
            </w:pPr>
            <w:r>
              <w:rPr>
                <w:i/>
              </w:rPr>
              <w:t>Tel.</w:t>
            </w:r>
            <w:r w:rsidR="005E0516">
              <w:rPr>
                <w:i/>
              </w:rPr>
              <w:t>:</w:t>
            </w:r>
          </w:p>
        </w:tc>
        <w:tc>
          <w:tcPr>
            <w:tcW w:w="4252" w:type="dxa"/>
          </w:tcPr>
          <w:p w:rsidRPr="00766A5E" w:rsidR="00766A5E" w:rsidP="00766A5E" w:rsidRDefault="00766A5E" w14:paraId="4FE7CF3D" w14:textId="77777777">
            <w:pPr>
              <w:overflowPunct w:val="0"/>
              <w:autoSpaceDE w:val="0"/>
              <w:autoSpaceDN w:val="0"/>
              <w:adjustRightInd w:val="0"/>
              <w:spacing w:line="240" w:lineRule="auto"/>
              <w:textAlignment w:val="baseline"/>
              <w:rPr>
                <w:i/>
              </w:rPr>
            </w:pPr>
            <w:r>
              <w:rPr>
                <w:i/>
              </w:rPr>
              <w:t>+32 25468718</w:t>
            </w:r>
          </w:p>
        </w:tc>
      </w:tr>
      <w:tr w:rsidRPr="00766A5E" w:rsidR="00766A5E" w:rsidTr="007F2B34" w14:paraId="08FF73E7" w14:textId="77777777">
        <w:tc>
          <w:tcPr>
            <w:tcW w:w="2127" w:type="dxa"/>
          </w:tcPr>
          <w:p w:rsidRPr="00766A5E" w:rsidR="00766A5E" w:rsidP="00766A5E" w:rsidRDefault="00766A5E" w14:paraId="0A69DDF5" w14:textId="7B3A5FF3">
            <w:pPr>
              <w:overflowPunct w:val="0"/>
              <w:autoSpaceDE w:val="0"/>
              <w:autoSpaceDN w:val="0"/>
              <w:adjustRightInd w:val="0"/>
              <w:spacing w:line="240" w:lineRule="auto"/>
              <w:textAlignment w:val="baseline"/>
              <w:rPr>
                <w:i/>
              </w:rPr>
            </w:pPr>
            <w:r>
              <w:rPr>
                <w:i/>
              </w:rPr>
              <w:t>E-mail:</w:t>
            </w:r>
          </w:p>
        </w:tc>
        <w:tc>
          <w:tcPr>
            <w:tcW w:w="4252" w:type="dxa"/>
          </w:tcPr>
          <w:p w:rsidRPr="00766A5E" w:rsidR="00766A5E" w:rsidP="00766A5E" w:rsidRDefault="00AC7BD3" w14:paraId="1A74AC37" w14:textId="77777777">
            <w:pPr>
              <w:overflowPunct w:val="0"/>
              <w:autoSpaceDE w:val="0"/>
              <w:autoSpaceDN w:val="0"/>
              <w:adjustRightInd w:val="0"/>
              <w:spacing w:line="240" w:lineRule="auto"/>
              <w:textAlignment w:val="baseline"/>
              <w:rPr>
                <w:i/>
              </w:rPr>
            </w:pPr>
            <w:hyperlink w:history="1" r:id="rId43">
              <w:r w:rsidR="00CA2AFF">
                <w:rPr>
                  <w:i/>
                  <w:color w:val="0000FF"/>
                  <w:u w:val="single"/>
                </w:rPr>
                <w:t>Myrto.Kolyva@eesc.europa.eu</w:t>
              </w:r>
            </w:hyperlink>
            <w:r w:rsidR="00CA2AFF">
              <w:rPr>
                <w:color w:val="0000FF"/>
                <w:u w:val="single"/>
              </w:rPr>
              <w:t xml:space="preserve"> </w:t>
            </w:r>
          </w:p>
        </w:tc>
      </w:tr>
    </w:tbl>
    <w:p w:rsidRPr="00C55440" w:rsidR="00AE55EC" w:rsidRDefault="00AE55EC" w14:paraId="4B2C4603" w14:textId="77777777">
      <w:pPr>
        <w:spacing w:after="160" w:line="259" w:lineRule="auto"/>
        <w:jc w:val="left"/>
      </w:pPr>
    </w:p>
    <w:p w:rsidRPr="00766A5E" w:rsidR="00AE55EC" w:rsidRDefault="00AE55EC" w14:paraId="5AE5C9CA" w14:textId="77777777">
      <w:pPr>
        <w:spacing w:after="160" w:line="259" w:lineRule="auto"/>
        <w:jc w:val="left"/>
      </w:pPr>
      <w:r>
        <w:br w:type="page"/>
      </w:r>
    </w:p>
    <w:p w:rsidRPr="00712A05" w:rsidR="00712A05" w:rsidP="00712A05" w:rsidRDefault="00AC7BD3" w14:paraId="7BBEE416" w14:textId="097FF3C7">
      <w:pPr>
        <w:widowControl w:val="0"/>
        <w:numPr>
          <w:ilvl w:val="0"/>
          <w:numId w:val="4"/>
        </w:numPr>
        <w:overflowPunct w:val="0"/>
        <w:autoSpaceDE w:val="0"/>
        <w:autoSpaceDN w:val="0"/>
        <w:adjustRightInd w:val="0"/>
        <w:ind w:hanging="567"/>
        <w:textAlignment w:val="baseline"/>
        <w:rPr>
          <w:sz w:val="26"/>
          <w:szCs w:val="26"/>
        </w:rPr>
      </w:pPr>
      <w:hyperlink w:history="1" r:id="rId44">
        <w:r w:rsidR="00CA2AFF">
          <w:rPr>
            <w:b/>
            <w:i/>
            <w:color w:val="0000FF"/>
            <w:sz w:val="26"/>
            <w:u w:val="single"/>
          </w:rPr>
          <w:t>Modificarea Regulamentului privind organizarea comună a piețelor (OCP) în ceea ce privește normele referitoare la contracte, organizațiile de producători și cooperarea dintre agricultori</w:t>
        </w:r>
      </w:hyperlink>
    </w:p>
    <w:p w:rsidRPr="00C55440" w:rsidR="00712A05" w:rsidP="00712A05" w:rsidRDefault="00712A05" w14:paraId="65412CB5" w14:textId="77777777">
      <w:pPr>
        <w:tabs>
          <w:tab w:val="center" w:pos="284"/>
        </w:tabs>
        <w:overflowPunct w:val="0"/>
        <w:autoSpaceDE w:val="0"/>
        <w:autoSpaceDN w:val="0"/>
        <w:adjustRightInd w:val="0"/>
        <w:ind w:left="266" w:hanging="266"/>
        <w:textAlignment w:val="baseline"/>
        <w:rPr>
          <w:b/>
          <w:sz w:val="12"/>
          <w:szCs w:val="12"/>
        </w:rPr>
      </w:pPr>
    </w:p>
    <w:tbl>
      <w:tblPr>
        <w:tblStyle w:val="TableGrid13"/>
        <w:tblW w:w="4766" w:type="pct"/>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017"/>
        <w:gridCol w:w="6767"/>
      </w:tblGrid>
      <w:tr w:rsidRPr="005E0516" w:rsidR="00712A05" w:rsidTr="001E41BA" w14:paraId="16251239" w14:textId="77777777">
        <w:tc>
          <w:tcPr>
            <w:tcW w:w="1148" w:type="pct"/>
          </w:tcPr>
          <w:p w:rsidRPr="005E0516" w:rsidR="00712A05" w:rsidP="00712A05" w:rsidRDefault="00712A05" w14:paraId="105CFA64" w14:textId="70BDF8CA">
            <w:pPr>
              <w:tabs>
                <w:tab w:val="center" w:pos="284"/>
              </w:tabs>
              <w:overflowPunct w:val="0"/>
              <w:autoSpaceDE w:val="0"/>
              <w:autoSpaceDN w:val="0"/>
              <w:adjustRightInd w:val="0"/>
              <w:ind w:left="266" w:hanging="266"/>
              <w:textAlignment w:val="baseline"/>
              <w:rPr>
                <w:b/>
                <w:sz w:val="22"/>
                <w:szCs w:val="22"/>
              </w:rPr>
            </w:pPr>
            <w:r w:rsidRPr="005E0516">
              <w:rPr>
                <w:b/>
                <w:sz w:val="22"/>
                <w:szCs w:val="22"/>
              </w:rPr>
              <w:t>Raportor</w:t>
            </w:r>
            <w:r w:rsidRPr="005E0516" w:rsidR="005E0516">
              <w:rPr>
                <w:b/>
                <w:sz w:val="22"/>
                <w:szCs w:val="22"/>
              </w:rPr>
              <w:t>:</w:t>
            </w:r>
          </w:p>
        </w:tc>
        <w:tc>
          <w:tcPr>
            <w:tcW w:w="3852" w:type="pct"/>
          </w:tcPr>
          <w:p w:rsidRPr="005E0516" w:rsidR="00712A05" w:rsidP="00712A05" w:rsidRDefault="00712A05" w14:paraId="59FE919D" w14:textId="32A6DD42">
            <w:pPr>
              <w:tabs>
                <w:tab w:val="center" w:pos="284"/>
              </w:tabs>
              <w:overflowPunct w:val="0"/>
              <w:autoSpaceDE w:val="0"/>
              <w:autoSpaceDN w:val="0"/>
              <w:adjustRightInd w:val="0"/>
              <w:ind w:left="266" w:hanging="266"/>
              <w:textAlignment w:val="baseline"/>
              <w:rPr>
                <w:bCs/>
                <w:sz w:val="22"/>
                <w:szCs w:val="22"/>
              </w:rPr>
            </w:pPr>
            <w:proofErr w:type="spellStart"/>
            <w:r w:rsidRPr="005E0516">
              <w:rPr>
                <w:sz w:val="22"/>
                <w:szCs w:val="22"/>
              </w:rPr>
              <w:t>Stoyan</w:t>
            </w:r>
            <w:proofErr w:type="spellEnd"/>
            <w:r w:rsidRPr="005E0516">
              <w:rPr>
                <w:sz w:val="22"/>
                <w:szCs w:val="22"/>
              </w:rPr>
              <w:t xml:space="preserve"> TCHOUKANOV (Grupul „Organizații ale societății civile”</w:t>
            </w:r>
            <w:r w:rsidRPr="005E0516" w:rsidR="005E0516">
              <w:rPr>
                <w:sz w:val="22"/>
                <w:szCs w:val="22"/>
              </w:rPr>
              <w:t xml:space="preserve"> </w:t>
            </w:r>
            <w:r w:rsidRPr="005E0516">
              <w:rPr>
                <w:sz w:val="22"/>
                <w:szCs w:val="22"/>
              </w:rPr>
              <w:t>–</w:t>
            </w:r>
            <w:r w:rsidRPr="005E0516" w:rsidR="005E0516">
              <w:rPr>
                <w:sz w:val="22"/>
                <w:szCs w:val="22"/>
              </w:rPr>
              <w:t xml:space="preserve"> </w:t>
            </w:r>
            <w:r w:rsidRPr="005E0516">
              <w:rPr>
                <w:sz w:val="22"/>
                <w:szCs w:val="22"/>
              </w:rPr>
              <w:t>BG)</w:t>
            </w:r>
          </w:p>
        </w:tc>
      </w:tr>
      <w:tr w:rsidRPr="005E0516" w:rsidR="00712A05" w:rsidTr="001E41BA" w14:paraId="4A3ECF68" w14:textId="77777777">
        <w:tc>
          <w:tcPr>
            <w:tcW w:w="5000" w:type="pct"/>
            <w:gridSpan w:val="2"/>
          </w:tcPr>
          <w:p w:rsidRPr="005E0516" w:rsidR="00712A05" w:rsidP="00712A05" w:rsidRDefault="00712A05" w14:paraId="2738D48C" w14:textId="77777777">
            <w:pPr>
              <w:tabs>
                <w:tab w:val="center" w:pos="284"/>
              </w:tabs>
              <w:overflowPunct w:val="0"/>
              <w:autoSpaceDE w:val="0"/>
              <w:autoSpaceDN w:val="0"/>
              <w:adjustRightInd w:val="0"/>
              <w:spacing w:line="160" w:lineRule="exact"/>
              <w:ind w:left="266" w:hanging="266"/>
              <w:textAlignment w:val="baseline"/>
              <w:rPr>
                <w:sz w:val="22"/>
                <w:szCs w:val="22"/>
              </w:rPr>
            </w:pPr>
          </w:p>
        </w:tc>
      </w:tr>
      <w:tr w:rsidRPr="005E0516" w:rsidR="00712A05" w:rsidTr="001E41BA" w14:paraId="494575F4" w14:textId="77777777">
        <w:tc>
          <w:tcPr>
            <w:tcW w:w="1148" w:type="pct"/>
          </w:tcPr>
          <w:p w:rsidRPr="005E0516" w:rsidR="00712A05" w:rsidP="00712A05" w:rsidRDefault="00712A05" w14:paraId="66A7ACBC" w14:textId="1FBE377C">
            <w:pPr>
              <w:tabs>
                <w:tab w:val="center" w:pos="284"/>
              </w:tabs>
              <w:overflowPunct w:val="0"/>
              <w:autoSpaceDE w:val="0"/>
              <w:autoSpaceDN w:val="0"/>
              <w:adjustRightInd w:val="0"/>
              <w:ind w:left="266" w:hanging="266"/>
              <w:textAlignment w:val="baseline"/>
              <w:rPr>
                <w:b/>
                <w:sz w:val="22"/>
                <w:szCs w:val="22"/>
              </w:rPr>
            </w:pPr>
            <w:r w:rsidRPr="005E0516">
              <w:rPr>
                <w:b/>
                <w:sz w:val="22"/>
                <w:szCs w:val="22"/>
              </w:rPr>
              <w:t>Referinț</w:t>
            </w:r>
            <w:r w:rsidRPr="005E0516" w:rsidR="005E0516">
              <w:rPr>
                <w:b/>
                <w:sz w:val="22"/>
                <w:szCs w:val="22"/>
              </w:rPr>
              <w:t>ă:</w:t>
            </w:r>
          </w:p>
        </w:tc>
        <w:tc>
          <w:tcPr>
            <w:tcW w:w="3852" w:type="pct"/>
          </w:tcPr>
          <w:p w:rsidRPr="005E0516" w:rsidR="004B7F1C" w:rsidP="00712A05" w:rsidRDefault="004B7F1C" w14:paraId="05F8AD5D" w14:textId="3F08B13D">
            <w:pPr>
              <w:tabs>
                <w:tab w:val="center" w:pos="284"/>
              </w:tabs>
              <w:overflowPunct w:val="0"/>
              <w:autoSpaceDE w:val="0"/>
              <w:autoSpaceDN w:val="0"/>
              <w:adjustRightInd w:val="0"/>
              <w:ind w:left="266" w:hanging="266"/>
              <w:textAlignment w:val="baseline"/>
              <w:rPr>
                <w:sz w:val="22"/>
                <w:szCs w:val="22"/>
              </w:rPr>
            </w:pPr>
            <w:r w:rsidRPr="005E0516">
              <w:rPr>
                <w:sz w:val="22"/>
                <w:szCs w:val="22"/>
              </w:rPr>
              <w:t>COM(2024) 577 final</w:t>
            </w:r>
          </w:p>
          <w:p w:rsidRPr="005E0516" w:rsidR="00712A05" w:rsidP="00712A05" w:rsidRDefault="00712A05" w14:paraId="499A8DF9" w14:textId="022CA669">
            <w:pPr>
              <w:tabs>
                <w:tab w:val="center" w:pos="284"/>
              </w:tabs>
              <w:overflowPunct w:val="0"/>
              <w:autoSpaceDE w:val="0"/>
              <w:autoSpaceDN w:val="0"/>
              <w:adjustRightInd w:val="0"/>
              <w:ind w:left="266" w:hanging="266"/>
              <w:textAlignment w:val="baseline"/>
              <w:rPr>
                <w:sz w:val="22"/>
                <w:szCs w:val="22"/>
              </w:rPr>
            </w:pPr>
            <w:r w:rsidRPr="005E0516">
              <w:rPr>
                <w:sz w:val="22"/>
                <w:szCs w:val="22"/>
              </w:rPr>
              <w:t>EESC-2024-04584-00-00-AC</w:t>
            </w:r>
          </w:p>
        </w:tc>
      </w:tr>
    </w:tbl>
    <w:p w:rsidRPr="00712A05" w:rsidR="00712A05" w:rsidP="00712A05" w:rsidRDefault="00712A05" w14:paraId="7EDF6EB2" w14:textId="77777777">
      <w:pPr>
        <w:keepNext/>
        <w:keepLines/>
        <w:tabs>
          <w:tab w:val="center" w:pos="284"/>
        </w:tabs>
        <w:overflowPunct w:val="0"/>
        <w:autoSpaceDE w:val="0"/>
        <w:autoSpaceDN w:val="0"/>
        <w:adjustRightInd w:val="0"/>
        <w:ind w:left="266" w:hanging="266"/>
        <w:textAlignment w:val="baseline"/>
        <w:rPr>
          <w:b/>
        </w:rPr>
      </w:pPr>
      <w:r>
        <w:rPr>
          <w:b/>
        </w:rPr>
        <w:t>Punctele principale</w:t>
      </w:r>
    </w:p>
    <w:p w:rsidRPr="00712A05" w:rsidR="00712A05" w:rsidP="00712A05" w:rsidRDefault="00712A05" w14:paraId="5CA6A5F0" w14:textId="77777777">
      <w:pPr>
        <w:keepNext/>
        <w:keepLines/>
        <w:tabs>
          <w:tab w:val="center" w:pos="284"/>
        </w:tabs>
        <w:overflowPunct w:val="0"/>
        <w:autoSpaceDE w:val="0"/>
        <w:autoSpaceDN w:val="0"/>
        <w:adjustRightInd w:val="0"/>
        <w:ind w:left="266" w:hanging="266"/>
        <w:textAlignment w:val="baseline"/>
        <w:rPr>
          <w:b/>
          <w:sz w:val="16"/>
          <w:szCs w:val="16"/>
          <w:lang w:val="en-GB"/>
        </w:rPr>
      </w:pPr>
    </w:p>
    <w:p w:rsidR="00712A05" w:rsidP="00712A05" w:rsidRDefault="00712A05" w14:paraId="0038CB06" w14:textId="77777777">
      <w:pPr>
        <w:overflowPunct w:val="0"/>
        <w:autoSpaceDE w:val="0"/>
        <w:autoSpaceDN w:val="0"/>
        <w:adjustRightInd w:val="0"/>
        <w:textAlignment w:val="baseline"/>
        <w:rPr>
          <w:bCs/>
          <w:iCs/>
        </w:rPr>
      </w:pPr>
      <w:r>
        <w:t>CESE:</w:t>
      </w:r>
    </w:p>
    <w:p w:rsidRPr="00712A05" w:rsidR="00712A05" w:rsidP="005C6109" w:rsidRDefault="00712A05" w14:paraId="1DD148B3" w14:textId="77777777">
      <w:pPr>
        <w:widowControl w:val="0"/>
        <w:numPr>
          <w:ilvl w:val="0"/>
          <w:numId w:val="33"/>
        </w:numPr>
        <w:overflowPunct w:val="0"/>
        <w:autoSpaceDE w:val="0"/>
        <w:autoSpaceDN w:val="0"/>
        <w:adjustRightInd w:val="0"/>
        <w:ind w:left="284" w:hanging="284"/>
        <w:textAlignment w:val="baseline"/>
      </w:pPr>
      <w:r>
        <w:t>sprijină propunerea Comisiei Europene care permite consolidarea poziției producătorilor în lanțul agroalimentar, recomandând, în același timp, îmbunătățiri suplimentare;</w:t>
      </w:r>
    </w:p>
    <w:p w:rsidRPr="00712A05" w:rsidR="00712A05" w:rsidP="005C6109" w:rsidRDefault="00712A05" w14:paraId="00DEB241" w14:textId="77777777">
      <w:pPr>
        <w:widowControl w:val="0"/>
        <w:numPr>
          <w:ilvl w:val="0"/>
          <w:numId w:val="33"/>
        </w:numPr>
        <w:overflowPunct w:val="0"/>
        <w:autoSpaceDE w:val="0"/>
        <w:autoSpaceDN w:val="0"/>
        <w:adjustRightInd w:val="0"/>
        <w:ind w:left="284" w:hanging="284"/>
        <w:textAlignment w:val="baseline"/>
      </w:pPr>
      <w:r>
        <w:t>salută obligația de a încheia contracte scrise pentru livrările de produse agricole, inclusiv cu indicatori obiectivi privind costurile de producție și informații privind prețurile de piață, și recomandă ca scutirea de la pragul valoric să fie stabilită la nivel european și pentru o sumă de 5000 EUR;</w:t>
      </w:r>
    </w:p>
    <w:p w:rsidRPr="00712A05" w:rsidR="00712A05" w:rsidP="005C6109" w:rsidRDefault="00712A05" w14:paraId="7A692474" w14:textId="77777777">
      <w:pPr>
        <w:widowControl w:val="0"/>
        <w:numPr>
          <w:ilvl w:val="0"/>
          <w:numId w:val="33"/>
        </w:numPr>
        <w:overflowPunct w:val="0"/>
        <w:autoSpaceDE w:val="0"/>
        <w:autoSpaceDN w:val="0"/>
        <w:adjustRightInd w:val="0"/>
        <w:ind w:left="284" w:hanging="284"/>
        <w:textAlignment w:val="baseline"/>
      </w:pPr>
      <w:r>
        <w:t>recomandă ca fiecare stat membru să definească și să publice indicatori naționali și/sau regionali obiectivi și transparenți privind costurile de producție și informații privind prețurile pieței, în consultare cu toate părțile interesate din lanțul valoric;</w:t>
      </w:r>
    </w:p>
    <w:p w:rsidRPr="00712A05" w:rsidR="00712A05" w:rsidP="005C6109" w:rsidRDefault="00712A05" w14:paraId="2EA862DD" w14:textId="77777777">
      <w:pPr>
        <w:widowControl w:val="0"/>
        <w:numPr>
          <w:ilvl w:val="0"/>
          <w:numId w:val="33"/>
        </w:numPr>
        <w:overflowPunct w:val="0"/>
        <w:autoSpaceDE w:val="0"/>
        <w:autoSpaceDN w:val="0"/>
        <w:adjustRightInd w:val="0"/>
        <w:ind w:left="284" w:hanging="284"/>
        <w:textAlignment w:val="baseline"/>
      </w:pPr>
      <w:r>
        <w:t xml:space="preserve">sprijină introducerea unei clauze obligatorii de revizuire în contractele scrise, care să poată fi declanșată de producător și care va permite o nouă negociere cu privire la prețurile plătite agricultorilor în funcție de evoluția costurilor de producție și a prețurilor de piață, corelate cu criteriile de durabilitate, propunând totodată condiții pentru această negociere; </w:t>
      </w:r>
    </w:p>
    <w:p w:rsidRPr="00712A05" w:rsidR="00712A05" w:rsidP="005C6109" w:rsidRDefault="00712A05" w14:paraId="0CE58CE2" w14:textId="77777777">
      <w:pPr>
        <w:widowControl w:val="0"/>
        <w:numPr>
          <w:ilvl w:val="0"/>
          <w:numId w:val="33"/>
        </w:numPr>
        <w:overflowPunct w:val="0"/>
        <w:autoSpaceDE w:val="0"/>
        <w:autoSpaceDN w:val="0"/>
        <w:adjustRightInd w:val="0"/>
        <w:ind w:left="284" w:hanging="284"/>
        <w:textAlignment w:val="baseline"/>
      </w:pPr>
      <w:r>
        <w:t>sprijină instituirea pe termen scurt a unor mecanisme de mediere în fiecare stat membru, ținând seama de faptul că astfel de mecanisme echivalente pot exista deja, și consideră că trebuie instituit un mecanism de luare a deciziilor în termene scurte;</w:t>
      </w:r>
    </w:p>
    <w:p w:rsidRPr="00712A05" w:rsidR="00712A05" w:rsidP="005C6109" w:rsidRDefault="00712A05" w14:paraId="5D5A7059" w14:textId="77777777">
      <w:pPr>
        <w:widowControl w:val="0"/>
        <w:numPr>
          <w:ilvl w:val="0"/>
          <w:numId w:val="33"/>
        </w:numPr>
        <w:overflowPunct w:val="0"/>
        <w:autoSpaceDE w:val="0"/>
        <w:autoSpaceDN w:val="0"/>
        <w:adjustRightInd w:val="0"/>
        <w:ind w:left="284" w:hanging="284"/>
        <w:textAlignment w:val="baseline"/>
      </w:pPr>
      <w:r>
        <w:t>sprijină propunerea de a permite organizațiilor de producători (OP) nerecunoscute să beneficieze de aceleași excepții de la normele în materie de concurență precum cele acordate organizațiilor recunoscute, dar sugerează că această posibilitate ar trebui să fie un pas tranzitoriu către recunoașterea oficială în termen de doi ani;</w:t>
      </w:r>
    </w:p>
    <w:p w:rsidRPr="00712A05" w:rsidR="00712A05" w:rsidP="005C6109" w:rsidRDefault="00712A05" w14:paraId="7194F3A6" w14:textId="77777777">
      <w:pPr>
        <w:widowControl w:val="0"/>
        <w:numPr>
          <w:ilvl w:val="0"/>
          <w:numId w:val="33"/>
        </w:numPr>
        <w:overflowPunct w:val="0"/>
        <w:autoSpaceDE w:val="0"/>
        <w:autoSpaceDN w:val="0"/>
        <w:adjustRightInd w:val="0"/>
        <w:ind w:left="284" w:hanging="284"/>
        <w:textAlignment w:val="baseline"/>
      </w:pPr>
      <w:r>
        <w:t>sprijină reglementarea utilizării termenilor „echitabil”, „corect” și „lanțuri scurte de aprovizionare” și recomandă să fie clarificate noțiunile „echitabil” și „corect”, care să includă remunerarea producătorilor și asigurarea unui nivel de trai echitabil pentru comunitatea agroalimentară;</w:t>
      </w:r>
    </w:p>
    <w:p w:rsidRPr="00712A05" w:rsidR="00712A05" w:rsidP="005C6109" w:rsidRDefault="00712A05" w14:paraId="7A542807" w14:textId="77777777">
      <w:pPr>
        <w:widowControl w:val="0"/>
        <w:numPr>
          <w:ilvl w:val="0"/>
          <w:numId w:val="33"/>
        </w:numPr>
        <w:overflowPunct w:val="0"/>
        <w:autoSpaceDE w:val="0"/>
        <w:autoSpaceDN w:val="0"/>
        <w:adjustRightInd w:val="0"/>
        <w:ind w:left="284" w:hanging="284"/>
        <w:textAlignment w:val="baseline"/>
      </w:pPr>
      <w:r>
        <w:t>sprijină propunerea Comisiei de a consolida obiectivele de sustenabilitate prin practici concertate între producători (inclusiv în ceea ce privește condițiile de muncă și de siguranță);</w:t>
      </w:r>
    </w:p>
    <w:p w:rsidRPr="00712A05" w:rsidR="00712A05" w:rsidP="005C6109" w:rsidRDefault="00712A05" w14:paraId="09909726" w14:textId="77777777">
      <w:pPr>
        <w:widowControl w:val="0"/>
        <w:numPr>
          <w:ilvl w:val="0"/>
          <w:numId w:val="33"/>
        </w:numPr>
        <w:overflowPunct w:val="0"/>
        <w:autoSpaceDE w:val="0"/>
        <w:autoSpaceDN w:val="0"/>
        <w:adjustRightInd w:val="0"/>
        <w:ind w:left="284" w:hanging="284"/>
        <w:textAlignment w:val="baseline"/>
      </w:pPr>
      <w:r>
        <w:t>recomandă revizuirea și actualizarea pragurilor de referință pentru produsele agricole, pentru a le alinia la condițiile economice actuale;</w:t>
      </w:r>
    </w:p>
    <w:p w:rsidR="00712A05" w:rsidP="005C6109" w:rsidRDefault="00712A05" w14:paraId="0B033100" w14:textId="77777777">
      <w:pPr>
        <w:widowControl w:val="0"/>
        <w:numPr>
          <w:ilvl w:val="0"/>
          <w:numId w:val="33"/>
        </w:numPr>
        <w:overflowPunct w:val="0"/>
        <w:autoSpaceDE w:val="0"/>
        <w:autoSpaceDN w:val="0"/>
        <w:adjustRightInd w:val="0"/>
        <w:ind w:left="284" w:hanging="284"/>
        <w:textAlignment w:val="baseline"/>
      </w:pPr>
      <w:r>
        <w:t>propune mobilizarea unui sprijin financiar ad-hoc în locul rezervei pentru agricultură, care să-i sprijine pe operatori în cazul unui dezechilibru grav al pieței.</w:t>
      </w:r>
    </w:p>
    <w:p w:rsidRPr="00C55440" w:rsidR="004B7F1C" w:rsidP="005C6109" w:rsidRDefault="004B7F1C" w14:paraId="01BD518F" w14:textId="77777777"/>
    <w:tbl>
      <w:tblPr>
        <w:tblStyle w:val="TableGrid13"/>
        <w:tblW w:w="2961" w:type="pct"/>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699"/>
        <w:gridCol w:w="3758"/>
      </w:tblGrid>
      <w:tr w:rsidRPr="00712A05" w:rsidR="00712A05" w:rsidTr="001E41BA" w14:paraId="51FDD3A4" w14:textId="77777777">
        <w:tc>
          <w:tcPr>
            <w:tcW w:w="1557" w:type="pct"/>
          </w:tcPr>
          <w:p w:rsidRPr="00712A05" w:rsidR="00712A05" w:rsidP="00712A05" w:rsidRDefault="00712A05" w14:paraId="147B7637" w14:textId="77777777">
            <w:pPr>
              <w:overflowPunct w:val="0"/>
              <w:autoSpaceDE w:val="0"/>
              <w:autoSpaceDN w:val="0"/>
              <w:adjustRightInd w:val="0"/>
              <w:spacing w:line="240" w:lineRule="auto"/>
              <w:textAlignment w:val="baseline"/>
              <w:rPr>
                <w:i/>
              </w:rPr>
            </w:pPr>
            <w:r>
              <w:rPr>
                <w:b/>
                <w:i/>
              </w:rPr>
              <w:t xml:space="preserve">Date de contact: </w:t>
            </w:r>
          </w:p>
        </w:tc>
        <w:tc>
          <w:tcPr>
            <w:tcW w:w="3443" w:type="pct"/>
          </w:tcPr>
          <w:p w:rsidRPr="00712A05" w:rsidR="00712A05" w:rsidP="00712A05" w:rsidRDefault="00712A05" w14:paraId="5F72CBB5" w14:textId="38137BD5">
            <w:pPr>
              <w:overflowPunct w:val="0"/>
              <w:autoSpaceDE w:val="0"/>
              <w:autoSpaceDN w:val="0"/>
              <w:adjustRightInd w:val="0"/>
              <w:spacing w:line="240" w:lineRule="auto"/>
              <w:textAlignment w:val="baseline"/>
              <w:rPr>
                <w:i/>
              </w:rPr>
            </w:pPr>
            <w:proofErr w:type="spellStart"/>
            <w:r>
              <w:rPr>
                <w:i/>
              </w:rPr>
              <w:t>Martine</w:t>
            </w:r>
            <w:proofErr w:type="spellEnd"/>
            <w:r>
              <w:rPr>
                <w:i/>
              </w:rPr>
              <w:t xml:space="preserve"> </w:t>
            </w:r>
            <w:proofErr w:type="spellStart"/>
            <w:r>
              <w:rPr>
                <w:i/>
              </w:rPr>
              <w:t>Delanoy</w:t>
            </w:r>
            <w:proofErr w:type="spellEnd"/>
          </w:p>
        </w:tc>
      </w:tr>
      <w:tr w:rsidRPr="00712A05" w:rsidR="00712A05" w:rsidTr="001E41BA" w14:paraId="143DAFC5" w14:textId="77777777">
        <w:tc>
          <w:tcPr>
            <w:tcW w:w="1557" w:type="pct"/>
          </w:tcPr>
          <w:p w:rsidRPr="00712A05" w:rsidR="00712A05" w:rsidP="00712A05" w:rsidRDefault="00712A05" w14:paraId="11AD2235" w14:textId="77777777">
            <w:pPr>
              <w:overflowPunct w:val="0"/>
              <w:autoSpaceDE w:val="0"/>
              <w:autoSpaceDN w:val="0"/>
              <w:adjustRightInd w:val="0"/>
              <w:spacing w:line="240" w:lineRule="auto"/>
              <w:textAlignment w:val="baseline"/>
              <w:rPr>
                <w:i/>
              </w:rPr>
            </w:pPr>
            <w:r>
              <w:rPr>
                <w:i/>
              </w:rPr>
              <w:t>Tel.:</w:t>
            </w:r>
          </w:p>
        </w:tc>
        <w:tc>
          <w:tcPr>
            <w:tcW w:w="3443" w:type="pct"/>
          </w:tcPr>
          <w:p w:rsidRPr="00712A05" w:rsidR="00712A05" w:rsidP="00712A05" w:rsidRDefault="00712A05" w14:paraId="3A0606BF" w14:textId="77777777">
            <w:pPr>
              <w:overflowPunct w:val="0"/>
              <w:autoSpaceDE w:val="0"/>
              <w:autoSpaceDN w:val="0"/>
              <w:adjustRightInd w:val="0"/>
              <w:spacing w:line="240" w:lineRule="auto"/>
              <w:textAlignment w:val="baseline"/>
              <w:rPr>
                <w:i/>
              </w:rPr>
            </w:pPr>
            <w:r>
              <w:rPr>
                <w:i/>
              </w:rPr>
              <w:t>+32 2 5469802</w:t>
            </w:r>
          </w:p>
        </w:tc>
      </w:tr>
      <w:tr w:rsidRPr="00712A05" w:rsidR="00712A05" w:rsidTr="001E41BA" w14:paraId="6AD086D9" w14:textId="77777777">
        <w:tc>
          <w:tcPr>
            <w:tcW w:w="1557" w:type="pct"/>
          </w:tcPr>
          <w:p w:rsidRPr="00712A05" w:rsidR="00712A05" w:rsidP="00712A05" w:rsidRDefault="00712A05" w14:paraId="1D8CDF00" w14:textId="77777777">
            <w:pPr>
              <w:overflowPunct w:val="0"/>
              <w:autoSpaceDE w:val="0"/>
              <w:autoSpaceDN w:val="0"/>
              <w:adjustRightInd w:val="0"/>
              <w:spacing w:line="240" w:lineRule="auto"/>
              <w:textAlignment w:val="baseline"/>
              <w:rPr>
                <w:i/>
              </w:rPr>
            </w:pPr>
            <w:r>
              <w:rPr>
                <w:i/>
              </w:rPr>
              <w:t>E-mail:</w:t>
            </w:r>
          </w:p>
        </w:tc>
        <w:tc>
          <w:tcPr>
            <w:tcW w:w="3443" w:type="pct"/>
          </w:tcPr>
          <w:p w:rsidRPr="00712A05" w:rsidR="00712A05" w:rsidP="00712A05" w:rsidRDefault="00AC7BD3" w14:paraId="4053D2F3" w14:textId="77777777">
            <w:pPr>
              <w:overflowPunct w:val="0"/>
              <w:autoSpaceDE w:val="0"/>
              <w:autoSpaceDN w:val="0"/>
              <w:adjustRightInd w:val="0"/>
              <w:spacing w:line="240" w:lineRule="auto"/>
              <w:textAlignment w:val="baseline"/>
              <w:rPr>
                <w:i/>
              </w:rPr>
            </w:pPr>
            <w:hyperlink w:history="1" r:id="rId45">
              <w:r w:rsidR="00CA2AFF">
                <w:rPr>
                  <w:i/>
                  <w:color w:val="0000FF"/>
                  <w:u w:val="single"/>
                </w:rPr>
                <w:t>Martine.Delanoy@eesc.europa.eu</w:t>
              </w:r>
            </w:hyperlink>
            <w:r w:rsidR="00CA2AFF">
              <w:rPr>
                <w:i/>
              </w:rPr>
              <w:t xml:space="preserve"> </w:t>
            </w:r>
          </w:p>
        </w:tc>
      </w:tr>
    </w:tbl>
    <w:p w:rsidR="007F5784" w:rsidRDefault="007F5784" w14:paraId="715DB2BD" w14:textId="7C86CFFB">
      <w:pPr>
        <w:spacing w:after="160" w:line="259" w:lineRule="auto"/>
        <w:jc w:val="left"/>
      </w:pPr>
      <w:r>
        <w:br w:type="page"/>
      </w:r>
    </w:p>
    <w:p w:rsidR="007F5784" w:rsidP="007F5784" w:rsidRDefault="007F5784" w14:paraId="14026A78" w14:textId="4FAE1588">
      <w:pPr>
        <w:pStyle w:val="Heading1"/>
        <w:rPr>
          <w:b/>
        </w:rPr>
      </w:pPr>
      <w:bookmarkStart w:name="_Toc195274809" w:id="11"/>
      <w:r>
        <w:rPr>
          <w:b/>
        </w:rPr>
        <w:lastRenderedPageBreak/>
        <w:t>SECȚIUNEA PENTRU RELAȚII EXTERNE</w:t>
      </w:r>
      <w:bookmarkEnd w:id="11"/>
    </w:p>
    <w:p w:rsidR="00763D5C" w:rsidP="007F5784" w:rsidRDefault="00763D5C" w14:paraId="57876725" w14:textId="77777777"/>
    <w:p w:rsidRPr="00763D5C" w:rsidR="00763D5C" w:rsidP="00763D5C" w:rsidRDefault="00AC7BD3" w14:paraId="78EB4FF7" w14:textId="0CB7CE92">
      <w:pPr>
        <w:widowControl w:val="0"/>
        <w:numPr>
          <w:ilvl w:val="0"/>
          <w:numId w:val="13"/>
        </w:numPr>
        <w:overflowPunct w:val="0"/>
        <w:autoSpaceDE w:val="0"/>
        <w:autoSpaceDN w:val="0"/>
        <w:adjustRightInd w:val="0"/>
        <w:ind w:hanging="567"/>
        <w:jc w:val="left"/>
        <w:textAlignment w:val="baseline"/>
        <w:rPr>
          <w:sz w:val="20"/>
          <w:szCs w:val="20"/>
        </w:rPr>
      </w:pPr>
      <w:hyperlink r:id="rId46">
        <w:r w:rsidR="00CA2AFF">
          <w:rPr>
            <w:b/>
            <w:i/>
            <w:color w:val="0000FF"/>
            <w:sz w:val="28"/>
            <w:u w:val="single"/>
          </w:rPr>
          <w:t xml:space="preserve">Competitivitate și securitate economică – cum ar trebui să contribuie politica comercială a UE la obiectivele raportului </w:t>
        </w:r>
        <w:proofErr w:type="spellStart"/>
        <w:r w:rsidR="00CA2AFF">
          <w:rPr>
            <w:b/>
            <w:i/>
            <w:color w:val="0000FF"/>
            <w:sz w:val="28"/>
            <w:u w:val="single"/>
          </w:rPr>
          <w:t>Draghi</w:t>
        </w:r>
        <w:proofErr w:type="spellEnd"/>
        <w:r w:rsidR="00CA2AFF">
          <w:rPr>
            <w:b/>
            <w:i/>
            <w:color w:val="0000FF"/>
            <w:sz w:val="28"/>
            <w:u w:val="single"/>
          </w:rPr>
          <w:t>?</w:t>
        </w:r>
      </w:hyperlink>
    </w:p>
    <w:p w:rsidRPr="00C55440" w:rsidR="00763D5C" w:rsidP="00763D5C" w:rsidRDefault="00763D5C" w14:paraId="7667A326" w14:textId="77777777">
      <w:pPr>
        <w:widowControl w:val="0"/>
        <w:overflowPunct w:val="0"/>
        <w:autoSpaceDE w:val="0"/>
        <w:autoSpaceDN w:val="0"/>
        <w:adjustRightInd w:val="0"/>
        <w:jc w:val="left"/>
        <w:textAlignment w:val="baseline"/>
        <w:rPr>
          <w:sz w:val="20"/>
          <w:szCs w:val="20"/>
          <w:lang w:val="it-IT"/>
        </w:rPr>
      </w:pPr>
    </w:p>
    <w:tbl>
      <w:tblPr>
        <w:tblStyle w:val="TableGrid14"/>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701"/>
        <w:gridCol w:w="7479"/>
      </w:tblGrid>
      <w:tr w:rsidRPr="005E0516" w:rsidR="00763D5C" w:rsidTr="008220A8" w14:paraId="2FB21A80" w14:textId="77777777">
        <w:trPr>
          <w:trHeight w:val="330"/>
        </w:trPr>
        <w:tc>
          <w:tcPr>
            <w:tcW w:w="1701" w:type="dxa"/>
          </w:tcPr>
          <w:p w:rsidRPr="005E0516" w:rsidR="00763D5C" w:rsidP="00763D5C" w:rsidRDefault="00763D5C" w14:paraId="00EAE2B8" w14:textId="5F63640A">
            <w:pPr>
              <w:tabs>
                <w:tab w:val="center" w:pos="284"/>
              </w:tabs>
              <w:overflowPunct w:val="0"/>
              <w:autoSpaceDE w:val="0"/>
              <w:autoSpaceDN w:val="0"/>
              <w:adjustRightInd w:val="0"/>
              <w:ind w:left="266" w:hanging="266"/>
              <w:textAlignment w:val="baseline"/>
              <w:rPr>
                <w:b/>
                <w:sz w:val="22"/>
                <w:szCs w:val="22"/>
              </w:rPr>
            </w:pPr>
            <w:r w:rsidRPr="005E0516">
              <w:rPr>
                <w:b/>
                <w:sz w:val="22"/>
                <w:szCs w:val="22"/>
              </w:rPr>
              <w:t>Raportor</w:t>
            </w:r>
            <w:r w:rsidRPr="005E0516" w:rsidR="005E0516">
              <w:rPr>
                <w:b/>
                <w:sz w:val="22"/>
                <w:szCs w:val="22"/>
              </w:rPr>
              <w:t>:</w:t>
            </w:r>
          </w:p>
        </w:tc>
        <w:tc>
          <w:tcPr>
            <w:tcW w:w="7479" w:type="dxa"/>
          </w:tcPr>
          <w:p w:rsidRPr="005E0516" w:rsidR="001937F3" w:rsidP="00763D5C" w:rsidRDefault="00763D5C" w14:paraId="4E084E56" w14:textId="689BF874">
            <w:pPr>
              <w:tabs>
                <w:tab w:val="center" w:pos="2585"/>
              </w:tabs>
              <w:overflowPunct w:val="0"/>
              <w:autoSpaceDE w:val="0"/>
              <w:autoSpaceDN w:val="0"/>
              <w:adjustRightInd w:val="0"/>
              <w:jc w:val="left"/>
              <w:textAlignment w:val="baseline"/>
              <w:rPr>
                <w:sz w:val="22"/>
                <w:szCs w:val="22"/>
              </w:rPr>
            </w:pPr>
            <w:proofErr w:type="spellStart"/>
            <w:r w:rsidRPr="005E0516">
              <w:rPr>
                <w:sz w:val="22"/>
                <w:szCs w:val="22"/>
              </w:rPr>
              <w:t>Georgi</w:t>
            </w:r>
            <w:proofErr w:type="spellEnd"/>
            <w:r w:rsidRPr="005E0516">
              <w:rPr>
                <w:sz w:val="22"/>
                <w:szCs w:val="22"/>
              </w:rPr>
              <w:t xml:space="preserve"> STOEV (Grupul „Angajatori” – BG)</w:t>
            </w:r>
          </w:p>
        </w:tc>
      </w:tr>
      <w:tr w:rsidRPr="005E0516" w:rsidR="00763D5C" w:rsidTr="008220A8" w14:paraId="4877505B" w14:textId="77777777">
        <w:tc>
          <w:tcPr>
            <w:tcW w:w="1701" w:type="dxa"/>
          </w:tcPr>
          <w:p w:rsidRPr="005E0516" w:rsidR="00763D5C" w:rsidP="00763D5C" w:rsidRDefault="00763D5C" w14:paraId="5EAF7CF6" w14:textId="46B03538">
            <w:pPr>
              <w:tabs>
                <w:tab w:val="center" w:pos="284"/>
              </w:tabs>
              <w:overflowPunct w:val="0"/>
              <w:autoSpaceDE w:val="0"/>
              <w:autoSpaceDN w:val="0"/>
              <w:adjustRightInd w:val="0"/>
              <w:ind w:left="266" w:hanging="266"/>
              <w:textAlignment w:val="baseline"/>
              <w:rPr>
                <w:b/>
                <w:sz w:val="22"/>
                <w:szCs w:val="22"/>
              </w:rPr>
            </w:pPr>
            <w:r w:rsidRPr="005E0516">
              <w:rPr>
                <w:b/>
                <w:sz w:val="22"/>
                <w:szCs w:val="22"/>
              </w:rPr>
              <w:t>Referinț</w:t>
            </w:r>
            <w:r w:rsidRPr="005E0516" w:rsidR="005E0516">
              <w:rPr>
                <w:b/>
                <w:sz w:val="22"/>
                <w:szCs w:val="22"/>
              </w:rPr>
              <w:t>ă:</w:t>
            </w:r>
          </w:p>
        </w:tc>
        <w:tc>
          <w:tcPr>
            <w:tcW w:w="7479" w:type="dxa"/>
          </w:tcPr>
          <w:p w:rsidRPr="005E0516" w:rsidR="001937F3" w:rsidP="008220A8" w:rsidRDefault="005E0516" w14:paraId="0278820E" w14:textId="3DBEA59F">
            <w:pPr>
              <w:overflowPunct w:val="0"/>
              <w:autoSpaceDE w:val="0"/>
              <w:autoSpaceDN w:val="0"/>
              <w:adjustRightInd w:val="0"/>
              <w:textAlignment w:val="baseline"/>
              <w:rPr>
                <w:sz w:val="22"/>
                <w:szCs w:val="22"/>
              </w:rPr>
            </w:pPr>
            <w:r w:rsidRPr="005E0516">
              <w:rPr>
                <w:sz w:val="22"/>
                <w:szCs w:val="22"/>
              </w:rPr>
              <w:t xml:space="preserve">Aviz </w:t>
            </w:r>
            <w:r w:rsidRPr="005E0516" w:rsidR="001937F3">
              <w:rPr>
                <w:sz w:val="22"/>
                <w:szCs w:val="22"/>
              </w:rPr>
              <w:t>exploratoriu la solicitarea Președinției poloneze a UE</w:t>
            </w:r>
          </w:p>
          <w:p w:rsidRPr="005E0516" w:rsidR="00763D5C" w:rsidP="00763D5C" w:rsidRDefault="00763D5C" w14:paraId="0D59C8C1" w14:textId="68684052">
            <w:pPr>
              <w:tabs>
                <w:tab w:val="center" w:pos="284"/>
              </w:tabs>
              <w:overflowPunct w:val="0"/>
              <w:autoSpaceDE w:val="0"/>
              <w:autoSpaceDN w:val="0"/>
              <w:adjustRightInd w:val="0"/>
              <w:ind w:left="266" w:hanging="266"/>
              <w:textAlignment w:val="baseline"/>
              <w:rPr>
                <w:sz w:val="22"/>
                <w:szCs w:val="22"/>
              </w:rPr>
            </w:pPr>
            <w:r w:rsidRPr="005E0516">
              <w:rPr>
                <w:sz w:val="22"/>
                <w:szCs w:val="22"/>
              </w:rPr>
              <w:t>EESC-2025-00020-00-00-AC</w:t>
            </w:r>
          </w:p>
        </w:tc>
      </w:tr>
    </w:tbl>
    <w:p w:rsidRPr="00763D5C" w:rsidR="00763D5C" w:rsidP="00763D5C" w:rsidRDefault="00763D5C" w14:paraId="24528E66" w14:textId="77777777">
      <w:pPr>
        <w:keepNext/>
        <w:keepLines/>
        <w:tabs>
          <w:tab w:val="center" w:pos="284"/>
        </w:tabs>
        <w:overflowPunct w:val="0"/>
        <w:autoSpaceDE w:val="0"/>
        <w:autoSpaceDN w:val="0"/>
        <w:adjustRightInd w:val="0"/>
        <w:ind w:left="266" w:hanging="266"/>
        <w:textAlignment w:val="baseline"/>
        <w:rPr>
          <w:b/>
          <w:lang w:val="en-GB"/>
        </w:rPr>
      </w:pPr>
    </w:p>
    <w:p w:rsidRPr="00763D5C" w:rsidR="00763D5C" w:rsidP="008220A8" w:rsidRDefault="00763D5C" w14:paraId="0E2DA2A5" w14:textId="77777777">
      <w:pPr>
        <w:keepNext/>
        <w:keepLines/>
        <w:tabs>
          <w:tab w:val="center" w:pos="284"/>
        </w:tabs>
        <w:overflowPunct w:val="0"/>
        <w:autoSpaceDE w:val="0"/>
        <w:autoSpaceDN w:val="0"/>
        <w:adjustRightInd w:val="0"/>
        <w:ind w:left="266" w:hanging="266"/>
        <w:textAlignment w:val="baseline"/>
        <w:rPr>
          <w:b/>
        </w:rPr>
      </w:pPr>
      <w:r>
        <w:rPr>
          <w:b/>
        </w:rPr>
        <w:t>Punctele principale</w:t>
      </w:r>
    </w:p>
    <w:p w:rsidRPr="00763D5C" w:rsidR="00763D5C" w:rsidP="008220A8" w:rsidRDefault="00763D5C" w14:paraId="07C54147" w14:textId="77777777">
      <w:pPr>
        <w:keepNext/>
        <w:keepLines/>
        <w:tabs>
          <w:tab w:val="center" w:pos="284"/>
        </w:tabs>
        <w:overflowPunct w:val="0"/>
        <w:autoSpaceDE w:val="0"/>
        <w:autoSpaceDN w:val="0"/>
        <w:adjustRightInd w:val="0"/>
        <w:ind w:left="266" w:hanging="266"/>
        <w:textAlignment w:val="baseline"/>
        <w:rPr>
          <w:b/>
          <w:lang w:val="en-GB"/>
        </w:rPr>
      </w:pPr>
    </w:p>
    <w:p w:rsidRPr="00763D5C" w:rsidR="00763D5C" w:rsidP="008220A8" w:rsidRDefault="00763D5C" w14:paraId="3565F026" w14:textId="77777777">
      <w:pPr>
        <w:overflowPunct w:val="0"/>
        <w:autoSpaceDE w:val="0"/>
        <w:autoSpaceDN w:val="0"/>
        <w:adjustRightInd w:val="0"/>
        <w:textAlignment w:val="baseline"/>
        <w:rPr>
          <w:bCs/>
          <w:iCs/>
        </w:rPr>
      </w:pPr>
      <w:r>
        <w:t>CESE:</w:t>
      </w:r>
    </w:p>
    <w:p w:rsidRPr="001937F3" w:rsidR="00763D5C" w:rsidP="008220A8" w:rsidRDefault="00763D5C" w14:paraId="22BAB3DA" w14:textId="77777777">
      <w:pPr>
        <w:pStyle w:val="ListParagraph"/>
        <w:widowControl w:val="0"/>
        <w:numPr>
          <w:ilvl w:val="0"/>
          <w:numId w:val="35"/>
        </w:numPr>
        <w:overflowPunct w:val="0"/>
        <w:autoSpaceDE w:val="0"/>
        <w:autoSpaceDN w:val="0"/>
        <w:adjustRightInd w:val="0"/>
        <w:ind w:left="426" w:hanging="426"/>
        <w:textAlignment w:val="baseline"/>
        <w:rPr>
          <w:szCs w:val="20"/>
        </w:rPr>
      </w:pPr>
      <w:r>
        <w:t xml:space="preserve">consideră că, pentru ca comerțul să contribuie efectiv la obiectivele raportului </w:t>
      </w:r>
      <w:proofErr w:type="spellStart"/>
      <w:r>
        <w:t>Draghi</w:t>
      </w:r>
      <w:proofErr w:type="spellEnd"/>
      <w:r>
        <w:t>, politica comercială trebuie să fie strâns coordonată cu politica industrială și cu politica europeană de securitate economică. Acest deziderat necesită o strategie europeană comună în materie de politică externă și de securitate, una dintre componentele sale principale fiind o politică economică și comercială externă;</w:t>
      </w:r>
    </w:p>
    <w:p w:rsidRPr="001937F3" w:rsidR="00763D5C" w:rsidP="008220A8" w:rsidRDefault="00763D5C" w14:paraId="6F928810" w14:textId="7899029D">
      <w:pPr>
        <w:pStyle w:val="ListParagraph"/>
        <w:widowControl w:val="0"/>
        <w:numPr>
          <w:ilvl w:val="0"/>
          <w:numId w:val="35"/>
        </w:numPr>
        <w:overflowPunct w:val="0"/>
        <w:autoSpaceDE w:val="0"/>
        <w:autoSpaceDN w:val="0"/>
        <w:adjustRightInd w:val="0"/>
        <w:ind w:left="426" w:hanging="426"/>
        <w:textAlignment w:val="baseline"/>
        <w:rPr>
          <w:szCs w:val="20"/>
        </w:rPr>
      </w:pPr>
      <w:r>
        <w:t>subliniază că obiectivele principale ale acestei coordonări a politicilor ar trebui să fie conforme cu un concept integrat de politică comercială deschisă, sustenabilă și asertivă, care să urmărească: (a)</w:t>
      </w:r>
      <w:r w:rsidR="005E0516">
        <w:t> </w:t>
      </w:r>
      <w:r>
        <w:t>să asigure aprovizionarea cu materii prime critice și sustenabilitatea lanțurilor de aprovizionare în general; (b) să permită Europei să fie competitivă, să producă utilizând cele mai avansate tehnologii și să conducă o dublă tranziție verde și digitală echitabilă și sustenabilă; (c) să contribuie la o reducere semnificativă a prețurilor la energie – un factor major al pierderii competitivității economiei europene.</w:t>
      </w:r>
    </w:p>
    <w:p w:rsidRPr="001937F3" w:rsidR="00763D5C" w:rsidP="008220A8" w:rsidRDefault="00763D5C" w14:paraId="637AADCB" w14:textId="77777777">
      <w:pPr>
        <w:pStyle w:val="ListParagraph"/>
        <w:widowControl w:val="0"/>
        <w:numPr>
          <w:ilvl w:val="0"/>
          <w:numId w:val="35"/>
        </w:numPr>
        <w:overflowPunct w:val="0"/>
        <w:autoSpaceDE w:val="0"/>
        <w:autoSpaceDN w:val="0"/>
        <w:adjustRightInd w:val="0"/>
        <w:spacing w:line="276" w:lineRule="auto"/>
        <w:ind w:left="426" w:hanging="426"/>
        <w:textAlignment w:val="baseline"/>
      </w:pPr>
      <w:r>
        <w:t>consideră că, având în vedere circumstanțele actuale, aflate în evoluție, este nevoie de o acțiune unitară și, eventual, de un răspuns la nivelul UE; acest lucru va necesita o conducere puternică, care să recurgă la instrumentele de apărare comercială existente în cazul în care sunt impuse ilegal eventuale tarife, inclusiv de retorsiune, intervenții de diplomație economică și lansarea de proceduri în cadrul OMC. Diversificarea comerțului este, de asemenea, recomandată cu fermitate;</w:t>
      </w:r>
    </w:p>
    <w:p w:rsidRPr="001937F3" w:rsidR="00763D5C" w:rsidP="008220A8" w:rsidRDefault="00763D5C" w14:paraId="746A38CF" w14:textId="77777777">
      <w:pPr>
        <w:pStyle w:val="ListParagraph"/>
        <w:widowControl w:val="0"/>
        <w:numPr>
          <w:ilvl w:val="0"/>
          <w:numId w:val="35"/>
        </w:numPr>
        <w:overflowPunct w:val="0"/>
        <w:autoSpaceDE w:val="0"/>
        <w:autoSpaceDN w:val="0"/>
        <w:adjustRightInd w:val="0"/>
        <w:spacing w:line="276" w:lineRule="auto"/>
        <w:ind w:left="426" w:hanging="426"/>
        <w:textAlignment w:val="baseline"/>
      </w:pPr>
      <w:r>
        <w:t xml:space="preserve">Propune instituirea unui fond de investiții al UE pentru reziliență economică și competitivitate durabilă cu scopul de a contribui la consolidarea capacității financiare a UE și a capacității de creditare a BEI pentru sprijinirea programelor </w:t>
      </w:r>
      <w:proofErr w:type="spellStart"/>
      <w:r>
        <w:t>InvestEU</w:t>
      </w:r>
      <w:proofErr w:type="spellEnd"/>
      <w:r>
        <w:t>. Finalizarea uniunii bancare și a uniunii piețelor de capital ar facilita transferul de capital privat în investiții la un nivel semnificativ mai ridicat.</w:t>
      </w:r>
    </w:p>
    <w:p w:rsidR="00763D5C" w:rsidP="008220A8" w:rsidRDefault="00763D5C" w14:paraId="2A1244E7" w14:textId="77777777">
      <w:pPr>
        <w:pStyle w:val="ListParagraph"/>
        <w:widowControl w:val="0"/>
        <w:numPr>
          <w:ilvl w:val="0"/>
          <w:numId w:val="35"/>
        </w:numPr>
        <w:overflowPunct w:val="0"/>
        <w:autoSpaceDE w:val="0"/>
        <w:autoSpaceDN w:val="0"/>
        <w:adjustRightInd w:val="0"/>
        <w:spacing w:line="276" w:lineRule="auto"/>
        <w:ind w:left="426" w:hanging="426"/>
        <w:textAlignment w:val="baseline"/>
      </w:pPr>
      <w:r>
        <w:t>subliniază că, pentru a garanta că standardele comerciale ale UE protejează în continuare în mod eficace interesele generale ale UE, societatea civilă trebuie să aibă un rol în procedurile de negociere. Participarea structurată a organizațiilor societății civile prin intermediul unor consultări în cadrul negocierilor ar oferi o oportunitate de a evidenția anumite aspecte critice privind impactul acordurilor înainte să fie aprobate.</w:t>
      </w:r>
    </w:p>
    <w:p w:rsidRPr="00C55440" w:rsidR="001937F3" w:rsidP="002A694B" w:rsidRDefault="001937F3" w14:paraId="3A77AE44" w14:textId="77777777">
      <w:pPr>
        <w:widowControl w:val="0"/>
        <w:overflowPunct w:val="0"/>
        <w:autoSpaceDE w:val="0"/>
        <w:autoSpaceDN w:val="0"/>
        <w:adjustRightInd w:val="0"/>
        <w:spacing w:after="120" w:line="276" w:lineRule="auto"/>
        <w:ind w:left="360"/>
        <w:textAlignment w:val="baseline"/>
        <w:rPr>
          <w:lang w:eastAsia="zh-CN"/>
        </w:rPr>
      </w:pPr>
    </w:p>
    <w:tbl>
      <w:tblPr>
        <w:tblStyle w:val="TableGrid14"/>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560"/>
        <w:gridCol w:w="5528"/>
      </w:tblGrid>
      <w:tr w:rsidRPr="00763D5C" w:rsidR="00763D5C" w:rsidTr="005E0516" w14:paraId="1AEC144F" w14:textId="77777777">
        <w:tc>
          <w:tcPr>
            <w:tcW w:w="1560" w:type="dxa"/>
          </w:tcPr>
          <w:p w:rsidRPr="00763D5C" w:rsidR="00763D5C" w:rsidP="00763D5C" w:rsidRDefault="00763D5C" w14:paraId="19EA1462" w14:textId="77777777">
            <w:pPr>
              <w:overflowPunct w:val="0"/>
              <w:autoSpaceDE w:val="0"/>
              <w:autoSpaceDN w:val="0"/>
              <w:adjustRightInd w:val="0"/>
              <w:textAlignment w:val="baseline"/>
              <w:rPr>
                <w:i/>
              </w:rPr>
            </w:pPr>
            <w:r>
              <w:rPr>
                <w:b/>
                <w:i/>
              </w:rPr>
              <w:t>Date de contact:</w:t>
            </w:r>
          </w:p>
        </w:tc>
        <w:tc>
          <w:tcPr>
            <w:tcW w:w="5528" w:type="dxa"/>
          </w:tcPr>
          <w:p w:rsidRPr="00763D5C" w:rsidR="00763D5C" w:rsidP="00763D5C" w:rsidRDefault="00763D5C" w14:paraId="441CAB80" w14:textId="77777777">
            <w:pPr>
              <w:overflowPunct w:val="0"/>
              <w:autoSpaceDE w:val="0"/>
              <w:autoSpaceDN w:val="0"/>
              <w:adjustRightInd w:val="0"/>
              <w:textAlignment w:val="baseline"/>
              <w:rPr>
                <w:i/>
              </w:rPr>
            </w:pPr>
            <w:r>
              <w:rPr>
                <w:i/>
              </w:rPr>
              <w:t>Marco RISTORI</w:t>
            </w:r>
          </w:p>
        </w:tc>
      </w:tr>
      <w:tr w:rsidRPr="00763D5C" w:rsidR="00763D5C" w:rsidTr="005E0516" w14:paraId="168364E0" w14:textId="77777777">
        <w:tc>
          <w:tcPr>
            <w:tcW w:w="1560" w:type="dxa"/>
          </w:tcPr>
          <w:p w:rsidRPr="00763D5C" w:rsidR="00763D5C" w:rsidP="00763D5C" w:rsidRDefault="00763D5C" w14:paraId="6DD3E720" w14:textId="77777777">
            <w:pPr>
              <w:overflowPunct w:val="0"/>
              <w:autoSpaceDE w:val="0"/>
              <w:autoSpaceDN w:val="0"/>
              <w:adjustRightInd w:val="0"/>
              <w:textAlignment w:val="baseline"/>
              <w:rPr>
                <w:i/>
              </w:rPr>
            </w:pPr>
            <w:r>
              <w:rPr>
                <w:i/>
              </w:rPr>
              <w:t>Tel.:</w:t>
            </w:r>
          </w:p>
        </w:tc>
        <w:tc>
          <w:tcPr>
            <w:tcW w:w="5528" w:type="dxa"/>
          </w:tcPr>
          <w:p w:rsidRPr="00763D5C" w:rsidR="00763D5C" w:rsidP="00763D5C" w:rsidRDefault="00763D5C" w14:paraId="75569AF3" w14:textId="77777777">
            <w:pPr>
              <w:overflowPunct w:val="0"/>
              <w:autoSpaceDE w:val="0"/>
              <w:autoSpaceDN w:val="0"/>
              <w:adjustRightInd w:val="0"/>
              <w:textAlignment w:val="baseline"/>
              <w:rPr>
                <w:i/>
              </w:rPr>
            </w:pPr>
            <w:r>
              <w:rPr>
                <w:i/>
              </w:rPr>
              <w:t>+32 25469969</w:t>
            </w:r>
          </w:p>
        </w:tc>
      </w:tr>
      <w:tr w:rsidRPr="00763D5C" w:rsidR="00763D5C" w:rsidTr="005E0516" w14:paraId="4408A29A" w14:textId="77777777">
        <w:tc>
          <w:tcPr>
            <w:tcW w:w="1560" w:type="dxa"/>
          </w:tcPr>
          <w:p w:rsidRPr="00763D5C" w:rsidR="00763D5C" w:rsidP="00763D5C" w:rsidRDefault="00763D5C" w14:paraId="49C19DF2" w14:textId="77777777">
            <w:pPr>
              <w:overflowPunct w:val="0"/>
              <w:autoSpaceDE w:val="0"/>
              <w:autoSpaceDN w:val="0"/>
              <w:adjustRightInd w:val="0"/>
              <w:textAlignment w:val="baseline"/>
              <w:rPr>
                <w:i/>
              </w:rPr>
            </w:pPr>
            <w:r>
              <w:rPr>
                <w:i/>
              </w:rPr>
              <w:t>E-mail:</w:t>
            </w:r>
          </w:p>
        </w:tc>
        <w:tc>
          <w:tcPr>
            <w:tcW w:w="5528" w:type="dxa"/>
          </w:tcPr>
          <w:p w:rsidRPr="00763D5C" w:rsidR="00763D5C" w:rsidP="00763D5C" w:rsidRDefault="00AC7BD3" w14:paraId="23D52C13" w14:textId="77777777">
            <w:pPr>
              <w:overflowPunct w:val="0"/>
              <w:autoSpaceDE w:val="0"/>
              <w:autoSpaceDN w:val="0"/>
              <w:adjustRightInd w:val="0"/>
              <w:textAlignment w:val="baseline"/>
              <w:rPr>
                <w:i/>
              </w:rPr>
            </w:pPr>
            <w:hyperlink w:history="1" r:id="rId47">
              <w:r w:rsidR="00CA2AFF">
                <w:rPr>
                  <w:i/>
                  <w:color w:val="0000FF"/>
                  <w:u w:val="single"/>
                </w:rPr>
                <w:t>Marco.Ristori@eesc.europa.eu</w:t>
              </w:r>
            </w:hyperlink>
          </w:p>
        </w:tc>
      </w:tr>
    </w:tbl>
    <w:p w:rsidR="001F6F1C" w:rsidRDefault="001F6F1C" w14:paraId="3A3C18C8" w14:textId="77777777">
      <w:pPr>
        <w:spacing w:after="160" w:line="259" w:lineRule="auto"/>
        <w:jc w:val="left"/>
      </w:pPr>
    </w:p>
    <w:p w:rsidR="001F6F1C" w:rsidRDefault="001F6F1C" w14:paraId="50686259" w14:textId="77777777">
      <w:pPr>
        <w:spacing w:after="160" w:line="259" w:lineRule="auto"/>
        <w:jc w:val="left"/>
      </w:pPr>
      <w:r>
        <w:br w:type="page"/>
      </w:r>
    </w:p>
    <w:p w:rsidRPr="006770A8" w:rsidR="006770A8" w:rsidP="006770A8" w:rsidRDefault="00AC7BD3" w14:paraId="0CD972DE" w14:textId="7AE6B1EC">
      <w:pPr>
        <w:widowControl w:val="0"/>
        <w:numPr>
          <w:ilvl w:val="0"/>
          <w:numId w:val="14"/>
        </w:numPr>
        <w:overflowPunct w:val="0"/>
        <w:autoSpaceDE w:val="0"/>
        <w:autoSpaceDN w:val="0"/>
        <w:adjustRightInd w:val="0"/>
        <w:ind w:hanging="567"/>
        <w:rPr>
          <w:sz w:val="20"/>
          <w:szCs w:val="20"/>
        </w:rPr>
      </w:pPr>
      <w:hyperlink w:history="1" r:id="rId48">
        <w:r w:rsidR="00CA2AFF">
          <w:rPr>
            <w:b/>
            <w:i/>
            <w:color w:val="0000FF"/>
            <w:sz w:val="28"/>
            <w:u w:val="single"/>
          </w:rPr>
          <w:t>Parteneriatul strategic UE-India</w:t>
        </w:r>
      </w:hyperlink>
    </w:p>
    <w:p w:rsidRPr="006770A8" w:rsidR="006770A8" w:rsidP="006770A8" w:rsidRDefault="006770A8" w14:paraId="0D1853E4" w14:textId="77777777">
      <w:pPr>
        <w:tabs>
          <w:tab w:val="center" w:pos="284"/>
        </w:tabs>
        <w:overflowPunct w:val="0"/>
        <w:autoSpaceDE w:val="0"/>
        <w:autoSpaceDN w:val="0"/>
        <w:adjustRightInd w:val="0"/>
        <w:ind w:left="266" w:hanging="266"/>
        <w:rPr>
          <w:b/>
          <w:lang w:val="en-GB"/>
        </w:rPr>
      </w:pPr>
    </w:p>
    <w:tbl>
      <w:tblPr>
        <w:tblStyle w:val="TableGrid17"/>
        <w:tblW w:w="4063"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016"/>
        <w:gridCol w:w="5472"/>
      </w:tblGrid>
      <w:tr w:rsidRPr="005E0516" w:rsidR="006770A8" w:rsidTr="006770A8" w14:paraId="120C9FC7" w14:textId="77777777">
        <w:tc>
          <w:tcPr>
            <w:tcW w:w="1346" w:type="pct"/>
            <w:hideMark/>
          </w:tcPr>
          <w:p w:rsidRPr="005E0516" w:rsidR="006770A8" w:rsidP="006770A8" w:rsidRDefault="006770A8" w14:paraId="79570FDE" w14:textId="1EFF7BDC">
            <w:pPr>
              <w:tabs>
                <w:tab w:val="center" w:pos="284"/>
              </w:tabs>
              <w:overflowPunct w:val="0"/>
              <w:autoSpaceDE w:val="0"/>
              <w:autoSpaceDN w:val="0"/>
              <w:adjustRightInd w:val="0"/>
              <w:ind w:left="266" w:hanging="266"/>
              <w:rPr>
                <w:b/>
                <w:sz w:val="22"/>
                <w:szCs w:val="22"/>
              </w:rPr>
            </w:pPr>
            <w:r w:rsidRPr="005E0516">
              <w:rPr>
                <w:b/>
                <w:sz w:val="22"/>
                <w:szCs w:val="22"/>
              </w:rPr>
              <w:t>Raportor</w:t>
            </w:r>
            <w:r w:rsidRPr="005E0516" w:rsidR="005E0516">
              <w:rPr>
                <w:b/>
                <w:sz w:val="22"/>
                <w:szCs w:val="22"/>
              </w:rPr>
              <w:t>:</w:t>
            </w:r>
          </w:p>
        </w:tc>
        <w:tc>
          <w:tcPr>
            <w:tcW w:w="3654" w:type="pct"/>
            <w:hideMark/>
          </w:tcPr>
          <w:p w:rsidRPr="005E0516" w:rsidR="006770A8" w:rsidP="006770A8" w:rsidRDefault="006770A8" w14:paraId="1C08A0C6" w14:textId="5DEAEC38">
            <w:pPr>
              <w:tabs>
                <w:tab w:val="center" w:pos="284"/>
              </w:tabs>
              <w:overflowPunct w:val="0"/>
              <w:autoSpaceDE w:val="0"/>
              <w:autoSpaceDN w:val="0"/>
              <w:adjustRightInd w:val="0"/>
              <w:ind w:left="266" w:hanging="266"/>
              <w:rPr>
                <w:sz w:val="22"/>
                <w:szCs w:val="22"/>
              </w:rPr>
            </w:pPr>
            <w:r w:rsidRPr="005E0516">
              <w:rPr>
                <w:sz w:val="22"/>
                <w:szCs w:val="22"/>
              </w:rPr>
              <w:t xml:space="preserve">Aurel Laurențiu PLOSCEANU (Grupul „Angajatori” </w:t>
            </w:r>
            <w:r w:rsidRPr="005E0516" w:rsidR="005E0516">
              <w:rPr>
                <w:sz w:val="22"/>
                <w:szCs w:val="22"/>
              </w:rPr>
              <w:t>–</w:t>
            </w:r>
            <w:r w:rsidRPr="005E0516">
              <w:rPr>
                <w:sz w:val="22"/>
                <w:szCs w:val="22"/>
              </w:rPr>
              <w:t xml:space="preserve"> RO)</w:t>
            </w:r>
          </w:p>
        </w:tc>
      </w:tr>
      <w:tr w:rsidRPr="005E0516" w:rsidR="006770A8" w:rsidTr="006770A8" w14:paraId="691F0E4B" w14:textId="77777777">
        <w:tc>
          <w:tcPr>
            <w:tcW w:w="5000" w:type="pct"/>
            <w:gridSpan w:val="2"/>
          </w:tcPr>
          <w:p w:rsidRPr="005E0516" w:rsidR="006770A8" w:rsidP="006770A8" w:rsidRDefault="006770A8" w14:paraId="095A5297" w14:textId="77777777">
            <w:pPr>
              <w:tabs>
                <w:tab w:val="center" w:pos="284"/>
              </w:tabs>
              <w:overflowPunct w:val="0"/>
              <w:autoSpaceDE w:val="0"/>
              <w:autoSpaceDN w:val="0"/>
              <w:adjustRightInd w:val="0"/>
              <w:spacing w:line="160" w:lineRule="exact"/>
              <w:ind w:left="266" w:hanging="266"/>
              <w:rPr>
                <w:sz w:val="22"/>
                <w:szCs w:val="22"/>
              </w:rPr>
            </w:pPr>
          </w:p>
        </w:tc>
      </w:tr>
      <w:tr w:rsidRPr="005E0516" w:rsidR="006770A8" w:rsidTr="006770A8" w14:paraId="6DBF2FDE" w14:textId="77777777">
        <w:tc>
          <w:tcPr>
            <w:tcW w:w="1346" w:type="pct"/>
            <w:hideMark/>
          </w:tcPr>
          <w:p w:rsidRPr="005E0516" w:rsidR="006770A8" w:rsidP="006770A8" w:rsidRDefault="006770A8" w14:paraId="67745039" w14:textId="5E88F0C9">
            <w:pPr>
              <w:tabs>
                <w:tab w:val="center" w:pos="284"/>
              </w:tabs>
              <w:overflowPunct w:val="0"/>
              <w:autoSpaceDE w:val="0"/>
              <w:autoSpaceDN w:val="0"/>
              <w:adjustRightInd w:val="0"/>
              <w:ind w:left="266" w:hanging="266"/>
              <w:rPr>
                <w:b/>
                <w:sz w:val="22"/>
                <w:szCs w:val="22"/>
              </w:rPr>
            </w:pPr>
            <w:r w:rsidRPr="005E0516">
              <w:rPr>
                <w:b/>
                <w:sz w:val="22"/>
                <w:szCs w:val="22"/>
              </w:rPr>
              <w:t>Referinț</w:t>
            </w:r>
            <w:r w:rsidRPr="005E0516" w:rsidR="005E0516">
              <w:rPr>
                <w:b/>
                <w:sz w:val="22"/>
                <w:szCs w:val="22"/>
              </w:rPr>
              <w:t>ă:</w:t>
            </w:r>
          </w:p>
        </w:tc>
        <w:tc>
          <w:tcPr>
            <w:tcW w:w="3654" w:type="pct"/>
            <w:hideMark/>
          </w:tcPr>
          <w:p w:rsidRPr="005E0516" w:rsidR="00180FC4" w:rsidP="006770A8" w:rsidRDefault="00180FC4" w14:paraId="5CE27D97" w14:textId="28C66585">
            <w:pPr>
              <w:tabs>
                <w:tab w:val="center" w:pos="284"/>
              </w:tabs>
              <w:overflowPunct w:val="0"/>
              <w:autoSpaceDE w:val="0"/>
              <w:autoSpaceDN w:val="0"/>
              <w:adjustRightInd w:val="0"/>
              <w:ind w:left="266" w:hanging="266"/>
              <w:rPr>
                <w:sz w:val="22"/>
                <w:szCs w:val="22"/>
              </w:rPr>
            </w:pPr>
            <w:r w:rsidRPr="005E0516">
              <w:rPr>
                <w:sz w:val="22"/>
                <w:szCs w:val="22"/>
              </w:rPr>
              <w:t>aviz din proprie inițiativă</w:t>
            </w:r>
          </w:p>
          <w:p w:rsidRPr="005E0516" w:rsidR="006770A8" w:rsidP="006770A8" w:rsidRDefault="006770A8" w14:paraId="74369A02" w14:textId="18966662">
            <w:pPr>
              <w:tabs>
                <w:tab w:val="center" w:pos="284"/>
              </w:tabs>
              <w:overflowPunct w:val="0"/>
              <w:autoSpaceDE w:val="0"/>
              <w:autoSpaceDN w:val="0"/>
              <w:adjustRightInd w:val="0"/>
              <w:ind w:left="266" w:hanging="266"/>
              <w:rPr>
                <w:sz w:val="22"/>
                <w:szCs w:val="22"/>
              </w:rPr>
            </w:pPr>
            <w:r w:rsidRPr="005E0516">
              <w:rPr>
                <w:sz w:val="22"/>
                <w:szCs w:val="22"/>
              </w:rPr>
              <w:t>EESC-2024-04035-00-00-AC</w:t>
            </w:r>
          </w:p>
        </w:tc>
      </w:tr>
    </w:tbl>
    <w:p w:rsidRPr="00C55440" w:rsidR="006770A8" w:rsidP="006770A8" w:rsidRDefault="006770A8" w14:paraId="111E6222" w14:textId="77777777">
      <w:pPr>
        <w:tabs>
          <w:tab w:val="center" w:pos="284"/>
        </w:tabs>
        <w:overflowPunct w:val="0"/>
        <w:autoSpaceDE w:val="0"/>
        <w:autoSpaceDN w:val="0"/>
        <w:adjustRightInd w:val="0"/>
        <w:ind w:left="266" w:hanging="266"/>
        <w:rPr>
          <w:sz w:val="10"/>
          <w:szCs w:val="10"/>
        </w:rPr>
      </w:pPr>
    </w:p>
    <w:p w:rsidRPr="006770A8" w:rsidR="006770A8" w:rsidP="006770A8" w:rsidRDefault="006770A8" w14:paraId="55A77616" w14:textId="77777777">
      <w:pPr>
        <w:keepNext/>
        <w:keepLines/>
        <w:tabs>
          <w:tab w:val="center" w:pos="284"/>
        </w:tabs>
        <w:overflowPunct w:val="0"/>
        <w:autoSpaceDE w:val="0"/>
        <w:autoSpaceDN w:val="0"/>
        <w:adjustRightInd w:val="0"/>
        <w:ind w:left="266" w:hanging="266"/>
        <w:rPr>
          <w:b/>
        </w:rPr>
      </w:pPr>
      <w:r>
        <w:rPr>
          <w:b/>
        </w:rPr>
        <w:t>Punctele principale:</w:t>
      </w:r>
    </w:p>
    <w:p w:rsidRPr="006770A8" w:rsidR="006770A8" w:rsidP="006770A8" w:rsidRDefault="006770A8" w14:paraId="146A0BA0" w14:textId="77777777">
      <w:pPr>
        <w:keepNext/>
        <w:keepLines/>
        <w:tabs>
          <w:tab w:val="center" w:pos="284"/>
        </w:tabs>
        <w:overflowPunct w:val="0"/>
        <w:autoSpaceDE w:val="0"/>
        <w:autoSpaceDN w:val="0"/>
        <w:adjustRightInd w:val="0"/>
        <w:ind w:left="266" w:hanging="266"/>
        <w:rPr>
          <w:b/>
          <w:lang w:val="en-GB"/>
        </w:rPr>
      </w:pPr>
    </w:p>
    <w:p w:rsidRPr="006770A8" w:rsidR="006770A8" w:rsidP="006770A8" w:rsidRDefault="006770A8" w14:paraId="434CC69A" w14:textId="77777777">
      <w:pPr>
        <w:overflowPunct w:val="0"/>
        <w:autoSpaceDE w:val="0"/>
        <w:autoSpaceDN w:val="0"/>
        <w:adjustRightInd w:val="0"/>
        <w:rPr>
          <w:bCs/>
          <w:iCs/>
        </w:rPr>
      </w:pPr>
      <w:r>
        <w:t>CESE:</w:t>
      </w:r>
    </w:p>
    <w:p w:rsidRPr="006770A8" w:rsidR="006770A8" w:rsidP="002A694B" w:rsidRDefault="006770A8" w14:paraId="0ACD4BDA" w14:textId="77777777">
      <w:pPr>
        <w:numPr>
          <w:ilvl w:val="0"/>
          <w:numId w:val="36"/>
        </w:numPr>
        <w:overflowPunct w:val="0"/>
        <w:autoSpaceDE w:val="0"/>
        <w:autoSpaceDN w:val="0"/>
        <w:adjustRightInd w:val="0"/>
        <w:ind w:left="284" w:hanging="284"/>
        <w:rPr>
          <w:szCs w:val="20"/>
        </w:rPr>
      </w:pPr>
      <w:r>
        <w:t>îndeamnă Comisia Europeană să depună eforturi susținute în vederea îmbunătățirii parteneriatului strategic cu India, cea mai mare democrație formală din lume, propunând o nouă foaie de parcurs ambițioasă, adaptată la circumstanțele politice și strategice actuale;</w:t>
      </w:r>
    </w:p>
    <w:p w:rsidRPr="006770A8" w:rsidR="006770A8" w:rsidP="002A694B" w:rsidRDefault="006770A8" w14:paraId="00E3A0F9" w14:textId="77777777">
      <w:pPr>
        <w:numPr>
          <w:ilvl w:val="0"/>
          <w:numId w:val="36"/>
        </w:numPr>
        <w:overflowPunct w:val="0"/>
        <w:autoSpaceDE w:val="0"/>
        <w:autoSpaceDN w:val="0"/>
        <w:adjustRightInd w:val="0"/>
        <w:ind w:left="284" w:hanging="284"/>
        <w:rPr>
          <w:szCs w:val="20"/>
        </w:rPr>
      </w:pPr>
      <w:r>
        <w:t>solicită Comisiei Europene să intensifice de urgență negocierile cu India privind un acord de liber schimb, astfel încât India să devină un partener preferențial al Uniunii Europene într-un context strategic;</w:t>
      </w:r>
    </w:p>
    <w:p w:rsidRPr="006770A8" w:rsidR="006770A8" w:rsidP="002A694B" w:rsidRDefault="006770A8" w14:paraId="37A31B77" w14:textId="77777777">
      <w:pPr>
        <w:numPr>
          <w:ilvl w:val="0"/>
          <w:numId w:val="36"/>
        </w:numPr>
        <w:overflowPunct w:val="0"/>
        <w:autoSpaceDE w:val="0"/>
        <w:autoSpaceDN w:val="0"/>
        <w:adjustRightInd w:val="0"/>
        <w:ind w:left="284" w:hanging="284"/>
        <w:rPr>
          <w:szCs w:val="20"/>
        </w:rPr>
      </w:pPr>
      <w:r>
        <w:t>pledează pentru extinderea cooperării dintre UE și India în toate domeniile, promovând în continuare comerțul internațional echitabil, favorabil incluziunii și bazat pe norme, pornind de la istoria și valorile comune ale civilizațiilor noastre străvechi, precum și de la percepția comună asupra realităților contemporane;</w:t>
      </w:r>
    </w:p>
    <w:p w:rsidRPr="006770A8" w:rsidR="006770A8" w:rsidP="002A694B" w:rsidRDefault="006770A8" w14:paraId="0761881D" w14:textId="77777777">
      <w:pPr>
        <w:numPr>
          <w:ilvl w:val="0"/>
          <w:numId w:val="36"/>
        </w:numPr>
        <w:overflowPunct w:val="0"/>
        <w:autoSpaceDE w:val="0"/>
        <w:autoSpaceDN w:val="0"/>
        <w:adjustRightInd w:val="0"/>
        <w:ind w:left="284" w:hanging="284"/>
        <w:rPr>
          <w:szCs w:val="20"/>
        </w:rPr>
      </w:pPr>
      <w:r>
        <w:t>recomandă continuarea cooperării dintre UE și statele sale membre și India în cadrul proiectelor bilaterale și multilaterale privind infrastructura, construcțiile – în special porturile de mare adâncime și aeroporturile – și conectivitatea energetică;</w:t>
      </w:r>
    </w:p>
    <w:p w:rsidRPr="006770A8" w:rsidR="006770A8" w:rsidP="002A694B" w:rsidRDefault="006770A8" w14:paraId="43AF8458" w14:textId="77777777">
      <w:pPr>
        <w:numPr>
          <w:ilvl w:val="0"/>
          <w:numId w:val="36"/>
        </w:numPr>
        <w:overflowPunct w:val="0"/>
        <w:autoSpaceDE w:val="0"/>
        <w:autoSpaceDN w:val="0"/>
        <w:adjustRightInd w:val="0"/>
        <w:ind w:left="284" w:hanging="284"/>
        <w:rPr>
          <w:szCs w:val="20"/>
        </w:rPr>
      </w:pPr>
      <w:r>
        <w:t>pledează pentru aprofundarea în continuare a cooperării dintre UE și statele sale membre și India în domeniul apărării și securității, în special în sectorul cercetării și dezvoltării și al inovării, inclusiv în ceea ce privește proiectele spațiale comune și proiectele cu dublă utilizare, cu un accent special pe contribuția întreprinderilor mici și mijlocii (IMM-uri);</w:t>
      </w:r>
    </w:p>
    <w:p w:rsidRPr="006770A8" w:rsidR="006770A8" w:rsidP="002A694B" w:rsidRDefault="006770A8" w14:paraId="3F750C92" w14:textId="77777777">
      <w:pPr>
        <w:numPr>
          <w:ilvl w:val="0"/>
          <w:numId w:val="36"/>
        </w:numPr>
        <w:overflowPunct w:val="0"/>
        <w:autoSpaceDE w:val="0"/>
        <w:autoSpaceDN w:val="0"/>
        <w:adjustRightInd w:val="0"/>
        <w:ind w:left="284" w:hanging="284"/>
        <w:rPr>
          <w:szCs w:val="20"/>
        </w:rPr>
      </w:pPr>
      <w:r>
        <w:t>recomandă continuarea cooperării dintre UE și statele sale membre și India în cadrul unor proiecte comune de securitate maritimă, în special în vestul Oceanului Indian și pe căile navigabile care îl traversează;</w:t>
      </w:r>
    </w:p>
    <w:p w:rsidRPr="006770A8" w:rsidR="006770A8" w:rsidP="002A694B" w:rsidRDefault="006770A8" w14:paraId="08700666" w14:textId="77777777">
      <w:pPr>
        <w:numPr>
          <w:ilvl w:val="0"/>
          <w:numId w:val="36"/>
        </w:numPr>
        <w:overflowPunct w:val="0"/>
        <w:autoSpaceDE w:val="0"/>
        <w:autoSpaceDN w:val="0"/>
        <w:adjustRightInd w:val="0"/>
        <w:ind w:left="284" w:hanging="284"/>
        <w:rPr>
          <w:szCs w:val="20"/>
        </w:rPr>
      </w:pPr>
      <w:r>
        <w:t>recomandă extinderea în continuare a schimburilor culturale dintre UE și statele sale membre și India, în special prin intermediul cooperării universitare și al schimburilor de studenți, precum și prin schimburi de cadre didactice și personal științific;</w:t>
      </w:r>
    </w:p>
    <w:p w:rsidRPr="006770A8" w:rsidR="006770A8" w:rsidP="002A694B" w:rsidRDefault="006770A8" w14:paraId="4CB223DD" w14:textId="418B080B">
      <w:pPr>
        <w:numPr>
          <w:ilvl w:val="0"/>
          <w:numId w:val="36"/>
        </w:numPr>
        <w:overflowPunct w:val="0"/>
        <w:autoSpaceDE w:val="0"/>
        <w:autoSpaceDN w:val="0"/>
        <w:adjustRightInd w:val="0"/>
        <w:ind w:left="284" w:hanging="284"/>
        <w:rPr>
          <w:szCs w:val="20"/>
        </w:rPr>
      </w:pPr>
      <w:r>
        <w:t>recomandă extinderea cooperării cu India în cadrul coridorului economic India</w:t>
      </w:r>
      <w:r w:rsidR="005E0516">
        <w:noBreakHyphen/>
      </w:r>
      <w:r>
        <w:t>Orientul</w:t>
      </w:r>
      <w:r w:rsidR="005E0516">
        <w:t> </w:t>
      </w:r>
      <w:r>
        <w:t>Mijlociu</w:t>
      </w:r>
      <w:r w:rsidR="005E0516">
        <w:noBreakHyphen/>
      </w:r>
      <w:r>
        <w:t>Europa (IMEC); în acest scop, va pregăti un aviz cuprinzător privind proiectul IMEC și perspectivele acestuia în viitorul apropiat;</w:t>
      </w:r>
    </w:p>
    <w:p w:rsidRPr="006770A8" w:rsidR="006770A8" w:rsidP="002A694B" w:rsidRDefault="006770A8" w14:paraId="6916A096" w14:textId="77777777">
      <w:pPr>
        <w:numPr>
          <w:ilvl w:val="0"/>
          <w:numId w:val="36"/>
        </w:numPr>
        <w:overflowPunct w:val="0"/>
        <w:autoSpaceDE w:val="0"/>
        <w:autoSpaceDN w:val="0"/>
        <w:adjustRightInd w:val="0"/>
        <w:ind w:left="284" w:hanging="284"/>
        <w:rPr>
          <w:szCs w:val="20"/>
        </w:rPr>
      </w:pPr>
      <w:r>
        <w:t>solicită Consiliului European, Comisiei Europene și statelor membre ale UE să reactiveze de urgență masa rotundă UE-India a CESE, implicând societatea civilă;</w:t>
      </w:r>
    </w:p>
    <w:p w:rsidRPr="006770A8" w:rsidR="006770A8" w:rsidP="002A694B" w:rsidRDefault="006770A8" w14:paraId="241B8963" w14:textId="77777777">
      <w:pPr>
        <w:numPr>
          <w:ilvl w:val="0"/>
          <w:numId w:val="36"/>
        </w:numPr>
        <w:overflowPunct w:val="0"/>
        <w:autoSpaceDE w:val="0"/>
        <w:autoSpaceDN w:val="0"/>
        <w:adjustRightInd w:val="0"/>
        <w:ind w:left="284" w:hanging="284"/>
        <w:rPr>
          <w:szCs w:val="20"/>
        </w:rPr>
      </w:pPr>
      <w:r>
        <w:t xml:space="preserve">salută viitorul summit UE-India, care va include </w:t>
      </w:r>
      <w:proofErr w:type="spellStart"/>
      <w:r>
        <w:t>Summitul</w:t>
      </w:r>
      <w:proofErr w:type="spellEnd"/>
      <w:r>
        <w:t xml:space="preserve"> tineretului; CESE ar fi dispus să aducă o contribuție relevantă în acest domeniu.</w:t>
      </w:r>
    </w:p>
    <w:p w:rsidRPr="00C55440" w:rsidR="006770A8" w:rsidP="006770A8" w:rsidRDefault="006770A8" w14:paraId="4F726E36" w14:textId="77777777">
      <w:pPr>
        <w:widowControl w:val="0"/>
        <w:overflowPunct w:val="0"/>
        <w:autoSpaceDE w:val="0"/>
        <w:autoSpaceDN w:val="0"/>
        <w:adjustRightInd w:val="0"/>
        <w:ind w:left="709"/>
        <w:rPr>
          <w:szCs w:val="20"/>
        </w:rPr>
      </w:pPr>
    </w:p>
    <w:tbl>
      <w:tblPr>
        <w:tblStyle w:val="TableGrid17"/>
        <w:tblW w:w="3516"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017"/>
        <w:gridCol w:w="4463"/>
      </w:tblGrid>
      <w:tr w:rsidRPr="006770A8" w:rsidR="006770A8" w:rsidTr="006770A8" w14:paraId="1A38E1DC" w14:textId="77777777">
        <w:tc>
          <w:tcPr>
            <w:tcW w:w="1556" w:type="pct"/>
            <w:hideMark/>
          </w:tcPr>
          <w:p w:rsidRPr="006770A8" w:rsidR="006770A8" w:rsidP="006770A8" w:rsidRDefault="006770A8" w14:paraId="73FADFE3" w14:textId="77777777">
            <w:pPr>
              <w:overflowPunct w:val="0"/>
              <w:autoSpaceDE w:val="0"/>
              <w:autoSpaceDN w:val="0"/>
              <w:adjustRightInd w:val="0"/>
              <w:spacing w:line="240" w:lineRule="auto"/>
              <w:rPr>
                <w:i/>
              </w:rPr>
            </w:pPr>
            <w:r>
              <w:rPr>
                <w:b/>
                <w:i/>
              </w:rPr>
              <w:t>Date de contact:</w:t>
            </w:r>
          </w:p>
        </w:tc>
        <w:tc>
          <w:tcPr>
            <w:tcW w:w="3444" w:type="pct"/>
            <w:hideMark/>
          </w:tcPr>
          <w:p w:rsidRPr="006770A8" w:rsidR="006770A8" w:rsidP="006770A8" w:rsidRDefault="006770A8" w14:paraId="7A6BF23C" w14:textId="77777777">
            <w:pPr>
              <w:overflowPunct w:val="0"/>
              <w:autoSpaceDE w:val="0"/>
              <w:autoSpaceDN w:val="0"/>
              <w:adjustRightInd w:val="0"/>
              <w:spacing w:line="240" w:lineRule="auto"/>
              <w:rPr>
                <w:i/>
              </w:rPr>
            </w:pPr>
            <w:proofErr w:type="spellStart"/>
            <w:r>
              <w:rPr>
                <w:i/>
              </w:rPr>
              <w:t>Tena</w:t>
            </w:r>
            <w:proofErr w:type="spellEnd"/>
            <w:r>
              <w:rPr>
                <w:i/>
              </w:rPr>
              <w:t xml:space="preserve"> </w:t>
            </w:r>
            <w:proofErr w:type="spellStart"/>
            <w:r>
              <w:rPr>
                <w:i/>
              </w:rPr>
              <w:t>Vukelic</w:t>
            </w:r>
            <w:proofErr w:type="spellEnd"/>
          </w:p>
        </w:tc>
      </w:tr>
      <w:tr w:rsidRPr="006770A8" w:rsidR="006770A8" w:rsidTr="006770A8" w14:paraId="665E7CDD" w14:textId="77777777">
        <w:tc>
          <w:tcPr>
            <w:tcW w:w="1556" w:type="pct"/>
            <w:hideMark/>
          </w:tcPr>
          <w:p w:rsidRPr="006770A8" w:rsidR="006770A8" w:rsidP="006770A8" w:rsidRDefault="006770A8" w14:paraId="133D645B" w14:textId="0DC062AB">
            <w:pPr>
              <w:overflowPunct w:val="0"/>
              <w:autoSpaceDE w:val="0"/>
              <w:autoSpaceDN w:val="0"/>
              <w:adjustRightInd w:val="0"/>
              <w:spacing w:line="240" w:lineRule="auto"/>
              <w:rPr>
                <w:i/>
              </w:rPr>
            </w:pPr>
            <w:r>
              <w:rPr>
                <w:i/>
              </w:rPr>
              <w:t>Tel.</w:t>
            </w:r>
            <w:r w:rsidR="005E0516">
              <w:rPr>
                <w:i/>
              </w:rPr>
              <w:t>:</w:t>
            </w:r>
          </w:p>
        </w:tc>
        <w:tc>
          <w:tcPr>
            <w:tcW w:w="3444" w:type="pct"/>
            <w:hideMark/>
          </w:tcPr>
          <w:p w:rsidRPr="006770A8" w:rsidR="006770A8" w:rsidP="006770A8" w:rsidRDefault="006770A8" w14:paraId="353FA9B6" w14:textId="77777777">
            <w:pPr>
              <w:overflowPunct w:val="0"/>
              <w:autoSpaceDE w:val="0"/>
              <w:autoSpaceDN w:val="0"/>
              <w:adjustRightInd w:val="0"/>
              <w:spacing w:line="240" w:lineRule="auto"/>
              <w:rPr>
                <w:i/>
              </w:rPr>
            </w:pPr>
            <w:r>
              <w:rPr>
                <w:i/>
              </w:rPr>
              <w:t>+32 2 5469277</w:t>
            </w:r>
          </w:p>
        </w:tc>
      </w:tr>
      <w:tr w:rsidRPr="006770A8" w:rsidR="006770A8" w:rsidTr="006770A8" w14:paraId="5BA2667C" w14:textId="77777777">
        <w:tc>
          <w:tcPr>
            <w:tcW w:w="1556" w:type="pct"/>
            <w:hideMark/>
          </w:tcPr>
          <w:p w:rsidRPr="006770A8" w:rsidR="006770A8" w:rsidP="006770A8" w:rsidRDefault="006770A8" w14:paraId="51E90AA4" w14:textId="77777777">
            <w:pPr>
              <w:overflowPunct w:val="0"/>
              <w:autoSpaceDE w:val="0"/>
              <w:autoSpaceDN w:val="0"/>
              <w:adjustRightInd w:val="0"/>
              <w:spacing w:line="240" w:lineRule="auto"/>
              <w:rPr>
                <w:i/>
              </w:rPr>
            </w:pPr>
            <w:r>
              <w:rPr>
                <w:i/>
              </w:rPr>
              <w:t>E-mail:</w:t>
            </w:r>
          </w:p>
        </w:tc>
        <w:tc>
          <w:tcPr>
            <w:tcW w:w="3444" w:type="pct"/>
            <w:hideMark/>
          </w:tcPr>
          <w:p w:rsidRPr="006770A8" w:rsidR="006770A8" w:rsidP="006770A8" w:rsidRDefault="00AC7BD3" w14:paraId="744A260B" w14:textId="77777777">
            <w:pPr>
              <w:overflowPunct w:val="0"/>
              <w:autoSpaceDE w:val="0"/>
              <w:autoSpaceDN w:val="0"/>
              <w:adjustRightInd w:val="0"/>
              <w:spacing w:line="240" w:lineRule="auto"/>
              <w:rPr>
                <w:i/>
              </w:rPr>
            </w:pPr>
            <w:hyperlink w:history="1" r:id="rId49">
              <w:r w:rsidR="00CA2AFF">
                <w:rPr>
                  <w:i/>
                  <w:color w:val="0000FF"/>
                  <w:u w:val="single"/>
                </w:rPr>
                <w:t>Tena.Vukelic@eesc.europa.eu</w:t>
              </w:r>
            </w:hyperlink>
            <w:r w:rsidR="00CA2AFF">
              <w:rPr>
                <w:i/>
              </w:rPr>
              <w:t xml:space="preserve"> </w:t>
            </w:r>
          </w:p>
        </w:tc>
      </w:tr>
    </w:tbl>
    <w:p w:rsidR="001F6F1C" w:rsidRDefault="001F6F1C" w14:paraId="2EA93DB1" w14:textId="77777777">
      <w:pPr>
        <w:spacing w:after="160" w:line="259" w:lineRule="auto"/>
        <w:jc w:val="left"/>
      </w:pPr>
      <w:r>
        <w:br w:type="page"/>
      </w:r>
    </w:p>
    <w:p w:rsidRPr="008E5B24" w:rsidR="008E5B24" w:rsidP="008E5B24" w:rsidRDefault="00AC7BD3" w14:paraId="043627E9" w14:textId="7F44A850">
      <w:pPr>
        <w:widowControl w:val="0"/>
        <w:numPr>
          <w:ilvl w:val="0"/>
          <w:numId w:val="4"/>
        </w:numPr>
        <w:overflowPunct w:val="0"/>
        <w:autoSpaceDE w:val="0"/>
        <w:autoSpaceDN w:val="0"/>
        <w:adjustRightInd w:val="0"/>
        <w:ind w:hanging="567"/>
        <w:textAlignment w:val="baseline"/>
        <w:rPr>
          <w:sz w:val="20"/>
          <w:szCs w:val="20"/>
        </w:rPr>
      </w:pPr>
      <w:hyperlink w:history="1" r:id="rId50">
        <w:r w:rsidR="00CA2AFF">
          <w:rPr>
            <w:b/>
            <w:i/>
            <w:color w:val="0000FF"/>
            <w:sz w:val="28"/>
            <w:u w:val="single"/>
          </w:rPr>
          <w:t>Planul de creștere pentru Republica Moldova</w:t>
        </w:r>
      </w:hyperlink>
    </w:p>
    <w:p w:rsidRPr="008E5B24" w:rsidR="008E5B24" w:rsidP="008E5B24" w:rsidRDefault="008E5B24" w14:paraId="2CA5BCC2" w14:textId="77777777">
      <w:pPr>
        <w:tabs>
          <w:tab w:val="center" w:pos="284"/>
        </w:tabs>
        <w:overflowPunct w:val="0"/>
        <w:autoSpaceDE w:val="0"/>
        <w:autoSpaceDN w:val="0"/>
        <w:adjustRightInd w:val="0"/>
        <w:ind w:left="266" w:hanging="266"/>
        <w:textAlignment w:val="baseline"/>
        <w:rPr>
          <w:b/>
          <w:lang w:val="en-GB"/>
        </w:rPr>
      </w:pPr>
    </w:p>
    <w:tbl>
      <w:tblPr>
        <w:tblStyle w:val="TableGrid18"/>
        <w:tblW w:w="4790" w:type="pct"/>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654"/>
        <w:gridCol w:w="7174"/>
      </w:tblGrid>
      <w:tr w:rsidRPr="005E0516" w:rsidR="008E5B24" w:rsidTr="000C2127" w14:paraId="52E7AFC0" w14:textId="77777777">
        <w:tc>
          <w:tcPr>
            <w:tcW w:w="937" w:type="pct"/>
          </w:tcPr>
          <w:p w:rsidRPr="005E0516" w:rsidR="008E5B24" w:rsidP="008E5B24" w:rsidRDefault="008E5B24" w14:paraId="6D473145" w14:textId="1C3E8772">
            <w:pPr>
              <w:tabs>
                <w:tab w:val="center" w:pos="284"/>
              </w:tabs>
              <w:overflowPunct w:val="0"/>
              <w:autoSpaceDE w:val="0"/>
              <w:autoSpaceDN w:val="0"/>
              <w:adjustRightInd w:val="0"/>
              <w:ind w:left="266" w:hanging="266"/>
              <w:textAlignment w:val="baseline"/>
              <w:rPr>
                <w:b/>
                <w:sz w:val="22"/>
                <w:szCs w:val="22"/>
              </w:rPr>
            </w:pPr>
            <w:r w:rsidRPr="005E0516">
              <w:rPr>
                <w:b/>
                <w:sz w:val="22"/>
                <w:szCs w:val="22"/>
              </w:rPr>
              <w:t>Raportor</w:t>
            </w:r>
            <w:r w:rsidRPr="005E0516" w:rsidR="005E0516">
              <w:rPr>
                <w:b/>
                <w:sz w:val="22"/>
                <w:szCs w:val="22"/>
              </w:rPr>
              <w:t>:</w:t>
            </w:r>
          </w:p>
        </w:tc>
        <w:tc>
          <w:tcPr>
            <w:tcW w:w="4063" w:type="pct"/>
          </w:tcPr>
          <w:p w:rsidRPr="005E0516" w:rsidR="000B3312" w:rsidP="008E5B24" w:rsidRDefault="008E5B24" w14:paraId="5F3A1941" w14:textId="508D0023">
            <w:pPr>
              <w:tabs>
                <w:tab w:val="center" w:pos="284"/>
              </w:tabs>
              <w:overflowPunct w:val="0"/>
              <w:autoSpaceDE w:val="0"/>
              <w:autoSpaceDN w:val="0"/>
              <w:adjustRightInd w:val="0"/>
              <w:ind w:left="266" w:hanging="266"/>
              <w:textAlignment w:val="baseline"/>
              <w:rPr>
                <w:sz w:val="22"/>
                <w:szCs w:val="22"/>
              </w:rPr>
            </w:pPr>
            <w:r w:rsidRPr="005E0516">
              <w:rPr>
                <w:sz w:val="22"/>
                <w:szCs w:val="22"/>
              </w:rPr>
              <w:t xml:space="preserve">Dumitru </w:t>
            </w:r>
            <w:r w:rsidRPr="005E0516" w:rsidR="005E0516">
              <w:rPr>
                <w:sz w:val="22"/>
                <w:szCs w:val="22"/>
              </w:rPr>
              <w:t xml:space="preserve">FORNEA </w:t>
            </w:r>
            <w:r w:rsidRPr="005E0516">
              <w:rPr>
                <w:sz w:val="22"/>
                <w:szCs w:val="22"/>
              </w:rPr>
              <w:t>(Grupul „Lucrători” – RO)</w:t>
            </w:r>
          </w:p>
        </w:tc>
      </w:tr>
      <w:tr w:rsidRPr="005E0516" w:rsidR="008E5B24" w:rsidTr="000C2127" w14:paraId="182802CA" w14:textId="77777777">
        <w:tc>
          <w:tcPr>
            <w:tcW w:w="937" w:type="pct"/>
          </w:tcPr>
          <w:p w:rsidRPr="005E0516" w:rsidR="008E5B24" w:rsidP="008E5B24" w:rsidRDefault="005E0516" w14:paraId="1D4E2A20" w14:textId="78784B90">
            <w:pPr>
              <w:tabs>
                <w:tab w:val="center" w:pos="284"/>
              </w:tabs>
              <w:overflowPunct w:val="0"/>
              <w:autoSpaceDE w:val="0"/>
              <w:autoSpaceDN w:val="0"/>
              <w:adjustRightInd w:val="0"/>
              <w:ind w:left="266" w:hanging="266"/>
              <w:textAlignment w:val="baseline"/>
              <w:rPr>
                <w:b/>
                <w:sz w:val="22"/>
                <w:szCs w:val="22"/>
              </w:rPr>
            </w:pPr>
            <w:r w:rsidRPr="005E0516">
              <w:rPr>
                <w:b/>
                <w:sz w:val="22"/>
                <w:szCs w:val="22"/>
              </w:rPr>
              <w:t>R</w:t>
            </w:r>
            <w:r w:rsidRPr="005E0516" w:rsidR="008E5B24">
              <w:rPr>
                <w:b/>
                <w:sz w:val="22"/>
                <w:szCs w:val="22"/>
              </w:rPr>
              <w:t>eferinț</w:t>
            </w:r>
            <w:r>
              <w:rPr>
                <w:b/>
                <w:sz w:val="22"/>
                <w:szCs w:val="22"/>
              </w:rPr>
              <w:t>e</w:t>
            </w:r>
            <w:r w:rsidRPr="005E0516">
              <w:rPr>
                <w:b/>
                <w:sz w:val="22"/>
                <w:szCs w:val="22"/>
              </w:rPr>
              <w:t>:</w:t>
            </w:r>
          </w:p>
        </w:tc>
        <w:tc>
          <w:tcPr>
            <w:tcW w:w="4063" w:type="pct"/>
          </w:tcPr>
          <w:p w:rsidRPr="005E0516" w:rsidR="000B3312" w:rsidP="008E5B24" w:rsidRDefault="00C30DDC" w14:paraId="2AC18F61" w14:textId="1DAEF486">
            <w:pPr>
              <w:tabs>
                <w:tab w:val="center" w:pos="284"/>
              </w:tabs>
              <w:overflowPunct w:val="0"/>
              <w:autoSpaceDE w:val="0"/>
              <w:autoSpaceDN w:val="0"/>
              <w:adjustRightInd w:val="0"/>
              <w:ind w:left="266" w:hanging="266"/>
              <w:textAlignment w:val="baseline"/>
              <w:rPr>
                <w:sz w:val="22"/>
                <w:szCs w:val="22"/>
              </w:rPr>
            </w:pPr>
            <w:r w:rsidRPr="005E0516">
              <w:rPr>
                <w:sz w:val="22"/>
                <w:szCs w:val="22"/>
              </w:rPr>
              <w:t>COM(2024) 470 final</w:t>
            </w:r>
          </w:p>
          <w:p w:rsidRPr="005E0516" w:rsidR="008E5B24" w:rsidP="008E5B24" w:rsidRDefault="008E5B24" w14:paraId="5AB2CB24" w14:textId="17657837">
            <w:pPr>
              <w:tabs>
                <w:tab w:val="center" w:pos="284"/>
              </w:tabs>
              <w:overflowPunct w:val="0"/>
              <w:autoSpaceDE w:val="0"/>
              <w:autoSpaceDN w:val="0"/>
              <w:adjustRightInd w:val="0"/>
              <w:ind w:left="266" w:hanging="266"/>
              <w:textAlignment w:val="baseline"/>
              <w:rPr>
                <w:sz w:val="22"/>
                <w:szCs w:val="22"/>
              </w:rPr>
            </w:pPr>
            <w:r w:rsidRPr="005E0516">
              <w:rPr>
                <w:sz w:val="22"/>
                <w:szCs w:val="22"/>
              </w:rPr>
              <w:t>EESC-2024-04655-00-00-AC</w:t>
            </w:r>
          </w:p>
        </w:tc>
      </w:tr>
    </w:tbl>
    <w:p w:rsidRPr="008E5B24" w:rsidR="008E5B24" w:rsidP="008E5B24" w:rsidRDefault="008E5B24" w14:paraId="51FFC9A3" w14:textId="77777777">
      <w:pPr>
        <w:tabs>
          <w:tab w:val="center" w:pos="284"/>
        </w:tabs>
        <w:overflowPunct w:val="0"/>
        <w:autoSpaceDE w:val="0"/>
        <w:autoSpaceDN w:val="0"/>
        <w:adjustRightInd w:val="0"/>
        <w:ind w:left="266" w:hanging="266"/>
        <w:textAlignment w:val="baseline"/>
        <w:rPr>
          <w:lang w:val="en-GB"/>
        </w:rPr>
      </w:pPr>
    </w:p>
    <w:p w:rsidRPr="008E5B24" w:rsidR="008E5B24" w:rsidP="008E5B24" w:rsidRDefault="008E5B24" w14:paraId="5CE74C47" w14:textId="77777777">
      <w:pPr>
        <w:keepNext/>
        <w:keepLines/>
        <w:tabs>
          <w:tab w:val="center" w:pos="284"/>
        </w:tabs>
        <w:overflowPunct w:val="0"/>
        <w:autoSpaceDE w:val="0"/>
        <w:autoSpaceDN w:val="0"/>
        <w:adjustRightInd w:val="0"/>
        <w:ind w:left="266" w:hanging="266"/>
        <w:textAlignment w:val="baseline"/>
        <w:rPr>
          <w:b/>
        </w:rPr>
      </w:pPr>
      <w:r>
        <w:rPr>
          <w:b/>
        </w:rPr>
        <w:t>Punctele principale:</w:t>
      </w:r>
    </w:p>
    <w:p w:rsidRPr="008E5B24" w:rsidR="008E5B24" w:rsidP="008E5B24" w:rsidRDefault="008E5B24" w14:paraId="3066265F" w14:textId="77777777">
      <w:pPr>
        <w:keepNext/>
        <w:keepLines/>
        <w:tabs>
          <w:tab w:val="center" w:pos="284"/>
        </w:tabs>
        <w:overflowPunct w:val="0"/>
        <w:autoSpaceDE w:val="0"/>
        <w:autoSpaceDN w:val="0"/>
        <w:adjustRightInd w:val="0"/>
        <w:ind w:left="266" w:hanging="266"/>
        <w:textAlignment w:val="baseline"/>
        <w:rPr>
          <w:b/>
          <w:lang w:val="en-GB"/>
        </w:rPr>
      </w:pPr>
    </w:p>
    <w:p w:rsidR="008E5B24" w:rsidP="008E5B24" w:rsidRDefault="008E5B24" w14:paraId="59DAD789" w14:textId="77777777">
      <w:pPr>
        <w:overflowPunct w:val="0"/>
        <w:autoSpaceDE w:val="0"/>
        <w:autoSpaceDN w:val="0"/>
        <w:adjustRightInd w:val="0"/>
        <w:textAlignment w:val="baseline"/>
        <w:rPr>
          <w:bCs/>
          <w:iCs/>
        </w:rPr>
      </w:pPr>
      <w:r>
        <w:t>CESE:</w:t>
      </w:r>
    </w:p>
    <w:p w:rsidRPr="008E5B24" w:rsidR="008E5B24" w:rsidP="002A694B" w:rsidRDefault="008E5B24" w14:paraId="3B8B987C" w14:textId="77777777">
      <w:pPr>
        <w:widowControl w:val="0"/>
        <w:numPr>
          <w:ilvl w:val="0"/>
          <w:numId w:val="37"/>
        </w:numPr>
        <w:overflowPunct w:val="0"/>
        <w:autoSpaceDE w:val="0"/>
        <w:autoSpaceDN w:val="0"/>
        <w:adjustRightInd w:val="0"/>
        <w:ind w:left="284" w:hanging="284"/>
        <w:textAlignment w:val="baseline"/>
        <w:rPr>
          <w:bCs/>
          <w:iCs/>
        </w:rPr>
      </w:pPr>
      <w:r>
        <w:t>salută inițiativa Comisiei Europene și raportul Parlamentului European privind Planul de creștere pentru Republica Moldova (denumit în continuare „Planul”) – cel mai mare pachet de sprijin financiar pe care UE l-a acordat vreodată Republicii Moldova;</w:t>
      </w:r>
    </w:p>
    <w:p w:rsidRPr="008E5B24" w:rsidR="008E5B24" w:rsidP="002A694B" w:rsidRDefault="008E5B24" w14:paraId="75658E3B" w14:textId="77777777">
      <w:pPr>
        <w:widowControl w:val="0"/>
        <w:numPr>
          <w:ilvl w:val="0"/>
          <w:numId w:val="37"/>
        </w:numPr>
        <w:overflowPunct w:val="0"/>
        <w:autoSpaceDE w:val="0"/>
        <w:autoSpaceDN w:val="0"/>
        <w:adjustRightInd w:val="0"/>
        <w:ind w:left="284" w:hanging="284"/>
        <w:textAlignment w:val="baseline"/>
        <w:rPr>
          <w:bCs/>
          <w:iCs/>
        </w:rPr>
      </w:pPr>
      <w:r>
        <w:t>subliniază necesitatea de a implica partenerii sociali, organizațiile societății civile, comunitatea de experți, mediul academic și autoritățile publice locale în elaborarea, monitorizarea și punerea în aplicare a agendei de reformă, precum și în formularea și monitorizarea indicatorilor specifici și a indicatorilor intermediari pentru măsurarea progreselor. Partea importantă este implicarea reprezentanților societății civile organizate în elaborarea tabloului de bord al Planului și în monitorizarea independentă a punerii în aplicare a agendei de reforme;</w:t>
      </w:r>
    </w:p>
    <w:p w:rsidRPr="008E5B24" w:rsidR="008E5B24" w:rsidP="002A694B" w:rsidRDefault="008E5B24" w14:paraId="540E6EAF" w14:textId="77777777">
      <w:pPr>
        <w:widowControl w:val="0"/>
        <w:numPr>
          <w:ilvl w:val="0"/>
          <w:numId w:val="37"/>
        </w:numPr>
        <w:overflowPunct w:val="0"/>
        <w:autoSpaceDE w:val="0"/>
        <w:autoSpaceDN w:val="0"/>
        <w:adjustRightInd w:val="0"/>
        <w:ind w:left="284" w:hanging="284"/>
        <w:textAlignment w:val="baseline"/>
        <w:rPr>
          <w:bCs/>
          <w:iCs/>
        </w:rPr>
      </w:pPr>
      <w:r>
        <w:t>recomandă alocarea de fonduri din componenta de granturi a Planului de creștere pentru a sprijini activitatea OSC care contribuie la punerea în aplicare a Planului;</w:t>
      </w:r>
    </w:p>
    <w:p w:rsidRPr="008E5B24" w:rsidR="008E5B24" w:rsidP="002A694B" w:rsidRDefault="008E5B24" w14:paraId="48B91627" w14:textId="77777777">
      <w:pPr>
        <w:widowControl w:val="0"/>
        <w:numPr>
          <w:ilvl w:val="0"/>
          <w:numId w:val="37"/>
        </w:numPr>
        <w:overflowPunct w:val="0"/>
        <w:autoSpaceDE w:val="0"/>
        <w:autoSpaceDN w:val="0"/>
        <w:adjustRightInd w:val="0"/>
        <w:ind w:left="284" w:hanging="284"/>
        <w:textAlignment w:val="baseline"/>
        <w:rPr>
          <w:bCs/>
          <w:iCs/>
        </w:rPr>
      </w:pPr>
      <w:r>
        <w:t>recomandă două ajustări conceptuale ale parametrilor acestui sprijin:</w:t>
      </w:r>
    </w:p>
    <w:p w:rsidRPr="008E5B24" w:rsidR="008E5B24" w:rsidP="002A694B" w:rsidRDefault="008E5B24" w14:paraId="7F93A331" w14:textId="77777777">
      <w:pPr>
        <w:numPr>
          <w:ilvl w:val="0"/>
          <w:numId w:val="37"/>
        </w:numPr>
        <w:overflowPunct w:val="0"/>
        <w:autoSpaceDE w:val="0"/>
        <w:autoSpaceDN w:val="0"/>
        <w:adjustRightInd w:val="0"/>
        <w:ind w:left="284" w:hanging="284"/>
        <w:textAlignment w:val="baseline"/>
        <w:rPr>
          <w:szCs w:val="20"/>
        </w:rPr>
      </w:pPr>
      <w:r>
        <w:t>creșterea ponderii granturilor de la proporția actuală de 16 % la 35 %, urmată de o scădere proporțională a ponderii împrumuturilor concesionale;</w:t>
      </w:r>
    </w:p>
    <w:p w:rsidRPr="008E5B24" w:rsidR="008E5B24" w:rsidP="002A694B" w:rsidRDefault="008E5B24" w14:paraId="5DE88483" w14:textId="77777777">
      <w:pPr>
        <w:numPr>
          <w:ilvl w:val="0"/>
          <w:numId w:val="37"/>
        </w:numPr>
        <w:overflowPunct w:val="0"/>
        <w:autoSpaceDE w:val="0"/>
        <w:autoSpaceDN w:val="0"/>
        <w:adjustRightInd w:val="0"/>
        <w:ind w:left="284" w:hanging="284"/>
        <w:textAlignment w:val="baseline"/>
        <w:rPr>
          <w:szCs w:val="20"/>
        </w:rPr>
      </w:pPr>
      <w:r>
        <w:t>creșterea ponderii minime din valoarea totală a împrumutului care urmează să fie alocată investițiilor de la 25 % la 35 %;</w:t>
      </w:r>
    </w:p>
    <w:p w:rsidRPr="008E5B24" w:rsidR="008E5B24" w:rsidP="002A694B" w:rsidRDefault="008E5B24" w14:paraId="3C307D37" w14:textId="77777777">
      <w:pPr>
        <w:widowControl w:val="0"/>
        <w:numPr>
          <w:ilvl w:val="0"/>
          <w:numId w:val="37"/>
        </w:numPr>
        <w:overflowPunct w:val="0"/>
        <w:autoSpaceDE w:val="0"/>
        <w:autoSpaceDN w:val="0"/>
        <w:adjustRightInd w:val="0"/>
        <w:ind w:left="284" w:hanging="284"/>
        <w:textAlignment w:val="baseline"/>
        <w:rPr>
          <w:bCs/>
          <w:iCs/>
        </w:rPr>
      </w:pPr>
      <w:r>
        <w:t>sprijină cei trei piloni ai Planului, deoarece aceștia vor accelera convergența economică și juridică a țării cu standardele UE, și subliniază, în același timp, alte aspecte care trebuie luate în considerare la punerea în aplicare a Planului: mediul, digitalizarea, investițiile sociale, descentralizarea și autonomia locală, respectarea standardelor UE în materie de calitate și siguranță alimentară etc.</w:t>
      </w:r>
    </w:p>
    <w:p w:rsidRPr="008E5B24" w:rsidR="008E5B24" w:rsidP="002A694B" w:rsidRDefault="008E5B24" w14:paraId="2B4088D7" w14:textId="77777777">
      <w:pPr>
        <w:widowControl w:val="0"/>
        <w:numPr>
          <w:ilvl w:val="0"/>
          <w:numId w:val="37"/>
        </w:numPr>
        <w:overflowPunct w:val="0"/>
        <w:autoSpaceDE w:val="0"/>
        <w:autoSpaceDN w:val="0"/>
        <w:adjustRightInd w:val="0"/>
        <w:ind w:left="284" w:hanging="284"/>
        <w:textAlignment w:val="baseline"/>
        <w:rPr>
          <w:bCs/>
          <w:iCs/>
        </w:rPr>
      </w:pPr>
      <w:r>
        <w:t>subliniază necesitatea de a îmbunătăți eficiența întreprinderilor de stat din Republica Moldova;</w:t>
      </w:r>
    </w:p>
    <w:p w:rsidRPr="008E5B24" w:rsidR="008E5B24" w:rsidP="002A694B" w:rsidRDefault="008E5B24" w14:paraId="65CE5C1F" w14:textId="77777777">
      <w:pPr>
        <w:widowControl w:val="0"/>
        <w:numPr>
          <w:ilvl w:val="0"/>
          <w:numId w:val="37"/>
        </w:numPr>
        <w:overflowPunct w:val="0"/>
        <w:autoSpaceDE w:val="0"/>
        <w:autoSpaceDN w:val="0"/>
        <w:adjustRightInd w:val="0"/>
        <w:ind w:left="284" w:hanging="284"/>
        <w:textAlignment w:val="baseline"/>
        <w:rPr>
          <w:bCs/>
          <w:iCs/>
        </w:rPr>
      </w:pPr>
      <w:r>
        <w:t xml:space="preserve">recomandă ca cel puțin 20 % din totalul investițiilor să fie direcționate către dezvoltarea locală și regională, asigurând astfel o dezvoltare echilibrată și durabilă la nivelul întregii țări; </w:t>
      </w:r>
    </w:p>
    <w:p w:rsidRPr="008E5B24" w:rsidR="008E5B24" w:rsidP="002A694B" w:rsidRDefault="008E5B24" w14:paraId="38B0FE0F" w14:textId="77777777">
      <w:pPr>
        <w:widowControl w:val="0"/>
        <w:numPr>
          <w:ilvl w:val="0"/>
          <w:numId w:val="37"/>
        </w:numPr>
        <w:overflowPunct w:val="0"/>
        <w:autoSpaceDE w:val="0"/>
        <w:autoSpaceDN w:val="0"/>
        <w:adjustRightInd w:val="0"/>
        <w:ind w:left="284" w:hanging="284"/>
        <w:textAlignment w:val="baseline"/>
        <w:rPr>
          <w:bCs/>
          <w:iCs/>
        </w:rPr>
      </w:pPr>
      <w:r>
        <w:t>insistă asupra faptului că chestiunile legate de drepturile omului, inclusiv echilibrul de gen, incluziunea persoanelor cu handicap și principiul de a nu lăsa pe nimeni în urmă, ar trebui considerate priorități orizontale în toate proiectele puse în aplicare în cadrul Planului;</w:t>
      </w:r>
    </w:p>
    <w:p w:rsidRPr="008E5B24" w:rsidR="008E5B24" w:rsidP="002A694B" w:rsidRDefault="008E5B24" w14:paraId="790F5565" w14:textId="77777777">
      <w:pPr>
        <w:widowControl w:val="0"/>
        <w:numPr>
          <w:ilvl w:val="0"/>
          <w:numId w:val="37"/>
        </w:numPr>
        <w:overflowPunct w:val="0"/>
        <w:autoSpaceDE w:val="0"/>
        <w:autoSpaceDN w:val="0"/>
        <w:adjustRightInd w:val="0"/>
        <w:ind w:left="284" w:hanging="284"/>
        <w:textAlignment w:val="baseline"/>
        <w:rPr>
          <w:bCs/>
          <w:iCs/>
        </w:rPr>
      </w:pPr>
      <w:r>
        <w:t>consideră că ar trebui asigurată finanțarea adecvată pentru crearea unui comitet economic și social în Republica Moldova.</w:t>
      </w:r>
    </w:p>
    <w:p w:rsidRPr="00C55440" w:rsidR="008E5B24" w:rsidP="008E5B24" w:rsidRDefault="008E5B24" w14:paraId="5C4BFCA0" w14:textId="77777777">
      <w:pPr>
        <w:widowControl w:val="0"/>
        <w:overflowPunct w:val="0"/>
        <w:autoSpaceDE w:val="0"/>
        <w:autoSpaceDN w:val="0"/>
        <w:adjustRightInd w:val="0"/>
        <w:textAlignment w:val="baseline"/>
        <w:rPr>
          <w:szCs w:val="20"/>
        </w:rPr>
      </w:pPr>
    </w:p>
    <w:tbl>
      <w:tblPr>
        <w:tblStyle w:val="TableGrid18"/>
        <w:tblW w:w="5000" w:type="pct"/>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701"/>
        <w:gridCol w:w="7514"/>
      </w:tblGrid>
      <w:tr w:rsidRPr="008E5B24" w:rsidR="008E5B24" w:rsidTr="005E0516" w14:paraId="1515A730" w14:textId="77777777">
        <w:tc>
          <w:tcPr>
            <w:tcW w:w="923" w:type="pct"/>
          </w:tcPr>
          <w:p w:rsidRPr="008E5B24" w:rsidR="008E5B24" w:rsidP="008E5B24" w:rsidRDefault="008E5B24" w14:paraId="6A27668E" w14:textId="77777777">
            <w:pPr>
              <w:overflowPunct w:val="0"/>
              <w:autoSpaceDE w:val="0"/>
              <w:autoSpaceDN w:val="0"/>
              <w:adjustRightInd w:val="0"/>
              <w:spacing w:line="240" w:lineRule="auto"/>
              <w:textAlignment w:val="baseline"/>
              <w:rPr>
                <w:i/>
              </w:rPr>
            </w:pPr>
            <w:r>
              <w:rPr>
                <w:b/>
                <w:i/>
              </w:rPr>
              <w:t>Date de contact:</w:t>
            </w:r>
          </w:p>
        </w:tc>
        <w:tc>
          <w:tcPr>
            <w:tcW w:w="4077" w:type="pct"/>
          </w:tcPr>
          <w:p w:rsidRPr="008E5B24" w:rsidR="008E5B24" w:rsidP="008E5B24" w:rsidRDefault="008E5B24" w14:paraId="04964D07" w14:textId="77777777">
            <w:pPr>
              <w:overflowPunct w:val="0"/>
              <w:autoSpaceDE w:val="0"/>
              <w:autoSpaceDN w:val="0"/>
              <w:adjustRightInd w:val="0"/>
              <w:spacing w:line="240" w:lineRule="auto"/>
              <w:textAlignment w:val="baseline"/>
              <w:rPr>
                <w:i/>
              </w:rPr>
            </w:pPr>
            <w:proofErr w:type="spellStart"/>
            <w:r>
              <w:rPr>
                <w:i/>
              </w:rPr>
              <w:t>Katarina</w:t>
            </w:r>
            <w:proofErr w:type="spellEnd"/>
            <w:r>
              <w:rPr>
                <w:i/>
              </w:rPr>
              <w:t xml:space="preserve"> </w:t>
            </w:r>
            <w:proofErr w:type="spellStart"/>
            <w:r>
              <w:rPr>
                <w:i/>
              </w:rPr>
              <w:t>Albrechtova</w:t>
            </w:r>
            <w:proofErr w:type="spellEnd"/>
          </w:p>
        </w:tc>
      </w:tr>
      <w:tr w:rsidRPr="008E5B24" w:rsidR="008E5B24" w:rsidTr="005E0516" w14:paraId="62523083" w14:textId="77777777">
        <w:tc>
          <w:tcPr>
            <w:tcW w:w="923" w:type="pct"/>
          </w:tcPr>
          <w:p w:rsidRPr="008E5B24" w:rsidR="008E5B24" w:rsidP="008E5B24" w:rsidRDefault="008E5B24" w14:paraId="7ABBA544" w14:textId="1492F7A5">
            <w:pPr>
              <w:overflowPunct w:val="0"/>
              <w:autoSpaceDE w:val="0"/>
              <w:autoSpaceDN w:val="0"/>
              <w:adjustRightInd w:val="0"/>
              <w:spacing w:line="240" w:lineRule="auto"/>
              <w:textAlignment w:val="baseline"/>
              <w:rPr>
                <w:i/>
              </w:rPr>
            </w:pPr>
            <w:r>
              <w:rPr>
                <w:i/>
              </w:rPr>
              <w:t>Tel.</w:t>
            </w:r>
            <w:r w:rsidR="005E0516">
              <w:rPr>
                <w:i/>
              </w:rPr>
              <w:t>:</w:t>
            </w:r>
          </w:p>
        </w:tc>
        <w:tc>
          <w:tcPr>
            <w:tcW w:w="4077" w:type="pct"/>
          </w:tcPr>
          <w:p w:rsidRPr="008E5B24" w:rsidR="008E5B24" w:rsidP="008E5B24" w:rsidRDefault="008E5B24" w14:paraId="0BC010D3" w14:textId="77777777">
            <w:pPr>
              <w:overflowPunct w:val="0"/>
              <w:autoSpaceDE w:val="0"/>
              <w:autoSpaceDN w:val="0"/>
              <w:adjustRightInd w:val="0"/>
              <w:spacing w:line="240" w:lineRule="auto"/>
              <w:textAlignment w:val="baseline"/>
              <w:rPr>
                <w:i/>
              </w:rPr>
            </w:pPr>
            <w:r>
              <w:rPr>
                <w:i/>
              </w:rPr>
              <w:t>+32 25469460</w:t>
            </w:r>
          </w:p>
        </w:tc>
      </w:tr>
      <w:tr w:rsidRPr="008E5B24" w:rsidR="008E5B24" w:rsidTr="005E0516" w14:paraId="12E0D52E" w14:textId="77777777">
        <w:tc>
          <w:tcPr>
            <w:tcW w:w="923" w:type="pct"/>
          </w:tcPr>
          <w:p w:rsidRPr="008E5B24" w:rsidR="008E5B24" w:rsidP="008E5B24" w:rsidRDefault="008E5B24" w14:paraId="061C04D5" w14:textId="77777777">
            <w:pPr>
              <w:overflowPunct w:val="0"/>
              <w:autoSpaceDE w:val="0"/>
              <w:autoSpaceDN w:val="0"/>
              <w:adjustRightInd w:val="0"/>
              <w:spacing w:line="240" w:lineRule="auto"/>
              <w:textAlignment w:val="baseline"/>
              <w:rPr>
                <w:i/>
              </w:rPr>
            </w:pPr>
            <w:r>
              <w:rPr>
                <w:i/>
              </w:rPr>
              <w:t>E-mail:</w:t>
            </w:r>
          </w:p>
        </w:tc>
        <w:tc>
          <w:tcPr>
            <w:tcW w:w="4077" w:type="pct"/>
          </w:tcPr>
          <w:p w:rsidRPr="008E5B24" w:rsidR="008E5B24" w:rsidP="008E5B24" w:rsidRDefault="00AC7BD3" w14:paraId="7BF220CA" w14:textId="77777777">
            <w:pPr>
              <w:overflowPunct w:val="0"/>
              <w:autoSpaceDE w:val="0"/>
              <w:autoSpaceDN w:val="0"/>
              <w:adjustRightInd w:val="0"/>
              <w:spacing w:line="240" w:lineRule="auto"/>
              <w:textAlignment w:val="baseline"/>
              <w:rPr>
                <w:i/>
              </w:rPr>
            </w:pPr>
            <w:hyperlink w:history="1" r:id="rId51">
              <w:r w:rsidR="00CA2AFF">
                <w:rPr>
                  <w:i/>
                  <w:color w:val="0000FF"/>
                  <w:u w:val="single"/>
                </w:rPr>
                <w:t>Katarina.Albrechtova@eesc.europa.eu</w:t>
              </w:r>
            </w:hyperlink>
          </w:p>
        </w:tc>
      </w:tr>
    </w:tbl>
    <w:p w:rsidR="002750BE" w:rsidRDefault="002750BE" w14:paraId="7ADB046B" w14:textId="77777777">
      <w:pPr>
        <w:spacing w:after="160" w:line="259" w:lineRule="auto"/>
        <w:jc w:val="left"/>
      </w:pPr>
      <w:r>
        <w:br w:type="page"/>
      </w:r>
    </w:p>
    <w:p w:rsidRPr="00B8302A" w:rsidR="00B8302A" w:rsidP="00B8302A" w:rsidRDefault="00AC7BD3" w14:paraId="0CA917D0" w14:textId="7C43E30F">
      <w:pPr>
        <w:widowControl w:val="0"/>
        <w:numPr>
          <w:ilvl w:val="0"/>
          <w:numId w:val="16"/>
        </w:numPr>
        <w:overflowPunct w:val="0"/>
        <w:autoSpaceDE w:val="0"/>
        <w:autoSpaceDN w:val="0"/>
        <w:adjustRightInd w:val="0"/>
        <w:textAlignment w:val="baseline"/>
        <w:rPr>
          <w:color w:val="0000FF"/>
          <w:szCs w:val="20"/>
          <w:u w:val="single"/>
        </w:rPr>
      </w:pPr>
      <w:hyperlink w:history="1" r:id="rId52">
        <w:r w:rsidR="00CA2AFF">
          <w:rPr>
            <w:b/>
            <w:i/>
            <w:color w:val="0000FF"/>
            <w:sz w:val="28"/>
            <w:u w:val="single"/>
          </w:rPr>
          <w:t>Plan de acțiune pentru consolidarea cooperării dintre organizațiile societății civile din Uniunea Europeană și cele din Kazahstan în cadrul punerii în aplicare a noii strategii privind Asia Centrală și a strategiei „Global Gateway”</w:t>
        </w:r>
      </w:hyperlink>
      <w:r w:rsidR="00CA2AFF">
        <w:t xml:space="preserve"> </w:t>
      </w:r>
    </w:p>
    <w:p w:rsidRPr="00C55440" w:rsidR="00B8302A" w:rsidP="00B8302A" w:rsidRDefault="00B8302A" w14:paraId="4E03334B" w14:textId="77777777">
      <w:pPr>
        <w:widowControl w:val="0"/>
        <w:overflowPunct w:val="0"/>
        <w:autoSpaceDE w:val="0"/>
        <w:autoSpaceDN w:val="0"/>
        <w:adjustRightInd w:val="0"/>
        <w:ind w:left="567"/>
        <w:textAlignment w:val="baseline"/>
        <w:rPr>
          <w:szCs w:val="20"/>
        </w:rPr>
      </w:pPr>
    </w:p>
    <w:tbl>
      <w:tblPr>
        <w:tblStyle w:val="TableGrid19"/>
        <w:tblW w:w="5000" w:type="pct"/>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559"/>
        <w:gridCol w:w="7656"/>
      </w:tblGrid>
      <w:tr w:rsidRPr="005E0516" w:rsidR="00B8302A" w:rsidTr="005E0516" w14:paraId="06FEFBA0" w14:textId="77777777">
        <w:tc>
          <w:tcPr>
            <w:tcW w:w="846" w:type="pct"/>
          </w:tcPr>
          <w:p w:rsidRPr="005E0516" w:rsidR="00B8302A" w:rsidP="00B8302A" w:rsidRDefault="00B8302A" w14:paraId="6BD3AEF1" w14:textId="65332C89">
            <w:pPr>
              <w:tabs>
                <w:tab w:val="center" w:pos="284"/>
              </w:tabs>
              <w:overflowPunct w:val="0"/>
              <w:autoSpaceDE w:val="0"/>
              <w:autoSpaceDN w:val="0"/>
              <w:adjustRightInd w:val="0"/>
              <w:ind w:left="266" w:hanging="266"/>
              <w:textAlignment w:val="baseline"/>
              <w:rPr>
                <w:b/>
                <w:sz w:val="22"/>
                <w:szCs w:val="22"/>
              </w:rPr>
            </w:pPr>
            <w:r w:rsidRPr="005E0516">
              <w:rPr>
                <w:b/>
                <w:sz w:val="22"/>
                <w:szCs w:val="22"/>
              </w:rPr>
              <w:t>Raportor</w:t>
            </w:r>
            <w:r w:rsidRPr="005E0516" w:rsidR="005E0516">
              <w:rPr>
                <w:b/>
                <w:sz w:val="22"/>
                <w:szCs w:val="22"/>
              </w:rPr>
              <w:t>:</w:t>
            </w:r>
          </w:p>
        </w:tc>
        <w:tc>
          <w:tcPr>
            <w:tcW w:w="4154" w:type="pct"/>
          </w:tcPr>
          <w:p w:rsidRPr="005E0516" w:rsidR="00B8302A" w:rsidP="00B8302A" w:rsidRDefault="00B8302A" w14:paraId="32EB4691" w14:textId="36169919">
            <w:pPr>
              <w:tabs>
                <w:tab w:val="center" w:pos="284"/>
              </w:tabs>
              <w:overflowPunct w:val="0"/>
              <w:autoSpaceDE w:val="0"/>
              <w:autoSpaceDN w:val="0"/>
              <w:adjustRightInd w:val="0"/>
              <w:ind w:left="266" w:hanging="266"/>
              <w:textAlignment w:val="baseline"/>
              <w:rPr>
                <w:sz w:val="22"/>
                <w:szCs w:val="22"/>
              </w:rPr>
            </w:pPr>
            <w:r w:rsidRPr="005E0516">
              <w:rPr>
                <w:sz w:val="22"/>
                <w:szCs w:val="22"/>
              </w:rPr>
              <w:t xml:space="preserve">Dumitru </w:t>
            </w:r>
            <w:r w:rsidRPr="005E0516" w:rsidR="005E0516">
              <w:rPr>
                <w:sz w:val="22"/>
                <w:szCs w:val="22"/>
              </w:rPr>
              <w:t xml:space="preserve">FORNEA </w:t>
            </w:r>
            <w:r w:rsidRPr="005E0516">
              <w:rPr>
                <w:sz w:val="22"/>
                <w:szCs w:val="22"/>
              </w:rPr>
              <w:t>(Grupul „Lucrători” – RO)</w:t>
            </w:r>
          </w:p>
        </w:tc>
      </w:tr>
      <w:tr w:rsidRPr="005E0516" w:rsidR="00B8302A" w:rsidTr="000C2127" w14:paraId="6C16EC92" w14:textId="77777777">
        <w:tc>
          <w:tcPr>
            <w:tcW w:w="5000" w:type="pct"/>
            <w:gridSpan w:val="2"/>
          </w:tcPr>
          <w:p w:rsidRPr="005E0516" w:rsidR="00B8302A" w:rsidP="00B8302A" w:rsidRDefault="00B8302A" w14:paraId="7F07DF85" w14:textId="77777777">
            <w:pPr>
              <w:tabs>
                <w:tab w:val="center" w:pos="284"/>
              </w:tabs>
              <w:overflowPunct w:val="0"/>
              <w:autoSpaceDE w:val="0"/>
              <w:autoSpaceDN w:val="0"/>
              <w:adjustRightInd w:val="0"/>
              <w:spacing w:line="160" w:lineRule="exact"/>
              <w:ind w:left="266" w:hanging="266"/>
              <w:textAlignment w:val="baseline"/>
              <w:rPr>
                <w:sz w:val="22"/>
                <w:szCs w:val="22"/>
              </w:rPr>
            </w:pPr>
          </w:p>
        </w:tc>
      </w:tr>
      <w:tr w:rsidRPr="005E0516" w:rsidR="00B8302A" w:rsidTr="005E0516" w14:paraId="408B7794" w14:textId="77777777">
        <w:tc>
          <w:tcPr>
            <w:tcW w:w="846" w:type="pct"/>
          </w:tcPr>
          <w:p w:rsidRPr="005E0516" w:rsidR="00B8302A" w:rsidP="00B8302A" w:rsidRDefault="00B8302A" w14:paraId="467E9599" w14:textId="281AEAF2">
            <w:pPr>
              <w:tabs>
                <w:tab w:val="center" w:pos="284"/>
              </w:tabs>
              <w:overflowPunct w:val="0"/>
              <w:autoSpaceDE w:val="0"/>
              <w:autoSpaceDN w:val="0"/>
              <w:adjustRightInd w:val="0"/>
              <w:ind w:left="266" w:hanging="266"/>
              <w:textAlignment w:val="baseline"/>
              <w:rPr>
                <w:b/>
                <w:sz w:val="22"/>
                <w:szCs w:val="22"/>
              </w:rPr>
            </w:pPr>
            <w:r w:rsidRPr="005E0516">
              <w:rPr>
                <w:b/>
                <w:sz w:val="22"/>
                <w:szCs w:val="22"/>
              </w:rPr>
              <w:t>Referinț</w:t>
            </w:r>
            <w:r w:rsidRPr="005E0516" w:rsidR="005E0516">
              <w:rPr>
                <w:b/>
                <w:sz w:val="22"/>
                <w:szCs w:val="22"/>
              </w:rPr>
              <w:t>ă:</w:t>
            </w:r>
          </w:p>
        </w:tc>
        <w:tc>
          <w:tcPr>
            <w:tcW w:w="4154" w:type="pct"/>
          </w:tcPr>
          <w:p w:rsidRPr="005E0516" w:rsidR="003E155B" w:rsidP="00B8302A" w:rsidRDefault="003E155B" w14:paraId="2DCC067B" w14:textId="489362E7">
            <w:pPr>
              <w:tabs>
                <w:tab w:val="center" w:pos="284"/>
              </w:tabs>
              <w:overflowPunct w:val="0"/>
              <w:autoSpaceDE w:val="0"/>
              <w:autoSpaceDN w:val="0"/>
              <w:adjustRightInd w:val="0"/>
              <w:ind w:left="266" w:hanging="266"/>
              <w:textAlignment w:val="baseline"/>
              <w:rPr>
                <w:sz w:val="22"/>
                <w:szCs w:val="22"/>
              </w:rPr>
            </w:pPr>
            <w:r w:rsidRPr="005E0516">
              <w:rPr>
                <w:sz w:val="22"/>
                <w:szCs w:val="22"/>
              </w:rPr>
              <w:t>aviz din proprie inițiativă</w:t>
            </w:r>
          </w:p>
          <w:p w:rsidRPr="005E0516" w:rsidR="00B8302A" w:rsidP="00B8302A" w:rsidRDefault="00B8302A" w14:paraId="013DF277" w14:textId="708EB53E">
            <w:pPr>
              <w:tabs>
                <w:tab w:val="center" w:pos="284"/>
              </w:tabs>
              <w:overflowPunct w:val="0"/>
              <w:autoSpaceDE w:val="0"/>
              <w:autoSpaceDN w:val="0"/>
              <w:adjustRightInd w:val="0"/>
              <w:ind w:left="266" w:hanging="266"/>
              <w:textAlignment w:val="baseline"/>
              <w:rPr>
                <w:sz w:val="22"/>
                <w:szCs w:val="22"/>
              </w:rPr>
            </w:pPr>
            <w:r w:rsidRPr="005E0516">
              <w:rPr>
                <w:sz w:val="22"/>
                <w:szCs w:val="22"/>
              </w:rPr>
              <w:t>EESC-2024-02254-00-00-AC</w:t>
            </w:r>
          </w:p>
        </w:tc>
      </w:tr>
    </w:tbl>
    <w:p w:rsidRPr="00C55440" w:rsidR="00B8302A" w:rsidP="00B8302A" w:rsidRDefault="00B8302A" w14:paraId="41773305" w14:textId="77777777">
      <w:pPr>
        <w:keepNext/>
        <w:keepLines/>
        <w:tabs>
          <w:tab w:val="center" w:pos="284"/>
        </w:tabs>
        <w:overflowPunct w:val="0"/>
        <w:autoSpaceDE w:val="0"/>
        <w:autoSpaceDN w:val="0"/>
        <w:adjustRightInd w:val="0"/>
        <w:ind w:left="266" w:hanging="266"/>
        <w:textAlignment w:val="baseline"/>
        <w:rPr>
          <w:b/>
        </w:rPr>
      </w:pPr>
    </w:p>
    <w:p w:rsidRPr="00B8302A" w:rsidR="00B8302A" w:rsidP="00B8302A" w:rsidRDefault="00B8302A" w14:paraId="14ED2C59" w14:textId="77777777">
      <w:pPr>
        <w:keepNext/>
        <w:keepLines/>
        <w:tabs>
          <w:tab w:val="center" w:pos="284"/>
        </w:tabs>
        <w:overflowPunct w:val="0"/>
        <w:autoSpaceDE w:val="0"/>
        <w:autoSpaceDN w:val="0"/>
        <w:adjustRightInd w:val="0"/>
        <w:ind w:left="266" w:hanging="266"/>
        <w:textAlignment w:val="baseline"/>
        <w:rPr>
          <w:b/>
        </w:rPr>
      </w:pPr>
      <w:r>
        <w:rPr>
          <w:b/>
        </w:rPr>
        <w:t>Punctele principale:</w:t>
      </w:r>
    </w:p>
    <w:p w:rsidRPr="00B8302A" w:rsidR="00B8302A" w:rsidP="00B8302A" w:rsidRDefault="00B8302A" w14:paraId="69CB0A87" w14:textId="77777777">
      <w:pPr>
        <w:keepNext/>
        <w:keepLines/>
        <w:tabs>
          <w:tab w:val="center" w:pos="284"/>
        </w:tabs>
        <w:overflowPunct w:val="0"/>
        <w:autoSpaceDE w:val="0"/>
        <w:autoSpaceDN w:val="0"/>
        <w:adjustRightInd w:val="0"/>
        <w:ind w:left="266" w:hanging="266"/>
        <w:textAlignment w:val="baseline"/>
        <w:rPr>
          <w:b/>
          <w:lang w:val="en-GB"/>
        </w:rPr>
      </w:pPr>
    </w:p>
    <w:p w:rsidR="00B8302A" w:rsidP="00B8302A" w:rsidRDefault="00B8302A" w14:paraId="2D5FBFBA" w14:textId="77777777">
      <w:pPr>
        <w:keepNext/>
        <w:keepLines/>
        <w:tabs>
          <w:tab w:val="center" w:pos="284"/>
        </w:tabs>
        <w:overflowPunct w:val="0"/>
        <w:autoSpaceDE w:val="0"/>
        <w:autoSpaceDN w:val="0"/>
        <w:adjustRightInd w:val="0"/>
        <w:ind w:left="266" w:hanging="266"/>
        <w:textAlignment w:val="baseline"/>
        <w:rPr>
          <w:bCs/>
          <w:iCs/>
        </w:rPr>
      </w:pPr>
      <w:r>
        <w:t>CESE:</w:t>
      </w:r>
    </w:p>
    <w:p w:rsidRPr="00B8302A" w:rsidR="00B8302A" w:rsidP="002A694B" w:rsidRDefault="00B8302A" w14:paraId="4D4AFE83" w14:textId="77777777">
      <w:pPr>
        <w:widowControl w:val="0"/>
        <w:numPr>
          <w:ilvl w:val="0"/>
          <w:numId w:val="38"/>
        </w:numPr>
        <w:overflowPunct w:val="0"/>
        <w:autoSpaceDE w:val="0"/>
        <w:autoSpaceDN w:val="0"/>
        <w:adjustRightInd w:val="0"/>
        <w:textAlignment w:val="baseline"/>
        <w:rPr>
          <w:bCs/>
          <w:iCs/>
        </w:rPr>
      </w:pPr>
      <w:r>
        <w:t>sprijină consolidarea cooperării dintre Uniunea Europeană și Kazahstan, având în vedere prioritățile și oportunitățile care decurg din noua strategie a UE privind Asia Centrală și din inițiativa „Global Gateway”;</w:t>
      </w:r>
    </w:p>
    <w:p w:rsidRPr="00B8302A" w:rsidR="00B8302A" w:rsidP="002A694B" w:rsidRDefault="00B8302A" w14:paraId="5112CD6B" w14:textId="77777777">
      <w:pPr>
        <w:widowControl w:val="0"/>
        <w:numPr>
          <w:ilvl w:val="0"/>
          <w:numId w:val="38"/>
        </w:numPr>
        <w:overflowPunct w:val="0"/>
        <w:autoSpaceDE w:val="0"/>
        <w:autoSpaceDN w:val="0"/>
        <w:adjustRightInd w:val="0"/>
        <w:textAlignment w:val="baseline"/>
        <w:rPr>
          <w:bCs/>
          <w:iCs/>
        </w:rPr>
      </w:pPr>
      <w:r>
        <w:t>recunoaște că parteneriatul cu UE este o piatră de temelie a politicii externe pentru Kazahstan, prima țară din Asia Centrală care a semnat un acord de parteneriat și cooperare consolidat (APCC) cu Uniunea. APCC încurajează colaborarea în sectoare-cheie precum comerțul, investițiile, energia, agricultura și conectivitatea. UE este cel mai important partener comercial al Kazahstanului, iar țara construiește punți între Asia și Europa prin dezvoltarea conectivității și a rețelelor de transport;</w:t>
      </w:r>
    </w:p>
    <w:p w:rsidRPr="00B8302A" w:rsidR="00B8302A" w:rsidP="002A694B" w:rsidRDefault="00B8302A" w14:paraId="595F55F0" w14:textId="77777777">
      <w:pPr>
        <w:widowControl w:val="0"/>
        <w:numPr>
          <w:ilvl w:val="0"/>
          <w:numId w:val="38"/>
        </w:numPr>
        <w:overflowPunct w:val="0"/>
        <w:autoSpaceDE w:val="0"/>
        <w:autoSpaceDN w:val="0"/>
        <w:adjustRightInd w:val="0"/>
        <w:textAlignment w:val="baseline"/>
        <w:rPr>
          <w:bCs/>
          <w:iCs/>
        </w:rPr>
      </w:pPr>
      <w:r>
        <w:t>consideră că este esențial să se asigure că aceste relații acordă prioritate sustenabilității, drepturilor omului și incluziunii și că se aliniază la valorile și obiectivele strategice ale UE, prin integrarea preocupărilor de mediu, sociale și geopolitice. Kazahstan se poate sincroniza cu ușurință cu UE în cadrul programelor de dialog social și civic, datorită experienței deja dobândite în cadrul Forumului anual al societății civile UE-Asia Centrală;</w:t>
      </w:r>
    </w:p>
    <w:p w:rsidRPr="00B8302A" w:rsidR="00B8302A" w:rsidP="002A694B" w:rsidRDefault="00B8302A" w14:paraId="3970D0BF" w14:textId="77777777">
      <w:pPr>
        <w:widowControl w:val="0"/>
        <w:numPr>
          <w:ilvl w:val="0"/>
          <w:numId w:val="38"/>
        </w:numPr>
        <w:overflowPunct w:val="0"/>
        <w:autoSpaceDE w:val="0"/>
        <w:autoSpaceDN w:val="0"/>
        <w:adjustRightInd w:val="0"/>
        <w:textAlignment w:val="baseline"/>
        <w:rPr>
          <w:bCs/>
          <w:iCs/>
        </w:rPr>
      </w:pPr>
      <w:r>
        <w:t>sprijină dezvoltarea dialogului civic și social în Asia Centrală și pledează pentru formalizarea acestuia, în conformitate cu bunele practici în relațiile cu societatea civilă organizată din alte regiuni, cum ar fi Balcanii de Vest;</w:t>
      </w:r>
    </w:p>
    <w:p w:rsidRPr="00B8302A" w:rsidR="00B8302A" w:rsidP="002A694B" w:rsidRDefault="00B8302A" w14:paraId="38051331" w14:textId="77777777">
      <w:pPr>
        <w:widowControl w:val="0"/>
        <w:numPr>
          <w:ilvl w:val="0"/>
          <w:numId w:val="38"/>
        </w:numPr>
        <w:overflowPunct w:val="0"/>
        <w:autoSpaceDE w:val="0"/>
        <w:autoSpaceDN w:val="0"/>
        <w:adjustRightInd w:val="0"/>
        <w:textAlignment w:val="baseline"/>
      </w:pPr>
      <w:r>
        <w:t>este ferm convins că relațiile dintre societatea civilă organizată din UE și Kazahstan se pot dezvolta într-un mod structurat, pe baza unui plan de acțiune, cu mai multe priorități și în conformitate cu obiectivele noii Strategii a UE pentru Asia Centrală. Finanțarea trebuie asigurată prin inițiativa „Global Gateway”, cu contribuția guvernamentală proporțională a statelor din această regiune, precum și a altor donatori internaționali;</w:t>
      </w:r>
    </w:p>
    <w:p w:rsidRPr="00B8302A" w:rsidR="00B8302A" w:rsidP="002A694B" w:rsidRDefault="00B8302A" w14:paraId="35BE168B" w14:textId="77777777">
      <w:pPr>
        <w:widowControl w:val="0"/>
        <w:numPr>
          <w:ilvl w:val="0"/>
          <w:numId w:val="38"/>
        </w:numPr>
        <w:overflowPunct w:val="0"/>
        <w:autoSpaceDE w:val="0"/>
        <w:autoSpaceDN w:val="0"/>
        <w:adjustRightInd w:val="0"/>
        <w:textAlignment w:val="baseline"/>
        <w:rPr>
          <w:szCs w:val="20"/>
        </w:rPr>
      </w:pPr>
      <w:r>
        <w:t>consideră că UE ar putea contribui la sprijinirea dezvoltării și consolidării societății civile din Kazahstan prin crearea unui program de schimb de experiență între funcționarii publici;</w:t>
      </w:r>
    </w:p>
    <w:p w:rsidRPr="00B8302A" w:rsidR="00B8302A" w:rsidP="002A694B" w:rsidRDefault="00B8302A" w14:paraId="5873A0DF" w14:textId="77777777">
      <w:pPr>
        <w:widowControl w:val="0"/>
        <w:numPr>
          <w:ilvl w:val="0"/>
          <w:numId w:val="38"/>
        </w:numPr>
        <w:overflowPunct w:val="0"/>
        <w:autoSpaceDE w:val="0"/>
        <w:autoSpaceDN w:val="0"/>
        <w:adjustRightInd w:val="0"/>
        <w:textAlignment w:val="baseline"/>
        <w:rPr>
          <w:szCs w:val="20"/>
        </w:rPr>
      </w:pPr>
      <w:r>
        <w:t>consideră că UE ar trebui, de asemenea, să sprijine dezvoltarea societății civile din Kazahstan prin sporirea oportunităților educaționale pentru tinerii kazahi prin intermediul programului Erasmus.</w:t>
      </w:r>
    </w:p>
    <w:p w:rsidRPr="00C55440" w:rsidR="00B8302A" w:rsidP="00B8302A" w:rsidRDefault="00B8302A" w14:paraId="66EF64B3" w14:textId="77777777">
      <w:pPr>
        <w:widowControl w:val="0"/>
        <w:overflowPunct w:val="0"/>
        <w:autoSpaceDE w:val="0"/>
        <w:autoSpaceDN w:val="0"/>
        <w:adjustRightInd w:val="0"/>
        <w:ind w:left="709"/>
        <w:textAlignment w:val="baseline"/>
        <w:rPr>
          <w:szCs w:val="20"/>
        </w:rPr>
      </w:pPr>
    </w:p>
    <w:tbl>
      <w:tblPr>
        <w:tblStyle w:val="TableGrid19"/>
        <w:tblW w:w="3516" w:type="pct"/>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017"/>
        <w:gridCol w:w="4463"/>
      </w:tblGrid>
      <w:tr w:rsidRPr="00B8302A" w:rsidR="00B8302A" w:rsidTr="000C2127" w14:paraId="30B9E374" w14:textId="77777777">
        <w:tc>
          <w:tcPr>
            <w:tcW w:w="1556" w:type="pct"/>
          </w:tcPr>
          <w:p w:rsidRPr="00B8302A" w:rsidR="00B8302A" w:rsidP="00B8302A" w:rsidRDefault="00B8302A" w14:paraId="08F71121" w14:textId="77777777">
            <w:pPr>
              <w:overflowPunct w:val="0"/>
              <w:autoSpaceDE w:val="0"/>
              <w:autoSpaceDN w:val="0"/>
              <w:adjustRightInd w:val="0"/>
              <w:spacing w:line="240" w:lineRule="auto"/>
              <w:textAlignment w:val="baseline"/>
              <w:rPr>
                <w:i/>
              </w:rPr>
            </w:pPr>
            <w:r>
              <w:rPr>
                <w:b/>
                <w:i/>
              </w:rPr>
              <w:t>Date de contact:</w:t>
            </w:r>
          </w:p>
        </w:tc>
        <w:tc>
          <w:tcPr>
            <w:tcW w:w="3444" w:type="pct"/>
          </w:tcPr>
          <w:p w:rsidRPr="005E0516" w:rsidR="00B8302A" w:rsidP="00B8302A" w:rsidRDefault="00B8302A" w14:paraId="0958DA43" w14:textId="77777777">
            <w:pPr>
              <w:overflowPunct w:val="0"/>
              <w:autoSpaceDE w:val="0"/>
              <w:autoSpaceDN w:val="0"/>
              <w:adjustRightInd w:val="0"/>
              <w:spacing w:line="240" w:lineRule="auto"/>
              <w:textAlignment w:val="baseline"/>
              <w:rPr>
                <w:i/>
                <w:iCs/>
              </w:rPr>
            </w:pPr>
            <w:r w:rsidRPr="005E0516">
              <w:rPr>
                <w:i/>
                <w:iCs/>
              </w:rPr>
              <w:t>Daniele Vitali</w:t>
            </w:r>
          </w:p>
        </w:tc>
      </w:tr>
      <w:tr w:rsidRPr="00B8302A" w:rsidR="00B8302A" w:rsidTr="000C2127" w14:paraId="623D8139" w14:textId="77777777">
        <w:tc>
          <w:tcPr>
            <w:tcW w:w="1556" w:type="pct"/>
          </w:tcPr>
          <w:p w:rsidRPr="00B8302A" w:rsidR="00B8302A" w:rsidP="00B8302A" w:rsidRDefault="00B8302A" w14:paraId="6657ABEF" w14:textId="1BFC34F8">
            <w:pPr>
              <w:overflowPunct w:val="0"/>
              <w:autoSpaceDE w:val="0"/>
              <w:autoSpaceDN w:val="0"/>
              <w:adjustRightInd w:val="0"/>
              <w:spacing w:line="240" w:lineRule="auto"/>
              <w:textAlignment w:val="baseline"/>
              <w:rPr>
                <w:i/>
              </w:rPr>
            </w:pPr>
            <w:r>
              <w:rPr>
                <w:i/>
              </w:rPr>
              <w:t>Tel.</w:t>
            </w:r>
            <w:r w:rsidR="005E0516">
              <w:rPr>
                <w:i/>
              </w:rPr>
              <w:t>:</w:t>
            </w:r>
          </w:p>
        </w:tc>
        <w:tc>
          <w:tcPr>
            <w:tcW w:w="3444" w:type="pct"/>
          </w:tcPr>
          <w:p w:rsidRPr="00B8302A" w:rsidR="00B8302A" w:rsidP="00B8302A" w:rsidRDefault="00B8302A" w14:paraId="4C6BE503" w14:textId="77777777">
            <w:pPr>
              <w:overflowPunct w:val="0"/>
              <w:autoSpaceDE w:val="0"/>
              <w:autoSpaceDN w:val="0"/>
              <w:adjustRightInd w:val="0"/>
              <w:spacing w:line="240" w:lineRule="auto"/>
              <w:textAlignment w:val="baseline"/>
              <w:rPr>
                <w:i/>
              </w:rPr>
            </w:pPr>
            <w:r>
              <w:rPr>
                <w:i/>
              </w:rPr>
              <w:t>+32 254 68817</w:t>
            </w:r>
          </w:p>
        </w:tc>
      </w:tr>
      <w:tr w:rsidRPr="00B8302A" w:rsidR="00B8302A" w:rsidTr="000C2127" w14:paraId="500A6A3F" w14:textId="77777777">
        <w:tc>
          <w:tcPr>
            <w:tcW w:w="1556" w:type="pct"/>
          </w:tcPr>
          <w:p w:rsidRPr="00B8302A" w:rsidR="00B8302A" w:rsidP="00B8302A" w:rsidRDefault="00B8302A" w14:paraId="6C935F71" w14:textId="77777777">
            <w:pPr>
              <w:overflowPunct w:val="0"/>
              <w:autoSpaceDE w:val="0"/>
              <w:autoSpaceDN w:val="0"/>
              <w:adjustRightInd w:val="0"/>
              <w:spacing w:line="240" w:lineRule="auto"/>
              <w:textAlignment w:val="baseline"/>
              <w:rPr>
                <w:i/>
              </w:rPr>
            </w:pPr>
            <w:r>
              <w:rPr>
                <w:i/>
              </w:rPr>
              <w:t>E-mail:</w:t>
            </w:r>
          </w:p>
        </w:tc>
        <w:tc>
          <w:tcPr>
            <w:tcW w:w="3444" w:type="pct"/>
          </w:tcPr>
          <w:p w:rsidRPr="002A694B" w:rsidR="00B8302A" w:rsidP="00B8302A" w:rsidRDefault="00AC7BD3" w14:paraId="6CC155EE" w14:textId="77777777">
            <w:pPr>
              <w:overflowPunct w:val="0"/>
              <w:autoSpaceDE w:val="0"/>
              <w:autoSpaceDN w:val="0"/>
              <w:adjustRightInd w:val="0"/>
              <w:spacing w:line="240" w:lineRule="auto"/>
              <w:textAlignment w:val="baseline"/>
              <w:rPr>
                <w:i/>
                <w:iCs/>
                <w:color w:val="0000FF"/>
                <w:u w:val="single"/>
              </w:rPr>
            </w:pPr>
            <w:hyperlink w:history="1" r:id="rId53">
              <w:r w:rsidR="00CA2AFF">
                <w:rPr>
                  <w:i/>
                  <w:color w:val="0000FF"/>
                  <w:u w:val="single"/>
                </w:rPr>
                <w:t>Daniele.Vitali@eesc.europa.eu</w:t>
              </w:r>
            </w:hyperlink>
          </w:p>
        </w:tc>
      </w:tr>
    </w:tbl>
    <w:p w:rsidR="00CE3425" w:rsidRDefault="00CE3425" w14:paraId="52CD2F3A" w14:textId="4AD224CF">
      <w:pPr>
        <w:spacing w:after="160" w:line="259" w:lineRule="auto"/>
        <w:jc w:val="left"/>
      </w:pPr>
      <w:r>
        <w:br w:type="page"/>
      </w:r>
    </w:p>
    <w:p w:rsidRPr="006D2C8A" w:rsidR="006D2C8A" w:rsidP="006D2C8A" w:rsidRDefault="006D2C8A" w14:paraId="528C73AA" w14:textId="46DE726B">
      <w:pPr>
        <w:pStyle w:val="Heading1"/>
        <w:rPr>
          <w:b/>
        </w:rPr>
      </w:pPr>
      <w:bookmarkStart w:name="_Toc195274810" w:id="12"/>
      <w:r>
        <w:rPr>
          <w:b/>
          <w:color w:val="222A35" w:themeColor="text2" w:themeShade="80"/>
        </w:rPr>
        <w:lastRenderedPageBreak/>
        <w:t>COMISIA CONSULTATIVĂ PENTRU MUTAȚII INDUSTRIALE</w:t>
      </w:r>
      <w:bookmarkEnd w:id="12"/>
    </w:p>
    <w:p w:rsidR="006D2C8A" w:rsidP="006D2C8A" w:rsidRDefault="006D2C8A" w14:paraId="713E272F" w14:textId="77777777"/>
    <w:p w:rsidRPr="00CE3425" w:rsidR="009F1849" w:rsidP="005D04F3" w:rsidRDefault="00AC7BD3" w14:paraId="6D07D5C3" w14:textId="36E6C631">
      <w:pPr>
        <w:widowControl w:val="0"/>
        <w:numPr>
          <w:ilvl w:val="0"/>
          <w:numId w:val="16"/>
        </w:numPr>
        <w:overflowPunct w:val="0"/>
        <w:autoSpaceDE w:val="0"/>
        <w:autoSpaceDN w:val="0"/>
        <w:adjustRightInd w:val="0"/>
        <w:ind w:left="567" w:hanging="567"/>
        <w:jc w:val="left"/>
        <w:textAlignment w:val="baseline"/>
        <w:rPr>
          <w:sz w:val="20"/>
          <w:szCs w:val="20"/>
        </w:rPr>
      </w:pPr>
      <w:hyperlink w:history="1" r:id="rId54">
        <w:r w:rsidR="00CA2AFF">
          <w:rPr>
            <w:b/>
            <w:i/>
            <w:color w:val="0000FF"/>
            <w:sz w:val="28"/>
            <w:u w:val="single"/>
          </w:rPr>
          <w:t xml:space="preserve">O strategie europeană privind combustibilii lichizi pentru o tranziție durabilă, la prețuri accesibile și </w:t>
        </w:r>
        <w:proofErr w:type="spellStart"/>
        <w:r w:rsidR="00CA2AFF">
          <w:rPr>
            <w:b/>
            <w:i/>
            <w:color w:val="0000FF"/>
            <w:sz w:val="28"/>
            <w:u w:val="single"/>
          </w:rPr>
          <w:t>rezilientă</w:t>
        </w:r>
        <w:proofErr w:type="spellEnd"/>
        <w:r w:rsidR="00CA2AFF">
          <w:rPr>
            <w:b/>
            <w:i/>
            <w:color w:val="0000FF"/>
            <w:sz w:val="28"/>
            <w:u w:val="single"/>
          </w:rPr>
          <w:t xml:space="preserve"> către o economie cu emisii reduse de dioxid de carbon</w:t>
        </w:r>
      </w:hyperlink>
    </w:p>
    <w:p w:rsidRPr="00C55440" w:rsidR="009F1849" w:rsidP="009F1849" w:rsidRDefault="009F1849" w14:paraId="60A09159" w14:textId="77777777">
      <w:pPr>
        <w:tabs>
          <w:tab w:val="center" w:pos="284"/>
        </w:tabs>
        <w:overflowPunct w:val="0"/>
        <w:autoSpaceDE w:val="0"/>
        <w:autoSpaceDN w:val="0"/>
        <w:adjustRightInd w:val="0"/>
        <w:ind w:left="266" w:hanging="266"/>
        <w:textAlignment w:val="baseline"/>
        <w:rPr>
          <w:b/>
        </w:rPr>
      </w:pPr>
    </w:p>
    <w:tbl>
      <w:tblPr>
        <w:tblStyle w:val="TableGrid16"/>
        <w:tblW w:w="3999" w:type="pct"/>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015"/>
        <w:gridCol w:w="5355"/>
      </w:tblGrid>
      <w:tr w:rsidRPr="008C4B8A" w:rsidR="009F1849" w:rsidTr="002A694B" w14:paraId="1C6BE830" w14:textId="77777777">
        <w:tc>
          <w:tcPr>
            <w:tcW w:w="1367" w:type="pct"/>
          </w:tcPr>
          <w:p w:rsidRPr="008C4B8A" w:rsidR="009F1849" w:rsidP="001E41BA" w:rsidRDefault="009F1849" w14:paraId="0AF4F8C0" w14:textId="345DF59A">
            <w:pPr>
              <w:tabs>
                <w:tab w:val="center" w:pos="284"/>
              </w:tabs>
              <w:overflowPunct w:val="0"/>
              <w:autoSpaceDE w:val="0"/>
              <w:autoSpaceDN w:val="0"/>
              <w:adjustRightInd w:val="0"/>
              <w:ind w:left="266" w:hanging="266"/>
              <w:textAlignment w:val="baseline"/>
              <w:rPr>
                <w:b/>
                <w:sz w:val="22"/>
                <w:szCs w:val="22"/>
              </w:rPr>
            </w:pPr>
            <w:r w:rsidRPr="008C4B8A">
              <w:rPr>
                <w:b/>
                <w:sz w:val="22"/>
                <w:szCs w:val="22"/>
              </w:rPr>
              <w:t>Raportor</w:t>
            </w:r>
            <w:r w:rsidRPr="008C4B8A" w:rsidR="008C4B8A">
              <w:rPr>
                <w:b/>
                <w:sz w:val="22"/>
                <w:szCs w:val="22"/>
              </w:rPr>
              <w:t>:</w:t>
            </w:r>
          </w:p>
        </w:tc>
        <w:tc>
          <w:tcPr>
            <w:tcW w:w="3633" w:type="pct"/>
          </w:tcPr>
          <w:p w:rsidRPr="008C4B8A" w:rsidR="009F1849" w:rsidP="001E41BA" w:rsidRDefault="009F1849" w14:paraId="72F78310" w14:textId="4E4E2077">
            <w:pPr>
              <w:overflowPunct w:val="0"/>
              <w:autoSpaceDE w:val="0"/>
              <w:autoSpaceDN w:val="0"/>
              <w:adjustRightInd w:val="0"/>
              <w:jc w:val="left"/>
              <w:textAlignment w:val="baseline"/>
              <w:rPr>
                <w:sz w:val="22"/>
                <w:szCs w:val="22"/>
              </w:rPr>
            </w:pPr>
            <w:proofErr w:type="spellStart"/>
            <w:r w:rsidRPr="008C4B8A">
              <w:rPr>
                <w:sz w:val="22"/>
                <w:szCs w:val="22"/>
              </w:rPr>
              <w:t>Veselin</w:t>
            </w:r>
            <w:proofErr w:type="spellEnd"/>
            <w:r w:rsidRPr="008C4B8A">
              <w:rPr>
                <w:sz w:val="22"/>
                <w:szCs w:val="22"/>
              </w:rPr>
              <w:t xml:space="preserve"> MITOV (Grupul „Lucrători” – BG)</w:t>
            </w:r>
          </w:p>
        </w:tc>
      </w:tr>
      <w:tr w:rsidRPr="008C4B8A" w:rsidR="009F1849" w:rsidTr="002A694B" w14:paraId="55A79E33" w14:textId="77777777">
        <w:tc>
          <w:tcPr>
            <w:tcW w:w="1367" w:type="pct"/>
          </w:tcPr>
          <w:p w:rsidRPr="008C4B8A" w:rsidR="009F1849" w:rsidP="001E41BA" w:rsidRDefault="009F1849" w14:paraId="72B73826" w14:textId="77777777">
            <w:pPr>
              <w:tabs>
                <w:tab w:val="center" w:pos="284"/>
              </w:tabs>
              <w:overflowPunct w:val="0"/>
              <w:autoSpaceDE w:val="0"/>
              <w:autoSpaceDN w:val="0"/>
              <w:adjustRightInd w:val="0"/>
              <w:ind w:left="266" w:hanging="266"/>
              <w:textAlignment w:val="baseline"/>
              <w:rPr>
                <w:b/>
                <w:sz w:val="22"/>
                <w:szCs w:val="22"/>
              </w:rPr>
            </w:pPr>
            <w:r w:rsidRPr="008C4B8A">
              <w:rPr>
                <w:b/>
                <w:sz w:val="22"/>
                <w:szCs w:val="22"/>
              </w:rPr>
              <w:t>Coraportor:</w:t>
            </w:r>
          </w:p>
        </w:tc>
        <w:tc>
          <w:tcPr>
            <w:tcW w:w="3633" w:type="pct"/>
          </w:tcPr>
          <w:p w:rsidRPr="008C4B8A" w:rsidR="009F1849" w:rsidP="001E41BA" w:rsidRDefault="009F1849" w14:paraId="79F20B47" w14:textId="4EDF6C08">
            <w:pPr>
              <w:tabs>
                <w:tab w:val="center" w:pos="284"/>
              </w:tabs>
              <w:overflowPunct w:val="0"/>
              <w:autoSpaceDE w:val="0"/>
              <w:autoSpaceDN w:val="0"/>
              <w:adjustRightInd w:val="0"/>
              <w:ind w:left="266" w:hanging="266"/>
              <w:jc w:val="left"/>
              <w:textAlignment w:val="baseline"/>
              <w:rPr>
                <w:sz w:val="22"/>
                <w:szCs w:val="22"/>
              </w:rPr>
            </w:pPr>
            <w:proofErr w:type="spellStart"/>
            <w:r w:rsidRPr="008C4B8A">
              <w:rPr>
                <w:sz w:val="22"/>
                <w:szCs w:val="22"/>
              </w:rPr>
              <w:t>Alessandro</w:t>
            </w:r>
            <w:proofErr w:type="spellEnd"/>
            <w:r w:rsidRPr="008C4B8A">
              <w:rPr>
                <w:sz w:val="22"/>
                <w:szCs w:val="22"/>
              </w:rPr>
              <w:t xml:space="preserve"> BARTELLONI (Categoria 1 – IT)</w:t>
            </w:r>
          </w:p>
        </w:tc>
      </w:tr>
      <w:tr w:rsidRPr="008C4B8A" w:rsidR="009F1849" w:rsidTr="002A694B" w14:paraId="5F7330F5" w14:textId="77777777">
        <w:tc>
          <w:tcPr>
            <w:tcW w:w="5000" w:type="pct"/>
            <w:gridSpan w:val="2"/>
          </w:tcPr>
          <w:p w:rsidRPr="008C4B8A" w:rsidR="009F1849" w:rsidP="001E41BA" w:rsidRDefault="009F1849" w14:paraId="1A6CEAAA" w14:textId="77777777">
            <w:pPr>
              <w:tabs>
                <w:tab w:val="center" w:pos="284"/>
              </w:tabs>
              <w:overflowPunct w:val="0"/>
              <w:autoSpaceDE w:val="0"/>
              <w:autoSpaceDN w:val="0"/>
              <w:adjustRightInd w:val="0"/>
              <w:spacing w:line="160" w:lineRule="exact"/>
              <w:ind w:left="266" w:hanging="266"/>
              <w:textAlignment w:val="baseline"/>
              <w:rPr>
                <w:sz w:val="22"/>
                <w:szCs w:val="22"/>
              </w:rPr>
            </w:pPr>
          </w:p>
        </w:tc>
      </w:tr>
      <w:tr w:rsidRPr="008C4B8A" w:rsidR="009F1849" w:rsidTr="002A694B" w14:paraId="3AA33C70" w14:textId="77777777">
        <w:tc>
          <w:tcPr>
            <w:tcW w:w="1367" w:type="pct"/>
          </w:tcPr>
          <w:p w:rsidRPr="008C4B8A" w:rsidR="009F1849" w:rsidP="001E41BA" w:rsidRDefault="009F1849" w14:paraId="6129FF7E" w14:textId="589435ED">
            <w:pPr>
              <w:tabs>
                <w:tab w:val="center" w:pos="284"/>
              </w:tabs>
              <w:overflowPunct w:val="0"/>
              <w:autoSpaceDE w:val="0"/>
              <w:autoSpaceDN w:val="0"/>
              <w:adjustRightInd w:val="0"/>
              <w:ind w:left="266" w:hanging="266"/>
              <w:textAlignment w:val="baseline"/>
              <w:rPr>
                <w:b/>
                <w:sz w:val="22"/>
                <w:szCs w:val="22"/>
              </w:rPr>
            </w:pPr>
            <w:r w:rsidRPr="008C4B8A">
              <w:rPr>
                <w:b/>
                <w:sz w:val="22"/>
                <w:szCs w:val="22"/>
              </w:rPr>
              <w:t>Referinț</w:t>
            </w:r>
            <w:r w:rsidRPr="008C4B8A" w:rsidR="008C4B8A">
              <w:rPr>
                <w:b/>
                <w:sz w:val="22"/>
                <w:szCs w:val="22"/>
              </w:rPr>
              <w:t>ă:</w:t>
            </w:r>
          </w:p>
        </w:tc>
        <w:tc>
          <w:tcPr>
            <w:tcW w:w="3633" w:type="pct"/>
          </w:tcPr>
          <w:p w:rsidRPr="008C4B8A" w:rsidR="009E2BC5" w:rsidP="001E41BA" w:rsidRDefault="009E2BC5" w14:paraId="2DAFBB78" w14:textId="22536B24">
            <w:pPr>
              <w:tabs>
                <w:tab w:val="center" w:pos="284"/>
              </w:tabs>
              <w:overflowPunct w:val="0"/>
              <w:autoSpaceDE w:val="0"/>
              <w:autoSpaceDN w:val="0"/>
              <w:adjustRightInd w:val="0"/>
              <w:ind w:left="266" w:hanging="266"/>
              <w:textAlignment w:val="baseline"/>
              <w:rPr>
                <w:sz w:val="22"/>
                <w:szCs w:val="22"/>
              </w:rPr>
            </w:pPr>
            <w:r w:rsidRPr="008C4B8A">
              <w:rPr>
                <w:sz w:val="22"/>
                <w:szCs w:val="22"/>
              </w:rPr>
              <w:t>aviz din proprie inițiativă</w:t>
            </w:r>
          </w:p>
          <w:p w:rsidRPr="008C4B8A" w:rsidR="009F1849" w:rsidP="001E41BA" w:rsidRDefault="009F1849" w14:paraId="233B7278" w14:textId="6C4060A5">
            <w:pPr>
              <w:tabs>
                <w:tab w:val="center" w:pos="284"/>
              </w:tabs>
              <w:overflowPunct w:val="0"/>
              <w:autoSpaceDE w:val="0"/>
              <w:autoSpaceDN w:val="0"/>
              <w:adjustRightInd w:val="0"/>
              <w:ind w:left="266" w:hanging="266"/>
              <w:textAlignment w:val="baseline"/>
              <w:rPr>
                <w:sz w:val="22"/>
                <w:szCs w:val="22"/>
              </w:rPr>
            </w:pPr>
            <w:r w:rsidRPr="008C4B8A">
              <w:rPr>
                <w:sz w:val="22"/>
                <w:szCs w:val="22"/>
              </w:rPr>
              <w:t>EESC-2025-03709-00-00-AC</w:t>
            </w:r>
          </w:p>
        </w:tc>
      </w:tr>
    </w:tbl>
    <w:p w:rsidRPr="00C55440" w:rsidR="009F1849" w:rsidP="009F1849" w:rsidRDefault="009F1849" w14:paraId="325F1A8F" w14:textId="77777777">
      <w:pPr>
        <w:tabs>
          <w:tab w:val="center" w:pos="284"/>
        </w:tabs>
        <w:overflowPunct w:val="0"/>
        <w:autoSpaceDE w:val="0"/>
        <w:autoSpaceDN w:val="0"/>
        <w:adjustRightInd w:val="0"/>
        <w:ind w:left="266" w:hanging="266"/>
        <w:textAlignment w:val="baseline"/>
      </w:pPr>
    </w:p>
    <w:p w:rsidRPr="00CE3425" w:rsidR="009F1849" w:rsidP="009F1849" w:rsidRDefault="009F1849" w14:paraId="058ABE96" w14:textId="77777777">
      <w:pPr>
        <w:keepNext/>
        <w:keepLines/>
        <w:tabs>
          <w:tab w:val="center" w:pos="284"/>
        </w:tabs>
        <w:overflowPunct w:val="0"/>
        <w:autoSpaceDE w:val="0"/>
        <w:autoSpaceDN w:val="0"/>
        <w:adjustRightInd w:val="0"/>
        <w:ind w:left="266" w:hanging="266"/>
        <w:textAlignment w:val="baseline"/>
        <w:rPr>
          <w:b/>
        </w:rPr>
      </w:pPr>
      <w:r>
        <w:rPr>
          <w:b/>
        </w:rPr>
        <w:t>Punctele principale:</w:t>
      </w:r>
    </w:p>
    <w:p w:rsidRPr="00CE3425" w:rsidR="009F1849" w:rsidP="009F1849" w:rsidRDefault="009F1849" w14:paraId="36BE43C7" w14:textId="77777777">
      <w:pPr>
        <w:keepNext/>
        <w:keepLines/>
        <w:tabs>
          <w:tab w:val="center" w:pos="284"/>
        </w:tabs>
        <w:overflowPunct w:val="0"/>
        <w:autoSpaceDE w:val="0"/>
        <w:autoSpaceDN w:val="0"/>
        <w:adjustRightInd w:val="0"/>
        <w:ind w:left="266" w:hanging="266"/>
        <w:textAlignment w:val="baseline"/>
        <w:rPr>
          <w:b/>
          <w:lang w:val="en-GB"/>
        </w:rPr>
      </w:pPr>
    </w:p>
    <w:p w:rsidRPr="00CE3425" w:rsidR="009F1849" w:rsidP="009F1849" w:rsidRDefault="009F1849" w14:paraId="3C3B077A" w14:textId="77777777">
      <w:pPr>
        <w:overflowPunct w:val="0"/>
        <w:autoSpaceDE w:val="0"/>
        <w:autoSpaceDN w:val="0"/>
        <w:adjustRightInd w:val="0"/>
        <w:textAlignment w:val="baseline"/>
        <w:rPr>
          <w:bCs/>
          <w:iCs/>
        </w:rPr>
      </w:pPr>
      <w:r>
        <w:t>CESE:</w:t>
      </w:r>
    </w:p>
    <w:p w:rsidRPr="00CE3425" w:rsidR="009F1849" w:rsidP="002A694B" w:rsidRDefault="009F1849" w14:paraId="2DCC1A3B" w14:textId="77777777">
      <w:pPr>
        <w:widowControl w:val="0"/>
        <w:numPr>
          <w:ilvl w:val="0"/>
          <w:numId w:val="39"/>
        </w:numPr>
        <w:overflowPunct w:val="0"/>
        <w:autoSpaceDE w:val="0"/>
        <w:autoSpaceDN w:val="0"/>
        <w:adjustRightInd w:val="0"/>
        <w:ind w:left="284" w:hanging="284"/>
        <w:textAlignment w:val="baseline"/>
        <w:rPr>
          <w:bCs/>
          <w:iCs/>
        </w:rPr>
      </w:pPr>
      <w:r>
        <w:t xml:space="preserve">solicită o strategie a UE privind combustibilii lichizi care să asigure tranziția de la combustibilii fosili la alternative </w:t>
      </w:r>
      <w:proofErr w:type="spellStart"/>
      <w:r>
        <w:t>decarbonizate</w:t>
      </w:r>
      <w:proofErr w:type="spellEnd"/>
      <w:r>
        <w:t xml:space="preserve"> și regenerabile, abordând sustenabilitatea, accesibilitatea ca preț și fiabilitatea tuturor modurilor de transport. </w:t>
      </w:r>
    </w:p>
    <w:p w:rsidRPr="00CE3425" w:rsidR="009F1849" w:rsidP="002A694B" w:rsidRDefault="009F1849" w14:paraId="0A170707" w14:textId="77777777">
      <w:pPr>
        <w:widowControl w:val="0"/>
        <w:numPr>
          <w:ilvl w:val="0"/>
          <w:numId w:val="39"/>
        </w:numPr>
        <w:overflowPunct w:val="0"/>
        <w:autoSpaceDE w:val="0"/>
        <w:autoSpaceDN w:val="0"/>
        <w:adjustRightInd w:val="0"/>
        <w:ind w:left="284" w:hanging="284"/>
        <w:textAlignment w:val="baseline"/>
        <w:rPr>
          <w:bCs/>
          <w:iCs/>
        </w:rPr>
      </w:pPr>
      <w:r>
        <w:t xml:space="preserve">observă că o astfel de strategie nu numai că ar sprijini obiectivele climatice, ci ar contribui în primul rând la diversificarea surselor de energie, îmbunătățind în același timp securitatea aprovizionării, precum și la stimularea investițiilor în surse regenerabile, la promovarea economiei circulare, la standardizarea producției de biocombustibili și de e-combustibili pentru comerțul transfrontalier, precum și la alinierea acesteia la sustenabilitate, și ar servi drept alternativă în cazurile în care electrificarea este dificilă; </w:t>
      </w:r>
    </w:p>
    <w:p w:rsidRPr="00CE3425" w:rsidR="009F1849" w:rsidP="002A694B" w:rsidRDefault="009F1849" w14:paraId="307556DC" w14:textId="77777777">
      <w:pPr>
        <w:widowControl w:val="0"/>
        <w:numPr>
          <w:ilvl w:val="0"/>
          <w:numId w:val="39"/>
        </w:numPr>
        <w:overflowPunct w:val="0"/>
        <w:autoSpaceDE w:val="0"/>
        <w:autoSpaceDN w:val="0"/>
        <w:adjustRightInd w:val="0"/>
        <w:ind w:left="284" w:hanging="284"/>
        <w:textAlignment w:val="baseline"/>
        <w:rPr>
          <w:bCs/>
          <w:iCs/>
        </w:rPr>
      </w:pPr>
      <w:r>
        <w:t xml:space="preserve">recomandă eficientizarea lanțurilor de aprovizionare cu combustibili lichizi </w:t>
      </w:r>
      <w:proofErr w:type="spellStart"/>
      <w:r>
        <w:t>decarbonizați</w:t>
      </w:r>
      <w:proofErr w:type="spellEnd"/>
      <w:r>
        <w:t xml:space="preserve"> și din surse regenerabile, prin îmbunătățirea aprovizionării cu materii prime, a amestecării și a stocării și prin optimizarea logisticii prin intermediul nodurilor industriale;</w:t>
      </w:r>
    </w:p>
    <w:p w:rsidRPr="00CE3425" w:rsidR="009F1849" w:rsidP="002A694B" w:rsidRDefault="009F1849" w14:paraId="2091FC0F" w14:textId="77777777">
      <w:pPr>
        <w:widowControl w:val="0"/>
        <w:numPr>
          <w:ilvl w:val="0"/>
          <w:numId w:val="39"/>
        </w:numPr>
        <w:overflowPunct w:val="0"/>
        <w:autoSpaceDE w:val="0"/>
        <w:autoSpaceDN w:val="0"/>
        <w:adjustRightInd w:val="0"/>
        <w:ind w:left="284" w:hanging="284"/>
        <w:textAlignment w:val="baseline"/>
        <w:rPr>
          <w:bCs/>
          <w:iCs/>
        </w:rPr>
      </w:pPr>
      <w:r>
        <w:t xml:space="preserve">subliniază necesitatea de a utiliza infrastructura existentă pentru combustibili lichizi </w:t>
      </w:r>
      <w:proofErr w:type="spellStart"/>
      <w:r>
        <w:t>decarbonizați</w:t>
      </w:r>
      <w:proofErr w:type="spellEnd"/>
      <w:r>
        <w:t xml:space="preserve"> și din surse regenerabile, care să poată găzdui combustibili lichizi durabili, pentru a reduce la minimum costurile ridicate pentru societate;</w:t>
      </w:r>
    </w:p>
    <w:p w:rsidRPr="00CE3425" w:rsidR="009F1849" w:rsidP="002A694B" w:rsidRDefault="009F1849" w14:paraId="1B7F7F87" w14:textId="77777777">
      <w:pPr>
        <w:widowControl w:val="0"/>
        <w:numPr>
          <w:ilvl w:val="0"/>
          <w:numId w:val="39"/>
        </w:numPr>
        <w:overflowPunct w:val="0"/>
        <w:autoSpaceDE w:val="0"/>
        <w:autoSpaceDN w:val="0"/>
        <w:adjustRightInd w:val="0"/>
        <w:ind w:left="284" w:hanging="284"/>
        <w:textAlignment w:val="baseline"/>
        <w:rPr>
          <w:bCs/>
          <w:iCs/>
        </w:rPr>
      </w:pPr>
      <w:r>
        <w:t>solicită deblocarea întregului potențial al biomasei durabile și asigurarea unui dialog deschis cu industriile-cheie;</w:t>
      </w:r>
    </w:p>
    <w:p w:rsidRPr="00CE3425" w:rsidR="009F1849" w:rsidP="002A694B" w:rsidRDefault="009F1849" w14:paraId="054C1ABD" w14:textId="77777777">
      <w:pPr>
        <w:widowControl w:val="0"/>
        <w:numPr>
          <w:ilvl w:val="0"/>
          <w:numId w:val="39"/>
        </w:numPr>
        <w:overflowPunct w:val="0"/>
        <w:autoSpaceDE w:val="0"/>
        <w:autoSpaceDN w:val="0"/>
        <w:adjustRightInd w:val="0"/>
        <w:ind w:left="284" w:hanging="284"/>
        <w:textAlignment w:val="baseline"/>
        <w:rPr>
          <w:bCs/>
          <w:iCs/>
        </w:rPr>
      </w:pPr>
      <w:r>
        <w:t xml:space="preserve">subliniază importanța reducerii costurilor de producție ale combustibililor </w:t>
      </w:r>
      <w:proofErr w:type="spellStart"/>
      <w:r>
        <w:t>decarbonizați</w:t>
      </w:r>
      <w:proofErr w:type="spellEnd"/>
      <w:r>
        <w:t xml:space="preserve"> și din surse regenerabile prin asigurarea unui acces eficient din punctul de vedere al costurilor la energie electrică curată și la materii prime curate, extinderea capacității unităților de producție, mobilizând în același timp inițiativele UE în materie de cercetare și dezvoltare, inclusiv Fondul pentru inovare EU ETS, pentru a stimula inovarea și investițiile în tehnologii cu emisii scăzute de dioxid de carbon pentru producția de combustibili lichizi sustenabili;</w:t>
      </w:r>
    </w:p>
    <w:p w:rsidRPr="00CE3425" w:rsidR="009F1849" w:rsidP="002A694B" w:rsidRDefault="009F1849" w14:paraId="53AA7D15" w14:textId="77777777">
      <w:pPr>
        <w:widowControl w:val="0"/>
        <w:numPr>
          <w:ilvl w:val="0"/>
          <w:numId w:val="39"/>
        </w:numPr>
        <w:overflowPunct w:val="0"/>
        <w:autoSpaceDE w:val="0"/>
        <w:autoSpaceDN w:val="0"/>
        <w:adjustRightInd w:val="0"/>
        <w:ind w:left="284" w:hanging="284"/>
        <w:textAlignment w:val="baseline"/>
        <w:rPr>
          <w:bCs/>
          <w:iCs/>
        </w:rPr>
      </w:pPr>
      <w:r>
        <w:t xml:space="preserve">solicită instituirea, prin dialog social, a unor programe de formare și a unor inițiative educaționale pentru a îmbunătăți competențele forței de muncă, a îmbunătăți capacitatea de inserție profesională și a crea „locuri de muncă verzi” decente, esențiale pentru economie; </w:t>
      </w:r>
    </w:p>
    <w:p w:rsidRPr="00C55440" w:rsidR="009F1849" w:rsidP="009F1849" w:rsidRDefault="009F1849" w14:paraId="20A30424" w14:textId="77777777">
      <w:pPr>
        <w:widowControl w:val="0"/>
        <w:overflowPunct w:val="0"/>
        <w:autoSpaceDE w:val="0"/>
        <w:autoSpaceDN w:val="0"/>
        <w:adjustRightInd w:val="0"/>
        <w:ind w:left="709"/>
        <w:textAlignment w:val="baseline"/>
        <w:rPr>
          <w:szCs w:val="20"/>
        </w:rPr>
      </w:pPr>
    </w:p>
    <w:tbl>
      <w:tblPr>
        <w:tblStyle w:val="TableGrid16"/>
        <w:tblW w:w="3516" w:type="pct"/>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017"/>
        <w:gridCol w:w="4463"/>
      </w:tblGrid>
      <w:tr w:rsidRPr="00CE3425" w:rsidR="009F1849" w:rsidTr="001E41BA" w14:paraId="378E213C" w14:textId="77777777">
        <w:tc>
          <w:tcPr>
            <w:tcW w:w="1556" w:type="pct"/>
          </w:tcPr>
          <w:p w:rsidRPr="00CE3425" w:rsidR="009F1849" w:rsidP="001E41BA" w:rsidRDefault="009F1849" w14:paraId="28E299AB" w14:textId="77777777">
            <w:pPr>
              <w:overflowPunct w:val="0"/>
              <w:autoSpaceDE w:val="0"/>
              <w:autoSpaceDN w:val="0"/>
              <w:adjustRightInd w:val="0"/>
              <w:spacing w:line="240" w:lineRule="auto"/>
              <w:textAlignment w:val="baseline"/>
              <w:rPr>
                <w:i/>
              </w:rPr>
            </w:pPr>
            <w:r>
              <w:rPr>
                <w:b/>
                <w:i/>
              </w:rPr>
              <w:t>Date de contact:</w:t>
            </w:r>
          </w:p>
        </w:tc>
        <w:tc>
          <w:tcPr>
            <w:tcW w:w="3444" w:type="pct"/>
          </w:tcPr>
          <w:p w:rsidRPr="00CE3425" w:rsidR="009F1849" w:rsidP="001E41BA" w:rsidRDefault="009F1849" w14:paraId="182DFEA1" w14:textId="7D302B35">
            <w:pPr>
              <w:overflowPunct w:val="0"/>
              <w:autoSpaceDE w:val="0"/>
              <w:autoSpaceDN w:val="0"/>
              <w:adjustRightInd w:val="0"/>
              <w:spacing w:line="240" w:lineRule="auto"/>
              <w:textAlignment w:val="baseline"/>
              <w:rPr>
                <w:i/>
              </w:rPr>
            </w:pPr>
            <w:r>
              <w:rPr>
                <w:i/>
              </w:rPr>
              <w:t xml:space="preserve">Adam </w:t>
            </w:r>
            <w:proofErr w:type="spellStart"/>
            <w:r>
              <w:rPr>
                <w:i/>
              </w:rPr>
              <w:t>Dorywalski</w:t>
            </w:r>
            <w:proofErr w:type="spellEnd"/>
          </w:p>
        </w:tc>
      </w:tr>
      <w:tr w:rsidRPr="00CE3425" w:rsidR="009F1849" w:rsidTr="001E41BA" w14:paraId="2ABC1918" w14:textId="77777777">
        <w:tc>
          <w:tcPr>
            <w:tcW w:w="1556" w:type="pct"/>
          </w:tcPr>
          <w:p w:rsidRPr="00CE3425" w:rsidR="009F1849" w:rsidP="001E41BA" w:rsidRDefault="009F1849" w14:paraId="629DBDDB" w14:textId="613F8C63">
            <w:pPr>
              <w:overflowPunct w:val="0"/>
              <w:autoSpaceDE w:val="0"/>
              <w:autoSpaceDN w:val="0"/>
              <w:adjustRightInd w:val="0"/>
              <w:spacing w:line="240" w:lineRule="auto"/>
              <w:textAlignment w:val="baseline"/>
              <w:rPr>
                <w:i/>
              </w:rPr>
            </w:pPr>
            <w:r>
              <w:rPr>
                <w:i/>
              </w:rPr>
              <w:t>Tel.</w:t>
            </w:r>
            <w:r w:rsidR="005E2310">
              <w:rPr>
                <w:i/>
              </w:rPr>
              <w:t>:</w:t>
            </w:r>
          </w:p>
        </w:tc>
        <w:tc>
          <w:tcPr>
            <w:tcW w:w="3444" w:type="pct"/>
          </w:tcPr>
          <w:p w:rsidRPr="00CE3425" w:rsidR="009F1849" w:rsidP="001E41BA" w:rsidRDefault="009F1849" w14:paraId="58896A33" w14:textId="77777777">
            <w:pPr>
              <w:overflowPunct w:val="0"/>
              <w:autoSpaceDE w:val="0"/>
              <w:autoSpaceDN w:val="0"/>
              <w:adjustRightInd w:val="0"/>
              <w:spacing w:line="240" w:lineRule="auto"/>
              <w:textAlignment w:val="baseline"/>
              <w:rPr>
                <w:i/>
              </w:rPr>
            </w:pPr>
            <w:r>
              <w:rPr>
                <w:i/>
              </w:rPr>
              <w:t>+32 25469397</w:t>
            </w:r>
          </w:p>
        </w:tc>
      </w:tr>
      <w:tr w:rsidRPr="00CE3425" w:rsidR="009F1849" w:rsidTr="001E41BA" w14:paraId="01FC105A" w14:textId="77777777">
        <w:tc>
          <w:tcPr>
            <w:tcW w:w="1556" w:type="pct"/>
          </w:tcPr>
          <w:p w:rsidRPr="00CE3425" w:rsidR="009F1849" w:rsidP="001E41BA" w:rsidRDefault="007A0CF2" w14:paraId="0D1B7D25" w14:textId="7CC88FCD">
            <w:pPr>
              <w:overflowPunct w:val="0"/>
              <w:autoSpaceDE w:val="0"/>
              <w:autoSpaceDN w:val="0"/>
              <w:adjustRightInd w:val="0"/>
              <w:spacing w:line="240" w:lineRule="auto"/>
              <w:textAlignment w:val="baseline"/>
              <w:rPr>
                <w:i/>
              </w:rPr>
            </w:pPr>
            <w:r>
              <w:rPr>
                <w:i/>
              </w:rPr>
              <w:t>E-mail:</w:t>
            </w:r>
          </w:p>
        </w:tc>
        <w:tc>
          <w:tcPr>
            <w:tcW w:w="3444" w:type="pct"/>
          </w:tcPr>
          <w:p w:rsidRPr="00CE3425" w:rsidR="009F1849" w:rsidP="001E41BA" w:rsidRDefault="00AC7BD3" w14:paraId="729CBC98" w14:textId="77777777">
            <w:pPr>
              <w:overflowPunct w:val="0"/>
              <w:autoSpaceDE w:val="0"/>
              <w:autoSpaceDN w:val="0"/>
              <w:adjustRightInd w:val="0"/>
              <w:spacing w:line="240" w:lineRule="auto"/>
              <w:textAlignment w:val="baseline"/>
              <w:rPr>
                <w:i/>
                <w:iCs/>
              </w:rPr>
            </w:pPr>
            <w:hyperlink w:history="1" r:id="rId55">
              <w:r w:rsidR="00CA2AFF">
                <w:rPr>
                  <w:i/>
                  <w:color w:val="0000FF"/>
                  <w:u w:val="single"/>
                </w:rPr>
                <w:t>Adam.Dorywalski@eesc.europa.eu</w:t>
              </w:r>
            </w:hyperlink>
          </w:p>
        </w:tc>
      </w:tr>
    </w:tbl>
    <w:p w:rsidRPr="008220A8" w:rsidR="000D394D" w:rsidP="008220A8" w:rsidRDefault="00120A93" w14:paraId="2E28EF19" w14:textId="535C15FF">
      <w:pPr>
        <w:overflowPunct w:val="0"/>
        <w:autoSpaceDE w:val="0"/>
        <w:autoSpaceDN w:val="0"/>
        <w:adjustRightInd w:val="0"/>
        <w:jc w:val="center"/>
        <w:textAlignment w:val="baseline"/>
      </w:pPr>
      <w:r>
        <w:t>_____________</w:t>
      </w:r>
    </w:p>
    <w:sectPr w:rsidRPr="008220A8" w:rsidR="000D394D" w:rsidSect="00865E9F">
      <w:headerReference w:type="even" r:id="rId56"/>
      <w:headerReference w:type="default" r:id="rId57"/>
      <w:footerReference w:type="even" r:id="rId58"/>
      <w:footerReference w:type="default" r:id="rId59"/>
      <w:headerReference w:type="first" r:id="rId60"/>
      <w:footerReference w:type="first" r:id="rId61"/>
      <w:pgSz w:w="11907" w:h="16839"/>
      <w:pgMar w:top="1417" w:right="1275" w:bottom="1417" w:left="141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830FBB" w14:textId="77777777" w:rsidR="001E391D" w:rsidRDefault="001E391D" w:rsidP="00B518C9">
      <w:pPr>
        <w:spacing w:line="240" w:lineRule="auto"/>
      </w:pPr>
      <w:r>
        <w:separator/>
      </w:r>
    </w:p>
  </w:endnote>
  <w:endnote w:type="continuationSeparator" w:id="0">
    <w:p w14:paraId="11583423" w14:textId="77777777" w:rsidR="001E391D" w:rsidRDefault="001E391D" w:rsidP="00B518C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A19DC7" w14:textId="77777777" w:rsidR="00065C41" w:rsidRPr="00865E9F" w:rsidRDefault="00065C41" w:rsidP="00865E9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82DE51" w14:textId="0AFA631E" w:rsidR="00B518C9" w:rsidRPr="00865E9F" w:rsidRDefault="00865E9F" w:rsidP="00865E9F">
    <w:pPr>
      <w:pStyle w:val="Footer"/>
    </w:pPr>
    <w:r>
      <w:t xml:space="preserve">EESC-2025-00818-00-01-TCD-TRA (EN) </w:t>
    </w:r>
    <w:r>
      <w:fldChar w:fldCharType="begin"/>
    </w:r>
    <w:r>
      <w:instrText xml:space="preserve"> PAGE  \* Arabic  \* MERGEFORMAT </w:instrText>
    </w:r>
    <w:r>
      <w:fldChar w:fldCharType="separate"/>
    </w:r>
    <w:r w:rsidR="007F16AB">
      <w:t>1</w:t>
    </w:r>
    <w:r>
      <w:fldChar w:fldCharType="end"/>
    </w:r>
    <w:r>
      <w:t>/</w:t>
    </w:r>
    <w:r w:rsidR="00AC7BD3">
      <w:fldChar w:fldCharType="begin"/>
    </w:r>
    <w:r w:rsidR="00AC7BD3">
      <w:instrText xml:space="preserve"> NUMPAGES </w:instrText>
    </w:r>
    <w:r w:rsidR="00AC7BD3">
      <w:fldChar w:fldCharType="separate"/>
    </w:r>
    <w:r w:rsidR="007F16AB">
      <w:t>1</w:t>
    </w:r>
    <w:r w:rsidR="00AC7BD3">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76A639" w14:textId="77777777" w:rsidR="00065C41" w:rsidRPr="00865E9F" w:rsidRDefault="00065C41" w:rsidP="00865E9F">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BC566F" w14:textId="77777777" w:rsidR="000873F2" w:rsidRPr="00865E9F" w:rsidRDefault="000873F2" w:rsidP="00865E9F">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B46216" w14:textId="3E37DA0E" w:rsidR="000873F2" w:rsidRPr="00865E9F" w:rsidRDefault="00865E9F" w:rsidP="00865E9F">
    <w:pPr>
      <w:pStyle w:val="Footer"/>
    </w:pPr>
    <w:r>
      <w:t xml:space="preserve">EESC-2025-00818-00-01-TCD-TRA (EN) </w:t>
    </w:r>
    <w:r>
      <w:fldChar w:fldCharType="begin"/>
    </w:r>
    <w:r>
      <w:instrText xml:space="preserve"> PAGE  \* Arabic  \* MERGEFORMAT </w:instrText>
    </w:r>
    <w:r>
      <w:fldChar w:fldCharType="separate"/>
    </w:r>
    <w:r>
      <w:t>2</w:t>
    </w:r>
    <w:r>
      <w:fldChar w:fldCharType="end"/>
    </w:r>
    <w:r>
      <w:t>/</w:t>
    </w:r>
    <w:r w:rsidR="00AC7BD3">
      <w:fldChar w:fldCharType="begin"/>
    </w:r>
    <w:r w:rsidR="00AC7BD3">
      <w:instrText xml:space="preserve"> NUMPAGES </w:instrText>
    </w:r>
    <w:r w:rsidR="00AC7BD3">
      <w:fldChar w:fldCharType="separate"/>
    </w:r>
    <w:r>
      <w:t>27</w:t>
    </w:r>
    <w:r w:rsidR="00AC7BD3">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0A423C" w14:textId="77777777" w:rsidR="000873F2" w:rsidRPr="00865E9F" w:rsidRDefault="000873F2" w:rsidP="00865E9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C2DB26" w14:textId="77777777" w:rsidR="001E391D" w:rsidRDefault="001E391D" w:rsidP="00B518C9">
      <w:pPr>
        <w:spacing w:line="240" w:lineRule="auto"/>
      </w:pPr>
      <w:r>
        <w:separator/>
      </w:r>
    </w:p>
  </w:footnote>
  <w:footnote w:type="continuationSeparator" w:id="0">
    <w:p w14:paraId="1175CF01" w14:textId="77777777" w:rsidR="001E391D" w:rsidRDefault="001E391D" w:rsidP="00B518C9">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75A8E1" w14:textId="77777777" w:rsidR="00065C41" w:rsidRPr="00865E9F" w:rsidRDefault="00065C41" w:rsidP="00865E9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06649F" w14:textId="7E15D0C4" w:rsidR="00065C41" w:rsidRPr="00865E9F" w:rsidRDefault="00065C41" w:rsidP="00865E9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4CC907" w14:textId="77777777" w:rsidR="00065C41" w:rsidRPr="00865E9F" w:rsidRDefault="00065C41" w:rsidP="00865E9F">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079526" w14:textId="77777777" w:rsidR="000873F2" w:rsidRPr="00865E9F" w:rsidRDefault="000873F2" w:rsidP="00865E9F">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6A4BD4" w14:textId="0ABEC35A" w:rsidR="000873F2" w:rsidRPr="00865E9F" w:rsidRDefault="000873F2" w:rsidP="00865E9F">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50B744" w14:textId="77777777" w:rsidR="000873F2" w:rsidRPr="00865E9F" w:rsidRDefault="000873F2" w:rsidP="00865E9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B"/>
    <w:multiLevelType w:val="multilevel"/>
    <w:tmpl w:val="8DA679E8"/>
    <w:lvl w:ilvl="0">
      <w:start w:val="1"/>
      <w:numFmt w:val="decimal"/>
      <w:pStyle w:val="Heading1"/>
      <w:lvlText w:val="%1."/>
      <w:legacy w:legacy="1" w:legacySpace="0" w:legacyIndent="0"/>
      <w:lvlJc w:val="left"/>
    </w:lvl>
    <w:lvl w:ilvl="1">
      <w:start w:val="1"/>
      <w:numFmt w:val="decimal"/>
      <w:pStyle w:val="Heading2"/>
      <w:lvlText w:val="%1.%2"/>
      <w:legacy w:legacy="1" w:legacySpace="144" w:legacyIndent="0"/>
      <w:lvlJc w:val="left"/>
    </w:lvl>
    <w:lvl w:ilvl="2">
      <w:start w:val="1"/>
      <w:numFmt w:val="decimal"/>
      <w:pStyle w:val="Heading3"/>
      <w:lvlText w:val="%1.%2.%3"/>
      <w:legacy w:legacy="1" w:legacySpace="144" w:legacyIndent="0"/>
      <w:lvlJc w:val="left"/>
    </w:lvl>
    <w:lvl w:ilvl="3">
      <w:start w:val="1"/>
      <w:numFmt w:val="decimal"/>
      <w:pStyle w:val="Heading4"/>
      <w:lvlText w:val="%1.%2.%3.%4"/>
      <w:legacy w:legacy="1" w:legacySpace="144" w:legacyIndent="0"/>
      <w:lvlJc w:val="left"/>
    </w:lvl>
    <w:lvl w:ilvl="4">
      <w:start w:val="1"/>
      <w:numFmt w:val="decimal"/>
      <w:pStyle w:val="Heading5"/>
      <w:lvlText w:val="%1.%2.%3.%4.%5"/>
      <w:legacy w:legacy="1" w:legacySpace="144" w:legacyIndent="0"/>
      <w:lvlJc w:val="left"/>
    </w:lvl>
    <w:lvl w:ilvl="5">
      <w:start w:val="1"/>
      <w:numFmt w:val="decimal"/>
      <w:pStyle w:val="Heading6"/>
      <w:lvlText w:val="%1.%2.%3.%4.%5.%6"/>
      <w:legacy w:legacy="1" w:legacySpace="144" w:legacyIndent="0"/>
      <w:lvlJc w:val="left"/>
    </w:lvl>
    <w:lvl w:ilvl="6">
      <w:start w:val="1"/>
      <w:numFmt w:val="decimal"/>
      <w:pStyle w:val="Heading7"/>
      <w:lvlText w:val="%1.%2.%3.%4.%5.%6.%7"/>
      <w:legacy w:legacy="1" w:legacySpace="144" w:legacyIndent="0"/>
      <w:lvlJc w:val="left"/>
    </w:lvl>
    <w:lvl w:ilvl="7">
      <w:start w:val="1"/>
      <w:numFmt w:val="decimal"/>
      <w:pStyle w:val="Heading8"/>
      <w:lvlText w:val="%1.%2.%3.%4.%5.%6.%7.%8"/>
      <w:legacy w:legacy="1" w:legacySpace="144" w:legacyIndent="0"/>
      <w:lvlJc w:val="left"/>
    </w:lvl>
    <w:lvl w:ilvl="8">
      <w:start w:val="1"/>
      <w:numFmt w:val="decimal"/>
      <w:pStyle w:val="Heading9"/>
      <w:lvlText w:val="%1.%2.%3.%4.%5.%6.%7.%8.%9"/>
      <w:legacy w:legacy="1" w:legacySpace="144" w:legacyIndent="0"/>
      <w:lvlJc w:val="left"/>
    </w:lvl>
  </w:abstractNum>
  <w:abstractNum w:abstractNumId="1" w15:restartNumberingAfterBreak="0">
    <w:nsid w:val="FFFFFFFE"/>
    <w:multiLevelType w:val="singleLevel"/>
    <w:tmpl w:val="788AE93A"/>
    <w:lvl w:ilvl="0">
      <w:numFmt w:val="decimal"/>
      <w:lvlText w:val="*"/>
      <w:lvlJc w:val="left"/>
    </w:lvl>
  </w:abstractNum>
  <w:abstractNum w:abstractNumId="2" w15:restartNumberingAfterBreak="0">
    <w:nsid w:val="05F36E18"/>
    <w:multiLevelType w:val="hybridMultilevel"/>
    <w:tmpl w:val="B2EEEB54"/>
    <w:lvl w:ilvl="0" w:tplc="8E864B0C">
      <w:start w:val="1"/>
      <w:numFmt w:val="bullet"/>
      <w:lvlText w:val=""/>
      <w:lvlJc w:val="left"/>
      <w:pPr>
        <w:ind w:left="360" w:hanging="360"/>
      </w:pPr>
      <w:rPr>
        <w:rFonts w:ascii="Symbol" w:hAnsi="Symbol" w:hint="default"/>
        <w:color w:val="auto"/>
      </w:rPr>
    </w:lvl>
    <w:lvl w:ilvl="1" w:tplc="10000003" w:tentative="1">
      <w:start w:val="1"/>
      <w:numFmt w:val="bullet"/>
      <w:lvlText w:val="o"/>
      <w:lvlJc w:val="left"/>
      <w:pPr>
        <w:ind w:left="1080" w:hanging="360"/>
      </w:pPr>
      <w:rPr>
        <w:rFonts w:ascii="Courier New" w:hAnsi="Courier New" w:cs="Courier New" w:hint="default"/>
      </w:rPr>
    </w:lvl>
    <w:lvl w:ilvl="2" w:tplc="10000005" w:tentative="1">
      <w:start w:val="1"/>
      <w:numFmt w:val="bullet"/>
      <w:lvlText w:val=""/>
      <w:lvlJc w:val="left"/>
      <w:pPr>
        <w:ind w:left="1800" w:hanging="360"/>
      </w:pPr>
      <w:rPr>
        <w:rFonts w:ascii="Wingdings" w:hAnsi="Wingdings" w:hint="default"/>
      </w:rPr>
    </w:lvl>
    <w:lvl w:ilvl="3" w:tplc="10000001" w:tentative="1">
      <w:start w:val="1"/>
      <w:numFmt w:val="bullet"/>
      <w:lvlText w:val=""/>
      <w:lvlJc w:val="left"/>
      <w:pPr>
        <w:ind w:left="2520" w:hanging="360"/>
      </w:pPr>
      <w:rPr>
        <w:rFonts w:ascii="Symbol" w:hAnsi="Symbol" w:hint="default"/>
      </w:rPr>
    </w:lvl>
    <w:lvl w:ilvl="4" w:tplc="10000003" w:tentative="1">
      <w:start w:val="1"/>
      <w:numFmt w:val="bullet"/>
      <w:lvlText w:val="o"/>
      <w:lvlJc w:val="left"/>
      <w:pPr>
        <w:ind w:left="3240" w:hanging="360"/>
      </w:pPr>
      <w:rPr>
        <w:rFonts w:ascii="Courier New" w:hAnsi="Courier New" w:cs="Courier New" w:hint="default"/>
      </w:rPr>
    </w:lvl>
    <w:lvl w:ilvl="5" w:tplc="10000005" w:tentative="1">
      <w:start w:val="1"/>
      <w:numFmt w:val="bullet"/>
      <w:lvlText w:val=""/>
      <w:lvlJc w:val="left"/>
      <w:pPr>
        <w:ind w:left="3960" w:hanging="360"/>
      </w:pPr>
      <w:rPr>
        <w:rFonts w:ascii="Wingdings" w:hAnsi="Wingdings" w:hint="default"/>
      </w:rPr>
    </w:lvl>
    <w:lvl w:ilvl="6" w:tplc="10000001" w:tentative="1">
      <w:start w:val="1"/>
      <w:numFmt w:val="bullet"/>
      <w:lvlText w:val=""/>
      <w:lvlJc w:val="left"/>
      <w:pPr>
        <w:ind w:left="4680" w:hanging="360"/>
      </w:pPr>
      <w:rPr>
        <w:rFonts w:ascii="Symbol" w:hAnsi="Symbol" w:hint="default"/>
      </w:rPr>
    </w:lvl>
    <w:lvl w:ilvl="7" w:tplc="10000003" w:tentative="1">
      <w:start w:val="1"/>
      <w:numFmt w:val="bullet"/>
      <w:lvlText w:val="o"/>
      <w:lvlJc w:val="left"/>
      <w:pPr>
        <w:ind w:left="5400" w:hanging="360"/>
      </w:pPr>
      <w:rPr>
        <w:rFonts w:ascii="Courier New" w:hAnsi="Courier New" w:cs="Courier New" w:hint="default"/>
      </w:rPr>
    </w:lvl>
    <w:lvl w:ilvl="8" w:tplc="10000005" w:tentative="1">
      <w:start w:val="1"/>
      <w:numFmt w:val="bullet"/>
      <w:lvlText w:val=""/>
      <w:lvlJc w:val="left"/>
      <w:pPr>
        <w:ind w:left="6120" w:hanging="360"/>
      </w:pPr>
      <w:rPr>
        <w:rFonts w:ascii="Wingdings" w:hAnsi="Wingdings" w:hint="default"/>
      </w:rPr>
    </w:lvl>
  </w:abstractNum>
  <w:abstractNum w:abstractNumId="3" w15:restartNumberingAfterBreak="0">
    <w:nsid w:val="067B3B64"/>
    <w:multiLevelType w:val="hybridMultilevel"/>
    <w:tmpl w:val="30EC51E8"/>
    <w:lvl w:ilvl="0" w:tplc="10000001">
      <w:start w:val="1"/>
      <w:numFmt w:val="bullet"/>
      <w:lvlText w:val=""/>
      <w:lvlJc w:val="left"/>
      <w:pPr>
        <w:ind w:left="720" w:hanging="360"/>
      </w:pPr>
      <w:rPr>
        <w:rFonts w:ascii="Symbol" w:hAnsi="Symbol" w:hint="default"/>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4" w15:restartNumberingAfterBreak="0">
    <w:nsid w:val="08F72B0C"/>
    <w:multiLevelType w:val="hybridMultilevel"/>
    <w:tmpl w:val="5CBE3BB0"/>
    <w:lvl w:ilvl="0" w:tplc="8E864B0C">
      <w:start w:val="1"/>
      <w:numFmt w:val="bullet"/>
      <w:lvlText w:val=""/>
      <w:lvlJc w:val="left"/>
      <w:pPr>
        <w:ind w:left="644" w:hanging="360"/>
      </w:pPr>
      <w:rPr>
        <w:rFonts w:ascii="Symbol" w:hAnsi="Symbol" w:hint="default"/>
        <w:color w:val="auto"/>
      </w:rPr>
    </w:lvl>
    <w:lvl w:ilvl="1" w:tplc="10000003" w:tentative="1">
      <w:start w:val="1"/>
      <w:numFmt w:val="bullet"/>
      <w:lvlText w:val="o"/>
      <w:lvlJc w:val="left"/>
      <w:pPr>
        <w:ind w:left="1364" w:hanging="360"/>
      </w:pPr>
      <w:rPr>
        <w:rFonts w:ascii="Courier New" w:hAnsi="Courier New" w:cs="Courier New" w:hint="default"/>
      </w:rPr>
    </w:lvl>
    <w:lvl w:ilvl="2" w:tplc="10000005" w:tentative="1">
      <w:start w:val="1"/>
      <w:numFmt w:val="bullet"/>
      <w:lvlText w:val=""/>
      <w:lvlJc w:val="left"/>
      <w:pPr>
        <w:ind w:left="2084" w:hanging="360"/>
      </w:pPr>
      <w:rPr>
        <w:rFonts w:ascii="Wingdings" w:hAnsi="Wingdings" w:hint="default"/>
      </w:rPr>
    </w:lvl>
    <w:lvl w:ilvl="3" w:tplc="10000001" w:tentative="1">
      <w:start w:val="1"/>
      <w:numFmt w:val="bullet"/>
      <w:lvlText w:val=""/>
      <w:lvlJc w:val="left"/>
      <w:pPr>
        <w:ind w:left="2804" w:hanging="360"/>
      </w:pPr>
      <w:rPr>
        <w:rFonts w:ascii="Symbol" w:hAnsi="Symbol" w:hint="default"/>
      </w:rPr>
    </w:lvl>
    <w:lvl w:ilvl="4" w:tplc="10000003" w:tentative="1">
      <w:start w:val="1"/>
      <w:numFmt w:val="bullet"/>
      <w:lvlText w:val="o"/>
      <w:lvlJc w:val="left"/>
      <w:pPr>
        <w:ind w:left="3524" w:hanging="360"/>
      </w:pPr>
      <w:rPr>
        <w:rFonts w:ascii="Courier New" w:hAnsi="Courier New" w:cs="Courier New" w:hint="default"/>
      </w:rPr>
    </w:lvl>
    <w:lvl w:ilvl="5" w:tplc="10000005" w:tentative="1">
      <w:start w:val="1"/>
      <w:numFmt w:val="bullet"/>
      <w:lvlText w:val=""/>
      <w:lvlJc w:val="left"/>
      <w:pPr>
        <w:ind w:left="4244" w:hanging="360"/>
      </w:pPr>
      <w:rPr>
        <w:rFonts w:ascii="Wingdings" w:hAnsi="Wingdings" w:hint="default"/>
      </w:rPr>
    </w:lvl>
    <w:lvl w:ilvl="6" w:tplc="10000001" w:tentative="1">
      <w:start w:val="1"/>
      <w:numFmt w:val="bullet"/>
      <w:lvlText w:val=""/>
      <w:lvlJc w:val="left"/>
      <w:pPr>
        <w:ind w:left="4964" w:hanging="360"/>
      </w:pPr>
      <w:rPr>
        <w:rFonts w:ascii="Symbol" w:hAnsi="Symbol" w:hint="default"/>
      </w:rPr>
    </w:lvl>
    <w:lvl w:ilvl="7" w:tplc="10000003" w:tentative="1">
      <w:start w:val="1"/>
      <w:numFmt w:val="bullet"/>
      <w:lvlText w:val="o"/>
      <w:lvlJc w:val="left"/>
      <w:pPr>
        <w:ind w:left="5684" w:hanging="360"/>
      </w:pPr>
      <w:rPr>
        <w:rFonts w:ascii="Courier New" w:hAnsi="Courier New" w:cs="Courier New" w:hint="default"/>
      </w:rPr>
    </w:lvl>
    <w:lvl w:ilvl="8" w:tplc="10000005" w:tentative="1">
      <w:start w:val="1"/>
      <w:numFmt w:val="bullet"/>
      <w:lvlText w:val=""/>
      <w:lvlJc w:val="left"/>
      <w:pPr>
        <w:ind w:left="6404" w:hanging="360"/>
      </w:pPr>
      <w:rPr>
        <w:rFonts w:ascii="Wingdings" w:hAnsi="Wingdings" w:hint="default"/>
      </w:rPr>
    </w:lvl>
  </w:abstractNum>
  <w:abstractNum w:abstractNumId="5" w15:restartNumberingAfterBreak="0">
    <w:nsid w:val="0BB42C9A"/>
    <w:multiLevelType w:val="hybridMultilevel"/>
    <w:tmpl w:val="99A4C4B8"/>
    <w:lvl w:ilvl="0" w:tplc="8E864B0C">
      <w:start w:val="1"/>
      <w:numFmt w:val="bullet"/>
      <w:lvlText w:val=""/>
      <w:lvlJc w:val="left"/>
      <w:pPr>
        <w:ind w:left="644" w:hanging="360"/>
      </w:pPr>
      <w:rPr>
        <w:rFonts w:ascii="Symbol" w:hAnsi="Symbol" w:hint="default"/>
        <w:color w:val="auto"/>
      </w:rPr>
    </w:lvl>
    <w:lvl w:ilvl="1" w:tplc="10000003" w:tentative="1">
      <w:start w:val="1"/>
      <w:numFmt w:val="bullet"/>
      <w:lvlText w:val="o"/>
      <w:lvlJc w:val="left"/>
      <w:pPr>
        <w:ind w:left="1364" w:hanging="360"/>
      </w:pPr>
      <w:rPr>
        <w:rFonts w:ascii="Courier New" w:hAnsi="Courier New" w:cs="Courier New" w:hint="default"/>
      </w:rPr>
    </w:lvl>
    <w:lvl w:ilvl="2" w:tplc="10000005" w:tentative="1">
      <w:start w:val="1"/>
      <w:numFmt w:val="bullet"/>
      <w:lvlText w:val=""/>
      <w:lvlJc w:val="left"/>
      <w:pPr>
        <w:ind w:left="2084" w:hanging="360"/>
      </w:pPr>
      <w:rPr>
        <w:rFonts w:ascii="Wingdings" w:hAnsi="Wingdings" w:hint="default"/>
      </w:rPr>
    </w:lvl>
    <w:lvl w:ilvl="3" w:tplc="10000001" w:tentative="1">
      <w:start w:val="1"/>
      <w:numFmt w:val="bullet"/>
      <w:lvlText w:val=""/>
      <w:lvlJc w:val="left"/>
      <w:pPr>
        <w:ind w:left="2804" w:hanging="360"/>
      </w:pPr>
      <w:rPr>
        <w:rFonts w:ascii="Symbol" w:hAnsi="Symbol" w:hint="default"/>
      </w:rPr>
    </w:lvl>
    <w:lvl w:ilvl="4" w:tplc="10000003" w:tentative="1">
      <w:start w:val="1"/>
      <w:numFmt w:val="bullet"/>
      <w:lvlText w:val="o"/>
      <w:lvlJc w:val="left"/>
      <w:pPr>
        <w:ind w:left="3524" w:hanging="360"/>
      </w:pPr>
      <w:rPr>
        <w:rFonts w:ascii="Courier New" w:hAnsi="Courier New" w:cs="Courier New" w:hint="default"/>
      </w:rPr>
    </w:lvl>
    <w:lvl w:ilvl="5" w:tplc="10000005" w:tentative="1">
      <w:start w:val="1"/>
      <w:numFmt w:val="bullet"/>
      <w:lvlText w:val=""/>
      <w:lvlJc w:val="left"/>
      <w:pPr>
        <w:ind w:left="4244" w:hanging="360"/>
      </w:pPr>
      <w:rPr>
        <w:rFonts w:ascii="Wingdings" w:hAnsi="Wingdings" w:hint="default"/>
      </w:rPr>
    </w:lvl>
    <w:lvl w:ilvl="6" w:tplc="10000001" w:tentative="1">
      <w:start w:val="1"/>
      <w:numFmt w:val="bullet"/>
      <w:lvlText w:val=""/>
      <w:lvlJc w:val="left"/>
      <w:pPr>
        <w:ind w:left="4964" w:hanging="360"/>
      </w:pPr>
      <w:rPr>
        <w:rFonts w:ascii="Symbol" w:hAnsi="Symbol" w:hint="default"/>
      </w:rPr>
    </w:lvl>
    <w:lvl w:ilvl="7" w:tplc="10000003" w:tentative="1">
      <w:start w:val="1"/>
      <w:numFmt w:val="bullet"/>
      <w:lvlText w:val="o"/>
      <w:lvlJc w:val="left"/>
      <w:pPr>
        <w:ind w:left="5684" w:hanging="360"/>
      </w:pPr>
      <w:rPr>
        <w:rFonts w:ascii="Courier New" w:hAnsi="Courier New" w:cs="Courier New" w:hint="default"/>
      </w:rPr>
    </w:lvl>
    <w:lvl w:ilvl="8" w:tplc="10000005" w:tentative="1">
      <w:start w:val="1"/>
      <w:numFmt w:val="bullet"/>
      <w:lvlText w:val=""/>
      <w:lvlJc w:val="left"/>
      <w:pPr>
        <w:ind w:left="6404" w:hanging="360"/>
      </w:pPr>
      <w:rPr>
        <w:rFonts w:ascii="Wingdings" w:hAnsi="Wingdings" w:hint="default"/>
      </w:rPr>
    </w:lvl>
  </w:abstractNum>
  <w:abstractNum w:abstractNumId="6" w15:restartNumberingAfterBreak="0">
    <w:nsid w:val="0DC736F8"/>
    <w:multiLevelType w:val="hybridMultilevel"/>
    <w:tmpl w:val="F2C86774"/>
    <w:lvl w:ilvl="0" w:tplc="8E864B0C">
      <w:start w:val="1"/>
      <w:numFmt w:val="bullet"/>
      <w:lvlText w:val=""/>
      <w:lvlJc w:val="left"/>
      <w:pPr>
        <w:ind w:left="720" w:hanging="360"/>
      </w:pPr>
      <w:rPr>
        <w:rFonts w:ascii="Symbol" w:hAnsi="Symbol" w:hint="default"/>
        <w:color w:val="auto"/>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7" w15:restartNumberingAfterBreak="0">
    <w:nsid w:val="0F7CF268"/>
    <w:multiLevelType w:val="hybridMultilevel"/>
    <w:tmpl w:val="F5A8EBE6"/>
    <w:lvl w:ilvl="0" w:tplc="04090001">
      <w:start w:val="1"/>
      <w:numFmt w:val="bullet"/>
      <w:lvlText w:val=""/>
      <w:lvlJc w:val="left"/>
      <w:pPr>
        <w:ind w:left="567" w:hanging="360"/>
      </w:pPr>
      <w:rPr>
        <w:rFonts w:ascii="Symbol" w:hAnsi="Symbol" w:hint="default"/>
      </w:rPr>
    </w:lvl>
    <w:lvl w:ilvl="1" w:tplc="E71E2474">
      <w:start w:val="1"/>
      <w:numFmt w:val="lowerLetter"/>
      <w:lvlText w:val="%2."/>
      <w:lvlJc w:val="left"/>
      <w:pPr>
        <w:ind w:left="1287" w:hanging="360"/>
      </w:pPr>
    </w:lvl>
    <w:lvl w:ilvl="2" w:tplc="CF80E7CA">
      <w:start w:val="1"/>
      <w:numFmt w:val="lowerRoman"/>
      <w:lvlText w:val="%3."/>
      <w:lvlJc w:val="right"/>
      <w:pPr>
        <w:ind w:left="2007" w:hanging="180"/>
      </w:pPr>
    </w:lvl>
    <w:lvl w:ilvl="3" w:tplc="E474BBE2">
      <w:start w:val="1"/>
      <w:numFmt w:val="decimal"/>
      <w:lvlText w:val="%4."/>
      <w:lvlJc w:val="left"/>
      <w:pPr>
        <w:ind w:left="2727" w:hanging="360"/>
      </w:pPr>
    </w:lvl>
    <w:lvl w:ilvl="4" w:tplc="462EC6F6">
      <w:start w:val="1"/>
      <w:numFmt w:val="lowerLetter"/>
      <w:lvlText w:val="%5."/>
      <w:lvlJc w:val="left"/>
      <w:pPr>
        <w:ind w:left="3447" w:hanging="360"/>
      </w:pPr>
    </w:lvl>
    <w:lvl w:ilvl="5" w:tplc="61E4D974">
      <w:start w:val="1"/>
      <w:numFmt w:val="lowerRoman"/>
      <w:lvlText w:val="%6."/>
      <w:lvlJc w:val="right"/>
      <w:pPr>
        <w:ind w:left="4167" w:hanging="180"/>
      </w:pPr>
    </w:lvl>
    <w:lvl w:ilvl="6" w:tplc="F6861F06">
      <w:start w:val="1"/>
      <w:numFmt w:val="decimal"/>
      <w:lvlText w:val="%7."/>
      <w:lvlJc w:val="left"/>
      <w:pPr>
        <w:ind w:left="4887" w:hanging="360"/>
      </w:pPr>
    </w:lvl>
    <w:lvl w:ilvl="7" w:tplc="737E3C6A">
      <w:start w:val="1"/>
      <w:numFmt w:val="lowerLetter"/>
      <w:lvlText w:val="%8."/>
      <w:lvlJc w:val="left"/>
      <w:pPr>
        <w:ind w:left="5607" w:hanging="360"/>
      </w:pPr>
    </w:lvl>
    <w:lvl w:ilvl="8" w:tplc="267CDF42">
      <w:start w:val="1"/>
      <w:numFmt w:val="lowerRoman"/>
      <w:lvlText w:val="%9."/>
      <w:lvlJc w:val="right"/>
      <w:pPr>
        <w:ind w:left="6327" w:hanging="180"/>
      </w:pPr>
    </w:lvl>
  </w:abstractNum>
  <w:abstractNum w:abstractNumId="8" w15:restartNumberingAfterBreak="0">
    <w:nsid w:val="12EF0254"/>
    <w:multiLevelType w:val="hybridMultilevel"/>
    <w:tmpl w:val="EFD8BA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65B645F"/>
    <w:multiLevelType w:val="hybridMultilevel"/>
    <w:tmpl w:val="C00E68D6"/>
    <w:lvl w:ilvl="0" w:tplc="8E864B0C">
      <w:start w:val="1"/>
      <w:numFmt w:val="bullet"/>
      <w:lvlText w:val=""/>
      <w:lvlJc w:val="left"/>
      <w:pPr>
        <w:ind w:left="360" w:hanging="360"/>
      </w:pPr>
      <w:rPr>
        <w:rFonts w:ascii="Symbol" w:hAnsi="Symbol" w:hint="default"/>
        <w:color w:val="auto"/>
      </w:rPr>
    </w:lvl>
    <w:lvl w:ilvl="1" w:tplc="10000003" w:tentative="1">
      <w:start w:val="1"/>
      <w:numFmt w:val="bullet"/>
      <w:lvlText w:val="o"/>
      <w:lvlJc w:val="left"/>
      <w:pPr>
        <w:ind w:left="1080" w:hanging="360"/>
      </w:pPr>
      <w:rPr>
        <w:rFonts w:ascii="Courier New" w:hAnsi="Courier New" w:cs="Courier New" w:hint="default"/>
      </w:rPr>
    </w:lvl>
    <w:lvl w:ilvl="2" w:tplc="10000005" w:tentative="1">
      <w:start w:val="1"/>
      <w:numFmt w:val="bullet"/>
      <w:lvlText w:val=""/>
      <w:lvlJc w:val="left"/>
      <w:pPr>
        <w:ind w:left="1800" w:hanging="360"/>
      </w:pPr>
      <w:rPr>
        <w:rFonts w:ascii="Wingdings" w:hAnsi="Wingdings" w:hint="default"/>
      </w:rPr>
    </w:lvl>
    <w:lvl w:ilvl="3" w:tplc="10000001" w:tentative="1">
      <w:start w:val="1"/>
      <w:numFmt w:val="bullet"/>
      <w:lvlText w:val=""/>
      <w:lvlJc w:val="left"/>
      <w:pPr>
        <w:ind w:left="2520" w:hanging="360"/>
      </w:pPr>
      <w:rPr>
        <w:rFonts w:ascii="Symbol" w:hAnsi="Symbol" w:hint="default"/>
      </w:rPr>
    </w:lvl>
    <w:lvl w:ilvl="4" w:tplc="10000003" w:tentative="1">
      <w:start w:val="1"/>
      <w:numFmt w:val="bullet"/>
      <w:lvlText w:val="o"/>
      <w:lvlJc w:val="left"/>
      <w:pPr>
        <w:ind w:left="3240" w:hanging="360"/>
      </w:pPr>
      <w:rPr>
        <w:rFonts w:ascii="Courier New" w:hAnsi="Courier New" w:cs="Courier New" w:hint="default"/>
      </w:rPr>
    </w:lvl>
    <w:lvl w:ilvl="5" w:tplc="10000005" w:tentative="1">
      <w:start w:val="1"/>
      <w:numFmt w:val="bullet"/>
      <w:lvlText w:val=""/>
      <w:lvlJc w:val="left"/>
      <w:pPr>
        <w:ind w:left="3960" w:hanging="360"/>
      </w:pPr>
      <w:rPr>
        <w:rFonts w:ascii="Wingdings" w:hAnsi="Wingdings" w:hint="default"/>
      </w:rPr>
    </w:lvl>
    <w:lvl w:ilvl="6" w:tplc="10000001" w:tentative="1">
      <w:start w:val="1"/>
      <w:numFmt w:val="bullet"/>
      <w:lvlText w:val=""/>
      <w:lvlJc w:val="left"/>
      <w:pPr>
        <w:ind w:left="4680" w:hanging="360"/>
      </w:pPr>
      <w:rPr>
        <w:rFonts w:ascii="Symbol" w:hAnsi="Symbol" w:hint="default"/>
      </w:rPr>
    </w:lvl>
    <w:lvl w:ilvl="7" w:tplc="10000003" w:tentative="1">
      <w:start w:val="1"/>
      <w:numFmt w:val="bullet"/>
      <w:lvlText w:val="o"/>
      <w:lvlJc w:val="left"/>
      <w:pPr>
        <w:ind w:left="5400" w:hanging="360"/>
      </w:pPr>
      <w:rPr>
        <w:rFonts w:ascii="Courier New" w:hAnsi="Courier New" w:cs="Courier New" w:hint="default"/>
      </w:rPr>
    </w:lvl>
    <w:lvl w:ilvl="8" w:tplc="10000005" w:tentative="1">
      <w:start w:val="1"/>
      <w:numFmt w:val="bullet"/>
      <w:lvlText w:val=""/>
      <w:lvlJc w:val="left"/>
      <w:pPr>
        <w:ind w:left="6120" w:hanging="360"/>
      </w:pPr>
      <w:rPr>
        <w:rFonts w:ascii="Wingdings" w:hAnsi="Wingdings" w:hint="default"/>
      </w:rPr>
    </w:lvl>
  </w:abstractNum>
  <w:abstractNum w:abstractNumId="10" w15:restartNumberingAfterBreak="0">
    <w:nsid w:val="1C3E2E1E"/>
    <w:multiLevelType w:val="hybridMultilevel"/>
    <w:tmpl w:val="282A4368"/>
    <w:lvl w:ilvl="0" w:tplc="66B6D1E8">
      <w:start w:val="3"/>
      <w:numFmt w:val="bullet"/>
      <w:lvlText w:val="-"/>
      <w:lvlJc w:val="left"/>
      <w:pPr>
        <w:ind w:left="360" w:hanging="360"/>
      </w:pPr>
      <w:rPr>
        <w:rFonts w:ascii="Calibri" w:eastAsia="Calibri" w:hAnsi="Calibri"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1" w15:restartNumberingAfterBreak="0">
    <w:nsid w:val="22567086"/>
    <w:multiLevelType w:val="hybridMultilevel"/>
    <w:tmpl w:val="3EA0D528"/>
    <w:lvl w:ilvl="0" w:tplc="8E864B0C">
      <w:start w:val="1"/>
      <w:numFmt w:val="bullet"/>
      <w:lvlText w:val=""/>
      <w:lvlJc w:val="left"/>
      <w:pPr>
        <w:ind w:left="4330" w:hanging="360"/>
      </w:pPr>
      <w:rPr>
        <w:rFonts w:ascii="Symbol" w:hAnsi="Symbol" w:hint="default"/>
        <w:color w:val="auto"/>
      </w:rPr>
    </w:lvl>
    <w:lvl w:ilvl="1" w:tplc="10000003" w:tentative="1">
      <w:start w:val="1"/>
      <w:numFmt w:val="bullet"/>
      <w:lvlText w:val="o"/>
      <w:lvlJc w:val="left"/>
      <w:pPr>
        <w:ind w:left="5050" w:hanging="360"/>
      </w:pPr>
      <w:rPr>
        <w:rFonts w:ascii="Courier New" w:hAnsi="Courier New" w:cs="Courier New" w:hint="default"/>
      </w:rPr>
    </w:lvl>
    <w:lvl w:ilvl="2" w:tplc="10000005" w:tentative="1">
      <w:start w:val="1"/>
      <w:numFmt w:val="bullet"/>
      <w:lvlText w:val=""/>
      <w:lvlJc w:val="left"/>
      <w:pPr>
        <w:ind w:left="5770" w:hanging="360"/>
      </w:pPr>
      <w:rPr>
        <w:rFonts w:ascii="Wingdings" w:hAnsi="Wingdings" w:hint="default"/>
      </w:rPr>
    </w:lvl>
    <w:lvl w:ilvl="3" w:tplc="10000001" w:tentative="1">
      <w:start w:val="1"/>
      <w:numFmt w:val="bullet"/>
      <w:lvlText w:val=""/>
      <w:lvlJc w:val="left"/>
      <w:pPr>
        <w:ind w:left="6490" w:hanging="360"/>
      </w:pPr>
      <w:rPr>
        <w:rFonts w:ascii="Symbol" w:hAnsi="Symbol" w:hint="default"/>
      </w:rPr>
    </w:lvl>
    <w:lvl w:ilvl="4" w:tplc="10000003" w:tentative="1">
      <w:start w:val="1"/>
      <w:numFmt w:val="bullet"/>
      <w:lvlText w:val="o"/>
      <w:lvlJc w:val="left"/>
      <w:pPr>
        <w:ind w:left="7210" w:hanging="360"/>
      </w:pPr>
      <w:rPr>
        <w:rFonts w:ascii="Courier New" w:hAnsi="Courier New" w:cs="Courier New" w:hint="default"/>
      </w:rPr>
    </w:lvl>
    <w:lvl w:ilvl="5" w:tplc="10000005" w:tentative="1">
      <w:start w:val="1"/>
      <w:numFmt w:val="bullet"/>
      <w:lvlText w:val=""/>
      <w:lvlJc w:val="left"/>
      <w:pPr>
        <w:ind w:left="7930" w:hanging="360"/>
      </w:pPr>
      <w:rPr>
        <w:rFonts w:ascii="Wingdings" w:hAnsi="Wingdings" w:hint="default"/>
      </w:rPr>
    </w:lvl>
    <w:lvl w:ilvl="6" w:tplc="10000001" w:tentative="1">
      <w:start w:val="1"/>
      <w:numFmt w:val="bullet"/>
      <w:lvlText w:val=""/>
      <w:lvlJc w:val="left"/>
      <w:pPr>
        <w:ind w:left="8650" w:hanging="360"/>
      </w:pPr>
      <w:rPr>
        <w:rFonts w:ascii="Symbol" w:hAnsi="Symbol" w:hint="default"/>
      </w:rPr>
    </w:lvl>
    <w:lvl w:ilvl="7" w:tplc="10000003" w:tentative="1">
      <w:start w:val="1"/>
      <w:numFmt w:val="bullet"/>
      <w:lvlText w:val="o"/>
      <w:lvlJc w:val="left"/>
      <w:pPr>
        <w:ind w:left="9370" w:hanging="360"/>
      </w:pPr>
      <w:rPr>
        <w:rFonts w:ascii="Courier New" w:hAnsi="Courier New" w:cs="Courier New" w:hint="default"/>
      </w:rPr>
    </w:lvl>
    <w:lvl w:ilvl="8" w:tplc="10000005" w:tentative="1">
      <w:start w:val="1"/>
      <w:numFmt w:val="bullet"/>
      <w:lvlText w:val=""/>
      <w:lvlJc w:val="left"/>
      <w:pPr>
        <w:ind w:left="10090" w:hanging="360"/>
      </w:pPr>
      <w:rPr>
        <w:rFonts w:ascii="Wingdings" w:hAnsi="Wingdings" w:hint="default"/>
      </w:rPr>
    </w:lvl>
  </w:abstractNum>
  <w:abstractNum w:abstractNumId="12" w15:restartNumberingAfterBreak="0">
    <w:nsid w:val="251E2DFF"/>
    <w:multiLevelType w:val="hybridMultilevel"/>
    <w:tmpl w:val="A6CEA80E"/>
    <w:lvl w:ilvl="0" w:tplc="4D645226">
      <w:start w:val="1"/>
      <w:numFmt w:val="bullet"/>
      <w:lvlText w:val=""/>
      <w:lvlJc w:val="left"/>
      <w:pPr>
        <w:ind w:left="720" w:hanging="360"/>
      </w:pPr>
      <w:rPr>
        <w:rFonts w:ascii="Symbol" w:hAnsi="Symbol" w:hint="default"/>
        <w:sz w:val="28"/>
        <w:szCs w:val="28"/>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13" w15:restartNumberingAfterBreak="0">
    <w:nsid w:val="27366C29"/>
    <w:multiLevelType w:val="hybridMultilevel"/>
    <w:tmpl w:val="8918F19E"/>
    <w:lvl w:ilvl="0" w:tplc="8E864B0C">
      <w:start w:val="1"/>
      <w:numFmt w:val="bullet"/>
      <w:lvlText w:val=""/>
      <w:lvlJc w:val="left"/>
      <w:pPr>
        <w:ind w:left="1287" w:hanging="360"/>
      </w:pPr>
      <w:rPr>
        <w:rFonts w:ascii="Symbol" w:hAnsi="Symbol" w:hint="default"/>
        <w:color w:val="auto"/>
      </w:rPr>
    </w:lvl>
    <w:lvl w:ilvl="1" w:tplc="FFFFFFFF" w:tentative="1">
      <w:start w:val="1"/>
      <w:numFmt w:val="bullet"/>
      <w:lvlText w:val="o"/>
      <w:lvlJc w:val="left"/>
      <w:pPr>
        <w:ind w:left="2007" w:hanging="360"/>
      </w:pPr>
      <w:rPr>
        <w:rFonts w:ascii="Courier New" w:hAnsi="Courier New" w:cs="Courier New" w:hint="default"/>
      </w:rPr>
    </w:lvl>
    <w:lvl w:ilvl="2" w:tplc="FFFFFFFF" w:tentative="1">
      <w:start w:val="1"/>
      <w:numFmt w:val="bullet"/>
      <w:lvlText w:val=""/>
      <w:lvlJc w:val="left"/>
      <w:pPr>
        <w:ind w:left="2727" w:hanging="360"/>
      </w:pPr>
      <w:rPr>
        <w:rFonts w:ascii="Wingdings" w:hAnsi="Wingdings" w:hint="default"/>
      </w:rPr>
    </w:lvl>
    <w:lvl w:ilvl="3" w:tplc="FFFFFFFF" w:tentative="1">
      <w:start w:val="1"/>
      <w:numFmt w:val="bullet"/>
      <w:lvlText w:val=""/>
      <w:lvlJc w:val="left"/>
      <w:pPr>
        <w:ind w:left="3447" w:hanging="360"/>
      </w:pPr>
      <w:rPr>
        <w:rFonts w:ascii="Symbol" w:hAnsi="Symbol" w:hint="default"/>
      </w:rPr>
    </w:lvl>
    <w:lvl w:ilvl="4" w:tplc="FFFFFFFF" w:tentative="1">
      <w:start w:val="1"/>
      <w:numFmt w:val="bullet"/>
      <w:lvlText w:val="o"/>
      <w:lvlJc w:val="left"/>
      <w:pPr>
        <w:ind w:left="4167" w:hanging="360"/>
      </w:pPr>
      <w:rPr>
        <w:rFonts w:ascii="Courier New" w:hAnsi="Courier New" w:cs="Courier New" w:hint="default"/>
      </w:rPr>
    </w:lvl>
    <w:lvl w:ilvl="5" w:tplc="FFFFFFFF" w:tentative="1">
      <w:start w:val="1"/>
      <w:numFmt w:val="bullet"/>
      <w:lvlText w:val=""/>
      <w:lvlJc w:val="left"/>
      <w:pPr>
        <w:ind w:left="4887" w:hanging="360"/>
      </w:pPr>
      <w:rPr>
        <w:rFonts w:ascii="Wingdings" w:hAnsi="Wingdings" w:hint="default"/>
      </w:rPr>
    </w:lvl>
    <w:lvl w:ilvl="6" w:tplc="FFFFFFFF" w:tentative="1">
      <w:start w:val="1"/>
      <w:numFmt w:val="bullet"/>
      <w:lvlText w:val=""/>
      <w:lvlJc w:val="left"/>
      <w:pPr>
        <w:ind w:left="5607" w:hanging="360"/>
      </w:pPr>
      <w:rPr>
        <w:rFonts w:ascii="Symbol" w:hAnsi="Symbol" w:hint="default"/>
      </w:rPr>
    </w:lvl>
    <w:lvl w:ilvl="7" w:tplc="FFFFFFFF" w:tentative="1">
      <w:start w:val="1"/>
      <w:numFmt w:val="bullet"/>
      <w:lvlText w:val="o"/>
      <w:lvlJc w:val="left"/>
      <w:pPr>
        <w:ind w:left="6327" w:hanging="360"/>
      </w:pPr>
      <w:rPr>
        <w:rFonts w:ascii="Courier New" w:hAnsi="Courier New" w:cs="Courier New" w:hint="default"/>
      </w:rPr>
    </w:lvl>
    <w:lvl w:ilvl="8" w:tplc="FFFFFFFF" w:tentative="1">
      <w:start w:val="1"/>
      <w:numFmt w:val="bullet"/>
      <w:lvlText w:val=""/>
      <w:lvlJc w:val="left"/>
      <w:pPr>
        <w:ind w:left="7047" w:hanging="360"/>
      </w:pPr>
      <w:rPr>
        <w:rFonts w:ascii="Wingdings" w:hAnsi="Wingdings" w:hint="default"/>
      </w:rPr>
    </w:lvl>
  </w:abstractNum>
  <w:abstractNum w:abstractNumId="14" w15:restartNumberingAfterBreak="0">
    <w:nsid w:val="275F2241"/>
    <w:multiLevelType w:val="hybridMultilevel"/>
    <w:tmpl w:val="0DB4F262"/>
    <w:lvl w:ilvl="0" w:tplc="080C0001">
      <w:start w:val="1"/>
      <w:numFmt w:val="bullet"/>
      <w:lvlText w:val=""/>
      <w:lvlJc w:val="left"/>
      <w:pPr>
        <w:ind w:left="720" w:hanging="360"/>
      </w:pPr>
      <w:rPr>
        <w:rFonts w:ascii="Symbol" w:hAnsi="Symbol" w:hint="default"/>
      </w:rPr>
    </w:lvl>
    <w:lvl w:ilvl="1" w:tplc="B6CEA77C">
      <w:numFmt w:val="bullet"/>
      <w:lvlText w:val="-"/>
      <w:lvlJc w:val="left"/>
      <w:pPr>
        <w:ind w:left="1440" w:hanging="360"/>
      </w:pPr>
      <w:rPr>
        <w:rFonts w:ascii="Times New Roman" w:eastAsia="Times New Roman" w:hAnsi="Times New Roman" w:cs="Times New Roman"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5" w15:restartNumberingAfterBreak="0">
    <w:nsid w:val="2E8B4BB5"/>
    <w:multiLevelType w:val="hybridMultilevel"/>
    <w:tmpl w:val="106EAAA2"/>
    <w:lvl w:ilvl="0" w:tplc="4140A69A">
      <w:numFmt w:val="bullet"/>
      <w:lvlText w:val="•"/>
      <w:lvlJc w:val="left"/>
      <w:pPr>
        <w:ind w:left="1080" w:hanging="720"/>
      </w:pPr>
      <w:rPr>
        <w:rFonts w:ascii="Times New Roman" w:eastAsia="Times New Roman" w:hAnsi="Times New Roman" w:cs="Times New Roman" w:hint="default"/>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16" w15:restartNumberingAfterBreak="0">
    <w:nsid w:val="2EF815D8"/>
    <w:multiLevelType w:val="multilevel"/>
    <w:tmpl w:val="73B2DB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FD95904"/>
    <w:multiLevelType w:val="hybridMultilevel"/>
    <w:tmpl w:val="65C2300C"/>
    <w:lvl w:ilvl="0" w:tplc="8E864B0C">
      <w:start w:val="1"/>
      <w:numFmt w:val="bullet"/>
      <w:lvlText w:val=""/>
      <w:lvlJc w:val="left"/>
      <w:pPr>
        <w:ind w:left="720" w:hanging="360"/>
      </w:pPr>
      <w:rPr>
        <w:rFonts w:ascii="Symbol" w:hAnsi="Symbol" w:hint="default"/>
        <w:color w:val="auto"/>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18" w15:restartNumberingAfterBreak="0">
    <w:nsid w:val="33A15AA3"/>
    <w:multiLevelType w:val="hybridMultilevel"/>
    <w:tmpl w:val="3808EF3C"/>
    <w:lvl w:ilvl="0" w:tplc="8E864B0C">
      <w:start w:val="1"/>
      <w:numFmt w:val="bullet"/>
      <w:lvlText w:val=""/>
      <w:lvlJc w:val="left"/>
      <w:pPr>
        <w:ind w:left="720" w:hanging="360"/>
      </w:pPr>
      <w:rPr>
        <w:rFonts w:ascii="Symbol" w:hAnsi="Symbol" w:hint="default"/>
        <w:color w:val="auto"/>
      </w:rPr>
    </w:lvl>
    <w:lvl w:ilvl="1" w:tplc="FFFFFFFF">
      <w:numFmt w:val="bullet"/>
      <w:lvlText w:val="-"/>
      <w:lvlJc w:val="left"/>
      <w:pPr>
        <w:ind w:left="1440" w:hanging="360"/>
      </w:pPr>
      <w:rPr>
        <w:rFonts w:ascii="Times New Roman" w:eastAsia="Times New Roman" w:hAnsi="Times New Roman" w:cs="Times New Roman"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9" w15:restartNumberingAfterBreak="0">
    <w:nsid w:val="33C4282E"/>
    <w:multiLevelType w:val="hybridMultilevel"/>
    <w:tmpl w:val="72CEB57C"/>
    <w:lvl w:ilvl="0" w:tplc="8E864B0C">
      <w:start w:val="1"/>
      <w:numFmt w:val="bullet"/>
      <w:lvlText w:val=""/>
      <w:lvlJc w:val="left"/>
      <w:pPr>
        <w:ind w:left="644" w:hanging="360"/>
      </w:pPr>
      <w:rPr>
        <w:rFonts w:ascii="Symbol" w:hAnsi="Symbol" w:hint="default"/>
        <w:color w:val="auto"/>
      </w:rPr>
    </w:lvl>
    <w:lvl w:ilvl="1" w:tplc="10000003" w:tentative="1">
      <w:start w:val="1"/>
      <w:numFmt w:val="bullet"/>
      <w:lvlText w:val="o"/>
      <w:lvlJc w:val="left"/>
      <w:pPr>
        <w:ind w:left="1364" w:hanging="360"/>
      </w:pPr>
      <w:rPr>
        <w:rFonts w:ascii="Courier New" w:hAnsi="Courier New" w:cs="Courier New" w:hint="default"/>
      </w:rPr>
    </w:lvl>
    <w:lvl w:ilvl="2" w:tplc="10000005" w:tentative="1">
      <w:start w:val="1"/>
      <w:numFmt w:val="bullet"/>
      <w:lvlText w:val=""/>
      <w:lvlJc w:val="left"/>
      <w:pPr>
        <w:ind w:left="2084" w:hanging="360"/>
      </w:pPr>
      <w:rPr>
        <w:rFonts w:ascii="Wingdings" w:hAnsi="Wingdings" w:hint="default"/>
      </w:rPr>
    </w:lvl>
    <w:lvl w:ilvl="3" w:tplc="10000001" w:tentative="1">
      <w:start w:val="1"/>
      <w:numFmt w:val="bullet"/>
      <w:lvlText w:val=""/>
      <w:lvlJc w:val="left"/>
      <w:pPr>
        <w:ind w:left="2804" w:hanging="360"/>
      </w:pPr>
      <w:rPr>
        <w:rFonts w:ascii="Symbol" w:hAnsi="Symbol" w:hint="default"/>
      </w:rPr>
    </w:lvl>
    <w:lvl w:ilvl="4" w:tplc="10000003" w:tentative="1">
      <w:start w:val="1"/>
      <w:numFmt w:val="bullet"/>
      <w:lvlText w:val="o"/>
      <w:lvlJc w:val="left"/>
      <w:pPr>
        <w:ind w:left="3524" w:hanging="360"/>
      </w:pPr>
      <w:rPr>
        <w:rFonts w:ascii="Courier New" w:hAnsi="Courier New" w:cs="Courier New" w:hint="default"/>
      </w:rPr>
    </w:lvl>
    <w:lvl w:ilvl="5" w:tplc="10000005" w:tentative="1">
      <w:start w:val="1"/>
      <w:numFmt w:val="bullet"/>
      <w:lvlText w:val=""/>
      <w:lvlJc w:val="left"/>
      <w:pPr>
        <w:ind w:left="4244" w:hanging="360"/>
      </w:pPr>
      <w:rPr>
        <w:rFonts w:ascii="Wingdings" w:hAnsi="Wingdings" w:hint="default"/>
      </w:rPr>
    </w:lvl>
    <w:lvl w:ilvl="6" w:tplc="10000001" w:tentative="1">
      <w:start w:val="1"/>
      <w:numFmt w:val="bullet"/>
      <w:lvlText w:val=""/>
      <w:lvlJc w:val="left"/>
      <w:pPr>
        <w:ind w:left="4964" w:hanging="360"/>
      </w:pPr>
      <w:rPr>
        <w:rFonts w:ascii="Symbol" w:hAnsi="Symbol" w:hint="default"/>
      </w:rPr>
    </w:lvl>
    <w:lvl w:ilvl="7" w:tplc="10000003" w:tentative="1">
      <w:start w:val="1"/>
      <w:numFmt w:val="bullet"/>
      <w:lvlText w:val="o"/>
      <w:lvlJc w:val="left"/>
      <w:pPr>
        <w:ind w:left="5684" w:hanging="360"/>
      </w:pPr>
      <w:rPr>
        <w:rFonts w:ascii="Courier New" w:hAnsi="Courier New" w:cs="Courier New" w:hint="default"/>
      </w:rPr>
    </w:lvl>
    <w:lvl w:ilvl="8" w:tplc="10000005" w:tentative="1">
      <w:start w:val="1"/>
      <w:numFmt w:val="bullet"/>
      <w:lvlText w:val=""/>
      <w:lvlJc w:val="left"/>
      <w:pPr>
        <w:ind w:left="6404" w:hanging="360"/>
      </w:pPr>
      <w:rPr>
        <w:rFonts w:ascii="Wingdings" w:hAnsi="Wingdings" w:hint="default"/>
      </w:rPr>
    </w:lvl>
  </w:abstractNum>
  <w:abstractNum w:abstractNumId="20" w15:restartNumberingAfterBreak="0">
    <w:nsid w:val="34015160"/>
    <w:multiLevelType w:val="hybridMultilevel"/>
    <w:tmpl w:val="60FAE7DA"/>
    <w:lvl w:ilvl="0" w:tplc="8E864B0C">
      <w:start w:val="1"/>
      <w:numFmt w:val="bullet"/>
      <w:lvlText w:val=""/>
      <w:lvlJc w:val="left"/>
      <w:pPr>
        <w:ind w:left="720" w:hanging="360"/>
      </w:pPr>
      <w:rPr>
        <w:rFonts w:ascii="Symbol" w:hAnsi="Symbol" w:hint="default"/>
        <w:color w:val="auto"/>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1" w15:restartNumberingAfterBreak="0">
    <w:nsid w:val="342531E6"/>
    <w:multiLevelType w:val="hybridMultilevel"/>
    <w:tmpl w:val="AC3296C6"/>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2" w15:restartNumberingAfterBreak="0">
    <w:nsid w:val="343A45ED"/>
    <w:multiLevelType w:val="multilevel"/>
    <w:tmpl w:val="3808DF2E"/>
    <w:lvl w:ilvl="0">
      <w:start w:val="3"/>
      <w:numFmt w:val="bullet"/>
      <w:lvlText w:val="-"/>
      <w:lvlJc w:val="left"/>
      <w:pPr>
        <w:tabs>
          <w:tab w:val="num" w:pos="720"/>
        </w:tabs>
        <w:ind w:left="720" w:hanging="360"/>
      </w:pPr>
      <w:rPr>
        <w:rFonts w:ascii="Calibri" w:eastAsia="Calibri" w:hAnsi="Calibri"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3C81573E"/>
    <w:multiLevelType w:val="hybridMultilevel"/>
    <w:tmpl w:val="4D2057F8"/>
    <w:lvl w:ilvl="0" w:tplc="8E864B0C">
      <w:start w:val="1"/>
      <w:numFmt w:val="bullet"/>
      <w:lvlText w:val=""/>
      <w:lvlJc w:val="left"/>
      <w:pPr>
        <w:ind w:left="720" w:hanging="360"/>
      </w:pPr>
      <w:rPr>
        <w:rFonts w:ascii="Symbol" w:hAnsi="Symbol" w:hint="default"/>
        <w:color w:val="auto"/>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24" w15:restartNumberingAfterBreak="0">
    <w:nsid w:val="3DA76682"/>
    <w:multiLevelType w:val="singleLevel"/>
    <w:tmpl w:val="08F4F724"/>
    <w:lvl w:ilvl="0">
      <w:start w:val="1"/>
      <w:numFmt w:val="bullet"/>
      <w:lvlText w:val=""/>
      <w:lvlJc w:val="left"/>
      <w:pPr>
        <w:ind w:left="360" w:hanging="360"/>
      </w:pPr>
      <w:rPr>
        <w:rFonts w:ascii="Symbol" w:hAnsi="Symbol" w:hint="default"/>
        <w:color w:val="auto"/>
        <w:sz w:val="28"/>
        <w:szCs w:val="28"/>
      </w:rPr>
    </w:lvl>
  </w:abstractNum>
  <w:abstractNum w:abstractNumId="25" w15:restartNumberingAfterBreak="0">
    <w:nsid w:val="401775F9"/>
    <w:multiLevelType w:val="hybridMultilevel"/>
    <w:tmpl w:val="3544D402"/>
    <w:lvl w:ilvl="0" w:tplc="8E864B0C">
      <w:start w:val="1"/>
      <w:numFmt w:val="bullet"/>
      <w:lvlText w:val=""/>
      <w:lvlJc w:val="left"/>
      <w:pPr>
        <w:ind w:left="644" w:hanging="360"/>
      </w:pPr>
      <w:rPr>
        <w:rFonts w:ascii="Symbol" w:hAnsi="Symbol" w:hint="default"/>
        <w:color w:val="auto"/>
      </w:rPr>
    </w:lvl>
    <w:lvl w:ilvl="1" w:tplc="10000003" w:tentative="1">
      <w:start w:val="1"/>
      <w:numFmt w:val="bullet"/>
      <w:lvlText w:val="o"/>
      <w:lvlJc w:val="left"/>
      <w:pPr>
        <w:ind w:left="1364" w:hanging="360"/>
      </w:pPr>
      <w:rPr>
        <w:rFonts w:ascii="Courier New" w:hAnsi="Courier New" w:cs="Courier New" w:hint="default"/>
      </w:rPr>
    </w:lvl>
    <w:lvl w:ilvl="2" w:tplc="10000005" w:tentative="1">
      <w:start w:val="1"/>
      <w:numFmt w:val="bullet"/>
      <w:lvlText w:val=""/>
      <w:lvlJc w:val="left"/>
      <w:pPr>
        <w:ind w:left="2084" w:hanging="360"/>
      </w:pPr>
      <w:rPr>
        <w:rFonts w:ascii="Wingdings" w:hAnsi="Wingdings" w:hint="default"/>
      </w:rPr>
    </w:lvl>
    <w:lvl w:ilvl="3" w:tplc="10000001" w:tentative="1">
      <w:start w:val="1"/>
      <w:numFmt w:val="bullet"/>
      <w:lvlText w:val=""/>
      <w:lvlJc w:val="left"/>
      <w:pPr>
        <w:ind w:left="2804" w:hanging="360"/>
      </w:pPr>
      <w:rPr>
        <w:rFonts w:ascii="Symbol" w:hAnsi="Symbol" w:hint="default"/>
      </w:rPr>
    </w:lvl>
    <w:lvl w:ilvl="4" w:tplc="10000003" w:tentative="1">
      <w:start w:val="1"/>
      <w:numFmt w:val="bullet"/>
      <w:lvlText w:val="o"/>
      <w:lvlJc w:val="left"/>
      <w:pPr>
        <w:ind w:left="3524" w:hanging="360"/>
      </w:pPr>
      <w:rPr>
        <w:rFonts w:ascii="Courier New" w:hAnsi="Courier New" w:cs="Courier New" w:hint="default"/>
      </w:rPr>
    </w:lvl>
    <w:lvl w:ilvl="5" w:tplc="10000005" w:tentative="1">
      <w:start w:val="1"/>
      <w:numFmt w:val="bullet"/>
      <w:lvlText w:val=""/>
      <w:lvlJc w:val="left"/>
      <w:pPr>
        <w:ind w:left="4244" w:hanging="360"/>
      </w:pPr>
      <w:rPr>
        <w:rFonts w:ascii="Wingdings" w:hAnsi="Wingdings" w:hint="default"/>
      </w:rPr>
    </w:lvl>
    <w:lvl w:ilvl="6" w:tplc="10000001" w:tentative="1">
      <w:start w:val="1"/>
      <w:numFmt w:val="bullet"/>
      <w:lvlText w:val=""/>
      <w:lvlJc w:val="left"/>
      <w:pPr>
        <w:ind w:left="4964" w:hanging="360"/>
      </w:pPr>
      <w:rPr>
        <w:rFonts w:ascii="Symbol" w:hAnsi="Symbol" w:hint="default"/>
      </w:rPr>
    </w:lvl>
    <w:lvl w:ilvl="7" w:tplc="10000003" w:tentative="1">
      <w:start w:val="1"/>
      <w:numFmt w:val="bullet"/>
      <w:lvlText w:val="o"/>
      <w:lvlJc w:val="left"/>
      <w:pPr>
        <w:ind w:left="5684" w:hanging="360"/>
      </w:pPr>
      <w:rPr>
        <w:rFonts w:ascii="Courier New" w:hAnsi="Courier New" w:cs="Courier New" w:hint="default"/>
      </w:rPr>
    </w:lvl>
    <w:lvl w:ilvl="8" w:tplc="10000005" w:tentative="1">
      <w:start w:val="1"/>
      <w:numFmt w:val="bullet"/>
      <w:lvlText w:val=""/>
      <w:lvlJc w:val="left"/>
      <w:pPr>
        <w:ind w:left="6404" w:hanging="360"/>
      </w:pPr>
      <w:rPr>
        <w:rFonts w:ascii="Wingdings" w:hAnsi="Wingdings" w:hint="default"/>
      </w:rPr>
    </w:lvl>
  </w:abstractNum>
  <w:abstractNum w:abstractNumId="26" w15:restartNumberingAfterBreak="0">
    <w:nsid w:val="41272779"/>
    <w:multiLevelType w:val="multilevel"/>
    <w:tmpl w:val="E124A618"/>
    <w:lvl w:ilvl="0">
      <w:start w:val="1"/>
      <w:numFmt w:val="bullet"/>
      <w:lvlText w:val=""/>
      <w:lvlJc w:val="left"/>
      <w:pPr>
        <w:tabs>
          <w:tab w:val="num" w:pos="720"/>
        </w:tabs>
        <w:ind w:left="720" w:hanging="360"/>
      </w:pPr>
      <w:rPr>
        <w:rFonts w:ascii="Symbol" w:hAnsi="Symbol" w:hint="default"/>
        <w:color w:val="auto"/>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4464760B"/>
    <w:multiLevelType w:val="hybridMultilevel"/>
    <w:tmpl w:val="E6BE9E9A"/>
    <w:lvl w:ilvl="0" w:tplc="8E864B0C">
      <w:start w:val="1"/>
      <w:numFmt w:val="bullet"/>
      <w:lvlText w:val=""/>
      <w:lvlJc w:val="left"/>
      <w:pPr>
        <w:ind w:left="720" w:hanging="360"/>
      </w:pPr>
      <w:rPr>
        <w:rFonts w:ascii="Symbol" w:hAnsi="Symbol" w:hint="default"/>
        <w:color w:val="auto"/>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8" w15:restartNumberingAfterBreak="0">
    <w:nsid w:val="47595793"/>
    <w:multiLevelType w:val="hybridMultilevel"/>
    <w:tmpl w:val="B4CEDB46"/>
    <w:lvl w:ilvl="0" w:tplc="8E864B0C">
      <w:start w:val="1"/>
      <w:numFmt w:val="bullet"/>
      <w:lvlText w:val=""/>
      <w:lvlJc w:val="left"/>
      <w:pPr>
        <w:ind w:left="644" w:hanging="360"/>
      </w:pPr>
      <w:rPr>
        <w:rFonts w:ascii="Symbol" w:hAnsi="Symbol" w:hint="default"/>
        <w:color w:val="auto"/>
      </w:rPr>
    </w:lvl>
    <w:lvl w:ilvl="1" w:tplc="10000003" w:tentative="1">
      <w:start w:val="1"/>
      <w:numFmt w:val="bullet"/>
      <w:lvlText w:val="o"/>
      <w:lvlJc w:val="left"/>
      <w:pPr>
        <w:ind w:left="1364" w:hanging="360"/>
      </w:pPr>
      <w:rPr>
        <w:rFonts w:ascii="Courier New" w:hAnsi="Courier New" w:cs="Courier New" w:hint="default"/>
      </w:rPr>
    </w:lvl>
    <w:lvl w:ilvl="2" w:tplc="10000005" w:tentative="1">
      <w:start w:val="1"/>
      <w:numFmt w:val="bullet"/>
      <w:lvlText w:val=""/>
      <w:lvlJc w:val="left"/>
      <w:pPr>
        <w:ind w:left="2084" w:hanging="360"/>
      </w:pPr>
      <w:rPr>
        <w:rFonts w:ascii="Wingdings" w:hAnsi="Wingdings" w:hint="default"/>
      </w:rPr>
    </w:lvl>
    <w:lvl w:ilvl="3" w:tplc="10000001" w:tentative="1">
      <w:start w:val="1"/>
      <w:numFmt w:val="bullet"/>
      <w:lvlText w:val=""/>
      <w:lvlJc w:val="left"/>
      <w:pPr>
        <w:ind w:left="2804" w:hanging="360"/>
      </w:pPr>
      <w:rPr>
        <w:rFonts w:ascii="Symbol" w:hAnsi="Symbol" w:hint="default"/>
      </w:rPr>
    </w:lvl>
    <w:lvl w:ilvl="4" w:tplc="10000003" w:tentative="1">
      <w:start w:val="1"/>
      <w:numFmt w:val="bullet"/>
      <w:lvlText w:val="o"/>
      <w:lvlJc w:val="left"/>
      <w:pPr>
        <w:ind w:left="3524" w:hanging="360"/>
      </w:pPr>
      <w:rPr>
        <w:rFonts w:ascii="Courier New" w:hAnsi="Courier New" w:cs="Courier New" w:hint="default"/>
      </w:rPr>
    </w:lvl>
    <w:lvl w:ilvl="5" w:tplc="10000005" w:tentative="1">
      <w:start w:val="1"/>
      <w:numFmt w:val="bullet"/>
      <w:lvlText w:val=""/>
      <w:lvlJc w:val="left"/>
      <w:pPr>
        <w:ind w:left="4244" w:hanging="360"/>
      </w:pPr>
      <w:rPr>
        <w:rFonts w:ascii="Wingdings" w:hAnsi="Wingdings" w:hint="default"/>
      </w:rPr>
    </w:lvl>
    <w:lvl w:ilvl="6" w:tplc="10000001" w:tentative="1">
      <w:start w:val="1"/>
      <w:numFmt w:val="bullet"/>
      <w:lvlText w:val=""/>
      <w:lvlJc w:val="left"/>
      <w:pPr>
        <w:ind w:left="4964" w:hanging="360"/>
      </w:pPr>
      <w:rPr>
        <w:rFonts w:ascii="Symbol" w:hAnsi="Symbol" w:hint="default"/>
      </w:rPr>
    </w:lvl>
    <w:lvl w:ilvl="7" w:tplc="10000003" w:tentative="1">
      <w:start w:val="1"/>
      <w:numFmt w:val="bullet"/>
      <w:lvlText w:val="o"/>
      <w:lvlJc w:val="left"/>
      <w:pPr>
        <w:ind w:left="5684" w:hanging="360"/>
      </w:pPr>
      <w:rPr>
        <w:rFonts w:ascii="Courier New" w:hAnsi="Courier New" w:cs="Courier New" w:hint="default"/>
      </w:rPr>
    </w:lvl>
    <w:lvl w:ilvl="8" w:tplc="10000005" w:tentative="1">
      <w:start w:val="1"/>
      <w:numFmt w:val="bullet"/>
      <w:lvlText w:val=""/>
      <w:lvlJc w:val="left"/>
      <w:pPr>
        <w:ind w:left="6404" w:hanging="360"/>
      </w:pPr>
      <w:rPr>
        <w:rFonts w:ascii="Wingdings" w:hAnsi="Wingdings" w:hint="default"/>
      </w:rPr>
    </w:lvl>
  </w:abstractNum>
  <w:abstractNum w:abstractNumId="29" w15:restartNumberingAfterBreak="0">
    <w:nsid w:val="48924C11"/>
    <w:multiLevelType w:val="hybridMultilevel"/>
    <w:tmpl w:val="F600121A"/>
    <w:lvl w:ilvl="0" w:tplc="66B6D1E8">
      <w:start w:val="3"/>
      <w:numFmt w:val="bullet"/>
      <w:lvlText w:val="-"/>
      <w:lvlJc w:val="left"/>
      <w:pPr>
        <w:ind w:left="1287" w:hanging="360"/>
      </w:pPr>
      <w:rPr>
        <w:rFonts w:ascii="Calibri" w:eastAsia="Calibri" w:hAnsi="Calibri"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30" w15:restartNumberingAfterBreak="0">
    <w:nsid w:val="4A003521"/>
    <w:multiLevelType w:val="hybridMultilevel"/>
    <w:tmpl w:val="06461802"/>
    <w:lvl w:ilvl="0" w:tplc="080C0001">
      <w:start w:val="1"/>
      <w:numFmt w:val="bullet"/>
      <w:lvlText w:val=""/>
      <w:lvlJc w:val="left"/>
      <w:pPr>
        <w:ind w:left="360" w:hanging="360"/>
      </w:pPr>
      <w:rPr>
        <w:rFonts w:ascii="Symbol" w:hAnsi="Symbol" w:hint="default"/>
      </w:rPr>
    </w:lvl>
    <w:lvl w:ilvl="1" w:tplc="080C0003" w:tentative="1">
      <w:start w:val="1"/>
      <w:numFmt w:val="bullet"/>
      <w:lvlText w:val="o"/>
      <w:lvlJc w:val="left"/>
      <w:pPr>
        <w:ind w:left="1080" w:hanging="360"/>
      </w:pPr>
      <w:rPr>
        <w:rFonts w:ascii="Courier New" w:hAnsi="Courier New" w:cs="Courier New" w:hint="default"/>
      </w:rPr>
    </w:lvl>
    <w:lvl w:ilvl="2" w:tplc="080C0005" w:tentative="1">
      <w:start w:val="1"/>
      <w:numFmt w:val="bullet"/>
      <w:lvlText w:val=""/>
      <w:lvlJc w:val="left"/>
      <w:pPr>
        <w:ind w:left="1800" w:hanging="360"/>
      </w:pPr>
      <w:rPr>
        <w:rFonts w:ascii="Wingdings" w:hAnsi="Wingdings" w:hint="default"/>
      </w:rPr>
    </w:lvl>
    <w:lvl w:ilvl="3" w:tplc="080C0001" w:tentative="1">
      <w:start w:val="1"/>
      <w:numFmt w:val="bullet"/>
      <w:lvlText w:val=""/>
      <w:lvlJc w:val="left"/>
      <w:pPr>
        <w:ind w:left="2520" w:hanging="360"/>
      </w:pPr>
      <w:rPr>
        <w:rFonts w:ascii="Symbol" w:hAnsi="Symbol" w:hint="default"/>
      </w:rPr>
    </w:lvl>
    <w:lvl w:ilvl="4" w:tplc="080C0003" w:tentative="1">
      <w:start w:val="1"/>
      <w:numFmt w:val="bullet"/>
      <w:lvlText w:val="o"/>
      <w:lvlJc w:val="left"/>
      <w:pPr>
        <w:ind w:left="3240" w:hanging="360"/>
      </w:pPr>
      <w:rPr>
        <w:rFonts w:ascii="Courier New" w:hAnsi="Courier New" w:cs="Courier New" w:hint="default"/>
      </w:rPr>
    </w:lvl>
    <w:lvl w:ilvl="5" w:tplc="080C0005" w:tentative="1">
      <w:start w:val="1"/>
      <w:numFmt w:val="bullet"/>
      <w:lvlText w:val=""/>
      <w:lvlJc w:val="left"/>
      <w:pPr>
        <w:ind w:left="3960" w:hanging="360"/>
      </w:pPr>
      <w:rPr>
        <w:rFonts w:ascii="Wingdings" w:hAnsi="Wingdings" w:hint="default"/>
      </w:rPr>
    </w:lvl>
    <w:lvl w:ilvl="6" w:tplc="080C0001" w:tentative="1">
      <w:start w:val="1"/>
      <w:numFmt w:val="bullet"/>
      <w:lvlText w:val=""/>
      <w:lvlJc w:val="left"/>
      <w:pPr>
        <w:ind w:left="4680" w:hanging="360"/>
      </w:pPr>
      <w:rPr>
        <w:rFonts w:ascii="Symbol" w:hAnsi="Symbol" w:hint="default"/>
      </w:rPr>
    </w:lvl>
    <w:lvl w:ilvl="7" w:tplc="080C0003" w:tentative="1">
      <w:start w:val="1"/>
      <w:numFmt w:val="bullet"/>
      <w:lvlText w:val="o"/>
      <w:lvlJc w:val="left"/>
      <w:pPr>
        <w:ind w:left="5400" w:hanging="360"/>
      </w:pPr>
      <w:rPr>
        <w:rFonts w:ascii="Courier New" w:hAnsi="Courier New" w:cs="Courier New" w:hint="default"/>
      </w:rPr>
    </w:lvl>
    <w:lvl w:ilvl="8" w:tplc="080C0005" w:tentative="1">
      <w:start w:val="1"/>
      <w:numFmt w:val="bullet"/>
      <w:lvlText w:val=""/>
      <w:lvlJc w:val="left"/>
      <w:pPr>
        <w:ind w:left="6120" w:hanging="360"/>
      </w:pPr>
      <w:rPr>
        <w:rFonts w:ascii="Wingdings" w:hAnsi="Wingdings" w:hint="default"/>
      </w:rPr>
    </w:lvl>
  </w:abstractNum>
  <w:abstractNum w:abstractNumId="31" w15:restartNumberingAfterBreak="0">
    <w:nsid w:val="4C6B7C95"/>
    <w:multiLevelType w:val="hybridMultilevel"/>
    <w:tmpl w:val="493E23B4"/>
    <w:lvl w:ilvl="0" w:tplc="8E864B0C">
      <w:start w:val="1"/>
      <w:numFmt w:val="bullet"/>
      <w:lvlText w:val=""/>
      <w:lvlJc w:val="left"/>
      <w:pPr>
        <w:ind w:left="644" w:hanging="360"/>
      </w:pPr>
      <w:rPr>
        <w:rFonts w:ascii="Symbol" w:hAnsi="Symbol" w:hint="default"/>
        <w:color w:val="auto"/>
      </w:rPr>
    </w:lvl>
    <w:lvl w:ilvl="1" w:tplc="10000003" w:tentative="1">
      <w:start w:val="1"/>
      <w:numFmt w:val="bullet"/>
      <w:lvlText w:val="o"/>
      <w:lvlJc w:val="left"/>
      <w:pPr>
        <w:ind w:left="1364" w:hanging="360"/>
      </w:pPr>
      <w:rPr>
        <w:rFonts w:ascii="Courier New" w:hAnsi="Courier New" w:cs="Courier New" w:hint="default"/>
      </w:rPr>
    </w:lvl>
    <w:lvl w:ilvl="2" w:tplc="10000005" w:tentative="1">
      <w:start w:val="1"/>
      <w:numFmt w:val="bullet"/>
      <w:lvlText w:val=""/>
      <w:lvlJc w:val="left"/>
      <w:pPr>
        <w:ind w:left="2084" w:hanging="360"/>
      </w:pPr>
      <w:rPr>
        <w:rFonts w:ascii="Wingdings" w:hAnsi="Wingdings" w:hint="default"/>
      </w:rPr>
    </w:lvl>
    <w:lvl w:ilvl="3" w:tplc="10000001" w:tentative="1">
      <w:start w:val="1"/>
      <w:numFmt w:val="bullet"/>
      <w:lvlText w:val=""/>
      <w:lvlJc w:val="left"/>
      <w:pPr>
        <w:ind w:left="2804" w:hanging="360"/>
      </w:pPr>
      <w:rPr>
        <w:rFonts w:ascii="Symbol" w:hAnsi="Symbol" w:hint="default"/>
      </w:rPr>
    </w:lvl>
    <w:lvl w:ilvl="4" w:tplc="10000003" w:tentative="1">
      <w:start w:val="1"/>
      <w:numFmt w:val="bullet"/>
      <w:lvlText w:val="o"/>
      <w:lvlJc w:val="left"/>
      <w:pPr>
        <w:ind w:left="3524" w:hanging="360"/>
      </w:pPr>
      <w:rPr>
        <w:rFonts w:ascii="Courier New" w:hAnsi="Courier New" w:cs="Courier New" w:hint="default"/>
      </w:rPr>
    </w:lvl>
    <w:lvl w:ilvl="5" w:tplc="10000005" w:tentative="1">
      <w:start w:val="1"/>
      <w:numFmt w:val="bullet"/>
      <w:lvlText w:val=""/>
      <w:lvlJc w:val="left"/>
      <w:pPr>
        <w:ind w:left="4244" w:hanging="360"/>
      </w:pPr>
      <w:rPr>
        <w:rFonts w:ascii="Wingdings" w:hAnsi="Wingdings" w:hint="default"/>
      </w:rPr>
    </w:lvl>
    <w:lvl w:ilvl="6" w:tplc="10000001" w:tentative="1">
      <w:start w:val="1"/>
      <w:numFmt w:val="bullet"/>
      <w:lvlText w:val=""/>
      <w:lvlJc w:val="left"/>
      <w:pPr>
        <w:ind w:left="4964" w:hanging="360"/>
      </w:pPr>
      <w:rPr>
        <w:rFonts w:ascii="Symbol" w:hAnsi="Symbol" w:hint="default"/>
      </w:rPr>
    </w:lvl>
    <w:lvl w:ilvl="7" w:tplc="10000003" w:tentative="1">
      <w:start w:val="1"/>
      <w:numFmt w:val="bullet"/>
      <w:lvlText w:val="o"/>
      <w:lvlJc w:val="left"/>
      <w:pPr>
        <w:ind w:left="5684" w:hanging="360"/>
      </w:pPr>
      <w:rPr>
        <w:rFonts w:ascii="Courier New" w:hAnsi="Courier New" w:cs="Courier New" w:hint="default"/>
      </w:rPr>
    </w:lvl>
    <w:lvl w:ilvl="8" w:tplc="10000005" w:tentative="1">
      <w:start w:val="1"/>
      <w:numFmt w:val="bullet"/>
      <w:lvlText w:val=""/>
      <w:lvlJc w:val="left"/>
      <w:pPr>
        <w:ind w:left="6404" w:hanging="360"/>
      </w:pPr>
      <w:rPr>
        <w:rFonts w:ascii="Wingdings" w:hAnsi="Wingdings" w:hint="default"/>
      </w:rPr>
    </w:lvl>
  </w:abstractNum>
  <w:abstractNum w:abstractNumId="32" w15:restartNumberingAfterBreak="0">
    <w:nsid w:val="4E0904A1"/>
    <w:multiLevelType w:val="hybridMultilevel"/>
    <w:tmpl w:val="99189282"/>
    <w:lvl w:ilvl="0" w:tplc="8E864B0C">
      <w:start w:val="1"/>
      <w:numFmt w:val="bullet"/>
      <w:lvlText w:val=""/>
      <w:lvlJc w:val="left"/>
      <w:pPr>
        <w:ind w:left="720" w:hanging="360"/>
      </w:pPr>
      <w:rPr>
        <w:rFonts w:ascii="Symbol" w:hAnsi="Symbol" w:hint="default"/>
        <w:color w:val="auto"/>
      </w:rPr>
    </w:lvl>
    <w:lvl w:ilvl="1" w:tplc="FFFFFFFF">
      <w:numFmt w:val="bullet"/>
      <w:lvlText w:val="-"/>
      <w:lvlJc w:val="left"/>
      <w:pPr>
        <w:ind w:left="1440" w:hanging="360"/>
      </w:pPr>
      <w:rPr>
        <w:rFonts w:ascii="Times New Roman" w:eastAsia="Times New Roman" w:hAnsi="Times New Roman" w:cs="Times New Roman"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3" w15:restartNumberingAfterBreak="0">
    <w:nsid w:val="4F9E355E"/>
    <w:multiLevelType w:val="singleLevel"/>
    <w:tmpl w:val="4D645226"/>
    <w:lvl w:ilvl="0">
      <w:start w:val="1"/>
      <w:numFmt w:val="bullet"/>
      <w:lvlText w:val=""/>
      <w:lvlJc w:val="left"/>
      <w:pPr>
        <w:ind w:left="720" w:hanging="360"/>
      </w:pPr>
      <w:rPr>
        <w:rFonts w:ascii="Symbol" w:hAnsi="Symbol" w:hint="default"/>
        <w:sz w:val="28"/>
        <w:szCs w:val="28"/>
      </w:rPr>
    </w:lvl>
  </w:abstractNum>
  <w:abstractNum w:abstractNumId="34" w15:restartNumberingAfterBreak="0">
    <w:nsid w:val="54434A10"/>
    <w:multiLevelType w:val="hybridMultilevel"/>
    <w:tmpl w:val="4FB2E3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8E72E5B"/>
    <w:multiLevelType w:val="hybridMultilevel"/>
    <w:tmpl w:val="3E967FE2"/>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36" w15:restartNumberingAfterBreak="0">
    <w:nsid w:val="69E014D1"/>
    <w:multiLevelType w:val="hybridMultilevel"/>
    <w:tmpl w:val="84DED000"/>
    <w:lvl w:ilvl="0" w:tplc="4D645226">
      <w:start w:val="1"/>
      <w:numFmt w:val="bullet"/>
      <w:lvlText w:val=""/>
      <w:lvlJc w:val="left"/>
      <w:pPr>
        <w:ind w:left="1070" w:hanging="360"/>
      </w:pPr>
      <w:rPr>
        <w:rFonts w:ascii="Symbol" w:hAnsi="Symbol" w:hint="default"/>
        <w:sz w:val="28"/>
        <w:szCs w:val="28"/>
      </w:rPr>
    </w:lvl>
    <w:lvl w:ilvl="1" w:tplc="04090003" w:tentative="1">
      <w:start w:val="1"/>
      <w:numFmt w:val="bullet"/>
      <w:lvlText w:val="o"/>
      <w:lvlJc w:val="left"/>
      <w:pPr>
        <w:ind w:left="1790" w:hanging="360"/>
      </w:pPr>
      <w:rPr>
        <w:rFonts w:ascii="Courier New" w:hAnsi="Courier New" w:cs="Courier New" w:hint="default"/>
      </w:rPr>
    </w:lvl>
    <w:lvl w:ilvl="2" w:tplc="04090005" w:tentative="1">
      <w:start w:val="1"/>
      <w:numFmt w:val="bullet"/>
      <w:lvlText w:val=""/>
      <w:lvlJc w:val="left"/>
      <w:pPr>
        <w:ind w:left="2510" w:hanging="360"/>
      </w:pPr>
      <w:rPr>
        <w:rFonts w:ascii="Wingdings" w:hAnsi="Wingdings" w:hint="default"/>
      </w:rPr>
    </w:lvl>
    <w:lvl w:ilvl="3" w:tplc="04090001" w:tentative="1">
      <w:start w:val="1"/>
      <w:numFmt w:val="bullet"/>
      <w:lvlText w:val=""/>
      <w:lvlJc w:val="left"/>
      <w:pPr>
        <w:ind w:left="3230" w:hanging="360"/>
      </w:pPr>
      <w:rPr>
        <w:rFonts w:ascii="Symbol" w:hAnsi="Symbol" w:hint="default"/>
      </w:rPr>
    </w:lvl>
    <w:lvl w:ilvl="4" w:tplc="04090003" w:tentative="1">
      <w:start w:val="1"/>
      <w:numFmt w:val="bullet"/>
      <w:lvlText w:val="o"/>
      <w:lvlJc w:val="left"/>
      <w:pPr>
        <w:ind w:left="3950" w:hanging="360"/>
      </w:pPr>
      <w:rPr>
        <w:rFonts w:ascii="Courier New" w:hAnsi="Courier New" w:cs="Courier New" w:hint="default"/>
      </w:rPr>
    </w:lvl>
    <w:lvl w:ilvl="5" w:tplc="04090005" w:tentative="1">
      <w:start w:val="1"/>
      <w:numFmt w:val="bullet"/>
      <w:lvlText w:val=""/>
      <w:lvlJc w:val="left"/>
      <w:pPr>
        <w:ind w:left="4670" w:hanging="360"/>
      </w:pPr>
      <w:rPr>
        <w:rFonts w:ascii="Wingdings" w:hAnsi="Wingdings" w:hint="default"/>
      </w:rPr>
    </w:lvl>
    <w:lvl w:ilvl="6" w:tplc="04090001" w:tentative="1">
      <w:start w:val="1"/>
      <w:numFmt w:val="bullet"/>
      <w:lvlText w:val=""/>
      <w:lvlJc w:val="left"/>
      <w:pPr>
        <w:ind w:left="5390" w:hanging="360"/>
      </w:pPr>
      <w:rPr>
        <w:rFonts w:ascii="Symbol" w:hAnsi="Symbol" w:hint="default"/>
      </w:rPr>
    </w:lvl>
    <w:lvl w:ilvl="7" w:tplc="04090003" w:tentative="1">
      <w:start w:val="1"/>
      <w:numFmt w:val="bullet"/>
      <w:lvlText w:val="o"/>
      <w:lvlJc w:val="left"/>
      <w:pPr>
        <w:ind w:left="6110" w:hanging="360"/>
      </w:pPr>
      <w:rPr>
        <w:rFonts w:ascii="Courier New" w:hAnsi="Courier New" w:cs="Courier New" w:hint="default"/>
      </w:rPr>
    </w:lvl>
    <w:lvl w:ilvl="8" w:tplc="04090005" w:tentative="1">
      <w:start w:val="1"/>
      <w:numFmt w:val="bullet"/>
      <w:lvlText w:val=""/>
      <w:lvlJc w:val="left"/>
      <w:pPr>
        <w:ind w:left="6830" w:hanging="360"/>
      </w:pPr>
      <w:rPr>
        <w:rFonts w:ascii="Wingdings" w:hAnsi="Wingdings" w:hint="default"/>
      </w:rPr>
    </w:lvl>
  </w:abstractNum>
  <w:abstractNum w:abstractNumId="37" w15:restartNumberingAfterBreak="0">
    <w:nsid w:val="767D7BDC"/>
    <w:multiLevelType w:val="hybridMultilevel"/>
    <w:tmpl w:val="193433BE"/>
    <w:lvl w:ilvl="0" w:tplc="89029AA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BF40C34"/>
    <w:multiLevelType w:val="hybridMultilevel"/>
    <w:tmpl w:val="EDCEBDD6"/>
    <w:lvl w:ilvl="0" w:tplc="8E864B0C">
      <w:start w:val="1"/>
      <w:numFmt w:val="bullet"/>
      <w:lvlText w:val=""/>
      <w:lvlJc w:val="left"/>
      <w:pPr>
        <w:ind w:left="1287" w:hanging="360"/>
      </w:pPr>
      <w:rPr>
        <w:rFonts w:ascii="Symbol" w:hAnsi="Symbol" w:hint="default"/>
        <w:color w:val="auto"/>
      </w:rPr>
    </w:lvl>
    <w:lvl w:ilvl="1" w:tplc="FFFFFFFF" w:tentative="1">
      <w:start w:val="1"/>
      <w:numFmt w:val="bullet"/>
      <w:lvlText w:val="o"/>
      <w:lvlJc w:val="left"/>
      <w:pPr>
        <w:ind w:left="2007" w:hanging="360"/>
      </w:pPr>
      <w:rPr>
        <w:rFonts w:ascii="Courier New" w:hAnsi="Courier New" w:cs="Courier New" w:hint="default"/>
      </w:rPr>
    </w:lvl>
    <w:lvl w:ilvl="2" w:tplc="FFFFFFFF" w:tentative="1">
      <w:start w:val="1"/>
      <w:numFmt w:val="bullet"/>
      <w:lvlText w:val=""/>
      <w:lvlJc w:val="left"/>
      <w:pPr>
        <w:ind w:left="2727" w:hanging="360"/>
      </w:pPr>
      <w:rPr>
        <w:rFonts w:ascii="Wingdings" w:hAnsi="Wingdings" w:hint="default"/>
      </w:rPr>
    </w:lvl>
    <w:lvl w:ilvl="3" w:tplc="FFFFFFFF" w:tentative="1">
      <w:start w:val="1"/>
      <w:numFmt w:val="bullet"/>
      <w:lvlText w:val=""/>
      <w:lvlJc w:val="left"/>
      <w:pPr>
        <w:ind w:left="3447" w:hanging="360"/>
      </w:pPr>
      <w:rPr>
        <w:rFonts w:ascii="Symbol" w:hAnsi="Symbol" w:hint="default"/>
      </w:rPr>
    </w:lvl>
    <w:lvl w:ilvl="4" w:tplc="FFFFFFFF" w:tentative="1">
      <w:start w:val="1"/>
      <w:numFmt w:val="bullet"/>
      <w:lvlText w:val="o"/>
      <w:lvlJc w:val="left"/>
      <w:pPr>
        <w:ind w:left="4167" w:hanging="360"/>
      </w:pPr>
      <w:rPr>
        <w:rFonts w:ascii="Courier New" w:hAnsi="Courier New" w:cs="Courier New" w:hint="default"/>
      </w:rPr>
    </w:lvl>
    <w:lvl w:ilvl="5" w:tplc="FFFFFFFF" w:tentative="1">
      <w:start w:val="1"/>
      <w:numFmt w:val="bullet"/>
      <w:lvlText w:val=""/>
      <w:lvlJc w:val="left"/>
      <w:pPr>
        <w:ind w:left="4887" w:hanging="360"/>
      </w:pPr>
      <w:rPr>
        <w:rFonts w:ascii="Wingdings" w:hAnsi="Wingdings" w:hint="default"/>
      </w:rPr>
    </w:lvl>
    <w:lvl w:ilvl="6" w:tplc="FFFFFFFF" w:tentative="1">
      <w:start w:val="1"/>
      <w:numFmt w:val="bullet"/>
      <w:lvlText w:val=""/>
      <w:lvlJc w:val="left"/>
      <w:pPr>
        <w:ind w:left="5607" w:hanging="360"/>
      </w:pPr>
      <w:rPr>
        <w:rFonts w:ascii="Symbol" w:hAnsi="Symbol" w:hint="default"/>
      </w:rPr>
    </w:lvl>
    <w:lvl w:ilvl="7" w:tplc="FFFFFFFF" w:tentative="1">
      <w:start w:val="1"/>
      <w:numFmt w:val="bullet"/>
      <w:lvlText w:val="o"/>
      <w:lvlJc w:val="left"/>
      <w:pPr>
        <w:ind w:left="6327" w:hanging="360"/>
      </w:pPr>
      <w:rPr>
        <w:rFonts w:ascii="Courier New" w:hAnsi="Courier New" w:cs="Courier New" w:hint="default"/>
      </w:rPr>
    </w:lvl>
    <w:lvl w:ilvl="8" w:tplc="FFFFFFFF" w:tentative="1">
      <w:start w:val="1"/>
      <w:numFmt w:val="bullet"/>
      <w:lvlText w:val=""/>
      <w:lvlJc w:val="left"/>
      <w:pPr>
        <w:ind w:left="7047" w:hanging="360"/>
      </w:pPr>
      <w:rPr>
        <w:rFonts w:ascii="Wingdings" w:hAnsi="Wingdings" w:hint="default"/>
      </w:rPr>
    </w:lvl>
  </w:abstractNum>
  <w:abstractNum w:abstractNumId="39" w15:restartNumberingAfterBreak="0">
    <w:nsid w:val="7E4C071F"/>
    <w:multiLevelType w:val="hybridMultilevel"/>
    <w:tmpl w:val="E4785F98"/>
    <w:lvl w:ilvl="0" w:tplc="8E864B0C">
      <w:start w:val="1"/>
      <w:numFmt w:val="bullet"/>
      <w:lvlText w:val=""/>
      <w:lvlJc w:val="left"/>
      <w:pPr>
        <w:ind w:left="360" w:hanging="360"/>
      </w:pPr>
      <w:rPr>
        <w:rFonts w:ascii="Symbol" w:hAnsi="Symbol" w:hint="default"/>
        <w:color w:val="auto"/>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num w:numId="1">
    <w:abstractNumId w:val="0"/>
  </w:num>
  <w:num w:numId="2">
    <w:abstractNumId w:val="36"/>
  </w:num>
  <w:num w:numId="3">
    <w:abstractNumId w:val="37"/>
  </w:num>
  <w:num w:numId="4">
    <w:abstractNumId w:val="1"/>
    <w:lvlOverride w:ilvl="0">
      <w:lvl w:ilvl="0">
        <w:start w:val="1"/>
        <w:numFmt w:val="bullet"/>
        <w:lvlText w:val=""/>
        <w:legacy w:legacy="1" w:legacySpace="0" w:legacyIndent="283"/>
        <w:lvlJc w:val="left"/>
        <w:pPr>
          <w:ind w:left="567" w:hanging="283"/>
        </w:pPr>
        <w:rPr>
          <w:rFonts w:ascii="Symbol" w:hAnsi="Symbol" w:hint="default"/>
          <w:color w:val="auto"/>
          <w:sz w:val="28"/>
          <w:szCs w:val="28"/>
        </w:rPr>
      </w:lvl>
    </w:lvlOverride>
  </w:num>
  <w:num w:numId="5">
    <w:abstractNumId w:val="30"/>
  </w:num>
  <w:num w:numId="6">
    <w:abstractNumId w:val="16"/>
  </w:num>
  <w:num w:numId="7">
    <w:abstractNumId w:val="21"/>
  </w:num>
  <w:num w:numId="8">
    <w:abstractNumId w:val="34"/>
  </w:num>
  <w:num w:numId="9">
    <w:abstractNumId w:val="35"/>
  </w:num>
  <w:num w:numId="10">
    <w:abstractNumId w:val="1"/>
    <w:lvlOverride w:ilvl="0">
      <w:lvl w:ilvl="0">
        <w:numFmt w:val="bullet"/>
        <w:lvlText w:val=""/>
        <w:legacy w:legacy="1" w:legacySpace="0" w:legacyIndent="283"/>
        <w:lvlJc w:val="left"/>
        <w:pPr>
          <w:ind w:left="567" w:hanging="283"/>
        </w:pPr>
        <w:rPr>
          <w:rFonts w:ascii="Symbol" w:hAnsi="Symbol" w:hint="default"/>
          <w:color w:val="auto"/>
        </w:rPr>
      </w:lvl>
    </w:lvlOverride>
  </w:num>
  <w:num w:numId="11">
    <w:abstractNumId w:val="33"/>
  </w:num>
  <w:num w:numId="12">
    <w:abstractNumId w:val="3"/>
  </w:num>
  <w:num w:numId="13">
    <w:abstractNumId w:val="7"/>
  </w:num>
  <w:num w:numId="14">
    <w:abstractNumId w:val="1"/>
    <w:lvlOverride w:ilvl="0">
      <w:lvl w:ilvl="0">
        <w:numFmt w:val="bullet"/>
        <w:lvlText w:val=""/>
        <w:legacy w:legacy="1" w:legacySpace="0" w:legacyIndent="283"/>
        <w:lvlJc w:val="left"/>
        <w:pPr>
          <w:ind w:left="567" w:hanging="283"/>
        </w:pPr>
        <w:rPr>
          <w:rFonts w:ascii="Symbol" w:hAnsi="Symbol" w:hint="default"/>
          <w:color w:val="auto"/>
        </w:rPr>
      </w:lvl>
    </w:lvlOverride>
  </w:num>
  <w:num w:numId="15">
    <w:abstractNumId w:val="29"/>
  </w:num>
  <w:num w:numId="16">
    <w:abstractNumId w:val="24"/>
  </w:num>
  <w:num w:numId="17">
    <w:abstractNumId w:val="10"/>
  </w:num>
  <w:num w:numId="18">
    <w:abstractNumId w:val="22"/>
  </w:num>
  <w:num w:numId="19">
    <w:abstractNumId w:val="39"/>
  </w:num>
  <w:num w:numId="20">
    <w:abstractNumId w:val="26"/>
  </w:num>
  <w:num w:numId="21">
    <w:abstractNumId w:val="12"/>
  </w:num>
  <w:num w:numId="22">
    <w:abstractNumId w:val="5"/>
  </w:num>
  <w:num w:numId="23">
    <w:abstractNumId w:val="31"/>
  </w:num>
  <w:num w:numId="24">
    <w:abstractNumId w:val="23"/>
  </w:num>
  <w:num w:numId="25">
    <w:abstractNumId w:val="27"/>
  </w:num>
  <w:num w:numId="26">
    <w:abstractNumId w:val="13"/>
  </w:num>
  <w:num w:numId="27">
    <w:abstractNumId w:val="38"/>
  </w:num>
  <w:num w:numId="28">
    <w:abstractNumId w:val="19"/>
  </w:num>
  <w:num w:numId="29">
    <w:abstractNumId w:val="4"/>
  </w:num>
  <w:num w:numId="30">
    <w:abstractNumId w:val="11"/>
  </w:num>
  <w:num w:numId="31">
    <w:abstractNumId w:val="15"/>
  </w:num>
  <w:num w:numId="32">
    <w:abstractNumId w:val="1"/>
    <w:lvlOverride w:ilvl="0">
      <w:lvl w:ilvl="0">
        <w:start w:val="1"/>
        <w:numFmt w:val="bullet"/>
        <w:lvlText w:val=""/>
        <w:legacy w:legacy="1" w:legacySpace="0" w:legacyIndent="283"/>
        <w:lvlJc w:val="left"/>
        <w:pPr>
          <w:ind w:left="567" w:hanging="283"/>
        </w:pPr>
        <w:rPr>
          <w:rFonts w:ascii="Symbol" w:hAnsi="Symbol" w:hint="default"/>
          <w:color w:val="auto"/>
        </w:rPr>
      </w:lvl>
    </w:lvlOverride>
  </w:num>
  <w:num w:numId="33">
    <w:abstractNumId w:val="28"/>
  </w:num>
  <w:num w:numId="34">
    <w:abstractNumId w:val="20"/>
  </w:num>
  <w:num w:numId="35">
    <w:abstractNumId w:val="17"/>
  </w:num>
  <w:num w:numId="36">
    <w:abstractNumId w:val="25"/>
  </w:num>
  <w:num w:numId="37">
    <w:abstractNumId w:val="6"/>
  </w:num>
  <w:num w:numId="38">
    <w:abstractNumId w:val="2"/>
  </w:num>
  <w:num w:numId="39">
    <w:abstractNumId w:val="9"/>
  </w:num>
  <w:num w:numId="40">
    <w:abstractNumId w:val="1"/>
    <w:lvlOverride w:ilvl="0">
      <w:lvl w:ilvl="0">
        <w:start w:val="1"/>
        <w:numFmt w:val="bullet"/>
        <w:lvlText w:val=""/>
        <w:lvlJc w:val="left"/>
        <w:pPr>
          <w:ind w:left="720" w:hanging="360"/>
        </w:pPr>
        <w:rPr>
          <w:rFonts w:ascii="Symbol" w:hAnsi="Symbol" w:hint="default"/>
          <w:color w:val="auto"/>
        </w:rPr>
      </w:lvl>
    </w:lvlOverride>
  </w:num>
  <w:num w:numId="41">
    <w:abstractNumId w:val="14"/>
  </w:num>
  <w:num w:numId="42">
    <w:abstractNumId w:val="32"/>
  </w:num>
  <w:num w:numId="43">
    <w:abstractNumId w:val="18"/>
  </w:num>
  <w:num w:numId="4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defaultTabStop w:val="720"/>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7AC0"/>
    <w:rsid w:val="00003939"/>
    <w:rsid w:val="00010A4D"/>
    <w:rsid w:val="00014D19"/>
    <w:rsid w:val="00037018"/>
    <w:rsid w:val="00045321"/>
    <w:rsid w:val="00063DFF"/>
    <w:rsid w:val="00065C41"/>
    <w:rsid w:val="000873F2"/>
    <w:rsid w:val="000B1B64"/>
    <w:rsid w:val="000B3312"/>
    <w:rsid w:val="000D394D"/>
    <w:rsid w:val="001111B1"/>
    <w:rsid w:val="00113E53"/>
    <w:rsid w:val="00120A93"/>
    <w:rsid w:val="0013679B"/>
    <w:rsid w:val="00180FC4"/>
    <w:rsid w:val="00184601"/>
    <w:rsid w:val="001937F3"/>
    <w:rsid w:val="001A7780"/>
    <w:rsid w:val="001C7B97"/>
    <w:rsid w:val="001C7CE7"/>
    <w:rsid w:val="001E391D"/>
    <w:rsid w:val="001F6F1C"/>
    <w:rsid w:val="00221717"/>
    <w:rsid w:val="002310F6"/>
    <w:rsid w:val="0027426D"/>
    <w:rsid w:val="002750BE"/>
    <w:rsid w:val="00282C9D"/>
    <w:rsid w:val="00284F59"/>
    <w:rsid w:val="002A5636"/>
    <w:rsid w:val="002A61BB"/>
    <w:rsid w:val="002A694B"/>
    <w:rsid w:val="002B5D49"/>
    <w:rsid w:val="002B7981"/>
    <w:rsid w:val="002E1326"/>
    <w:rsid w:val="003066BE"/>
    <w:rsid w:val="003227CC"/>
    <w:rsid w:val="003247AA"/>
    <w:rsid w:val="00333599"/>
    <w:rsid w:val="00375424"/>
    <w:rsid w:val="003B6861"/>
    <w:rsid w:val="003E155B"/>
    <w:rsid w:val="003F326D"/>
    <w:rsid w:val="003F79EF"/>
    <w:rsid w:val="00406A10"/>
    <w:rsid w:val="00411517"/>
    <w:rsid w:val="0043191A"/>
    <w:rsid w:val="004337C8"/>
    <w:rsid w:val="0049330A"/>
    <w:rsid w:val="004A5CD7"/>
    <w:rsid w:val="004B7F1C"/>
    <w:rsid w:val="004D7AC0"/>
    <w:rsid w:val="004F0214"/>
    <w:rsid w:val="005051C5"/>
    <w:rsid w:val="005067D3"/>
    <w:rsid w:val="00513FA4"/>
    <w:rsid w:val="00515109"/>
    <w:rsid w:val="00532089"/>
    <w:rsid w:val="00533EFC"/>
    <w:rsid w:val="00540D07"/>
    <w:rsid w:val="0054579D"/>
    <w:rsid w:val="005524F1"/>
    <w:rsid w:val="0057059E"/>
    <w:rsid w:val="00586B4B"/>
    <w:rsid w:val="005A0BDA"/>
    <w:rsid w:val="005A3779"/>
    <w:rsid w:val="005C0A02"/>
    <w:rsid w:val="005C32A2"/>
    <w:rsid w:val="005C6109"/>
    <w:rsid w:val="005D04F3"/>
    <w:rsid w:val="005E0516"/>
    <w:rsid w:val="005E2310"/>
    <w:rsid w:val="005E7651"/>
    <w:rsid w:val="00600497"/>
    <w:rsid w:val="00625CA3"/>
    <w:rsid w:val="0063177E"/>
    <w:rsid w:val="00641262"/>
    <w:rsid w:val="00641547"/>
    <w:rsid w:val="00650347"/>
    <w:rsid w:val="006770A8"/>
    <w:rsid w:val="00683410"/>
    <w:rsid w:val="006B05D3"/>
    <w:rsid w:val="006B50EE"/>
    <w:rsid w:val="006D0571"/>
    <w:rsid w:val="006D2C8A"/>
    <w:rsid w:val="006D2D64"/>
    <w:rsid w:val="006E403A"/>
    <w:rsid w:val="007077CE"/>
    <w:rsid w:val="00710DB5"/>
    <w:rsid w:val="00712A05"/>
    <w:rsid w:val="007138B2"/>
    <w:rsid w:val="00715DF2"/>
    <w:rsid w:val="00734A7F"/>
    <w:rsid w:val="00754027"/>
    <w:rsid w:val="00763D5C"/>
    <w:rsid w:val="00766A5E"/>
    <w:rsid w:val="00766B1A"/>
    <w:rsid w:val="0077632F"/>
    <w:rsid w:val="007978F7"/>
    <w:rsid w:val="007A0CF2"/>
    <w:rsid w:val="007A676B"/>
    <w:rsid w:val="007F16AB"/>
    <w:rsid w:val="007F445D"/>
    <w:rsid w:val="007F5784"/>
    <w:rsid w:val="00804A1C"/>
    <w:rsid w:val="00814F34"/>
    <w:rsid w:val="008220A8"/>
    <w:rsid w:val="00845F24"/>
    <w:rsid w:val="00865E9F"/>
    <w:rsid w:val="0088219D"/>
    <w:rsid w:val="00891941"/>
    <w:rsid w:val="00897537"/>
    <w:rsid w:val="008C4B8A"/>
    <w:rsid w:val="008E5B24"/>
    <w:rsid w:val="009767CB"/>
    <w:rsid w:val="009A053A"/>
    <w:rsid w:val="009C5D89"/>
    <w:rsid w:val="009C7C21"/>
    <w:rsid w:val="009D2554"/>
    <w:rsid w:val="009D31B0"/>
    <w:rsid w:val="009E075E"/>
    <w:rsid w:val="009E2BC5"/>
    <w:rsid w:val="009E619A"/>
    <w:rsid w:val="009F1849"/>
    <w:rsid w:val="00A0127B"/>
    <w:rsid w:val="00A01779"/>
    <w:rsid w:val="00A02D2A"/>
    <w:rsid w:val="00A10ACA"/>
    <w:rsid w:val="00A11382"/>
    <w:rsid w:val="00A20E9D"/>
    <w:rsid w:val="00A214CF"/>
    <w:rsid w:val="00A2180B"/>
    <w:rsid w:val="00A272B2"/>
    <w:rsid w:val="00A30954"/>
    <w:rsid w:val="00A3729F"/>
    <w:rsid w:val="00A41475"/>
    <w:rsid w:val="00A50553"/>
    <w:rsid w:val="00A62505"/>
    <w:rsid w:val="00A707E8"/>
    <w:rsid w:val="00A82895"/>
    <w:rsid w:val="00AA3BE7"/>
    <w:rsid w:val="00AB26BD"/>
    <w:rsid w:val="00AC1F10"/>
    <w:rsid w:val="00AC6D26"/>
    <w:rsid w:val="00AC7BD3"/>
    <w:rsid w:val="00AE1BAB"/>
    <w:rsid w:val="00AE55EC"/>
    <w:rsid w:val="00B203DA"/>
    <w:rsid w:val="00B21607"/>
    <w:rsid w:val="00B3716F"/>
    <w:rsid w:val="00B4500B"/>
    <w:rsid w:val="00B518C9"/>
    <w:rsid w:val="00B720BF"/>
    <w:rsid w:val="00B80256"/>
    <w:rsid w:val="00B8302A"/>
    <w:rsid w:val="00BD12B3"/>
    <w:rsid w:val="00BE54B3"/>
    <w:rsid w:val="00C008B4"/>
    <w:rsid w:val="00C05522"/>
    <w:rsid w:val="00C10F9F"/>
    <w:rsid w:val="00C17ABD"/>
    <w:rsid w:val="00C2014E"/>
    <w:rsid w:val="00C26C67"/>
    <w:rsid w:val="00C30DDC"/>
    <w:rsid w:val="00C323CE"/>
    <w:rsid w:val="00C55440"/>
    <w:rsid w:val="00C821A5"/>
    <w:rsid w:val="00C82858"/>
    <w:rsid w:val="00C9055F"/>
    <w:rsid w:val="00C937E1"/>
    <w:rsid w:val="00C96525"/>
    <w:rsid w:val="00CA2AFF"/>
    <w:rsid w:val="00CD5DAA"/>
    <w:rsid w:val="00CE3425"/>
    <w:rsid w:val="00CF25DB"/>
    <w:rsid w:val="00D4128A"/>
    <w:rsid w:val="00D43613"/>
    <w:rsid w:val="00D7076A"/>
    <w:rsid w:val="00D76DAE"/>
    <w:rsid w:val="00D81F5E"/>
    <w:rsid w:val="00D92269"/>
    <w:rsid w:val="00DA0EEF"/>
    <w:rsid w:val="00DB65F8"/>
    <w:rsid w:val="00DB7F86"/>
    <w:rsid w:val="00DC0AB9"/>
    <w:rsid w:val="00DC4A1F"/>
    <w:rsid w:val="00DE176A"/>
    <w:rsid w:val="00E00A6B"/>
    <w:rsid w:val="00E15F5C"/>
    <w:rsid w:val="00E77899"/>
    <w:rsid w:val="00E91453"/>
    <w:rsid w:val="00E97B33"/>
    <w:rsid w:val="00ED2AB3"/>
    <w:rsid w:val="00ED3589"/>
    <w:rsid w:val="00EE64B2"/>
    <w:rsid w:val="00F178BA"/>
    <w:rsid w:val="00F32154"/>
    <w:rsid w:val="00F4756B"/>
    <w:rsid w:val="00F53C9D"/>
    <w:rsid w:val="00F55643"/>
    <w:rsid w:val="00F83C17"/>
    <w:rsid w:val="00F93C8B"/>
    <w:rsid w:val="00F96D7F"/>
    <w:rsid w:val="00FC456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982DD4D"/>
  <w15:chartTrackingRefBased/>
  <w15:docId w15:val="{CC2967CE-8393-4E48-B2BE-AAD929190B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iPriority="0" w:unhideWhenUsed="1" w:qFormat="1"/>
    <w:lsdException w:name="footer" w:semiHidden="1" w:uiPriority="0"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D7AC0"/>
    <w:pPr>
      <w:spacing w:after="0" w:line="288" w:lineRule="auto"/>
      <w:jc w:val="both"/>
    </w:pPr>
    <w:rPr>
      <w:rFonts w:ascii="Times New Roman" w:eastAsia="Times New Roman" w:hAnsi="Times New Roman" w:cs="Times New Roman"/>
    </w:rPr>
  </w:style>
  <w:style w:type="paragraph" w:styleId="Heading1">
    <w:name w:val="heading 1"/>
    <w:basedOn w:val="Normal"/>
    <w:next w:val="Normal"/>
    <w:link w:val="Heading1Char"/>
    <w:qFormat/>
    <w:rsid w:val="004D7AC0"/>
    <w:pPr>
      <w:numPr>
        <w:numId w:val="1"/>
      </w:numPr>
      <w:ind w:left="567" w:hanging="567"/>
      <w:outlineLvl w:val="0"/>
    </w:pPr>
    <w:rPr>
      <w:kern w:val="28"/>
    </w:rPr>
  </w:style>
  <w:style w:type="paragraph" w:styleId="Heading2">
    <w:name w:val="heading 2"/>
    <w:basedOn w:val="Normal"/>
    <w:next w:val="Normal"/>
    <w:link w:val="Heading2Char"/>
    <w:qFormat/>
    <w:rsid w:val="004D7AC0"/>
    <w:pPr>
      <w:numPr>
        <w:ilvl w:val="1"/>
        <w:numId w:val="1"/>
      </w:numPr>
      <w:ind w:left="567" w:hanging="567"/>
      <w:outlineLvl w:val="1"/>
    </w:pPr>
  </w:style>
  <w:style w:type="paragraph" w:styleId="Heading3">
    <w:name w:val="heading 3"/>
    <w:basedOn w:val="Normal"/>
    <w:next w:val="Normal"/>
    <w:link w:val="Heading3Char"/>
    <w:qFormat/>
    <w:rsid w:val="004D7AC0"/>
    <w:pPr>
      <w:numPr>
        <w:ilvl w:val="2"/>
        <w:numId w:val="1"/>
      </w:numPr>
      <w:ind w:left="567" w:hanging="567"/>
      <w:outlineLvl w:val="2"/>
    </w:pPr>
  </w:style>
  <w:style w:type="paragraph" w:styleId="Heading4">
    <w:name w:val="heading 4"/>
    <w:basedOn w:val="Normal"/>
    <w:next w:val="Normal"/>
    <w:link w:val="Heading4Char"/>
    <w:qFormat/>
    <w:rsid w:val="004D7AC0"/>
    <w:pPr>
      <w:numPr>
        <w:ilvl w:val="3"/>
        <w:numId w:val="1"/>
      </w:numPr>
      <w:ind w:left="567" w:hanging="567"/>
      <w:outlineLvl w:val="3"/>
    </w:pPr>
  </w:style>
  <w:style w:type="paragraph" w:styleId="Heading5">
    <w:name w:val="heading 5"/>
    <w:basedOn w:val="Normal"/>
    <w:next w:val="Normal"/>
    <w:link w:val="Heading5Char"/>
    <w:qFormat/>
    <w:rsid w:val="004D7AC0"/>
    <w:pPr>
      <w:numPr>
        <w:ilvl w:val="4"/>
        <w:numId w:val="1"/>
      </w:numPr>
      <w:ind w:left="567" w:hanging="567"/>
      <w:outlineLvl w:val="4"/>
    </w:pPr>
  </w:style>
  <w:style w:type="paragraph" w:styleId="Heading6">
    <w:name w:val="heading 6"/>
    <w:basedOn w:val="Normal"/>
    <w:next w:val="Normal"/>
    <w:link w:val="Heading6Char"/>
    <w:qFormat/>
    <w:rsid w:val="004D7AC0"/>
    <w:pPr>
      <w:numPr>
        <w:ilvl w:val="5"/>
        <w:numId w:val="1"/>
      </w:numPr>
      <w:ind w:left="567" w:hanging="567"/>
      <w:outlineLvl w:val="5"/>
    </w:pPr>
  </w:style>
  <w:style w:type="paragraph" w:styleId="Heading7">
    <w:name w:val="heading 7"/>
    <w:basedOn w:val="Normal"/>
    <w:next w:val="Normal"/>
    <w:link w:val="Heading7Char"/>
    <w:qFormat/>
    <w:rsid w:val="004D7AC0"/>
    <w:pPr>
      <w:numPr>
        <w:ilvl w:val="6"/>
        <w:numId w:val="1"/>
      </w:numPr>
      <w:ind w:left="567" w:hanging="567"/>
      <w:outlineLvl w:val="6"/>
    </w:pPr>
  </w:style>
  <w:style w:type="paragraph" w:styleId="Heading8">
    <w:name w:val="heading 8"/>
    <w:basedOn w:val="Normal"/>
    <w:next w:val="Normal"/>
    <w:link w:val="Heading8Char"/>
    <w:qFormat/>
    <w:rsid w:val="004D7AC0"/>
    <w:pPr>
      <w:numPr>
        <w:ilvl w:val="7"/>
        <w:numId w:val="1"/>
      </w:numPr>
      <w:ind w:left="567" w:hanging="567"/>
      <w:outlineLvl w:val="7"/>
    </w:pPr>
  </w:style>
  <w:style w:type="paragraph" w:styleId="Heading9">
    <w:name w:val="heading 9"/>
    <w:basedOn w:val="Normal"/>
    <w:next w:val="Normal"/>
    <w:link w:val="Heading9Char"/>
    <w:qFormat/>
    <w:rsid w:val="004D7AC0"/>
    <w:pPr>
      <w:numPr>
        <w:ilvl w:val="8"/>
        <w:numId w:val="1"/>
      </w:numPr>
      <w:ind w:left="567" w:hanging="567"/>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4D7AC0"/>
    <w:rPr>
      <w:rFonts w:ascii="Times New Roman" w:eastAsia="Times New Roman" w:hAnsi="Times New Roman" w:cs="Times New Roman"/>
      <w:kern w:val="28"/>
    </w:rPr>
  </w:style>
  <w:style w:type="character" w:customStyle="1" w:styleId="Heading2Char">
    <w:name w:val="Heading 2 Char"/>
    <w:basedOn w:val="DefaultParagraphFont"/>
    <w:link w:val="Heading2"/>
    <w:rsid w:val="004D7AC0"/>
    <w:rPr>
      <w:rFonts w:ascii="Times New Roman" w:eastAsia="Times New Roman" w:hAnsi="Times New Roman" w:cs="Times New Roman"/>
    </w:rPr>
  </w:style>
  <w:style w:type="character" w:customStyle="1" w:styleId="Heading3Char">
    <w:name w:val="Heading 3 Char"/>
    <w:basedOn w:val="DefaultParagraphFont"/>
    <w:link w:val="Heading3"/>
    <w:rsid w:val="004D7AC0"/>
    <w:rPr>
      <w:rFonts w:ascii="Times New Roman" w:eastAsia="Times New Roman" w:hAnsi="Times New Roman" w:cs="Times New Roman"/>
    </w:rPr>
  </w:style>
  <w:style w:type="character" w:customStyle="1" w:styleId="Heading4Char">
    <w:name w:val="Heading 4 Char"/>
    <w:basedOn w:val="DefaultParagraphFont"/>
    <w:link w:val="Heading4"/>
    <w:rsid w:val="004D7AC0"/>
    <w:rPr>
      <w:rFonts w:ascii="Times New Roman" w:eastAsia="Times New Roman" w:hAnsi="Times New Roman" w:cs="Times New Roman"/>
    </w:rPr>
  </w:style>
  <w:style w:type="character" w:customStyle="1" w:styleId="Heading5Char">
    <w:name w:val="Heading 5 Char"/>
    <w:basedOn w:val="DefaultParagraphFont"/>
    <w:link w:val="Heading5"/>
    <w:rsid w:val="004D7AC0"/>
    <w:rPr>
      <w:rFonts w:ascii="Times New Roman" w:eastAsia="Times New Roman" w:hAnsi="Times New Roman" w:cs="Times New Roman"/>
    </w:rPr>
  </w:style>
  <w:style w:type="character" w:customStyle="1" w:styleId="Heading6Char">
    <w:name w:val="Heading 6 Char"/>
    <w:basedOn w:val="DefaultParagraphFont"/>
    <w:link w:val="Heading6"/>
    <w:rsid w:val="004D7AC0"/>
    <w:rPr>
      <w:rFonts w:ascii="Times New Roman" w:eastAsia="Times New Roman" w:hAnsi="Times New Roman" w:cs="Times New Roman"/>
    </w:rPr>
  </w:style>
  <w:style w:type="character" w:customStyle="1" w:styleId="Heading7Char">
    <w:name w:val="Heading 7 Char"/>
    <w:basedOn w:val="DefaultParagraphFont"/>
    <w:link w:val="Heading7"/>
    <w:rsid w:val="004D7AC0"/>
    <w:rPr>
      <w:rFonts w:ascii="Times New Roman" w:eastAsia="Times New Roman" w:hAnsi="Times New Roman" w:cs="Times New Roman"/>
    </w:rPr>
  </w:style>
  <w:style w:type="character" w:customStyle="1" w:styleId="Heading8Char">
    <w:name w:val="Heading 8 Char"/>
    <w:basedOn w:val="DefaultParagraphFont"/>
    <w:link w:val="Heading8"/>
    <w:rsid w:val="004D7AC0"/>
    <w:rPr>
      <w:rFonts w:ascii="Times New Roman" w:eastAsia="Times New Roman" w:hAnsi="Times New Roman" w:cs="Times New Roman"/>
    </w:rPr>
  </w:style>
  <w:style w:type="character" w:customStyle="1" w:styleId="Heading9Char">
    <w:name w:val="Heading 9 Char"/>
    <w:basedOn w:val="DefaultParagraphFont"/>
    <w:link w:val="Heading9"/>
    <w:rsid w:val="004D7AC0"/>
    <w:rPr>
      <w:rFonts w:ascii="Times New Roman" w:eastAsia="Times New Roman" w:hAnsi="Times New Roman" w:cs="Times New Roman"/>
    </w:rPr>
  </w:style>
  <w:style w:type="paragraph" w:styleId="Footer">
    <w:name w:val="footer"/>
    <w:basedOn w:val="Normal"/>
    <w:link w:val="FooterChar"/>
    <w:qFormat/>
    <w:rsid w:val="004D7AC0"/>
  </w:style>
  <w:style w:type="character" w:customStyle="1" w:styleId="FooterChar">
    <w:name w:val="Footer Char"/>
    <w:basedOn w:val="DefaultParagraphFont"/>
    <w:link w:val="Footer"/>
    <w:rsid w:val="004D7AC0"/>
    <w:rPr>
      <w:rFonts w:ascii="Times New Roman" w:eastAsia="Times New Roman" w:hAnsi="Times New Roman" w:cs="Times New Roman"/>
    </w:rPr>
  </w:style>
  <w:style w:type="paragraph" w:styleId="FootnoteText">
    <w:name w:val="footnote text"/>
    <w:basedOn w:val="Normal"/>
    <w:link w:val="FootnoteTextChar"/>
    <w:qFormat/>
    <w:rsid w:val="004D7AC0"/>
    <w:pPr>
      <w:keepLines/>
      <w:spacing w:after="60" w:line="240" w:lineRule="auto"/>
      <w:ind w:left="567" w:hanging="567"/>
    </w:pPr>
    <w:rPr>
      <w:sz w:val="16"/>
    </w:rPr>
  </w:style>
  <w:style w:type="character" w:customStyle="1" w:styleId="FootnoteTextChar">
    <w:name w:val="Footnote Text Char"/>
    <w:basedOn w:val="DefaultParagraphFont"/>
    <w:link w:val="FootnoteText"/>
    <w:rsid w:val="004D7AC0"/>
    <w:rPr>
      <w:rFonts w:ascii="Times New Roman" w:eastAsia="Times New Roman" w:hAnsi="Times New Roman" w:cs="Times New Roman"/>
      <w:sz w:val="16"/>
    </w:rPr>
  </w:style>
  <w:style w:type="paragraph" w:styleId="Header">
    <w:name w:val="header"/>
    <w:basedOn w:val="Normal"/>
    <w:link w:val="HeaderChar"/>
    <w:qFormat/>
    <w:rsid w:val="004D7AC0"/>
  </w:style>
  <w:style w:type="character" w:customStyle="1" w:styleId="HeaderChar">
    <w:name w:val="Header Char"/>
    <w:basedOn w:val="DefaultParagraphFont"/>
    <w:link w:val="Header"/>
    <w:rsid w:val="004D7AC0"/>
    <w:rPr>
      <w:rFonts w:ascii="Times New Roman" w:eastAsia="Times New Roman" w:hAnsi="Times New Roman" w:cs="Times New Roman"/>
    </w:rPr>
  </w:style>
  <w:style w:type="paragraph" w:customStyle="1" w:styleId="quotes">
    <w:name w:val="quotes"/>
    <w:basedOn w:val="Normal"/>
    <w:next w:val="Normal"/>
    <w:rsid w:val="004D7AC0"/>
    <w:pPr>
      <w:ind w:left="720"/>
    </w:pPr>
    <w:rPr>
      <w:i/>
    </w:rPr>
  </w:style>
  <w:style w:type="character" w:styleId="FootnoteReference">
    <w:name w:val="footnote reference"/>
    <w:basedOn w:val="DefaultParagraphFont"/>
    <w:unhideWhenUsed/>
    <w:qFormat/>
    <w:rsid w:val="004D7AC0"/>
    <w:rPr>
      <w:sz w:val="24"/>
      <w:vertAlign w:val="superscript"/>
    </w:rPr>
  </w:style>
  <w:style w:type="character" w:styleId="Hyperlink">
    <w:name w:val="Hyperlink"/>
    <w:basedOn w:val="DefaultParagraphFont"/>
    <w:uiPriority w:val="99"/>
    <w:rsid w:val="004D7AC0"/>
    <w:rPr>
      <w:rFonts w:ascii="Times New Roman" w:hAnsi="Times New Roman"/>
      <w:color w:val="0000FF"/>
      <w:u w:val="single"/>
    </w:rPr>
  </w:style>
  <w:style w:type="paragraph" w:styleId="ListParagraph">
    <w:name w:val="List Paragraph"/>
    <w:basedOn w:val="Normal"/>
    <w:uiPriority w:val="34"/>
    <w:qFormat/>
    <w:rsid w:val="004D7AC0"/>
    <w:pPr>
      <w:ind w:left="720"/>
      <w:contextualSpacing/>
    </w:pPr>
  </w:style>
  <w:style w:type="table" w:styleId="TableGrid">
    <w:name w:val="Table Grid"/>
    <w:basedOn w:val="TableNormal"/>
    <w:uiPriority w:val="39"/>
    <w:rsid w:val="004D7AC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unhideWhenUsed/>
    <w:qFormat/>
    <w:rsid w:val="004D7AC0"/>
    <w:pPr>
      <w:keepNext/>
      <w:keepLines/>
      <w:numPr>
        <w:numId w:val="0"/>
      </w:numPr>
      <w:spacing w:before="240" w:line="259" w:lineRule="auto"/>
      <w:jc w:val="left"/>
      <w:outlineLvl w:val="9"/>
    </w:pPr>
    <w:rPr>
      <w:rFonts w:asciiTheme="majorHAnsi" w:eastAsiaTheme="majorEastAsia" w:hAnsiTheme="majorHAnsi" w:cstheme="majorBidi"/>
      <w:color w:val="2E74B5" w:themeColor="accent1" w:themeShade="BF"/>
      <w:kern w:val="0"/>
      <w:sz w:val="32"/>
      <w:szCs w:val="32"/>
    </w:rPr>
  </w:style>
  <w:style w:type="paragraph" w:styleId="TOC1">
    <w:name w:val="toc 1"/>
    <w:basedOn w:val="Normal"/>
    <w:next w:val="Normal"/>
    <w:autoRedefine/>
    <w:uiPriority w:val="39"/>
    <w:unhideWhenUsed/>
    <w:rsid w:val="004D7AC0"/>
    <w:pPr>
      <w:spacing w:after="100"/>
    </w:pPr>
  </w:style>
  <w:style w:type="character" w:styleId="FollowedHyperlink">
    <w:name w:val="FollowedHyperlink"/>
    <w:basedOn w:val="DefaultParagraphFont"/>
    <w:uiPriority w:val="99"/>
    <w:semiHidden/>
    <w:unhideWhenUsed/>
    <w:rsid w:val="00B518C9"/>
    <w:rPr>
      <w:color w:val="954F72" w:themeColor="followedHyperlink"/>
      <w:u w:val="single"/>
    </w:rPr>
  </w:style>
  <w:style w:type="table" w:customStyle="1" w:styleId="TableGrid1">
    <w:name w:val="Table Grid1"/>
    <w:basedOn w:val="TableNormal"/>
    <w:next w:val="TableGrid"/>
    <w:rsid w:val="00EE64B2"/>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rsid w:val="00DC0AB9"/>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semiHidden/>
    <w:unhideWhenUsed/>
    <w:rsid w:val="00A0127B"/>
    <w:rPr>
      <w:color w:val="605E5C"/>
      <w:shd w:val="clear" w:color="auto" w:fill="E1DFDD"/>
    </w:rPr>
  </w:style>
  <w:style w:type="table" w:customStyle="1" w:styleId="TableGrid3">
    <w:name w:val="Table Grid3"/>
    <w:basedOn w:val="TableNormal"/>
    <w:next w:val="TableGrid"/>
    <w:rsid w:val="00A0127B"/>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rsid w:val="0027426D"/>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rsid w:val="0027426D"/>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rsid w:val="0027426D"/>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next w:val="TableGrid"/>
    <w:rsid w:val="00CF25DB"/>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next w:val="TableGrid"/>
    <w:rsid w:val="00540D0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 Grid9"/>
    <w:basedOn w:val="TableNormal"/>
    <w:next w:val="TableGrid"/>
    <w:rsid w:val="009A053A"/>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
    <w:name w:val="Table Grid10"/>
    <w:basedOn w:val="TableNormal"/>
    <w:next w:val="TableGrid"/>
    <w:rsid w:val="00A2180B"/>
    <w:pPr>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rsid w:val="00A6250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TableNormal"/>
    <w:next w:val="TableGrid"/>
    <w:rsid w:val="00AE55EC"/>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
    <w:name w:val="Table Grid13"/>
    <w:basedOn w:val="TableNormal"/>
    <w:next w:val="TableGrid"/>
    <w:rsid w:val="00712A0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
    <w:name w:val="Table Grid14"/>
    <w:basedOn w:val="TableNormal"/>
    <w:next w:val="TableGrid"/>
    <w:rsid w:val="00763D5C"/>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
    <w:name w:val="Table Grid15"/>
    <w:basedOn w:val="TableNormal"/>
    <w:next w:val="TableGrid"/>
    <w:rsid w:val="001F6F1C"/>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
    <w:name w:val="Table Grid16"/>
    <w:basedOn w:val="TableNormal"/>
    <w:next w:val="TableGrid"/>
    <w:rsid w:val="00CE342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
    <w:name w:val="Table Grid17"/>
    <w:basedOn w:val="TableNormal"/>
    <w:next w:val="TableGrid"/>
    <w:rsid w:val="006770A8"/>
    <w:pPr>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
    <w:name w:val="Table Grid18"/>
    <w:basedOn w:val="TableNormal"/>
    <w:next w:val="TableGrid"/>
    <w:rsid w:val="008E5B2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
    <w:name w:val="Table Grid19"/>
    <w:basedOn w:val="TableNormal"/>
    <w:next w:val="TableGrid"/>
    <w:rsid w:val="00B8302A"/>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77632F"/>
    <w:pPr>
      <w:spacing w:after="0" w:line="240" w:lineRule="auto"/>
    </w:pPr>
    <w:rPr>
      <w:rFonts w:ascii="Times New Roman" w:eastAsia="Times New Roman" w:hAnsi="Times New Roman" w:cs="Times New Roman"/>
    </w:rPr>
  </w:style>
  <w:style w:type="table" w:customStyle="1" w:styleId="TableGrid20">
    <w:name w:val="Table Grid20"/>
    <w:basedOn w:val="TableNormal"/>
    <w:next w:val="TableGrid"/>
    <w:rsid w:val="00766A5E"/>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2">
    <w:name w:val="toc 2"/>
    <w:basedOn w:val="Normal"/>
    <w:next w:val="Normal"/>
    <w:autoRedefine/>
    <w:uiPriority w:val="39"/>
    <w:unhideWhenUsed/>
    <w:rsid w:val="000873F2"/>
    <w:pPr>
      <w:spacing w:after="100"/>
      <w:ind w:left="220"/>
    </w:pPr>
  </w:style>
  <w:style w:type="table" w:customStyle="1" w:styleId="TableGrid21">
    <w:name w:val="Table Grid21"/>
    <w:basedOn w:val="TableNormal"/>
    <w:next w:val="TableGrid"/>
    <w:rsid w:val="009D255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
    <w:name w:val="Table Grid22"/>
    <w:basedOn w:val="TableNormal"/>
    <w:next w:val="TableGrid"/>
    <w:rsid w:val="001A7780"/>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80250578">
      <w:bodyDiv w:val="1"/>
      <w:marLeft w:val="0"/>
      <w:marRight w:val="0"/>
      <w:marTop w:val="0"/>
      <w:marBottom w:val="0"/>
      <w:divBdr>
        <w:top w:val="none" w:sz="0" w:space="0" w:color="auto"/>
        <w:left w:val="none" w:sz="0" w:space="0" w:color="auto"/>
        <w:bottom w:val="none" w:sz="0" w:space="0" w:color="auto"/>
        <w:right w:val="none" w:sz="0" w:space="0" w:color="auto"/>
      </w:divBdr>
    </w:div>
    <w:div w:id="7517814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dmsearch.eesc.europa.eu/search/opinion" TargetMode="External"/><Relationship Id="rId18" Type="http://schemas.openxmlformats.org/officeDocument/2006/relationships/header" Target="header3.xml"/><Relationship Id="rId26" Type="http://schemas.openxmlformats.org/officeDocument/2006/relationships/hyperlink" Target="https://www.eesc.europa.eu/ro/our-work/opinions-information-reports/opinions/working-time-efficiency-economy-and-well-being-workers-including-context-digital-change-and-work-automation-legal-and" TargetMode="External"/><Relationship Id="rId39" Type="http://schemas.openxmlformats.org/officeDocument/2006/relationships/hyperlink" Target="mailto:Myrto.Kolyva@eesc.europa.eu" TargetMode="External"/><Relationship Id="rId21" Type="http://schemas.openxmlformats.org/officeDocument/2006/relationships/hyperlink" Target="mailto:Georgios.Meleas@eesc.europa.eu" TargetMode="External"/><Relationship Id="rId34" Type="http://schemas.openxmlformats.org/officeDocument/2006/relationships/hyperlink" Target="https://www.eesc.europa.eu/ro/our-work/opinions-information-reports/opinions/research-and-training-programme-european-atomic-energy-community-2026-2027" TargetMode="External"/><Relationship Id="rId42" Type="http://schemas.openxmlformats.org/officeDocument/2006/relationships/hyperlink" Target="https://www.eesc.europa.eu/ro/our-work/opinions-information-reports/opinions/new-rules-cross-border-enforcement-against-unfair-trading-practices-0" TargetMode="External"/><Relationship Id="rId47" Type="http://schemas.openxmlformats.org/officeDocument/2006/relationships/hyperlink" Target="mailto:Marco.Ristori@eesc.europa.eu" TargetMode="External"/><Relationship Id="rId50" Type="http://schemas.openxmlformats.org/officeDocument/2006/relationships/hyperlink" Target="https://www.eesc.europa.eu/ro/our-work/opinions-information-reports/opinions/moldova-growth-plan/related-links-rex-595" TargetMode="External"/><Relationship Id="rId55" Type="http://schemas.openxmlformats.org/officeDocument/2006/relationships/hyperlink" Target="mailto:Adam.Dorywalski@eesc.europa.eu" TargetMode="External"/><Relationship Id="rId63" Type="http://schemas.openxmlformats.org/officeDocument/2006/relationships/theme" Target="theme/theme1.xml"/><Relationship Id="rId7" Type="http://schemas.openxmlformats.org/officeDocument/2006/relationships/settings" Target="settings.xml"/><Relationship Id="rId16" Type="http://schemas.openxmlformats.org/officeDocument/2006/relationships/footer" Target="footer1.xml"/><Relationship Id="rId29" Type="http://schemas.openxmlformats.org/officeDocument/2006/relationships/hyperlink" Target="mailto:Valeria.Atzori@eesc.europa.eu" TargetMode="External"/><Relationship Id="rId11" Type="http://schemas.openxmlformats.org/officeDocument/2006/relationships/image" Target="media/image1.jpeg"/><Relationship Id="rId24" Type="http://schemas.openxmlformats.org/officeDocument/2006/relationships/hyperlink" Target="https://www.eesc.europa.eu/ro/our-work/opinions-information-reports/opinions/health-and-safety-work-current-and-future-challenges-light-traditional-and-new-technologies-focus-ai" TargetMode="External"/><Relationship Id="rId32" Type="http://schemas.openxmlformats.org/officeDocument/2006/relationships/hyperlink" Target="https://www.eesc.europa.eu/ro/our-work/opinions-information-reports/opinions/revision-gas-storage-regulation" TargetMode="External"/><Relationship Id="rId37" Type="http://schemas.openxmlformats.org/officeDocument/2006/relationships/hyperlink" Target="mailto:Alice.Tetu@eesc.europa.eu" TargetMode="External"/><Relationship Id="rId40" Type="http://schemas.openxmlformats.org/officeDocument/2006/relationships/hyperlink" Target="https://www.eesc.europa.eu/ro/our-work/opinions-information-reports/opinions/civil-societys-vision-european-oceans-pact" TargetMode="External"/><Relationship Id="rId45" Type="http://schemas.openxmlformats.org/officeDocument/2006/relationships/hyperlink" Target="mailto:Martine.Delanoy@eesc.europa.eu" TargetMode="External"/><Relationship Id="rId53" Type="http://schemas.openxmlformats.org/officeDocument/2006/relationships/hyperlink" Target="mailto:Daniele.Vitali@eesc.europa.eu" TargetMode="External"/><Relationship Id="rId58" Type="http://schemas.openxmlformats.org/officeDocument/2006/relationships/footer" Target="footer4.xml"/><Relationship Id="rId66" Type="http://schemas.openxmlformats.org/officeDocument/2006/relationships/customXml" Target="../customXml/item3.xml"/><Relationship Id="rId5" Type="http://schemas.openxmlformats.org/officeDocument/2006/relationships/numbering" Target="numbering.xml"/><Relationship Id="rId61" Type="http://schemas.openxmlformats.org/officeDocument/2006/relationships/footer" Target="footer6.xml"/><Relationship Id="rId19" Type="http://schemas.openxmlformats.org/officeDocument/2006/relationships/footer" Target="footer3.xml"/><Relationship Id="rId14" Type="http://schemas.openxmlformats.org/officeDocument/2006/relationships/header" Target="header1.xml"/><Relationship Id="rId22" Type="http://schemas.openxmlformats.org/officeDocument/2006/relationships/hyperlink" Target="https://www.eesc.europa.eu/ro/our-work/opinions-information-reports/information-reports/ex-post-evaluation-asylum-migration-and-integration-fund-2014-2020-programming-period" TargetMode="External"/><Relationship Id="rId27" Type="http://schemas.openxmlformats.org/officeDocument/2006/relationships/hyperlink" Target="mailto:Ana.Dumitrache@eesc.europa.eu" TargetMode="External"/><Relationship Id="rId30" Type="http://schemas.openxmlformats.org/officeDocument/2006/relationships/hyperlink" Target="https://www.eesc.europa.eu/ro/our-work/opinions-information-reports/opinions/access-social-welfare-self-employed-analysis-limitations-and-scope-improvement" TargetMode="External"/><Relationship Id="rId35" Type="http://schemas.openxmlformats.org/officeDocument/2006/relationships/hyperlink" Target="mailto:Albert.Precup@eesc.europa.eu" TargetMode="External"/><Relationship Id="rId43" Type="http://schemas.openxmlformats.org/officeDocument/2006/relationships/hyperlink" Target="mailto:Myrto.Kolyva@eesc.europa.eu" TargetMode="External"/><Relationship Id="rId48" Type="http://schemas.openxmlformats.org/officeDocument/2006/relationships/hyperlink" Target="https://www.eesc.europa.eu/ro/our-work/opinions-information-reports/opinions/eu-india-strategic-partnership" TargetMode="External"/><Relationship Id="rId56" Type="http://schemas.openxmlformats.org/officeDocument/2006/relationships/header" Target="header4.xml"/><Relationship Id="rId64" Type="http://schemas.openxmlformats.org/officeDocument/2006/relationships/customXml" Target="../customXml/item1.xml"/><Relationship Id="rId8" Type="http://schemas.openxmlformats.org/officeDocument/2006/relationships/webSettings" Target="webSettings.xml"/><Relationship Id="rId51" Type="http://schemas.openxmlformats.org/officeDocument/2006/relationships/hyperlink" Target="mailto:Katarina.Albrechtova@eesc.europa.eu" TargetMode="External"/><Relationship Id="rId12" Type="http://schemas.openxmlformats.org/officeDocument/2006/relationships/hyperlink" Target="https://www.eesc.europa.eu/ro/our-work/opinions-information-reports/plenary-session-summaries" TargetMode="External"/><Relationship Id="rId17" Type="http://schemas.openxmlformats.org/officeDocument/2006/relationships/footer" Target="footer2.xml"/><Relationship Id="rId25" Type="http://schemas.openxmlformats.org/officeDocument/2006/relationships/hyperlink" Target="mailto:Alessia.Cova@eesc.europa.eu" TargetMode="External"/><Relationship Id="rId33" Type="http://schemas.openxmlformats.org/officeDocument/2006/relationships/hyperlink" Target="mailto:GiorgiaAndrea.Bordignon@eesc.europa.eu" TargetMode="External"/><Relationship Id="rId38" Type="http://schemas.openxmlformats.org/officeDocument/2006/relationships/hyperlink" Target="https://www.eesc.europa.eu/ro/our-work/opinions-information-reports/information-reports/evaluation-directive-e-eu-2019633-17-april-2019-unfair-trading-practices-b2b-relationships-agricultural-and-food-supply" TargetMode="External"/><Relationship Id="rId46" Type="http://schemas.openxmlformats.org/officeDocument/2006/relationships/hyperlink" Target="https://www.eesc.europa.eu/ro/our-work/opinions-information-reports/opinions/competitiveness-and-economic-security-how-should-eu-trade-policy-contribute-objectives-draghi-report" TargetMode="External"/><Relationship Id="rId59" Type="http://schemas.openxmlformats.org/officeDocument/2006/relationships/footer" Target="footer5.xml"/><Relationship Id="rId67" Type="http://schemas.openxmlformats.org/officeDocument/2006/relationships/customXml" Target="../customXml/item4.xml"/><Relationship Id="rId20" Type="http://schemas.openxmlformats.org/officeDocument/2006/relationships/hyperlink" Target="https://www.eesc.europa.eu/ro/our-work/opinions-information-reports/information-reports/ex-post-evaluation-european-regional-development-fund-and-cohesion-fund-2014-2020" TargetMode="External"/><Relationship Id="rId41" Type="http://schemas.openxmlformats.org/officeDocument/2006/relationships/hyperlink" Target="mailto:Gaia.Bottoni@eesc.europa.eu" TargetMode="External"/><Relationship Id="rId54" Type="http://schemas.openxmlformats.org/officeDocument/2006/relationships/hyperlink" Target="https://www.eesc.europa.eu/ro/our-work/opinions-information-reports/opinions/european-liquid-fuels-strategy-sustainable-affordable-and-resilient-low-carbon-transition" TargetMode="External"/><Relationship Id="rId62" Type="http://schemas.openxmlformats.org/officeDocument/2006/relationships/fontTable" Target="fontTable.xml"/><Relationship Id="rId6" Type="http://schemas.openxmlformats.org/officeDocument/2006/relationships/styles" Target="styles.xml"/><Relationship Id="rId15" Type="http://schemas.openxmlformats.org/officeDocument/2006/relationships/header" Target="header2.xml"/><Relationship Id="rId23" Type="http://schemas.openxmlformats.org/officeDocument/2006/relationships/hyperlink" Target="mailto:Triin.AasmaaGomes@eesc.europa.eu" TargetMode="External"/><Relationship Id="rId28" Type="http://schemas.openxmlformats.org/officeDocument/2006/relationships/hyperlink" Target="https://www.eesc.europa.eu/ro/our-work/opinions-information-reports/opinions/including-persons-disabilities-development-new-technologies-and-ai-possibilities-challenges-risks-and-opportunities" TargetMode="External"/><Relationship Id="rId36" Type="http://schemas.openxmlformats.org/officeDocument/2006/relationships/hyperlink" Target="https://www.eesc.europa.eu/ro/our-work/opinions-information-reports/opinions/application-and-reporting-deadlinescsrd-and-csddd" TargetMode="External"/><Relationship Id="rId49" Type="http://schemas.openxmlformats.org/officeDocument/2006/relationships/hyperlink" Target="mailto:Tena.Vukelic@eesc.europa.eu" TargetMode="External"/><Relationship Id="rId57" Type="http://schemas.openxmlformats.org/officeDocument/2006/relationships/header" Target="header5.xml"/><Relationship Id="rId10" Type="http://schemas.openxmlformats.org/officeDocument/2006/relationships/endnotes" Target="endnotes.xml"/><Relationship Id="rId31" Type="http://schemas.openxmlformats.org/officeDocument/2006/relationships/hyperlink" Target="mailto:Bartek.Bednarowicz@eesc.europa.eu" TargetMode="External"/><Relationship Id="rId44" Type="http://schemas.openxmlformats.org/officeDocument/2006/relationships/hyperlink" Target="https://www.eesc.europa.eu/ro/our-work/opinions-information-reports/opinions/amendment-common-markets-organisation-cmo-regulation-rules-contracts-producer-organisations-and-cooperation-between" TargetMode="External"/><Relationship Id="rId52" Type="http://schemas.openxmlformats.org/officeDocument/2006/relationships/hyperlink" Target="https://www.eesc.europa.eu/ro/our-work/opinions-information-reports/opinions/action-plan-enhancing-cooperation-between-civil-society-organisations-european-union-and-kazakhstan-framework" TargetMode="External"/><Relationship Id="rId60" Type="http://schemas.openxmlformats.org/officeDocument/2006/relationships/header" Target="header6.xml"/><Relationship Id="rId65" Type="http://schemas.openxmlformats.org/officeDocument/2006/relationships/customXml" Target="../customXml/item2.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1a33af13-4045-4f88-9d7b-618e30f79918">A6WAAD5KZT2Q-604569563-7565</_dlc_DocId>
    <_dlc_DocIdUrl xmlns="1a33af13-4045-4f88-9d7b-618e30f79918">
      <Url>http://dm/eesc/2025/_layouts/15/DocIdRedir.aspx?ID=A6WAAD5KZT2Q-604569563-7565</Url>
      <Description>A6WAAD5KZT2Q-604569563-7565</Description>
    </_dlc_DocIdUrl>
    <DocumentType_0 xmlns="http://schemas.microsoft.com/sharepoint/v3/fields">
      <Terms xmlns="http://schemas.microsoft.com/office/infopath/2007/PartnerControls">
        <TermInfo xmlns="http://schemas.microsoft.com/office/infopath/2007/PartnerControls">
          <TermName xmlns="http://schemas.microsoft.com/office/infopath/2007/PartnerControls">TCD</TermName>
          <TermId xmlns="http://schemas.microsoft.com/office/infopath/2007/PartnerControls">cd9d6eb6-3f4f-424a-b2d1-57c9d450eaaf</TermId>
        </TermInfo>
      </Terms>
    </DocumentType_0>
    <Procedure xmlns="1a33af13-4045-4f88-9d7b-618e30f79918" xsi:nil="true"/>
    <DocumentSource_0 xmlns="http://schemas.microsoft.com/sharepoint/v3/fields">
      <Terms xmlns="http://schemas.microsoft.com/office/infopath/2007/PartnerControls">
        <TermInfo xmlns="http://schemas.microsoft.com/office/infopath/2007/PartnerControls">
          <TermName xmlns="http://schemas.microsoft.com/office/infopath/2007/PartnerControls">EESC</TermName>
          <TermId xmlns="http://schemas.microsoft.com/office/infopath/2007/PartnerControls">422833ec-8d7e-4e65-8e4e-8bed07ffb729</TermId>
        </TermInfo>
      </Terms>
    </DocumentSource_0>
    <ProductionDate xmlns="1a33af13-4045-4f88-9d7b-618e30f79918">2025-04-11T12:00:00+00:00</ProductionDate>
    <DocumentNumber xmlns="be3ca9a7-9286-4008-99ec-aebc20da9dc2">818</DocumentNumber>
    <FicheYear xmlns="1a33af13-4045-4f88-9d7b-618e30f79918" xsi:nil="true"/>
    <DossierNumber xmlns="1a33af13-4045-4f88-9d7b-618e30f79918" xsi:nil="true"/>
    <Confidentiality_0 xmlns="http://schemas.microsoft.com/sharepoint/v3/fields">
      <Terms xmlns="http://schemas.microsoft.com/office/infopath/2007/PartnerControls">
        <TermInfo xmlns="http://schemas.microsoft.com/office/infopath/2007/PartnerControls">
          <TermName xmlns="http://schemas.microsoft.com/office/infopath/2007/PartnerControls">Unrestricted</TermName>
          <TermId xmlns="http://schemas.microsoft.com/office/infopath/2007/PartnerControls">826e22d7-d029-4ec0-a450-0c28ff673572</TermId>
        </TermInfo>
      </Terms>
    </Confidentiality_0>
    <MeetingDate xmlns="1a33af13-4045-4f88-9d7b-618e30f79918">2025-04-29T12:00:00+00:00</MeetingDate>
    <TaxCatchAll xmlns="1a33af13-4045-4f88-9d7b-618e30f79918">
      <Value>67</Value>
      <Value>50</Value>
      <Value>47</Value>
      <Value>46</Value>
      <Value>42</Value>
      <Value>41</Value>
      <Value>40</Value>
      <Value>39</Value>
      <Value>37</Value>
      <Value>36</Value>
      <Value>35</Value>
      <Value>34</Value>
      <Value>33</Value>
      <Value>31</Value>
      <Value>30</Value>
      <Value>29</Value>
      <Value>28</Value>
      <Value>27</Value>
      <Value>24</Value>
      <Value>23</Value>
      <Value>19</Value>
      <Value>16</Value>
      <Value>15</Value>
      <Value>13</Value>
      <Value>12</Value>
      <Value>8</Value>
      <Value>5</Value>
      <Value>1</Value>
    </TaxCatchAll>
    <DocumentLanguage_0 xmlns="http://schemas.microsoft.com/sharepoint/v3/fields">
      <Terms xmlns="http://schemas.microsoft.com/office/infopath/2007/PartnerControls">
        <TermInfo xmlns="http://schemas.microsoft.com/office/infopath/2007/PartnerControls">
          <TermName xmlns="http://schemas.microsoft.com/office/infopath/2007/PartnerControls">RO</TermName>
          <TermId xmlns="http://schemas.microsoft.com/office/infopath/2007/PartnerControls">feb747a2-64cd-4299-af12-4833ddc30497</TermId>
        </TermInfo>
      </Terms>
    </DocumentLanguage_0>
    <VersionStatus_0 xmlns="http://schemas.microsoft.com/sharepoint/v3/fields">
      <Terms xmlns="http://schemas.microsoft.com/office/infopath/2007/PartnerControls">
        <TermInfo xmlns="http://schemas.microsoft.com/office/infopath/2007/PartnerControls">
          <TermName xmlns="http://schemas.microsoft.com/office/infopath/2007/PartnerControls">Final</TermName>
          <TermId xmlns="http://schemas.microsoft.com/office/infopath/2007/PartnerControls">ea5e6674-7b27-4bac-b091-73adbb394efe</TermId>
        </TermInfo>
      </Terms>
    </VersionStatus_0>
    <Rapporteur xmlns="1a33af13-4045-4f88-9d7b-618e30f79918" xsi:nil="true"/>
    <DocumentYear xmlns="1a33af13-4045-4f88-9d7b-618e30f79918">2025</DocumentYear>
    <FicheNumber xmlns="1a33af13-4045-4f88-9d7b-618e30f79918">3948</FicheNumber>
    <OriginalSender xmlns="1a33af13-4045-4f88-9d7b-618e30f79918">
      <UserInfo>
        <DisplayName>Soldan Aureliana Cristiana</DisplayName>
        <AccountId>1535</AccountId>
        <AccountType/>
      </UserInfo>
    </OriginalSender>
    <DocumentPart xmlns="1a33af13-4045-4f88-9d7b-618e30f79918">0</DocumentPart>
    <AdoptionDate xmlns="1a33af13-4045-4f88-9d7b-618e30f79918" xsi:nil="true"/>
    <RequestingService xmlns="1a33af13-4045-4f88-9d7b-618e30f79918">Greffe</RequestingService>
    <MeetingName_0 xmlns="http://schemas.microsoft.com/sharepoint/v3/fields">
      <Terms xmlns="http://schemas.microsoft.com/office/infopath/2007/PartnerControls">
        <TermInfo xmlns="http://schemas.microsoft.com/office/infopath/2007/PartnerControls">
          <TermName xmlns="http://schemas.microsoft.com/office/infopath/2007/PartnerControls">SPL-CES</TermName>
          <TermId xmlns="http://schemas.microsoft.com/office/infopath/2007/PartnerControls">32d8cb1f-c9ec-4365-95c7-8385a18618ac</TermId>
        </TermInfo>
      </Terms>
    </MeetingName_0>
    <AvailableTranslations_0 xmlns="http://schemas.microsoft.com/sharepoint/v3/fields">
      <Terms xmlns="http://schemas.microsoft.com/office/infopath/2007/PartnerControls">
        <TermInfo xmlns="http://schemas.microsoft.com/office/infopath/2007/PartnerControls">
          <TermName xmlns="http://schemas.microsoft.com/office/infopath/2007/PartnerControls">EL</TermName>
          <TermId xmlns="http://schemas.microsoft.com/office/infopath/2007/PartnerControls">6d4f4d51-af9b-4650-94b4-4276bee85c91</TermId>
        </TermInfo>
        <TermInfo xmlns="http://schemas.microsoft.com/office/infopath/2007/PartnerControls">
          <TermName xmlns="http://schemas.microsoft.com/office/infopath/2007/PartnerControls">SK</TermName>
          <TermId xmlns="http://schemas.microsoft.com/office/infopath/2007/PartnerControls">46d9fce0-ef79-4f71-b89b-cd6aa82426b8</TermId>
        </TermInfo>
        <TermInfo xmlns="http://schemas.microsoft.com/office/infopath/2007/PartnerControls">
          <TermName xmlns="http://schemas.microsoft.com/office/infopath/2007/PartnerControls">FI</TermName>
          <TermId xmlns="http://schemas.microsoft.com/office/infopath/2007/PartnerControls">87606a43-d45f-42d6-b8c9-e1a3457db5b7</TermId>
        </TermInfo>
        <TermInfo xmlns="http://schemas.microsoft.com/office/infopath/2007/PartnerControls">
          <TermName xmlns="http://schemas.microsoft.com/office/infopath/2007/PartnerControls">BG</TermName>
          <TermId xmlns="http://schemas.microsoft.com/office/infopath/2007/PartnerControls">1a1b3951-7821-4e6a-85f5-5673fc08bd2c</TermId>
        </TermInfo>
        <TermInfo xmlns="http://schemas.microsoft.com/office/infopath/2007/PartnerControls">
          <TermName xmlns="http://schemas.microsoft.com/office/infopath/2007/PartnerControls">IT</TermName>
          <TermId xmlns="http://schemas.microsoft.com/office/infopath/2007/PartnerControls">0774613c-01ed-4e5d-a25d-11d2388de825</TermId>
        </TermInfo>
        <TermInfo xmlns="http://schemas.microsoft.com/office/infopath/2007/PartnerControls">
          <TermName xmlns="http://schemas.microsoft.com/office/infopath/2007/PartnerControls">HR</TermName>
          <TermId xmlns="http://schemas.microsoft.com/office/infopath/2007/PartnerControls">2f555653-ed1a-4fe6-8362-9082d95989e5</TermId>
        </TermInfo>
        <TermInfo xmlns="http://schemas.microsoft.com/office/infopath/2007/PartnerControls">
          <TermName xmlns="http://schemas.microsoft.com/office/infopath/2007/PartnerControls">SV</TermName>
          <TermId xmlns="http://schemas.microsoft.com/office/infopath/2007/PartnerControls">c2ed69e7-a339-43d7-8f22-d93680a92aa0</TermId>
        </TermInfo>
        <TermInfo xmlns="http://schemas.microsoft.com/office/infopath/2007/PartnerControls">
          <TermName xmlns="http://schemas.microsoft.com/office/infopath/2007/PartnerControls">RO</TermName>
          <TermId xmlns="http://schemas.microsoft.com/office/infopath/2007/PartnerControls">feb747a2-64cd-4299-af12-4833ddc30497</TermId>
        </TermInfo>
        <TermInfo xmlns="http://schemas.microsoft.com/office/infopath/2007/PartnerControls">
          <TermName xmlns="http://schemas.microsoft.com/office/infopath/2007/PartnerControls">ES</TermName>
          <TermId xmlns="http://schemas.microsoft.com/office/infopath/2007/PartnerControls">e7a6b05b-ae16-40c8-add9-68b64b03aeba</TermId>
        </TermInfo>
        <TermInfo xmlns="http://schemas.microsoft.com/office/infopath/2007/PartnerControls">
          <TermName xmlns="http://schemas.microsoft.com/office/infopath/2007/PartnerControls">SL</TermName>
          <TermId xmlns="http://schemas.microsoft.com/office/infopath/2007/PartnerControls">98a412ae-eb01-49e9-ae3d-585a81724cfc</TermId>
        </TermInfo>
        <TermInfo xmlns="http://schemas.microsoft.com/office/infopath/2007/PartnerControls">
          <TermName xmlns="http://schemas.microsoft.com/office/infopath/2007/PartnerControls">LT</TermName>
          <TermId xmlns="http://schemas.microsoft.com/office/infopath/2007/PartnerControls">a7ff5ce7-6123-4f68-865a-a57c31810414</TermId>
        </TermInfo>
        <TermInfo xmlns="http://schemas.microsoft.com/office/infopath/2007/PartnerControls">
          <TermName xmlns="http://schemas.microsoft.com/office/infopath/2007/PartnerControls">DA</TermName>
          <TermId xmlns="http://schemas.microsoft.com/office/infopath/2007/PartnerControls">5d49c027-8956-412b-aa16-e85a0f96ad0e</TermId>
        </TermInfo>
        <TermInfo xmlns="http://schemas.microsoft.com/office/infopath/2007/PartnerControls">
          <TermName xmlns="http://schemas.microsoft.com/office/infopath/2007/PartnerControls">EN</TermName>
          <TermId xmlns="http://schemas.microsoft.com/office/infopath/2007/PartnerControls">f2175f21-25d7-44a3-96da-d6a61b075e1b</TermId>
        </TermInfo>
        <TermInfo xmlns="http://schemas.microsoft.com/office/infopath/2007/PartnerControls">
          <TermName xmlns="http://schemas.microsoft.com/office/infopath/2007/PartnerControls">FR</TermName>
          <TermId xmlns="http://schemas.microsoft.com/office/infopath/2007/PartnerControls">d2afafd3-4c81-4f60-8f52-ee33f2f54ff3</TermId>
        </TermInfo>
        <TermInfo xmlns="http://schemas.microsoft.com/office/infopath/2007/PartnerControls">
          <TermName xmlns="http://schemas.microsoft.com/office/infopath/2007/PartnerControls">DE</TermName>
          <TermId xmlns="http://schemas.microsoft.com/office/infopath/2007/PartnerControls">f6b31e5a-26fa-4935-b661-318e46daf27e</TermId>
        </TermInfo>
        <TermInfo xmlns="http://schemas.microsoft.com/office/infopath/2007/PartnerControls">
          <TermName xmlns="http://schemas.microsoft.com/office/infopath/2007/PartnerControls">ET</TermName>
          <TermId xmlns="http://schemas.microsoft.com/office/infopath/2007/PartnerControls">ff6c3f4c-b02c-4c3c-ab07-2c37995a7a0a</TermId>
        </TermInfo>
        <TermInfo xmlns="http://schemas.microsoft.com/office/infopath/2007/PartnerControls">
          <TermName xmlns="http://schemas.microsoft.com/office/infopath/2007/PartnerControls">NL</TermName>
          <TermId xmlns="http://schemas.microsoft.com/office/infopath/2007/PartnerControls">55c6556c-b4f4-441d-9acf-c498d4f838bd</TermId>
        </TermInfo>
        <TermInfo xmlns="http://schemas.microsoft.com/office/infopath/2007/PartnerControls">
          <TermName xmlns="http://schemas.microsoft.com/office/infopath/2007/PartnerControls">PT</TermName>
          <TermId xmlns="http://schemas.microsoft.com/office/infopath/2007/PartnerControls">50ccc04a-eadd-42ae-a0cb-acaf45f812ba</TermId>
        </TermInfo>
        <TermInfo xmlns="http://schemas.microsoft.com/office/infopath/2007/PartnerControls">
          <TermName xmlns="http://schemas.microsoft.com/office/infopath/2007/PartnerControls">CS</TermName>
          <TermId xmlns="http://schemas.microsoft.com/office/infopath/2007/PartnerControls">72f9705b-0217-4fd3-bea2-cbc7ed80e26e</TermId>
        </TermInfo>
        <TermInfo xmlns="http://schemas.microsoft.com/office/infopath/2007/PartnerControls">
          <TermName xmlns="http://schemas.microsoft.com/office/infopath/2007/PartnerControls">LV</TermName>
          <TermId xmlns="http://schemas.microsoft.com/office/infopath/2007/PartnerControls">46f7e311-5d9f-4663-b433-18aeccb7ace7</TermId>
        </TermInfo>
        <TermInfo xmlns="http://schemas.microsoft.com/office/infopath/2007/PartnerControls">
          <TermName xmlns="http://schemas.microsoft.com/office/infopath/2007/PartnerControls">PL</TermName>
          <TermId xmlns="http://schemas.microsoft.com/office/infopath/2007/PartnerControls">1e03da61-4678-4e07-b136-b5024ca9197b</TermId>
        </TermInfo>
        <TermInfo xmlns="http://schemas.microsoft.com/office/infopath/2007/PartnerControls">
          <TermName xmlns="http://schemas.microsoft.com/office/infopath/2007/PartnerControls">HU</TermName>
          <TermId xmlns="http://schemas.microsoft.com/office/infopath/2007/PartnerControls">6b229040-c589-4408-b4c1-4285663d20a8</TermId>
        </TermInfo>
      </Terms>
    </AvailableTranslations_0>
    <DocumentStatus_0 xmlns="http://schemas.microsoft.com/sharepoint/v3/fields">
      <Terms xmlns="http://schemas.microsoft.com/office/infopath/2007/PartnerControls">
        <TermInfo xmlns="http://schemas.microsoft.com/office/infopath/2007/PartnerControls">
          <TermName xmlns="http://schemas.microsoft.com/office/infopath/2007/PartnerControls">TRA</TermName>
          <TermId xmlns="http://schemas.microsoft.com/office/infopath/2007/PartnerControls">150d2a88-1431-44e6-a8ca-0bb753ab8672</TermId>
        </TermInfo>
      </Terms>
    </DocumentStatus_0>
    <OriginalLanguage_0 xmlns="http://schemas.microsoft.com/sharepoint/v3/fields">
      <Terms xmlns="http://schemas.microsoft.com/office/infopath/2007/PartnerControls">
        <TermInfo xmlns="http://schemas.microsoft.com/office/infopath/2007/PartnerControls">
          <TermName xmlns="http://schemas.microsoft.com/office/infopath/2007/PartnerControls">EN</TermName>
          <TermId xmlns="http://schemas.microsoft.com/office/infopath/2007/PartnerControls">f2175f21-25d7-44a3-96da-d6a61b075e1b</TermId>
        </TermInfo>
      </Terms>
    </OriginalLanguage_0>
    <MeetingNumber xmlns="be3ca9a7-9286-4008-99ec-aebc20da9dc2">596</MeetingNumber>
    <DossierName_0 xmlns="http://schemas.microsoft.com/sharepoint/v3/fields">
      <Terms xmlns="http://schemas.microsoft.com/office/infopath/2007/PartnerControls"/>
    </DossierName_0>
    <DocumentVersion xmlns="1a33af13-4045-4f88-9d7b-618e30f79918">1</DocumentVersion>
  </documentManagement>
</p:properties>
</file>

<file path=customXml/item2.xml><?xml version="1.0" encoding="utf-8"?>
<ct:contentTypeSchema xmlns:ct="http://schemas.microsoft.com/office/2006/metadata/contentType" xmlns:ma="http://schemas.microsoft.com/office/2006/metadata/properties/metaAttributes" ct:_="" ma:_="" ma:contentTypeName="DM Document" ma:contentTypeID="0x010100EA97B91038054C99906057A708A1480A006BB3B767F3CF4149BF520211D4A86BC0" ma:contentTypeVersion="4" ma:contentTypeDescription="Defines the documents for Document Manager V2" ma:contentTypeScope="" ma:versionID="8f2b3a3e062f062a7ee8ba210ef02323">
  <xsd:schema xmlns:xsd="http://www.w3.org/2001/XMLSchema" xmlns:xs="http://www.w3.org/2001/XMLSchema" xmlns:p="http://schemas.microsoft.com/office/2006/metadata/properties" xmlns:ns2="1a33af13-4045-4f88-9d7b-618e30f79918" xmlns:ns3="http://schemas.microsoft.com/sharepoint/v3/fields" xmlns:ns4="be3ca9a7-9286-4008-99ec-aebc20da9dc2" targetNamespace="http://schemas.microsoft.com/office/2006/metadata/properties" ma:root="true" ma:fieldsID="f021f5764e4548d9eb17bdf3b768072d" ns2:_="" ns3:_="" ns4:_="">
    <xsd:import namespace="1a33af13-4045-4f88-9d7b-618e30f79918"/>
    <xsd:import namespace="http://schemas.microsoft.com/sharepoint/v3/fields"/>
    <xsd:import namespace="be3ca9a7-9286-4008-99ec-aebc20da9dc2"/>
    <xsd:element name="properties">
      <xsd:complexType>
        <xsd:sequence>
          <xsd:element name="documentManagement">
            <xsd:complexType>
              <xsd:all>
                <xsd:element ref="ns2:_dlc_DocId" minOccurs="0"/>
                <xsd:element ref="ns2:_dlc_DocIdUrl" minOccurs="0"/>
                <xsd:element ref="ns2:_dlc_DocIdPersistId" minOccurs="0"/>
                <xsd:element ref="ns2:ProductionDate" minOccurs="0"/>
                <xsd:element ref="ns2:OriginalSender" minOccurs="0"/>
                <xsd:element ref="ns3:DocumentLanguage_0" minOccurs="0"/>
                <xsd:element ref="ns2:DossierNumber" minOccurs="0"/>
                <xsd:element ref="ns4:MeetingNumber" minOccurs="0"/>
                <xsd:element ref="ns2:Rapporteur" minOccurs="0"/>
                <xsd:element ref="ns2:AdoptionDate" minOccurs="0"/>
                <xsd:element ref="ns3:Confidentiality_0" minOccurs="0"/>
                <xsd:element ref="ns2:TaxCatchAll" minOccurs="0"/>
                <xsd:element ref="ns2:TaxCatchAllLabel" minOccurs="0"/>
                <xsd:element ref="ns3:DocumentSource_0" minOccurs="0"/>
                <xsd:element ref="ns4:DocumentNumber" minOccurs="0"/>
                <xsd:element ref="ns2:MeetingDate" minOccurs="0"/>
                <xsd:element ref="ns3:OriginalLanguage_0" minOccurs="0"/>
                <xsd:element ref="ns2:Procedure" minOccurs="0"/>
                <xsd:element ref="ns3:VersionStatus_0" minOccurs="0"/>
                <xsd:element ref="ns3:DocumentStatus_0" minOccurs="0"/>
                <xsd:element ref="ns2:DocumentYear"/>
                <xsd:element ref="ns3:DocumentType_0" minOccurs="0"/>
                <xsd:element ref="ns2:DocumentPart" minOccurs="0"/>
                <xsd:element ref="ns3:MeetingName_0" minOccurs="0"/>
                <xsd:element ref="ns3:AvailableTranslations_0" minOccurs="0"/>
                <xsd:element ref="ns2:FicheYear" minOccurs="0"/>
                <xsd:element ref="ns2:RequestingService" minOccurs="0"/>
                <xsd:element ref="ns2:FicheNumber" minOccurs="0"/>
                <xsd:element ref="ns3:DossierName_0" minOccurs="0"/>
                <xsd:element ref="ns2:DocumentVers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a33af13-4045-4f88-9d7b-618e30f79918"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ProductionDate" ma:index="12" nillable="true" ma:displayName="Production Date" ma:format="DateOnly" ma:internalName="ProductionDate">
      <xsd:simpleType>
        <xsd:restriction base="dms:DateTime"/>
      </xsd:simpleType>
    </xsd:element>
    <xsd:element name="OriginalSender" ma:index="13" nillable="true" ma:displayName="Original Sender" ma:internalName="OriginalSend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ssierNumber" ma:index="15" nillable="true" ma:displayName="Dossier Number" ma:decimals="0" ma:internalName="DossierNumber">
      <xsd:simpleType>
        <xsd:restriction base="dms:Unknown"/>
      </xsd:simpleType>
    </xsd:element>
    <xsd:element name="Rapporteur" ma:index="17" nillable="true" ma:displayName="Rapporteur" ma:internalName="Rapporteur">
      <xsd:simpleType>
        <xsd:restriction base="dms:Text"/>
      </xsd:simpleType>
    </xsd:element>
    <xsd:element name="AdoptionDate" ma:index="18" nillable="true" ma:displayName="Adoption Date" ma:format="DateOnly" ma:internalName="AdoptionDate">
      <xsd:simpleType>
        <xsd:restriction base="dms:DateTime"/>
      </xsd:simpleType>
    </xsd:element>
    <xsd:element name="TaxCatchAll" ma:index="20" nillable="true" ma:displayName="Taxonomy Catch All Column" ma:hidden="true" ma:list="{c795c8aa-ad9d-4177-b7c3-7e58e1f2dfdf}" ma:internalName="TaxCatchAll" ma:showField="CatchAllData" ma:web="1a33af13-4045-4f88-9d7b-618e30f79918">
      <xsd:complexType>
        <xsd:complexContent>
          <xsd:extension base="dms:MultiChoiceLookup">
            <xsd:sequence>
              <xsd:element name="Value" type="dms:Lookup" maxOccurs="unbounded" minOccurs="0" nillable="true"/>
            </xsd:sequence>
          </xsd:extension>
        </xsd:complexContent>
      </xsd:complexType>
    </xsd:element>
    <xsd:element name="TaxCatchAllLabel" ma:index="21" nillable="true" ma:displayName="Taxonomy Catch All Column1" ma:hidden="true" ma:list="{c795c8aa-ad9d-4177-b7c3-7e58e1f2dfdf}" ma:internalName="TaxCatchAllLabel" ma:readOnly="true" ma:showField="CatchAllDataLabel" ma:web="1a33af13-4045-4f88-9d7b-618e30f79918">
      <xsd:complexType>
        <xsd:complexContent>
          <xsd:extension base="dms:MultiChoiceLookup">
            <xsd:sequence>
              <xsd:element name="Value" type="dms:Lookup" maxOccurs="unbounded" minOccurs="0" nillable="true"/>
            </xsd:sequence>
          </xsd:extension>
        </xsd:complexContent>
      </xsd:complexType>
    </xsd:element>
    <xsd:element name="MeetingDate" ma:index="26" nillable="true" ma:displayName="Meeting Date" ma:format="DateOnly" ma:internalName="MeetingDate">
      <xsd:simpleType>
        <xsd:restriction base="dms:DateTime"/>
      </xsd:simpleType>
    </xsd:element>
    <xsd:element name="Procedure" ma:index="29" nillable="true" ma:displayName="Procedure" ma:internalName="Procedure">
      <xsd:simpleType>
        <xsd:restriction base="dms:Text"/>
      </xsd:simpleType>
    </xsd:element>
    <xsd:element name="DocumentYear" ma:index="34" ma:displayName="Document Year" ma:decimals="0" ma:internalName="DocumentYear">
      <xsd:simpleType>
        <xsd:restriction base="dms:Unknown"/>
      </xsd:simpleType>
    </xsd:element>
    <xsd:element name="DocumentPart" ma:index="37" nillable="true" ma:displayName="Document Part" ma:decimals="0" ma:internalName="DocumentPart">
      <xsd:simpleType>
        <xsd:restriction base="dms:Unknown"/>
      </xsd:simpleType>
    </xsd:element>
    <xsd:element name="FicheYear" ma:index="42" nillable="true" ma:displayName="Fiche Year" ma:decimals="0" ma:internalName="FicheYear">
      <xsd:simpleType>
        <xsd:restriction base="dms:Unknown"/>
      </xsd:simpleType>
    </xsd:element>
    <xsd:element name="RequestingService" ma:index="43" nillable="true" ma:displayName="Requesting Service" ma:internalName="RequestingService">
      <xsd:simpleType>
        <xsd:restriction base="dms:Text"/>
      </xsd:simpleType>
    </xsd:element>
    <xsd:element name="FicheNumber" ma:index="44" nillable="true" ma:displayName="Fiche Number" ma:decimals="0" ma:internalName="FicheNumber">
      <xsd:simpleType>
        <xsd:restriction base="dms:Unknown"/>
      </xsd:simpleType>
    </xsd:element>
    <xsd:element name="DocumentVersion" ma:index="47" nillable="true" ma:displayName="Document Version" ma:decimals="0" ma:internalName="DocumentVersion">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DocumentLanguage_0" ma:index="14" nillable="true" ma:taxonomy="true" ma:internalName="DocumentLanguage_0" ma:taxonomyFieldName="DocumentLanguage" ma:displayName="Document Language" ma:fieldId="{ee5c55ab-e8dd-441f-8840-fdce66906fe3}" ma:sspId="5004ddca-ed1a-45fa-b2df-508b3c5dfc98" ma:termSetId="3e8d1f59-71f7-428c-bd68-e1e655ad5441" ma:anchorId="00000000-0000-0000-0000-000000000000" ma:open="false" ma:isKeyword="false">
      <xsd:complexType>
        <xsd:sequence>
          <xsd:element ref="pc:Terms" minOccurs="0" maxOccurs="1"/>
        </xsd:sequence>
      </xsd:complexType>
    </xsd:element>
    <xsd:element name="Confidentiality_0" ma:index="19" nillable="true" ma:taxonomy="true" ma:internalName="Confidentiality_0" ma:taxonomyFieldName="Confidentiality" ma:displayName="Confidentiality" ma:fieldId="{ee5c4bfe-2b62-4831-9131-22edf8f3665c}" ma:sspId="5004ddca-ed1a-45fa-b2df-508b3c5dfc98" ma:termSetId="11d040ac-3a9a-4d4c-b9cf-922342a701d6" ma:anchorId="00000000-0000-0000-0000-000000000000" ma:open="false" ma:isKeyword="false">
      <xsd:complexType>
        <xsd:sequence>
          <xsd:element ref="pc:Terms" minOccurs="0" maxOccurs="1"/>
        </xsd:sequence>
      </xsd:complexType>
    </xsd:element>
    <xsd:element name="DocumentSource_0" ma:index="23" ma:taxonomy="true" ma:internalName="DocumentSource_0" ma:taxonomyFieldName="DocumentSource" ma:displayName="Document Source" ma:fieldId="{ee5c1c29-f257-4aae-8e5e-529c0040e17a}" ma:sspId="5004ddca-ed1a-45fa-b2df-508b3c5dfc98" ma:termSetId="ca143256-a90d-4d26-b249-02646b17c0c5" ma:anchorId="00000000-0000-0000-0000-000000000000" ma:open="false" ma:isKeyword="false">
      <xsd:complexType>
        <xsd:sequence>
          <xsd:element ref="pc:Terms" minOccurs="0" maxOccurs="1"/>
        </xsd:sequence>
      </xsd:complexType>
    </xsd:element>
    <xsd:element name="OriginalLanguage_0" ma:index="27" nillable="true" ma:taxonomy="true" ma:internalName="OriginalLanguage_0" ma:taxonomyFieldName="OriginalLanguage" ma:displayName="Original Language" ma:fieldId="{ee5ce750-ff6c-4875-8192-ef11fb51efba}" ma:taxonomyMulti="true" ma:sspId="5004ddca-ed1a-45fa-b2df-508b3c5dfc98" ma:termSetId="3e8d1f59-71f7-428c-bd68-e1e655ad5441" ma:anchorId="00000000-0000-0000-0000-000000000000" ma:open="false" ma:isKeyword="false">
      <xsd:complexType>
        <xsd:sequence>
          <xsd:element ref="pc:Terms" minOccurs="0" maxOccurs="1"/>
        </xsd:sequence>
      </xsd:complexType>
    </xsd:element>
    <xsd:element name="VersionStatus_0" ma:index="30" ma:taxonomy="true" ma:internalName="VersionStatus_0" ma:taxonomyFieldName="VersionStatus" ma:displayName="Version Status" ma:indexed="true" ma:fieldId="{ee5cb94b-3df1-4df3-b49b-6e47ce2a7e87}" ma:sspId="5004ddca-ed1a-45fa-b2df-508b3c5dfc98" ma:termSetId="adeca67b-2bdd-4d0f-b3af-a690b4c6d95d" ma:anchorId="00000000-0000-0000-0000-000000000000" ma:open="false" ma:isKeyword="false">
      <xsd:complexType>
        <xsd:sequence>
          <xsd:element ref="pc:Terms" minOccurs="0" maxOccurs="1"/>
        </xsd:sequence>
      </xsd:complexType>
    </xsd:element>
    <xsd:element name="DocumentStatus_0" ma:index="32" nillable="true" ma:taxonomy="true" ma:internalName="DocumentStatus_0" ma:taxonomyFieldName="DocumentStatus" ma:displayName="Document Status" ma:fieldId="{ee5cab93-ac4d-4e2f-b298-e5342324388c}" ma:sspId="5004ddca-ed1a-45fa-b2df-508b3c5dfc98" ma:termSetId="54b85ca4-9023-4cbf-8e96-81af7735228f" ma:anchorId="00000000-0000-0000-0000-000000000000" ma:open="false" ma:isKeyword="false">
      <xsd:complexType>
        <xsd:sequence>
          <xsd:element ref="pc:Terms" minOccurs="0" maxOccurs="1"/>
        </xsd:sequence>
      </xsd:complexType>
    </xsd:element>
    <xsd:element name="DocumentType_0" ma:index="35" nillable="true" ma:taxonomy="true" ma:internalName="DocumentType_0" ma:taxonomyFieldName="DocumentType" ma:displayName="Document Type" ma:indexed="true" ma:fieldId="{ee5cf431-2d10-41e6-bd88-1b6bd5b84f5f}" ma:sspId="5004ddca-ed1a-45fa-b2df-508b3c5dfc98" ma:termSetId="67a76952-94e0-437b-9a60-5085083dde02" ma:anchorId="00000000-0000-0000-0000-000000000000" ma:open="false" ma:isKeyword="false">
      <xsd:complexType>
        <xsd:sequence>
          <xsd:element ref="pc:Terms" minOccurs="0" maxOccurs="1"/>
        </xsd:sequence>
      </xsd:complexType>
    </xsd:element>
    <xsd:element name="MeetingName_0" ma:index="38" nillable="true" ma:taxonomy="true" ma:internalName="MeetingName_0" ma:taxonomyFieldName="MeetingName" ma:displayName="Meeting Name" ma:indexed="true" ma:fieldId="{ee5c9b55-8403-4f9e-a156-b6ce5b7b9456}" ma:sspId="5004ddca-ed1a-45fa-b2df-508b3c5dfc98" ma:termSetId="a04e9634-de73-4a41-8cb5-e1efdb89060c" ma:anchorId="00000000-0000-0000-0000-000000000000" ma:open="false" ma:isKeyword="false">
      <xsd:complexType>
        <xsd:sequence>
          <xsd:element ref="pc:Terms" minOccurs="0" maxOccurs="1"/>
        </xsd:sequence>
      </xsd:complexType>
    </xsd:element>
    <xsd:element name="AvailableTranslations_0" ma:index="40" nillable="true" ma:taxonomy="true" ma:internalName="AvailableTranslations_0" ma:taxonomyFieldName="AvailableTranslations" ma:displayName="Available Translations" ma:fieldId="{ee5c7c01-1a65-4138-aa64-80e01e34d799}" ma:taxonomyMulti="true" ma:sspId="5004ddca-ed1a-45fa-b2df-508b3c5dfc98" ma:termSetId="3e8d1f59-71f7-428c-bd68-e1e655ad5441" ma:anchorId="00000000-0000-0000-0000-000000000000" ma:open="false" ma:isKeyword="false">
      <xsd:complexType>
        <xsd:sequence>
          <xsd:element ref="pc:Terms" minOccurs="0" maxOccurs="1"/>
        </xsd:sequence>
      </xsd:complexType>
    </xsd:element>
    <xsd:element name="DossierName_0" ma:index="45" nillable="true" ma:taxonomy="true" ma:internalName="DossierName_0" ma:taxonomyFieldName="DossierName" ma:displayName="Dossier Name" ma:fieldId="{ee5cf7da-503b-4593-8db2-4f0e09c901fd}" ma:sspId="5004ddca-ed1a-45fa-b2df-508b3c5dfc98" ma:termSetId="2b392f04-1222-4352-87c1-6fd60ec33b64"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be3ca9a7-9286-4008-99ec-aebc20da9dc2" elementFormDefault="qualified">
    <xsd:import namespace="http://schemas.microsoft.com/office/2006/documentManagement/types"/>
    <xsd:import namespace="http://schemas.microsoft.com/office/infopath/2007/PartnerControls"/>
    <xsd:element name="MeetingNumber" ma:index="16" nillable="true" ma:displayName="Meeting Number" ma:decimals="0" ma:indexed="true" ma:internalName="MeetingNumber">
      <xsd:simpleType>
        <xsd:restriction base="dms:Unknown"/>
      </xsd:simpleType>
    </xsd:element>
    <xsd:element name="DocumentNumber" ma:index="25" nillable="true" ma:displayName="Document Number" ma:decimals="0" ma:indexed="true" ma:internalName="DocumentNumber">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4224C7B-F54F-4BB9-BA19-E37A294EDC29}"/>
</file>

<file path=customXml/itemProps2.xml><?xml version="1.0" encoding="utf-8"?>
<ds:datastoreItem xmlns:ds="http://schemas.openxmlformats.org/officeDocument/2006/customXml" ds:itemID="{CD4B51F6-1C7A-46F7-B5E7-6E2A73BDDDDE}"/>
</file>

<file path=customXml/itemProps3.xml><?xml version="1.0" encoding="utf-8"?>
<ds:datastoreItem xmlns:ds="http://schemas.openxmlformats.org/officeDocument/2006/customXml" ds:itemID="{96D6079D-8CF2-4436-85D9-86417FCB23C7}"/>
</file>

<file path=customXml/itemProps4.xml><?xml version="1.0" encoding="utf-8"?>
<ds:datastoreItem xmlns:ds="http://schemas.openxmlformats.org/officeDocument/2006/customXml" ds:itemID="{B5A4E535-C0AB-4D69-A75F-06EBD4B3E4A7}"/>
</file>

<file path=docProps/app.xml><?xml version="1.0" encoding="utf-8"?>
<Properties xmlns="http://schemas.openxmlformats.org/officeDocument/2006/extended-properties" xmlns:vt="http://schemas.openxmlformats.org/officeDocument/2006/docPropsVTypes">
  <Template>Normal.dotm</Template>
  <TotalTime>0</TotalTime>
  <Pages>26</Pages>
  <Words>8551</Words>
  <Characters>48742</Characters>
  <Application>Microsoft Office Word</Application>
  <DocSecurity>0</DocSecurity>
  <Lines>406</Lines>
  <Paragraphs>114</Paragraphs>
  <ScaleCrop>false</ScaleCrop>
  <HeadingPairs>
    <vt:vector size="2" baseType="variant">
      <vt:variant>
        <vt:lpstr>Title</vt:lpstr>
      </vt:variant>
      <vt:variant>
        <vt:i4>1</vt:i4>
      </vt:variant>
    </vt:vector>
  </HeadingPairs>
  <TitlesOfParts>
    <vt:vector size="1" baseType="lpstr">
      <vt:lpstr>Summary of opinions - EESC new model</vt:lpstr>
    </vt:vector>
  </TitlesOfParts>
  <Company>CESE-CdR</Company>
  <LinksUpToDate>false</LinksUpToDate>
  <CharactersWithSpaces>57179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Rezumatul avizelor adoptate - a 595-a sesiune plenară - martie 2025 </dc:title>
  <dc:subject>TCD</dc:subject>
  <dc:creator>Nieddu Emma</dc:creator>
  <cp:keywords>EESC-2025-00818-00-01-TCD-TRA-EN</cp:keywords>
  <dc:description>Rapporteur:  - Original language: EN - Date of document: 11-04-2025 - Date of meeting: 30-29-2025 14:30 - External documents:  - Administrator: MME TAMASAUSKIENE Julija</dc:description>
  <cp:lastModifiedBy>Soldan Aureliana Cristiana</cp:lastModifiedBy>
  <cp:revision>18</cp:revision>
  <dcterms:created xsi:type="dcterms:W3CDTF">2025-04-11T12:39:00Z</dcterms:created>
  <dcterms:modified xsi:type="dcterms:W3CDTF">2025-04-11T13:19:00Z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ref_formatted">
    <vt:bool>true</vt:bool>
  </property>
  <property fmtid="{D5CDD505-2E9C-101B-9397-08002B2CF9AE}" pid="3" name="Pref_Date">
    <vt:lpwstr>10/04/2025, 04/04/2025, 02/05/2022, 02/05/2022, 28/06/2021</vt:lpwstr>
  </property>
  <property fmtid="{D5CDD505-2E9C-101B-9397-08002B2CF9AE}" pid="4" name="Pref_Time">
    <vt:lpwstr>16:47:42, 08:37:39, 12:28:29, 12:25:37, 08:41:48</vt:lpwstr>
  </property>
  <property fmtid="{D5CDD505-2E9C-101B-9397-08002B2CF9AE}" pid="5" name="Pref_User">
    <vt:lpwstr>amett, pacup, enied, enied, enied</vt:lpwstr>
  </property>
  <property fmtid="{D5CDD505-2E9C-101B-9397-08002B2CF9AE}" pid="6" name="Pref_FileName">
    <vt:lpwstr>EESC-2025-00818-00-01-TCD-ORI.docx, EESC-2025-00818-00-00-TCD-ORI.docx, Summary of opinions.docx, COR-EESC-2022-02370-00-00-ADMIN-ORI.docx, Synthese des avis Template.docx</vt:lpwstr>
  </property>
  <property fmtid="{D5CDD505-2E9C-101B-9397-08002B2CF9AE}" pid="7" name="ContentTypeId">
    <vt:lpwstr>0x010100EA97B91038054C99906057A708A1480A006BB3B767F3CF4149BF520211D4A86BC0</vt:lpwstr>
  </property>
  <property fmtid="{D5CDD505-2E9C-101B-9397-08002B2CF9AE}" pid="8" name="_dlc_DocIdItemGuid">
    <vt:lpwstr>294b3210-445b-447c-b2ec-68cb4221b877</vt:lpwstr>
  </property>
  <property fmtid="{D5CDD505-2E9C-101B-9397-08002B2CF9AE}" pid="9" name="AvailableTranslations">
    <vt:lpwstr>42;#EL|6d4f4d51-af9b-4650-94b4-4276bee85c91;#46;#SK|46d9fce0-ef79-4f71-b89b-cd6aa82426b8;#35;#FI|87606a43-d45f-42d6-b8c9-e1a3457db5b7;#47;#BG|1a1b3951-7821-4e6a-85f5-5673fc08bd2c;#34;#IT|0774613c-01ed-4e5d-a25d-11d2388de825;#50;#HR|2f555653-ed1a-4fe6-8362-9082d95989e5;#28;#SV|c2ed69e7-a339-43d7-8f22-d93680a92aa0;#36;#RO|feb747a2-64cd-4299-af12-4833ddc30497;#16;#ES|e7a6b05b-ae16-40c8-add9-68b64b03aeba;#31;#SL|98a412ae-eb01-49e9-ae3d-585a81724cfc;#30;#LT|a7ff5ce7-6123-4f68-865a-a57c31810414;#40;#DA|5d49c027-8956-412b-aa16-e85a0f96ad0e;#5;#EN|f2175f21-25d7-44a3-96da-d6a61b075e1b;#12;#FR|d2afafd3-4c81-4f60-8f52-ee33f2f54ff3;#23;#DE|f6b31e5a-26fa-4935-b661-318e46daf27e;#41;#ET|ff6c3f4c-b02c-4c3c-ab07-2c37995a7a0a;#27;#NL|55c6556c-b4f4-441d-9acf-c498d4f838bd;#33;#PT|50ccc04a-eadd-42ae-a0cb-acaf45f812ba;#29;#CS|72f9705b-0217-4fd3-bea2-cbc7ed80e26e;#39;#LV|46f7e311-5d9f-4663-b433-18aeccb7ace7;#24;#PL|1e03da61-4678-4e07-b136-b5024ca9197b;#37;#HU|6b229040-c589-4408-b4c1-4285663d20a8</vt:lpwstr>
  </property>
  <property fmtid="{D5CDD505-2E9C-101B-9397-08002B2CF9AE}" pid="10" name="DocumentType_0">
    <vt:lpwstr>TCD|cd9d6eb6-3f4f-424a-b2d1-57c9d450eaaf</vt:lpwstr>
  </property>
  <property fmtid="{D5CDD505-2E9C-101B-9397-08002B2CF9AE}" pid="11" name="MeetingNumber">
    <vt:i4>596</vt:i4>
  </property>
  <property fmtid="{D5CDD505-2E9C-101B-9397-08002B2CF9AE}" pid="12" name="DossierName_0">
    <vt:lpwstr/>
  </property>
  <property fmtid="{D5CDD505-2E9C-101B-9397-08002B2CF9AE}" pid="13" name="DocumentSource_0">
    <vt:lpwstr>EESC|422833ec-8d7e-4e65-8e4e-8bed07ffb729</vt:lpwstr>
  </property>
  <property fmtid="{D5CDD505-2E9C-101B-9397-08002B2CF9AE}" pid="14" name="DocumentNumber">
    <vt:i4>818</vt:i4>
  </property>
  <property fmtid="{D5CDD505-2E9C-101B-9397-08002B2CF9AE}" pid="15" name="DocumentVersion">
    <vt:i4>1</vt:i4>
  </property>
  <property fmtid="{D5CDD505-2E9C-101B-9397-08002B2CF9AE}" pid="16" name="DocumentStatus">
    <vt:lpwstr>13;#TRA|150d2a88-1431-44e6-a8ca-0bb753ab8672</vt:lpwstr>
  </property>
  <property fmtid="{D5CDD505-2E9C-101B-9397-08002B2CF9AE}" pid="17" name="DocumentPart">
    <vt:i4>0</vt:i4>
  </property>
  <property fmtid="{D5CDD505-2E9C-101B-9397-08002B2CF9AE}" pid="18" name="DossierName">
    <vt:lpwstr/>
  </property>
  <property fmtid="{D5CDD505-2E9C-101B-9397-08002B2CF9AE}" pid="19" name="DocumentSource">
    <vt:lpwstr>1;#EESC|422833ec-8d7e-4e65-8e4e-8bed07ffb729</vt:lpwstr>
  </property>
  <property fmtid="{D5CDD505-2E9C-101B-9397-08002B2CF9AE}" pid="21" name="DocumentType">
    <vt:lpwstr>19;#TCD|cd9d6eb6-3f4f-424a-b2d1-57c9d450eaaf</vt:lpwstr>
  </property>
  <property fmtid="{D5CDD505-2E9C-101B-9397-08002B2CF9AE}" pid="22" name="RequestingService">
    <vt:lpwstr>Greffe</vt:lpwstr>
  </property>
  <property fmtid="{D5CDD505-2E9C-101B-9397-08002B2CF9AE}" pid="23" name="Confidentiality">
    <vt:lpwstr>15;#Unrestricted|826e22d7-d029-4ec0-a450-0c28ff673572</vt:lpwstr>
  </property>
  <property fmtid="{D5CDD505-2E9C-101B-9397-08002B2CF9AE}" pid="24" name="MeetingName_0">
    <vt:lpwstr>SPL-CES|32d8cb1f-c9ec-4365-95c7-8385a18618ac</vt:lpwstr>
  </property>
  <property fmtid="{D5CDD505-2E9C-101B-9397-08002B2CF9AE}" pid="25" name="Confidentiality_0">
    <vt:lpwstr>Unrestricted|826e22d7-d029-4ec0-a450-0c28ff673572</vt:lpwstr>
  </property>
  <property fmtid="{D5CDD505-2E9C-101B-9397-08002B2CF9AE}" pid="26" name="OriginalLanguage">
    <vt:lpwstr>5;#EN|f2175f21-25d7-44a3-96da-d6a61b075e1b</vt:lpwstr>
  </property>
  <property fmtid="{D5CDD505-2E9C-101B-9397-08002B2CF9AE}" pid="27" name="MeetingName">
    <vt:lpwstr>67;#SPL-CES|32d8cb1f-c9ec-4365-95c7-8385a18618ac</vt:lpwstr>
  </property>
  <property fmtid="{D5CDD505-2E9C-101B-9397-08002B2CF9AE}" pid="28" name="MeetingDate">
    <vt:filetime>2025-04-29T12:00:00Z</vt:filetime>
  </property>
  <property fmtid="{D5CDD505-2E9C-101B-9397-08002B2CF9AE}" pid="29" name="AvailableTranslations_0">
    <vt:lpwstr>EL|6d4f4d51-af9b-4650-94b4-4276bee85c91;SK|46d9fce0-ef79-4f71-b89b-cd6aa82426b8;FI|87606a43-d45f-42d6-b8c9-e1a3457db5b7;BG|1a1b3951-7821-4e6a-85f5-5673fc08bd2c;IT|0774613c-01ed-4e5d-a25d-11d2388de825;HR|2f555653-ed1a-4fe6-8362-9082d95989e5;SV|c2ed69e7-a339-43d7-8f22-d93680a92aa0;ES|e7a6b05b-ae16-40c8-add9-68b64b03aeba;SL|98a412ae-eb01-49e9-ae3d-585a81724cfc;LT|a7ff5ce7-6123-4f68-865a-a57c31810414;DA|5d49c027-8956-412b-aa16-e85a0f96ad0e;EN|f2175f21-25d7-44a3-96da-d6a61b075e1b;FR|d2afafd3-4c81-4f60-8f52-ee33f2f54ff3;DE|f6b31e5a-26fa-4935-b661-318e46daf27e;ET|ff6c3f4c-b02c-4c3c-ab07-2c37995a7a0a;NL|55c6556c-b4f4-441d-9acf-c498d4f838bd;PT|50ccc04a-eadd-42ae-a0cb-acaf45f812ba;CS|72f9705b-0217-4fd3-bea2-cbc7ed80e26e;LV|46f7e311-5d9f-4663-b433-18aeccb7ace7;PL|1e03da61-4678-4e07-b136-b5024ca9197b;HU|6b229040-c589-4408-b4c1-4285663d20a8</vt:lpwstr>
  </property>
  <property fmtid="{D5CDD505-2E9C-101B-9397-08002B2CF9AE}" pid="30" name="DocumentStatus_0">
    <vt:lpwstr>TRA|150d2a88-1431-44e6-a8ca-0bb753ab8672</vt:lpwstr>
  </property>
  <property fmtid="{D5CDD505-2E9C-101B-9397-08002B2CF9AE}" pid="31" name="OriginalLanguage_0">
    <vt:lpwstr>EN|f2175f21-25d7-44a3-96da-d6a61b075e1b</vt:lpwstr>
  </property>
  <property fmtid="{D5CDD505-2E9C-101B-9397-08002B2CF9AE}" pid="32" name="TaxCatchAll">
    <vt:lpwstr>67;#SPL-CES|32d8cb1f-c9ec-4365-95c7-8385a18618ac;#50;#HR|2f555653-ed1a-4fe6-8362-9082d95989e5;#47;#BG|1a1b3951-7821-4e6a-85f5-5673fc08bd2c;#46;#SK|46d9fce0-ef79-4f71-b89b-cd6aa82426b8;#42;#EL|6d4f4d51-af9b-4650-94b4-4276bee85c91;#41;#ET|ff6c3f4c-b02c-4c3c-ab07-2c37995a7a0a;#40;#DA|5d49c027-8956-412b-aa16-e85a0f96ad0e;#39;#LV|46f7e311-5d9f-4663-b433-18aeccb7ace7;#37;#HU|6b229040-c589-4408-b4c1-4285663d20a8;#35;#FI|87606a43-d45f-42d6-b8c9-e1a3457db5b7;#34;#IT|0774613c-01ed-4e5d-a25d-11d2388de825;#33;#PT|50ccc04a-eadd-42ae-a0cb-acaf45f812ba;#31;#SL|98a412ae-eb01-49e9-ae3d-585a81724cfc;#30;#LT|a7ff5ce7-6123-4f68-865a-a57c31810414;#29;#CS|72f9705b-0217-4fd3-bea2-cbc7ed80e26e;#28;#SV|c2ed69e7-a339-43d7-8f22-d93680a92aa0;#27;#NL|55c6556c-b4f4-441d-9acf-c498d4f838bd;#24;#PL|1e03da61-4678-4e07-b136-b5024ca9197b;#23;#DE|f6b31e5a-26fa-4935-b661-318e46daf27e;#19;#TCD|cd9d6eb6-3f4f-424a-b2d1-57c9d450eaaf;#16;#ES|e7a6b05b-ae16-40c8-add9-68b64b03aeba;#15;#Unrestricted|826e22d7-d029-4ec0-a450-0c28ff673572;#13;#TRA|150d2a88-1431-44e6-a8ca-0bb753ab8672;#12;#FR|d2afafd3-4c81-4f60-8f52-ee33f2f54ff3;#8;#Final|ea5e6674-7b27-4bac-b091-73adbb394efe;#5;#EN|f2175f21-25d7-44a3-96da-d6a61b075e1b;#1;#EESC|422833ec-8d7e-4e65-8e4e-8bed07ffb729</vt:lpwstr>
  </property>
  <property fmtid="{D5CDD505-2E9C-101B-9397-08002B2CF9AE}" pid="33" name="VersionStatus_0">
    <vt:lpwstr>Final|ea5e6674-7b27-4bac-b091-73adbb394efe</vt:lpwstr>
  </property>
  <property fmtid="{D5CDD505-2E9C-101B-9397-08002B2CF9AE}" pid="34" name="VersionStatus">
    <vt:lpwstr>8;#Final|ea5e6674-7b27-4bac-b091-73adbb394efe</vt:lpwstr>
  </property>
  <property fmtid="{D5CDD505-2E9C-101B-9397-08002B2CF9AE}" pid="35" name="DocumentYear">
    <vt:i4>2025</vt:i4>
  </property>
  <property fmtid="{D5CDD505-2E9C-101B-9397-08002B2CF9AE}" pid="36" name="FicheNumber">
    <vt:i4>3948</vt:i4>
  </property>
  <property fmtid="{D5CDD505-2E9C-101B-9397-08002B2CF9AE}" pid="37" name="DocumentLanguage">
    <vt:lpwstr>36;#RO|feb747a2-64cd-4299-af12-4833ddc30497</vt:lpwstr>
  </property>
</Properties>
</file>