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7AC0" w:rsidP="004D7AC0" w:rsidRDefault="008012A3" w14:paraId="4982DD4D" w14:textId="3F4E677B">
      <w:pPr>
        <w:jc w:val="center"/>
      </w:pPr>
      <w:r>
        <w:rPr>
          <w:noProof/>
        </w:rPr>
        <w:drawing>
          <wp:inline distT="0" distB="0" distL="0" distR="0" wp14:anchorId="4EBFA797" wp14:editId="0C8E047A">
            <wp:extent cx="1792605" cy="1239520"/>
            <wp:effectExtent l="0" t="0" r="0" b="0"/>
            <wp:docPr id="1" name="Picture 1" title="EESCLogo_LT"/>
            <wp:cNvGraphicFramePr/>
            <a:graphic xmlns:a="http://schemas.openxmlformats.org/drawingml/2006/main">
              <a:graphicData uri="http://schemas.openxmlformats.org/drawingml/2006/picture">
                <pic:pic xmlns:pic="http://schemas.openxmlformats.org/drawingml/2006/picture">
                  <pic:nvPicPr>
                    <pic:cNvPr id="1" name="Picture 1" title="EESCLogo_L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9264" behindDoc="1" locked="0" layoutInCell="0" allowOverlap="1" wp14:editId="3DE4A523" wp14:anchorId="4982DE4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4D7AC0" w:rsidP="004D7AC0" w:rsidRDefault="004D7AC0" w14:paraId="4982DE54" w14:textId="77777777">
                            <w:pPr>
                              <w:jc w:val="center"/>
                              <w:rPr>
                                <w:rFonts w:ascii="Arial" w:hAnsi="Arial" w:cs="Arial"/>
                                <w:b/>
                                <w:bCs/>
                                <w:sz w:val="48"/>
                              </w:rPr>
                            </w:pPr>
                            <w:r>
                              <w:rPr>
                                <w:rFonts w:ascii="Arial" w:hAnsi="Arial"/>
                                <w:b/>
                                <w:sz w:val="48"/>
                              </w:rPr>
                              <w:t>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982DE48">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4D7AC0" w:rsidP="004D7AC0" w:rsidRDefault="004D7AC0" w14:paraId="4982DE54" w14:textId="77777777">
                      <w:pPr>
                        <w:jc w:val="center"/>
                        <w:rPr>
                          <w:rFonts w:ascii="Arial" w:hAnsi="Arial" w:cs="Arial"/>
                          <w:b/>
                          <w:bCs/>
                          <w:sz w:val="48"/>
                        </w:rPr>
                      </w:pPr>
                      <w:r>
                        <w:rPr>
                          <w:rFonts w:ascii="Arial" w:hAnsi="Arial"/>
                          <w:b/>
                          <w:sz w:val="48"/>
                        </w:rPr>
                        <w:t>LT</w:t>
                      </w:r>
                    </w:p>
                  </w:txbxContent>
                </v:textbox>
                <w10:wrap anchorx="page" anchory="page"/>
              </v:shape>
            </w:pict>
          </mc:Fallback>
        </mc:AlternateContent>
      </w:r>
    </w:p>
    <w:p w:rsidR="004D7AC0" w:rsidP="004D7AC0" w:rsidRDefault="004D7AC0" w14:paraId="4982DD4E" w14:textId="77777777"/>
    <w:p w:rsidR="004D7AC0" w:rsidP="004D7AC0" w:rsidRDefault="004D7AC0" w14:paraId="4982DD4F" w14:textId="16E54E6B">
      <w:pPr>
        <w:jc w:val="right"/>
      </w:pPr>
      <w:r>
        <w:t>Briuselis, 2025 m. balandžio 11 d.</w:t>
      </w:r>
    </w:p>
    <w:p w:rsidR="004D7AC0" w:rsidP="004D7AC0" w:rsidRDefault="004D7AC0" w14:paraId="4982DD50" w14:textId="77777777"/>
    <w:p w:rsidR="004D7AC0" w:rsidP="004D7AC0" w:rsidRDefault="004D7AC0" w14:paraId="4982DD51" w14:textId="77777777"/>
    <w:p w:rsidR="004D7AC0" w:rsidP="004D7AC0" w:rsidRDefault="004D7AC0" w14:paraId="4982DD52" w14:textId="77777777"/>
    <w:tbl>
      <w:tblPr>
        <w:tblW w:w="0" w:type="auto"/>
        <w:tblLook w:val="04A0" w:firstRow="1" w:lastRow="0" w:firstColumn="1" w:lastColumn="0" w:noHBand="0" w:noVBand="1"/>
      </w:tblPr>
      <w:tblGrid>
        <w:gridCol w:w="9289"/>
      </w:tblGrid>
      <w:tr w:rsidR="004D7AC0" w:rsidTr="00600C84" w14:paraId="4982DD59" w14:textId="77777777">
        <w:tc>
          <w:tcPr>
            <w:tcW w:w="9289" w:type="dxa"/>
            <w:tcBorders>
              <w:bottom w:val="double" w:color="auto" w:sz="4" w:space="0"/>
            </w:tcBorders>
          </w:tcPr>
          <w:p w:rsidR="003066BE" w:rsidP="00600C84" w:rsidRDefault="0077632F" w14:paraId="4982DD53" w14:textId="3273EB14">
            <w:pPr>
              <w:snapToGrid w:val="0"/>
              <w:jc w:val="center"/>
              <w:rPr>
                <w:b/>
                <w:sz w:val="32"/>
                <w:szCs w:val="32"/>
              </w:rPr>
            </w:pPr>
            <w:r>
              <w:rPr>
                <w:b/>
                <w:sz w:val="32"/>
              </w:rPr>
              <w:t>595-oji PLENARINĖ SESIJA</w:t>
            </w:r>
          </w:p>
          <w:p w:rsidR="003066BE" w:rsidP="00600C84" w:rsidRDefault="003066BE" w14:paraId="4982DD54" w14:textId="77777777">
            <w:pPr>
              <w:snapToGrid w:val="0"/>
              <w:jc w:val="center"/>
              <w:rPr>
                <w:b/>
                <w:sz w:val="32"/>
                <w:szCs w:val="32"/>
              </w:rPr>
            </w:pPr>
          </w:p>
          <w:p w:rsidR="003066BE" w:rsidP="00600C84" w:rsidRDefault="0077632F" w14:paraId="4982DD55" w14:textId="64134870">
            <w:pPr>
              <w:snapToGrid w:val="0"/>
              <w:jc w:val="center"/>
              <w:rPr>
                <w:b/>
                <w:sz w:val="32"/>
                <w:szCs w:val="32"/>
              </w:rPr>
            </w:pPr>
            <w:r>
              <w:rPr>
                <w:b/>
                <w:sz w:val="32"/>
              </w:rPr>
              <w:t>2025 m. kovo 26–27 d.</w:t>
            </w:r>
          </w:p>
          <w:p w:rsidR="003066BE" w:rsidP="00600C84" w:rsidRDefault="003066BE" w14:paraId="4982DD56" w14:textId="77777777">
            <w:pPr>
              <w:snapToGrid w:val="0"/>
              <w:jc w:val="center"/>
              <w:rPr>
                <w:b/>
                <w:sz w:val="32"/>
                <w:szCs w:val="32"/>
              </w:rPr>
            </w:pPr>
          </w:p>
          <w:p w:rsidRPr="0081153B" w:rsidR="004D7AC0" w:rsidP="00600C84" w:rsidRDefault="00754027" w14:paraId="4982DD57" w14:textId="5897C593">
            <w:pPr>
              <w:snapToGrid w:val="0"/>
              <w:jc w:val="center"/>
              <w:rPr>
                <w:rFonts w:eastAsia="MS Mincho"/>
                <w:b/>
                <w:sz w:val="32"/>
                <w:szCs w:val="32"/>
              </w:rPr>
            </w:pPr>
            <w:r>
              <w:rPr>
                <w:b/>
                <w:sz w:val="32"/>
              </w:rPr>
              <w:t>PRIIMTŲ NUOMONIŲ, REZOLIUCIJŲ IR INFORMACINIŲ IR (ARBA) VERTINIMO PRANEŠIMŲ SANTRAUKA</w:t>
            </w:r>
          </w:p>
          <w:p w:rsidR="004D7AC0" w:rsidP="00600C84" w:rsidRDefault="004D7AC0" w14:paraId="4982DD58" w14:textId="77777777">
            <w:pPr>
              <w:snapToGrid w:val="0"/>
            </w:pPr>
          </w:p>
        </w:tc>
      </w:tr>
      <w:tr w:rsidR="004D7AC0" w:rsidTr="00600C84" w14:paraId="4982DD5F" w14:textId="77777777">
        <w:tc>
          <w:tcPr>
            <w:tcW w:w="9289" w:type="dxa"/>
            <w:tcBorders>
              <w:top w:val="double" w:color="auto" w:sz="4" w:space="0"/>
              <w:left w:val="double" w:color="auto" w:sz="4" w:space="0"/>
              <w:bottom w:val="double" w:color="auto" w:sz="4" w:space="0"/>
              <w:right w:val="double" w:color="auto" w:sz="4" w:space="0"/>
            </w:tcBorders>
          </w:tcPr>
          <w:p w:rsidRPr="0081153B" w:rsidR="004D7AC0" w:rsidP="00600C84" w:rsidRDefault="004D7AC0" w14:paraId="4982DD5A" w14:textId="0C0FF99D">
            <w:pPr>
              <w:snapToGrid w:val="0"/>
              <w:jc w:val="center"/>
            </w:pPr>
            <w:r>
              <w:t>Šį dokumentą visomis oficialiosiomis Europos Sąjungos kalbomis rasite EESRK interneto svetainėje:</w:t>
            </w:r>
            <w:r>
              <w:br/>
            </w:r>
            <w:r>
              <w:br/>
            </w:r>
            <w:hyperlink w:history="1" r:id="rId12">
              <w:r>
                <w:rPr>
                  <w:rStyle w:val="Hyperlink"/>
                </w:rPr>
                <w:t>https://www.eesc.europa.eu/lt/our-work/opinions-information-reports/plenary-session-summaries</w:t>
              </w:r>
            </w:hyperlink>
          </w:p>
          <w:p w:rsidRPr="0081153B" w:rsidR="004D7AC0" w:rsidP="00600C84" w:rsidRDefault="004D7AC0" w14:paraId="4982DD5B" w14:textId="77777777">
            <w:pPr>
              <w:snapToGrid w:val="0"/>
              <w:jc w:val="center"/>
            </w:pPr>
          </w:p>
          <w:p w:rsidRPr="0081153B" w:rsidR="004D7AC0" w:rsidP="00600C84" w:rsidRDefault="004D7AC0" w14:paraId="4982DD5C" w14:textId="77777777">
            <w:pPr>
              <w:snapToGrid w:val="0"/>
              <w:jc w:val="center"/>
              <w:rPr>
                <w:rFonts w:eastAsia="SimSun"/>
              </w:rPr>
            </w:pPr>
          </w:p>
          <w:p w:rsidRPr="00044561" w:rsidR="004D7AC0" w:rsidP="00600C84" w:rsidRDefault="004D7AC0" w14:paraId="4982DD5D" w14:textId="77777777">
            <w:pPr>
              <w:snapToGrid w:val="0"/>
              <w:jc w:val="center"/>
            </w:pPr>
            <w:r>
              <w:t>Visas minimas nuomones rasite EESRK interneto svetainėje:</w:t>
            </w:r>
            <w:r>
              <w:br/>
            </w:r>
            <w:r>
              <w:br/>
            </w:r>
            <w:hyperlink w:history="1" r:id="rId13">
              <w:r>
                <w:rPr>
                  <w:rStyle w:val="Hyperlink"/>
                </w:rPr>
                <w:t>https://dmsearch.eesc.europa.eu/search/opinion</w:t>
              </w:r>
            </w:hyperlink>
          </w:p>
          <w:p w:rsidRPr="00044561" w:rsidR="004D7AC0" w:rsidP="00600C84" w:rsidRDefault="004D7AC0" w14:paraId="4982DD5E" w14:textId="77777777">
            <w:pPr>
              <w:snapToGrid w:val="0"/>
              <w:jc w:val="center"/>
            </w:pPr>
          </w:p>
        </w:tc>
      </w:tr>
    </w:tbl>
    <w:p w:rsidR="004D7AC0" w:rsidP="004D7AC0" w:rsidRDefault="004D7AC0" w14:paraId="4982DD60" w14:textId="77777777"/>
    <w:p w:rsidR="004D7AC0" w:rsidP="004D7AC0" w:rsidRDefault="004D7AC0" w14:paraId="4982DD61" w14:textId="77777777"/>
    <w:p w:rsidR="004D7AC0" w:rsidP="004D7AC0" w:rsidRDefault="004D7AC0" w14:paraId="4982DD62" w14:textId="77777777">
      <w:pPr>
        <w:sectPr w:rsidR="004D7AC0" w:rsidSect="00865E9F">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A81AFE" w:rsidR="004D7AC0" w:rsidP="004D7AC0" w:rsidRDefault="004D7AC0" w14:paraId="4982DD63" w14:textId="77777777">
      <w:pPr>
        <w:rPr>
          <w:b/>
        </w:rPr>
      </w:pPr>
      <w:r>
        <w:rPr>
          <w:b/>
        </w:rPr>
        <w:lastRenderedPageBreak/>
        <w:t>Turinys</w:t>
      </w:r>
    </w:p>
    <w:sdt>
      <w:sdtPr>
        <w:rPr>
          <w:rFonts w:ascii="Times New Roman" w:hAnsi="Times New Roman" w:eastAsia="Times New Roman" w:cs="Times New Roman"/>
          <w:color w:val="auto"/>
          <w:sz w:val="22"/>
          <w:szCs w:val="22"/>
        </w:rPr>
        <w:id w:val="-17007477"/>
        <w:docPartObj>
          <w:docPartGallery w:val="Table of Contents"/>
          <w:docPartUnique/>
        </w:docPartObj>
      </w:sdtPr>
      <w:sdtEndPr>
        <w:rPr>
          <w:b/>
          <w:bCs/>
          <w:noProof/>
        </w:rPr>
      </w:sdtEndPr>
      <w:sdtContent>
        <w:p w:rsidRPr="00A81AFE" w:rsidR="004D7AC0" w:rsidP="004D7AC0" w:rsidRDefault="004D7AC0" w14:paraId="4982DD64" w14:textId="77777777">
          <w:pPr>
            <w:pStyle w:val="TOCHeading"/>
            <w:rPr>
              <w:rFonts w:ascii="Times New Roman" w:hAnsi="Times New Roman" w:cs="Times New Roman"/>
              <w:color w:val="auto"/>
              <w:sz w:val="22"/>
              <w:szCs w:val="22"/>
            </w:rPr>
          </w:pPr>
        </w:p>
        <w:p w:rsidR="000A3ECE" w:rsidRDefault="004D7AC0" w14:paraId="4BC96496" w14:textId="0492E191">
          <w:pPr>
            <w:pStyle w:val="TOC1"/>
            <w:tabs>
              <w:tab w:val="left" w:pos="440"/>
              <w:tab w:val="right" w:leader="dot" w:pos="9205"/>
            </w:tabs>
            <w:rPr>
              <w:rFonts w:asciiTheme="minorHAnsi" w:hAnsiTheme="minorHAnsi" w:eastAsiaTheme="minorEastAsia" w:cstheme="minorBidi"/>
              <w:noProof/>
              <w:lang w:val="en-US"/>
            </w:rPr>
          </w:pPr>
          <w:r>
            <w:fldChar w:fldCharType="begin"/>
          </w:r>
          <w:r>
            <w:instrText xml:space="preserve"> TOC \o "1-3" \h \z \u </w:instrText>
          </w:r>
          <w:r>
            <w:fldChar w:fldCharType="separate"/>
          </w:r>
          <w:hyperlink w:history="1" w:anchor="_Toc195265761">
            <w:r w:rsidRPr="005F66D5" w:rsidR="000A3ECE">
              <w:rPr>
                <w:rStyle w:val="Hyperlink"/>
                <w:b/>
                <w:noProof/>
              </w:rPr>
              <w:t>1.</w:t>
            </w:r>
            <w:r w:rsidR="000A3ECE">
              <w:rPr>
                <w:rFonts w:asciiTheme="minorHAnsi" w:hAnsiTheme="minorHAnsi" w:eastAsiaTheme="minorEastAsia" w:cstheme="minorBidi"/>
                <w:noProof/>
                <w:lang w:val="en-US"/>
              </w:rPr>
              <w:tab/>
            </w:r>
            <w:r w:rsidRPr="005F66D5" w:rsidR="000A3ECE">
              <w:rPr>
                <w:rStyle w:val="Hyperlink"/>
                <w:b/>
                <w:noProof/>
              </w:rPr>
              <w:t>EKONOMINĖS IR PINIGŲ SĄJUNGOS, EKONOMINĖS IR SOCIALINĖS SANGLAUDOS SKYRIUS</w:t>
            </w:r>
            <w:r w:rsidR="000A3ECE">
              <w:rPr>
                <w:noProof/>
                <w:webHidden/>
              </w:rPr>
              <w:tab/>
            </w:r>
            <w:r w:rsidR="000A3ECE">
              <w:rPr>
                <w:noProof/>
                <w:webHidden/>
              </w:rPr>
              <w:fldChar w:fldCharType="begin"/>
            </w:r>
            <w:r w:rsidR="000A3ECE">
              <w:rPr>
                <w:noProof/>
                <w:webHidden/>
              </w:rPr>
              <w:instrText xml:space="preserve"> PAGEREF _Toc195265761 \h </w:instrText>
            </w:r>
            <w:r w:rsidR="000A3ECE">
              <w:rPr>
                <w:noProof/>
                <w:webHidden/>
              </w:rPr>
            </w:r>
            <w:r w:rsidR="000A3ECE">
              <w:rPr>
                <w:noProof/>
                <w:webHidden/>
              </w:rPr>
              <w:fldChar w:fldCharType="separate"/>
            </w:r>
            <w:r w:rsidR="000A3ECE">
              <w:rPr>
                <w:noProof/>
                <w:webHidden/>
              </w:rPr>
              <w:t>3</w:t>
            </w:r>
            <w:r w:rsidR="000A3ECE">
              <w:rPr>
                <w:noProof/>
                <w:webHidden/>
              </w:rPr>
              <w:fldChar w:fldCharType="end"/>
            </w:r>
          </w:hyperlink>
        </w:p>
        <w:p w:rsidR="000A3ECE" w:rsidRDefault="004E6935" w14:paraId="0824A497" w14:textId="7792D0A1">
          <w:pPr>
            <w:pStyle w:val="TOC1"/>
            <w:tabs>
              <w:tab w:val="left" w:pos="440"/>
              <w:tab w:val="right" w:leader="dot" w:pos="9205"/>
            </w:tabs>
            <w:rPr>
              <w:rFonts w:asciiTheme="minorHAnsi" w:hAnsiTheme="minorHAnsi" w:eastAsiaTheme="minorEastAsia" w:cstheme="minorBidi"/>
              <w:noProof/>
              <w:lang w:val="en-US"/>
            </w:rPr>
          </w:pPr>
          <w:hyperlink w:history="1" w:anchor="_Toc195265762">
            <w:r w:rsidRPr="005F66D5" w:rsidR="000A3ECE">
              <w:rPr>
                <w:rStyle w:val="Hyperlink"/>
                <w:b/>
                <w:noProof/>
              </w:rPr>
              <w:t>2.</w:t>
            </w:r>
            <w:r w:rsidR="000A3ECE">
              <w:rPr>
                <w:rFonts w:asciiTheme="minorHAnsi" w:hAnsiTheme="minorHAnsi" w:eastAsiaTheme="minorEastAsia" w:cstheme="minorBidi"/>
                <w:noProof/>
                <w:lang w:val="en-US"/>
              </w:rPr>
              <w:tab/>
            </w:r>
            <w:r w:rsidRPr="005F66D5" w:rsidR="000A3ECE">
              <w:rPr>
                <w:rStyle w:val="Hyperlink"/>
                <w:b/>
                <w:noProof/>
              </w:rPr>
              <w:t>UŽIMTUMO, SOCIALINIŲ REIKALŲ IR PILIETYBĖS SKYRIUS</w:t>
            </w:r>
            <w:r w:rsidR="000A3ECE">
              <w:rPr>
                <w:noProof/>
                <w:webHidden/>
              </w:rPr>
              <w:tab/>
            </w:r>
            <w:r w:rsidR="000A3ECE">
              <w:rPr>
                <w:noProof/>
                <w:webHidden/>
              </w:rPr>
              <w:fldChar w:fldCharType="begin"/>
            </w:r>
            <w:r w:rsidR="000A3ECE">
              <w:rPr>
                <w:noProof/>
                <w:webHidden/>
              </w:rPr>
              <w:instrText xml:space="preserve"> PAGEREF _Toc195265762 \h </w:instrText>
            </w:r>
            <w:r w:rsidR="000A3ECE">
              <w:rPr>
                <w:noProof/>
                <w:webHidden/>
              </w:rPr>
            </w:r>
            <w:r w:rsidR="000A3ECE">
              <w:rPr>
                <w:noProof/>
                <w:webHidden/>
              </w:rPr>
              <w:fldChar w:fldCharType="separate"/>
            </w:r>
            <w:r w:rsidR="000A3ECE">
              <w:rPr>
                <w:noProof/>
                <w:webHidden/>
              </w:rPr>
              <w:t>5</w:t>
            </w:r>
            <w:r w:rsidR="000A3ECE">
              <w:rPr>
                <w:noProof/>
                <w:webHidden/>
              </w:rPr>
              <w:fldChar w:fldCharType="end"/>
            </w:r>
          </w:hyperlink>
        </w:p>
        <w:p w:rsidR="000A3ECE" w:rsidRDefault="004E6935" w14:paraId="00CADD05" w14:textId="07F8EFE2">
          <w:pPr>
            <w:pStyle w:val="TOC1"/>
            <w:tabs>
              <w:tab w:val="left" w:pos="440"/>
              <w:tab w:val="right" w:leader="dot" w:pos="9205"/>
            </w:tabs>
            <w:rPr>
              <w:rFonts w:asciiTheme="minorHAnsi" w:hAnsiTheme="minorHAnsi" w:eastAsiaTheme="minorEastAsia" w:cstheme="minorBidi"/>
              <w:noProof/>
              <w:lang w:val="en-US"/>
            </w:rPr>
          </w:pPr>
          <w:hyperlink w:history="1" w:anchor="_Toc195265763">
            <w:r w:rsidRPr="005F66D5" w:rsidR="000A3ECE">
              <w:rPr>
                <w:rStyle w:val="Hyperlink"/>
                <w:b/>
                <w:noProof/>
              </w:rPr>
              <w:t>3.</w:t>
            </w:r>
            <w:r w:rsidR="000A3ECE">
              <w:rPr>
                <w:rFonts w:asciiTheme="minorHAnsi" w:hAnsiTheme="minorHAnsi" w:eastAsiaTheme="minorEastAsia" w:cstheme="minorBidi"/>
                <w:noProof/>
                <w:lang w:val="en-US"/>
              </w:rPr>
              <w:tab/>
            </w:r>
            <w:r w:rsidRPr="005F66D5" w:rsidR="000A3ECE">
              <w:rPr>
                <w:rStyle w:val="Hyperlink"/>
                <w:b/>
                <w:noProof/>
              </w:rPr>
              <w:t>TRANSPORTO, ENERGETIKOS, INFRASTRUKTŪROS IR INFORMACINĖS VISUOMENĖS SKYRIUS</w:t>
            </w:r>
            <w:r w:rsidR="000A3ECE">
              <w:rPr>
                <w:noProof/>
                <w:webHidden/>
              </w:rPr>
              <w:tab/>
            </w:r>
            <w:r w:rsidR="000A3ECE">
              <w:rPr>
                <w:noProof/>
                <w:webHidden/>
              </w:rPr>
              <w:fldChar w:fldCharType="begin"/>
            </w:r>
            <w:r w:rsidR="000A3ECE">
              <w:rPr>
                <w:noProof/>
                <w:webHidden/>
              </w:rPr>
              <w:instrText xml:space="preserve"> PAGEREF _Toc195265763 \h </w:instrText>
            </w:r>
            <w:r w:rsidR="000A3ECE">
              <w:rPr>
                <w:noProof/>
                <w:webHidden/>
              </w:rPr>
            </w:r>
            <w:r w:rsidR="000A3ECE">
              <w:rPr>
                <w:noProof/>
                <w:webHidden/>
              </w:rPr>
              <w:fldChar w:fldCharType="separate"/>
            </w:r>
            <w:r w:rsidR="000A3ECE">
              <w:rPr>
                <w:noProof/>
                <w:webHidden/>
              </w:rPr>
              <w:t>13</w:t>
            </w:r>
            <w:r w:rsidR="000A3ECE">
              <w:rPr>
                <w:noProof/>
                <w:webHidden/>
              </w:rPr>
              <w:fldChar w:fldCharType="end"/>
            </w:r>
          </w:hyperlink>
        </w:p>
        <w:p w:rsidR="000A3ECE" w:rsidRDefault="004E6935" w14:paraId="018DCA15" w14:textId="6681821D">
          <w:pPr>
            <w:pStyle w:val="TOC1"/>
            <w:tabs>
              <w:tab w:val="left" w:pos="440"/>
              <w:tab w:val="right" w:leader="dot" w:pos="9205"/>
            </w:tabs>
            <w:rPr>
              <w:rFonts w:asciiTheme="minorHAnsi" w:hAnsiTheme="minorHAnsi" w:eastAsiaTheme="minorEastAsia" w:cstheme="minorBidi"/>
              <w:noProof/>
              <w:lang w:val="en-US"/>
            </w:rPr>
          </w:pPr>
          <w:hyperlink w:history="1" w:anchor="_Toc195265764">
            <w:r w:rsidRPr="005F66D5" w:rsidR="000A3ECE">
              <w:rPr>
                <w:rStyle w:val="Hyperlink"/>
                <w:b/>
                <w:noProof/>
              </w:rPr>
              <w:t>4.</w:t>
            </w:r>
            <w:r w:rsidR="000A3ECE">
              <w:rPr>
                <w:rFonts w:asciiTheme="minorHAnsi" w:hAnsiTheme="minorHAnsi" w:eastAsiaTheme="minorEastAsia" w:cstheme="minorBidi"/>
                <w:noProof/>
                <w:lang w:val="en-US"/>
              </w:rPr>
              <w:tab/>
            </w:r>
            <w:r w:rsidRPr="005F66D5" w:rsidR="000A3ECE">
              <w:rPr>
                <w:rStyle w:val="Hyperlink"/>
                <w:b/>
                <w:noProof/>
              </w:rPr>
              <w:t>BENDROSIOS RINKOS, GAMYBOS IR VARTOJIMO SKYRIUS</w:t>
            </w:r>
            <w:r w:rsidR="000A3ECE">
              <w:rPr>
                <w:noProof/>
                <w:webHidden/>
              </w:rPr>
              <w:tab/>
            </w:r>
            <w:r w:rsidR="000A3ECE">
              <w:rPr>
                <w:noProof/>
                <w:webHidden/>
              </w:rPr>
              <w:fldChar w:fldCharType="begin"/>
            </w:r>
            <w:r w:rsidR="000A3ECE">
              <w:rPr>
                <w:noProof/>
                <w:webHidden/>
              </w:rPr>
              <w:instrText xml:space="preserve"> PAGEREF _Toc195265764 \h </w:instrText>
            </w:r>
            <w:r w:rsidR="000A3ECE">
              <w:rPr>
                <w:noProof/>
                <w:webHidden/>
              </w:rPr>
            </w:r>
            <w:r w:rsidR="000A3ECE">
              <w:rPr>
                <w:noProof/>
                <w:webHidden/>
              </w:rPr>
              <w:fldChar w:fldCharType="separate"/>
            </w:r>
            <w:r w:rsidR="000A3ECE">
              <w:rPr>
                <w:noProof/>
                <w:webHidden/>
              </w:rPr>
              <w:t>15</w:t>
            </w:r>
            <w:r w:rsidR="000A3ECE">
              <w:rPr>
                <w:noProof/>
                <w:webHidden/>
              </w:rPr>
              <w:fldChar w:fldCharType="end"/>
            </w:r>
          </w:hyperlink>
        </w:p>
        <w:p w:rsidR="000A3ECE" w:rsidRDefault="004E6935" w14:paraId="378E4320" w14:textId="5F102D3C">
          <w:pPr>
            <w:pStyle w:val="TOC1"/>
            <w:tabs>
              <w:tab w:val="left" w:pos="440"/>
              <w:tab w:val="right" w:leader="dot" w:pos="9205"/>
            </w:tabs>
            <w:rPr>
              <w:rFonts w:asciiTheme="minorHAnsi" w:hAnsiTheme="minorHAnsi" w:eastAsiaTheme="minorEastAsia" w:cstheme="minorBidi"/>
              <w:noProof/>
              <w:lang w:val="en-US"/>
            </w:rPr>
          </w:pPr>
          <w:hyperlink w:history="1" w:anchor="_Toc195265765">
            <w:r w:rsidRPr="005F66D5" w:rsidR="000A3ECE">
              <w:rPr>
                <w:rStyle w:val="Hyperlink"/>
                <w:b/>
                <w:noProof/>
              </w:rPr>
              <w:t>5.</w:t>
            </w:r>
            <w:r w:rsidR="000A3ECE">
              <w:rPr>
                <w:rFonts w:asciiTheme="minorHAnsi" w:hAnsiTheme="minorHAnsi" w:eastAsiaTheme="minorEastAsia" w:cstheme="minorBidi"/>
                <w:noProof/>
                <w:lang w:val="en-US"/>
              </w:rPr>
              <w:tab/>
            </w:r>
            <w:r w:rsidRPr="005F66D5" w:rsidR="000A3ECE">
              <w:rPr>
                <w:rStyle w:val="Hyperlink"/>
                <w:b/>
                <w:noProof/>
              </w:rPr>
              <w:t>ŽEMĖS ŪKIO, KAIMO PLĖTROS IR APLINKOS SKYRIUS</w:t>
            </w:r>
            <w:r w:rsidR="000A3ECE">
              <w:rPr>
                <w:noProof/>
                <w:webHidden/>
              </w:rPr>
              <w:tab/>
            </w:r>
            <w:r w:rsidR="000A3ECE">
              <w:rPr>
                <w:noProof/>
                <w:webHidden/>
              </w:rPr>
              <w:fldChar w:fldCharType="begin"/>
            </w:r>
            <w:r w:rsidR="000A3ECE">
              <w:rPr>
                <w:noProof/>
                <w:webHidden/>
              </w:rPr>
              <w:instrText xml:space="preserve"> PAGEREF _Toc195265765 \h </w:instrText>
            </w:r>
            <w:r w:rsidR="000A3ECE">
              <w:rPr>
                <w:noProof/>
                <w:webHidden/>
              </w:rPr>
            </w:r>
            <w:r w:rsidR="000A3ECE">
              <w:rPr>
                <w:noProof/>
                <w:webHidden/>
              </w:rPr>
              <w:fldChar w:fldCharType="separate"/>
            </w:r>
            <w:r w:rsidR="000A3ECE">
              <w:rPr>
                <w:noProof/>
                <w:webHidden/>
              </w:rPr>
              <w:t>16</w:t>
            </w:r>
            <w:r w:rsidR="000A3ECE">
              <w:rPr>
                <w:noProof/>
                <w:webHidden/>
              </w:rPr>
              <w:fldChar w:fldCharType="end"/>
            </w:r>
          </w:hyperlink>
        </w:p>
        <w:p w:rsidR="000A3ECE" w:rsidRDefault="004E6935" w14:paraId="67B1EA24" w14:textId="02C3E30C">
          <w:pPr>
            <w:pStyle w:val="TOC1"/>
            <w:tabs>
              <w:tab w:val="left" w:pos="440"/>
              <w:tab w:val="right" w:leader="dot" w:pos="9205"/>
            </w:tabs>
            <w:rPr>
              <w:rFonts w:asciiTheme="minorHAnsi" w:hAnsiTheme="minorHAnsi" w:eastAsiaTheme="minorEastAsia" w:cstheme="minorBidi"/>
              <w:noProof/>
              <w:lang w:val="en-US"/>
            </w:rPr>
          </w:pPr>
          <w:hyperlink w:history="1" w:anchor="_Toc195265766">
            <w:r w:rsidRPr="005F66D5" w:rsidR="000A3ECE">
              <w:rPr>
                <w:rStyle w:val="Hyperlink"/>
                <w:b/>
                <w:noProof/>
              </w:rPr>
              <w:t>6.</w:t>
            </w:r>
            <w:r w:rsidR="000A3ECE">
              <w:rPr>
                <w:rFonts w:asciiTheme="minorHAnsi" w:hAnsiTheme="minorHAnsi" w:eastAsiaTheme="minorEastAsia" w:cstheme="minorBidi"/>
                <w:noProof/>
                <w:lang w:val="en-US"/>
              </w:rPr>
              <w:tab/>
            </w:r>
            <w:r w:rsidRPr="005F66D5" w:rsidR="000A3ECE">
              <w:rPr>
                <w:rStyle w:val="Hyperlink"/>
                <w:b/>
                <w:noProof/>
              </w:rPr>
              <w:t>IŠORĖS SANTYKIŲ SKYRIUS</w:t>
            </w:r>
            <w:r w:rsidR="000A3ECE">
              <w:rPr>
                <w:noProof/>
                <w:webHidden/>
              </w:rPr>
              <w:tab/>
            </w:r>
            <w:r w:rsidR="000A3ECE">
              <w:rPr>
                <w:noProof/>
                <w:webHidden/>
              </w:rPr>
              <w:fldChar w:fldCharType="begin"/>
            </w:r>
            <w:r w:rsidR="000A3ECE">
              <w:rPr>
                <w:noProof/>
                <w:webHidden/>
              </w:rPr>
              <w:instrText xml:space="preserve"> PAGEREF _Toc195265766 \h </w:instrText>
            </w:r>
            <w:r w:rsidR="000A3ECE">
              <w:rPr>
                <w:noProof/>
                <w:webHidden/>
              </w:rPr>
            </w:r>
            <w:r w:rsidR="000A3ECE">
              <w:rPr>
                <w:noProof/>
                <w:webHidden/>
              </w:rPr>
              <w:fldChar w:fldCharType="separate"/>
            </w:r>
            <w:r w:rsidR="000A3ECE">
              <w:rPr>
                <w:noProof/>
                <w:webHidden/>
              </w:rPr>
              <w:t>22</w:t>
            </w:r>
            <w:r w:rsidR="000A3ECE">
              <w:rPr>
                <w:noProof/>
                <w:webHidden/>
              </w:rPr>
              <w:fldChar w:fldCharType="end"/>
            </w:r>
          </w:hyperlink>
        </w:p>
        <w:p w:rsidR="000A3ECE" w:rsidRDefault="004E6935" w14:paraId="2F704B8F" w14:textId="4F22E19E">
          <w:pPr>
            <w:pStyle w:val="TOC1"/>
            <w:tabs>
              <w:tab w:val="left" w:pos="440"/>
              <w:tab w:val="right" w:leader="dot" w:pos="9205"/>
            </w:tabs>
            <w:rPr>
              <w:rFonts w:asciiTheme="minorHAnsi" w:hAnsiTheme="minorHAnsi" w:eastAsiaTheme="minorEastAsia" w:cstheme="minorBidi"/>
              <w:noProof/>
              <w:lang w:val="en-US"/>
            </w:rPr>
          </w:pPr>
          <w:hyperlink w:history="1" w:anchor="_Toc195265767">
            <w:r w:rsidRPr="005F66D5" w:rsidR="000A3ECE">
              <w:rPr>
                <w:rStyle w:val="Hyperlink"/>
                <w:b/>
                <w:noProof/>
              </w:rPr>
              <w:t>7.</w:t>
            </w:r>
            <w:r w:rsidR="000A3ECE">
              <w:rPr>
                <w:rFonts w:asciiTheme="minorHAnsi" w:hAnsiTheme="minorHAnsi" w:eastAsiaTheme="minorEastAsia" w:cstheme="minorBidi"/>
                <w:noProof/>
                <w:lang w:val="en-US"/>
              </w:rPr>
              <w:tab/>
            </w:r>
            <w:r w:rsidRPr="005F66D5" w:rsidR="000A3ECE">
              <w:rPr>
                <w:rStyle w:val="Hyperlink"/>
                <w:b/>
                <w:noProof/>
              </w:rPr>
              <w:t>PRAMONĖS PERMAINŲ KONSULTACINĖ KOMISIJA</w:t>
            </w:r>
            <w:r w:rsidR="000A3ECE">
              <w:rPr>
                <w:noProof/>
                <w:webHidden/>
              </w:rPr>
              <w:tab/>
            </w:r>
            <w:r w:rsidR="000A3ECE">
              <w:rPr>
                <w:noProof/>
                <w:webHidden/>
              </w:rPr>
              <w:fldChar w:fldCharType="begin"/>
            </w:r>
            <w:r w:rsidR="000A3ECE">
              <w:rPr>
                <w:noProof/>
                <w:webHidden/>
              </w:rPr>
              <w:instrText xml:space="preserve"> PAGEREF _Toc195265767 \h </w:instrText>
            </w:r>
            <w:r w:rsidR="000A3ECE">
              <w:rPr>
                <w:noProof/>
                <w:webHidden/>
              </w:rPr>
            </w:r>
            <w:r w:rsidR="000A3ECE">
              <w:rPr>
                <w:noProof/>
                <w:webHidden/>
              </w:rPr>
              <w:fldChar w:fldCharType="separate"/>
            </w:r>
            <w:r w:rsidR="000A3ECE">
              <w:rPr>
                <w:noProof/>
                <w:webHidden/>
              </w:rPr>
              <w:t>26</w:t>
            </w:r>
            <w:r w:rsidR="000A3ECE">
              <w:rPr>
                <w:noProof/>
                <w:webHidden/>
              </w:rPr>
              <w:fldChar w:fldCharType="end"/>
            </w:r>
          </w:hyperlink>
        </w:p>
        <w:p w:rsidR="004D7AC0" w:rsidP="004D7AC0" w:rsidRDefault="004D7AC0" w14:paraId="4982DD6A" w14:textId="020F76AF">
          <w:r>
            <w:rPr>
              <w:b/>
            </w:rPr>
            <w:fldChar w:fldCharType="end"/>
          </w:r>
        </w:p>
      </w:sdtContent>
    </w:sdt>
    <w:p w:rsidR="004D7AC0" w:rsidP="004D7AC0" w:rsidRDefault="004D7AC0" w14:paraId="4982DD6B" w14:textId="77777777"/>
    <w:p w:rsidR="004D7AC0" w:rsidP="004D7AC0" w:rsidRDefault="004D7AC0" w14:paraId="4982DD6C" w14:textId="77777777">
      <w:pPr>
        <w:spacing w:after="160" w:line="259" w:lineRule="auto"/>
        <w:jc w:val="left"/>
      </w:pPr>
      <w:r>
        <w:br w:type="page"/>
      </w:r>
    </w:p>
    <w:p w:rsidR="004D7AC0" w:rsidP="004D7AC0" w:rsidRDefault="004D7AC0" w14:paraId="4982DD6D" w14:textId="77777777">
      <w:pPr>
        <w:pStyle w:val="Heading1"/>
        <w:rPr>
          <w:b/>
        </w:rPr>
      </w:pPr>
      <w:bookmarkStart w:name="_Toc195265761" w:id="0"/>
      <w:r>
        <w:rPr>
          <w:b/>
        </w:rPr>
        <w:lastRenderedPageBreak/>
        <w:t>EKONOMINĖS IR PINIGŲ SĄJUNGOS, EKONOMINĖS IR SOCIALINĖS SANGLAUDOS SKYRIUS</w:t>
      </w:r>
      <w:bookmarkEnd w:id="0"/>
    </w:p>
    <w:p w:rsidR="004D7AC0" w:rsidP="004D7AC0" w:rsidRDefault="004D7AC0" w14:paraId="4982DD6E" w14:textId="77777777"/>
    <w:p w:rsidRPr="00EE64B2" w:rsidR="00EE64B2" w:rsidP="00EE64B2" w:rsidRDefault="004E6935" w14:paraId="495108B1" w14:textId="43999C41">
      <w:pPr>
        <w:widowControl w:val="0"/>
        <w:numPr>
          <w:ilvl w:val="0"/>
          <w:numId w:val="4"/>
        </w:numPr>
        <w:overflowPunct w:val="0"/>
        <w:autoSpaceDE w:val="0"/>
        <w:autoSpaceDN w:val="0"/>
        <w:adjustRightInd w:val="0"/>
        <w:spacing w:after="120"/>
        <w:ind w:left="283"/>
        <w:textAlignment w:val="baseline"/>
        <w:rPr>
          <w:b/>
          <w:i/>
          <w:iCs/>
          <w:sz w:val="28"/>
          <w:szCs w:val="28"/>
        </w:rPr>
      </w:pPr>
      <w:hyperlink w:history="1" r:id="rId20">
        <w:r w:rsidR="008012A3">
          <w:rPr>
            <w:b/>
            <w:i/>
            <w:color w:val="0000FF"/>
            <w:sz w:val="28"/>
            <w:u w:val="single"/>
          </w:rPr>
          <w:t>2014–2020 m. laikotarpio Europos regioninės plėtros fondo ir Sanglaudos fondo ex post vertinimas</w:t>
        </w:r>
      </w:hyperlink>
    </w:p>
    <w:tbl>
      <w:tblPr>
        <w:tblStyle w:val="TableGrid1"/>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621"/>
      </w:tblGrid>
      <w:tr w:rsidRPr="00EE64B2" w:rsidR="00EE64B2" w:rsidTr="002831E6" w14:paraId="7D0D6DD1" w14:textId="77777777">
        <w:tc>
          <w:tcPr>
            <w:tcW w:w="1701" w:type="dxa"/>
          </w:tcPr>
          <w:p w:rsidRPr="00EE64B2" w:rsidR="00EE64B2" w:rsidP="00EE64B2" w:rsidRDefault="00EE64B2" w14:paraId="44C756C0" w14:textId="77777777">
            <w:pPr>
              <w:tabs>
                <w:tab w:val="center" w:pos="284"/>
              </w:tabs>
              <w:overflowPunct w:val="0"/>
              <w:autoSpaceDE w:val="0"/>
              <w:autoSpaceDN w:val="0"/>
              <w:adjustRightInd w:val="0"/>
              <w:ind w:left="266" w:hanging="266"/>
              <w:textAlignment w:val="baseline"/>
              <w:rPr>
                <w:b/>
              </w:rPr>
            </w:pPr>
            <w:r>
              <w:rPr>
                <w:b/>
              </w:rPr>
              <w:t>Pranešėja</w:t>
            </w:r>
          </w:p>
        </w:tc>
        <w:tc>
          <w:tcPr>
            <w:tcW w:w="7621" w:type="dxa"/>
          </w:tcPr>
          <w:p w:rsidR="00EE64B2" w:rsidP="00EE64B2" w:rsidRDefault="00EE64B2" w14:paraId="3E805217" w14:textId="2BE951CC">
            <w:pPr>
              <w:tabs>
                <w:tab w:val="center" w:pos="284"/>
              </w:tabs>
              <w:overflowPunct w:val="0"/>
              <w:autoSpaceDE w:val="0"/>
              <w:autoSpaceDN w:val="0"/>
              <w:adjustRightInd w:val="0"/>
              <w:ind w:left="266" w:hanging="266"/>
              <w:textAlignment w:val="baseline"/>
            </w:pPr>
            <w:r>
              <w:t>Maria del Carmen BARRERA CHAMORRO (Darbuotojų gr., ES)</w:t>
            </w:r>
          </w:p>
          <w:p w:rsidRPr="00EE64B2" w:rsidR="00045321" w:rsidP="00EE64B2" w:rsidRDefault="00045321" w14:paraId="2E57E588" w14:textId="140F7013">
            <w:pPr>
              <w:tabs>
                <w:tab w:val="center" w:pos="284"/>
              </w:tabs>
              <w:overflowPunct w:val="0"/>
              <w:autoSpaceDE w:val="0"/>
              <w:autoSpaceDN w:val="0"/>
              <w:adjustRightInd w:val="0"/>
              <w:ind w:left="266" w:hanging="266"/>
              <w:textAlignment w:val="baseline"/>
              <w:rPr>
                <w:bCs/>
              </w:rPr>
            </w:pPr>
          </w:p>
        </w:tc>
      </w:tr>
      <w:tr w:rsidRPr="00EE64B2" w:rsidR="00EE64B2" w:rsidTr="002831E6" w14:paraId="27AF1BEC" w14:textId="77777777">
        <w:tc>
          <w:tcPr>
            <w:tcW w:w="1701" w:type="dxa"/>
          </w:tcPr>
          <w:p w:rsidRPr="00EE64B2" w:rsidR="00EE64B2" w:rsidP="00EE64B2" w:rsidRDefault="00EE64B2" w14:paraId="073ADBD9" w14:textId="77777777">
            <w:pPr>
              <w:tabs>
                <w:tab w:val="center" w:pos="284"/>
              </w:tabs>
              <w:overflowPunct w:val="0"/>
              <w:autoSpaceDE w:val="0"/>
              <w:autoSpaceDN w:val="0"/>
              <w:adjustRightInd w:val="0"/>
              <w:ind w:left="266" w:hanging="266"/>
              <w:textAlignment w:val="baseline"/>
              <w:rPr>
                <w:b/>
              </w:rPr>
            </w:pPr>
            <w:r>
              <w:rPr>
                <w:b/>
              </w:rPr>
              <w:t>Pamatinis dokumentas</w:t>
            </w:r>
          </w:p>
        </w:tc>
        <w:tc>
          <w:tcPr>
            <w:tcW w:w="7621" w:type="dxa"/>
          </w:tcPr>
          <w:p w:rsidR="00EE64B2" w:rsidP="00EE64B2" w:rsidRDefault="00EE64B2" w14:paraId="7810BD1D" w14:textId="7EB3801A">
            <w:pPr>
              <w:overflowPunct w:val="0"/>
              <w:autoSpaceDE w:val="0"/>
              <w:autoSpaceDN w:val="0"/>
              <w:adjustRightInd w:val="0"/>
              <w:ind w:left="266" w:hanging="266"/>
              <w:textAlignment w:val="baseline"/>
            </w:pPr>
            <w:r>
              <w:t>Vertinimo pranešimas Europos Komisijos prašymu</w:t>
            </w:r>
          </w:p>
          <w:p w:rsidRPr="00EE64B2" w:rsidR="00EE64B2" w:rsidP="00EE64B2" w:rsidRDefault="00EE64B2" w14:paraId="353404F6" w14:textId="30F3D0DB">
            <w:pPr>
              <w:overflowPunct w:val="0"/>
              <w:autoSpaceDE w:val="0"/>
              <w:autoSpaceDN w:val="0"/>
              <w:adjustRightInd w:val="0"/>
              <w:ind w:left="266" w:hanging="266"/>
              <w:textAlignment w:val="baseline"/>
            </w:pPr>
            <w:r>
              <w:t>EESC-2024-03238-00-00-RE</w:t>
            </w:r>
          </w:p>
        </w:tc>
      </w:tr>
    </w:tbl>
    <w:p w:rsidR="00EE64B2" w:rsidP="00EE64B2" w:rsidRDefault="00EE64B2" w14:paraId="03CEFC50" w14:textId="77777777">
      <w:pPr>
        <w:widowControl w:val="0"/>
        <w:tabs>
          <w:tab w:val="center" w:pos="284"/>
        </w:tabs>
        <w:overflowPunct w:val="0"/>
        <w:autoSpaceDE w:val="0"/>
        <w:autoSpaceDN w:val="0"/>
        <w:adjustRightInd w:val="0"/>
        <w:spacing w:before="120"/>
        <w:ind w:left="266" w:hanging="266"/>
        <w:textAlignment w:val="baseline"/>
        <w:rPr>
          <w:b/>
        </w:rPr>
      </w:pPr>
      <w:r>
        <w:rPr>
          <w:b/>
        </w:rPr>
        <w:t>Dokumento esmė</w:t>
      </w:r>
    </w:p>
    <w:p w:rsidRPr="00EE64B2" w:rsidR="00045321" w:rsidP="00EE64B2" w:rsidRDefault="00045321" w14:paraId="79A2CA67" w14:textId="77777777">
      <w:pPr>
        <w:widowControl w:val="0"/>
        <w:tabs>
          <w:tab w:val="center" w:pos="284"/>
        </w:tabs>
        <w:overflowPunct w:val="0"/>
        <w:autoSpaceDE w:val="0"/>
        <w:autoSpaceDN w:val="0"/>
        <w:adjustRightInd w:val="0"/>
        <w:spacing w:before="120"/>
        <w:ind w:left="266" w:hanging="266"/>
        <w:textAlignment w:val="baseline"/>
        <w:rPr>
          <w:b/>
          <w:lang w:val="en-GB"/>
        </w:rPr>
      </w:pPr>
    </w:p>
    <w:p w:rsidR="00EE64B2" w:rsidP="00EE64B2" w:rsidRDefault="00EE64B2" w14:paraId="36B238CB" w14:textId="77777777">
      <w:pPr>
        <w:widowControl w:val="0"/>
        <w:tabs>
          <w:tab w:val="center" w:pos="284"/>
        </w:tabs>
        <w:overflowPunct w:val="0"/>
        <w:autoSpaceDE w:val="0"/>
        <w:autoSpaceDN w:val="0"/>
        <w:adjustRightInd w:val="0"/>
        <w:spacing w:before="120"/>
        <w:ind w:left="266" w:hanging="266"/>
        <w:textAlignment w:val="baseline"/>
        <w:rPr>
          <w:bCs/>
          <w:iCs/>
          <w:szCs w:val="20"/>
        </w:rPr>
      </w:pPr>
      <w:r>
        <w:t>EESRK</w:t>
      </w:r>
    </w:p>
    <w:p w:rsidRPr="00EE64B2" w:rsidR="00EE64B2" w:rsidP="002A694B" w:rsidRDefault="00EE64B2" w14:paraId="6E399245" w14:textId="77777777">
      <w:pPr>
        <w:widowControl w:val="0"/>
        <w:numPr>
          <w:ilvl w:val="0"/>
          <w:numId w:val="19"/>
        </w:numPr>
        <w:overflowPunct w:val="0"/>
        <w:autoSpaceDE w:val="0"/>
        <w:autoSpaceDN w:val="0"/>
        <w:adjustRightInd w:val="0"/>
        <w:spacing w:before="120" w:after="200" w:line="276" w:lineRule="auto"/>
        <w:contextualSpacing/>
        <w:textAlignment w:val="baseline"/>
      </w:pPr>
      <w:r>
        <w:t>mano, kad tiek ERPF, tiek Sanglaudos fondo lėšomis turėtų būti siekiama didinti galimybes persikvalifikuoti ir kelti kvalifikaciją, taip pat plėtoti ekonomikos augimo galimybes visiems ES piliečiams;</w:t>
      </w:r>
    </w:p>
    <w:p w:rsidRPr="00EE64B2" w:rsidR="00EE64B2" w:rsidP="002A694B" w:rsidRDefault="00EE64B2" w14:paraId="31AD48B2" w14:textId="77777777">
      <w:pPr>
        <w:widowControl w:val="0"/>
        <w:numPr>
          <w:ilvl w:val="0"/>
          <w:numId w:val="19"/>
        </w:numPr>
        <w:overflowPunct w:val="0"/>
        <w:autoSpaceDE w:val="0"/>
        <w:autoSpaceDN w:val="0"/>
        <w:adjustRightInd w:val="0"/>
        <w:spacing w:before="120" w:after="200" w:line="276" w:lineRule="auto"/>
        <w:contextualSpacing/>
        <w:textAlignment w:val="baseline"/>
      </w:pPr>
      <w:r>
        <w:t>pabrėžia, kad šiuo tikslu naudinga priemonė gali būti socialinis dialogas;</w:t>
      </w:r>
    </w:p>
    <w:p w:rsidRPr="00EE64B2" w:rsidR="00EE64B2" w:rsidP="002A694B" w:rsidRDefault="00EE64B2" w14:paraId="5FCA903B" w14:textId="77777777">
      <w:pPr>
        <w:widowControl w:val="0"/>
        <w:numPr>
          <w:ilvl w:val="0"/>
          <w:numId w:val="19"/>
        </w:numPr>
        <w:overflowPunct w:val="0"/>
        <w:autoSpaceDE w:val="0"/>
        <w:autoSpaceDN w:val="0"/>
        <w:adjustRightInd w:val="0"/>
        <w:spacing w:before="120" w:after="200" w:line="276" w:lineRule="auto"/>
        <w:contextualSpacing/>
        <w:textAlignment w:val="baseline"/>
      </w:pPr>
      <w:r>
        <w:t>mano, kad ERPF ir Sanglaudos fondas turėtų daugiau dėmesio skirti pažeidžiamoms gyventojų grupėms, nes pasiekti rezultatai tebėra nepatenkinami;</w:t>
      </w:r>
    </w:p>
    <w:p w:rsidRPr="00EE64B2" w:rsidR="00EE64B2" w:rsidP="002A694B" w:rsidRDefault="00EE64B2" w14:paraId="790C10C8" w14:textId="77777777">
      <w:pPr>
        <w:widowControl w:val="0"/>
        <w:numPr>
          <w:ilvl w:val="0"/>
          <w:numId w:val="19"/>
        </w:numPr>
        <w:overflowPunct w:val="0"/>
        <w:autoSpaceDE w:val="0"/>
        <w:autoSpaceDN w:val="0"/>
        <w:adjustRightInd w:val="0"/>
        <w:spacing w:before="120" w:after="200" w:line="276" w:lineRule="auto"/>
        <w:contextualSpacing/>
        <w:textAlignment w:val="baseline"/>
      </w:pPr>
      <w:r>
        <w:t xml:space="preserve">mano, kad ypatingas dėmesys taip pat turėtų būti skiriamas subalansuotam visų regionų teritoriniam vystymuisi užtikrinti; </w:t>
      </w:r>
    </w:p>
    <w:p w:rsidRPr="00EE64B2" w:rsidR="00EE64B2" w:rsidP="002A694B" w:rsidRDefault="00EE64B2" w14:paraId="5EECB154" w14:textId="77777777">
      <w:pPr>
        <w:widowControl w:val="0"/>
        <w:numPr>
          <w:ilvl w:val="0"/>
          <w:numId w:val="19"/>
        </w:numPr>
        <w:overflowPunct w:val="0"/>
        <w:autoSpaceDE w:val="0"/>
        <w:autoSpaceDN w:val="0"/>
        <w:adjustRightInd w:val="0"/>
        <w:spacing w:before="120" w:after="200" w:line="276" w:lineRule="auto"/>
        <w:contextualSpacing/>
        <w:textAlignment w:val="baseline"/>
      </w:pPr>
      <w:r>
        <w:t>pritaria tam, kad pagrindiniai sanglaudos principai (partnerystės principas, pasidalijamasis valdymas ir daugiapakopis valdymas) tebėra aktualūs ir turėtų būti toliau taikomi kaip pagrindiniai principai, kuriais reikėtų vadovautis;</w:t>
      </w:r>
    </w:p>
    <w:p w:rsidRPr="00EE64B2" w:rsidR="00EE64B2" w:rsidP="002A694B" w:rsidRDefault="00EE64B2" w14:paraId="395BDA47" w14:textId="77777777">
      <w:pPr>
        <w:widowControl w:val="0"/>
        <w:numPr>
          <w:ilvl w:val="0"/>
          <w:numId w:val="19"/>
        </w:numPr>
        <w:overflowPunct w:val="0"/>
        <w:autoSpaceDE w:val="0"/>
        <w:autoSpaceDN w:val="0"/>
        <w:adjustRightInd w:val="0"/>
        <w:spacing w:before="120" w:after="200" w:line="276" w:lineRule="auto"/>
        <w:contextualSpacing/>
        <w:textAlignment w:val="baseline"/>
      </w:pPr>
      <w:r>
        <w:t>pripažįsta, kad gerinant konsultavimąsi su pilietine visuomene taip pat reikia užtikrinti, kad jos nuomonė būtų prasmingai įtraukta į ES programų planavimą;</w:t>
      </w:r>
    </w:p>
    <w:p w:rsidRPr="00EE64B2" w:rsidR="00EE64B2" w:rsidP="002A694B" w:rsidRDefault="00EE64B2" w14:paraId="13D1ABD0" w14:textId="77777777">
      <w:pPr>
        <w:widowControl w:val="0"/>
        <w:numPr>
          <w:ilvl w:val="0"/>
          <w:numId w:val="19"/>
        </w:numPr>
        <w:overflowPunct w:val="0"/>
        <w:autoSpaceDE w:val="0"/>
        <w:autoSpaceDN w:val="0"/>
        <w:adjustRightInd w:val="0"/>
        <w:spacing w:before="120" w:after="200" w:line="276" w:lineRule="auto"/>
        <w:contextualSpacing/>
        <w:textAlignment w:val="baseline"/>
      </w:pPr>
      <w:r>
        <w:t>prašo tinkamai įvertinti Europos fondų investicijų ekonominį ir socialinį poveikį;</w:t>
      </w:r>
    </w:p>
    <w:p w:rsidRPr="00EE64B2" w:rsidR="00EE64B2" w:rsidP="002A694B" w:rsidRDefault="00EE64B2" w14:paraId="6DB9121E" w14:textId="77777777">
      <w:pPr>
        <w:widowControl w:val="0"/>
        <w:numPr>
          <w:ilvl w:val="0"/>
          <w:numId w:val="19"/>
        </w:numPr>
        <w:overflowPunct w:val="0"/>
        <w:autoSpaceDE w:val="0"/>
        <w:autoSpaceDN w:val="0"/>
        <w:adjustRightInd w:val="0"/>
        <w:spacing w:before="120" w:after="200" w:line="276" w:lineRule="auto"/>
        <w:contextualSpacing/>
        <w:textAlignment w:val="baseline"/>
      </w:pPr>
      <w:r>
        <w:t xml:space="preserve">nurodo, kad reikia stiprinti administracinius gebėjimus, kad pilietinės visuomenės subjektai galėtų atlikti aktyvesnį vaidmenį; </w:t>
      </w:r>
    </w:p>
    <w:p w:rsidRPr="00EE64B2" w:rsidR="00EE64B2" w:rsidP="002A694B" w:rsidRDefault="00EE64B2" w14:paraId="6FF8F4A5" w14:textId="77777777">
      <w:pPr>
        <w:widowControl w:val="0"/>
        <w:numPr>
          <w:ilvl w:val="0"/>
          <w:numId w:val="19"/>
        </w:numPr>
        <w:overflowPunct w:val="0"/>
        <w:autoSpaceDE w:val="0"/>
        <w:autoSpaceDN w:val="0"/>
        <w:adjustRightInd w:val="0"/>
        <w:spacing w:before="120" w:after="200" w:line="276" w:lineRule="auto"/>
        <w:contextualSpacing/>
        <w:textAlignment w:val="baseline"/>
      </w:pPr>
      <w:r>
        <w:t>rekomenduoja sutelkti dėmesį į ilgalaikį ekonominį tvarumą. Tam reikėtų į infrastruktūros planavimą įtraukti socialinius, aplinkos ir prieinamumo veiksnius;</w:t>
      </w:r>
    </w:p>
    <w:p w:rsidRPr="00EE64B2" w:rsidR="00EE64B2" w:rsidP="002A694B" w:rsidRDefault="00EE64B2" w14:paraId="3CCE3F93" w14:textId="77777777">
      <w:pPr>
        <w:widowControl w:val="0"/>
        <w:numPr>
          <w:ilvl w:val="0"/>
          <w:numId w:val="19"/>
        </w:numPr>
        <w:overflowPunct w:val="0"/>
        <w:autoSpaceDE w:val="0"/>
        <w:autoSpaceDN w:val="0"/>
        <w:adjustRightInd w:val="0"/>
        <w:spacing w:before="120" w:after="200" w:line="276" w:lineRule="auto"/>
        <w:contextualSpacing/>
        <w:textAlignment w:val="baseline"/>
      </w:pPr>
      <w:r>
        <w:t>mano, kad reikia daugiau programų, skirtų MVĮ ir savarankiškai dirbantiems asmenims. Šios dvi grupės sudaro daugumos ES valstybių narių ekonomikos pagrindą;</w:t>
      </w:r>
    </w:p>
    <w:p w:rsidRPr="00EE64B2" w:rsidR="00EE64B2" w:rsidP="002A694B" w:rsidRDefault="00EE64B2" w14:paraId="4F69B7F4" w14:textId="77777777">
      <w:pPr>
        <w:widowControl w:val="0"/>
        <w:numPr>
          <w:ilvl w:val="0"/>
          <w:numId w:val="19"/>
        </w:numPr>
        <w:overflowPunct w:val="0"/>
        <w:autoSpaceDE w:val="0"/>
        <w:autoSpaceDN w:val="0"/>
        <w:adjustRightInd w:val="0"/>
        <w:spacing w:before="120" w:after="200" w:line="276" w:lineRule="auto"/>
        <w:contextualSpacing/>
        <w:textAlignment w:val="baseline"/>
        <w:rPr>
          <w:rFonts w:ascii="Calibri" w:hAnsi="Calibri"/>
          <w:bCs/>
          <w:iCs/>
          <w:szCs w:val="20"/>
        </w:rPr>
      </w:pPr>
      <w:r>
        <w:t>mano, kad konsultacijos su pilietine visuomene yra svarbios ir būtinos visam sanglaudos politikos procesui ir susijusiems fondams, ypač atsižvelgiant į būsimą pasiūlymą dėl naujos DFP, kuris turėtų būti pateiktas 2025 m. trečiąjį ketvirtį;</w:t>
      </w:r>
    </w:p>
    <w:p w:rsidRPr="00EE64B2" w:rsidR="00EE64B2" w:rsidP="002A694B" w:rsidRDefault="00EE64B2" w14:paraId="25C2E568" w14:textId="77777777">
      <w:pPr>
        <w:widowControl w:val="0"/>
        <w:numPr>
          <w:ilvl w:val="0"/>
          <w:numId w:val="19"/>
        </w:numPr>
        <w:overflowPunct w:val="0"/>
        <w:autoSpaceDE w:val="0"/>
        <w:autoSpaceDN w:val="0"/>
        <w:adjustRightInd w:val="0"/>
        <w:spacing w:before="120" w:after="200" w:line="276" w:lineRule="auto"/>
        <w:contextualSpacing/>
        <w:textAlignment w:val="baseline"/>
      </w:pPr>
      <w:r>
        <w:t>pabrėžia, kad socialinė įtrauktis yra svarbi ir turi būti toliau stiprinama;</w:t>
      </w:r>
    </w:p>
    <w:p w:rsidRPr="00EE64B2" w:rsidR="00EE64B2" w:rsidP="002A694B" w:rsidRDefault="00EE64B2" w14:paraId="40E7917C" w14:textId="77777777">
      <w:pPr>
        <w:widowControl w:val="0"/>
        <w:numPr>
          <w:ilvl w:val="0"/>
          <w:numId w:val="19"/>
        </w:numPr>
        <w:overflowPunct w:val="0"/>
        <w:autoSpaceDE w:val="0"/>
        <w:autoSpaceDN w:val="0"/>
        <w:adjustRightInd w:val="0"/>
        <w:spacing w:before="120" w:after="200" w:line="276" w:lineRule="auto"/>
        <w:contextualSpacing/>
        <w:textAlignment w:val="baseline"/>
        <w:rPr>
          <w:rFonts w:ascii="Calibri" w:hAnsi="Calibri"/>
        </w:rPr>
      </w:pPr>
      <w:r>
        <w:t>rekomenduoja veiksmingiau įtraukti paramos gavėjus į ERPF planavimą, nes jie turi išsamių žinių apie dabartinius sunkumus ir prioritetus, kuriuos reikėtų nustatyti. Tokias programas rengti sudėtinga, jei aktyviai nedalyvauja visi suinteresuotieji subjektai;</w:t>
      </w:r>
    </w:p>
    <w:p w:rsidRPr="00EE64B2" w:rsidR="00EE64B2" w:rsidP="002A694B" w:rsidRDefault="00EE64B2" w14:paraId="0EC51F90" w14:textId="77777777">
      <w:pPr>
        <w:widowControl w:val="0"/>
        <w:numPr>
          <w:ilvl w:val="0"/>
          <w:numId w:val="19"/>
        </w:numPr>
        <w:overflowPunct w:val="0"/>
        <w:autoSpaceDE w:val="0"/>
        <w:autoSpaceDN w:val="0"/>
        <w:adjustRightInd w:val="0"/>
        <w:spacing w:before="120" w:after="200" w:line="276" w:lineRule="auto"/>
        <w:contextualSpacing/>
        <w:textAlignment w:val="baseline"/>
      </w:pPr>
      <w:r>
        <w:t>mano, kad veiksmingam programų įgyvendinimui labai svarbus atsakomybės už jas jausmas, taip pat pakankamų išteklių nevyriausybinėms organizacijoms skyrimas ES lėšų panaudojimo stebėsenai ir priežiūrai;</w:t>
      </w:r>
    </w:p>
    <w:p w:rsidRPr="00EE64B2" w:rsidR="00EE64B2" w:rsidP="002A694B" w:rsidRDefault="00EE64B2" w14:paraId="3B587ECD" w14:textId="77777777">
      <w:pPr>
        <w:widowControl w:val="0"/>
        <w:numPr>
          <w:ilvl w:val="0"/>
          <w:numId w:val="19"/>
        </w:numPr>
        <w:overflowPunct w:val="0"/>
        <w:autoSpaceDE w:val="0"/>
        <w:autoSpaceDN w:val="0"/>
        <w:adjustRightInd w:val="0"/>
        <w:spacing w:before="120" w:after="200" w:line="276" w:lineRule="auto"/>
        <w:contextualSpacing/>
        <w:textAlignment w:val="baseline"/>
      </w:pPr>
      <w:r>
        <w:t xml:space="preserve">mano, kad siekiant palengvinti dalyvavimą ir bendradarbiavimą, itin svarbu supaprastinti paraiškų teikimo ir įgyvendinimo procesus; </w:t>
      </w:r>
    </w:p>
    <w:p w:rsidRPr="00EE64B2" w:rsidR="00EE64B2" w:rsidP="002A694B" w:rsidRDefault="00EE64B2" w14:paraId="4D054DBF" w14:textId="77777777">
      <w:pPr>
        <w:widowControl w:val="0"/>
        <w:numPr>
          <w:ilvl w:val="0"/>
          <w:numId w:val="19"/>
        </w:numPr>
        <w:overflowPunct w:val="0"/>
        <w:autoSpaceDE w:val="0"/>
        <w:autoSpaceDN w:val="0"/>
        <w:adjustRightInd w:val="0"/>
        <w:spacing w:before="120" w:after="200" w:line="276" w:lineRule="auto"/>
        <w:contextualSpacing/>
        <w:textAlignment w:val="baseline"/>
      </w:pPr>
      <w:r>
        <w:lastRenderedPageBreak/>
        <w:t>mano, kad reikėtų skatinti ES fondų papildomumą, nes tai padidintų efektyvumą ir veiksmingumą;</w:t>
      </w:r>
    </w:p>
    <w:p w:rsidRPr="00EE64B2" w:rsidR="00EE64B2" w:rsidP="002A694B" w:rsidRDefault="00EE64B2" w14:paraId="5F8478F8" w14:textId="77777777">
      <w:pPr>
        <w:widowControl w:val="0"/>
        <w:numPr>
          <w:ilvl w:val="0"/>
          <w:numId w:val="19"/>
        </w:numPr>
        <w:overflowPunct w:val="0"/>
        <w:autoSpaceDE w:val="0"/>
        <w:autoSpaceDN w:val="0"/>
        <w:adjustRightInd w:val="0"/>
        <w:spacing w:before="120" w:after="200" w:line="276" w:lineRule="auto"/>
        <w:contextualSpacing/>
        <w:textAlignment w:val="baseline"/>
      </w:pPr>
      <w:r>
        <w:t>rekomenduoja išplėsti dalyvavimo kanalus, kad jie apimtų visas rūšis ir naujas formas, kad dalyvauti galėtų visi ir visuose etapuose, neapsiribojant tik tam tikrais atvejais;</w:t>
      </w:r>
    </w:p>
    <w:p w:rsidRPr="00EE64B2" w:rsidR="00EE64B2" w:rsidP="002A694B" w:rsidRDefault="00EE64B2" w14:paraId="7821A11A" w14:textId="77777777">
      <w:pPr>
        <w:widowControl w:val="0"/>
        <w:numPr>
          <w:ilvl w:val="0"/>
          <w:numId w:val="19"/>
        </w:numPr>
        <w:overflowPunct w:val="0"/>
        <w:autoSpaceDE w:val="0"/>
        <w:autoSpaceDN w:val="0"/>
        <w:adjustRightInd w:val="0"/>
        <w:spacing w:before="120" w:after="200" w:line="276" w:lineRule="auto"/>
        <w:contextualSpacing/>
        <w:textAlignment w:val="baseline"/>
      </w:pPr>
      <w:r>
        <w:t>mano, kad siekiant panaikinti esamą nepasitikėjimą, labai svarbu stiprinti socialinių partnerių institucinius gebėjimus;</w:t>
      </w:r>
    </w:p>
    <w:p w:rsidRPr="00EE64B2" w:rsidR="00EE64B2" w:rsidP="002A694B" w:rsidRDefault="00EE64B2" w14:paraId="3D2E4893" w14:textId="77777777">
      <w:pPr>
        <w:widowControl w:val="0"/>
        <w:numPr>
          <w:ilvl w:val="0"/>
          <w:numId w:val="19"/>
        </w:numPr>
        <w:overflowPunct w:val="0"/>
        <w:autoSpaceDE w:val="0"/>
        <w:autoSpaceDN w:val="0"/>
        <w:adjustRightInd w:val="0"/>
        <w:spacing w:before="120" w:after="200" w:line="276" w:lineRule="auto"/>
        <w:contextualSpacing/>
        <w:textAlignment w:val="baseline"/>
      </w:pPr>
      <w:r>
        <w:t>siūlo, kad administracinį lankstumą laikyti vienu iš pagrindinių bet kurio sanglaudos politikos veiksmo tikslų;</w:t>
      </w:r>
    </w:p>
    <w:p w:rsidRPr="00EE64B2" w:rsidR="00EE64B2" w:rsidP="002A694B" w:rsidRDefault="00EE64B2" w14:paraId="33A2F90F" w14:textId="77777777">
      <w:pPr>
        <w:widowControl w:val="0"/>
        <w:numPr>
          <w:ilvl w:val="0"/>
          <w:numId w:val="19"/>
        </w:numPr>
        <w:overflowPunct w:val="0"/>
        <w:autoSpaceDE w:val="0"/>
        <w:autoSpaceDN w:val="0"/>
        <w:adjustRightInd w:val="0"/>
        <w:spacing w:before="120" w:after="200" w:line="276" w:lineRule="auto"/>
        <w:contextualSpacing/>
        <w:textAlignment w:val="baseline"/>
      </w:pPr>
      <w:r>
        <w:t xml:space="preserve">mano, kad daugiau reikėtų nuveikti pasienio regionuose, kurie pastaraisiais metais patyrė didelių sunkumų. </w:t>
      </w:r>
    </w:p>
    <w:p w:rsidRPr="00816B7F" w:rsidR="00EE64B2" w:rsidP="00045321" w:rsidRDefault="00EE64B2" w14:paraId="0E397D22" w14:textId="77777777">
      <w:pPr>
        <w:widowControl w:val="0"/>
        <w:tabs>
          <w:tab w:val="center" w:pos="284"/>
        </w:tabs>
        <w:spacing w:before="120" w:after="200" w:line="276" w:lineRule="auto"/>
        <w:ind w:left="284"/>
        <w:contextualSpacing/>
      </w:pPr>
    </w:p>
    <w:tbl>
      <w:tblPr>
        <w:tblStyle w:val="TableGrid1"/>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513"/>
      </w:tblGrid>
      <w:tr w:rsidRPr="00EE64B2" w:rsidR="00EE64B2" w:rsidTr="000A3ECE" w14:paraId="6031149C" w14:textId="77777777">
        <w:tc>
          <w:tcPr>
            <w:tcW w:w="1809" w:type="dxa"/>
          </w:tcPr>
          <w:p w:rsidRPr="00EE64B2" w:rsidR="00EE64B2" w:rsidP="00EE64B2" w:rsidRDefault="00EE64B2" w14:paraId="4E823C2B" w14:textId="77777777">
            <w:pPr>
              <w:overflowPunct w:val="0"/>
              <w:autoSpaceDE w:val="0"/>
              <w:autoSpaceDN w:val="0"/>
              <w:adjustRightInd w:val="0"/>
              <w:spacing w:line="240" w:lineRule="auto"/>
              <w:textAlignment w:val="baseline"/>
              <w:rPr>
                <w:i/>
              </w:rPr>
            </w:pPr>
            <w:r>
              <w:rPr>
                <w:b/>
                <w:i/>
              </w:rPr>
              <w:t>Kontaktinis asmuo</w:t>
            </w:r>
          </w:p>
        </w:tc>
        <w:tc>
          <w:tcPr>
            <w:tcW w:w="7513" w:type="dxa"/>
          </w:tcPr>
          <w:p w:rsidRPr="00EE64B2" w:rsidR="00EE64B2" w:rsidP="00EE64B2" w:rsidRDefault="00EE64B2" w14:paraId="754B2E03" w14:textId="66665156">
            <w:pPr>
              <w:overflowPunct w:val="0"/>
              <w:autoSpaceDE w:val="0"/>
              <w:autoSpaceDN w:val="0"/>
              <w:adjustRightInd w:val="0"/>
              <w:spacing w:line="240" w:lineRule="auto"/>
              <w:textAlignment w:val="baseline"/>
              <w:rPr>
                <w:i/>
              </w:rPr>
            </w:pPr>
            <w:r>
              <w:rPr>
                <w:i/>
              </w:rPr>
              <w:t>Georgios Meleas</w:t>
            </w:r>
          </w:p>
        </w:tc>
      </w:tr>
      <w:tr w:rsidRPr="00EE64B2" w:rsidR="00EE64B2" w:rsidTr="000A3ECE" w14:paraId="0C3693FF" w14:textId="77777777">
        <w:tc>
          <w:tcPr>
            <w:tcW w:w="1809" w:type="dxa"/>
          </w:tcPr>
          <w:p w:rsidRPr="00EE64B2" w:rsidR="00EE64B2" w:rsidP="00EE64B2" w:rsidRDefault="00EE64B2" w14:paraId="55F097B0" w14:textId="77777777">
            <w:pPr>
              <w:overflowPunct w:val="0"/>
              <w:autoSpaceDE w:val="0"/>
              <w:autoSpaceDN w:val="0"/>
              <w:adjustRightInd w:val="0"/>
              <w:spacing w:line="240" w:lineRule="auto"/>
              <w:textAlignment w:val="baseline"/>
              <w:rPr>
                <w:i/>
              </w:rPr>
            </w:pPr>
            <w:r>
              <w:rPr>
                <w:i/>
              </w:rPr>
              <w:t>Tel.</w:t>
            </w:r>
          </w:p>
        </w:tc>
        <w:tc>
          <w:tcPr>
            <w:tcW w:w="7513" w:type="dxa"/>
          </w:tcPr>
          <w:p w:rsidRPr="00EE64B2" w:rsidR="00EE64B2" w:rsidP="00EE64B2" w:rsidRDefault="00EE64B2" w14:paraId="09F80DD0" w14:textId="77777777">
            <w:pPr>
              <w:overflowPunct w:val="0"/>
              <w:autoSpaceDE w:val="0"/>
              <w:autoSpaceDN w:val="0"/>
              <w:adjustRightInd w:val="0"/>
              <w:spacing w:line="240" w:lineRule="auto"/>
              <w:textAlignment w:val="baseline"/>
              <w:rPr>
                <w:i/>
              </w:rPr>
            </w:pPr>
            <w:r>
              <w:rPr>
                <w:i/>
              </w:rPr>
              <w:t>+32 2 5469795</w:t>
            </w:r>
          </w:p>
        </w:tc>
      </w:tr>
      <w:tr w:rsidRPr="00EE64B2" w:rsidR="00EE64B2" w:rsidTr="000A3ECE" w14:paraId="502B18D8" w14:textId="77777777">
        <w:tc>
          <w:tcPr>
            <w:tcW w:w="1809" w:type="dxa"/>
          </w:tcPr>
          <w:p w:rsidRPr="00EE64B2" w:rsidR="00EE64B2" w:rsidP="00EE64B2" w:rsidRDefault="00045321" w14:paraId="24D8504A" w14:textId="6C783D31">
            <w:pPr>
              <w:overflowPunct w:val="0"/>
              <w:autoSpaceDE w:val="0"/>
              <w:autoSpaceDN w:val="0"/>
              <w:adjustRightInd w:val="0"/>
              <w:spacing w:line="240" w:lineRule="auto"/>
              <w:textAlignment w:val="baseline"/>
              <w:rPr>
                <w:i/>
              </w:rPr>
            </w:pPr>
            <w:r>
              <w:rPr>
                <w:i/>
              </w:rPr>
              <w:t>E. paštas</w:t>
            </w:r>
          </w:p>
        </w:tc>
        <w:tc>
          <w:tcPr>
            <w:tcW w:w="7513" w:type="dxa"/>
          </w:tcPr>
          <w:p w:rsidRPr="00EE64B2" w:rsidR="00EE64B2" w:rsidP="00EE64B2" w:rsidRDefault="004E6935" w14:paraId="198CF8A2" w14:textId="77777777">
            <w:pPr>
              <w:overflowPunct w:val="0"/>
              <w:autoSpaceDE w:val="0"/>
              <w:autoSpaceDN w:val="0"/>
              <w:adjustRightInd w:val="0"/>
              <w:spacing w:line="240" w:lineRule="auto"/>
              <w:textAlignment w:val="baseline"/>
              <w:rPr>
                <w:i/>
              </w:rPr>
            </w:pPr>
            <w:hyperlink w:history="1" r:id="rId21">
              <w:r w:rsidR="008012A3">
                <w:rPr>
                  <w:i/>
                  <w:color w:val="0000FF"/>
                  <w:u w:val="single"/>
                </w:rPr>
                <w:t>Georgios.Meleas@eesc.europa.eu</w:t>
              </w:r>
            </w:hyperlink>
          </w:p>
        </w:tc>
      </w:tr>
    </w:tbl>
    <w:p w:rsidR="00EE64B2" w:rsidP="004D7AC0" w:rsidRDefault="00EE64B2" w14:paraId="6C4B8456" w14:textId="77777777">
      <w:pPr>
        <w:spacing w:after="160" w:line="259" w:lineRule="auto"/>
        <w:jc w:val="left"/>
      </w:pPr>
    </w:p>
    <w:p w:rsidR="00EE64B2" w:rsidRDefault="00EE64B2" w14:paraId="0AF3D069" w14:textId="77777777">
      <w:pPr>
        <w:spacing w:after="160" w:line="259" w:lineRule="auto"/>
        <w:jc w:val="left"/>
      </w:pPr>
      <w:r>
        <w:br w:type="page"/>
      </w:r>
    </w:p>
    <w:p w:rsidR="004D7AC0" w:rsidP="004D7AC0" w:rsidRDefault="004D7AC0" w14:paraId="4982DD99" w14:textId="77777777">
      <w:pPr>
        <w:pStyle w:val="Heading1"/>
        <w:rPr>
          <w:b/>
        </w:rPr>
      </w:pPr>
      <w:bookmarkStart w:name="_Toc75527081" w:id="1"/>
      <w:bookmarkStart w:name="_Toc195265762" w:id="2"/>
      <w:r>
        <w:rPr>
          <w:b/>
        </w:rPr>
        <w:lastRenderedPageBreak/>
        <w:t>UŽIMTUMO, SOCIALINIŲ REIKALŲ IR PILIETYBĖS SKYRIUS</w:t>
      </w:r>
      <w:bookmarkEnd w:id="1"/>
      <w:bookmarkEnd w:id="2"/>
    </w:p>
    <w:p w:rsidRPr="00803CA6" w:rsidR="004D7AC0" w:rsidP="004D7AC0" w:rsidRDefault="004D7AC0" w14:paraId="4982DDC4" w14:textId="77777777">
      <w:pPr>
        <w:pStyle w:val="ListParagraph"/>
        <w:ind w:left="0"/>
      </w:pPr>
    </w:p>
    <w:p w:rsidRPr="008220A8" w:rsidR="00DC0AB9" w:rsidP="00DC0AB9" w:rsidRDefault="00DC0AB9" w14:paraId="3B25FE8A" w14:textId="630D9E79">
      <w:pPr>
        <w:widowControl w:val="0"/>
        <w:numPr>
          <w:ilvl w:val="0"/>
          <w:numId w:val="4"/>
        </w:numPr>
        <w:overflowPunct w:val="0"/>
        <w:autoSpaceDE w:val="0"/>
        <w:autoSpaceDN w:val="0"/>
        <w:adjustRightInd w:val="0"/>
        <w:ind w:hanging="567"/>
        <w:textAlignment w:val="baseline"/>
      </w:pPr>
      <w:r w:rsidRPr="00DC0AB9">
        <w:rPr>
          <w:b/>
          <w:i/>
          <w:sz w:val="28"/>
        </w:rPr>
        <w:fldChar w:fldCharType="begin"/>
      </w:r>
      <w:r w:rsidRPr="00DC0AB9">
        <w:rPr>
          <w:b/>
          <w:i/>
          <w:sz w:val="28"/>
        </w:rPr>
        <w:instrText>HYPERLINK "https://www.eesc.europa.eu/lt/our-work/opinions-information-reports/opinions/crises-and-crisis-phenomena-modern-europe-and-civil-society"</w:instrText>
      </w:r>
      <w:r w:rsidRPr="00DC0AB9">
        <w:rPr>
          <w:b/>
          <w:i/>
          <w:sz w:val="28"/>
        </w:rPr>
        <w:fldChar w:fldCharType="separate"/>
      </w:r>
      <w:r>
        <w:rPr>
          <w:b/>
          <w:i/>
          <w:color w:val="0000FF"/>
          <w:sz w:val="28"/>
          <w:u w:val="single"/>
        </w:rPr>
        <w:t>Krizės ir krizių reiškinys šiuolaikinėje Europoje ir pilietinėje visuomenėje</w:t>
      </w:r>
    </w:p>
    <w:p w:rsidRPr="00DC0AB9" w:rsidR="00DC0AB9" w:rsidP="00DC0AB9" w:rsidRDefault="00DC0AB9" w14:paraId="3BA2C3DB" w14:textId="77777777">
      <w:pPr>
        <w:widowControl w:val="0"/>
        <w:overflowPunct w:val="0"/>
        <w:autoSpaceDE w:val="0"/>
        <w:autoSpaceDN w:val="0"/>
        <w:adjustRightInd w:val="0"/>
        <w:ind w:left="567"/>
        <w:textAlignment w:val="baseline"/>
        <w:rPr>
          <w:b/>
          <w:i/>
          <w:sz w:val="16"/>
        </w:rPr>
      </w:pPr>
      <w:r w:rsidRPr="00DC0AB9">
        <w:rPr>
          <w:b/>
          <w:i/>
          <w:sz w:val="28"/>
        </w:rPr>
        <w:fldChar w:fldCharType="end"/>
      </w:r>
    </w:p>
    <w:tbl>
      <w:tblPr>
        <w:tblStyle w:val="TableGrid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7430"/>
      </w:tblGrid>
      <w:tr w:rsidRPr="00DC0AB9" w:rsidR="00DC0AB9" w:rsidTr="002831E6" w14:paraId="64427E3D" w14:textId="77777777">
        <w:tc>
          <w:tcPr>
            <w:tcW w:w="1061" w:type="pct"/>
          </w:tcPr>
          <w:p w:rsidRPr="00DC0AB9" w:rsidR="00DC0AB9" w:rsidP="00DC0AB9" w:rsidRDefault="00DC0AB9" w14:paraId="6E408C96" w14:textId="77777777">
            <w:pPr>
              <w:overflowPunct w:val="0"/>
              <w:autoSpaceDE w:val="0"/>
              <w:autoSpaceDN w:val="0"/>
              <w:adjustRightInd w:val="0"/>
              <w:ind w:left="-113"/>
              <w:textAlignment w:val="baseline"/>
              <w:rPr>
                <w:b/>
              </w:rPr>
            </w:pPr>
            <w:r>
              <w:rPr>
                <w:b/>
              </w:rPr>
              <w:t>Pranešėja</w:t>
            </w:r>
          </w:p>
        </w:tc>
        <w:tc>
          <w:tcPr>
            <w:tcW w:w="3939" w:type="pct"/>
          </w:tcPr>
          <w:p w:rsidR="00DC0AB9" w:rsidP="00DC0AB9" w:rsidRDefault="00DC0AB9" w14:paraId="25182126" w14:textId="77777777">
            <w:pPr>
              <w:tabs>
                <w:tab w:val="left" w:pos="4572"/>
              </w:tabs>
              <w:overflowPunct w:val="0"/>
              <w:autoSpaceDE w:val="0"/>
              <w:autoSpaceDN w:val="0"/>
              <w:adjustRightInd w:val="0"/>
              <w:ind w:left="-113" w:right="-823"/>
              <w:textAlignment w:val="baseline"/>
            </w:pPr>
            <w:r>
              <w:t>Ariane RODERT (Pilietinės visuomenės organizacijų grupė, SE)</w:t>
            </w:r>
          </w:p>
          <w:p w:rsidRPr="00DC0AB9" w:rsidR="00045321" w:rsidP="00DC0AB9" w:rsidRDefault="00045321" w14:paraId="3D5E4324" w14:textId="77777777">
            <w:pPr>
              <w:tabs>
                <w:tab w:val="left" w:pos="4572"/>
              </w:tabs>
              <w:overflowPunct w:val="0"/>
              <w:autoSpaceDE w:val="0"/>
              <w:autoSpaceDN w:val="0"/>
              <w:adjustRightInd w:val="0"/>
              <w:ind w:left="-113" w:right="-823"/>
              <w:textAlignment w:val="baseline"/>
              <w:rPr>
                <w:lang w:val="en-GB"/>
              </w:rPr>
            </w:pPr>
          </w:p>
        </w:tc>
      </w:tr>
      <w:tr w:rsidRPr="00DC0AB9" w:rsidR="00DC0AB9" w:rsidTr="002831E6" w14:paraId="5317C11D" w14:textId="77777777">
        <w:tc>
          <w:tcPr>
            <w:tcW w:w="1061" w:type="pct"/>
          </w:tcPr>
          <w:p w:rsidRPr="00DC0AB9" w:rsidR="00DC0AB9" w:rsidP="00DC0AB9" w:rsidRDefault="00DC0AB9" w14:paraId="65F1D2E8" w14:textId="28B191AA">
            <w:pPr>
              <w:overflowPunct w:val="0"/>
              <w:autoSpaceDE w:val="0"/>
              <w:autoSpaceDN w:val="0"/>
              <w:adjustRightInd w:val="0"/>
              <w:ind w:left="-113"/>
              <w:textAlignment w:val="baseline"/>
              <w:rPr>
                <w:b/>
              </w:rPr>
            </w:pPr>
            <w:r>
              <w:rPr>
                <w:b/>
              </w:rPr>
              <w:t>Nuoroda</w:t>
            </w:r>
          </w:p>
        </w:tc>
        <w:tc>
          <w:tcPr>
            <w:tcW w:w="3939" w:type="pct"/>
          </w:tcPr>
          <w:p w:rsidR="004F0214" w:rsidP="00DC0AB9" w:rsidRDefault="004F0214" w14:paraId="3D9C4798" w14:textId="5C31C61A">
            <w:pPr>
              <w:tabs>
                <w:tab w:val="left" w:pos="4430"/>
              </w:tabs>
              <w:overflowPunct w:val="0"/>
              <w:autoSpaceDE w:val="0"/>
              <w:autoSpaceDN w:val="0"/>
              <w:adjustRightInd w:val="0"/>
              <w:ind w:left="-113" w:right="-823"/>
              <w:textAlignment w:val="baseline"/>
            </w:pPr>
            <w:r>
              <w:t>Tiriamoji nuomonė ES Tarybai pirmininkaujančios Lenkijos prašymu</w:t>
            </w:r>
          </w:p>
          <w:p w:rsidRPr="00DC0AB9" w:rsidR="00045321" w:rsidP="00DC0AB9" w:rsidRDefault="00DC0AB9" w14:paraId="09350BF1" w14:textId="417493CD">
            <w:pPr>
              <w:tabs>
                <w:tab w:val="left" w:pos="4430"/>
              </w:tabs>
              <w:overflowPunct w:val="0"/>
              <w:autoSpaceDE w:val="0"/>
              <w:autoSpaceDN w:val="0"/>
              <w:adjustRightInd w:val="0"/>
              <w:ind w:left="-113" w:right="-823"/>
              <w:textAlignment w:val="baseline"/>
            </w:pPr>
            <w:r>
              <w:t>EESC-2024-03332-00-00-AC</w:t>
            </w:r>
          </w:p>
        </w:tc>
      </w:tr>
    </w:tbl>
    <w:p w:rsidR="008220A8" w:rsidP="00DC0AB9" w:rsidRDefault="008220A8" w14:paraId="11DB586E" w14:textId="77777777">
      <w:pPr>
        <w:keepNext/>
        <w:keepLines/>
        <w:tabs>
          <w:tab w:val="center" w:pos="284"/>
        </w:tabs>
        <w:overflowPunct w:val="0"/>
        <w:autoSpaceDE w:val="0"/>
        <w:autoSpaceDN w:val="0"/>
        <w:adjustRightInd w:val="0"/>
        <w:ind w:left="266" w:hanging="266"/>
        <w:textAlignment w:val="baseline"/>
        <w:rPr>
          <w:b/>
          <w:lang w:val="en-GB"/>
        </w:rPr>
      </w:pPr>
    </w:p>
    <w:p w:rsidRPr="00DC0AB9" w:rsidR="00DC0AB9" w:rsidP="00DC0AB9" w:rsidRDefault="00DC0AB9" w14:paraId="515867F3" w14:textId="3056ED53">
      <w:pPr>
        <w:keepNext/>
        <w:keepLines/>
        <w:tabs>
          <w:tab w:val="center" w:pos="284"/>
        </w:tabs>
        <w:overflowPunct w:val="0"/>
        <w:autoSpaceDE w:val="0"/>
        <w:autoSpaceDN w:val="0"/>
        <w:adjustRightInd w:val="0"/>
        <w:ind w:left="266" w:hanging="266"/>
        <w:textAlignment w:val="baseline"/>
        <w:rPr>
          <w:b/>
        </w:rPr>
      </w:pPr>
      <w:r>
        <w:rPr>
          <w:b/>
        </w:rPr>
        <w:t>Dokumento esmė</w:t>
      </w:r>
    </w:p>
    <w:p w:rsidRPr="00DC0AB9" w:rsidR="00DC0AB9" w:rsidP="00DC0AB9" w:rsidRDefault="00DC0AB9" w14:paraId="4798BD21" w14:textId="77777777">
      <w:pPr>
        <w:keepNext/>
        <w:keepLines/>
        <w:tabs>
          <w:tab w:val="center" w:pos="284"/>
        </w:tabs>
        <w:overflowPunct w:val="0"/>
        <w:autoSpaceDE w:val="0"/>
        <w:autoSpaceDN w:val="0"/>
        <w:adjustRightInd w:val="0"/>
        <w:ind w:left="266" w:hanging="266"/>
        <w:textAlignment w:val="baseline"/>
        <w:rPr>
          <w:b/>
          <w:lang w:val="en-GB"/>
        </w:rPr>
      </w:pPr>
    </w:p>
    <w:p w:rsidR="00DC0AB9" w:rsidP="00DC0AB9" w:rsidRDefault="00DC0AB9" w14:paraId="499C6B63" w14:textId="77777777">
      <w:pPr>
        <w:keepNext/>
        <w:keepLines/>
        <w:tabs>
          <w:tab w:val="center" w:pos="284"/>
        </w:tabs>
        <w:overflowPunct w:val="0"/>
        <w:autoSpaceDE w:val="0"/>
        <w:autoSpaceDN w:val="0"/>
        <w:adjustRightInd w:val="0"/>
        <w:ind w:left="266" w:hanging="266"/>
        <w:textAlignment w:val="baseline"/>
        <w:rPr>
          <w:szCs w:val="20"/>
        </w:rPr>
      </w:pPr>
      <w:r>
        <w:t>EESRK</w:t>
      </w:r>
    </w:p>
    <w:p w:rsidRPr="00DC0AB9" w:rsidR="00DC0AB9" w:rsidP="002A694B" w:rsidRDefault="00DC0AB9" w14:paraId="10D08AFC"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palankiai vertina civiliniam pasirengimui ir krizių valdymui ES skiriamą dėmesį ir ES Tarybai pirmininkaujančios Lenkijos prašymą parengti tiriamąją nuomonę dėl pilietinės visuomenės organizacijų vaidmens ir patirties šioje srityje;</w:t>
      </w:r>
    </w:p>
    <w:p w:rsidRPr="00DC0AB9" w:rsidR="00DC0AB9" w:rsidP="002A694B" w:rsidRDefault="00DC0AB9" w14:paraId="2B70AD1B"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yra pasirengęs pateikti pilietinės visuomenės perspektyvą dėl būsimų veiksmų ir tolesnėse nuomonėse;</w:t>
      </w:r>
    </w:p>
    <w:p w:rsidRPr="00DC0AB9" w:rsidR="00DC0AB9" w:rsidP="002A694B" w:rsidRDefault="00DC0AB9" w14:paraId="1CADAA32"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pabrėžia, kad reikia keisti mąstyseną ir skatinti visuomenės ir iš kartos į kartą perduodamą pasirengimo kultūrą;</w:t>
      </w:r>
    </w:p>
    <w:p w:rsidRPr="00DC0AB9" w:rsidR="00DC0AB9" w:rsidP="002A694B" w:rsidRDefault="00DC0AB9" w14:paraId="4D66FB48"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pabrėžia, kad visomis pasirengimo iniciatyvomis turi būti siekiama puoselėti teisingą ir tvarią taiką ir iš anksto spręsti pamatines konfliktų priežastis ir sudaryti sąlygas, kuriomis būtų skatinamas orumas, lygios galimybės ir socialinė pažanga;</w:t>
      </w:r>
    </w:p>
    <w:p w:rsidRPr="00DC0AB9" w:rsidR="00DC0AB9" w:rsidP="002A694B" w:rsidRDefault="00DC0AB9" w14:paraId="02C2DF10"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pabrėžiama, kad civilinis pasirengimas yra labai svarbus atsparumui užtikrinti, tačiau primygtinai reikalauja, kad ES ir valstybės narės išliktų atsakingos už piliečių apsaugą;</w:t>
      </w:r>
    </w:p>
    <w:p w:rsidRPr="00DC0AB9" w:rsidR="00DC0AB9" w:rsidP="002A694B" w:rsidRDefault="00DC0AB9" w14:paraId="08F41D7E"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pripažįsta pilietinės visuomenės vaidmens įvairovę valstybėse narėse ir ragina, kad valstybių narių lygmeniu pilietinė visuomenė ir valdžios institucijos vienodai suvoktų atitinkamą kiekvieno suinteresuotojo subjekto vaidmenį ir atsakomybę;</w:t>
      </w:r>
    </w:p>
    <w:p w:rsidRPr="00DC0AB9" w:rsidR="00DC0AB9" w:rsidP="002A694B" w:rsidRDefault="00DC0AB9" w14:paraId="181C127E"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pabrėžia, kad pilietinės visuomenės indėlis gali būti įvairus ir apimti pasitikėjimo didinimą, socialinę sanglaudą, aktyvų pilietiškumą, informuotumo didinimą, rizikos nustatymą, ryšių su pažeidžiamomis grupėmis užmezgimą, savanorių telkimą, humanitarinę pagalbą ir pagrindinių teisių ir laisvių apsaugą;</w:t>
      </w:r>
    </w:p>
    <w:p w:rsidRPr="00DC0AB9" w:rsidR="00DC0AB9" w:rsidP="002A694B" w:rsidRDefault="00DC0AB9" w14:paraId="07FE1A39"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ragina Europos Komisiją ir valstybes nares plėtojant pilietinę parengtį sudaryti būtinas sąlygas pilietinei visuomenei dalyvauti, prisidėti ir įsitraukti lygiomis teisėmis su kitais suinteresuotaisiais subjektais;</w:t>
      </w:r>
    </w:p>
    <w:p w:rsidRPr="00DC0AB9" w:rsidR="00DC0AB9" w:rsidP="002A694B" w:rsidRDefault="00DC0AB9" w14:paraId="3A40B89D"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ragina proaktyviai investuoti į pilietinę visuomenę taikos laikais, kad būtų užtikrintas atsparumas ir gebėjimas reaguoti į krizes sunkesniais laikais;</w:t>
      </w:r>
    </w:p>
    <w:p w:rsidRPr="00DC0AB9" w:rsidR="00DC0AB9" w:rsidP="002A694B" w:rsidRDefault="00DC0AB9" w14:paraId="5FF72E32"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reiškia susirūpinimą dėl mažėjančios erdvės pilietinei visuomenei ir grėsmių demokratijai ir ragina parengti išsamią strategiją ir veiksmų planą;</w:t>
      </w:r>
    </w:p>
    <w:p w:rsidRPr="00DC0AB9" w:rsidR="00DC0AB9" w:rsidP="002A694B" w:rsidRDefault="00DC0AB9" w14:paraId="28B41D84"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pabrėžia, kad reikia skaidraus viešojo finansavimo pilietinės visuomenės pasirengimui, įskaitant gebėjimų stiprinimą ir paramą krizių atvejais;</w:t>
      </w:r>
    </w:p>
    <w:p w:rsidRPr="00DC0AB9" w:rsidR="00DC0AB9" w:rsidP="002A694B" w:rsidRDefault="00DC0AB9" w14:paraId="20DD1344"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rekomenduoja mažinti tarpvalstybinio bendradarbiavimo kliūtis siekiant geriau reaguoti į krizes ir teikti pagalbą.</w:t>
      </w:r>
    </w:p>
    <w:p w:rsidRPr="00816B7F" w:rsidR="00A214CF" w:rsidP="00DC0AB9" w:rsidRDefault="00A214CF" w14:paraId="1EAA2E49" w14:textId="77777777">
      <w:pPr>
        <w:overflowPunct w:val="0"/>
        <w:autoSpaceDE w:val="0"/>
        <w:autoSpaceDN w:val="0"/>
        <w:adjustRightInd w:val="0"/>
        <w:textAlignment w:val="baseline"/>
        <w:rPr>
          <w:sz w:val="16"/>
          <w:szCs w:val="16"/>
        </w:rPr>
      </w:pPr>
    </w:p>
    <w:tbl>
      <w:tblPr>
        <w:tblStyle w:val="TableGrid2"/>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4"/>
        <w:gridCol w:w="4568"/>
      </w:tblGrid>
      <w:tr w:rsidRPr="00DC0AB9" w:rsidR="00DC0AB9" w:rsidTr="002831E6" w14:paraId="16B3C191" w14:textId="77777777">
        <w:tc>
          <w:tcPr>
            <w:tcW w:w="1556" w:type="pct"/>
          </w:tcPr>
          <w:p w:rsidRPr="00DC0AB9" w:rsidR="00DC0AB9" w:rsidP="00DC0AB9" w:rsidRDefault="00DC0AB9" w14:paraId="0E2A2398" w14:textId="77777777">
            <w:pPr>
              <w:overflowPunct w:val="0"/>
              <w:autoSpaceDE w:val="0"/>
              <w:autoSpaceDN w:val="0"/>
              <w:adjustRightInd w:val="0"/>
              <w:spacing w:line="240" w:lineRule="auto"/>
              <w:textAlignment w:val="baseline"/>
              <w:rPr>
                <w:i/>
              </w:rPr>
            </w:pPr>
            <w:r>
              <w:rPr>
                <w:b/>
                <w:i/>
              </w:rPr>
              <w:t>Kontaktinis asmuo</w:t>
            </w:r>
          </w:p>
        </w:tc>
        <w:tc>
          <w:tcPr>
            <w:tcW w:w="3444" w:type="pct"/>
          </w:tcPr>
          <w:p w:rsidRPr="00DC0AB9" w:rsidR="00DC0AB9" w:rsidP="00DC0AB9" w:rsidRDefault="00DC0AB9" w14:paraId="01A449E7" w14:textId="5975A0DC">
            <w:pPr>
              <w:overflowPunct w:val="0"/>
              <w:autoSpaceDE w:val="0"/>
              <w:autoSpaceDN w:val="0"/>
              <w:adjustRightInd w:val="0"/>
              <w:spacing w:line="240" w:lineRule="auto"/>
              <w:textAlignment w:val="baseline"/>
              <w:rPr>
                <w:i/>
              </w:rPr>
            </w:pPr>
            <w:r>
              <w:rPr>
                <w:i/>
              </w:rPr>
              <w:t>Jean-Marie Rogue</w:t>
            </w:r>
          </w:p>
        </w:tc>
      </w:tr>
      <w:tr w:rsidRPr="00DC0AB9" w:rsidR="00DC0AB9" w:rsidTr="002831E6" w14:paraId="2548775B" w14:textId="77777777">
        <w:tc>
          <w:tcPr>
            <w:tcW w:w="1556" w:type="pct"/>
          </w:tcPr>
          <w:p w:rsidRPr="00DC0AB9" w:rsidR="00DC0AB9" w:rsidP="00DC0AB9" w:rsidRDefault="00DC0AB9" w14:paraId="09159652" w14:textId="77777777">
            <w:pPr>
              <w:overflowPunct w:val="0"/>
              <w:autoSpaceDE w:val="0"/>
              <w:autoSpaceDN w:val="0"/>
              <w:adjustRightInd w:val="0"/>
              <w:spacing w:line="240" w:lineRule="auto"/>
              <w:textAlignment w:val="baseline"/>
              <w:rPr>
                <w:i/>
              </w:rPr>
            </w:pPr>
            <w:r>
              <w:rPr>
                <w:i/>
              </w:rPr>
              <w:t>Tel.</w:t>
            </w:r>
          </w:p>
        </w:tc>
        <w:tc>
          <w:tcPr>
            <w:tcW w:w="3444" w:type="pct"/>
          </w:tcPr>
          <w:p w:rsidRPr="00DC0AB9" w:rsidR="00DC0AB9" w:rsidP="00DC0AB9" w:rsidRDefault="00DC0AB9" w14:paraId="1C348113" w14:textId="77777777">
            <w:pPr>
              <w:overflowPunct w:val="0"/>
              <w:autoSpaceDE w:val="0"/>
              <w:autoSpaceDN w:val="0"/>
              <w:adjustRightInd w:val="0"/>
              <w:spacing w:line="240" w:lineRule="auto"/>
              <w:textAlignment w:val="baseline"/>
              <w:rPr>
                <w:i/>
              </w:rPr>
            </w:pPr>
            <w:r>
              <w:rPr>
                <w:i/>
              </w:rPr>
              <w:t>+32 25468909</w:t>
            </w:r>
          </w:p>
        </w:tc>
      </w:tr>
      <w:tr w:rsidRPr="00DC0AB9" w:rsidR="00DC0AB9" w:rsidTr="002831E6" w14:paraId="30F68046" w14:textId="77777777">
        <w:tc>
          <w:tcPr>
            <w:tcW w:w="1556" w:type="pct"/>
          </w:tcPr>
          <w:p w:rsidRPr="00DC0AB9" w:rsidR="00DC0AB9" w:rsidP="00DC0AB9" w:rsidRDefault="00DC0AB9" w14:paraId="681797CA" w14:textId="63CDE287">
            <w:pPr>
              <w:overflowPunct w:val="0"/>
              <w:autoSpaceDE w:val="0"/>
              <w:autoSpaceDN w:val="0"/>
              <w:adjustRightInd w:val="0"/>
              <w:spacing w:line="240" w:lineRule="auto"/>
              <w:textAlignment w:val="baseline"/>
              <w:rPr>
                <w:i/>
              </w:rPr>
            </w:pPr>
            <w:r>
              <w:rPr>
                <w:i/>
              </w:rPr>
              <w:t>E. paštas</w:t>
            </w:r>
          </w:p>
        </w:tc>
        <w:tc>
          <w:tcPr>
            <w:tcW w:w="3444" w:type="pct"/>
          </w:tcPr>
          <w:p w:rsidRPr="00DC0AB9" w:rsidR="00DC0AB9" w:rsidP="00DC0AB9" w:rsidRDefault="00DC0AB9" w14:paraId="6C270BA4" w14:textId="77777777">
            <w:pPr>
              <w:overflowPunct w:val="0"/>
              <w:autoSpaceDE w:val="0"/>
              <w:autoSpaceDN w:val="0"/>
              <w:adjustRightInd w:val="0"/>
              <w:spacing w:line="240" w:lineRule="auto"/>
              <w:textAlignment w:val="baseline"/>
              <w:rPr>
                <w:color w:val="0000FF"/>
                <w:u w:val="single"/>
              </w:rPr>
            </w:pPr>
            <w:r>
              <w:rPr>
                <w:i/>
                <w:color w:val="0000FF"/>
                <w:u w:val="single"/>
              </w:rPr>
              <w:t>JeanMarie.Rogue@eesc.europa.eu</w:t>
            </w:r>
          </w:p>
        </w:tc>
      </w:tr>
    </w:tbl>
    <w:p w:rsidR="000873F2" w:rsidRDefault="000873F2" w14:paraId="1A4057DD" w14:textId="77777777">
      <w:pPr>
        <w:spacing w:after="160" w:line="259" w:lineRule="auto"/>
        <w:jc w:val="left"/>
      </w:pPr>
      <w:r>
        <w:br w:type="page"/>
      </w:r>
    </w:p>
    <w:p w:rsidR="00DC0AB9" w:rsidRDefault="00DC0AB9" w14:paraId="209D8EF1" w14:textId="1C857A73">
      <w:pPr>
        <w:spacing w:after="160" w:line="259" w:lineRule="auto"/>
        <w:jc w:val="left"/>
      </w:pPr>
    </w:p>
    <w:p w:rsidRPr="00715DF2" w:rsidR="00A0127B" w:rsidP="002A694B" w:rsidRDefault="004E6935" w14:paraId="29FFECB2" w14:textId="01FBDAEF">
      <w:pPr>
        <w:pStyle w:val="ListParagraph"/>
        <w:widowControl w:val="0"/>
        <w:numPr>
          <w:ilvl w:val="0"/>
          <w:numId w:val="21"/>
        </w:numPr>
        <w:overflowPunct w:val="0"/>
        <w:autoSpaceDE w:val="0"/>
        <w:autoSpaceDN w:val="0"/>
        <w:adjustRightInd w:val="0"/>
        <w:ind w:hanging="578"/>
        <w:textAlignment w:val="baseline"/>
        <w:rPr>
          <w:sz w:val="24"/>
          <w:szCs w:val="24"/>
        </w:rPr>
      </w:pPr>
      <w:hyperlink w:history="1" r:id="rId22">
        <w:r w:rsidR="008012A3">
          <w:rPr>
            <w:b/>
            <w:i/>
            <w:color w:val="0000FF"/>
            <w:sz w:val="28"/>
            <w:u w:val="single"/>
          </w:rPr>
          <w:t>2014–2020 m. programavimo laikotarpio Prieglobsčio, migracijos ir integracijos fondo ex post vertinimas</w:t>
        </w:r>
      </w:hyperlink>
    </w:p>
    <w:p w:rsidRPr="00A0127B" w:rsidR="00A0127B" w:rsidP="00A0127B" w:rsidRDefault="00A0127B" w14:paraId="5A28244E" w14:textId="77777777">
      <w:pPr>
        <w:tabs>
          <w:tab w:val="center" w:pos="284"/>
        </w:tabs>
        <w:overflowPunct w:val="0"/>
        <w:autoSpaceDE w:val="0"/>
        <w:autoSpaceDN w:val="0"/>
        <w:adjustRightInd w:val="0"/>
        <w:ind w:left="266" w:hanging="266"/>
        <w:textAlignment w:val="baseline"/>
        <w:rPr>
          <w:b/>
          <w:lang w:val="en-GB"/>
        </w:rPr>
      </w:pPr>
    </w:p>
    <w:tbl>
      <w:tblPr>
        <w:tblStyle w:val="TableGrid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479"/>
      </w:tblGrid>
      <w:tr w:rsidRPr="00A0127B" w:rsidR="00A0127B" w:rsidTr="002831E6" w14:paraId="381C0E68" w14:textId="77777777">
        <w:tc>
          <w:tcPr>
            <w:tcW w:w="1701" w:type="dxa"/>
          </w:tcPr>
          <w:p w:rsidRPr="00A0127B" w:rsidR="00A0127B" w:rsidP="00A0127B" w:rsidRDefault="00A0127B" w14:paraId="5105B4A7" w14:textId="77777777">
            <w:pPr>
              <w:tabs>
                <w:tab w:val="center" w:pos="284"/>
              </w:tabs>
              <w:overflowPunct w:val="0"/>
              <w:autoSpaceDE w:val="0"/>
              <w:autoSpaceDN w:val="0"/>
              <w:adjustRightInd w:val="0"/>
              <w:ind w:left="266" w:hanging="266"/>
              <w:textAlignment w:val="baseline"/>
              <w:rPr>
                <w:b/>
              </w:rPr>
            </w:pPr>
            <w:r>
              <w:rPr>
                <w:b/>
              </w:rPr>
              <w:t>Pranešėja</w:t>
            </w:r>
          </w:p>
        </w:tc>
        <w:tc>
          <w:tcPr>
            <w:tcW w:w="7479" w:type="dxa"/>
          </w:tcPr>
          <w:p w:rsidRPr="00A0127B" w:rsidR="00715DF2" w:rsidP="00A0127B" w:rsidRDefault="00A0127B" w14:paraId="62F04F38" w14:textId="6B51F146">
            <w:pPr>
              <w:tabs>
                <w:tab w:val="center" w:pos="284"/>
              </w:tabs>
              <w:overflowPunct w:val="0"/>
              <w:autoSpaceDE w:val="0"/>
              <w:autoSpaceDN w:val="0"/>
              <w:adjustRightInd w:val="0"/>
              <w:ind w:left="266" w:hanging="266"/>
              <w:textAlignment w:val="baseline"/>
            </w:pPr>
            <w:r>
              <w:t>Nicoletta MERLO (Darbuotojų grupė, IT)</w:t>
            </w:r>
          </w:p>
        </w:tc>
      </w:tr>
      <w:tr w:rsidRPr="00A0127B" w:rsidR="00A0127B" w:rsidTr="002831E6" w14:paraId="4724D899" w14:textId="77777777">
        <w:tc>
          <w:tcPr>
            <w:tcW w:w="1701" w:type="dxa"/>
          </w:tcPr>
          <w:p w:rsidRPr="00A0127B" w:rsidR="00A0127B" w:rsidP="00A0127B" w:rsidRDefault="00A0127B" w14:paraId="27617750" w14:textId="77777777">
            <w:pPr>
              <w:tabs>
                <w:tab w:val="center" w:pos="284"/>
              </w:tabs>
              <w:overflowPunct w:val="0"/>
              <w:autoSpaceDE w:val="0"/>
              <w:autoSpaceDN w:val="0"/>
              <w:adjustRightInd w:val="0"/>
              <w:ind w:left="266" w:hanging="266"/>
              <w:textAlignment w:val="baseline"/>
              <w:rPr>
                <w:b/>
              </w:rPr>
            </w:pPr>
            <w:r>
              <w:rPr>
                <w:b/>
              </w:rPr>
              <w:t>Nuoroda</w:t>
            </w:r>
          </w:p>
        </w:tc>
        <w:tc>
          <w:tcPr>
            <w:tcW w:w="7479" w:type="dxa"/>
          </w:tcPr>
          <w:p w:rsidR="00715DF2" w:rsidP="00A0127B" w:rsidRDefault="00715DF2" w14:paraId="73E2105C" w14:textId="18B87136">
            <w:pPr>
              <w:tabs>
                <w:tab w:val="center" w:pos="284"/>
              </w:tabs>
              <w:overflowPunct w:val="0"/>
              <w:autoSpaceDE w:val="0"/>
              <w:autoSpaceDN w:val="0"/>
              <w:adjustRightInd w:val="0"/>
              <w:ind w:left="266" w:hanging="266"/>
              <w:textAlignment w:val="baseline"/>
            </w:pPr>
            <w:r>
              <w:t>Vertinimo pranešimas Europos Komisijos prašymu</w:t>
            </w:r>
          </w:p>
          <w:p w:rsidRPr="00A0127B" w:rsidR="00A0127B" w:rsidP="00A0127B" w:rsidRDefault="00A0127B" w14:paraId="612AEF22" w14:textId="57C702A5">
            <w:pPr>
              <w:tabs>
                <w:tab w:val="center" w:pos="284"/>
              </w:tabs>
              <w:overflowPunct w:val="0"/>
              <w:autoSpaceDE w:val="0"/>
              <w:autoSpaceDN w:val="0"/>
              <w:adjustRightInd w:val="0"/>
              <w:ind w:left="266" w:hanging="266"/>
              <w:textAlignment w:val="baseline"/>
            </w:pPr>
            <w:r>
              <w:t>EESC-2024-01881-00-00-RE</w:t>
            </w:r>
          </w:p>
        </w:tc>
      </w:tr>
    </w:tbl>
    <w:p w:rsidRPr="00816B7F" w:rsidR="00A0127B" w:rsidP="00A0127B" w:rsidRDefault="00A0127B" w14:paraId="6B9638FA" w14:textId="77777777">
      <w:pPr>
        <w:keepNext/>
        <w:keepLines/>
        <w:tabs>
          <w:tab w:val="center" w:pos="284"/>
        </w:tabs>
        <w:overflowPunct w:val="0"/>
        <w:autoSpaceDE w:val="0"/>
        <w:autoSpaceDN w:val="0"/>
        <w:adjustRightInd w:val="0"/>
        <w:ind w:left="266" w:hanging="266"/>
        <w:textAlignment w:val="baseline"/>
        <w:rPr>
          <w:b/>
        </w:rPr>
      </w:pPr>
    </w:p>
    <w:p w:rsidRPr="00A0127B" w:rsidR="00A0127B" w:rsidP="00A0127B" w:rsidRDefault="00A0127B" w14:paraId="7D14AF06"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A0127B" w:rsidR="00A0127B" w:rsidP="00A0127B" w:rsidRDefault="00A0127B" w14:paraId="1D8B8213" w14:textId="77777777">
      <w:pPr>
        <w:overflowPunct w:val="0"/>
        <w:autoSpaceDE w:val="0"/>
        <w:autoSpaceDN w:val="0"/>
        <w:adjustRightInd w:val="0"/>
        <w:textAlignment w:val="baseline"/>
        <w:rPr>
          <w:b/>
          <w:lang w:val="en-GB"/>
        </w:rPr>
      </w:pPr>
    </w:p>
    <w:p w:rsidR="00A0127B" w:rsidP="00A0127B" w:rsidRDefault="00A0127B" w14:paraId="0C09E75A" w14:textId="77777777">
      <w:pPr>
        <w:overflowPunct w:val="0"/>
        <w:autoSpaceDE w:val="0"/>
        <w:autoSpaceDN w:val="0"/>
        <w:adjustRightInd w:val="0"/>
        <w:textAlignment w:val="baseline"/>
        <w:rPr>
          <w:bCs/>
          <w:iCs/>
        </w:rPr>
      </w:pPr>
      <w:r>
        <w:t>EESRK</w:t>
      </w:r>
    </w:p>
    <w:p w:rsidRPr="00A0127B" w:rsidR="00A0127B" w:rsidP="002A694B" w:rsidRDefault="00A0127B" w14:paraId="72FD1001" w14:textId="77777777">
      <w:pPr>
        <w:widowControl w:val="0"/>
        <w:numPr>
          <w:ilvl w:val="0"/>
          <w:numId w:val="22"/>
        </w:numPr>
        <w:overflowPunct w:val="0"/>
        <w:autoSpaceDE w:val="0"/>
        <w:autoSpaceDN w:val="0"/>
        <w:adjustRightInd w:val="0"/>
        <w:ind w:left="284" w:hanging="284"/>
        <w:textAlignment w:val="baseline"/>
        <w:rPr>
          <w:szCs w:val="20"/>
        </w:rPr>
      </w:pPr>
      <w:r>
        <w:t xml:space="preserve">pripažįsta, kad PMIF buvo </w:t>
      </w:r>
      <w:r>
        <w:rPr>
          <w:b/>
        </w:rPr>
        <w:t>labai svarbus</w:t>
      </w:r>
      <w:r>
        <w:t xml:space="preserve"> tenkinant valstybių narių poreikius prieglobsčio, migracijos ir integracijos srityse. Tačiau</w:t>
      </w:r>
      <w:r>
        <w:rPr>
          <w:b/>
        </w:rPr>
        <w:t xml:space="preserve"> administracinė našta gali pakenkti</w:t>
      </w:r>
      <w:r>
        <w:t xml:space="preserve"> projektų </w:t>
      </w:r>
      <w:r>
        <w:rPr>
          <w:b/>
        </w:rPr>
        <w:t>veiksmingumui</w:t>
      </w:r>
      <w:r>
        <w:t>, nes darbuotojai yra priversti daugiau laiko skirti ataskaitų teikimui ir dokumentų tvarkymui, o ne veiklai vietoje vykdyti;</w:t>
      </w:r>
    </w:p>
    <w:p w:rsidRPr="00A0127B" w:rsidR="00A0127B" w:rsidP="002A694B" w:rsidRDefault="00A0127B" w14:paraId="715BEBEC" w14:textId="08BD4B16">
      <w:pPr>
        <w:widowControl w:val="0"/>
        <w:numPr>
          <w:ilvl w:val="0"/>
          <w:numId w:val="22"/>
        </w:numPr>
        <w:overflowPunct w:val="0"/>
        <w:autoSpaceDE w:val="0"/>
        <w:autoSpaceDN w:val="0"/>
        <w:adjustRightInd w:val="0"/>
        <w:ind w:left="284" w:hanging="284"/>
        <w:textAlignment w:val="baseline"/>
        <w:rPr>
          <w:szCs w:val="20"/>
        </w:rPr>
      </w:pPr>
      <w:r>
        <w:t xml:space="preserve">rekomenduoja </w:t>
      </w:r>
      <w:r>
        <w:rPr>
          <w:b/>
        </w:rPr>
        <w:t>toliau tobulinti</w:t>
      </w:r>
      <w:r>
        <w:t xml:space="preserve"> PMIF </w:t>
      </w:r>
      <w:r>
        <w:rPr>
          <w:b/>
        </w:rPr>
        <w:t>struktūrą ir įgyvendinimą</w:t>
      </w:r>
      <w:r>
        <w:t xml:space="preserve">, kad būtų atsižvelgta į konkrečius </w:t>
      </w:r>
      <w:r>
        <w:rPr>
          <w:b/>
        </w:rPr>
        <w:t>visų ES šalių iššūkius</w:t>
      </w:r>
      <w:r>
        <w:t xml:space="preserve"> ir </w:t>
      </w:r>
      <w:r>
        <w:rPr>
          <w:b/>
        </w:rPr>
        <w:t>poreikius</w:t>
      </w:r>
      <w:r>
        <w:t xml:space="preserve"> (atsižvelgiant į tai, ar jos yra pirmojo atvykimo, tranzito ar paskirties šalys), taip pat į jų struktūras ir gebėjimus;</w:t>
      </w:r>
    </w:p>
    <w:p w:rsidRPr="00A0127B" w:rsidR="00A0127B" w:rsidP="002A694B" w:rsidRDefault="00A0127B" w14:paraId="6E76BCC9" w14:textId="77777777">
      <w:pPr>
        <w:widowControl w:val="0"/>
        <w:numPr>
          <w:ilvl w:val="0"/>
          <w:numId w:val="22"/>
        </w:numPr>
        <w:overflowPunct w:val="0"/>
        <w:autoSpaceDE w:val="0"/>
        <w:autoSpaceDN w:val="0"/>
        <w:adjustRightInd w:val="0"/>
        <w:ind w:left="284" w:hanging="284"/>
        <w:textAlignment w:val="baseline"/>
        <w:rPr>
          <w:szCs w:val="20"/>
        </w:rPr>
      </w:pPr>
      <w:r>
        <w:t xml:space="preserve">rekomenduoja </w:t>
      </w:r>
      <w:r>
        <w:rPr>
          <w:b/>
          <w:i/>
        </w:rPr>
        <w:t>ex ante</w:t>
      </w:r>
      <w:r>
        <w:rPr>
          <w:b/>
        </w:rPr>
        <w:t xml:space="preserve"> ir laikotarpio vidurio įvertinimo etapais</w:t>
      </w:r>
      <w:r>
        <w:t xml:space="preserve"> gauti EESRK, socialinių partnerių, pilietinės visuomenės organizacijų ir kitų projektuose dalyvaujančių suinteresuotųjų subjektų indėlį, kurį reikėtų įtraukti į būsimos programos kūrimą ir įgyvendinimą, kad ji taptų veiksmingesnė;</w:t>
      </w:r>
    </w:p>
    <w:p w:rsidRPr="00A0127B" w:rsidR="00A0127B" w:rsidP="002A694B" w:rsidRDefault="00A0127B" w14:paraId="5C355531" w14:textId="77777777">
      <w:pPr>
        <w:widowControl w:val="0"/>
        <w:numPr>
          <w:ilvl w:val="0"/>
          <w:numId w:val="22"/>
        </w:numPr>
        <w:overflowPunct w:val="0"/>
        <w:autoSpaceDE w:val="0"/>
        <w:autoSpaceDN w:val="0"/>
        <w:adjustRightInd w:val="0"/>
        <w:ind w:left="284" w:hanging="284"/>
        <w:textAlignment w:val="baseline"/>
        <w:rPr>
          <w:szCs w:val="20"/>
        </w:rPr>
      </w:pPr>
      <w:r>
        <w:t xml:space="preserve">pabrėžia, kad būtina </w:t>
      </w:r>
      <w:r>
        <w:rPr>
          <w:b/>
        </w:rPr>
        <w:t>lanksčiau vykdyti veiklą</w:t>
      </w:r>
      <w:r>
        <w:t xml:space="preserve">, kuria siekiama laiku atsižvelgti į vietos ir individualius prioritetus ir poreikius, visų pirma tų asmenų, kurie yra dėl įvairių priežasčių yra pažeidžiami; </w:t>
      </w:r>
    </w:p>
    <w:p w:rsidRPr="00A0127B" w:rsidR="00A0127B" w:rsidP="002A694B" w:rsidRDefault="00A0127B" w14:paraId="0512217B" w14:textId="77777777">
      <w:pPr>
        <w:widowControl w:val="0"/>
        <w:numPr>
          <w:ilvl w:val="0"/>
          <w:numId w:val="22"/>
        </w:numPr>
        <w:overflowPunct w:val="0"/>
        <w:autoSpaceDE w:val="0"/>
        <w:autoSpaceDN w:val="0"/>
        <w:adjustRightInd w:val="0"/>
        <w:ind w:left="284" w:hanging="284"/>
        <w:textAlignment w:val="baseline"/>
        <w:rPr>
          <w:szCs w:val="20"/>
        </w:rPr>
      </w:pPr>
      <w:r>
        <w:t xml:space="preserve">pažymi, kad projekto iniciatoriai turi turėti galimybę </w:t>
      </w:r>
      <w:r>
        <w:rPr>
          <w:b/>
        </w:rPr>
        <w:t>per pagrįstą laiką gauti patvirtinimą apie finansavimą, o lėšų turi būti pakankamai</w:t>
      </w:r>
      <w:r>
        <w:t>, kad užtektų visai projektų trukmei, ir jos turi būti gaunamos laiku;</w:t>
      </w:r>
    </w:p>
    <w:p w:rsidRPr="00A0127B" w:rsidR="00A0127B" w:rsidP="002A694B" w:rsidRDefault="00A0127B" w14:paraId="239B15A5" w14:textId="77777777">
      <w:pPr>
        <w:widowControl w:val="0"/>
        <w:numPr>
          <w:ilvl w:val="0"/>
          <w:numId w:val="22"/>
        </w:numPr>
        <w:overflowPunct w:val="0"/>
        <w:autoSpaceDE w:val="0"/>
        <w:autoSpaceDN w:val="0"/>
        <w:adjustRightInd w:val="0"/>
        <w:ind w:left="284" w:hanging="284"/>
        <w:textAlignment w:val="baseline"/>
        <w:rPr>
          <w:szCs w:val="20"/>
        </w:rPr>
      </w:pPr>
      <w:r>
        <w:t>pabrėžia, reikia</w:t>
      </w:r>
      <w:r>
        <w:rPr>
          <w:b/>
        </w:rPr>
        <w:t xml:space="preserve"> sumažinti ir supaprastinti biurokratizmą ir administracinius reikalavimus</w:t>
      </w:r>
      <w:r>
        <w:t>, taip pat reikia sumažinti administracinę naštą;</w:t>
      </w:r>
    </w:p>
    <w:p w:rsidRPr="00A0127B" w:rsidR="00A0127B" w:rsidP="002A694B" w:rsidRDefault="00A0127B" w14:paraId="0F9A29FE" w14:textId="77777777">
      <w:pPr>
        <w:widowControl w:val="0"/>
        <w:numPr>
          <w:ilvl w:val="0"/>
          <w:numId w:val="22"/>
        </w:numPr>
        <w:overflowPunct w:val="0"/>
        <w:autoSpaceDE w:val="0"/>
        <w:autoSpaceDN w:val="0"/>
        <w:adjustRightInd w:val="0"/>
        <w:ind w:left="284" w:hanging="284"/>
        <w:textAlignment w:val="baseline"/>
        <w:rPr>
          <w:szCs w:val="20"/>
        </w:rPr>
      </w:pPr>
      <w:r>
        <w:rPr>
          <w:b/>
        </w:rPr>
        <w:t>nurodo</w:t>
      </w:r>
      <w:r>
        <w:t xml:space="preserve">, kad fondas suteikė </w:t>
      </w:r>
      <w:r>
        <w:rPr>
          <w:b/>
        </w:rPr>
        <w:t>puikių galimybių</w:t>
      </w:r>
      <w:r>
        <w:t xml:space="preserve"> </w:t>
      </w:r>
      <w:r>
        <w:rPr>
          <w:b/>
        </w:rPr>
        <w:t>stiprinti</w:t>
      </w:r>
      <w:r>
        <w:t xml:space="preserve"> </w:t>
      </w:r>
      <w:r>
        <w:rPr>
          <w:b/>
        </w:rPr>
        <w:t>suinteresuotųjų subjektų ryšius ir tinklus</w:t>
      </w:r>
      <w:r>
        <w:t>. Būtina gerinti projektų vykdytojų ir atsakingų valdžios institucijų komunikavimą ir bendradarbiavimą;</w:t>
      </w:r>
    </w:p>
    <w:p w:rsidRPr="00A0127B" w:rsidR="00A0127B" w:rsidP="002A694B" w:rsidRDefault="00A0127B" w14:paraId="2849C0F4" w14:textId="77777777">
      <w:pPr>
        <w:widowControl w:val="0"/>
        <w:numPr>
          <w:ilvl w:val="0"/>
          <w:numId w:val="22"/>
        </w:numPr>
        <w:overflowPunct w:val="0"/>
        <w:autoSpaceDE w:val="0"/>
        <w:autoSpaceDN w:val="0"/>
        <w:adjustRightInd w:val="0"/>
        <w:ind w:left="284" w:hanging="284"/>
        <w:textAlignment w:val="baseline"/>
        <w:rPr>
          <w:szCs w:val="20"/>
        </w:rPr>
      </w:pPr>
      <w:r>
        <w:t xml:space="preserve">pabrėžia, kad visose valstybėse narėse turėtų būti įsteigti PMIF </w:t>
      </w:r>
      <w:r>
        <w:rPr>
          <w:b/>
        </w:rPr>
        <w:t>stebėsenos (priežiūros) komitetai</w:t>
      </w:r>
      <w:r>
        <w:t xml:space="preserve">, o šioje srityje veikiančios pilietinės visuomenės organizacijos ir socialiniai partneriai turi būti </w:t>
      </w:r>
      <w:r>
        <w:rPr>
          <w:b/>
        </w:rPr>
        <w:t>visateisiai šių komitetų nariai</w:t>
      </w:r>
      <w:r>
        <w:t>.</w:t>
      </w:r>
    </w:p>
    <w:p w:rsidRPr="00816B7F" w:rsidR="00A0127B" w:rsidP="00A0127B" w:rsidRDefault="00A0127B" w14:paraId="307C15A7" w14:textId="77777777">
      <w:pPr>
        <w:widowControl w:val="0"/>
        <w:overflowPunct w:val="0"/>
        <w:autoSpaceDE w:val="0"/>
        <w:autoSpaceDN w:val="0"/>
        <w:adjustRightInd w:val="0"/>
        <w:ind w:left="709"/>
        <w:textAlignment w:val="baseline"/>
        <w:rPr>
          <w:szCs w:val="20"/>
        </w:rPr>
      </w:pPr>
    </w:p>
    <w:tbl>
      <w:tblPr>
        <w:tblStyle w:val="TableGrid3"/>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7904"/>
      </w:tblGrid>
      <w:tr w:rsidRPr="00A0127B" w:rsidR="00A0127B" w:rsidTr="002831E6" w14:paraId="7C4C0FA1" w14:textId="77777777">
        <w:tc>
          <w:tcPr>
            <w:tcW w:w="1418" w:type="dxa"/>
          </w:tcPr>
          <w:p w:rsidRPr="00A0127B" w:rsidR="00A0127B" w:rsidP="00A0127B" w:rsidRDefault="00A0127B" w14:paraId="2357664F" w14:textId="77777777">
            <w:pPr>
              <w:overflowPunct w:val="0"/>
              <w:autoSpaceDE w:val="0"/>
              <w:autoSpaceDN w:val="0"/>
              <w:adjustRightInd w:val="0"/>
              <w:spacing w:line="240" w:lineRule="auto"/>
              <w:textAlignment w:val="baseline"/>
              <w:rPr>
                <w:i/>
              </w:rPr>
            </w:pPr>
            <w:r>
              <w:rPr>
                <w:b/>
                <w:i/>
              </w:rPr>
              <w:t>Kontaktinis asmuo</w:t>
            </w:r>
          </w:p>
        </w:tc>
        <w:tc>
          <w:tcPr>
            <w:tcW w:w="7904" w:type="dxa"/>
          </w:tcPr>
          <w:p w:rsidRPr="00A0127B" w:rsidR="00A0127B" w:rsidP="00A0127B" w:rsidRDefault="00A0127B" w14:paraId="6AFCB8D7" w14:textId="77777777">
            <w:pPr>
              <w:overflowPunct w:val="0"/>
              <w:autoSpaceDE w:val="0"/>
              <w:autoSpaceDN w:val="0"/>
              <w:adjustRightInd w:val="0"/>
              <w:spacing w:line="240" w:lineRule="auto"/>
              <w:textAlignment w:val="baseline"/>
              <w:rPr>
                <w:i/>
              </w:rPr>
            </w:pPr>
            <w:r>
              <w:rPr>
                <w:i/>
              </w:rPr>
              <w:t>Triin Aasmaa Gomes</w:t>
            </w:r>
          </w:p>
        </w:tc>
      </w:tr>
      <w:tr w:rsidRPr="00A0127B" w:rsidR="00A0127B" w:rsidTr="002831E6" w14:paraId="146526F9" w14:textId="77777777">
        <w:tc>
          <w:tcPr>
            <w:tcW w:w="1418" w:type="dxa"/>
          </w:tcPr>
          <w:p w:rsidRPr="00A0127B" w:rsidR="00A0127B" w:rsidP="00A0127B" w:rsidRDefault="00A0127B" w14:paraId="0D0099B0" w14:textId="60F65372">
            <w:pPr>
              <w:overflowPunct w:val="0"/>
              <w:autoSpaceDE w:val="0"/>
              <w:autoSpaceDN w:val="0"/>
              <w:adjustRightInd w:val="0"/>
              <w:spacing w:line="240" w:lineRule="auto"/>
              <w:textAlignment w:val="baseline"/>
              <w:rPr>
                <w:i/>
              </w:rPr>
            </w:pPr>
            <w:r>
              <w:rPr>
                <w:i/>
              </w:rPr>
              <w:t>Tel.</w:t>
            </w:r>
          </w:p>
        </w:tc>
        <w:tc>
          <w:tcPr>
            <w:tcW w:w="7904" w:type="dxa"/>
          </w:tcPr>
          <w:p w:rsidRPr="00A0127B" w:rsidR="00A0127B" w:rsidP="00A0127B" w:rsidRDefault="00A0127B" w14:paraId="6B14B4B3" w14:textId="77777777">
            <w:pPr>
              <w:overflowPunct w:val="0"/>
              <w:autoSpaceDE w:val="0"/>
              <w:autoSpaceDN w:val="0"/>
              <w:adjustRightInd w:val="0"/>
              <w:spacing w:line="240" w:lineRule="auto"/>
              <w:textAlignment w:val="baseline"/>
              <w:rPr>
                <w:i/>
              </w:rPr>
            </w:pPr>
            <w:r>
              <w:rPr>
                <w:i/>
              </w:rPr>
              <w:t>+32 25469524</w:t>
            </w:r>
          </w:p>
        </w:tc>
      </w:tr>
      <w:tr w:rsidRPr="00A0127B" w:rsidR="00A0127B" w:rsidTr="002831E6" w14:paraId="29CB3F89" w14:textId="77777777">
        <w:tc>
          <w:tcPr>
            <w:tcW w:w="1418" w:type="dxa"/>
          </w:tcPr>
          <w:p w:rsidRPr="00A0127B" w:rsidR="00A0127B" w:rsidP="00A0127B" w:rsidRDefault="00683410" w14:paraId="0794E053" w14:textId="2D13987E">
            <w:pPr>
              <w:overflowPunct w:val="0"/>
              <w:autoSpaceDE w:val="0"/>
              <w:autoSpaceDN w:val="0"/>
              <w:adjustRightInd w:val="0"/>
              <w:spacing w:line="240" w:lineRule="auto"/>
              <w:textAlignment w:val="baseline"/>
              <w:rPr>
                <w:i/>
              </w:rPr>
            </w:pPr>
            <w:r>
              <w:rPr>
                <w:i/>
              </w:rPr>
              <w:t>E. paštas</w:t>
            </w:r>
          </w:p>
        </w:tc>
        <w:tc>
          <w:tcPr>
            <w:tcW w:w="7904" w:type="dxa"/>
          </w:tcPr>
          <w:p w:rsidRPr="00A0127B" w:rsidR="00A0127B" w:rsidP="00A0127B" w:rsidRDefault="004E6935" w14:paraId="756E76AA" w14:textId="77777777">
            <w:pPr>
              <w:overflowPunct w:val="0"/>
              <w:autoSpaceDE w:val="0"/>
              <w:autoSpaceDN w:val="0"/>
              <w:adjustRightInd w:val="0"/>
              <w:spacing w:line="240" w:lineRule="auto"/>
              <w:textAlignment w:val="baseline"/>
            </w:pPr>
            <w:hyperlink w:history="1" r:id="rId23">
              <w:r w:rsidR="008012A3">
                <w:rPr>
                  <w:i/>
                  <w:color w:val="0000FF"/>
                  <w:u w:val="single"/>
                </w:rPr>
                <w:t>Triin.AasmaaGomes@eesc.europa.eu</w:t>
              </w:r>
            </w:hyperlink>
          </w:p>
        </w:tc>
      </w:tr>
    </w:tbl>
    <w:p w:rsidR="00A0127B" w:rsidP="004D7AC0" w:rsidRDefault="00A0127B" w14:paraId="1AF20142" w14:textId="77777777">
      <w:pPr>
        <w:spacing w:after="160" w:line="259" w:lineRule="auto"/>
        <w:jc w:val="left"/>
      </w:pPr>
    </w:p>
    <w:p w:rsidR="00A0127B" w:rsidRDefault="00A0127B" w14:paraId="5F5A2DDA" w14:textId="77777777">
      <w:pPr>
        <w:spacing w:after="160" w:line="259" w:lineRule="auto"/>
        <w:jc w:val="left"/>
      </w:pPr>
      <w:r>
        <w:br w:type="page"/>
      </w:r>
    </w:p>
    <w:p w:rsidRPr="0027426D" w:rsidR="0027426D" w:rsidP="0027426D" w:rsidRDefault="004E6935" w14:paraId="4A517BA7" w14:textId="676B25FC">
      <w:pPr>
        <w:widowControl w:val="0"/>
        <w:numPr>
          <w:ilvl w:val="0"/>
          <w:numId w:val="4"/>
        </w:numPr>
        <w:overflowPunct w:val="0"/>
        <w:autoSpaceDE w:val="0"/>
        <w:autoSpaceDN w:val="0"/>
        <w:adjustRightInd w:val="0"/>
        <w:ind w:hanging="567"/>
        <w:textAlignment w:val="baseline"/>
        <w:rPr>
          <w:b/>
          <w:bCs/>
          <w:sz w:val="20"/>
          <w:szCs w:val="20"/>
        </w:rPr>
      </w:pPr>
      <w:hyperlink w:history="1" r:id="rId24">
        <w:r w:rsidR="008012A3">
          <w:rPr>
            <w:b/>
            <w:i/>
            <w:color w:val="0000FF"/>
            <w:sz w:val="28"/>
            <w:u w:val="single"/>
          </w:rPr>
          <w:t>Darbuotojų sveikata ir sauga. Dabartiniai ir būsimi iššūkiai, susiję su tradicinėmis ir naujomis technologijomis, akcentuojant dirbtinį intelektą</w:t>
        </w:r>
      </w:hyperlink>
    </w:p>
    <w:p w:rsidRPr="00816B7F" w:rsidR="0027426D" w:rsidP="0027426D" w:rsidRDefault="0027426D" w14:paraId="3301925B" w14:textId="77777777">
      <w:pPr>
        <w:tabs>
          <w:tab w:val="center" w:pos="284"/>
        </w:tabs>
        <w:overflowPunct w:val="0"/>
        <w:autoSpaceDE w:val="0"/>
        <w:autoSpaceDN w:val="0"/>
        <w:adjustRightInd w:val="0"/>
        <w:ind w:left="266" w:hanging="266"/>
        <w:textAlignment w:val="baseline"/>
      </w:pPr>
    </w:p>
    <w:tbl>
      <w:tblPr>
        <w:tblStyle w:val="TableGrid4"/>
        <w:tblW w:w="494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75"/>
        <w:gridCol w:w="7847"/>
      </w:tblGrid>
      <w:tr w:rsidRPr="0027426D" w:rsidR="0027426D" w:rsidTr="002831E6" w14:paraId="6ACC80D8" w14:textId="77777777">
        <w:tc>
          <w:tcPr>
            <w:tcW w:w="791" w:type="pct"/>
          </w:tcPr>
          <w:p w:rsidRPr="0027426D" w:rsidR="0027426D" w:rsidP="0027426D" w:rsidRDefault="0027426D" w14:paraId="5E587AFC" w14:textId="77777777">
            <w:pPr>
              <w:tabs>
                <w:tab w:val="center" w:pos="284"/>
              </w:tabs>
              <w:overflowPunct w:val="0"/>
              <w:autoSpaceDE w:val="0"/>
              <w:autoSpaceDN w:val="0"/>
              <w:adjustRightInd w:val="0"/>
              <w:ind w:left="266" w:hanging="266"/>
              <w:textAlignment w:val="baseline"/>
              <w:rPr>
                <w:b/>
                <w:bCs/>
              </w:rPr>
            </w:pPr>
            <w:r>
              <w:rPr>
                <w:b/>
              </w:rPr>
              <w:t>Pranešėjas</w:t>
            </w:r>
          </w:p>
        </w:tc>
        <w:tc>
          <w:tcPr>
            <w:tcW w:w="4209" w:type="pct"/>
          </w:tcPr>
          <w:p w:rsidR="0027426D" w:rsidP="0027426D" w:rsidRDefault="0027426D" w14:paraId="2A390BED" w14:textId="149D17E8">
            <w:pPr>
              <w:tabs>
                <w:tab w:val="center" w:pos="284"/>
              </w:tabs>
              <w:overflowPunct w:val="0"/>
              <w:autoSpaceDE w:val="0"/>
              <w:autoSpaceDN w:val="0"/>
              <w:adjustRightInd w:val="0"/>
              <w:ind w:left="266" w:hanging="266"/>
              <w:textAlignment w:val="baseline"/>
            </w:pPr>
            <w:r>
              <w:t>Carlos Manuel TRINDADE (Darbuotojų gr., PT)</w:t>
            </w:r>
          </w:p>
          <w:p w:rsidRPr="0027426D" w:rsidR="00683410" w:rsidP="0027426D" w:rsidRDefault="00683410" w14:paraId="0372EBCB" w14:textId="75B3D2BA">
            <w:pPr>
              <w:tabs>
                <w:tab w:val="center" w:pos="284"/>
              </w:tabs>
              <w:overflowPunct w:val="0"/>
              <w:autoSpaceDE w:val="0"/>
              <w:autoSpaceDN w:val="0"/>
              <w:adjustRightInd w:val="0"/>
              <w:ind w:left="266" w:hanging="266"/>
              <w:textAlignment w:val="baseline"/>
            </w:pPr>
          </w:p>
        </w:tc>
      </w:tr>
      <w:tr w:rsidRPr="0027426D" w:rsidR="0027426D" w:rsidTr="002831E6" w14:paraId="573511AE" w14:textId="77777777">
        <w:tc>
          <w:tcPr>
            <w:tcW w:w="791" w:type="pct"/>
          </w:tcPr>
          <w:p w:rsidRPr="0027426D" w:rsidR="0027426D" w:rsidP="0027426D" w:rsidRDefault="0027426D" w14:paraId="4277BDDA" w14:textId="77777777">
            <w:pPr>
              <w:tabs>
                <w:tab w:val="center" w:pos="284"/>
              </w:tabs>
              <w:overflowPunct w:val="0"/>
              <w:autoSpaceDE w:val="0"/>
              <w:autoSpaceDN w:val="0"/>
              <w:adjustRightInd w:val="0"/>
              <w:ind w:left="266" w:hanging="266"/>
              <w:textAlignment w:val="baseline"/>
              <w:rPr>
                <w:b/>
                <w:bCs/>
              </w:rPr>
            </w:pPr>
            <w:r>
              <w:rPr>
                <w:b/>
              </w:rPr>
              <w:t>Nuoroda</w:t>
            </w:r>
          </w:p>
        </w:tc>
        <w:tc>
          <w:tcPr>
            <w:tcW w:w="4209" w:type="pct"/>
          </w:tcPr>
          <w:p w:rsidR="00710DB5" w:rsidP="0027426D" w:rsidRDefault="00710DB5" w14:paraId="21590E9D" w14:textId="590F4558">
            <w:pPr>
              <w:tabs>
                <w:tab w:val="center" w:pos="284"/>
              </w:tabs>
              <w:overflowPunct w:val="0"/>
              <w:autoSpaceDE w:val="0"/>
              <w:autoSpaceDN w:val="0"/>
              <w:adjustRightInd w:val="0"/>
              <w:ind w:left="266" w:hanging="266"/>
              <w:textAlignment w:val="baseline"/>
            </w:pPr>
            <w:r>
              <w:t>Tiriamoji nuomonė ES Tarybai pirmininkaujančios Lenkijos prašymu</w:t>
            </w:r>
          </w:p>
          <w:p w:rsidRPr="0027426D" w:rsidR="0027426D" w:rsidP="0027426D" w:rsidRDefault="0027426D" w14:paraId="06BB36E1" w14:textId="69AACD36">
            <w:pPr>
              <w:tabs>
                <w:tab w:val="center" w:pos="284"/>
              </w:tabs>
              <w:overflowPunct w:val="0"/>
              <w:autoSpaceDE w:val="0"/>
              <w:autoSpaceDN w:val="0"/>
              <w:adjustRightInd w:val="0"/>
              <w:ind w:left="266" w:hanging="266"/>
              <w:textAlignment w:val="baseline"/>
            </w:pPr>
            <w:r>
              <w:t>EESC-2024-03858-00-00-AC</w:t>
            </w:r>
          </w:p>
        </w:tc>
      </w:tr>
    </w:tbl>
    <w:p w:rsidRPr="0027426D" w:rsidR="0027426D" w:rsidP="0027426D" w:rsidRDefault="0027426D" w14:paraId="29F4260A" w14:textId="77777777">
      <w:pPr>
        <w:tabs>
          <w:tab w:val="center" w:pos="284"/>
        </w:tabs>
        <w:overflowPunct w:val="0"/>
        <w:autoSpaceDE w:val="0"/>
        <w:autoSpaceDN w:val="0"/>
        <w:adjustRightInd w:val="0"/>
        <w:ind w:left="266" w:hanging="266"/>
        <w:textAlignment w:val="baseline"/>
        <w:rPr>
          <w:lang w:val="en-GB"/>
        </w:rPr>
      </w:pPr>
    </w:p>
    <w:p w:rsidRPr="0027426D" w:rsidR="0027426D" w:rsidP="0027426D" w:rsidRDefault="0027426D" w14:paraId="166421B5" w14:textId="77777777">
      <w:pPr>
        <w:keepNext/>
        <w:keepLines/>
        <w:tabs>
          <w:tab w:val="center" w:pos="284"/>
        </w:tabs>
        <w:overflowPunct w:val="0"/>
        <w:autoSpaceDE w:val="0"/>
        <w:autoSpaceDN w:val="0"/>
        <w:adjustRightInd w:val="0"/>
        <w:ind w:left="266" w:hanging="266"/>
        <w:textAlignment w:val="baseline"/>
        <w:rPr>
          <w:b/>
          <w:bCs/>
        </w:rPr>
      </w:pPr>
      <w:r>
        <w:rPr>
          <w:b/>
        </w:rPr>
        <w:t>Dokumento esmė</w:t>
      </w:r>
    </w:p>
    <w:p w:rsidRPr="0027426D" w:rsidR="0027426D" w:rsidP="0027426D" w:rsidRDefault="0027426D" w14:paraId="1A6DC897" w14:textId="77777777">
      <w:pPr>
        <w:keepNext/>
        <w:keepLines/>
        <w:tabs>
          <w:tab w:val="center" w:pos="284"/>
        </w:tabs>
        <w:overflowPunct w:val="0"/>
        <w:autoSpaceDE w:val="0"/>
        <w:autoSpaceDN w:val="0"/>
        <w:adjustRightInd w:val="0"/>
        <w:ind w:left="266" w:hanging="266"/>
        <w:textAlignment w:val="baseline"/>
        <w:rPr>
          <w:lang w:val="en-GB"/>
        </w:rPr>
      </w:pPr>
    </w:p>
    <w:p w:rsidR="0027426D" w:rsidP="0027426D" w:rsidRDefault="0027426D" w14:paraId="00B5064D" w14:textId="77777777">
      <w:pPr>
        <w:overflowPunct w:val="0"/>
        <w:autoSpaceDE w:val="0"/>
        <w:autoSpaceDN w:val="0"/>
        <w:adjustRightInd w:val="0"/>
        <w:textAlignment w:val="baseline"/>
        <w:rPr>
          <w:iCs/>
        </w:rPr>
      </w:pPr>
      <w:r>
        <w:t>EESRK</w:t>
      </w:r>
    </w:p>
    <w:p w:rsidRPr="0027426D" w:rsidR="0027426D" w:rsidP="002A694B" w:rsidRDefault="0027426D" w14:paraId="3BBF695A" w14:textId="77777777">
      <w:pPr>
        <w:widowControl w:val="0"/>
        <w:numPr>
          <w:ilvl w:val="0"/>
          <w:numId w:val="23"/>
        </w:numPr>
        <w:overflowPunct w:val="0"/>
        <w:autoSpaceDE w:val="0"/>
        <w:autoSpaceDN w:val="0"/>
        <w:adjustRightInd w:val="0"/>
        <w:ind w:left="284" w:hanging="284"/>
        <w:textAlignment w:val="baseline"/>
        <w:rPr>
          <w:iCs/>
        </w:rPr>
      </w:pPr>
      <w:r>
        <w:t>primena, kad Pagrindų direktyva 89/391/EEB labai pagerino darbuotojų saugą ir sveikatą ES valstybėse narėse. Tačiau reikia dėti daugiau pastangų, kad būtų visapusiškai ir veiksmingai taikomos jos nuostatos. 2023 m. vykusiame darbuotojų saugos ir sveikatos (DSS) apžvalgai skirtame aukščiausiojo lygio susitikime pabrėžta, kad reikia griežčiau užtikrinti vykdymą;</w:t>
      </w:r>
    </w:p>
    <w:p w:rsidRPr="0027426D" w:rsidR="0027426D" w:rsidP="002A694B" w:rsidRDefault="0027426D" w14:paraId="39397012" w14:textId="77777777">
      <w:pPr>
        <w:widowControl w:val="0"/>
        <w:numPr>
          <w:ilvl w:val="0"/>
          <w:numId w:val="23"/>
        </w:numPr>
        <w:overflowPunct w:val="0"/>
        <w:autoSpaceDE w:val="0"/>
        <w:autoSpaceDN w:val="0"/>
        <w:adjustRightInd w:val="0"/>
        <w:ind w:left="284" w:hanging="284"/>
        <w:textAlignment w:val="baseline"/>
        <w:rPr>
          <w:iCs/>
        </w:rPr>
      </w:pPr>
      <w:r>
        <w:t>pripažįsta dirbtinio intelekto ir robotikos potencialą kurti saugesnes ir sveikesnes darbo vietas; pabrėžia, kad svarbu įgyvendinti ES DSS strateginę programą remiantis trišaliu bendradarbiavimu ir moksliniais įrodymais pagrįsta politika. Siekiant išvengti su skaitmeninimu susijusios rizikos, būtinas veiksmingas reguliavimas;</w:t>
      </w:r>
    </w:p>
    <w:p w:rsidRPr="0027426D" w:rsidR="0027426D" w:rsidP="002A694B" w:rsidRDefault="0027426D" w14:paraId="6B8D47B1" w14:textId="77777777">
      <w:pPr>
        <w:widowControl w:val="0"/>
        <w:numPr>
          <w:ilvl w:val="0"/>
          <w:numId w:val="23"/>
        </w:numPr>
        <w:overflowPunct w:val="0"/>
        <w:autoSpaceDE w:val="0"/>
        <w:autoSpaceDN w:val="0"/>
        <w:adjustRightInd w:val="0"/>
        <w:ind w:left="284" w:hanging="284"/>
        <w:textAlignment w:val="baseline"/>
        <w:rPr>
          <w:iCs/>
        </w:rPr>
      </w:pPr>
      <w:r>
        <w:t>atkreipia dėmesį, kad darbo pobūdis keičiasi, nes vis dažniau vyksta žmogaus ir mašinos sąveika, sprendimus priima dirbtinis intelektas ir dirbama nuotoliniu būdu. COVID-19 pandemija paspartino skaitmeninę transformaciją ir nuotolinio darbo atvejų padaugėjo dvigubai. Dėl šių pokyčių reikia atnaujinti darbuotojų saugos ir sveikatos politiką, kad darbuotojai būtų apsaugoti;</w:t>
      </w:r>
    </w:p>
    <w:p w:rsidRPr="0027426D" w:rsidR="0027426D" w:rsidP="002A694B" w:rsidRDefault="0027426D" w14:paraId="26043362" w14:textId="77777777">
      <w:pPr>
        <w:widowControl w:val="0"/>
        <w:numPr>
          <w:ilvl w:val="0"/>
          <w:numId w:val="23"/>
        </w:numPr>
        <w:overflowPunct w:val="0"/>
        <w:autoSpaceDE w:val="0"/>
        <w:autoSpaceDN w:val="0"/>
        <w:adjustRightInd w:val="0"/>
        <w:ind w:left="284" w:hanging="284"/>
        <w:textAlignment w:val="baseline"/>
      </w:pPr>
      <w:r>
        <w:t>pabrėžia, kad dėl skaitmeninių technologijų gali sumažėti esama rizika ar kilti naujų pavojų darbo vietoje, todėl reikia užtikrinti budrumą reguliavimo srityje. Norint veiksmingai valdyti kylančią riziką, reikia teisinių ir derybose sutartų priemonių. Siekiant užtikrinti darbuotojų saugą skaitmenizuotoje darbo aplinkoje, būtina laikytis aktyvaus požiūrio;</w:t>
      </w:r>
    </w:p>
    <w:p w:rsidRPr="0027426D" w:rsidR="0027426D" w:rsidP="002A694B" w:rsidRDefault="0027426D" w14:paraId="0A34079A" w14:textId="77777777">
      <w:pPr>
        <w:widowControl w:val="0"/>
        <w:numPr>
          <w:ilvl w:val="0"/>
          <w:numId w:val="23"/>
        </w:numPr>
        <w:overflowPunct w:val="0"/>
        <w:autoSpaceDE w:val="0"/>
        <w:autoSpaceDN w:val="0"/>
        <w:adjustRightInd w:val="0"/>
        <w:ind w:left="284" w:hanging="284"/>
        <w:textAlignment w:val="baseline"/>
        <w:rPr>
          <w:szCs w:val="20"/>
        </w:rPr>
      </w:pPr>
      <w:r>
        <w:t>perspėja, kad ES atsilieka skaitmeninės pertvarkos srityje, ypač dirbtinio intelekto ir skaitmeninių inovacijų požiūriu, ir tai turi įtakos jos konkurencingumui. Skaitmeninė pertvarka suteikia galimybę padidinti našumą ir kartu išlaikyti socialinę sanglaudą. Norėdama panaikinti skaitmeninį atotrūkį, Europa turi paspartinti technologinę pažangą;</w:t>
      </w:r>
    </w:p>
    <w:p w:rsidRPr="0027426D" w:rsidR="0027426D" w:rsidP="002A694B" w:rsidRDefault="0027426D" w14:paraId="09145FFD" w14:textId="77777777">
      <w:pPr>
        <w:widowControl w:val="0"/>
        <w:numPr>
          <w:ilvl w:val="0"/>
          <w:numId w:val="23"/>
        </w:numPr>
        <w:overflowPunct w:val="0"/>
        <w:autoSpaceDE w:val="0"/>
        <w:autoSpaceDN w:val="0"/>
        <w:adjustRightInd w:val="0"/>
        <w:ind w:left="284" w:hanging="284"/>
        <w:textAlignment w:val="baseline"/>
        <w:rPr>
          <w:szCs w:val="20"/>
        </w:rPr>
      </w:pPr>
      <w:r>
        <w:t>pabrėžia, kad skaitmeninius įgūdžius reikia tobulinti siekiant užtikrinti, kad darbuotojai išliktų svarbūs darbo rinkoje ir išlaikytų savarankiškumą. Dėl dirbtiniu intelektu grindžiamų darbo valdymo sistemų kyla įgūdžių praradimo pavojus. Politikoje daugiausia dėmesio turėtų būti skiriama mokymuisi visą gyvenimą ir skaitmeninei pertvarkai pritaikytam mokymui;</w:t>
      </w:r>
    </w:p>
    <w:p w:rsidRPr="0027426D" w:rsidR="0027426D" w:rsidP="002A694B" w:rsidRDefault="0027426D" w14:paraId="6DB3137F" w14:textId="77777777">
      <w:pPr>
        <w:widowControl w:val="0"/>
        <w:numPr>
          <w:ilvl w:val="0"/>
          <w:numId w:val="23"/>
        </w:numPr>
        <w:overflowPunct w:val="0"/>
        <w:autoSpaceDE w:val="0"/>
        <w:autoSpaceDN w:val="0"/>
        <w:adjustRightInd w:val="0"/>
        <w:ind w:left="284" w:hanging="284"/>
        <w:textAlignment w:val="baseline"/>
        <w:rPr>
          <w:szCs w:val="20"/>
        </w:rPr>
      </w:pPr>
      <w:r>
        <w:t>ragina griežtai reglamentuoti dirbtinį intelektą ir darbuotojų teises, kad būtų užtikrinta dirbtiniu intelektu grindžiamų darbo valdymo sistemų žmogaus vykdoma kontrolė. Darbuotojams, ypač e. platformų darbuotojams, turėtų būti suteikta teisė konsultuotis dėl dirbtinio intelekto technologijų diegimo. Siekiant išvengti šališkumo ir diskriminacijos dirbtinio intelekto programose, būtina skaidri politika;</w:t>
      </w:r>
    </w:p>
    <w:p w:rsidRPr="0027426D" w:rsidR="0027426D" w:rsidP="002A694B" w:rsidRDefault="0027426D" w14:paraId="09FFDDE2" w14:textId="77777777">
      <w:pPr>
        <w:widowControl w:val="0"/>
        <w:numPr>
          <w:ilvl w:val="0"/>
          <w:numId w:val="23"/>
        </w:numPr>
        <w:overflowPunct w:val="0"/>
        <w:autoSpaceDE w:val="0"/>
        <w:autoSpaceDN w:val="0"/>
        <w:adjustRightInd w:val="0"/>
        <w:ind w:left="284" w:hanging="284"/>
        <w:textAlignment w:val="baseline"/>
        <w:rPr>
          <w:szCs w:val="20"/>
        </w:rPr>
      </w:pPr>
      <w:r>
        <w:t>pabrėžia mokymo DSS srityje ir raštingumo svarbą, ypač kai diegiamos naujos technologijos. Nemažai darbuotojų neturi net elementariausių raštingumo ir problemų sprendimo įgūdžių, o tai turi įtakos jų gebėjimui suprasti saugos instrukcijas. Šių spragų šalinimas yra labai svarbus siekiant užtikrinti saugą darbo vietoje;</w:t>
      </w:r>
    </w:p>
    <w:p w:rsidRPr="0027426D" w:rsidR="0027426D" w:rsidP="002A694B" w:rsidRDefault="0027426D" w14:paraId="37EFEC90" w14:textId="77777777">
      <w:pPr>
        <w:widowControl w:val="0"/>
        <w:numPr>
          <w:ilvl w:val="0"/>
          <w:numId w:val="23"/>
        </w:numPr>
        <w:overflowPunct w:val="0"/>
        <w:autoSpaceDE w:val="0"/>
        <w:autoSpaceDN w:val="0"/>
        <w:adjustRightInd w:val="0"/>
        <w:ind w:left="284" w:hanging="284"/>
        <w:textAlignment w:val="baseline"/>
        <w:rPr>
          <w:szCs w:val="20"/>
        </w:rPr>
      </w:pPr>
      <w:r>
        <w:t xml:space="preserve">atkreipia dėmesį į su DI susijusias etines ir teisines problemas, nes dirbtinis intelektas gali įtvirtinti </w:t>
      </w:r>
      <w:r>
        <w:lastRenderedPageBreak/>
        <w:t>lyčių, rasinius, su amžiumi ir negalia siejamus stereotipus, keliančius riziką darbuotojų saugai ir sveikatai. ES teisinėje sistemoje yra 116 teisės aktų, kuriuose keliamas dirbtinio intelekto poveikio darbo vietoje klausimas. Norint užtikrinti saugias ir sąžiningas darbo sąlygas, reikia, kad darbuotojai aktyviai dalyvautų DI priemonės diegimo procese;</w:t>
      </w:r>
    </w:p>
    <w:p w:rsidRPr="0027426D" w:rsidR="0027426D" w:rsidP="002A694B" w:rsidRDefault="0027426D" w14:paraId="0A531267" w14:textId="77777777">
      <w:pPr>
        <w:widowControl w:val="0"/>
        <w:numPr>
          <w:ilvl w:val="0"/>
          <w:numId w:val="23"/>
        </w:numPr>
        <w:overflowPunct w:val="0"/>
        <w:autoSpaceDE w:val="0"/>
        <w:autoSpaceDN w:val="0"/>
        <w:adjustRightInd w:val="0"/>
        <w:ind w:left="284" w:hanging="284"/>
        <w:textAlignment w:val="baseline"/>
        <w:rPr>
          <w:szCs w:val="20"/>
        </w:rPr>
      </w:pPr>
      <w:r>
        <w:t>reiškia susirūpinimą dėl stebėjimo darbo vietoje ir duomenų apsaugos, įspėja dėl intervencinio elektroninio stebėjimo ir kartu pripažįsta jo naudą saugai. ES turėtų stebėti galiojančių teisinių priemonių veiksmingumą ir prireikus imtis tolesnių priemonių. Pirmenybė turi būti teikiama sprendimų dėl dirbtinio intelekto priėmimo skaidrumui ir duomenų apsaugai;</w:t>
      </w:r>
    </w:p>
    <w:p w:rsidRPr="0027426D" w:rsidR="0027426D" w:rsidP="002A694B" w:rsidRDefault="0027426D" w14:paraId="2FF5B4D6" w14:textId="77777777">
      <w:pPr>
        <w:widowControl w:val="0"/>
        <w:numPr>
          <w:ilvl w:val="0"/>
          <w:numId w:val="23"/>
        </w:numPr>
        <w:overflowPunct w:val="0"/>
        <w:autoSpaceDE w:val="0"/>
        <w:autoSpaceDN w:val="0"/>
        <w:adjustRightInd w:val="0"/>
        <w:ind w:left="284" w:hanging="284"/>
        <w:textAlignment w:val="baseline"/>
        <w:rPr>
          <w:szCs w:val="20"/>
        </w:rPr>
      </w:pPr>
      <w:r>
        <w:t>ragina socialinius partnerius imtis aktyvaus vaidmens reguliuojant dirbtinį intelektą darbo vietoje kolektyvinėmis sutartimis. Atsižvelgiant į tai, kad tokių sutarčių yra nedaug, ragina stiprinti socialinį dialogą, kad būtų užtikrintas į žmogų orientuotas požiūris į dirbtinį intelektą; taip pat ragina Europos Komisiją suteikti socialiniams partneriams reikiamus išteklius, įskaitant gebėjimų stiprinimą ir žinias apie esamą reglamentavimo sistemą, kad jie galėtų tinkamai spręsti skaitmenizacijos keliamus iššūkius.</w:t>
      </w:r>
    </w:p>
    <w:p w:rsidRPr="00816B7F" w:rsidR="0027426D" w:rsidP="000B1B64" w:rsidRDefault="0027426D" w14:paraId="00275129" w14:textId="77777777">
      <w:pPr>
        <w:widowControl w:val="0"/>
        <w:overflowPunct w:val="0"/>
        <w:autoSpaceDE w:val="0"/>
        <w:autoSpaceDN w:val="0"/>
        <w:adjustRightInd w:val="0"/>
        <w:ind w:left="284" w:hanging="284"/>
        <w:textAlignment w:val="baseline"/>
        <w:rPr>
          <w:szCs w:val="20"/>
        </w:rPr>
      </w:pPr>
    </w:p>
    <w:tbl>
      <w:tblPr>
        <w:tblStyle w:val="TableGrid4"/>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50"/>
        <w:gridCol w:w="7881"/>
      </w:tblGrid>
      <w:tr w:rsidRPr="0027426D" w:rsidR="0027426D" w:rsidTr="002831E6" w14:paraId="662FD427" w14:textId="77777777">
        <w:tc>
          <w:tcPr>
            <w:tcW w:w="822" w:type="pct"/>
          </w:tcPr>
          <w:p w:rsidRPr="0027426D" w:rsidR="0027426D" w:rsidP="0027426D" w:rsidRDefault="0027426D" w14:paraId="7F613615" w14:textId="77777777">
            <w:pPr>
              <w:overflowPunct w:val="0"/>
              <w:autoSpaceDE w:val="0"/>
              <w:autoSpaceDN w:val="0"/>
              <w:adjustRightInd w:val="0"/>
              <w:spacing w:line="240" w:lineRule="auto"/>
              <w:textAlignment w:val="baseline"/>
              <w:rPr>
                <w:i/>
              </w:rPr>
            </w:pPr>
            <w:r>
              <w:rPr>
                <w:i/>
              </w:rPr>
              <w:t>Kontaktinis asmuo</w:t>
            </w:r>
          </w:p>
        </w:tc>
        <w:tc>
          <w:tcPr>
            <w:tcW w:w="4178" w:type="pct"/>
          </w:tcPr>
          <w:p w:rsidRPr="0027426D" w:rsidR="0027426D" w:rsidP="0027426D" w:rsidRDefault="0027426D" w14:paraId="4F64B991" w14:textId="3C53D63F">
            <w:pPr>
              <w:overflowPunct w:val="0"/>
              <w:autoSpaceDE w:val="0"/>
              <w:autoSpaceDN w:val="0"/>
              <w:adjustRightInd w:val="0"/>
              <w:spacing w:line="240" w:lineRule="auto"/>
              <w:textAlignment w:val="baseline"/>
              <w:rPr>
                <w:i/>
              </w:rPr>
            </w:pPr>
            <w:r>
              <w:rPr>
                <w:i/>
              </w:rPr>
              <w:t>Alessia Cova</w:t>
            </w:r>
          </w:p>
        </w:tc>
      </w:tr>
      <w:tr w:rsidRPr="0027426D" w:rsidR="0027426D" w:rsidTr="002831E6" w14:paraId="46ABC7F9" w14:textId="77777777">
        <w:tc>
          <w:tcPr>
            <w:tcW w:w="822" w:type="pct"/>
          </w:tcPr>
          <w:p w:rsidRPr="0027426D" w:rsidR="0027426D" w:rsidP="0027426D" w:rsidRDefault="0027426D" w14:paraId="53EACC43" w14:textId="77777777">
            <w:pPr>
              <w:overflowPunct w:val="0"/>
              <w:autoSpaceDE w:val="0"/>
              <w:autoSpaceDN w:val="0"/>
              <w:adjustRightInd w:val="0"/>
              <w:spacing w:line="240" w:lineRule="auto"/>
              <w:textAlignment w:val="baseline"/>
              <w:rPr>
                <w:i/>
              </w:rPr>
            </w:pPr>
            <w:r>
              <w:rPr>
                <w:i/>
              </w:rPr>
              <w:t>Tel.</w:t>
            </w:r>
          </w:p>
        </w:tc>
        <w:tc>
          <w:tcPr>
            <w:tcW w:w="4178" w:type="pct"/>
          </w:tcPr>
          <w:p w:rsidRPr="0027426D" w:rsidR="0027426D" w:rsidP="0027426D" w:rsidRDefault="0027426D" w14:paraId="71AAF5FC" w14:textId="77777777">
            <w:pPr>
              <w:overflowPunct w:val="0"/>
              <w:autoSpaceDE w:val="0"/>
              <w:autoSpaceDN w:val="0"/>
              <w:adjustRightInd w:val="0"/>
              <w:spacing w:line="240" w:lineRule="auto"/>
              <w:textAlignment w:val="baseline"/>
              <w:rPr>
                <w:i/>
              </w:rPr>
            </w:pPr>
            <w:r>
              <w:rPr>
                <w:i/>
              </w:rPr>
              <w:t>+32 25469426</w:t>
            </w:r>
          </w:p>
        </w:tc>
      </w:tr>
      <w:tr w:rsidRPr="0027426D" w:rsidR="0027426D" w:rsidTr="002831E6" w14:paraId="7DDC5FD9" w14:textId="77777777">
        <w:tc>
          <w:tcPr>
            <w:tcW w:w="822" w:type="pct"/>
          </w:tcPr>
          <w:p w:rsidRPr="0027426D" w:rsidR="0027426D" w:rsidP="0027426D" w:rsidRDefault="006B05D3" w14:paraId="47236603" w14:textId="588F77B8">
            <w:pPr>
              <w:overflowPunct w:val="0"/>
              <w:autoSpaceDE w:val="0"/>
              <w:autoSpaceDN w:val="0"/>
              <w:adjustRightInd w:val="0"/>
              <w:spacing w:line="240" w:lineRule="auto"/>
              <w:textAlignment w:val="baseline"/>
              <w:rPr>
                <w:i/>
              </w:rPr>
            </w:pPr>
            <w:r>
              <w:rPr>
                <w:i/>
              </w:rPr>
              <w:t>E. paštas</w:t>
            </w:r>
          </w:p>
        </w:tc>
        <w:tc>
          <w:tcPr>
            <w:tcW w:w="4178" w:type="pct"/>
          </w:tcPr>
          <w:p w:rsidRPr="0027426D" w:rsidR="0027426D" w:rsidP="0027426D" w:rsidRDefault="004E6935" w14:paraId="340D50AA" w14:textId="77777777">
            <w:pPr>
              <w:overflowPunct w:val="0"/>
              <w:autoSpaceDE w:val="0"/>
              <w:autoSpaceDN w:val="0"/>
              <w:adjustRightInd w:val="0"/>
              <w:spacing w:line="240" w:lineRule="auto"/>
              <w:textAlignment w:val="baseline"/>
              <w:rPr>
                <w:i/>
              </w:rPr>
            </w:pPr>
            <w:hyperlink w:history="1" r:id="rId25">
              <w:r w:rsidR="008012A3">
                <w:rPr>
                  <w:i/>
                  <w:color w:val="0000FF"/>
                  <w:u w:val="single"/>
                </w:rPr>
                <w:t>Alessia.Cova@eesc.europa.eu</w:t>
              </w:r>
            </w:hyperlink>
          </w:p>
        </w:tc>
      </w:tr>
    </w:tbl>
    <w:p w:rsidRPr="00816B7F" w:rsidR="0027426D" w:rsidP="004D7AC0" w:rsidRDefault="0027426D" w14:paraId="5FD100BA" w14:textId="77777777">
      <w:pPr>
        <w:spacing w:after="160" w:line="259" w:lineRule="auto"/>
        <w:jc w:val="left"/>
      </w:pPr>
    </w:p>
    <w:p w:rsidR="0027426D" w:rsidRDefault="0027426D" w14:paraId="0DEF51E1" w14:textId="77777777">
      <w:pPr>
        <w:spacing w:after="160" w:line="259" w:lineRule="auto"/>
        <w:jc w:val="left"/>
      </w:pPr>
      <w:r>
        <w:br w:type="page"/>
      </w:r>
    </w:p>
    <w:p w:rsidRPr="0027426D" w:rsidR="0027426D" w:rsidP="0027426D" w:rsidRDefault="004E6935" w14:paraId="1FF33D24" w14:textId="3501BA63">
      <w:pPr>
        <w:widowControl w:val="0"/>
        <w:numPr>
          <w:ilvl w:val="0"/>
          <w:numId w:val="4"/>
        </w:numPr>
        <w:overflowPunct w:val="0"/>
        <w:autoSpaceDE w:val="0"/>
        <w:autoSpaceDN w:val="0"/>
        <w:adjustRightInd w:val="0"/>
        <w:ind w:hanging="567"/>
        <w:textAlignment w:val="baseline"/>
        <w:rPr>
          <w:sz w:val="24"/>
          <w:szCs w:val="24"/>
        </w:rPr>
      </w:pPr>
      <w:hyperlink w:history="1" r:id="rId26">
        <w:r w:rsidR="008012A3">
          <w:rPr>
            <w:b/>
            <w:i/>
            <w:color w:val="0000FF"/>
            <w:sz w:val="28"/>
            <w:u w:val="single"/>
          </w:rPr>
          <w:t>Darbo laikas, ekonomikos efektyvumas ir darbuotojų gerovė (be kita ko, atsižvelgiant į skaitmeninius pokyčius ir darbo automatizavimą): teisinė ir lyginamoji padėties ES valstybėse narėse analizė</w:t>
        </w:r>
      </w:hyperlink>
    </w:p>
    <w:p w:rsidRPr="00816B7F" w:rsidR="0027426D" w:rsidP="0027426D" w:rsidRDefault="0027426D" w14:paraId="517D497F" w14:textId="77777777">
      <w:pPr>
        <w:tabs>
          <w:tab w:val="center" w:pos="284"/>
        </w:tabs>
        <w:overflowPunct w:val="0"/>
        <w:autoSpaceDE w:val="0"/>
        <w:autoSpaceDN w:val="0"/>
        <w:adjustRightInd w:val="0"/>
        <w:ind w:left="266" w:hanging="266"/>
        <w:textAlignment w:val="baseline"/>
        <w:rPr>
          <w:b/>
        </w:rPr>
      </w:pPr>
    </w:p>
    <w:tbl>
      <w:tblPr>
        <w:tblStyle w:val="TableGrid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771"/>
      </w:tblGrid>
      <w:tr w:rsidRPr="0027426D" w:rsidR="0027426D" w:rsidTr="002831E6" w14:paraId="5679A8DE" w14:textId="77777777">
        <w:tc>
          <w:tcPr>
            <w:tcW w:w="1701" w:type="dxa"/>
          </w:tcPr>
          <w:p w:rsidRPr="0027426D" w:rsidR="0027426D" w:rsidP="0027426D" w:rsidRDefault="0027426D" w14:paraId="4E79688C" w14:textId="77777777">
            <w:pPr>
              <w:tabs>
                <w:tab w:val="center" w:pos="284"/>
              </w:tabs>
              <w:overflowPunct w:val="0"/>
              <w:autoSpaceDE w:val="0"/>
              <w:autoSpaceDN w:val="0"/>
              <w:adjustRightInd w:val="0"/>
              <w:ind w:left="266" w:hanging="266"/>
              <w:textAlignment w:val="baseline"/>
              <w:rPr>
                <w:b/>
              </w:rPr>
            </w:pPr>
            <w:r>
              <w:rPr>
                <w:b/>
              </w:rPr>
              <w:t>Pranešėja</w:t>
            </w:r>
          </w:p>
        </w:tc>
        <w:tc>
          <w:tcPr>
            <w:tcW w:w="6771" w:type="dxa"/>
          </w:tcPr>
          <w:p w:rsidRPr="0027426D" w:rsidR="0027426D" w:rsidP="0027426D" w:rsidRDefault="0027426D" w14:paraId="22ACB3C7" w14:textId="1E582BC7">
            <w:pPr>
              <w:tabs>
                <w:tab w:val="center" w:pos="284"/>
              </w:tabs>
              <w:overflowPunct w:val="0"/>
              <w:autoSpaceDE w:val="0"/>
              <w:autoSpaceDN w:val="0"/>
              <w:adjustRightInd w:val="0"/>
              <w:ind w:left="266" w:hanging="266"/>
              <w:textAlignment w:val="baseline"/>
            </w:pPr>
            <w:r>
              <w:t>Maria del Carmen BARRERA CHAMORRO (Darbuotojų gr., ES)</w:t>
            </w:r>
          </w:p>
        </w:tc>
      </w:tr>
      <w:tr w:rsidRPr="0027426D" w:rsidR="0027426D" w:rsidTr="002831E6" w14:paraId="13AF5F7D" w14:textId="77777777">
        <w:tc>
          <w:tcPr>
            <w:tcW w:w="1701" w:type="dxa"/>
          </w:tcPr>
          <w:p w:rsidRPr="0027426D" w:rsidR="0027426D" w:rsidP="0027426D" w:rsidRDefault="0027426D" w14:paraId="145022BE" w14:textId="77777777">
            <w:pPr>
              <w:tabs>
                <w:tab w:val="center" w:pos="284"/>
              </w:tabs>
              <w:overflowPunct w:val="0"/>
              <w:autoSpaceDE w:val="0"/>
              <w:autoSpaceDN w:val="0"/>
              <w:adjustRightInd w:val="0"/>
              <w:ind w:left="266" w:hanging="266"/>
              <w:textAlignment w:val="baseline"/>
              <w:rPr>
                <w:b/>
                <w:lang w:val="en-GB"/>
              </w:rPr>
            </w:pPr>
          </w:p>
        </w:tc>
        <w:tc>
          <w:tcPr>
            <w:tcW w:w="6771" w:type="dxa"/>
          </w:tcPr>
          <w:p w:rsidRPr="0027426D" w:rsidR="0027426D" w:rsidP="0027426D" w:rsidRDefault="0027426D" w14:paraId="6151A18C" w14:textId="77777777">
            <w:pPr>
              <w:tabs>
                <w:tab w:val="center" w:pos="284"/>
              </w:tabs>
              <w:overflowPunct w:val="0"/>
              <w:autoSpaceDE w:val="0"/>
              <w:autoSpaceDN w:val="0"/>
              <w:adjustRightInd w:val="0"/>
              <w:ind w:left="266" w:hanging="266"/>
              <w:textAlignment w:val="baseline"/>
              <w:rPr>
                <w:lang w:val="en-GB"/>
              </w:rPr>
            </w:pPr>
          </w:p>
        </w:tc>
      </w:tr>
      <w:tr w:rsidRPr="0027426D" w:rsidR="0027426D" w:rsidTr="002831E6" w14:paraId="6FF5F54C" w14:textId="77777777">
        <w:tc>
          <w:tcPr>
            <w:tcW w:w="8472" w:type="dxa"/>
            <w:gridSpan w:val="2"/>
          </w:tcPr>
          <w:p w:rsidRPr="0027426D" w:rsidR="0027426D" w:rsidP="0027426D" w:rsidRDefault="0027426D" w14:paraId="49EEF9E7"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27426D" w:rsidR="0027426D" w:rsidTr="002831E6" w14:paraId="5AD42281" w14:textId="77777777">
        <w:tc>
          <w:tcPr>
            <w:tcW w:w="1701" w:type="dxa"/>
            <w:vMerge w:val="restart"/>
          </w:tcPr>
          <w:p w:rsidRPr="0027426D" w:rsidR="0027426D" w:rsidP="0027426D" w:rsidRDefault="0027426D" w14:paraId="49D05168" w14:textId="77777777">
            <w:pPr>
              <w:tabs>
                <w:tab w:val="center" w:pos="284"/>
              </w:tabs>
              <w:overflowPunct w:val="0"/>
              <w:autoSpaceDE w:val="0"/>
              <w:autoSpaceDN w:val="0"/>
              <w:adjustRightInd w:val="0"/>
              <w:ind w:left="266" w:hanging="266"/>
              <w:textAlignment w:val="baseline"/>
              <w:rPr>
                <w:b/>
              </w:rPr>
            </w:pPr>
            <w:r>
              <w:rPr>
                <w:b/>
              </w:rPr>
              <w:t xml:space="preserve">Nuoroda </w:t>
            </w:r>
          </w:p>
        </w:tc>
        <w:tc>
          <w:tcPr>
            <w:tcW w:w="6771" w:type="dxa"/>
          </w:tcPr>
          <w:p w:rsidR="005C0A02" w:rsidP="005C0A02" w:rsidRDefault="005C0A02" w14:paraId="2A0A2EA7" w14:textId="77777777">
            <w:pPr>
              <w:tabs>
                <w:tab w:val="center" w:pos="284"/>
              </w:tabs>
              <w:overflowPunct w:val="0"/>
              <w:autoSpaceDE w:val="0"/>
              <w:autoSpaceDN w:val="0"/>
              <w:adjustRightInd w:val="0"/>
              <w:ind w:left="266" w:hanging="266"/>
              <w:textAlignment w:val="baseline"/>
            </w:pPr>
            <w:r>
              <w:t>Tiriamoji nuomonė ES Tarybai pirmininkaujančios Lenkijos prašymu</w:t>
            </w:r>
          </w:p>
          <w:p w:rsidRPr="0027426D" w:rsidR="0027426D" w:rsidP="0027426D" w:rsidRDefault="0027426D" w14:paraId="57CFD2BB" w14:textId="37943388">
            <w:pPr>
              <w:tabs>
                <w:tab w:val="center" w:pos="284"/>
              </w:tabs>
              <w:overflowPunct w:val="0"/>
              <w:autoSpaceDE w:val="0"/>
              <w:autoSpaceDN w:val="0"/>
              <w:adjustRightInd w:val="0"/>
              <w:ind w:left="266" w:hanging="266"/>
              <w:textAlignment w:val="baseline"/>
            </w:pPr>
            <w:r>
              <w:t>EESC-2024-03947-00-00-AC</w:t>
            </w:r>
          </w:p>
        </w:tc>
      </w:tr>
      <w:tr w:rsidRPr="0027426D" w:rsidR="0027426D" w:rsidTr="002831E6" w14:paraId="533C58CC" w14:textId="77777777">
        <w:tc>
          <w:tcPr>
            <w:tcW w:w="1701" w:type="dxa"/>
            <w:vMerge/>
          </w:tcPr>
          <w:p w:rsidRPr="0027426D" w:rsidR="0027426D" w:rsidP="0027426D" w:rsidRDefault="0027426D" w14:paraId="173C8F26" w14:textId="77777777">
            <w:pPr>
              <w:tabs>
                <w:tab w:val="center" w:pos="284"/>
              </w:tabs>
              <w:overflowPunct w:val="0"/>
              <w:autoSpaceDE w:val="0"/>
              <w:autoSpaceDN w:val="0"/>
              <w:adjustRightInd w:val="0"/>
              <w:ind w:left="266" w:hanging="266"/>
              <w:textAlignment w:val="baseline"/>
              <w:rPr>
                <w:b/>
                <w:lang w:val="en-GB"/>
              </w:rPr>
            </w:pPr>
          </w:p>
        </w:tc>
        <w:tc>
          <w:tcPr>
            <w:tcW w:w="6771" w:type="dxa"/>
          </w:tcPr>
          <w:p w:rsidRPr="0027426D" w:rsidR="0027426D" w:rsidP="0027426D" w:rsidRDefault="0027426D" w14:paraId="094C67F2" w14:textId="77777777">
            <w:pPr>
              <w:tabs>
                <w:tab w:val="center" w:pos="284"/>
              </w:tabs>
              <w:overflowPunct w:val="0"/>
              <w:autoSpaceDE w:val="0"/>
              <w:autoSpaceDN w:val="0"/>
              <w:adjustRightInd w:val="0"/>
              <w:ind w:left="266" w:hanging="266"/>
              <w:textAlignment w:val="baseline"/>
              <w:rPr>
                <w:lang w:val="en-GB"/>
              </w:rPr>
            </w:pPr>
          </w:p>
        </w:tc>
      </w:tr>
    </w:tbl>
    <w:p w:rsidRPr="0027426D" w:rsidR="0027426D" w:rsidP="0027426D" w:rsidRDefault="0027426D" w14:paraId="4D27788E" w14:textId="4B89B1C3">
      <w:pPr>
        <w:keepNext/>
        <w:keepLines/>
        <w:tabs>
          <w:tab w:val="center" w:pos="284"/>
        </w:tabs>
        <w:overflowPunct w:val="0"/>
        <w:autoSpaceDE w:val="0"/>
        <w:autoSpaceDN w:val="0"/>
        <w:adjustRightInd w:val="0"/>
        <w:ind w:left="266" w:hanging="266"/>
        <w:textAlignment w:val="baseline"/>
        <w:rPr>
          <w:b/>
        </w:rPr>
      </w:pPr>
      <w:r>
        <w:rPr>
          <w:b/>
        </w:rPr>
        <w:t>Dokumento esmė</w:t>
      </w:r>
    </w:p>
    <w:p w:rsidRPr="0027426D" w:rsidR="0027426D" w:rsidP="0027426D" w:rsidRDefault="0027426D" w14:paraId="7E48AF62" w14:textId="77777777">
      <w:pPr>
        <w:keepNext/>
        <w:keepLines/>
        <w:tabs>
          <w:tab w:val="center" w:pos="284"/>
        </w:tabs>
        <w:overflowPunct w:val="0"/>
        <w:autoSpaceDE w:val="0"/>
        <w:autoSpaceDN w:val="0"/>
        <w:adjustRightInd w:val="0"/>
        <w:ind w:left="266" w:hanging="266"/>
        <w:textAlignment w:val="baseline"/>
        <w:rPr>
          <w:b/>
          <w:lang w:val="en-GB"/>
        </w:rPr>
      </w:pPr>
    </w:p>
    <w:p w:rsidR="0027426D" w:rsidP="0027426D" w:rsidRDefault="0027426D" w14:paraId="457D2D99" w14:textId="77777777">
      <w:pPr>
        <w:overflowPunct w:val="0"/>
        <w:autoSpaceDE w:val="0"/>
        <w:autoSpaceDN w:val="0"/>
        <w:adjustRightInd w:val="0"/>
        <w:textAlignment w:val="baseline"/>
        <w:rPr>
          <w:bCs/>
          <w:iCs/>
        </w:rPr>
      </w:pPr>
      <w:r>
        <w:t>EESRK</w:t>
      </w:r>
    </w:p>
    <w:p w:rsidRPr="00865E9F" w:rsidR="0027426D" w:rsidP="00865E9F" w:rsidRDefault="0027426D" w14:paraId="6E4B2F1B" w14:textId="77777777">
      <w:pPr>
        <w:widowControl w:val="0"/>
        <w:numPr>
          <w:ilvl w:val="0"/>
          <w:numId w:val="23"/>
        </w:numPr>
        <w:overflowPunct w:val="0"/>
        <w:autoSpaceDE w:val="0"/>
        <w:autoSpaceDN w:val="0"/>
        <w:adjustRightInd w:val="0"/>
        <w:ind w:left="284" w:hanging="284"/>
        <w:textAlignment w:val="baseline"/>
        <w:rPr>
          <w:rFonts w:asciiTheme="minorHAnsi" w:hAnsiTheme="minorHAnsi"/>
        </w:rPr>
      </w:pPr>
      <w:r>
        <w:t>trumpesnį darbo laiką apibrėžia kaip trumpesnes darbo valandos tam tikrą laikotarpį, mokant tą patį darbo užmokestį, aiškiai atskiriant trumpesnes darbo dienas, kai dirbama ne visą darbo dieną, ir sutrauktines darbo dienas (t. y. tas pats valandų skaičius dirbamas per mažiau dienų, pvz., 4 dienas po 10 valandų);</w:t>
      </w:r>
    </w:p>
    <w:p w:rsidRPr="00865E9F" w:rsidR="0027426D" w:rsidP="00865E9F" w:rsidRDefault="0027426D" w14:paraId="555B078F" w14:textId="77777777">
      <w:pPr>
        <w:widowControl w:val="0"/>
        <w:numPr>
          <w:ilvl w:val="0"/>
          <w:numId w:val="23"/>
        </w:numPr>
        <w:overflowPunct w:val="0"/>
        <w:autoSpaceDE w:val="0"/>
        <w:autoSpaceDN w:val="0"/>
        <w:adjustRightInd w:val="0"/>
        <w:ind w:left="284" w:hanging="284"/>
        <w:textAlignment w:val="baseline"/>
        <w:rPr>
          <w:rFonts w:asciiTheme="minorHAnsi" w:hAnsiTheme="minorHAnsi"/>
        </w:rPr>
      </w:pPr>
      <w:r>
        <w:t>mano, kad darbo laikas yra vienas iš darbo aspektų, turinčių didžiausios įtakos žmonių gyvenimo kokybei (gerovei), ir yra labai svarbus siekiant veiksmingai organizuoti įmonių ekonominę veiklą;</w:t>
      </w:r>
    </w:p>
    <w:p w:rsidRPr="0027426D" w:rsidR="0027426D" w:rsidP="00865E9F" w:rsidRDefault="0027426D" w14:paraId="203DD065" w14:textId="77777777">
      <w:pPr>
        <w:widowControl w:val="0"/>
        <w:numPr>
          <w:ilvl w:val="0"/>
          <w:numId w:val="23"/>
        </w:numPr>
        <w:overflowPunct w:val="0"/>
        <w:autoSpaceDE w:val="0"/>
        <w:autoSpaceDN w:val="0"/>
        <w:adjustRightInd w:val="0"/>
        <w:ind w:left="284" w:hanging="284"/>
        <w:textAlignment w:val="baseline"/>
      </w:pPr>
      <w:r>
        <w:t>pažymi, kad nors vidutinė Europos darbo savaitė trunka 37,1 valandos, tarp šalių ir veiklos sektorių yra didelių skirtumų. Esami moksliniai įrodymai, pagrįsti bandomaisiais projektais, rodo galimą teigiamą santykį tarp trumpesnės darbo savaitės ir našumo: kuo trumpesnė vidutinė darbo savaitė, tuo didesnis našumas. Šiomis aplinkybėmis, reikėtų toliau nagrinėti galimybę vykdyti su trumpesnės darbo savaitės ir našumo sąsaja susijusius eksperimentus ir bandomuosius projektus konkrečiuose sektoriuose;</w:t>
      </w:r>
    </w:p>
    <w:p w:rsidRPr="00865E9F" w:rsidR="0027426D" w:rsidP="00865E9F" w:rsidRDefault="0027426D" w14:paraId="7E706531" w14:textId="77777777">
      <w:pPr>
        <w:widowControl w:val="0"/>
        <w:numPr>
          <w:ilvl w:val="0"/>
          <w:numId w:val="23"/>
        </w:numPr>
        <w:overflowPunct w:val="0"/>
        <w:autoSpaceDE w:val="0"/>
        <w:autoSpaceDN w:val="0"/>
        <w:adjustRightInd w:val="0"/>
        <w:ind w:left="284" w:hanging="284"/>
        <w:textAlignment w:val="baseline"/>
      </w:pPr>
      <w:r>
        <w:t>mano, kad socialiniai partneriai yra pagrindiniai subjektai skatinant priemones, kuriomis siekiama užtikrinti, kad kuo daugiau sektorių ir įmonių taikytų sąlygas, kurios jiems atrodo tinkamos. Tačiau ne visose šalyse ir ne visuose sektoriuose socialiniai partneriai turi vienodų galimybių sudaryti tokius susitarimus. ES institucijas ir valstybes nares reikėtų skatinti kurti palankias sąlygas sektoriams ir (arba) įmonėms, kurios pageidauja išbandyti arba taikyti tokias sąlygas;</w:t>
      </w:r>
    </w:p>
    <w:p w:rsidRPr="00865E9F" w:rsidR="0027426D" w:rsidP="00865E9F" w:rsidRDefault="0027426D" w14:paraId="38E6F2FA" w14:textId="77777777">
      <w:pPr>
        <w:widowControl w:val="0"/>
        <w:numPr>
          <w:ilvl w:val="0"/>
          <w:numId w:val="23"/>
        </w:numPr>
        <w:overflowPunct w:val="0"/>
        <w:autoSpaceDE w:val="0"/>
        <w:autoSpaceDN w:val="0"/>
        <w:adjustRightInd w:val="0"/>
        <w:ind w:left="284" w:hanging="284"/>
        <w:textAlignment w:val="baseline"/>
        <w:rPr>
          <w:rFonts w:asciiTheme="minorHAnsi" w:hAnsiTheme="minorHAnsi"/>
        </w:rPr>
      </w:pPr>
      <w:r>
        <w:t>ragina lanksčiai organizuoti darbo laiką ir jį pritaikyti skirtingoms socialinėms grupėms, užtikrinant deramą darbą;</w:t>
      </w:r>
    </w:p>
    <w:p w:rsidRPr="00865E9F" w:rsidR="0027426D" w:rsidP="00865E9F" w:rsidRDefault="0027426D" w14:paraId="0F042323" w14:textId="77777777">
      <w:pPr>
        <w:widowControl w:val="0"/>
        <w:numPr>
          <w:ilvl w:val="0"/>
          <w:numId w:val="23"/>
        </w:numPr>
        <w:overflowPunct w:val="0"/>
        <w:autoSpaceDE w:val="0"/>
        <w:autoSpaceDN w:val="0"/>
        <w:adjustRightInd w:val="0"/>
        <w:ind w:left="284" w:hanging="284"/>
        <w:textAlignment w:val="baseline"/>
        <w:rPr>
          <w:rFonts w:asciiTheme="minorHAnsi" w:hAnsiTheme="minorHAnsi"/>
        </w:rPr>
      </w:pPr>
      <w:r>
        <w:t>mano, kad socialiniai partneriai visais lygmenimis atlieka svarbų vaidmenį aptariant lanksčias sąlygas, įskaitant trumpesnį darbo laiką. Socialiniai partneriai turi būti aktyviai skatinami ir remiami visomis reikiamomis priemonėmis, kad būtų padidinta trumpesnio ir (arba) lankstesnio darbo laiko nauda sveikatai, profesinio ir asmeninio gyvenimo derinimui ir našumui;</w:t>
      </w:r>
    </w:p>
    <w:p w:rsidRPr="00865E9F" w:rsidR="0027426D" w:rsidP="00865E9F" w:rsidRDefault="0027426D" w14:paraId="2CC49FAD" w14:textId="77777777">
      <w:pPr>
        <w:widowControl w:val="0"/>
        <w:numPr>
          <w:ilvl w:val="0"/>
          <w:numId w:val="23"/>
        </w:numPr>
        <w:overflowPunct w:val="0"/>
        <w:autoSpaceDE w:val="0"/>
        <w:autoSpaceDN w:val="0"/>
        <w:adjustRightInd w:val="0"/>
        <w:ind w:left="284" w:hanging="284"/>
        <w:textAlignment w:val="baseline"/>
        <w:rPr>
          <w:rFonts w:asciiTheme="minorHAnsi" w:hAnsiTheme="minorHAnsi"/>
        </w:rPr>
      </w:pPr>
      <w:r>
        <w:t>rekomenduoja skatinti naujus lanksčius darbo organizavimo modelius, kuriems pritaria socialiniai partneriai, įskaitant keturių dienų darbo savaitę ir (arba) trumpesnį darbo laiką, kad būtų stiprinama darbo ir asmeninio gyvenimo pusiausvyra. Lanksčios darbo laiko sąlygos padeda rasti pusiausvyrą tarp darbdavių intereso didinti našumą ir darbuotojų intereso derinti darbą ir asmeninį gyvenimą bei suteikia jausmą, kad jie gali daryti įtaką savo darbo laiko organizavimui;</w:t>
      </w:r>
    </w:p>
    <w:p w:rsidRPr="00865E9F" w:rsidR="0027426D" w:rsidP="00865E9F" w:rsidRDefault="0027426D" w14:paraId="0E2E7EE6" w14:textId="77777777">
      <w:pPr>
        <w:widowControl w:val="0"/>
        <w:numPr>
          <w:ilvl w:val="0"/>
          <w:numId w:val="23"/>
        </w:numPr>
        <w:overflowPunct w:val="0"/>
        <w:autoSpaceDE w:val="0"/>
        <w:autoSpaceDN w:val="0"/>
        <w:adjustRightInd w:val="0"/>
        <w:ind w:left="284" w:hanging="284"/>
        <w:textAlignment w:val="baseline"/>
        <w:rPr>
          <w:rFonts w:asciiTheme="minorHAnsi" w:hAnsiTheme="minorHAnsi"/>
        </w:rPr>
      </w:pPr>
      <w:r>
        <w:t>pabrėžia teigiamą trumpesnio darbo laiko poveikį visuomenei, pavyzdžiui, demografinį atsinaujinimą, lyčių lygybę, mažesnę naštą sveikatos priežiūros sistemai ir galimai ilgesnį darbuotojų išlaikymą darbo pasaulyje, taip sukuriant teigiamą aplinką, palankią kūrybiškumui ir inovacijoms. Gera socialinė aplinka naudinga ne tik valstybei, bet ir įmonėms bei darbuotojams;</w:t>
      </w:r>
    </w:p>
    <w:p w:rsidRPr="00865E9F" w:rsidR="0027426D" w:rsidP="00865E9F" w:rsidRDefault="0027426D" w14:paraId="28C7093C" w14:textId="77777777">
      <w:pPr>
        <w:widowControl w:val="0"/>
        <w:numPr>
          <w:ilvl w:val="0"/>
          <w:numId w:val="23"/>
        </w:numPr>
        <w:overflowPunct w:val="0"/>
        <w:autoSpaceDE w:val="0"/>
        <w:autoSpaceDN w:val="0"/>
        <w:adjustRightInd w:val="0"/>
        <w:ind w:left="284" w:hanging="284"/>
        <w:textAlignment w:val="baseline"/>
        <w:rPr>
          <w:rFonts w:asciiTheme="minorHAnsi" w:hAnsiTheme="minorHAnsi"/>
        </w:rPr>
      </w:pPr>
      <w:r>
        <w:lastRenderedPageBreak/>
        <w:t>ragina ES institucijas, nacionalines vyriausybes ir socialinius partnerius sparčiau pripažinti skaitmeninį atsijungimą kaip visų ES darbuotojų teisę.</w:t>
      </w:r>
    </w:p>
    <w:p w:rsidRPr="00816B7F" w:rsidR="0027426D" w:rsidP="0027426D" w:rsidRDefault="0027426D" w14:paraId="76BA07CE" w14:textId="77777777">
      <w:pPr>
        <w:widowControl w:val="0"/>
        <w:overflowPunct w:val="0"/>
        <w:autoSpaceDE w:val="0"/>
        <w:autoSpaceDN w:val="0"/>
        <w:adjustRightInd w:val="0"/>
        <w:ind w:left="709"/>
        <w:textAlignment w:val="baseline"/>
        <w:rPr>
          <w:szCs w:val="20"/>
        </w:rPr>
      </w:pPr>
    </w:p>
    <w:tbl>
      <w:tblPr>
        <w:tblStyle w:val="TableGrid5"/>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27426D" w:rsidR="0027426D" w:rsidTr="002831E6" w14:paraId="37A90A6A" w14:textId="77777777">
        <w:tc>
          <w:tcPr>
            <w:tcW w:w="1418" w:type="dxa"/>
          </w:tcPr>
          <w:p w:rsidRPr="0027426D" w:rsidR="0027426D" w:rsidP="0027426D" w:rsidRDefault="0027426D" w14:paraId="59CA4ED7" w14:textId="77777777">
            <w:pPr>
              <w:overflowPunct w:val="0"/>
              <w:autoSpaceDE w:val="0"/>
              <w:autoSpaceDN w:val="0"/>
              <w:adjustRightInd w:val="0"/>
              <w:spacing w:line="240" w:lineRule="auto"/>
              <w:textAlignment w:val="baseline"/>
              <w:rPr>
                <w:i/>
              </w:rPr>
            </w:pPr>
            <w:r>
              <w:rPr>
                <w:b/>
                <w:i/>
              </w:rPr>
              <w:t>Kontaktinis asmuo</w:t>
            </w:r>
          </w:p>
        </w:tc>
        <w:tc>
          <w:tcPr>
            <w:tcW w:w="5670" w:type="dxa"/>
          </w:tcPr>
          <w:p w:rsidRPr="0027426D" w:rsidR="0027426D" w:rsidP="0027426D" w:rsidRDefault="0027426D" w14:paraId="413F6240" w14:textId="77777777">
            <w:pPr>
              <w:overflowPunct w:val="0"/>
              <w:autoSpaceDE w:val="0"/>
              <w:autoSpaceDN w:val="0"/>
              <w:adjustRightInd w:val="0"/>
              <w:spacing w:line="240" w:lineRule="auto"/>
              <w:textAlignment w:val="baseline"/>
              <w:rPr>
                <w:i/>
              </w:rPr>
            </w:pPr>
            <w:r>
              <w:rPr>
                <w:i/>
              </w:rPr>
              <w:t>Ana Dumitrache</w:t>
            </w:r>
          </w:p>
        </w:tc>
      </w:tr>
      <w:tr w:rsidRPr="0027426D" w:rsidR="0027426D" w:rsidTr="002831E6" w14:paraId="176A993A" w14:textId="77777777">
        <w:tc>
          <w:tcPr>
            <w:tcW w:w="1418" w:type="dxa"/>
          </w:tcPr>
          <w:p w:rsidRPr="0027426D" w:rsidR="0027426D" w:rsidP="0027426D" w:rsidRDefault="0027426D" w14:paraId="6B016430" w14:textId="7C755902">
            <w:pPr>
              <w:overflowPunct w:val="0"/>
              <w:autoSpaceDE w:val="0"/>
              <w:autoSpaceDN w:val="0"/>
              <w:adjustRightInd w:val="0"/>
              <w:spacing w:line="240" w:lineRule="auto"/>
              <w:textAlignment w:val="baseline"/>
              <w:rPr>
                <w:i/>
              </w:rPr>
            </w:pPr>
            <w:r>
              <w:rPr>
                <w:i/>
              </w:rPr>
              <w:t>Tel.</w:t>
            </w:r>
          </w:p>
        </w:tc>
        <w:tc>
          <w:tcPr>
            <w:tcW w:w="5670" w:type="dxa"/>
          </w:tcPr>
          <w:p w:rsidRPr="0027426D" w:rsidR="0027426D" w:rsidP="0027426D" w:rsidRDefault="0027426D" w14:paraId="2F6D83EB" w14:textId="77777777">
            <w:pPr>
              <w:overflowPunct w:val="0"/>
              <w:autoSpaceDE w:val="0"/>
              <w:autoSpaceDN w:val="0"/>
              <w:adjustRightInd w:val="0"/>
              <w:spacing w:line="240" w:lineRule="auto"/>
              <w:textAlignment w:val="baseline"/>
              <w:rPr>
                <w:i/>
              </w:rPr>
            </w:pPr>
            <w:r>
              <w:rPr>
                <w:i/>
              </w:rPr>
              <w:t>+32 25468131</w:t>
            </w:r>
          </w:p>
        </w:tc>
      </w:tr>
      <w:tr w:rsidRPr="0027426D" w:rsidR="0027426D" w:rsidTr="002831E6" w14:paraId="37900C2D" w14:textId="77777777">
        <w:tc>
          <w:tcPr>
            <w:tcW w:w="1418" w:type="dxa"/>
          </w:tcPr>
          <w:p w:rsidRPr="0027426D" w:rsidR="0027426D" w:rsidP="0027426D" w:rsidRDefault="00014D19" w14:paraId="6F850B27" w14:textId="27F7524C">
            <w:pPr>
              <w:overflowPunct w:val="0"/>
              <w:autoSpaceDE w:val="0"/>
              <w:autoSpaceDN w:val="0"/>
              <w:adjustRightInd w:val="0"/>
              <w:spacing w:line="240" w:lineRule="auto"/>
              <w:textAlignment w:val="baseline"/>
              <w:rPr>
                <w:i/>
              </w:rPr>
            </w:pPr>
            <w:r>
              <w:rPr>
                <w:i/>
              </w:rPr>
              <w:t>E. paštas</w:t>
            </w:r>
          </w:p>
        </w:tc>
        <w:tc>
          <w:tcPr>
            <w:tcW w:w="5670" w:type="dxa"/>
          </w:tcPr>
          <w:p w:rsidRPr="0027426D" w:rsidR="0027426D" w:rsidP="0027426D" w:rsidRDefault="004E6935" w14:paraId="5E09C323" w14:textId="77777777">
            <w:pPr>
              <w:overflowPunct w:val="0"/>
              <w:autoSpaceDE w:val="0"/>
              <w:autoSpaceDN w:val="0"/>
              <w:adjustRightInd w:val="0"/>
              <w:spacing w:line="240" w:lineRule="auto"/>
              <w:textAlignment w:val="baseline"/>
            </w:pPr>
            <w:hyperlink w:history="1" r:id="rId27">
              <w:r w:rsidR="008012A3">
                <w:rPr>
                  <w:i/>
                  <w:color w:val="0000FF"/>
                  <w:u w:val="single"/>
                </w:rPr>
                <w:t>Ana.Dumitrache@eesc.europa.eu</w:t>
              </w:r>
            </w:hyperlink>
          </w:p>
        </w:tc>
      </w:tr>
    </w:tbl>
    <w:p w:rsidR="0027426D" w:rsidP="004D7AC0" w:rsidRDefault="0027426D" w14:paraId="203CB119" w14:textId="77777777">
      <w:pPr>
        <w:spacing w:after="160" w:line="259" w:lineRule="auto"/>
        <w:jc w:val="left"/>
      </w:pPr>
    </w:p>
    <w:p w:rsidR="0027426D" w:rsidRDefault="0027426D" w14:paraId="0FB4931B" w14:textId="77777777">
      <w:pPr>
        <w:spacing w:after="160" w:line="259" w:lineRule="auto"/>
        <w:jc w:val="left"/>
      </w:pPr>
      <w:r>
        <w:br w:type="page"/>
      </w:r>
    </w:p>
    <w:p w:rsidRPr="0027426D" w:rsidR="0027426D" w:rsidP="0027426D" w:rsidRDefault="004E6935" w14:paraId="2FBF382C" w14:textId="2D0ADD6E">
      <w:pPr>
        <w:widowControl w:val="0"/>
        <w:numPr>
          <w:ilvl w:val="0"/>
          <w:numId w:val="4"/>
        </w:numPr>
        <w:overflowPunct w:val="0"/>
        <w:autoSpaceDE w:val="0"/>
        <w:autoSpaceDN w:val="0"/>
        <w:adjustRightInd w:val="0"/>
        <w:ind w:hanging="567"/>
        <w:textAlignment w:val="baseline"/>
        <w:rPr>
          <w:sz w:val="24"/>
          <w:szCs w:val="24"/>
        </w:rPr>
      </w:pPr>
      <w:hyperlink w:history="1" r:id="rId28">
        <w:r w:rsidR="008012A3">
          <w:rPr>
            <w:b/>
            <w:i/>
            <w:color w:val="0000FF"/>
            <w:sz w:val="28"/>
            <w:u w:val="single"/>
          </w:rPr>
          <w:t>Asmenų su negalia įtrauktis naujų technologijų ir dirbtinio intelekto vystymosi kontekste. Galimybės, iššūkiai, rizika ir perspektyvos</w:t>
        </w:r>
      </w:hyperlink>
    </w:p>
    <w:p w:rsidRPr="0027426D" w:rsidR="0027426D" w:rsidP="0027426D" w:rsidRDefault="0027426D" w14:paraId="55DABCEF" w14:textId="4E41E896">
      <w:pPr>
        <w:tabs>
          <w:tab w:val="center" w:pos="284"/>
        </w:tabs>
        <w:overflowPunct w:val="0"/>
        <w:autoSpaceDE w:val="0"/>
        <w:autoSpaceDN w:val="0"/>
        <w:adjustRightInd w:val="0"/>
        <w:spacing w:line="240" w:lineRule="auto"/>
        <w:ind w:left="266" w:hanging="266"/>
        <w:textAlignment w:val="baseline"/>
        <w:rPr>
          <w:b/>
          <w:lang w:val="en-GB"/>
        </w:rPr>
      </w:pPr>
    </w:p>
    <w:tbl>
      <w:tblPr>
        <w:tblStyle w:val="TableGrid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237"/>
      </w:tblGrid>
      <w:tr w:rsidRPr="0027426D" w:rsidR="0027426D" w:rsidTr="002831E6" w14:paraId="76C321D8" w14:textId="77777777">
        <w:tc>
          <w:tcPr>
            <w:tcW w:w="1701" w:type="dxa"/>
          </w:tcPr>
          <w:p w:rsidRPr="0027426D" w:rsidR="0027426D" w:rsidP="0027426D" w:rsidRDefault="0027426D" w14:paraId="438F0B91" w14:textId="77777777">
            <w:pPr>
              <w:tabs>
                <w:tab w:val="center" w:pos="284"/>
              </w:tabs>
              <w:overflowPunct w:val="0"/>
              <w:autoSpaceDE w:val="0"/>
              <w:autoSpaceDN w:val="0"/>
              <w:adjustRightInd w:val="0"/>
              <w:ind w:left="266" w:hanging="266"/>
              <w:textAlignment w:val="baseline"/>
              <w:rPr>
                <w:b/>
              </w:rPr>
            </w:pPr>
            <w:r>
              <w:rPr>
                <w:b/>
              </w:rPr>
              <w:t>Pranešėja</w:t>
            </w:r>
          </w:p>
        </w:tc>
        <w:tc>
          <w:tcPr>
            <w:tcW w:w="6237" w:type="dxa"/>
          </w:tcPr>
          <w:p w:rsidRPr="0027426D" w:rsidR="0027426D" w:rsidP="0027426D" w:rsidRDefault="0027426D" w14:paraId="61BBA559" w14:textId="14DD9D01">
            <w:pPr>
              <w:tabs>
                <w:tab w:val="center" w:pos="284"/>
              </w:tabs>
              <w:overflowPunct w:val="0"/>
              <w:autoSpaceDE w:val="0"/>
              <w:autoSpaceDN w:val="0"/>
              <w:adjustRightInd w:val="0"/>
              <w:ind w:left="266" w:right="-529" w:hanging="266"/>
              <w:textAlignment w:val="baseline"/>
            </w:pPr>
            <w:r>
              <w:t>Dovilė JUODKAITĖ (Pilietinės visuomenės organizacijų grupė, LT)</w:t>
            </w:r>
          </w:p>
        </w:tc>
      </w:tr>
      <w:tr w:rsidRPr="0027426D" w:rsidR="0027426D" w:rsidTr="002831E6" w14:paraId="1EDCF328" w14:textId="77777777">
        <w:tc>
          <w:tcPr>
            <w:tcW w:w="1701" w:type="dxa"/>
          </w:tcPr>
          <w:p w:rsidRPr="00816B7F" w:rsidR="0027426D" w:rsidP="0027426D" w:rsidRDefault="0027426D" w14:paraId="36F6457E" w14:textId="77777777">
            <w:pPr>
              <w:tabs>
                <w:tab w:val="center" w:pos="284"/>
              </w:tabs>
              <w:overflowPunct w:val="0"/>
              <w:autoSpaceDE w:val="0"/>
              <w:autoSpaceDN w:val="0"/>
              <w:adjustRightInd w:val="0"/>
              <w:ind w:left="266" w:hanging="266"/>
              <w:textAlignment w:val="baseline"/>
              <w:rPr>
                <w:b/>
              </w:rPr>
            </w:pPr>
          </w:p>
        </w:tc>
        <w:tc>
          <w:tcPr>
            <w:tcW w:w="6237" w:type="dxa"/>
          </w:tcPr>
          <w:p w:rsidRPr="00816B7F" w:rsidR="0027426D" w:rsidP="0027426D" w:rsidRDefault="0027426D" w14:paraId="20D4CD84" w14:textId="77777777">
            <w:pPr>
              <w:tabs>
                <w:tab w:val="center" w:pos="284"/>
              </w:tabs>
              <w:overflowPunct w:val="0"/>
              <w:autoSpaceDE w:val="0"/>
              <w:autoSpaceDN w:val="0"/>
              <w:adjustRightInd w:val="0"/>
              <w:ind w:left="266" w:hanging="266"/>
              <w:textAlignment w:val="baseline"/>
            </w:pPr>
          </w:p>
        </w:tc>
      </w:tr>
      <w:tr w:rsidRPr="0027426D" w:rsidR="0027426D" w:rsidTr="002831E6" w14:paraId="760C9E4C" w14:textId="77777777">
        <w:tc>
          <w:tcPr>
            <w:tcW w:w="1701" w:type="dxa"/>
            <w:vMerge w:val="restart"/>
          </w:tcPr>
          <w:p w:rsidRPr="0027426D" w:rsidR="0027426D" w:rsidP="0027426D" w:rsidRDefault="0027426D" w14:paraId="1D6913D5" w14:textId="77777777">
            <w:pPr>
              <w:tabs>
                <w:tab w:val="center" w:pos="284"/>
              </w:tabs>
              <w:overflowPunct w:val="0"/>
              <w:autoSpaceDE w:val="0"/>
              <w:autoSpaceDN w:val="0"/>
              <w:adjustRightInd w:val="0"/>
              <w:ind w:left="266" w:hanging="266"/>
              <w:textAlignment w:val="baseline"/>
              <w:rPr>
                <w:b/>
              </w:rPr>
            </w:pPr>
            <w:r>
              <w:rPr>
                <w:b/>
              </w:rPr>
              <w:t xml:space="preserve">Nuoroda </w:t>
            </w:r>
          </w:p>
        </w:tc>
        <w:tc>
          <w:tcPr>
            <w:tcW w:w="6237" w:type="dxa"/>
          </w:tcPr>
          <w:p w:rsidRPr="0027426D" w:rsidR="0027426D" w:rsidP="0027426D" w:rsidRDefault="0027426D" w14:paraId="632AA519" w14:textId="3616AEFA">
            <w:pPr>
              <w:tabs>
                <w:tab w:val="center" w:pos="284"/>
              </w:tabs>
              <w:overflowPunct w:val="0"/>
              <w:autoSpaceDE w:val="0"/>
              <w:autoSpaceDN w:val="0"/>
              <w:adjustRightInd w:val="0"/>
              <w:ind w:left="266" w:hanging="266"/>
              <w:textAlignment w:val="baseline"/>
            </w:pPr>
            <w:r>
              <w:t>Tiriamoji nuomonė ES Tarybai pirmininkaujančios Lenkijos prašymu</w:t>
            </w:r>
          </w:p>
        </w:tc>
      </w:tr>
      <w:tr w:rsidRPr="0027426D" w:rsidR="0027426D" w:rsidTr="002831E6" w14:paraId="2ECB441B" w14:textId="77777777">
        <w:tc>
          <w:tcPr>
            <w:tcW w:w="1701" w:type="dxa"/>
            <w:vMerge/>
          </w:tcPr>
          <w:p w:rsidRPr="00816B7F" w:rsidR="0027426D" w:rsidP="0027426D" w:rsidRDefault="0027426D" w14:paraId="5D21D13A" w14:textId="77777777">
            <w:pPr>
              <w:tabs>
                <w:tab w:val="center" w:pos="284"/>
              </w:tabs>
              <w:overflowPunct w:val="0"/>
              <w:autoSpaceDE w:val="0"/>
              <w:autoSpaceDN w:val="0"/>
              <w:adjustRightInd w:val="0"/>
              <w:ind w:left="266" w:hanging="266"/>
              <w:textAlignment w:val="baseline"/>
              <w:rPr>
                <w:b/>
              </w:rPr>
            </w:pPr>
          </w:p>
        </w:tc>
        <w:tc>
          <w:tcPr>
            <w:tcW w:w="6237" w:type="dxa"/>
          </w:tcPr>
          <w:p w:rsidRPr="0027426D" w:rsidR="0027426D" w:rsidP="0027426D" w:rsidRDefault="0027426D" w14:paraId="75649594" w14:textId="77777777">
            <w:pPr>
              <w:tabs>
                <w:tab w:val="center" w:pos="284"/>
              </w:tabs>
              <w:overflowPunct w:val="0"/>
              <w:autoSpaceDE w:val="0"/>
              <w:autoSpaceDN w:val="0"/>
              <w:adjustRightInd w:val="0"/>
              <w:ind w:left="266" w:hanging="266"/>
              <w:textAlignment w:val="baseline"/>
            </w:pPr>
            <w:r>
              <w:t>EESC-2024-04195-00-00-AC</w:t>
            </w:r>
          </w:p>
        </w:tc>
      </w:tr>
    </w:tbl>
    <w:p w:rsidRPr="0027426D" w:rsidR="0027426D" w:rsidP="0027426D" w:rsidRDefault="0027426D" w14:paraId="470084AB" w14:textId="77777777">
      <w:pPr>
        <w:tabs>
          <w:tab w:val="center" w:pos="284"/>
        </w:tabs>
        <w:overflowPunct w:val="0"/>
        <w:autoSpaceDE w:val="0"/>
        <w:autoSpaceDN w:val="0"/>
        <w:adjustRightInd w:val="0"/>
        <w:ind w:left="266" w:hanging="266"/>
        <w:textAlignment w:val="baseline"/>
        <w:rPr>
          <w:lang w:val="en-GB"/>
        </w:rPr>
      </w:pPr>
    </w:p>
    <w:p w:rsidRPr="0027426D" w:rsidR="0027426D" w:rsidP="0027426D" w:rsidRDefault="0027426D" w14:paraId="79EE6B2F" w14:textId="14DCF340">
      <w:pPr>
        <w:keepNext/>
        <w:keepLines/>
        <w:tabs>
          <w:tab w:val="center" w:pos="284"/>
        </w:tabs>
        <w:overflowPunct w:val="0"/>
        <w:autoSpaceDE w:val="0"/>
        <w:autoSpaceDN w:val="0"/>
        <w:adjustRightInd w:val="0"/>
        <w:ind w:left="266" w:hanging="266"/>
        <w:textAlignment w:val="baseline"/>
        <w:rPr>
          <w:b/>
        </w:rPr>
      </w:pPr>
      <w:r>
        <w:rPr>
          <w:b/>
        </w:rPr>
        <w:t>Dokumento esmė</w:t>
      </w:r>
    </w:p>
    <w:p w:rsidRPr="0027426D" w:rsidR="0027426D" w:rsidP="0027426D" w:rsidRDefault="0027426D" w14:paraId="4A92ECD3" w14:textId="77777777">
      <w:pPr>
        <w:keepNext/>
        <w:keepLines/>
        <w:tabs>
          <w:tab w:val="center" w:pos="284"/>
        </w:tabs>
        <w:overflowPunct w:val="0"/>
        <w:autoSpaceDE w:val="0"/>
        <w:autoSpaceDN w:val="0"/>
        <w:adjustRightInd w:val="0"/>
        <w:spacing w:line="240" w:lineRule="auto"/>
        <w:ind w:left="266" w:hanging="266"/>
        <w:textAlignment w:val="baseline"/>
        <w:rPr>
          <w:b/>
          <w:lang w:val="en-GB"/>
        </w:rPr>
      </w:pPr>
    </w:p>
    <w:p w:rsidRPr="0027426D" w:rsidR="0027426D" w:rsidP="0027426D" w:rsidRDefault="0027426D" w14:paraId="01943326" w14:textId="77777777">
      <w:pPr>
        <w:overflowPunct w:val="0"/>
        <w:autoSpaceDE w:val="0"/>
        <w:autoSpaceDN w:val="0"/>
        <w:adjustRightInd w:val="0"/>
        <w:textAlignment w:val="baseline"/>
        <w:rPr>
          <w:bCs/>
          <w:iCs/>
        </w:rPr>
      </w:pPr>
      <w:r>
        <w:t>EESRK</w:t>
      </w:r>
    </w:p>
    <w:p w:rsidRPr="0027426D" w:rsidR="0027426D" w:rsidP="00891941" w:rsidRDefault="0027426D" w14:paraId="5D0157C5" w14:textId="77777777">
      <w:pPr>
        <w:widowControl w:val="0"/>
        <w:numPr>
          <w:ilvl w:val="0"/>
          <w:numId w:val="23"/>
        </w:numPr>
        <w:overflowPunct w:val="0"/>
        <w:autoSpaceDE w:val="0"/>
        <w:autoSpaceDN w:val="0"/>
        <w:adjustRightInd w:val="0"/>
        <w:ind w:left="284" w:hanging="284"/>
        <w:textAlignment w:val="baseline"/>
      </w:pPr>
      <w:r>
        <w:t>mano, kad labai svarbu įtraukti asmenis su negalia į naujų technologijų ir dirbtiniu intelektu (DI) grindžiamų taikomųjų programų projektavimo, kūrimo, vertinimo ir įgyvendinimo procesą. Jų dalyvavimas yra labai svarbus siekiant sumažinti galimą diskriminacijos riziką;</w:t>
      </w:r>
    </w:p>
    <w:p w:rsidRPr="0027426D" w:rsidR="0027426D" w:rsidP="00891941" w:rsidRDefault="0027426D" w14:paraId="179119EA" w14:textId="77777777">
      <w:pPr>
        <w:widowControl w:val="0"/>
        <w:numPr>
          <w:ilvl w:val="0"/>
          <w:numId w:val="23"/>
        </w:numPr>
        <w:overflowPunct w:val="0"/>
        <w:autoSpaceDE w:val="0"/>
        <w:autoSpaceDN w:val="0"/>
        <w:adjustRightInd w:val="0"/>
        <w:ind w:left="284" w:hanging="284"/>
        <w:textAlignment w:val="baseline"/>
      </w:pPr>
      <w:r>
        <w:t>ragina valstybes nares ir ES atlikti auditą ir įvertinti, kokiu mastu DI taikomosios programos yra įtraukios svarbiausiose srityse;</w:t>
      </w:r>
    </w:p>
    <w:p w:rsidRPr="0027426D" w:rsidR="0027426D" w:rsidP="00891941" w:rsidRDefault="0027426D" w14:paraId="349BF309" w14:textId="77777777">
      <w:pPr>
        <w:widowControl w:val="0"/>
        <w:numPr>
          <w:ilvl w:val="0"/>
          <w:numId w:val="23"/>
        </w:numPr>
        <w:overflowPunct w:val="0"/>
        <w:autoSpaceDE w:val="0"/>
        <w:autoSpaceDN w:val="0"/>
        <w:adjustRightInd w:val="0"/>
        <w:ind w:left="284" w:hanging="284"/>
        <w:textAlignment w:val="baseline"/>
      </w:pPr>
      <w:r>
        <w:t>mano, kad reikia imtis tolesnių veiksmų siekiant apsaugoti asmenis su negalia nuo žalingo tariamai ribotos rizikos sistemų taikymo, visų pirma užimtumo ir įdarbinimo srityse;</w:t>
      </w:r>
    </w:p>
    <w:p w:rsidRPr="0027426D" w:rsidR="0027426D" w:rsidP="00891941" w:rsidRDefault="0027426D" w14:paraId="5DC76F9E" w14:textId="77777777">
      <w:pPr>
        <w:widowControl w:val="0"/>
        <w:numPr>
          <w:ilvl w:val="0"/>
          <w:numId w:val="23"/>
        </w:numPr>
        <w:overflowPunct w:val="0"/>
        <w:autoSpaceDE w:val="0"/>
        <w:autoSpaceDN w:val="0"/>
        <w:adjustRightInd w:val="0"/>
        <w:ind w:left="284" w:hanging="284"/>
        <w:textAlignment w:val="baseline"/>
      </w:pPr>
      <w:r>
        <w:t>pabrėžia, kad svarbu užtikrinti bendrą paslaugų ir prekių, kurioms taikomos naujos technologijos ir DI grindžiami sprendimai, prieinamumą;</w:t>
      </w:r>
      <w:r>
        <w:noBreakHyphen/>
        <w:t xml:space="preserve"> </w:t>
      </w:r>
    </w:p>
    <w:p w:rsidRPr="0027426D" w:rsidR="0027426D" w:rsidP="00891941" w:rsidRDefault="0027426D" w14:paraId="4711E7F3" w14:textId="77777777">
      <w:pPr>
        <w:widowControl w:val="0"/>
        <w:numPr>
          <w:ilvl w:val="0"/>
          <w:numId w:val="23"/>
        </w:numPr>
        <w:overflowPunct w:val="0"/>
        <w:autoSpaceDE w:val="0"/>
        <w:autoSpaceDN w:val="0"/>
        <w:adjustRightInd w:val="0"/>
        <w:ind w:left="284" w:hanging="284"/>
        <w:textAlignment w:val="baseline"/>
      </w:pPr>
      <w:r>
        <w:t xml:space="preserve">mano, kad valstybės narės turėtų užtikrinti, kad darbdaviai pasinaudotų technologinių permainų ir DI taikomųjų programų teikiamomis naujomis galimybėmis, kad pagerintų prieinamumą ir sudarytų tinkamas sąlygas darbuotojams su negalia; </w:t>
      </w:r>
    </w:p>
    <w:p w:rsidRPr="0027426D" w:rsidR="0027426D" w:rsidP="00891941" w:rsidRDefault="0027426D" w14:paraId="14FC302B" w14:textId="77777777">
      <w:pPr>
        <w:widowControl w:val="0"/>
        <w:numPr>
          <w:ilvl w:val="0"/>
          <w:numId w:val="23"/>
        </w:numPr>
        <w:overflowPunct w:val="0"/>
        <w:autoSpaceDE w:val="0"/>
        <w:autoSpaceDN w:val="0"/>
        <w:adjustRightInd w:val="0"/>
        <w:ind w:left="284" w:hanging="284"/>
        <w:textAlignment w:val="baseline"/>
      </w:pPr>
      <w:r>
        <w:t>rekomenduoja didinti viešąsias išlaidas DI grindžiamų sprendimų moksliniams tyrimams ir plėtrai siekiant užtikrinti prieinamumą ir technologinę pagalbą bei gerinti visuomenės žinias apie šią technologinę pažangą;</w:t>
      </w:r>
      <w:r>
        <w:noBreakHyphen/>
      </w:r>
    </w:p>
    <w:p w:rsidRPr="0027426D" w:rsidR="0027426D" w:rsidP="00891941" w:rsidRDefault="0027426D" w14:paraId="29D0A1C3" w14:textId="77777777">
      <w:pPr>
        <w:widowControl w:val="0"/>
        <w:numPr>
          <w:ilvl w:val="0"/>
          <w:numId w:val="23"/>
        </w:numPr>
        <w:overflowPunct w:val="0"/>
        <w:autoSpaceDE w:val="0"/>
        <w:autoSpaceDN w:val="0"/>
        <w:adjustRightInd w:val="0"/>
        <w:ind w:left="284" w:hanging="284"/>
        <w:textAlignment w:val="baseline"/>
      </w:pPr>
      <w:r>
        <w:t>ragina valstybes nares įgyvendinti ir plėsti esamas asmenų su negalia skaitmeninių įgūdžių ugdymo programas, kad būtų pagerinta jų dabartinė padėtis ir kvalifikacija šiose srityse, kartu dėti pastangas didinti asmenų su negalia įtrauktį į tretinio išsilavinimo segmentą ir profesinį mokymą technologijų sektoriuose;</w:t>
      </w:r>
    </w:p>
    <w:p w:rsidRPr="0027426D" w:rsidR="0027426D" w:rsidP="00891941" w:rsidRDefault="0027426D" w14:paraId="43DA7BE6" w14:textId="77777777">
      <w:pPr>
        <w:widowControl w:val="0"/>
        <w:numPr>
          <w:ilvl w:val="0"/>
          <w:numId w:val="23"/>
        </w:numPr>
        <w:overflowPunct w:val="0"/>
        <w:autoSpaceDE w:val="0"/>
        <w:autoSpaceDN w:val="0"/>
        <w:adjustRightInd w:val="0"/>
        <w:ind w:left="284" w:hanging="284"/>
        <w:textAlignment w:val="baseline"/>
      </w:pPr>
      <w:r>
        <w:t>pabrėžia, kad reikia skatinti darbuotojams su negalia sudaryti tinkamas sąlygas darbo vietoje, įskaitant viešuosius ir privačius įdarbinimo procesus, įgūdžių ugdymą ir profesinį mokymą, taip pat tretinį išsilavinimą.</w:t>
      </w:r>
    </w:p>
    <w:p w:rsidRPr="00816B7F" w:rsidR="0027426D" w:rsidP="0027426D" w:rsidRDefault="0027426D" w14:paraId="2FCFFA07" w14:textId="77777777">
      <w:pPr>
        <w:overflowPunct w:val="0"/>
        <w:autoSpaceDE w:val="0"/>
        <w:autoSpaceDN w:val="0"/>
        <w:adjustRightInd w:val="0"/>
        <w:spacing w:after="120" w:line="240" w:lineRule="auto"/>
        <w:textAlignment w:val="baseline"/>
        <w:rPr>
          <w:szCs w:val="20"/>
        </w:rPr>
      </w:pPr>
    </w:p>
    <w:tbl>
      <w:tblPr>
        <w:tblStyle w:val="TableGrid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38"/>
        <w:gridCol w:w="238"/>
        <w:gridCol w:w="4507"/>
      </w:tblGrid>
      <w:tr w:rsidRPr="0027426D" w:rsidR="0027426D" w:rsidTr="002831E6" w14:paraId="5D05C1CA" w14:textId="77777777">
        <w:tc>
          <w:tcPr>
            <w:tcW w:w="1238" w:type="dxa"/>
          </w:tcPr>
          <w:p w:rsidRPr="0027426D" w:rsidR="0027426D" w:rsidP="0027426D" w:rsidRDefault="0027426D" w14:paraId="58B79F5B" w14:textId="77777777">
            <w:pPr>
              <w:overflowPunct w:val="0"/>
              <w:autoSpaceDE w:val="0"/>
              <w:autoSpaceDN w:val="0"/>
              <w:adjustRightInd w:val="0"/>
              <w:spacing w:line="240" w:lineRule="auto"/>
              <w:textAlignment w:val="baseline"/>
              <w:rPr>
                <w:i/>
              </w:rPr>
            </w:pPr>
            <w:r>
              <w:rPr>
                <w:b/>
                <w:i/>
              </w:rPr>
              <w:t>Kontaktinis asmuo</w:t>
            </w:r>
          </w:p>
        </w:tc>
        <w:tc>
          <w:tcPr>
            <w:tcW w:w="238" w:type="dxa"/>
          </w:tcPr>
          <w:p w:rsidRPr="0027426D" w:rsidR="0027426D" w:rsidP="0027426D" w:rsidRDefault="0027426D" w14:paraId="17694479" w14:textId="77777777">
            <w:pPr>
              <w:overflowPunct w:val="0"/>
              <w:autoSpaceDE w:val="0"/>
              <w:autoSpaceDN w:val="0"/>
              <w:adjustRightInd w:val="0"/>
              <w:spacing w:line="240" w:lineRule="auto"/>
              <w:textAlignment w:val="baseline"/>
              <w:rPr>
                <w:i/>
                <w:lang w:val="en-GB"/>
              </w:rPr>
            </w:pPr>
          </w:p>
        </w:tc>
        <w:tc>
          <w:tcPr>
            <w:tcW w:w="4507" w:type="dxa"/>
          </w:tcPr>
          <w:p w:rsidRPr="0027426D" w:rsidR="0027426D" w:rsidP="0027426D" w:rsidRDefault="0027426D" w14:paraId="3C748457" w14:textId="40A3F62A">
            <w:pPr>
              <w:overflowPunct w:val="0"/>
              <w:autoSpaceDE w:val="0"/>
              <w:autoSpaceDN w:val="0"/>
              <w:adjustRightInd w:val="0"/>
              <w:spacing w:line="240" w:lineRule="auto"/>
              <w:textAlignment w:val="baseline"/>
              <w:rPr>
                <w:i/>
              </w:rPr>
            </w:pPr>
            <w:r>
              <w:rPr>
                <w:i/>
              </w:rPr>
              <w:t>Valeria Atzori</w:t>
            </w:r>
          </w:p>
        </w:tc>
      </w:tr>
      <w:tr w:rsidRPr="0027426D" w:rsidR="0027426D" w:rsidTr="002831E6" w14:paraId="4774EF21" w14:textId="77777777">
        <w:tc>
          <w:tcPr>
            <w:tcW w:w="1238" w:type="dxa"/>
          </w:tcPr>
          <w:p w:rsidRPr="0027426D" w:rsidR="0027426D" w:rsidP="0027426D" w:rsidRDefault="0027426D" w14:paraId="40E84776" w14:textId="77777777">
            <w:pPr>
              <w:overflowPunct w:val="0"/>
              <w:autoSpaceDE w:val="0"/>
              <w:autoSpaceDN w:val="0"/>
              <w:adjustRightInd w:val="0"/>
              <w:spacing w:line="240" w:lineRule="auto"/>
              <w:textAlignment w:val="baseline"/>
              <w:rPr>
                <w:i/>
              </w:rPr>
            </w:pPr>
            <w:r>
              <w:rPr>
                <w:i/>
              </w:rPr>
              <w:t>Tel.</w:t>
            </w:r>
          </w:p>
        </w:tc>
        <w:tc>
          <w:tcPr>
            <w:tcW w:w="238" w:type="dxa"/>
          </w:tcPr>
          <w:p w:rsidRPr="0027426D" w:rsidR="0027426D" w:rsidP="0027426D" w:rsidRDefault="0027426D" w14:paraId="2A0A54FB" w14:textId="77777777">
            <w:pPr>
              <w:overflowPunct w:val="0"/>
              <w:autoSpaceDE w:val="0"/>
              <w:autoSpaceDN w:val="0"/>
              <w:adjustRightInd w:val="0"/>
              <w:spacing w:line="240" w:lineRule="auto"/>
              <w:textAlignment w:val="baseline"/>
              <w:rPr>
                <w:i/>
                <w:lang w:val="en-GB"/>
              </w:rPr>
            </w:pPr>
          </w:p>
        </w:tc>
        <w:tc>
          <w:tcPr>
            <w:tcW w:w="4507" w:type="dxa"/>
          </w:tcPr>
          <w:p w:rsidRPr="0027426D" w:rsidR="0027426D" w:rsidP="0027426D" w:rsidRDefault="0027426D" w14:paraId="696AF63A" w14:textId="77777777">
            <w:pPr>
              <w:overflowPunct w:val="0"/>
              <w:autoSpaceDE w:val="0"/>
              <w:autoSpaceDN w:val="0"/>
              <w:adjustRightInd w:val="0"/>
              <w:spacing w:line="240" w:lineRule="auto"/>
              <w:textAlignment w:val="baseline"/>
              <w:rPr>
                <w:i/>
              </w:rPr>
            </w:pPr>
            <w:r>
              <w:rPr>
                <w:i/>
              </w:rPr>
              <w:t>+32 25468774</w:t>
            </w:r>
          </w:p>
        </w:tc>
      </w:tr>
      <w:tr w:rsidRPr="0027426D" w:rsidR="0027426D" w:rsidTr="002831E6" w14:paraId="1042078D" w14:textId="77777777">
        <w:tc>
          <w:tcPr>
            <w:tcW w:w="1238" w:type="dxa"/>
          </w:tcPr>
          <w:p w:rsidRPr="0027426D" w:rsidR="0027426D" w:rsidP="0027426D" w:rsidRDefault="0027426D" w14:paraId="6C069994" w14:textId="77777777">
            <w:pPr>
              <w:overflowPunct w:val="0"/>
              <w:autoSpaceDE w:val="0"/>
              <w:autoSpaceDN w:val="0"/>
              <w:adjustRightInd w:val="0"/>
              <w:spacing w:line="240" w:lineRule="auto"/>
              <w:textAlignment w:val="baseline"/>
              <w:rPr>
                <w:i/>
              </w:rPr>
            </w:pPr>
            <w:r>
              <w:rPr>
                <w:i/>
              </w:rPr>
              <w:t>E. paštas</w:t>
            </w:r>
          </w:p>
        </w:tc>
        <w:tc>
          <w:tcPr>
            <w:tcW w:w="238" w:type="dxa"/>
          </w:tcPr>
          <w:p w:rsidRPr="0027426D" w:rsidR="0027426D" w:rsidP="0027426D" w:rsidRDefault="0027426D" w14:paraId="543EC5BD" w14:textId="77777777">
            <w:pPr>
              <w:overflowPunct w:val="0"/>
              <w:autoSpaceDE w:val="0"/>
              <w:autoSpaceDN w:val="0"/>
              <w:adjustRightInd w:val="0"/>
              <w:spacing w:line="240" w:lineRule="auto"/>
              <w:textAlignment w:val="baseline"/>
              <w:rPr>
                <w:lang w:val="en-GB"/>
              </w:rPr>
            </w:pPr>
          </w:p>
        </w:tc>
        <w:tc>
          <w:tcPr>
            <w:tcW w:w="4507" w:type="dxa"/>
          </w:tcPr>
          <w:p w:rsidRPr="0027426D" w:rsidR="0027426D" w:rsidP="0027426D" w:rsidRDefault="004E6935" w14:paraId="0734D0FC" w14:textId="77777777">
            <w:pPr>
              <w:overflowPunct w:val="0"/>
              <w:autoSpaceDE w:val="0"/>
              <w:autoSpaceDN w:val="0"/>
              <w:adjustRightInd w:val="0"/>
              <w:spacing w:line="240" w:lineRule="auto"/>
              <w:textAlignment w:val="baseline"/>
              <w:rPr>
                <w:i/>
                <w:iCs/>
              </w:rPr>
            </w:pPr>
            <w:hyperlink w:history="1" r:id="rId29">
              <w:r w:rsidR="008012A3">
                <w:rPr>
                  <w:i/>
                  <w:color w:val="0000FF"/>
                  <w:u w:val="single"/>
                </w:rPr>
                <w:t>valeria.atzori@eesc.europa.eu</w:t>
              </w:r>
            </w:hyperlink>
          </w:p>
        </w:tc>
      </w:tr>
    </w:tbl>
    <w:p w:rsidR="0057059E" w:rsidP="004D7AC0" w:rsidRDefault="0057059E" w14:paraId="591336D0" w14:textId="77777777">
      <w:pPr>
        <w:spacing w:after="160" w:line="259" w:lineRule="auto"/>
        <w:jc w:val="left"/>
        <w:rPr>
          <w:lang w:val="en-GB"/>
        </w:rPr>
      </w:pPr>
    </w:p>
    <w:p w:rsidR="009D2554" w:rsidRDefault="009D2554" w14:paraId="6DA2E2E1" w14:textId="1084030B">
      <w:pPr>
        <w:spacing w:after="160" w:line="259" w:lineRule="auto"/>
        <w:jc w:val="left"/>
      </w:pPr>
      <w:r>
        <w:br w:type="page"/>
      </w:r>
    </w:p>
    <w:p w:rsidRPr="001A7780" w:rsidR="001A7780" w:rsidP="001A7780" w:rsidRDefault="004E6935" w14:paraId="201B682F" w14:textId="476D8556">
      <w:pPr>
        <w:widowControl w:val="0"/>
        <w:numPr>
          <w:ilvl w:val="0"/>
          <w:numId w:val="40"/>
        </w:numPr>
        <w:overflowPunct w:val="0"/>
        <w:autoSpaceDE w:val="0"/>
        <w:autoSpaceDN w:val="0"/>
        <w:adjustRightInd w:val="0"/>
        <w:ind w:left="567" w:hanging="567"/>
        <w:textAlignment w:val="baseline"/>
        <w:rPr>
          <w:b/>
        </w:rPr>
      </w:pPr>
      <w:hyperlink w:history="1" r:id="rId30">
        <w:r w:rsidR="001A7780">
          <w:rPr>
            <w:b/>
            <w:i/>
            <w:color w:val="0000FF"/>
            <w:sz w:val="28"/>
            <w:u w:val="single"/>
          </w:rPr>
          <w:t>Savarankiškai dirbančių asmenų galimybės gauti socialinę paramą. Analizė, apribojimai ir tobulinimo galimybės</w:t>
        </w:r>
      </w:hyperlink>
    </w:p>
    <w:p w:rsidRPr="001A7780" w:rsidR="001A7780" w:rsidP="001A7780" w:rsidRDefault="001A7780" w14:paraId="567898C2" w14:textId="77777777">
      <w:pPr>
        <w:tabs>
          <w:tab w:val="center" w:pos="284"/>
        </w:tabs>
        <w:overflowPunct w:val="0"/>
        <w:autoSpaceDE w:val="0"/>
        <w:autoSpaceDN w:val="0"/>
        <w:adjustRightInd w:val="0"/>
        <w:ind w:left="567" w:hanging="567"/>
        <w:textAlignment w:val="baseline"/>
        <w:rPr>
          <w:sz w:val="16"/>
          <w:szCs w:val="16"/>
        </w:rPr>
      </w:pPr>
    </w:p>
    <w:tbl>
      <w:tblPr>
        <w:tblStyle w:val="TableGrid2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76"/>
        <w:gridCol w:w="7755"/>
      </w:tblGrid>
      <w:tr w:rsidRPr="001A7780" w:rsidR="001A7780" w:rsidTr="008966B5" w14:paraId="534D25A0" w14:textId="77777777">
        <w:tc>
          <w:tcPr>
            <w:tcW w:w="1701" w:type="dxa"/>
          </w:tcPr>
          <w:p w:rsidRPr="001A7780" w:rsidR="001A7780" w:rsidP="001A7780" w:rsidRDefault="001A7780" w14:paraId="6B892177" w14:textId="77777777">
            <w:pPr>
              <w:tabs>
                <w:tab w:val="center" w:pos="284"/>
              </w:tabs>
              <w:overflowPunct w:val="0"/>
              <w:autoSpaceDE w:val="0"/>
              <w:autoSpaceDN w:val="0"/>
              <w:adjustRightInd w:val="0"/>
              <w:ind w:left="567" w:hanging="567"/>
              <w:textAlignment w:val="baseline"/>
              <w:rPr>
                <w:b/>
              </w:rPr>
            </w:pPr>
            <w:r>
              <w:rPr>
                <w:b/>
              </w:rPr>
              <w:t>Pranešėjas</w:t>
            </w:r>
          </w:p>
        </w:tc>
        <w:tc>
          <w:tcPr>
            <w:tcW w:w="8046" w:type="dxa"/>
          </w:tcPr>
          <w:p w:rsidRPr="001A7780" w:rsidR="001A7780" w:rsidP="001A7780" w:rsidRDefault="001A7780" w14:paraId="06D5CE04" w14:textId="77777777">
            <w:pPr>
              <w:overflowPunct w:val="0"/>
              <w:autoSpaceDE w:val="0"/>
              <w:autoSpaceDN w:val="0"/>
              <w:adjustRightInd w:val="0"/>
              <w:textAlignment w:val="baseline"/>
            </w:pPr>
            <w:r>
              <w:t>Marcin Antoni ZIELENIECKI (Darbuotojų gr., PL)</w:t>
            </w:r>
          </w:p>
        </w:tc>
      </w:tr>
      <w:tr w:rsidRPr="001A7780" w:rsidR="001A7780" w:rsidTr="008966B5" w14:paraId="22DE218D" w14:textId="77777777">
        <w:tc>
          <w:tcPr>
            <w:tcW w:w="1701" w:type="dxa"/>
          </w:tcPr>
          <w:p w:rsidRPr="001A7780" w:rsidR="001A7780" w:rsidP="001A7780" w:rsidRDefault="001A7780" w14:paraId="51A9517A" w14:textId="77777777">
            <w:pPr>
              <w:tabs>
                <w:tab w:val="center" w:pos="284"/>
              </w:tabs>
              <w:overflowPunct w:val="0"/>
              <w:autoSpaceDE w:val="0"/>
              <w:autoSpaceDN w:val="0"/>
              <w:adjustRightInd w:val="0"/>
              <w:ind w:left="567" w:hanging="567"/>
              <w:textAlignment w:val="baseline"/>
              <w:rPr>
                <w:b/>
              </w:rPr>
            </w:pPr>
            <w:r>
              <w:rPr>
                <w:b/>
              </w:rPr>
              <w:t>Nuoroda</w:t>
            </w:r>
          </w:p>
        </w:tc>
        <w:tc>
          <w:tcPr>
            <w:tcW w:w="8046" w:type="dxa"/>
          </w:tcPr>
          <w:p w:rsidRPr="001A7780" w:rsidR="001A7780" w:rsidP="001A7780" w:rsidRDefault="001A7780" w14:paraId="67A793CE" w14:textId="677FB680">
            <w:pPr>
              <w:tabs>
                <w:tab w:val="center" w:pos="284"/>
              </w:tabs>
              <w:overflowPunct w:val="0"/>
              <w:autoSpaceDE w:val="0"/>
              <w:autoSpaceDN w:val="0"/>
              <w:adjustRightInd w:val="0"/>
              <w:ind w:left="567" w:hanging="567"/>
              <w:textAlignment w:val="baseline"/>
            </w:pPr>
            <w:r>
              <w:t>EESC-2024-03442-00-00-AC</w:t>
            </w:r>
          </w:p>
        </w:tc>
      </w:tr>
    </w:tbl>
    <w:p w:rsidR="001A7780" w:rsidP="001A7780" w:rsidRDefault="001A7780" w14:paraId="3EB9DE49" w14:textId="77777777">
      <w:pPr>
        <w:keepNext/>
        <w:keepLines/>
        <w:tabs>
          <w:tab w:val="center" w:pos="284"/>
        </w:tabs>
        <w:overflowPunct w:val="0"/>
        <w:autoSpaceDE w:val="0"/>
        <w:autoSpaceDN w:val="0"/>
        <w:adjustRightInd w:val="0"/>
        <w:ind w:left="266" w:hanging="266"/>
        <w:textAlignment w:val="baseline"/>
        <w:rPr>
          <w:b/>
          <w:lang w:val="en-GB"/>
        </w:rPr>
      </w:pPr>
    </w:p>
    <w:p w:rsidRPr="001A7780" w:rsidR="001A7780" w:rsidP="001A7780" w:rsidRDefault="001A7780" w14:paraId="7B917BF8"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1A7780" w:rsidR="001A7780" w:rsidP="001A7780" w:rsidRDefault="001A7780" w14:paraId="174DD70D" w14:textId="77777777">
      <w:pPr>
        <w:overflowPunct w:val="0"/>
        <w:autoSpaceDE w:val="0"/>
        <w:autoSpaceDN w:val="0"/>
        <w:adjustRightInd w:val="0"/>
        <w:textAlignment w:val="baseline"/>
        <w:rPr>
          <w:szCs w:val="20"/>
          <w:lang w:val="en-GB"/>
        </w:rPr>
      </w:pPr>
    </w:p>
    <w:p w:rsidR="001A7780" w:rsidP="001A7780" w:rsidRDefault="001A7780" w14:paraId="203FCE3D" w14:textId="77777777">
      <w:pPr>
        <w:overflowPunct w:val="0"/>
        <w:autoSpaceDE w:val="0"/>
        <w:autoSpaceDN w:val="0"/>
        <w:adjustRightInd w:val="0"/>
        <w:textAlignment w:val="baseline"/>
        <w:rPr>
          <w:szCs w:val="20"/>
        </w:rPr>
      </w:pPr>
      <w:r>
        <w:t>EESRK</w:t>
      </w:r>
    </w:p>
    <w:p w:rsidRPr="001A7780" w:rsidR="001A7780" w:rsidP="007F16AB" w:rsidRDefault="001A7780" w14:paraId="4AD7BCB2" w14:textId="77777777">
      <w:pPr>
        <w:numPr>
          <w:ilvl w:val="0"/>
          <w:numId w:val="43"/>
        </w:numPr>
        <w:overflowPunct w:val="0"/>
        <w:autoSpaceDE w:val="0"/>
        <w:autoSpaceDN w:val="0"/>
        <w:adjustRightInd w:val="0"/>
        <w:ind w:left="284" w:hanging="284"/>
        <w:contextualSpacing/>
        <w:textAlignment w:val="baseline"/>
      </w:pPr>
      <w:r>
        <w:t>primena, kad Europos socialinių teisių ramsčio 12-ame principe nurodyta, kad darbuotojai ir (panašiomis sąlygomis) savarankiškai dirbantieji, nesvarbu, kokia jų darbo santykių rūšis ir trukmė, turi teisę į socialinę apsaugą;</w:t>
      </w:r>
    </w:p>
    <w:p w:rsidRPr="001A7780" w:rsidR="001A7780" w:rsidP="007F16AB" w:rsidRDefault="001A7780" w14:paraId="516EDDE4" w14:textId="77777777">
      <w:pPr>
        <w:numPr>
          <w:ilvl w:val="0"/>
          <w:numId w:val="43"/>
        </w:numPr>
        <w:overflowPunct w:val="0"/>
        <w:autoSpaceDE w:val="0"/>
        <w:autoSpaceDN w:val="0"/>
        <w:adjustRightInd w:val="0"/>
        <w:ind w:left="284" w:hanging="284"/>
        <w:contextualSpacing/>
        <w:textAlignment w:val="baseline"/>
      </w:pPr>
      <w:r>
        <w:t>primena 2019 m. Tarybos rekomendaciją dėl galimybės naudotis socialine apsauga ir ragina valstybes nares užtikrinti veiksmingą jos taikymą visiems darbuotojams, įskaitant nestandartinį darbą dirbančius darbuotojus ir savarankiškai dirbančius asmenis, ypač tuos, kurie dirba skaitmeninėse platformose;</w:t>
      </w:r>
    </w:p>
    <w:p w:rsidRPr="001A7780" w:rsidR="001A7780" w:rsidP="007F16AB" w:rsidRDefault="001A7780" w14:paraId="25435CE1" w14:textId="77777777">
      <w:pPr>
        <w:numPr>
          <w:ilvl w:val="0"/>
          <w:numId w:val="43"/>
        </w:numPr>
        <w:overflowPunct w:val="0"/>
        <w:autoSpaceDE w:val="0"/>
        <w:autoSpaceDN w:val="0"/>
        <w:adjustRightInd w:val="0"/>
        <w:ind w:left="284" w:hanging="284"/>
        <w:contextualSpacing/>
        <w:textAlignment w:val="baseline"/>
      </w:pPr>
      <w:r>
        <w:t>pripažįsta ankstesnes pastangas gerinti savarankiškai dirbančių asmenų socialinę apsaugą ir pabrėžia, kad pažanga šiuo klausimu buvo ribota, todėl reikia tęsti ES veiksmus, kartu visapusiškai atsižvelgiant į nacionalinę ir ES kompetenciją šioje srityje;</w:t>
      </w:r>
    </w:p>
    <w:p w:rsidRPr="001A7780" w:rsidR="001A7780" w:rsidP="007F16AB" w:rsidRDefault="001A7780" w14:paraId="244EF08B" w14:textId="77777777">
      <w:pPr>
        <w:numPr>
          <w:ilvl w:val="0"/>
          <w:numId w:val="43"/>
        </w:numPr>
        <w:overflowPunct w:val="0"/>
        <w:autoSpaceDE w:val="0"/>
        <w:autoSpaceDN w:val="0"/>
        <w:adjustRightInd w:val="0"/>
        <w:ind w:left="284" w:hanging="284"/>
        <w:contextualSpacing/>
        <w:textAlignment w:val="baseline"/>
      </w:pPr>
      <w:r>
        <w:t>pabrėžia, kad svarbu kurti ir išlaikyti atsparias užimtumo išsaugojimo sistemas, įskaitant skirtas savarankiškai dirbantiems asmenims, ir remia TDO modelį, pagal kurį tinkamos ir tvarios socialinės apsaugos sistemos yra esminė visų žmonių geros gyvenimo kokybės užtikrinimo sąlyga;</w:t>
      </w:r>
    </w:p>
    <w:p w:rsidRPr="001A7780" w:rsidR="001A7780" w:rsidP="007F16AB" w:rsidRDefault="001A7780" w14:paraId="036EBEF2" w14:textId="77777777">
      <w:pPr>
        <w:numPr>
          <w:ilvl w:val="0"/>
          <w:numId w:val="43"/>
        </w:numPr>
        <w:overflowPunct w:val="0"/>
        <w:autoSpaceDE w:val="0"/>
        <w:autoSpaceDN w:val="0"/>
        <w:adjustRightInd w:val="0"/>
        <w:ind w:left="284" w:hanging="284"/>
        <w:contextualSpacing/>
        <w:textAlignment w:val="baseline"/>
      </w:pPr>
      <w:r>
        <w:t>ragina valstybes nares, vadovaujantis nacionaline praktika, kurti socialinės apsaugos sistemas, kurios būtų orientuotos į visus piliečius, o ne tik darbuotojus, dirbančius standartinį ar nestandartinį darbą. Šios sistemos turėtų užtikrinti minimalias pajamas tiems, kurie negali dirbti, ir remti tuos, kurie gali dirbti, taikant paskatas ir pagalbos, skirtos grįžti į darbą, priemones, laikantis Europos socialinių teisių ramsčio 14 principo ir visais atvejais užtikrinant šios socialinės apsaugos sistemos finansinį stabilumą;</w:t>
      </w:r>
    </w:p>
    <w:p w:rsidRPr="001A7780" w:rsidR="001A7780" w:rsidP="007F16AB" w:rsidRDefault="001A7780" w14:paraId="4A9FF11A" w14:textId="77777777">
      <w:pPr>
        <w:numPr>
          <w:ilvl w:val="0"/>
          <w:numId w:val="43"/>
        </w:numPr>
        <w:overflowPunct w:val="0"/>
        <w:autoSpaceDE w:val="0"/>
        <w:autoSpaceDN w:val="0"/>
        <w:adjustRightInd w:val="0"/>
        <w:ind w:left="284" w:hanging="284"/>
        <w:contextualSpacing/>
        <w:textAlignment w:val="baseline"/>
      </w:pPr>
      <w:r>
        <w:t>ragina imtis tolesnių Europos semestro priemonių darbo rinkos ir socialinės apsaugos politikai suderinti ir toliau stebėti socialinės apsaugos klausimus, ypač susijusius su nestandartinių formų darbą dirbančiais ir savarankiškai dirbančiais asmenimis, kad būtų galima veiksmingai ir efektyviai nustatyti ir šalinti trūkumus;</w:t>
      </w:r>
    </w:p>
    <w:p w:rsidRPr="001A7780" w:rsidR="001A7780" w:rsidP="007F16AB" w:rsidRDefault="001A7780" w14:paraId="74F14C35" w14:textId="77777777">
      <w:pPr>
        <w:numPr>
          <w:ilvl w:val="0"/>
          <w:numId w:val="43"/>
        </w:numPr>
        <w:overflowPunct w:val="0"/>
        <w:autoSpaceDE w:val="0"/>
        <w:autoSpaceDN w:val="0"/>
        <w:adjustRightInd w:val="0"/>
        <w:ind w:left="284" w:hanging="284"/>
        <w:contextualSpacing/>
        <w:textAlignment w:val="baseline"/>
      </w:pPr>
      <w:r>
        <w:t>pritaria tam, kad valstybės narės toliau keistųsi geriausia praktika, kad pritaikytų savo socialinės apsaugos sistemas, tinkamai įtraukdamos socialinių partnerių organizacijas.</w:t>
      </w:r>
    </w:p>
    <w:p w:rsidRPr="00816B7F" w:rsidR="001A7780" w:rsidP="001A7780" w:rsidRDefault="001A7780" w14:paraId="68057E52" w14:textId="77777777">
      <w:pPr>
        <w:overflowPunct w:val="0"/>
        <w:autoSpaceDE w:val="0"/>
        <w:autoSpaceDN w:val="0"/>
        <w:adjustRightInd w:val="0"/>
        <w:textAlignment w:val="baseline"/>
        <w:rPr>
          <w:szCs w:val="20"/>
        </w:rPr>
      </w:pPr>
    </w:p>
    <w:tbl>
      <w:tblPr>
        <w:tblStyle w:val="TableGrid2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10"/>
        <w:gridCol w:w="7970"/>
      </w:tblGrid>
      <w:tr w:rsidRPr="001A7780" w:rsidR="001A7780" w:rsidTr="008966B5" w14:paraId="1C4A87D2" w14:textId="77777777">
        <w:tc>
          <w:tcPr>
            <w:tcW w:w="1210" w:type="dxa"/>
          </w:tcPr>
          <w:p w:rsidRPr="001A7780" w:rsidR="001A7780" w:rsidP="001A7780" w:rsidRDefault="001A7780" w14:paraId="35CBED60" w14:textId="77777777">
            <w:pPr>
              <w:overflowPunct w:val="0"/>
              <w:autoSpaceDE w:val="0"/>
              <w:autoSpaceDN w:val="0"/>
              <w:adjustRightInd w:val="0"/>
              <w:textAlignment w:val="baseline"/>
              <w:rPr>
                <w:i/>
              </w:rPr>
            </w:pPr>
            <w:r>
              <w:rPr>
                <w:b/>
                <w:i/>
              </w:rPr>
              <w:t>Kontaktinis asmuo</w:t>
            </w:r>
          </w:p>
        </w:tc>
        <w:tc>
          <w:tcPr>
            <w:tcW w:w="7970" w:type="dxa"/>
          </w:tcPr>
          <w:p w:rsidRPr="001A7780" w:rsidR="001A7780" w:rsidP="001A7780" w:rsidRDefault="001A7780" w14:paraId="6B5E50B1" w14:textId="77777777">
            <w:pPr>
              <w:overflowPunct w:val="0"/>
              <w:autoSpaceDE w:val="0"/>
              <w:autoSpaceDN w:val="0"/>
              <w:adjustRightInd w:val="0"/>
              <w:ind w:hanging="12"/>
              <w:textAlignment w:val="baseline"/>
              <w:rPr>
                <w:i/>
              </w:rPr>
            </w:pPr>
            <w:r>
              <w:rPr>
                <w:i/>
              </w:rPr>
              <w:t>Bartek Bednarowicz</w:t>
            </w:r>
          </w:p>
        </w:tc>
      </w:tr>
      <w:tr w:rsidRPr="001A7780" w:rsidR="001A7780" w:rsidTr="008966B5" w14:paraId="2962F66B" w14:textId="77777777">
        <w:tc>
          <w:tcPr>
            <w:tcW w:w="1210" w:type="dxa"/>
          </w:tcPr>
          <w:p w:rsidRPr="001A7780" w:rsidR="001A7780" w:rsidP="001A7780" w:rsidRDefault="001A7780" w14:paraId="72493DF5" w14:textId="77777777">
            <w:pPr>
              <w:overflowPunct w:val="0"/>
              <w:autoSpaceDE w:val="0"/>
              <w:autoSpaceDN w:val="0"/>
              <w:adjustRightInd w:val="0"/>
              <w:textAlignment w:val="baseline"/>
              <w:rPr>
                <w:i/>
              </w:rPr>
            </w:pPr>
            <w:r>
              <w:rPr>
                <w:i/>
              </w:rPr>
              <w:t>Tel.</w:t>
            </w:r>
          </w:p>
        </w:tc>
        <w:tc>
          <w:tcPr>
            <w:tcW w:w="7970" w:type="dxa"/>
          </w:tcPr>
          <w:p w:rsidRPr="001A7780" w:rsidR="001A7780" w:rsidP="001A7780" w:rsidRDefault="001A7780" w14:paraId="7EDAC275" w14:textId="77777777">
            <w:pPr>
              <w:overflowPunct w:val="0"/>
              <w:autoSpaceDE w:val="0"/>
              <w:autoSpaceDN w:val="0"/>
              <w:adjustRightInd w:val="0"/>
              <w:textAlignment w:val="baseline"/>
              <w:rPr>
                <w:i/>
              </w:rPr>
            </w:pPr>
            <w:r>
              <w:rPr>
                <w:i/>
              </w:rPr>
              <w:t>+32 2 546 9229</w:t>
            </w:r>
          </w:p>
        </w:tc>
      </w:tr>
      <w:tr w:rsidRPr="001A7780" w:rsidR="001A7780" w:rsidTr="008966B5" w14:paraId="07CBB9C7" w14:textId="77777777">
        <w:tc>
          <w:tcPr>
            <w:tcW w:w="1210" w:type="dxa"/>
          </w:tcPr>
          <w:p w:rsidRPr="001A7780" w:rsidR="001A7780" w:rsidP="001A7780" w:rsidRDefault="001A7780" w14:paraId="549440B6" w14:textId="77777777">
            <w:pPr>
              <w:overflowPunct w:val="0"/>
              <w:autoSpaceDE w:val="0"/>
              <w:autoSpaceDN w:val="0"/>
              <w:adjustRightInd w:val="0"/>
              <w:textAlignment w:val="baseline"/>
              <w:rPr>
                <w:i/>
              </w:rPr>
            </w:pPr>
            <w:r>
              <w:rPr>
                <w:i/>
              </w:rPr>
              <w:t>E. paštas</w:t>
            </w:r>
          </w:p>
        </w:tc>
        <w:tc>
          <w:tcPr>
            <w:tcW w:w="7970" w:type="dxa"/>
          </w:tcPr>
          <w:p w:rsidRPr="001A7780" w:rsidR="001A7780" w:rsidP="001A7780" w:rsidRDefault="004E6935" w14:paraId="568357CA" w14:textId="77777777">
            <w:pPr>
              <w:overflowPunct w:val="0"/>
              <w:autoSpaceDE w:val="0"/>
              <w:autoSpaceDN w:val="0"/>
              <w:adjustRightInd w:val="0"/>
              <w:textAlignment w:val="baseline"/>
              <w:rPr>
                <w:i/>
              </w:rPr>
            </w:pPr>
            <w:hyperlink w:history="1" r:id="rId31">
              <w:r w:rsidR="001A7780">
                <w:rPr>
                  <w:i/>
                  <w:color w:val="0000FF"/>
                  <w:u w:val="single"/>
                </w:rPr>
                <w:t>Bartek.Bednarowicz@eesc.europa.eu</w:t>
              </w:r>
            </w:hyperlink>
          </w:p>
        </w:tc>
      </w:tr>
    </w:tbl>
    <w:p w:rsidRPr="00816B7F" w:rsidR="0057059E" w:rsidRDefault="0057059E" w14:paraId="33756E3A" w14:textId="77777777">
      <w:pPr>
        <w:spacing w:after="160" w:line="259" w:lineRule="auto"/>
        <w:jc w:val="left"/>
      </w:pPr>
    </w:p>
    <w:p w:rsidR="004D7AC0" w:rsidP="004D7AC0" w:rsidRDefault="004D7AC0" w14:paraId="4982DDC5" w14:textId="512AAFB0">
      <w:pPr>
        <w:spacing w:after="160" w:line="259" w:lineRule="auto"/>
        <w:jc w:val="left"/>
      </w:pPr>
      <w:r>
        <w:br w:type="page"/>
      </w:r>
    </w:p>
    <w:p w:rsidR="004D7AC0" w:rsidP="004D7AC0" w:rsidRDefault="004D7AC0" w14:paraId="4982DDC6" w14:textId="77777777">
      <w:pPr>
        <w:pStyle w:val="Heading1"/>
        <w:rPr>
          <w:b/>
        </w:rPr>
      </w:pPr>
      <w:bookmarkStart w:name="_Toc24617160" w:id="3"/>
      <w:bookmarkStart w:name="_Toc75527082" w:id="4"/>
      <w:bookmarkStart w:name="_Toc195265763" w:id="5"/>
      <w:r>
        <w:rPr>
          <w:b/>
        </w:rPr>
        <w:lastRenderedPageBreak/>
        <w:t>TRANSPORTO, ENERGETIKOS, INFRASTRUKTŪROS IR INFORMACINĖS VISUOMENĖS SKYRIUS</w:t>
      </w:r>
      <w:bookmarkEnd w:id="3"/>
      <w:bookmarkEnd w:id="4"/>
      <w:bookmarkEnd w:id="5"/>
    </w:p>
    <w:p w:rsidR="004D7AC0" w:rsidP="004D7AC0" w:rsidRDefault="004D7AC0" w14:paraId="4982DDC7" w14:textId="77777777"/>
    <w:p w:rsidRPr="00CF25DB" w:rsidR="00CF25DB" w:rsidP="00CF25DB" w:rsidRDefault="004E6935" w14:paraId="2608203A" w14:textId="21E63F0A">
      <w:pPr>
        <w:widowControl w:val="0"/>
        <w:numPr>
          <w:ilvl w:val="0"/>
          <w:numId w:val="4"/>
        </w:numPr>
        <w:overflowPunct w:val="0"/>
        <w:autoSpaceDE w:val="0"/>
        <w:autoSpaceDN w:val="0"/>
        <w:adjustRightInd w:val="0"/>
        <w:ind w:hanging="567"/>
        <w:textAlignment w:val="baseline"/>
        <w:rPr>
          <w:sz w:val="20"/>
          <w:szCs w:val="20"/>
        </w:rPr>
      </w:pPr>
      <w:hyperlink w:history="1" r:id="rId32">
        <w:r w:rsidR="008012A3">
          <w:rPr>
            <w:b/>
            <w:i/>
            <w:color w:val="0000FF"/>
            <w:sz w:val="28"/>
            <w:u w:val="single"/>
          </w:rPr>
          <w:t>2025 m. Dujų laikymo reglamentas</w:t>
        </w:r>
      </w:hyperlink>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054"/>
      </w:tblGrid>
      <w:tr w:rsidRPr="00CF25DB" w:rsidR="00CF25DB" w:rsidTr="008220A8" w14:paraId="2766ED6B" w14:textId="77777777">
        <w:tc>
          <w:tcPr>
            <w:tcW w:w="1701" w:type="dxa"/>
          </w:tcPr>
          <w:p w:rsidRPr="00CF25DB" w:rsidR="00CF25DB" w:rsidP="00CF25DB" w:rsidRDefault="00CF25DB" w14:paraId="031F56F6" w14:textId="77777777">
            <w:pPr>
              <w:tabs>
                <w:tab w:val="center" w:pos="284"/>
              </w:tabs>
              <w:overflowPunct w:val="0"/>
              <w:autoSpaceDE w:val="0"/>
              <w:autoSpaceDN w:val="0"/>
              <w:adjustRightInd w:val="0"/>
              <w:ind w:left="266" w:hanging="266"/>
              <w:textAlignment w:val="baseline"/>
              <w:rPr>
                <w:b/>
              </w:rPr>
            </w:pPr>
            <w:r>
              <w:rPr>
                <w:b/>
              </w:rPr>
              <w:t>Nuoroda</w:t>
            </w:r>
          </w:p>
        </w:tc>
        <w:tc>
          <w:tcPr>
            <w:tcW w:w="7054" w:type="dxa"/>
          </w:tcPr>
          <w:p w:rsidR="00734A7F" w:rsidP="00CF25DB" w:rsidRDefault="00734A7F" w14:paraId="76E875C6" w14:textId="271F54B0">
            <w:pPr>
              <w:tabs>
                <w:tab w:val="center" w:pos="284"/>
              </w:tabs>
              <w:overflowPunct w:val="0"/>
              <w:autoSpaceDE w:val="0"/>
              <w:autoSpaceDN w:val="0"/>
              <w:adjustRightInd w:val="0"/>
              <w:ind w:left="266" w:hanging="266"/>
              <w:textAlignment w:val="baseline"/>
            </w:pPr>
            <w:r>
              <w:t>C kategorijos nuomonė</w:t>
            </w:r>
          </w:p>
          <w:p w:rsidRPr="00CF25DB" w:rsidR="00CF25DB" w:rsidP="00CF25DB" w:rsidRDefault="00CF25DB" w14:paraId="6457BE6F" w14:textId="4AF81034">
            <w:pPr>
              <w:tabs>
                <w:tab w:val="center" w:pos="284"/>
              </w:tabs>
              <w:overflowPunct w:val="0"/>
              <w:autoSpaceDE w:val="0"/>
              <w:autoSpaceDN w:val="0"/>
              <w:adjustRightInd w:val="0"/>
              <w:ind w:left="266" w:hanging="266"/>
              <w:textAlignment w:val="baseline"/>
            </w:pPr>
            <w:r>
              <w:t xml:space="preserve">COM(2025) 99 final </w:t>
            </w:r>
          </w:p>
          <w:p w:rsidRPr="00CF25DB" w:rsidR="00CF25DB" w:rsidP="00CF25DB" w:rsidRDefault="00CF25DB" w14:paraId="15318278" w14:textId="29926B5E">
            <w:pPr>
              <w:tabs>
                <w:tab w:val="center" w:pos="284"/>
              </w:tabs>
              <w:overflowPunct w:val="0"/>
              <w:autoSpaceDE w:val="0"/>
              <w:autoSpaceDN w:val="0"/>
              <w:adjustRightInd w:val="0"/>
              <w:ind w:left="266" w:hanging="266"/>
              <w:textAlignment w:val="baseline"/>
            </w:pPr>
            <w:r>
              <w:t>EESC-2025-00873-00-00-AC</w:t>
            </w:r>
          </w:p>
        </w:tc>
      </w:tr>
    </w:tbl>
    <w:p w:rsidRPr="00CF25DB" w:rsidR="00CF25DB" w:rsidP="00CF25DB" w:rsidRDefault="00CF25DB" w14:paraId="0ECF9FF3" w14:textId="77777777">
      <w:pPr>
        <w:tabs>
          <w:tab w:val="center" w:pos="284"/>
        </w:tabs>
        <w:overflowPunct w:val="0"/>
        <w:autoSpaceDE w:val="0"/>
        <w:autoSpaceDN w:val="0"/>
        <w:adjustRightInd w:val="0"/>
        <w:ind w:left="266" w:hanging="266"/>
        <w:textAlignment w:val="baseline"/>
        <w:rPr>
          <w:lang w:val="en-GB"/>
        </w:rPr>
      </w:pPr>
    </w:p>
    <w:p w:rsidRPr="00CF25DB" w:rsidR="00CF25DB" w:rsidP="00CF25DB" w:rsidRDefault="00CF25DB" w14:paraId="4E37DAFC"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CF25DB" w:rsidR="00CF25DB" w:rsidP="00CF25DB" w:rsidRDefault="00CF25DB" w14:paraId="4FD8C7BE" w14:textId="77777777">
      <w:pPr>
        <w:keepNext/>
        <w:keepLines/>
        <w:tabs>
          <w:tab w:val="center" w:pos="284"/>
        </w:tabs>
        <w:overflowPunct w:val="0"/>
        <w:autoSpaceDE w:val="0"/>
        <w:autoSpaceDN w:val="0"/>
        <w:adjustRightInd w:val="0"/>
        <w:ind w:left="266" w:hanging="266"/>
        <w:textAlignment w:val="baseline"/>
        <w:rPr>
          <w:b/>
          <w:lang w:val="en-GB"/>
        </w:rPr>
      </w:pPr>
    </w:p>
    <w:p w:rsidRPr="00CF25DB" w:rsidR="00CF25DB" w:rsidP="002A694B" w:rsidRDefault="00CF25DB" w14:paraId="4A73A7D4" w14:textId="77777777">
      <w:pPr>
        <w:numPr>
          <w:ilvl w:val="0"/>
          <w:numId w:val="26"/>
        </w:numPr>
        <w:overflowPunct w:val="0"/>
        <w:autoSpaceDE w:val="0"/>
        <w:autoSpaceDN w:val="0"/>
        <w:adjustRightInd w:val="0"/>
        <w:spacing w:after="200" w:line="276" w:lineRule="auto"/>
        <w:ind w:left="284" w:hanging="284"/>
        <w:contextualSpacing/>
        <w:jc w:val="left"/>
        <w:textAlignment w:val="baseline"/>
        <w:rPr>
          <w:bCs/>
          <w:iCs/>
        </w:rPr>
      </w:pPr>
      <w:r>
        <w:t>Komitetas pritaria esamos sistemos pratęsimui iki 2027 m. pabaigos, todėl nusprendė pateikti visiškai palankią nuomonę dėl siūlomo dokumento.</w:t>
      </w:r>
    </w:p>
    <w:p w:rsidRPr="00CF25DB" w:rsidR="009767CB" w:rsidP="00CF25DB" w:rsidRDefault="009767CB" w14:paraId="5E8C0A44" w14:textId="77777777">
      <w:pPr>
        <w:widowControl w:val="0"/>
        <w:overflowPunct w:val="0"/>
        <w:autoSpaceDE w:val="0"/>
        <w:autoSpaceDN w:val="0"/>
        <w:adjustRightInd w:val="0"/>
        <w:ind w:left="709"/>
        <w:textAlignment w:val="baseline"/>
        <w:rPr>
          <w:szCs w:val="20"/>
          <w:lang w:val="en-GB"/>
        </w:rPr>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7337"/>
      </w:tblGrid>
      <w:tr w:rsidRPr="00CF25DB" w:rsidR="00CF25DB" w:rsidTr="008220A8" w14:paraId="40EBFF33" w14:textId="77777777">
        <w:tc>
          <w:tcPr>
            <w:tcW w:w="1418" w:type="dxa"/>
          </w:tcPr>
          <w:p w:rsidRPr="00CF25DB" w:rsidR="00CF25DB" w:rsidP="00CF25DB" w:rsidRDefault="00CF25DB" w14:paraId="099FABDB" w14:textId="77777777">
            <w:pPr>
              <w:overflowPunct w:val="0"/>
              <w:autoSpaceDE w:val="0"/>
              <w:autoSpaceDN w:val="0"/>
              <w:adjustRightInd w:val="0"/>
              <w:spacing w:line="240" w:lineRule="auto"/>
              <w:textAlignment w:val="baseline"/>
              <w:rPr>
                <w:i/>
              </w:rPr>
            </w:pPr>
            <w:r>
              <w:rPr>
                <w:b/>
                <w:i/>
              </w:rPr>
              <w:t>Kontaktinis asmuo</w:t>
            </w:r>
          </w:p>
        </w:tc>
        <w:tc>
          <w:tcPr>
            <w:tcW w:w="7337" w:type="dxa"/>
          </w:tcPr>
          <w:p w:rsidRPr="00CF25DB" w:rsidR="00CF25DB" w:rsidP="00CF25DB" w:rsidRDefault="00CF25DB" w14:paraId="4D90A3E2" w14:textId="63355D65">
            <w:pPr>
              <w:overflowPunct w:val="0"/>
              <w:autoSpaceDE w:val="0"/>
              <w:autoSpaceDN w:val="0"/>
              <w:adjustRightInd w:val="0"/>
              <w:spacing w:line="240" w:lineRule="auto"/>
              <w:textAlignment w:val="baseline"/>
              <w:rPr>
                <w:i/>
              </w:rPr>
            </w:pPr>
            <w:r>
              <w:rPr>
                <w:i/>
              </w:rPr>
              <w:t>Giorgia Bordignon</w:t>
            </w:r>
          </w:p>
        </w:tc>
      </w:tr>
      <w:tr w:rsidRPr="00CF25DB" w:rsidR="00CF25DB" w:rsidTr="008220A8" w14:paraId="75C82A4E" w14:textId="77777777">
        <w:tc>
          <w:tcPr>
            <w:tcW w:w="1418" w:type="dxa"/>
          </w:tcPr>
          <w:p w:rsidRPr="00CF25DB" w:rsidR="00CF25DB" w:rsidP="00CF25DB" w:rsidRDefault="00CF25DB" w14:paraId="38AA2929" w14:textId="77777777">
            <w:pPr>
              <w:overflowPunct w:val="0"/>
              <w:autoSpaceDE w:val="0"/>
              <w:autoSpaceDN w:val="0"/>
              <w:adjustRightInd w:val="0"/>
              <w:spacing w:line="240" w:lineRule="auto"/>
              <w:textAlignment w:val="baseline"/>
              <w:rPr>
                <w:i/>
              </w:rPr>
            </w:pPr>
            <w:r>
              <w:rPr>
                <w:i/>
              </w:rPr>
              <w:t>Tel.</w:t>
            </w:r>
          </w:p>
        </w:tc>
        <w:tc>
          <w:tcPr>
            <w:tcW w:w="7337" w:type="dxa"/>
          </w:tcPr>
          <w:p w:rsidRPr="00CF25DB" w:rsidR="00CF25DB" w:rsidP="00CF25DB" w:rsidRDefault="00CF25DB" w14:paraId="72F9D75E" w14:textId="77777777">
            <w:pPr>
              <w:overflowPunct w:val="0"/>
              <w:autoSpaceDE w:val="0"/>
              <w:autoSpaceDN w:val="0"/>
              <w:adjustRightInd w:val="0"/>
              <w:spacing w:line="240" w:lineRule="auto"/>
              <w:textAlignment w:val="baseline"/>
              <w:rPr>
                <w:i/>
              </w:rPr>
            </w:pPr>
            <w:r>
              <w:rPr>
                <w:i/>
              </w:rPr>
              <w:t>+32 2 5468535</w:t>
            </w:r>
          </w:p>
        </w:tc>
      </w:tr>
      <w:tr w:rsidRPr="00CF25DB" w:rsidR="00CF25DB" w:rsidTr="008220A8" w14:paraId="27165910" w14:textId="77777777">
        <w:tc>
          <w:tcPr>
            <w:tcW w:w="1418" w:type="dxa"/>
          </w:tcPr>
          <w:p w:rsidRPr="00CF25DB" w:rsidR="00CF25DB" w:rsidP="00CF25DB" w:rsidRDefault="007F445D" w14:paraId="1B0BE79A" w14:textId="712DABC5">
            <w:pPr>
              <w:overflowPunct w:val="0"/>
              <w:autoSpaceDE w:val="0"/>
              <w:autoSpaceDN w:val="0"/>
              <w:adjustRightInd w:val="0"/>
              <w:spacing w:line="240" w:lineRule="auto"/>
              <w:textAlignment w:val="baseline"/>
              <w:rPr>
                <w:i/>
              </w:rPr>
            </w:pPr>
            <w:r>
              <w:rPr>
                <w:i/>
              </w:rPr>
              <w:t>E. paštas</w:t>
            </w:r>
          </w:p>
        </w:tc>
        <w:tc>
          <w:tcPr>
            <w:tcW w:w="7337" w:type="dxa"/>
          </w:tcPr>
          <w:p w:rsidRPr="00CF25DB" w:rsidR="00CF25DB" w:rsidP="00CF25DB" w:rsidRDefault="004E6935" w14:paraId="32C0BCC3" w14:textId="77777777">
            <w:pPr>
              <w:overflowPunct w:val="0"/>
              <w:autoSpaceDE w:val="0"/>
              <w:autoSpaceDN w:val="0"/>
              <w:adjustRightInd w:val="0"/>
              <w:textAlignment w:val="baseline"/>
              <w:rPr>
                <w:i/>
              </w:rPr>
            </w:pPr>
            <w:hyperlink w:history="1" r:id="rId33">
              <w:r w:rsidR="008012A3">
                <w:rPr>
                  <w:i/>
                  <w:color w:val="0000FF"/>
                  <w:u w:val="single"/>
                </w:rPr>
                <w:t>GiorgiaAndrea.Bordignon@eesc.europa.eu</w:t>
              </w:r>
            </w:hyperlink>
            <w:r w:rsidR="008012A3">
              <w:rPr>
                <w:i/>
              </w:rPr>
              <w:t xml:space="preserve"> </w:t>
            </w:r>
          </w:p>
        </w:tc>
      </w:tr>
    </w:tbl>
    <w:p w:rsidRPr="00816B7F" w:rsidR="00CF25DB" w:rsidP="00CF25DB" w:rsidRDefault="00CF25DB" w14:paraId="1F637496" w14:textId="77777777">
      <w:pPr>
        <w:overflowPunct w:val="0"/>
        <w:autoSpaceDE w:val="0"/>
        <w:autoSpaceDN w:val="0"/>
        <w:adjustRightInd w:val="0"/>
        <w:jc w:val="center"/>
        <w:textAlignment w:val="baseline"/>
        <w:rPr>
          <w:szCs w:val="20"/>
        </w:rPr>
      </w:pPr>
    </w:p>
    <w:p w:rsidR="00CF25DB" w:rsidRDefault="00CF25DB" w14:paraId="62106F5B" w14:textId="77777777">
      <w:pPr>
        <w:spacing w:after="160" w:line="259" w:lineRule="auto"/>
        <w:jc w:val="left"/>
      </w:pPr>
      <w:r>
        <w:br w:type="page"/>
      </w:r>
    </w:p>
    <w:p w:rsidRPr="00540D07" w:rsidR="00540D07" w:rsidP="00540D07" w:rsidRDefault="004E6935" w14:paraId="1DA3F275" w14:textId="00238E5F">
      <w:pPr>
        <w:widowControl w:val="0"/>
        <w:numPr>
          <w:ilvl w:val="0"/>
          <w:numId w:val="4"/>
        </w:numPr>
        <w:overflowPunct w:val="0"/>
        <w:autoSpaceDE w:val="0"/>
        <w:autoSpaceDN w:val="0"/>
        <w:adjustRightInd w:val="0"/>
        <w:ind w:hanging="567"/>
        <w:textAlignment w:val="baseline"/>
        <w:rPr>
          <w:sz w:val="20"/>
          <w:szCs w:val="20"/>
        </w:rPr>
      </w:pPr>
      <w:hyperlink w:history="1" r:id="rId34">
        <w:r w:rsidR="008012A3">
          <w:rPr>
            <w:b/>
            <w:i/>
            <w:color w:val="0000FF"/>
            <w:sz w:val="28"/>
            <w:u w:val="single"/>
          </w:rPr>
          <w:t>2026–2027 m. Europos atominės energijos bendrijos mokslinių tyrimų ir mokymo programa</w:t>
        </w:r>
      </w:hyperlink>
    </w:p>
    <w:p w:rsidRPr="00540D07" w:rsidR="0049330A" w:rsidP="00540D07" w:rsidRDefault="0049330A" w14:paraId="167362A5" w14:textId="77777777">
      <w:pPr>
        <w:tabs>
          <w:tab w:val="center" w:pos="284"/>
        </w:tabs>
        <w:overflowPunct w:val="0"/>
        <w:autoSpaceDE w:val="0"/>
        <w:autoSpaceDN w:val="0"/>
        <w:adjustRightInd w:val="0"/>
        <w:ind w:left="266" w:hanging="266"/>
        <w:textAlignment w:val="baseline"/>
        <w:rPr>
          <w:b/>
          <w:lang w:val="en-GB"/>
        </w:rPr>
      </w:pPr>
    </w:p>
    <w:tbl>
      <w:tblPr>
        <w:tblStyle w:val="TableGrid8"/>
        <w:tblW w:w="9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513"/>
      </w:tblGrid>
      <w:tr w:rsidRPr="006770A8" w:rsidR="00540D07" w:rsidTr="002831E6" w14:paraId="0A9E88EB" w14:textId="77777777">
        <w:tc>
          <w:tcPr>
            <w:tcW w:w="1701" w:type="dxa"/>
          </w:tcPr>
          <w:p w:rsidRPr="00540D07" w:rsidR="00540D07" w:rsidP="00540D07" w:rsidRDefault="00540D07" w14:paraId="1D019F9F" w14:textId="77777777">
            <w:pPr>
              <w:tabs>
                <w:tab w:val="center" w:pos="284"/>
              </w:tabs>
              <w:overflowPunct w:val="0"/>
              <w:autoSpaceDE w:val="0"/>
              <w:autoSpaceDN w:val="0"/>
              <w:adjustRightInd w:val="0"/>
              <w:ind w:left="266" w:hanging="266"/>
              <w:textAlignment w:val="baseline"/>
              <w:rPr>
                <w:b/>
              </w:rPr>
            </w:pPr>
            <w:r>
              <w:rPr>
                <w:b/>
              </w:rPr>
              <w:t>Nuoroda</w:t>
            </w:r>
          </w:p>
        </w:tc>
        <w:tc>
          <w:tcPr>
            <w:tcW w:w="7513" w:type="dxa"/>
          </w:tcPr>
          <w:p w:rsidR="00A3729F" w:rsidP="0049330A" w:rsidRDefault="00A3729F" w14:paraId="443AA0D6" w14:textId="0E2E0F74">
            <w:pPr>
              <w:tabs>
                <w:tab w:val="center" w:pos="284"/>
              </w:tabs>
              <w:overflowPunct w:val="0"/>
              <w:autoSpaceDE w:val="0"/>
              <w:autoSpaceDN w:val="0"/>
              <w:adjustRightInd w:val="0"/>
              <w:ind w:left="266" w:hanging="266"/>
              <w:textAlignment w:val="baseline"/>
            </w:pPr>
            <w:r>
              <w:t>C kategorijos nuomonė</w:t>
            </w:r>
          </w:p>
          <w:p w:rsidRPr="00540D07" w:rsidR="0049330A" w:rsidP="0049330A" w:rsidRDefault="00540D07" w14:paraId="07936733" w14:textId="4C25725F">
            <w:pPr>
              <w:tabs>
                <w:tab w:val="center" w:pos="284"/>
              </w:tabs>
              <w:overflowPunct w:val="0"/>
              <w:autoSpaceDE w:val="0"/>
              <w:autoSpaceDN w:val="0"/>
              <w:adjustRightInd w:val="0"/>
              <w:ind w:left="266" w:hanging="266"/>
              <w:textAlignment w:val="baseline"/>
            </w:pPr>
            <w:r>
              <w:t xml:space="preserve">COM(2025) 60 final </w:t>
            </w:r>
          </w:p>
          <w:p w:rsidRPr="00540D07" w:rsidR="00540D07" w:rsidP="0049330A" w:rsidRDefault="00540D07" w14:paraId="7E3321A4" w14:textId="7386E83B">
            <w:pPr>
              <w:tabs>
                <w:tab w:val="center" w:pos="284"/>
              </w:tabs>
              <w:overflowPunct w:val="0"/>
              <w:autoSpaceDE w:val="0"/>
              <w:autoSpaceDN w:val="0"/>
              <w:adjustRightInd w:val="0"/>
              <w:ind w:left="266" w:hanging="266"/>
              <w:textAlignment w:val="baseline"/>
            </w:pPr>
            <w:r>
              <w:t>EESC-2025-00986-00-00-AC</w:t>
            </w:r>
          </w:p>
        </w:tc>
      </w:tr>
    </w:tbl>
    <w:p w:rsidRPr="00540D07" w:rsidR="00540D07" w:rsidP="00540D07" w:rsidRDefault="00540D07" w14:paraId="7EF7480E" w14:textId="77777777">
      <w:pPr>
        <w:tabs>
          <w:tab w:val="center" w:pos="284"/>
        </w:tabs>
        <w:overflowPunct w:val="0"/>
        <w:autoSpaceDE w:val="0"/>
        <w:autoSpaceDN w:val="0"/>
        <w:adjustRightInd w:val="0"/>
        <w:ind w:left="266" w:hanging="266"/>
        <w:textAlignment w:val="baseline"/>
        <w:rPr>
          <w:lang w:val="pt-PT"/>
        </w:rPr>
      </w:pPr>
    </w:p>
    <w:p w:rsidRPr="00540D07" w:rsidR="00540D07" w:rsidP="00540D07" w:rsidRDefault="00540D07" w14:paraId="6F943320"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540D07" w:rsidR="00540D07" w:rsidP="00540D07" w:rsidRDefault="00540D07" w14:paraId="237A3E26" w14:textId="77777777">
      <w:pPr>
        <w:keepNext/>
        <w:keepLines/>
        <w:tabs>
          <w:tab w:val="center" w:pos="284"/>
        </w:tabs>
        <w:overflowPunct w:val="0"/>
        <w:autoSpaceDE w:val="0"/>
        <w:autoSpaceDN w:val="0"/>
        <w:adjustRightInd w:val="0"/>
        <w:ind w:left="266" w:hanging="266"/>
        <w:textAlignment w:val="baseline"/>
        <w:rPr>
          <w:b/>
          <w:lang w:val="en-GB"/>
        </w:rPr>
      </w:pPr>
    </w:p>
    <w:p w:rsidRPr="00540D07" w:rsidR="00540D07" w:rsidP="002A694B" w:rsidRDefault="00540D07" w14:paraId="23AF0475" w14:textId="77777777">
      <w:pPr>
        <w:numPr>
          <w:ilvl w:val="0"/>
          <w:numId w:val="27"/>
        </w:numPr>
        <w:overflowPunct w:val="0"/>
        <w:autoSpaceDE w:val="0"/>
        <w:autoSpaceDN w:val="0"/>
        <w:adjustRightInd w:val="0"/>
        <w:spacing w:line="276" w:lineRule="auto"/>
        <w:ind w:left="284" w:hanging="284"/>
        <w:contextualSpacing/>
        <w:textAlignment w:val="baseline"/>
        <w:rPr>
          <w:bCs/>
          <w:iCs/>
        </w:rPr>
      </w:pPr>
      <w:r>
        <w:t>Komitetas pritaria pasiūlymui dėl Tarybos reglamento, kuriuo sukuriama 2026–2027 m. laikotarpio Europos atominės energijos bendrijos (Euratomo) mokslinių tyrimų ir mokymo programa, papildanti programą „Europos horizontas“, ir panaikinamas Tarybos reglamentas (Euratomas) Nr. 2021/765, todėl nusprendė nusprendė pateikti visiškai palankią nuomonę dėl siūlomo dokumento.</w:t>
      </w:r>
    </w:p>
    <w:p w:rsidRPr="00540D07" w:rsidR="009767CB" w:rsidP="00540D07" w:rsidRDefault="009767CB" w14:paraId="3114E859" w14:textId="77777777">
      <w:pPr>
        <w:widowControl w:val="0"/>
        <w:overflowPunct w:val="0"/>
        <w:autoSpaceDE w:val="0"/>
        <w:autoSpaceDN w:val="0"/>
        <w:adjustRightInd w:val="0"/>
        <w:ind w:left="709"/>
        <w:textAlignment w:val="baseline"/>
        <w:rPr>
          <w:szCs w:val="20"/>
          <w:lang w:val="en-GB"/>
        </w:rPr>
      </w:pPr>
    </w:p>
    <w:tbl>
      <w:tblPr>
        <w:tblStyle w:val="TableGrid8"/>
        <w:tblW w:w="9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8"/>
        <w:gridCol w:w="7546"/>
      </w:tblGrid>
      <w:tr w:rsidRPr="00540D07" w:rsidR="00540D07" w:rsidTr="002831E6" w14:paraId="22E70877" w14:textId="77777777">
        <w:tc>
          <w:tcPr>
            <w:tcW w:w="1668" w:type="dxa"/>
          </w:tcPr>
          <w:p w:rsidRPr="00540D07" w:rsidR="00540D07" w:rsidP="00540D07" w:rsidRDefault="00540D07" w14:paraId="2D026BAB" w14:textId="77777777">
            <w:pPr>
              <w:overflowPunct w:val="0"/>
              <w:autoSpaceDE w:val="0"/>
              <w:autoSpaceDN w:val="0"/>
              <w:adjustRightInd w:val="0"/>
              <w:spacing w:line="240" w:lineRule="auto"/>
              <w:textAlignment w:val="baseline"/>
              <w:rPr>
                <w:i/>
              </w:rPr>
            </w:pPr>
            <w:r>
              <w:rPr>
                <w:b/>
                <w:i/>
              </w:rPr>
              <w:t>Kontaktinis asmuo</w:t>
            </w:r>
          </w:p>
        </w:tc>
        <w:tc>
          <w:tcPr>
            <w:tcW w:w="7546" w:type="dxa"/>
          </w:tcPr>
          <w:p w:rsidRPr="00540D07" w:rsidR="00540D07" w:rsidP="00540D07" w:rsidRDefault="00540D07" w14:paraId="50E95823" w14:textId="1FC5B32F">
            <w:pPr>
              <w:overflowPunct w:val="0"/>
              <w:autoSpaceDE w:val="0"/>
              <w:autoSpaceDN w:val="0"/>
              <w:adjustRightInd w:val="0"/>
              <w:spacing w:line="240" w:lineRule="auto"/>
              <w:textAlignment w:val="baseline"/>
              <w:rPr>
                <w:i/>
              </w:rPr>
            </w:pPr>
            <w:r>
              <w:rPr>
                <w:i/>
              </w:rPr>
              <w:t>Albert Precup</w:t>
            </w:r>
          </w:p>
        </w:tc>
      </w:tr>
      <w:tr w:rsidRPr="00540D07" w:rsidR="00540D07" w:rsidTr="002831E6" w14:paraId="7277A879" w14:textId="77777777">
        <w:tc>
          <w:tcPr>
            <w:tcW w:w="1668" w:type="dxa"/>
          </w:tcPr>
          <w:p w:rsidRPr="00540D07" w:rsidR="00540D07" w:rsidP="00540D07" w:rsidRDefault="00540D07" w14:paraId="143C773A" w14:textId="77777777">
            <w:pPr>
              <w:overflowPunct w:val="0"/>
              <w:autoSpaceDE w:val="0"/>
              <w:autoSpaceDN w:val="0"/>
              <w:adjustRightInd w:val="0"/>
              <w:spacing w:line="240" w:lineRule="auto"/>
              <w:textAlignment w:val="baseline"/>
              <w:rPr>
                <w:i/>
              </w:rPr>
            </w:pPr>
            <w:r>
              <w:rPr>
                <w:i/>
              </w:rPr>
              <w:t>Tel.</w:t>
            </w:r>
          </w:p>
        </w:tc>
        <w:tc>
          <w:tcPr>
            <w:tcW w:w="7546" w:type="dxa"/>
          </w:tcPr>
          <w:p w:rsidRPr="00540D07" w:rsidR="00540D07" w:rsidP="00540D07" w:rsidRDefault="00540D07" w14:paraId="6EB6B62C" w14:textId="77777777">
            <w:pPr>
              <w:overflowPunct w:val="0"/>
              <w:autoSpaceDE w:val="0"/>
              <w:autoSpaceDN w:val="0"/>
              <w:adjustRightInd w:val="0"/>
              <w:spacing w:line="240" w:lineRule="auto"/>
              <w:textAlignment w:val="baseline"/>
              <w:rPr>
                <w:i/>
              </w:rPr>
            </w:pPr>
            <w:r>
              <w:rPr>
                <w:i/>
              </w:rPr>
              <w:t>+32 2 5469326</w:t>
            </w:r>
          </w:p>
        </w:tc>
      </w:tr>
      <w:tr w:rsidRPr="00540D07" w:rsidR="00540D07" w:rsidTr="002831E6" w14:paraId="26DED561" w14:textId="77777777">
        <w:tc>
          <w:tcPr>
            <w:tcW w:w="1668" w:type="dxa"/>
          </w:tcPr>
          <w:p w:rsidRPr="00540D07" w:rsidR="00540D07" w:rsidP="00540D07" w:rsidRDefault="00540D07" w14:paraId="738718C6" w14:textId="77777777">
            <w:pPr>
              <w:overflowPunct w:val="0"/>
              <w:autoSpaceDE w:val="0"/>
              <w:autoSpaceDN w:val="0"/>
              <w:adjustRightInd w:val="0"/>
              <w:spacing w:line="240" w:lineRule="auto"/>
              <w:textAlignment w:val="baseline"/>
              <w:rPr>
                <w:i/>
              </w:rPr>
            </w:pPr>
            <w:r>
              <w:rPr>
                <w:i/>
              </w:rPr>
              <w:t>E. paštas</w:t>
            </w:r>
          </w:p>
        </w:tc>
        <w:tc>
          <w:tcPr>
            <w:tcW w:w="7546" w:type="dxa"/>
          </w:tcPr>
          <w:p w:rsidRPr="00540D07" w:rsidR="00540D07" w:rsidP="00540D07" w:rsidRDefault="004E6935" w14:paraId="20CE56A6" w14:textId="77777777">
            <w:pPr>
              <w:overflowPunct w:val="0"/>
              <w:autoSpaceDE w:val="0"/>
              <w:autoSpaceDN w:val="0"/>
              <w:adjustRightInd w:val="0"/>
              <w:textAlignment w:val="baseline"/>
              <w:rPr>
                <w:i/>
              </w:rPr>
            </w:pPr>
            <w:hyperlink w:history="1" r:id="rId35">
              <w:r w:rsidR="008012A3">
                <w:rPr>
                  <w:i/>
                  <w:color w:val="0000FF"/>
                  <w:u w:val="single"/>
                </w:rPr>
                <w:t>Albert.Precup@eesc.europa.eu</w:t>
              </w:r>
            </w:hyperlink>
          </w:p>
        </w:tc>
      </w:tr>
    </w:tbl>
    <w:p w:rsidR="004D7AC0" w:rsidP="004D7AC0" w:rsidRDefault="004D7AC0" w14:paraId="4982DDF2" w14:textId="59EFDD7A">
      <w:pPr>
        <w:spacing w:after="160" w:line="259" w:lineRule="auto"/>
        <w:jc w:val="left"/>
      </w:pPr>
      <w:r>
        <w:br w:type="page"/>
      </w:r>
    </w:p>
    <w:p w:rsidR="004D7AC0" w:rsidP="004D7AC0" w:rsidRDefault="004D7AC0" w14:paraId="4982DDF3" w14:textId="77777777">
      <w:pPr>
        <w:pStyle w:val="Heading1"/>
        <w:rPr>
          <w:b/>
        </w:rPr>
      </w:pPr>
      <w:bookmarkStart w:name="_Toc75527083" w:id="6"/>
      <w:bookmarkStart w:name="_Toc195265764" w:id="7"/>
      <w:r>
        <w:rPr>
          <w:b/>
        </w:rPr>
        <w:lastRenderedPageBreak/>
        <w:t>BENDROSIOS RINKOS, GAMYBOS IR VARTOJIMO SKYRIUS</w:t>
      </w:r>
      <w:bookmarkEnd w:id="6"/>
      <w:bookmarkEnd w:id="7"/>
    </w:p>
    <w:p w:rsidR="004D7AC0" w:rsidP="004D7AC0" w:rsidRDefault="004D7AC0" w14:paraId="4982DE1C" w14:textId="77777777">
      <w:pPr>
        <w:pStyle w:val="ListParagraph"/>
        <w:ind w:left="0"/>
      </w:pPr>
    </w:p>
    <w:p w:rsidRPr="009A053A" w:rsidR="009A053A" w:rsidP="009A053A" w:rsidRDefault="004E6935" w14:paraId="41FD4D3E" w14:textId="19880B68">
      <w:pPr>
        <w:widowControl w:val="0"/>
        <w:numPr>
          <w:ilvl w:val="0"/>
          <w:numId w:val="4"/>
        </w:numPr>
        <w:overflowPunct w:val="0"/>
        <w:autoSpaceDE w:val="0"/>
        <w:autoSpaceDN w:val="0"/>
        <w:adjustRightInd w:val="0"/>
        <w:ind w:hanging="567"/>
        <w:textAlignment w:val="baseline"/>
        <w:rPr>
          <w:sz w:val="20"/>
          <w:szCs w:val="20"/>
        </w:rPr>
      </w:pPr>
      <w:hyperlink w:history="1" r:id="rId36">
        <w:r w:rsidR="008012A3">
          <w:rPr>
            <w:b/>
            <w:i/>
            <w:color w:val="0000FF"/>
            <w:sz w:val="28"/>
            <w:u w:val="single"/>
          </w:rPr>
          <w:t>Paraiškų ir ataskaitų teikimo terminai. ĮITTD ir ĮTIPD</w:t>
        </w:r>
      </w:hyperlink>
    </w:p>
    <w:p w:rsidRPr="009A053A" w:rsidR="009A053A" w:rsidP="009A053A" w:rsidRDefault="009A053A" w14:paraId="2D892096" w14:textId="77777777">
      <w:pPr>
        <w:tabs>
          <w:tab w:val="center" w:pos="284"/>
        </w:tabs>
        <w:overflowPunct w:val="0"/>
        <w:autoSpaceDE w:val="0"/>
        <w:autoSpaceDN w:val="0"/>
        <w:adjustRightInd w:val="0"/>
        <w:ind w:left="266" w:hanging="266"/>
        <w:textAlignment w:val="baseline"/>
        <w:rPr>
          <w:b/>
          <w:lang w:val="en-GB"/>
        </w:rPr>
      </w:pPr>
    </w:p>
    <w:tbl>
      <w:tblPr>
        <w:tblStyle w:val="TableGrid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961"/>
      </w:tblGrid>
      <w:tr w:rsidRPr="009A053A" w:rsidR="009A053A" w:rsidTr="002831E6" w14:paraId="0D139877" w14:textId="77777777">
        <w:tc>
          <w:tcPr>
            <w:tcW w:w="2127" w:type="dxa"/>
            <w:vMerge w:val="restart"/>
          </w:tcPr>
          <w:p w:rsidRPr="009A053A" w:rsidR="009A053A" w:rsidP="009A053A" w:rsidRDefault="009A053A" w14:paraId="2F19AB1F" w14:textId="77777777">
            <w:pPr>
              <w:tabs>
                <w:tab w:val="center" w:pos="284"/>
              </w:tabs>
              <w:overflowPunct w:val="0"/>
              <w:autoSpaceDE w:val="0"/>
              <w:autoSpaceDN w:val="0"/>
              <w:adjustRightInd w:val="0"/>
              <w:ind w:left="266" w:hanging="266"/>
              <w:textAlignment w:val="baseline"/>
              <w:rPr>
                <w:b/>
              </w:rPr>
            </w:pPr>
            <w:r>
              <w:rPr>
                <w:b/>
              </w:rPr>
              <w:t>Nuoroda</w:t>
            </w:r>
          </w:p>
        </w:tc>
        <w:tc>
          <w:tcPr>
            <w:tcW w:w="4961" w:type="dxa"/>
          </w:tcPr>
          <w:p w:rsidR="00650347" w:rsidP="009A053A" w:rsidRDefault="00650347" w14:paraId="47E29020" w14:textId="7D7B0DBB">
            <w:pPr>
              <w:tabs>
                <w:tab w:val="center" w:pos="284"/>
              </w:tabs>
              <w:overflowPunct w:val="0"/>
              <w:autoSpaceDE w:val="0"/>
              <w:autoSpaceDN w:val="0"/>
              <w:adjustRightInd w:val="0"/>
              <w:ind w:left="266" w:hanging="266"/>
              <w:textAlignment w:val="baseline"/>
            </w:pPr>
            <w:r>
              <w:t>C kategorijos nuomonė</w:t>
            </w:r>
          </w:p>
          <w:p w:rsidRPr="009A053A" w:rsidR="009A053A" w:rsidP="009A053A" w:rsidRDefault="009A053A" w14:paraId="06C6A0CD" w14:textId="5C6CEC3F">
            <w:pPr>
              <w:tabs>
                <w:tab w:val="center" w:pos="284"/>
              </w:tabs>
              <w:overflowPunct w:val="0"/>
              <w:autoSpaceDE w:val="0"/>
              <w:autoSpaceDN w:val="0"/>
              <w:adjustRightInd w:val="0"/>
              <w:ind w:left="266" w:hanging="266"/>
              <w:textAlignment w:val="baseline"/>
            </w:pPr>
            <w:r>
              <w:t>COM(2025) 80 final</w:t>
            </w:r>
          </w:p>
        </w:tc>
      </w:tr>
      <w:tr w:rsidRPr="009A053A" w:rsidR="009A053A" w:rsidTr="002831E6" w14:paraId="40F62135" w14:textId="77777777">
        <w:tc>
          <w:tcPr>
            <w:tcW w:w="2127" w:type="dxa"/>
            <w:vMerge/>
          </w:tcPr>
          <w:p w:rsidRPr="009A053A" w:rsidR="009A053A" w:rsidP="009A053A" w:rsidRDefault="009A053A" w14:paraId="43CCC55A" w14:textId="77777777">
            <w:pPr>
              <w:tabs>
                <w:tab w:val="center" w:pos="284"/>
              </w:tabs>
              <w:overflowPunct w:val="0"/>
              <w:autoSpaceDE w:val="0"/>
              <w:autoSpaceDN w:val="0"/>
              <w:adjustRightInd w:val="0"/>
              <w:ind w:left="266" w:hanging="266"/>
              <w:textAlignment w:val="baseline"/>
              <w:rPr>
                <w:b/>
              </w:rPr>
            </w:pPr>
          </w:p>
        </w:tc>
        <w:tc>
          <w:tcPr>
            <w:tcW w:w="4961" w:type="dxa"/>
          </w:tcPr>
          <w:p w:rsidRPr="009A053A" w:rsidR="009A053A" w:rsidP="009A053A" w:rsidRDefault="009A053A" w14:paraId="21BBE969" w14:textId="77777777">
            <w:pPr>
              <w:tabs>
                <w:tab w:val="center" w:pos="284"/>
              </w:tabs>
              <w:overflowPunct w:val="0"/>
              <w:autoSpaceDE w:val="0"/>
              <w:autoSpaceDN w:val="0"/>
              <w:adjustRightInd w:val="0"/>
              <w:ind w:left="266" w:hanging="266"/>
              <w:textAlignment w:val="baseline"/>
            </w:pPr>
            <w:r>
              <w:t>EESC-2025-0963-00-00-AC</w:t>
            </w:r>
          </w:p>
        </w:tc>
      </w:tr>
    </w:tbl>
    <w:p w:rsidRPr="009A053A" w:rsidR="009A053A" w:rsidP="009A053A" w:rsidRDefault="009A053A" w14:paraId="3D64D3B5" w14:textId="77777777">
      <w:pPr>
        <w:tabs>
          <w:tab w:val="center" w:pos="284"/>
        </w:tabs>
        <w:overflowPunct w:val="0"/>
        <w:autoSpaceDE w:val="0"/>
        <w:autoSpaceDN w:val="0"/>
        <w:adjustRightInd w:val="0"/>
        <w:ind w:left="266" w:hanging="266"/>
        <w:textAlignment w:val="baseline"/>
        <w:rPr>
          <w:lang w:val="en-GB"/>
        </w:rPr>
      </w:pPr>
    </w:p>
    <w:p w:rsidRPr="009A053A" w:rsidR="009A053A" w:rsidP="009A053A" w:rsidRDefault="009A053A" w14:paraId="601A9E58"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9A053A" w:rsidR="009A053A" w:rsidP="009A053A" w:rsidRDefault="009A053A" w14:paraId="78397CC4" w14:textId="77777777">
      <w:pPr>
        <w:keepNext/>
        <w:keepLines/>
        <w:tabs>
          <w:tab w:val="center" w:pos="284"/>
        </w:tabs>
        <w:overflowPunct w:val="0"/>
        <w:autoSpaceDE w:val="0"/>
        <w:autoSpaceDN w:val="0"/>
        <w:adjustRightInd w:val="0"/>
        <w:ind w:left="266" w:hanging="266"/>
        <w:textAlignment w:val="baseline"/>
        <w:rPr>
          <w:b/>
          <w:lang w:val="en-GB"/>
        </w:rPr>
      </w:pPr>
    </w:p>
    <w:p w:rsidRPr="009A053A" w:rsidR="009A053A" w:rsidP="009A053A" w:rsidRDefault="009A053A" w14:paraId="5074737F" w14:textId="77777777">
      <w:pPr>
        <w:overflowPunct w:val="0"/>
        <w:autoSpaceDE w:val="0"/>
        <w:autoSpaceDN w:val="0"/>
        <w:adjustRightInd w:val="0"/>
        <w:textAlignment w:val="baseline"/>
        <w:rPr>
          <w:bCs/>
          <w:iCs/>
        </w:rPr>
      </w:pPr>
      <w:r>
        <w:t>EESRK pritaria šio pasiūlymo turiniui ir dėl jo neturi jokių pastabų.</w:t>
      </w:r>
    </w:p>
    <w:p w:rsidRPr="009A053A" w:rsidR="009A053A" w:rsidP="009A053A" w:rsidRDefault="009A053A" w14:paraId="24D83598" w14:textId="77777777">
      <w:pPr>
        <w:overflowPunct w:val="0"/>
        <w:autoSpaceDE w:val="0"/>
        <w:autoSpaceDN w:val="0"/>
        <w:adjustRightInd w:val="0"/>
        <w:textAlignment w:val="baseline"/>
        <w:rPr>
          <w:bCs/>
          <w:iCs/>
          <w:lang w:val="en-GB"/>
        </w:rPr>
      </w:pPr>
    </w:p>
    <w:tbl>
      <w:tblPr>
        <w:tblStyle w:val="TableGrid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9A053A" w:rsidR="009A053A" w:rsidTr="002831E6" w14:paraId="5278D58D" w14:textId="77777777">
        <w:tc>
          <w:tcPr>
            <w:tcW w:w="1418" w:type="dxa"/>
          </w:tcPr>
          <w:p w:rsidRPr="009A053A" w:rsidR="009A053A" w:rsidP="009A053A" w:rsidRDefault="009A053A" w14:paraId="158CD46C" w14:textId="77777777">
            <w:pPr>
              <w:overflowPunct w:val="0"/>
              <w:autoSpaceDE w:val="0"/>
              <w:autoSpaceDN w:val="0"/>
              <w:adjustRightInd w:val="0"/>
              <w:spacing w:line="240" w:lineRule="auto"/>
              <w:textAlignment w:val="baseline"/>
              <w:rPr>
                <w:i/>
              </w:rPr>
            </w:pPr>
            <w:r>
              <w:rPr>
                <w:b/>
                <w:i/>
              </w:rPr>
              <w:t>Kontaktinis asmuo</w:t>
            </w:r>
          </w:p>
        </w:tc>
        <w:tc>
          <w:tcPr>
            <w:tcW w:w="5670" w:type="dxa"/>
          </w:tcPr>
          <w:p w:rsidRPr="009A053A" w:rsidR="009A053A" w:rsidP="009A053A" w:rsidRDefault="009A053A" w14:paraId="56BE02A8" w14:textId="77777777">
            <w:pPr>
              <w:overflowPunct w:val="0"/>
              <w:autoSpaceDE w:val="0"/>
              <w:autoSpaceDN w:val="0"/>
              <w:adjustRightInd w:val="0"/>
              <w:spacing w:line="240" w:lineRule="auto"/>
              <w:textAlignment w:val="baseline"/>
              <w:rPr>
                <w:i/>
              </w:rPr>
            </w:pPr>
            <w:r>
              <w:rPr>
                <w:i/>
              </w:rPr>
              <w:t>Alice Tétu</w:t>
            </w:r>
          </w:p>
        </w:tc>
      </w:tr>
      <w:tr w:rsidRPr="009A053A" w:rsidR="009A053A" w:rsidTr="002831E6" w14:paraId="434AAFEC" w14:textId="77777777">
        <w:tc>
          <w:tcPr>
            <w:tcW w:w="1418" w:type="dxa"/>
          </w:tcPr>
          <w:p w:rsidRPr="009A053A" w:rsidR="009A053A" w:rsidP="009A053A" w:rsidRDefault="009A053A" w14:paraId="00A558FE" w14:textId="77777777">
            <w:pPr>
              <w:overflowPunct w:val="0"/>
              <w:autoSpaceDE w:val="0"/>
              <w:autoSpaceDN w:val="0"/>
              <w:adjustRightInd w:val="0"/>
              <w:spacing w:line="240" w:lineRule="auto"/>
              <w:textAlignment w:val="baseline"/>
              <w:rPr>
                <w:i/>
              </w:rPr>
            </w:pPr>
            <w:r>
              <w:rPr>
                <w:i/>
              </w:rPr>
              <w:t>Tel.</w:t>
            </w:r>
          </w:p>
        </w:tc>
        <w:tc>
          <w:tcPr>
            <w:tcW w:w="5670" w:type="dxa"/>
          </w:tcPr>
          <w:p w:rsidRPr="009A053A" w:rsidR="009A053A" w:rsidP="009A053A" w:rsidRDefault="009A053A" w14:paraId="6253C8C9" w14:textId="77777777">
            <w:pPr>
              <w:overflowPunct w:val="0"/>
              <w:autoSpaceDE w:val="0"/>
              <w:autoSpaceDN w:val="0"/>
              <w:adjustRightInd w:val="0"/>
              <w:spacing w:line="240" w:lineRule="auto"/>
              <w:textAlignment w:val="baseline"/>
              <w:rPr>
                <w:i/>
              </w:rPr>
            </w:pPr>
            <w:r>
              <w:rPr>
                <w:i/>
              </w:rPr>
              <w:t>+ 32 25468286</w:t>
            </w:r>
          </w:p>
        </w:tc>
      </w:tr>
      <w:tr w:rsidRPr="009A053A" w:rsidR="009A053A" w:rsidTr="002831E6" w14:paraId="58A281EC" w14:textId="77777777">
        <w:tc>
          <w:tcPr>
            <w:tcW w:w="1418" w:type="dxa"/>
          </w:tcPr>
          <w:p w:rsidRPr="009A053A" w:rsidR="009A053A" w:rsidP="009A053A" w:rsidRDefault="009A053A" w14:paraId="234BBB11" w14:textId="59B004ED">
            <w:pPr>
              <w:overflowPunct w:val="0"/>
              <w:autoSpaceDE w:val="0"/>
              <w:autoSpaceDN w:val="0"/>
              <w:adjustRightInd w:val="0"/>
              <w:spacing w:line="240" w:lineRule="auto"/>
              <w:textAlignment w:val="baseline"/>
              <w:rPr>
                <w:i/>
              </w:rPr>
            </w:pPr>
            <w:r>
              <w:rPr>
                <w:i/>
              </w:rPr>
              <w:t>E. paštas</w:t>
            </w:r>
          </w:p>
        </w:tc>
        <w:tc>
          <w:tcPr>
            <w:tcW w:w="5670" w:type="dxa"/>
          </w:tcPr>
          <w:p w:rsidRPr="009A053A" w:rsidR="009A053A" w:rsidP="009A053A" w:rsidRDefault="004E6935" w14:paraId="2B5435D9" w14:textId="77777777">
            <w:pPr>
              <w:overflowPunct w:val="0"/>
              <w:autoSpaceDE w:val="0"/>
              <w:autoSpaceDN w:val="0"/>
              <w:adjustRightInd w:val="0"/>
              <w:spacing w:line="240" w:lineRule="auto"/>
              <w:textAlignment w:val="baseline"/>
              <w:rPr>
                <w:i/>
              </w:rPr>
            </w:pPr>
            <w:hyperlink w:history="1" r:id="rId37">
              <w:r w:rsidR="008012A3">
                <w:rPr>
                  <w:i/>
                  <w:color w:val="0000FF"/>
                  <w:u w:val="single"/>
                </w:rPr>
                <w:t>Alice.Tetu@eesc.europa.eu</w:t>
              </w:r>
            </w:hyperlink>
          </w:p>
        </w:tc>
      </w:tr>
    </w:tbl>
    <w:p w:rsidRPr="00816B7F" w:rsidR="004D7AC0" w:rsidP="004D7AC0" w:rsidRDefault="004D7AC0" w14:paraId="4982DE1D" w14:textId="77777777">
      <w:pPr>
        <w:pStyle w:val="ListParagraph"/>
        <w:ind w:left="0"/>
      </w:pPr>
    </w:p>
    <w:p w:rsidR="004D7AC0" w:rsidP="004D7AC0" w:rsidRDefault="004D7AC0" w14:paraId="4982DE1E" w14:textId="77777777">
      <w:pPr>
        <w:spacing w:after="160" w:line="259" w:lineRule="auto"/>
        <w:jc w:val="left"/>
      </w:pPr>
      <w:r>
        <w:br w:type="page"/>
      </w:r>
    </w:p>
    <w:p w:rsidR="004D7AC0" w:rsidP="004D7AC0" w:rsidRDefault="004D7AC0" w14:paraId="4982DE1F" w14:textId="77777777">
      <w:pPr>
        <w:pStyle w:val="Heading1"/>
        <w:rPr>
          <w:b/>
        </w:rPr>
      </w:pPr>
      <w:bookmarkStart w:name="_Toc70322234" w:id="8"/>
      <w:bookmarkStart w:name="_Toc75527084" w:id="9"/>
      <w:bookmarkStart w:name="_Toc195265765" w:id="10"/>
      <w:r>
        <w:rPr>
          <w:b/>
        </w:rPr>
        <w:lastRenderedPageBreak/>
        <w:t>ŽEMĖS ŪKIO, KAIMO PLĖTROS IR APLINKOS SKYRIUS</w:t>
      </w:r>
      <w:bookmarkEnd w:id="8"/>
      <w:bookmarkEnd w:id="9"/>
      <w:bookmarkEnd w:id="10"/>
    </w:p>
    <w:p w:rsidRPr="002A694B" w:rsidR="004D7AC0" w:rsidP="004D7AC0" w:rsidRDefault="004D7AC0" w14:paraId="4982DE20" w14:textId="77777777">
      <w:pPr>
        <w:rPr>
          <w:sz w:val="18"/>
          <w:szCs w:val="18"/>
        </w:rPr>
      </w:pPr>
    </w:p>
    <w:p w:rsidRPr="00A2180B" w:rsidR="00A2180B" w:rsidP="00A2180B" w:rsidRDefault="004E6935" w14:paraId="674B6D4D" w14:textId="1005285F">
      <w:pPr>
        <w:widowControl w:val="0"/>
        <w:numPr>
          <w:ilvl w:val="0"/>
          <w:numId w:val="10"/>
        </w:numPr>
        <w:overflowPunct w:val="0"/>
        <w:autoSpaceDE w:val="0"/>
        <w:autoSpaceDN w:val="0"/>
        <w:adjustRightInd w:val="0"/>
        <w:ind w:hanging="567"/>
        <w:rPr>
          <w:sz w:val="20"/>
          <w:szCs w:val="20"/>
        </w:rPr>
      </w:pPr>
      <w:hyperlink w:history="1" r:id="rId38">
        <w:r w:rsidR="008012A3">
          <w:rPr>
            <w:b/>
            <w:i/>
            <w:color w:val="0000FF"/>
            <w:sz w:val="28"/>
            <w:u w:val="single"/>
          </w:rPr>
          <w:t>2019 m. balandžio 17 d. Europos Parlamento ir Tarybos direktyva (ES) 2019/633 dėl įmonių vienų kitoms taikomos nesąžiningos prekybos praktikos žemės ūkio ir maisto produktų tiekimo grandinėje vertinimas (įskaitant NPP srities nacionalinės teisės aktų apžvalgą)</w:t>
        </w:r>
      </w:hyperlink>
      <w:r w:rsidR="008012A3">
        <w:t xml:space="preserve"> </w:t>
      </w:r>
    </w:p>
    <w:p w:rsidRPr="00816B7F" w:rsidR="00A2180B" w:rsidP="00A2180B" w:rsidRDefault="00A2180B" w14:paraId="53AD2187" w14:textId="77777777">
      <w:pPr>
        <w:tabs>
          <w:tab w:val="center" w:pos="284"/>
        </w:tabs>
        <w:overflowPunct w:val="0"/>
        <w:autoSpaceDE w:val="0"/>
        <w:autoSpaceDN w:val="0"/>
        <w:adjustRightInd w:val="0"/>
        <w:ind w:left="266" w:hanging="266"/>
        <w:rPr>
          <w:b/>
          <w:sz w:val="18"/>
          <w:szCs w:val="18"/>
        </w:rPr>
      </w:pPr>
    </w:p>
    <w:tbl>
      <w:tblPr>
        <w:tblStyle w:val="TableGrid10"/>
        <w:tblW w:w="421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4"/>
        <w:gridCol w:w="5894"/>
      </w:tblGrid>
      <w:tr w:rsidRPr="00A2180B" w:rsidR="00A2180B" w:rsidTr="00A2180B" w14:paraId="0D922F06" w14:textId="77777777">
        <w:tc>
          <w:tcPr>
            <w:tcW w:w="1297" w:type="pct"/>
            <w:hideMark/>
          </w:tcPr>
          <w:p w:rsidRPr="00A2180B" w:rsidR="00A2180B" w:rsidP="00A2180B" w:rsidRDefault="00A2180B" w14:paraId="33EC09DE" w14:textId="77777777">
            <w:pPr>
              <w:tabs>
                <w:tab w:val="center" w:pos="284"/>
              </w:tabs>
              <w:overflowPunct w:val="0"/>
              <w:autoSpaceDE w:val="0"/>
              <w:autoSpaceDN w:val="0"/>
              <w:adjustRightInd w:val="0"/>
              <w:ind w:left="266" w:hanging="266"/>
              <w:rPr>
                <w:b/>
              </w:rPr>
            </w:pPr>
            <w:r>
              <w:rPr>
                <w:b/>
              </w:rPr>
              <w:t>Pranešėja</w:t>
            </w:r>
          </w:p>
        </w:tc>
        <w:tc>
          <w:tcPr>
            <w:tcW w:w="3703" w:type="pct"/>
            <w:hideMark/>
          </w:tcPr>
          <w:p w:rsidRPr="00A2180B" w:rsidR="00A2180B" w:rsidP="00A2180B" w:rsidRDefault="00A2180B" w14:paraId="01434A9E" w14:textId="30EA71B2">
            <w:pPr>
              <w:tabs>
                <w:tab w:val="center" w:pos="284"/>
              </w:tabs>
              <w:overflowPunct w:val="0"/>
              <w:autoSpaceDE w:val="0"/>
              <w:autoSpaceDN w:val="0"/>
              <w:adjustRightInd w:val="0"/>
              <w:ind w:left="266" w:hanging="266"/>
            </w:pPr>
            <w:r>
              <w:t>Antje GERSTEIN (Darbdavių gr., DE)</w:t>
            </w:r>
          </w:p>
        </w:tc>
      </w:tr>
      <w:tr w:rsidRPr="00A2180B" w:rsidR="00A2180B" w:rsidTr="00A2180B" w14:paraId="14A1C05B" w14:textId="77777777">
        <w:tc>
          <w:tcPr>
            <w:tcW w:w="1297" w:type="pct"/>
            <w:hideMark/>
          </w:tcPr>
          <w:p w:rsidRPr="00A2180B" w:rsidR="00A2180B" w:rsidP="00A2180B" w:rsidRDefault="00A2180B" w14:paraId="3C229F52" w14:textId="77777777">
            <w:pPr>
              <w:tabs>
                <w:tab w:val="center" w:pos="284"/>
              </w:tabs>
              <w:overflowPunct w:val="0"/>
              <w:autoSpaceDE w:val="0"/>
              <w:autoSpaceDN w:val="0"/>
              <w:adjustRightInd w:val="0"/>
              <w:ind w:left="266" w:hanging="266"/>
              <w:rPr>
                <w:b/>
              </w:rPr>
            </w:pPr>
            <w:r>
              <w:rPr>
                <w:b/>
              </w:rPr>
              <w:t>Bendrapranešėjis</w:t>
            </w:r>
          </w:p>
        </w:tc>
        <w:tc>
          <w:tcPr>
            <w:tcW w:w="3703" w:type="pct"/>
            <w:hideMark/>
          </w:tcPr>
          <w:p w:rsidRPr="00A2180B" w:rsidR="00A2180B" w:rsidP="00A2180B" w:rsidRDefault="00A2180B" w14:paraId="1746DD3A" w14:textId="4FA11AE5">
            <w:pPr>
              <w:tabs>
                <w:tab w:val="center" w:pos="284"/>
              </w:tabs>
              <w:overflowPunct w:val="0"/>
              <w:autoSpaceDE w:val="0"/>
              <w:autoSpaceDN w:val="0"/>
              <w:adjustRightInd w:val="0"/>
              <w:ind w:left="266" w:hanging="266"/>
            </w:pPr>
            <w:r>
              <w:t>Branko RAVNIK (Pilietinės visuomenės organizacijų grupė, SI)</w:t>
            </w:r>
          </w:p>
        </w:tc>
      </w:tr>
      <w:tr w:rsidRPr="00A2180B" w:rsidR="00A2180B" w:rsidTr="00A2180B" w14:paraId="3C63FE5A" w14:textId="77777777">
        <w:tc>
          <w:tcPr>
            <w:tcW w:w="5000" w:type="pct"/>
            <w:gridSpan w:val="2"/>
          </w:tcPr>
          <w:p w:rsidRPr="00A2180B" w:rsidR="00A2180B" w:rsidP="00A2180B" w:rsidRDefault="00A2180B" w14:paraId="1C5D2513" w14:textId="77777777">
            <w:pPr>
              <w:tabs>
                <w:tab w:val="center" w:pos="284"/>
              </w:tabs>
              <w:overflowPunct w:val="0"/>
              <w:autoSpaceDE w:val="0"/>
              <w:autoSpaceDN w:val="0"/>
              <w:adjustRightInd w:val="0"/>
              <w:spacing w:line="160" w:lineRule="exact"/>
              <w:ind w:left="266" w:hanging="266"/>
            </w:pPr>
          </w:p>
        </w:tc>
      </w:tr>
      <w:tr w:rsidRPr="00A2180B" w:rsidR="00A2180B" w:rsidTr="00A2180B" w14:paraId="2FE80922" w14:textId="77777777">
        <w:tc>
          <w:tcPr>
            <w:tcW w:w="1297" w:type="pct"/>
            <w:hideMark/>
          </w:tcPr>
          <w:p w:rsidRPr="00A2180B" w:rsidR="00A2180B" w:rsidP="00A2180B" w:rsidRDefault="00A2180B" w14:paraId="6321A23A" w14:textId="77777777">
            <w:pPr>
              <w:tabs>
                <w:tab w:val="center" w:pos="284"/>
              </w:tabs>
              <w:overflowPunct w:val="0"/>
              <w:autoSpaceDE w:val="0"/>
              <w:autoSpaceDN w:val="0"/>
              <w:adjustRightInd w:val="0"/>
              <w:ind w:left="266" w:hanging="266"/>
              <w:rPr>
                <w:b/>
              </w:rPr>
            </w:pPr>
            <w:r>
              <w:rPr>
                <w:b/>
              </w:rPr>
              <w:t>Nuoroda</w:t>
            </w:r>
          </w:p>
        </w:tc>
        <w:tc>
          <w:tcPr>
            <w:tcW w:w="3703" w:type="pct"/>
            <w:hideMark/>
          </w:tcPr>
          <w:p w:rsidRPr="00A2180B" w:rsidR="00A2180B" w:rsidP="00A2180B" w:rsidRDefault="00A2180B" w14:paraId="1C597B9D" w14:textId="77777777">
            <w:pPr>
              <w:tabs>
                <w:tab w:val="center" w:pos="284"/>
              </w:tabs>
              <w:overflowPunct w:val="0"/>
              <w:autoSpaceDE w:val="0"/>
              <w:autoSpaceDN w:val="0"/>
              <w:adjustRightInd w:val="0"/>
              <w:ind w:left="266" w:hanging="266"/>
            </w:pPr>
            <w:r>
              <w:t>EESC-2024-02156-00-00-RE</w:t>
            </w:r>
          </w:p>
        </w:tc>
      </w:tr>
    </w:tbl>
    <w:p w:rsidRPr="002A694B" w:rsidR="00A2180B" w:rsidP="00A2180B" w:rsidRDefault="00A2180B" w14:paraId="32A38D3C" w14:textId="77777777">
      <w:pPr>
        <w:tabs>
          <w:tab w:val="center" w:pos="284"/>
        </w:tabs>
        <w:overflowPunct w:val="0"/>
        <w:autoSpaceDE w:val="0"/>
        <w:autoSpaceDN w:val="0"/>
        <w:adjustRightInd w:val="0"/>
        <w:ind w:left="266" w:hanging="266"/>
        <w:rPr>
          <w:sz w:val="18"/>
          <w:szCs w:val="18"/>
          <w:lang w:val="en-GB"/>
        </w:rPr>
      </w:pPr>
    </w:p>
    <w:p w:rsidRPr="00A2180B" w:rsidR="00A2180B" w:rsidP="00A2180B" w:rsidRDefault="00A2180B" w14:paraId="476E0BD7" w14:textId="77777777">
      <w:pPr>
        <w:keepNext/>
        <w:keepLines/>
        <w:tabs>
          <w:tab w:val="center" w:pos="284"/>
        </w:tabs>
        <w:overflowPunct w:val="0"/>
        <w:autoSpaceDE w:val="0"/>
        <w:autoSpaceDN w:val="0"/>
        <w:adjustRightInd w:val="0"/>
        <w:ind w:left="266" w:hanging="266"/>
        <w:rPr>
          <w:b/>
        </w:rPr>
      </w:pPr>
      <w:r>
        <w:rPr>
          <w:b/>
        </w:rPr>
        <w:t>Dokumento esmė</w:t>
      </w:r>
    </w:p>
    <w:p w:rsidRPr="002A694B" w:rsidR="00A2180B" w:rsidP="00A2180B" w:rsidRDefault="00A2180B" w14:paraId="63C91729" w14:textId="77777777">
      <w:pPr>
        <w:keepNext/>
        <w:keepLines/>
        <w:tabs>
          <w:tab w:val="center" w:pos="284"/>
        </w:tabs>
        <w:overflowPunct w:val="0"/>
        <w:autoSpaceDE w:val="0"/>
        <w:autoSpaceDN w:val="0"/>
        <w:adjustRightInd w:val="0"/>
        <w:ind w:left="266" w:hanging="266"/>
        <w:rPr>
          <w:b/>
          <w:sz w:val="18"/>
          <w:szCs w:val="18"/>
          <w:lang w:val="en-GB"/>
        </w:rPr>
      </w:pPr>
    </w:p>
    <w:p w:rsidRPr="00A2180B" w:rsidR="00A2180B" w:rsidP="00A2180B" w:rsidRDefault="00A2180B" w14:paraId="348A7ADA" w14:textId="77777777">
      <w:pPr>
        <w:overflowPunct w:val="0"/>
        <w:autoSpaceDE w:val="0"/>
        <w:autoSpaceDN w:val="0"/>
        <w:adjustRightInd w:val="0"/>
        <w:rPr>
          <w:bCs/>
          <w:iCs/>
        </w:rPr>
      </w:pPr>
      <w:r>
        <w:t>EESRK</w:t>
      </w:r>
    </w:p>
    <w:p w:rsidRPr="00A2180B" w:rsidR="00A2180B" w:rsidP="002A694B" w:rsidRDefault="00A2180B" w14:paraId="3F8BA128" w14:textId="77777777">
      <w:pPr>
        <w:widowControl w:val="0"/>
        <w:numPr>
          <w:ilvl w:val="0"/>
          <w:numId w:val="28"/>
        </w:numPr>
        <w:overflowPunct w:val="0"/>
        <w:autoSpaceDE w:val="0"/>
        <w:autoSpaceDN w:val="0"/>
        <w:adjustRightInd w:val="0"/>
        <w:ind w:left="284" w:hanging="284"/>
        <w:rPr>
          <w:bCs/>
          <w:iCs/>
        </w:rPr>
      </w:pPr>
      <w:r>
        <w:t>rekomenduoja stiprinti vykdymo užtikrinimo mechanizmus ES lygmeniu, kad būtų užtikrintas didesnis teisinis tikrumas, vienodos sąlygos visoje ES ir griežtesnės apsaugos priemonės, konkrečiai skirtos silpnesniems tiekimo grandinės dalyviams;</w:t>
      </w:r>
    </w:p>
    <w:p w:rsidRPr="00A2180B" w:rsidR="00A2180B" w:rsidP="002A694B" w:rsidRDefault="00A2180B" w14:paraId="6AB255E4" w14:textId="77777777">
      <w:pPr>
        <w:widowControl w:val="0"/>
        <w:numPr>
          <w:ilvl w:val="0"/>
          <w:numId w:val="28"/>
        </w:numPr>
        <w:overflowPunct w:val="0"/>
        <w:autoSpaceDE w:val="0"/>
        <w:autoSpaceDN w:val="0"/>
        <w:adjustRightInd w:val="0"/>
        <w:ind w:left="284" w:hanging="284"/>
        <w:rPr>
          <w:bCs/>
          <w:iCs/>
        </w:rPr>
      </w:pPr>
      <w:r>
        <w:t>rekomenduoja siekti suderinti direktyvą, kad ji būtų tinkama bendrajai rinkai;</w:t>
      </w:r>
    </w:p>
    <w:p w:rsidRPr="00A2180B" w:rsidR="00A2180B" w:rsidP="002A694B" w:rsidRDefault="00A2180B" w14:paraId="56960E47" w14:textId="77777777">
      <w:pPr>
        <w:widowControl w:val="0"/>
        <w:numPr>
          <w:ilvl w:val="0"/>
          <w:numId w:val="28"/>
        </w:numPr>
        <w:overflowPunct w:val="0"/>
        <w:autoSpaceDE w:val="0"/>
        <w:autoSpaceDN w:val="0"/>
        <w:adjustRightInd w:val="0"/>
        <w:ind w:left="284" w:hanging="284"/>
        <w:rPr>
          <w:bCs/>
          <w:iCs/>
        </w:rPr>
      </w:pPr>
      <w:r>
        <w:t>siūlo užtikrinti, kad darnaus vystymosi išlaidos būtų paskirstytos visiems suinteresuotiesiems subjektams, įskaitant vartotojus, siekiant sukurti teisingesnę sistemą ir remti pastangas užtikrinti didesnį kainų skaidrumą;</w:t>
      </w:r>
    </w:p>
    <w:p w:rsidRPr="00A2180B" w:rsidR="00A2180B" w:rsidP="002A694B" w:rsidRDefault="00A2180B" w14:paraId="55AE9CB3" w14:textId="77777777">
      <w:pPr>
        <w:widowControl w:val="0"/>
        <w:numPr>
          <w:ilvl w:val="0"/>
          <w:numId w:val="28"/>
        </w:numPr>
        <w:overflowPunct w:val="0"/>
        <w:autoSpaceDE w:val="0"/>
        <w:autoSpaceDN w:val="0"/>
        <w:adjustRightInd w:val="0"/>
        <w:ind w:left="284" w:hanging="284"/>
        <w:rPr>
          <w:bCs/>
          <w:iCs/>
        </w:rPr>
      </w:pPr>
      <w:r>
        <w:t>siūlo spręsti tokias problemas, kaip kainų svyravimas, sezoninis produktų stygius ir administracinė našta, gerinant rizikos valdymą ir teikiant geresnę paramą gamintojams ir išplėsti gamintojų apsaugą, be kita ko, nustatant griežtesnius draudimus, susijusius su logistikos mokesčiais, neskelbiamomis nuolaidomis ir pardavimo premijomis;</w:t>
      </w:r>
    </w:p>
    <w:p w:rsidRPr="00A2180B" w:rsidR="00A2180B" w:rsidP="002A694B" w:rsidRDefault="00A2180B" w14:paraId="26BE4FE0" w14:textId="77777777">
      <w:pPr>
        <w:widowControl w:val="0"/>
        <w:numPr>
          <w:ilvl w:val="0"/>
          <w:numId w:val="28"/>
        </w:numPr>
        <w:overflowPunct w:val="0"/>
        <w:autoSpaceDE w:val="0"/>
        <w:autoSpaceDN w:val="0"/>
        <w:adjustRightInd w:val="0"/>
        <w:ind w:left="284" w:hanging="284"/>
        <w:rPr>
          <w:bCs/>
          <w:iCs/>
        </w:rPr>
      </w:pPr>
      <w:r>
        <w:t>siūlo stiprinti priemones, skirtas mažiems ūkiams išsaugoti ir taikyti tinkamas sankcijas už pažeidimus, siekiant užtikrinti atgrasomąjį direktyvos poveikį ir pagerinti jos reikalavimų laikymąsi;</w:t>
      </w:r>
    </w:p>
    <w:p w:rsidRPr="00A2180B" w:rsidR="00A2180B" w:rsidP="002A694B" w:rsidRDefault="00A2180B" w14:paraId="6E0B1DD6" w14:textId="77777777">
      <w:pPr>
        <w:widowControl w:val="0"/>
        <w:numPr>
          <w:ilvl w:val="0"/>
          <w:numId w:val="28"/>
        </w:numPr>
        <w:overflowPunct w:val="0"/>
        <w:autoSpaceDE w:val="0"/>
        <w:autoSpaceDN w:val="0"/>
        <w:adjustRightInd w:val="0"/>
        <w:ind w:left="284" w:hanging="284"/>
        <w:rPr>
          <w:bCs/>
          <w:iCs/>
        </w:rPr>
      </w:pPr>
      <w:r>
        <w:t xml:space="preserve">rekomenduoja tobulinti informavimo kampanijas, kad suinteresuotieji subjektai žinotų savo teises ir pareigas, apsaugos procedūras ir kaip vykdoma valdžios institucijų veikla; </w:t>
      </w:r>
    </w:p>
    <w:p w:rsidRPr="00A2180B" w:rsidR="00A2180B" w:rsidP="002A694B" w:rsidRDefault="00A2180B" w14:paraId="3B84964D" w14:textId="77777777">
      <w:pPr>
        <w:widowControl w:val="0"/>
        <w:numPr>
          <w:ilvl w:val="0"/>
          <w:numId w:val="28"/>
        </w:numPr>
        <w:overflowPunct w:val="0"/>
        <w:autoSpaceDE w:val="0"/>
        <w:autoSpaceDN w:val="0"/>
        <w:adjustRightInd w:val="0"/>
        <w:ind w:left="284" w:hanging="284"/>
        <w:rPr>
          <w:bCs/>
          <w:iCs/>
        </w:rPr>
      </w:pPr>
      <w:r>
        <w:t>siūlo sukurti ES masto portalą pranešimams apie NPP teikti, kad būtų galima sumažinti baimę dėl atsakomųjų veiksmų ir patobulinti skundų teikimo mechanizmus, taip pat nacionaliniu, ir ES lygmenimis steigti forumus, kad būtų skatinamas maisto tiekimo grandinės suinteresuotųjų subjektų dialogas ir bendradarbiavimas; EESRK pripažįsta, kad įsteigiant Europos žemės ūkio ir maisto tarybą, kuri vykdytų tolesnę veiklą, susijusią su atviru dialogu, inicijuotu per strateginį dialogą dėl ES žemės ūkio ateities, būtų žengtas svarbus žingsnis į priekį;</w:t>
      </w:r>
    </w:p>
    <w:p w:rsidRPr="00A2180B" w:rsidR="00A2180B" w:rsidP="002A694B" w:rsidRDefault="00A2180B" w14:paraId="6886CFAD" w14:textId="77777777">
      <w:pPr>
        <w:widowControl w:val="0"/>
        <w:numPr>
          <w:ilvl w:val="0"/>
          <w:numId w:val="28"/>
        </w:numPr>
        <w:overflowPunct w:val="0"/>
        <w:autoSpaceDE w:val="0"/>
        <w:autoSpaceDN w:val="0"/>
        <w:adjustRightInd w:val="0"/>
        <w:ind w:left="284" w:hanging="284"/>
        <w:rPr>
          <w:bCs/>
          <w:iCs/>
        </w:rPr>
      </w:pPr>
      <w:r>
        <w:t>siūlo skatinti Komisiją pateikti peržiūrėto Reglamento dėl informacijos apie maistą teikimo vartotojams projektą, pateikiant tikslesnę informaciją apie produktų kilmę, kad būtų padidintas jų atsekamumas;</w:t>
      </w:r>
    </w:p>
    <w:p w:rsidRPr="00A2180B" w:rsidR="00A2180B" w:rsidP="002A694B" w:rsidRDefault="00A2180B" w14:paraId="01865399" w14:textId="77777777">
      <w:pPr>
        <w:widowControl w:val="0"/>
        <w:numPr>
          <w:ilvl w:val="0"/>
          <w:numId w:val="28"/>
        </w:numPr>
        <w:overflowPunct w:val="0"/>
        <w:autoSpaceDE w:val="0"/>
        <w:autoSpaceDN w:val="0"/>
        <w:adjustRightInd w:val="0"/>
        <w:ind w:left="284" w:hanging="284"/>
        <w:rPr>
          <w:bCs/>
          <w:iCs/>
        </w:rPr>
      </w:pPr>
      <w:r>
        <w:t>rekomenduoja išnagrinėti direktyvos taikymo sritį siekiant spręsti galios disbalanso problemą, skatinti veiksmingumą tiekimo grandinėje ir užtikrinti teisingą požiūrį, įskaitant tinkamą rizikos ir pelno paskirstymą santykiuose su tiekėjais, ir griežčiau laikytis tam tikros praktikos draudimų, kad būtų veiksmingai apsaugoti visi rinkos dalyviai.</w:t>
      </w:r>
    </w:p>
    <w:p w:rsidRPr="00816B7F" w:rsidR="00A2180B" w:rsidP="00A2180B" w:rsidRDefault="00A2180B" w14:paraId="1941C237" w14:textId="77777777">
      <w:pPr>
        <w:widowControl w:val="0"/>
        <w:overflowPunct w:val="0"/>
        <w:autoSpaceDE w:val="0"/>
        <w:autoSpaceDN w:val="0"/>
        <w:adjustRightInd w:val="0"/>
        <w:ind w:left="709"/>
        <w:rPr>
          <w:bCs/>
          <w:iCs/>
          <w:sz w:val="18"/>
          <w:szCs w:val="18"/>
        </w:rPr>
      </w:pPr>
    </w:p>
    <w:tbl>
      <w:tblPr>
        <w:tblStyle w:val="TableGrid10"/>
        <w:tblW w:w="351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4"/>
        <w:gridCol w:w="4568"/>
      </w:tblGrid>
      <w:tr w:rsidRPr="00A2180B" w:rsidR="00A2180B" w:rsidTr="00A2180B" w14:paraId="5197A83A" w14:textId="77777777">
        <w:tc>
          <w:tcPr>
            <w:tcW w:w="1556" w:type="pct"/>
            <w:hideMark/>
          </w:tcPr>
          <w:p w:rsidRPr="00A2180B" w:rsidR="00A2180B" w:rsidP="00A2180B" w:rsidRDefault="00A2180B" w14:paraId="0AC48337" w14:textId="77777777">
            <w:pPr>
              <w:overflowPunct w:val="0"/>
              <w:autoSpaceDE w:val="0"/>
              <w:autoSpaceDN w:val="0"/>
              <w:adjustRightInd w:val="0"/>
              <w:spacing w:line="240" w:lineRule="auto"/>
              <w:rPr>
                <w:i/>
              </w:rPr>
            </w:pPr>
            <w:r>
              <w:rPr>
                <w:b/>
                <w:i/>
              </w:rPr>
              <w:t>Kontaktinis asmuo</w:t>
            </w:r>
          </w:p>
        </w:tc>
        <w:tc>
          <w:tcPr>
            <w:tcW w:w="3444" w:type="pct"/>
            <w:hideMark/>
          </w:tcPr>
          <w:p w:rsidRPr="00A2180B" w:rsidR="00A2180B" w:rsidP="00A2180B" w:rsidRDefault="00A2180B" w14:paraId="2FEA7BAF" w14:textId="3B1D38E3">
            <w:pPr>
              <w:overflowPunct w:val="0"/>
              <w:autoSpaceDE w:val="0"/>
              <w:autoSpaceDN w:val="0"/>
              <w:adjustRightInd w:val="0"/>
              <w:spacing w:line="240" w:lineRule="auto"/>
              <w:rPr>
                <w:i/>
              </w:rPr>
            </w:pPr>
            <w:r>
              <w:rPr>
                <w:i/>
              </w:rPr>
              <w:t>Myrto Kolyva</w:t>
            </w:r>
          </w:p>
        </w:tc>
      </w:tr>
      <w:tr w:rsidRPr="00A2180B" w:rsidR="00A2180B" w:rsidTr="00A2180B" w14:paraId="72B6C8BC" w14:textId="77777777">
        <w:tc>
          <w:tcPr>
            <w:tcW w:w="1556" w:type="pct"/>
            <w:hideMark/>
          </w:tcPr>
          <w:p w:rsidRPr="00A2180B" w:rsidR="00A2180B" w:rsidP="00A2180B" w:rsidRDefault="00A2180B" w14:paraId="421D8B61" w14:textId="77777777">
            <w:pPr>
              <w:overflowPunct w:val="0"/>
              <w:autoSpaceDE w:val="0"/>
              <w:autoSpaceDN w:val="0"/>
              <w:adjustRightInd w:val="0"/>
              <w:spacing w:line="240" w:lineRule="auto"/>
              <w:rPr>
                <w:i/>
              </w:rPr>
            </w:pPr>
            <w:r>
              <w:rPr>
                <w:i/>
              </w:rPr>
              <w:t>Tel.</w:t>
            </w:r>
          </w:p>
        </w:tc>
        <w:tc>
          <w:tcPr>
            <w:tcW w:w="3444" w:type="pct"/>
            <w:hideMark/>
          </w:tcPr>
          <w:p w:rsidRPr="00A2180B" w:rsidR="00A2180B" w:rsidP="00A2180B" w:rsidRDefault="00A2180B" w14:paraId="0278E35B" w14:textId="77777777">
            <w:pPr>
              <w:overflowPunct w:val="0"/>
              <w:autoSpaceDE w:val="0"/>
              <w:autoSpaceDN w:val="0"/>
              <w:adjustRightInd w:val="0"/>
              <w:spacing w:line="240" w:lineRule="auto"/>
              <w:rPr>
                <w:i/>
              </w:rPr>
            </w:pPr>
            <w:r>
              <w:rPr>
                <w:i/>
              </w:rPr>
              <w:t>+32 25468718</w:t>
            </w:r>
          </w:p>
        </w:tc>
      </w:tr>
      <w:tr w:rsidRPr="00A2180B" w:rsidR="00A2180B" w:rsidTr="00A2180B" w14:paraId="689E9277" w14:textId="77777777">
        <w:tc>
          <w:tcPr>
            <w:tcW w:w="1556" w:type="pct"/>
            <w:hideMark/>
          </w:tcPr>
          <w:p w:rsidRPr="00A2180B" w:rsidR="00A2180B" w:rsidP="00A2180B" w:rsidRDefault="003247AA" w14:paraId="693FDAB8" w14:textId="24FBEA83">
            <w:pPr>
              <w:overflowPunct w:val="0"/>
              <w:autoSpaceDE w:val="0"/>
              <w:autoSpaceDN w:val="0"/>
              <w:adjustRightInd w:val="0"/>
              <w:spacing w:line="240" w:lineRule="auto"/>
              <w:rPr>
                <w:i/>
              </w:rPr>
            </w:pPr>
            <w:r>
              <w:rPr>
                <w:i/>
              </w:rPr>
              <w:lastRenderedPageBreak/>
              <w:t>E. paštas</w:t>
            </w:r>
          </w:p>
        </w:tc>
        <w:tc>
          <w:tcPr>
            <w:tcW w:w="3444" w:type="pct"/>
            <w:hideMark/>
          </w:tcPr>
          <w:p w:rsidRPr="00A2180B" w:rsidR="00A2180B" w:rsidP="00A2180B" w:rsidRDefault="004E6935" w14:paraId="51B6B084" w14:textId="77777777">
            <w:pPr>
              <w:overflowPunct w:val="0"/>
              <w:autoSpaceDE w:val="0"/>
              <w:autoSpaceDN w:val="0"/>
              <w:adjustRightInd w:val="0"/>
              <w:spacing w:line="240" w:lineRule="auto"/>
              <w:rPr>
                <w:i/>
              </w:rPr>
            </w:pPr>
            <w:hyperlink w:history="1" r:id="rId39">
              <w:r w:rsidR="008012A3">
                <w:rPr>
                  <w:i/>
                  <w:color w:val="0000FF"/>
                  <w:u w:val="single"/>
                </w:rPr>
                <w:t>Myrto.Kolyva@eesc.europa.eu</w:t>
              </w:r>
            </w:hyperlink>
            <w:r w:rsidR="008012A3">
              <w:rPr>
                <w:color w:val="0000FF"/>
                <w:u w:val="single"/>
              </w:rPr>
              <w:t xml:space="preserve"> </w:t>
            </w:r>
          </w:p>
        </w:tc>
      </w:tr>
    </w:tbl>
    <w:p w:rsidR="00A2180B" w:rsidRDefault="00A2180B" w14:paraId="751B5A19" w14:textId="77777777">
      <w:pPr>
        <w:spacing w:after="160" w:line="259" w:lineRule="auto"/>
        <w:jc w:val="left"/>
      </w:pPr>
      <w:r>
        <w:br w:type="page"/>
      </w:r>
    </w:p>
    <w:p w:rsidRPr="00A62505" w:rsidR="00A62505" w:rsidP="00A62505" w:rsidRDefault="004E6935" w14:paraId="05D9433E" w14:textId="6F606440">
      <w:pPr>
        <w:widowControl w:val="0"/>
        <w:numPr>
          <w:ilvl w:val="0"/>
          <w:numId w:val="4"/>
        </w:numPr>
        <w:overflowPunct w:val="0"/>
        <w:autoSpaceDE w:val="0"/>
        <w:autoSpaceDN w:val="0"/>
        <w:adjustRightInd w:val="0"/>
        <w:ind w:hanging="567"/>
        <w:textAlignment w:val="baseline"/>
        <w:rPr>
          <w:sz w:val="20"/>
          <w:szCs w:val="20"/>
        </w:rPr>
      </w:pPr>
      <w:hyperlink w:history="1" r:id="rId40">
        <w:r w:rsidR="008012A3">
          <w:rPr>
            <w:b/>
            <w:i/>
            <w:color w:val="0000FF"/>
            <w:sz w:val="28"/>
            <w:u w:val="single"/>
          </w:rPr>
          <w:t>Pilietinės visuomenės rekomendacijos dėl Europos vandenynų pakto</w:t>
        </w:r>
      </w:hyperlink>
    </w:p>
    <w:p w:rsidRPr="00816B7F" w:rsidR="00A41475" w:rsidP="00A62505" w:rsidRDefault="00A41475" w14:paraId="0DD15A05" w14:textId="77777777">
      <w:pPr>
        <w:tabs>
          <w:tab w:val="center" w:pos="284"/>
        </w:tabs>
        <w:overflowPunct w:val="0"/>
        <w:autoSpaceDE w:val="0"/>
        <w:autoSpaceDN w:val="0"/>
        <w:adjustRightInd w:val="0"/>
        <w:ind w:left="266" w:hanging="266"/>
        <w:textAlignment w:val="baseline"/>
        <w:rPr>
          <w:b/>
        </w:rPr>
      </w:pPr>
    </w:p>
    <w:tbl>
      <w:tblPr>
        <w:tblStyle w:val="TableGrid11"/>
        <w:tblW w:w="445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02"/>
        <w:gridCol w:w="6899"/>
      </w:tblGrid>
      <w:tr w:rsidRPr="00A62505" w:rsidR="00A62505" w:rsidTr="001E41BA" w14:paraId="455C30CE" w14:textId="77777777">
        <w:trPr>
          <w:trHeight w:val="527"/>
        </w:trPr>
        <w:tc>
          <w:tcPr>
            <w:tcW w:w="894" w:type="pct"/>
          </w:tcPr>
          <w:p w:rsidRPr="00A62505" w:rsidR="00A62505" w:rsidP="00A62505" w:rsidRDefault="00A62505" w14:paraId="333D567B" w14:textId="77777777">
            <w:pPr>
              <w:tabs>
                <w:tab w:val="center" w:pos="284"/>
              </w:tabs>
              <w:overflowPunct w:val="0"/>
              <w:autoSpaceDE w:val="0"/>
              <w:autoSpaceDN w:val="0"/>
              <w:adjustRightInd w:val="0"/>
              <w:ind w:left="266" w:hanging="266"/>
              <w:textAlignment w:val="baseline"/>
              <w:rPr>
                <w:b/>
              </w:rPr>
            </w:pPr>
            <w:r>
              <w:rPr>
                <w:b/>
              </w:rPr>
              <w:t>Pranešėjas</w:t>
            </w:r>
          </w:p>
        </w:tc>
        <w:tc>
          <w:tcPr>
            <w:tcW w:w="4106" w:type="pct"/>
          </w:tcPr>
          <w:p w:rsidRPr="00A62505" w:rsidR="00A62505" w:rsidP="00A62505" w:rsidRDefault="00A62505" w14:paraId="532B760A" w14:textId="77777777">
            <w:pPr>
              <w:tabs>
                <w:tab w:val="center" w:pos="284"/>
              </w:tabs>
              <w:overflowPunct w:val="0"/>
              <w:autoSpaceDE w:val="0"/>
              <w:autoSpaceDN w:val="0"/>
              <w:adjustRightInd w:val="0"/>
              <w:ind w:left="266" w:hanging="266"/>
              <w:textAlignment w:val="baseline"/>
            </w:pPr>
            <w:r>
              <w:rPr>
                <w:b/>
              </w:rPr>
              <w:t>Javier GARAT PÉREZ</w:t>
            </w:r>
            <w:r>
              <w:t xml:space="preserve"> (Pilietinės visuomenės organizacijų grupė, ES)</w:t>
            </w:r>
          </w:p>
        </w:tc>
      </w:tr>
      <w:tr w:rsidRPr="00A62505" w:rsidR="00A62505" w:rsidTr="001E41BA" w14:paraId="7B83F6EA" w14:textId="77777777">
        <w:trPr>
          <w:trHeight w:val="527"/>
        </w:trPr>
        <w:tc>
          <w:tcPr>
            <w:tcW w:w="894" w:type="pct"/>
          </w:tcPr>
          <w:p w:rsidRPr="00A62505" w:rsidR="00A62505" w:rsidP="00A62505" w:rsidRDefault="00A62505" w14:paraId="7CC91A23" w14:textId="77777777">
            <w:pPr>
              <w:tabs>
                <w:tab w:val="center" w:pos="284"/>
              </w:tabs>
              <w:overflowPunct w:val="0"/>
              <w:autoSpaceDE w:val="0"/>
              <w:autoSpaceDN w:val="0"/>
              <w:adjustRightInd w:val="0"/>
              <w:ind w:left="266" w:hanging="266"/>
              <w:textAlignment w:val="baseline"/>
              <w:rPr>
                <w:b/>
              </w:rPr>
            </w:pPr>
            <w:r>
              <w:rPr>
                <w:b/>
              </w:rPr>
              <w:t>Nuoroda</w:t>
            </w:r>
          </w:p>
        </w:tc>
        <w:tc>
          <w:tcPr>
            <w:tcW w:w="4106" w:type="pct"/>
          </w:tcPr>
          <w:p w:rsidR="00533EFC" w:rsidP="00A62505" w:rsidRDefault="00533EFC" w14:paraId="4429C020" w14:textId="305B9E1E">
            <w:pPr>
              <w:tabs>
                <w:tab w:val="center" w:pos="284"/>
              </w:tabs>
              <w:overflowPunct w:val="0"/>
              <w:autoSpaceDE w:val="0"/>
              <w:autoSpaceDN w:val="0"/>
              <w:adjustRightInd w:val="0"/>
              <w:ind w:left="266" w:hanging="266"/>
              <w:textAlignment w:val="baseline"/>
            </w:pPr>
            <w:r>
              <w:t>Tiriamoji nuomonė Europos Komisijos prašymu</w:t>
            </w:r>
          </w:p>
          <w:p w:rsidRPr="008220A8" w:rsidR="00A41475" w:rsidP="00A62505" w:rsidRDefault="00A62505" w14:paraId="49FC9F9C" w14:textId="42BCFB29">
            <w:pPr>
              <w:tabs>
                <w:tab w:val="center" w:pos="284"/>
              </w:tabs>
              <w:overflowPunct w:val="0"/>
              <w:autoSpaceDE w:val="0"/>
              <w:autoSpaceDN w:val="0"/>
              <w:adjustRightInd w:val="0"/>
              <w:ind w:left="266" w:hanging="266"/>
              <w:textAlignment w:val="baseline"/>
            </w:pPr>
            <w:r>
              <w:t>EESC-2024-04595-00-00-AC</w:t>
            </w:r>
          </w:p>
        </w:tc>
      </w:tr>
    </w:tbl>
    <w:p w:rsidR="008220A8" w:rsidP="00A62505" w:rsidRDefault="008220A8" w14:paraId="73A434C4" w14:textId="77777777">
      <w:pPr>
        <w:keepNext/>
        <w:keepLines/>
        <w:tabs>
          <w:tab w:val="center" w:pos="284"/>
        </w:tabs>
        <w:overflowPunct w:val="0"/>
        <w:autoSpaceDE w:val="0"/>
        <w:autoSpaceDN w:val="0"/>
        <w:adjustRightInd w:val="0"/>
        <w:ind w:left="266" w:hanging="266"/>
        <w:textAlignment w:val="baseline"/>
        <w:rPr>
          <w:b/>
          <w:lang w:val="en-GB"/>
        </w:rPr>
      </w:pPr>
    </w:p>
    <w:p w:rsidRPr="00A62505" w:rsidR="00A62505" w:rsidP="00A62505" w:rsidRDefault="00A62505" w14:paraId="10A467A5" w14:textId="66FC2F01">
      <w:pPr>
        <w:keepNext/>
        <w:keepLines/>
        <w:tabs>
          <w:tab w:val="center" w:pos="284"/>
        </w:tabs>
        <w:overflowPunct w:val="0"/>
        <w:autoSpaceDE w:val="0"/>
        <w:autoSpaceDN w:val="0"/>
        <w:adjustRightInd w:val="0"/>
        <w:ind w:left="266" w:hanging="266"/>
        <w:textAlignment w:val="baseline"/>
        <w:rPr>
          <w:b/>
        </w:rPr>
      </w:pPr>
      <w:r>
        <w:rPr>
          <w:b/>
        </w:rPr>
        <w:t>Dokumento esmė</w:t>
      </w:r>
    </w:p>
    <w:p w:rsidRPr="00A62505" w:rsidR="00A62505" w:rsidP="00A62505" w:rsidRDefault="00A62505" w14:paraId="0E28E981" w14:textId="77777777">
      <w:pPr>
        <w:keepNext/>
        <w:keepLines/>
        <w:tabs>
          <w:tab w:val="center" w:pos="284"/>
        </w:tabs>
        <w:overflowPunct w:val="0"/>
        <w:autoSpaceDE w:val="0"/>
        <w:autoSpaceDN w:val="0"/>
        <w:adjustRightInd w:val="0"/>
        <w:ind w:left="266" w:hanging="266"/>
        <w:textAlignment w:val="baseline"/>
        <w:rPr>
          <w:b/>
          <w:lang w:val="en-GB"/>
        </w:rPr>
      </w:pPr>
    </w:p>
    <w:p w:rsidR="00A62505" w:rsidP="00A62505" w:rsidRDefault="00A62505" w14:paraId="5292B50E" w14:textId="77777777">
      <w:pPr>
        <w:overflowPunct w:val="0"/>
        <w:autoSpaceDE w:val="0"/>
        <w:autoSpaceDN w:val="0"/>
        <w:adjustRightInd w:val="0"/>
        <w:textAlignment w:val="baseline"/>
        <w:rPr>
          <w:bCs/>
          <w:iCs/>
        </w:rPr>
      </w:pPr>
      <w:r>
        <w:t>EESRK</w:t>
      </w:r>
    </w:p>
    <w:p w:rsidRPr="00A62505" w:rsidR="00A62505" w:rsidP="002A694B" w:rsidRDefault="00A62505" w14:paraId="5A357BEB" w14:textId="77777777">
      <w:pPr>
        <w:widowControl w:val="0"/>
        <w:numPr>
          <w:ilvl w:val="0"/>
          <w:numId w:val="29"/>
        </w:numPr>
        <w:overflowPunct w:val="0"/>
        <w:autoSpaceDE w:val="0"/>
        <w:autoSpaceDN w:val="0"/>
        <w:adjustRightInd w:val="0"/>
        <w:ind w:left="284" w:hanging="284"/>
        <w:textAlignment w:val="baseline"/>
        <w:rPr>
          <w:bCs/>
          <w:iCs/>
        </w:rPr>
      </w:pPr>
      <w:r>
        <w:t>palankiai vertina tai, kad į Komisijos naujos kadencijos prioritetus įtrauktas Europos vandenynų paktas ir ragina laikytis holistinio požiūrio, pagal kurį ekonominė gerovė ir konkurencingumas būtų derinami su aplinkos atkūrimu ir socialinės lygybės skatinimu;</w:t>
      </w:r>
    </w:p>
    <w:p w:rsidRPr="00A62505" w:rsidR="00A62505" w:rsidP="002A694B" w:rsidRDefault="00A62505" w14:paraId="50DFDB2F" w14:textId="77777777">
      <w:pPr>
        <w:widowControl w:val="0"/>
        <w:numPr>
          <w:ilvl w:val="0"/>
          <w:numId w:val="29"/>
        </w:numPr>
        <w:overflowPunct w:val="0"/>
        <w:autoSpaceDE w:val="0"/>
        <w:autoSpaceDN w:val="0"/>
        <w:adjustRightInd w:val="0"/>
        <w:ind w:left="284" w:hanging="284"/>
        <w:textAlignment w:val="baseline"/>
        <w:rPr>
          <w:bCs/>
          <w:iCs/>
        </w:rPr>
      </w:pPr>
      <w:r>
        <w:t xml:space="preserve">rekomenduoja paktą glaudžiai suderinti su ES mėlynosios ekonomikos strategija, darnaus vystymosi tikslais (DVT) ir Europos žaliuoju kursu. Pakte reikėtų daug dėmesio skirti tiek jūrų, tiek sausumos pramonei. Siekiant užtikrinti nuoseklumą ir didelį poveikį, paktą reikėtų suderinti su kitomis ES politikos sritimis, visų pirma Švarios pramonės kursu, Jūrų pramonės strategija ir Jūrų strategijos pagrindų direktyva. Be to, EESRK mano, kad labai svarbu stiprinti ES jūrų saugumo strategiją ir įvertinti esamą politiką, pavyzdžiui, bendrą žuvininkystės politiką; </w:t>
      </w:r>
    </w:p>
    <w:p w:rsidRPr="00A62505" w:rsidR="00A62505" w:rsidP="002A694B" w:rsidRDefault="00A62505" w14:paraId="36E87ABC" w14:textId="77777777">
      <w:pPr>
        <w:widowControl w:val="0"/>
        <w:numPr>
          <w:ilvl w:val="0"/>
          <w:numId w:val="29"/>
        </w:numPr>
        <w:overflowPunct w:val="0"/>
        <w:autoSpaceDE w:val="0"/>
        <w:autoSpaceDN w:val="0"/>
        <w:adjustRightInd w:val="0"/>
        <w:ind w:left="284" w:hanging="284"/>
        <w:textAlignment w:val="baseline"/>
        <w:rPr>
          <w:bCs/>
          <w:iCs/>
        </w:rPr>
      </w:pPr>
      <w:r>
        <w:t>ragina stiprinti ir tobulinti Europos jūrų valdymo sistemą, veiksmingiau koordinuojant esamą politiką ir įstaigų veiklą, vengiant susiskaidymo ir pastangų dubliavimo, didinant diplomatines pastangas ir skatinant pakrančių bendruomenių, gamybos sektorių ir mokslininkų bendradarbiavimo tinklus. Todėl EESRK rekomenduoja visose Europos institucijose įsteigti specialias darbo grupes, kurių pagrindinis nagrinėjamas klausimas būtų jūros ir vandenynai;</w:t>
      </w:r>
    </w:p>
    <w:p w:rsidRPr="00A62505" w:rsidR="00A62505" w:rsidP="002A694B" w:rsidRDefault="00A62505" w14:paraId="0FB93DEA" w14:textId="77777777">
      <w:pPr>
        <w:widowControl w:val="0"/>
        <w:numPr>
          <w:ilvl w:val="0"/>
          <w:numId w:val="29"/>
        </w:numPr>
        <w:overflowPunct w:val="0"/>
        <w:autoSpaceDE w:val="0"/>
        <w:autoSpaceDN w:val="0"/>
        <w:adjustRightInd w:val="0"/>
        <w:ind w:left="284" w:hanging="284"/>
        <w:textAlignment w:val="baseline"/>
      </w:pPr>
      <w:r>
        <w:t>ragina Komisiją sukurti Europos agentūrų, kurių kompetencijos sričiai priklauso vandenynai, bendradarbiavimo mechanizmą, siekiant optimizuoti duomenų ir žinių rinkimą. Mokslas yra labai svarbus veiksmingam vandenynų valdymui;</w:t>
      </w:r>
    </w:p>
    <w:p w:rsidRPr="00A62505" w:rsidR="00A62505" w:rsidP="002A694B" w:rsidRDefault="00A62505" w14:paraId="5088F5A6" w14:textId="77777777">
      <w:pPr>
        <w:widowControl w:val="0"/>
        <w:numPr>
          <w:ilvl w:val="0"/>
          <w:numId w:val="29"/>
        </w:numPr>
        <w:overflowPunct w:val="0"/>
        <w:autoSpaceDE w:val="0"/>
        <w:autoSpaceDN w:val="0"/>
        <w:adjustRightInd w:val="0"/>
        <w:ind w:left="284" w:hanging="284"/>
        <w:textAlignment w:val="baseline"/>
        <w:rPr>
          <w:rFonts w:asciiTheme="minorHAnsi" w:hAnsiTheme="minorHAnsi"/>
          <w:szCs w:val="20"/>
        </w:rPr>
      </w:pPr>
      <w:r>
        <w:t>rekomenduoja persvarstyti jūrinių teritorijų planavimą, kad būtų sudarytos palankesnės sąlygos prieštaringų interesų, kylančių dėl naujų jūrų pramonės šakų, sinergijai ir pusiausvyrai.</w:t>
      </w:r>
      <w:r>
        <w:rPr>
          <w:shd w:val="clear" w:color="auto" w:fill="FFFFFF" w:themeFill="background1"/>
        </w:rPr>
        <w:t xml:space="preserve"> </w:t>
      </w:r>
      <w:r>
        <w:t xml:space="preserve">Reikia skatinti teigiamo sambūvio metodą ir taikyti ekosisteminį metodą; </w:t>
      </w:r>
    </w:p>
    <w:p w:rsidRPr="00A62505" w:rsidR="00A62505" w:rsidP="002A694B" w:rsidRDefault="00A62505" w14:paraId="3144D1A0" w14:textId="77777777">
      <w:pPr>
        <w:widowControl w:val="0"/>
        <w:numPr>
          <w:ilvl w:val="0"/>
          <w:numId w:val="29"/>
        </w:numPr>
        <w:overflowPunct w:val="0"/>
        <w:autoSpaceDE w:val="0"/>
        <w:autoSpaceDN w:val="0"/>
        <w:adjustRightInd w:val="0"/>
        <w:ind w:left="284" w:hanging="284"/>
        <w:textAlignment w:val="baseline"/>
        <w:rPr>
          <w:rFonts w:asciiTheme="minorHAnsi" w:hAnsiTheme="minorHAnsi"/>
          <w:szCs w:val="20"/>
        </w:rPr>
      </w:pPr>
      <w:r>
        <w:t xml:space="preserve">ragina sukurti Mėlynosios ekonomikos vertės grandinių pramonės aljansą, kuris suvienytų visus atitinkamus suinteresuotuosius subjektus (įmones, socialinius partnerius, mokslinių tyrimų organizacijas, politikos formuotojus, investuotojus ir kt.); </w:t>
      </w:r>
    </w:p>
    <w:p w:rsidRPr="00A62505" w:rsidR="00A62505" w:rsidP="002A694B" w:rsidRDefault="00A62505" w14:paraId="382AA551" w14:textId="77777777">
      <w:pPr>
        <w:widowControl w:val="0"/>
        <w:numPr>
          <w:ilvl w:val="0"/>
          <w:numId w:val="29"/>
        </w:numPr>
        <w:overflowPunct w:val="0"/>
        <w:autoSpaceDE w:val="0"/>
        <w:autoSpaceDN w:val="0"/>
        <w:adjustRightInd w:val="0"/>
        <w:ind w:left="284" w:hanging="284"/>
        <w:textAlignment w:val="baseline"/>
        <w:rPr>
          <w:rFonts w:asciiTheme="minorHAnsi" w:hAnsiTheme="minorHAnsi"/>
          <w:szCs w:val="20"/>
        </w:rPr>
      </w:pPr>
      <w:r>
        <w:t>ragina sutelkti finansavimą su vandenynais susijusiems veiksmams, kuriais remiamas 14-asis DVT. Šiuo atžvilgiu labai svarbu sutelkti viešąjį ir privatųjį finansavimą. EESRK rekomenduoja horizontaliuosiuose fonduose, pavyzdžiui, programoje „Horizontas“ arba Europos socialiniame fonde, nustatyti specialias vandenynams skirtas biudžeto eilutes ir stiprinti sektorių fondus, pavyzdžiui, Europos jūrų reikalų, žvejybos ir akvakultūros fondą (EJRŽAF);</w:t>
      </w:r>
    </w:p>
    <w:p w:rsidRPr="002A694B" w:rsidR="00A62505" w:rsidP="00533EFC" w:rsidRDefault="00A62505" w14:paraId="5714E51F" w14:textId="77777777">
      <w:pPr>
        <w:widowControl w:val="0"/>
        <w:numPr>
          <w:ilvl w:val="0"/>
          <w:numId w:val="29"/>
        </w:numPr>
        <w:overflowPunct w:val="0"/>
        <w:autoSpaceDE w:val="0"/>
        <w:autoSpaceDN w:val="0"/>
        <w:adjustRightInd w:val="0"/>
        <w:ind w:left="284" w:hanging="284"/>
        <w:textAlignment w:val="baseline"/>
        <w:rPr>
          <w:rFonts w:asciiTheme="minorHAnsi" w:hAnsiTheme="minorHAnsi"/>
          <w:szCs w:val="20"/>
        </w:rPr>
      </w:pPr>
      <w:r>
        <w:t>primygtinai ragina Komisiją į paktą įtraukti socialinį aspektą, užtikrinant teisingą ir skaitmeninę pertvarką jūrų sektoriuje, teikiant visapusišką paramą darbuotojams ir skatinant kartų kaitą per iniciatyvas, kuriomis siekiama pritraukti jaunimą, stiprinti darbo jėgos apsaugą ir sudaryti palankesnes sąlygas profesiniam perkvalifikavimui ir tobulėjimui;</w:t>
      </w:r>
    </w:p>
    <w:p w:rsidR="000873F2" w:rsidRDefault="000873F2" w14:paraId="68BCE9DD" w14:textId="4AE19436">
      <w:pPr>
        <w:spacing w:after="160" w:line="259" w:lineRule="auto"/>
        <w:jc w:val="left"/>
        <w:rPr>
          <w:szCs w:val="20"/>
        </w:rPr>
      </w:pPr>
      <w:r>
        <w:br w:type="page"/>
      </w:r>
    </w:p>
    <w:p w:rsidRPr="00A62505" w:rsidR="00A62505" w:rsidP="002A694B" w:rsidRDefault="00A62505" w14:paraId="57A6C827" w14:textId="77777777">
      <w:pPr>
        <w:widowControl w:val="0"/>
        <w:numPr>
          <w:ilvl w:val="0"/>
          <w:numId w:val="29"/>
        </w:numPr>
        <w:overflowPunct w:val="0"/>
        <w:autoSpaceDE w:val="0"/>
        <w:autoSpaceDN w:val="0"/>
        <w:adjustRightInd w:val="0"/>
        <w:ind w:left="284" w:hanging="284"/>
        <w:textAlignment w:val="baseline"/>
        <w:rPr>
          <w:rFonts w:asciiTheme="minorHAnsi" w:hAnsiTheme="minorHAnsi"/>
          <w:szCs w:val="20"/>
        </w:rPr>
      </w:pPr>
      <w:r>
        <w:lastRenderedPageBreak/>
        <w:t>ragina užtikrinti vienodas konkurencijos sąlygas ir konsoliduoti tvirtą jūrų sektoriaus klasterį, nustatant aiškius priklausomybės nuo iškastinio kuro mažinimo tikslus, kad jūrų pramonė klestėtų ir liktų Europoje;</w:t>
      </w:r>
    </w:p>
    <w:p w:rsidRPr="00A62505" w:rsidR="00A62505" w:rsidP="002A694B" w:rsidRDefault="00A62505" w14:paraId="34595D9B" w14:textId="77777777">
      <w:pPr>
        <w:widowControl w:val="0"/>
        <w:numPr>
          <w:ilvl w:val="0"/>
          <w:numId w:val="29"/>
        </w:numPr>
        <w:overflowPunct w:val="0"/>
        <w:autoSpaceDE w:val="0"/>
        <w:autoSpaceDN w:val="0"/>
        <w:adjustRightInd w:val="0"/>
        <w:ind w:left="284" w:hanging="284"/>
        <w:textAlignment w:val="baseline"/>
        <w:rPr>
          <w:rFonts w:asciiTheme="minorHAnsi" w:hAnsiTheme="minorHAnsi"/>
          <w:szCs w:val="20"/>
        </w:rPr>
      </w:pPr>
      <w:r>
        <w:t>rekomenduoja sukurti kompleksinį pakto įgyvendinimo pažangos reguliaraus vertinimo ir stebėsenos mechanizmą. Į jo veiklą turėtų būti įtrauktas EESRK.</w:t>
      </w:r>
    </w:p>
    <w:p w:rsidRPr="00A62505" w:rsidR="00A62505" w:rsidP="00A62505" w:rsidRDefault="00A62505" w14:paraId="6368CA30" w14:textId="77777777">
      <w:pPr>
        <w:widowControl w:val="0"/>
        <w:overflowPunct w:val="0"/>
        <w:autoSpaceDE w:val="0"/>
        <w:autoSpaceDN w:val="0"/>
        <w:adjustRightInd w:val="0"/>
        <w:ind w:left="709"/>
        <w:textAlignment w:val="baseline"/>
        <w:rPr>
          <w:szCs w:val="20"/>
          <w:lang w:val="en-GB"/>
        </w:rPr>
      </w:pPr>
    </w:p>
    <w:tbl>
      <w:tblPr>
        <w:tblStyle w:val="TableGrid11"/>
        <w:tblW w:w="334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41"/>
        <w:gridCol w:w="4568"/>
      </w:tblGrid>
      <w:tr w:rsidRPr="00A62505" w:rsidR="00A62505" w:rsidTr="002A694B" w14:paraId="7FE5FA0A" w14:textId="77777777">
        <w:tc>
          <w:tcPr>
            <w:tcW w:w="1380" w:type="pct"/>
          </w:tcPr>
          <w:p w:rsidRPr="00A62505" w:rsidR="00A62505" w:rsidP="00A62505" w:rsidRDefault="00A62505" w14:paraId="46218D32" w14:textId="77777777">
            <w:pPr>
              <w:overflowPunct w:val="0"/>
              <w:autoSpaceDE w:val="0"/>
              <w:autoSpaceDN w:val="0"/>
              <w:adjustRightInd w:val="0"/>
              <w:spacing w:line="240" w:lineRule="auto"/>
              <w:textAlignment w:val="baseline"/>
              <w:rPr>
                <w:i/>
              </w:rPr>
            </w:pPr>
            <w:r>
              <w:rPr>
                <w:b/>
                <w:i/>
              </w:rPr>
              <w:t>Kontaktinis asmuo</w:t>
            </w:r>
          </w:p>
        </w:tc>
        <w:tc>
          <w:tcPr>
            <w:tcW w:w="3620" w:type="pct"/>
          </w:tcPr>
          <w:p w:rsidRPr="00A62505" w:rsidR="00A62505" w:rsidP="00A62505" w:rsidRDefault="00A62505" w14:paraId="10329760" w14:textId="6A3C451D">
            <w:pPr>
              <w:overflowPunct w:val="0"/>
              <w:autoSpaceDE w:val="0"/>
              <w:autoSpaceDN w:val="0"/>
              <w:adjustRightInd w:val="0"/>
              <w:spacing w:line="240" w:lineRule="auto"/>
              <w:textAlignment w:val="baseline"/>
              <w:rPr>
                <w:i/>
              </w:rPr>
            </w:pPr>
            <w:r>
              <w:t>Gaia Bottoni</w:t>
            </w:r>
          </w:p>
        </w:tc>
      </w:tr>
      <w:tr w:rsidRPr="00A62505" w:rsidR="00A62505" w:rsidTr="002A694B" w14:paraId="1E01599F" w14:textId="77777777">
        <w:tc>
          <w:tcPr>
            <w:tcW w:w="1380" w:type="pct"/>
          </w:tcPr>
          <w:p w:rsidRPr="00A62505" w:rsidR="00A62505" w:rsidP="00A62505" w:rsidRDefault="00A62505" w14:paraId="34B64C5E" w14:textId="77777777">
            <w:pPr>
              <w:overflowPunct w:val="0"/>
              <w:autoSpaceDE w:val="0"/>
              <w:autoSpaceDN w:val="0"/>
              <w:adjustRightInd w:val="0"/>
              <w:spacing w:line="240" w:lineRule="auto"/>
              <w:textAlignment w:val="baseline"/>
              <w:rPr>
                <w:i/>
              </w:rPr>
            </w:pPr>
            <w:r>
              <w:rPr>
                <w:i/>
              </w:rPr>
              <w:t>Tel.</w:t>
            </w:r>
          </w:p>
        </w:tc>
        <w:tc>
          <w:tcPr>
            <w:tcW w:w="3620" w:type="pct"/>
          </w:tcPr>
          <w:p w:rsidRPr="00A62505" w:rsidR="00A62505" w:rsidP="00A62505" w:rsidRDefault="00A62505" w14:paraId="509C7A01" w14:textId="77777777">
            <w:pPr>
              <w:overflowPunct w:val="0"/>
              <w:autoSpaceDE w:val="0"/>
              <w:autoSpaceDN w:val="0"/>
              <w:adjustRightInd w:val="0"/>
              <w:spacing w:line="240" w:lineRule="auto"/>
              <w:textAlignment w:val="baseline"/>
              <w:rPr>
                <w:i/>
              </w:rPr>
            </w:pPr>
            <w:r>
              <w:rPr>
                <w:i/>
              </w:rPr>
              <w:t>+32 25469447</w:t>
            </w:r>
          </w:p>
        </w:tc>
      </w:tr>
      <w:tr w:rsidRPr="00A62505" w:rsidR="000873F2" w:rsidTr="00ED2AB3" w14:paraId="337F4466" w14:textId="77777777">
        <w:tc>
          <w:tcPr>
            <w:tcW w:w="1380" w:type="pct"/>
          </w:tcPr>
          <w:p w:rsidRPr="00A62505" w:rsidR="000873F2" w:rsidP="00A62505" w:rsidRDefault="000873F2" w14:paraId="5C9888F8" w14:textId="327126E2">
            <w:pPr>
              <w:overflowPunct w:val="0"/>
              <w:autoSpaceDE w:val="0"/>
              <w:autoSpaceDN w:val="0"/>
              <w:adjustRightInd w:val="0"/>
              <w:spacing w:line="240" w:lineRule="auto"/>
              <w:textAlignment w:val="baseline"/>
              <w:rPr>
                <w:i/>
              </w:rPr>
            </w:pPr>
            <w:r>
              <w:rPr>
                <w:i/>
              </w:rPr>
              <w:t>E. paštas</w:t>
            </w:r>
          </w:p>
        </w:tc>
        <w:tc>
          <w:tcPr>
            <w:tcW w:w="3620" w:type="pct"/>
          </w:tcPr>
          <w:p w:rsidRPr="00A62505" w:rsidR="000873F2" w:rsidP="00A62505" w:rsidRDefault="004E6935" w14:paraId="62CB7CCA" w14:textId="47A8C0AA">
            <w:pPr>
              <w:overflowPunct w:val="0"/>
              <w:autoSpaceDE w:val="0"/>
              <w:autoSpaceDN w:val="0"/>
              <w:adjustRightInd w:val="0"/>
              <w:spacing w:line="240" w:lineRule="auto"/>
              <w:textAlignment w:val="baseline"/>
              <w:rPr>
                <w:i/>
              </w:rPr>
            </w:pPr>
            <w:hyperlink w:history="1" r:id="rId41">
              <w:r w:rsidR="008012A3">
                <w:rPr>
                  <w:rStyle w:val="Hyperlink"/>
                  <w:i/>
                </w:rPr>
                <w:t>Gaia.Bottoni@eesc.europa.eu</w:t>
              </w:r>
            </w:hyperlink>
          </w:p>
        </w:tc>
      </w:tr>
    </w:tbl>
    <w:p w:rsidRPr="00ED2AB3" w:rsidR="00AE55EC" w:rsidP="002A694B" w:rsidRDefault="00AE55EC" w14:paraId="31BD237B" w14:textId="77777777">
      <w:pPr>
        <w:tabs>
          <w:tab w:val="left" w:pos="1843"/>
        </w:tabs>
        <w:overflowPunct w:val="0"/>
        <w:autoSpaceDE w:val="0"/>
        <w:autoSpaceDN w:val="0"/>
        <w:adjustRightInd w:val="0"/>
        <w:spacing w:line="240" w:lineRule="auto"/>
        <w:ind w:firstLine="142"/>
        <w:textAlignment w:val="baseline"/>
      </w:pPr>
    </w:p>
    <w:p w:rsidRPr="00ED2AB3" w:rsidR="00AE55EC" w:rsidRDefault="00AE55EC" w14:paraId="6397769D" w14:textId="77777777">
      <w:pPr>
        <w:spacing w:after="160" w:line="259" w:lineRule="auto"/>
        <w:jc w:val="left"/>
      </w:pPr>
      <w:r>
        <w:br w:type="page"/>
      </w:r>
    </w:p>
    <w:p w:rsidRPr="00284F59" w:rsidR="00284F59" w:rsidP="002A694B" w:rsidRDefault="004E6935" w14:paraId="450BEA01" w14:textId="24C8F915">
      <w:pPr>
        <w:widowControl w:val="0"/>
        <w:numPr>
          <w:ilvl w:val="0"/>
          <w:numId w:val="4"/>
        </w:numPr>
        <w:overflowPunct w:val="0"/>
        <w:autoSpaceDE w:val="0"/>
        <w:autoSpaceDN w:val="0"/>
        <w:adjustRightInd w:val="0"/>
        <w:ind w:hanging="567"/>
        <w:textAlignment w:val="baseline"/>
      </w:pPr>
      <w:hyperlink w:history="1" r:id="rId42">
        <w:r w:rsidR="008012A3">
          <w:rPr>
            <w:b/>
            <w:i/>
            <w:color w:val="0000FF"/>
            <w:sz w:val="28"/>
            <w:u w:val="single"/>
          </w:rPr>
          <w:t>Naujos tarpvalstybinio kovos su nesąžiningos prekybos praktika vykdymo užtikrinimo taisyklės</w:t>
        </w:r>
      </w:hyperlink>
    </w:p>
    <w:p w:rsidRPr="00816B7F" w:rsidR="000873F2" w:rsidP="00284F59" w:rsidRDefault="000873F2" w14:paraId="2C9B3901" w14:textId="59E6A7CA">
      <w:pPr>
        <w:spacing w:after="160" w:line="259" w:lineRule="auto"/>
        <w:jc w:val="left"/>
      </w:pPr>
    </w:p>
    <w:tbl>
      <w:tblPr>
        <w:tblStyle w:val="TableGrid11"/>
        <w:tblW w:w="445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02"/>
        <w:gridCol w:w="6899"/>
      </w:tblGrid>
      <w:tr w:rsidRPr="00A62505" w:rsidR="000873F2" w:rsidTr="006F4088" w14:paraId="569F9E90" w14:textId="77777777">
        <w:trPr>
          <w:trHeight w:val="527"/>
        </w:trPr>
        <w:tc>
          <w:tcPr>
            <w:tcW w:w="894" w:type="pct"/>
          </w:tcPr>
          <w:p w:rsidRPr="00A62505" w:rsidR="000873F2" w:rsidP="006F4088" w:rsidRDefault="000873F2" w14:paraId="5A502C46" w14:textId="77777777">
            <w:pPr>
              <w:tabs>
                <w:tab w:val="center" w:pos="284"/>
              </w:tabs>
              <w:overflowPunct w:val="0"/>
              <w:autoSpaceDE w:val="0"/>
              <w:autoSpaceDN w:val="0"/>
              <w:adjustRightInd w:val="0"/>
              <w:ind w:left="266" w:hanging="266"/>
              <w:textAlignment w:val="baseline"/>
              <w:rPr>
                <w:b/>
              </w:rPr>
            </w:pPr>
            <w:r>
              <w:rPr>
                <w:b/>
              </w:rPr>
              <w:t>Pranešėja</w:t>
            </w:r>
          </w:p>
        </w:tc>
        <w:tc>
          <w:tcPr>
            <w:tcW w:w="4106" w:type="pct"/>
          </w:tcPr>
          <w:p w:rsidRPr="00A62505" w:rsidR="000873F2" w:rsidP="006F4088" w:rsidRDefault="000873F2" w14:paraId="50BF5152" w14:textId="77E543F2">
            <w:pPr>
              <w:tabs>
                <w:tab w:val="center" w:pos="284"/>
              </w:tabs>
              <w:overflowPunct w:val="0"/>
              <w:autoSpaceDE w:val="0"/>
              <w:autoSpaceDN w:val="0"/>
              <w:adjustRightInd w:val="0"/>
              <w:ind w:left="266" w:hanging="266"/>
              <w:textAlignment w:val="baseline"/>
            </w:pPr>
            <w:r>
              <w:t>Emilie PROUZET (Darbdavių gr., FR)</w:t>
            </w:r>
          </w:p>
        </w:tc>
      </w:tr>
      <w:tr w:rsidRPr="00A62505" w:rsidR="000873F2" w:rsidTr="006F4088" w14:paraId="23A394B3" w14:textId="77777777">
        <w:trPr>
          <w:trHeight w:val="527"/>
        </w:trPr>
        <w:tc>
          <w:tcPr>
            <w:tcW w:w="894" w:type="pct"/>
          </w:tcPr>
          <w:p w:rsidRPr="00A62505" w:rsidR="000873F2" w:rsidP="006F4088" w:rsidRDefault="000873F2" w14:paraId="4492EA1B" w14:textId="77777777">
            <w:pPr>
              <w:tabs>
                <w:tab w:val="center" w:pos="284"/>
              </w:tabs>
              <w:overflowPunct w:val="0"/>
              <w:autoSpaceDE w:val="0"/>
              <w:autoSpaceDN w:val="0"/>
              <w:adjustRightInd w:val="0"/>
              <w:ind w:left="266" w:hanging="266"/>
              <w:textAlignment w:val="baseline"/>
              <w:rPr>
                <w:b/>
              </w:rPr>
            </w:pPr>
            <w:r>
              <w:rPr>
                <w:b/>
              </w:rPr>
              <w:t>Nuoroda</w:t>
            </w:r>
          </w:p>
        </w:tc>
        <w:tc>
          <w:tcPr>
            <w:tcW w:w="4106" w:type="pct"/>
          </w:tcPr>
          <w:p w:rsidRPr="000873F2" w:rsidR="000873F2" w:rsidP="000873F2" w:rsidRDefault="000873F2" w14:paraId="6181222D" w14:textId="77777777">
            <w:pPr>
              <w:tabs>
                <w:tab w:val="center" w:pos="284"/>
              </w:tabs>
              <w:overflowPunct w:val="0"/>
              <w:autoSpaceDE w:val="0"/>
              <w:autoSpaceDN w:val="0"/>
              <w:adjustRightInd w:val="0"/>
              <w:ind w:left="266" w:hanging="266"/>
              <w:textAlignment w:val="baseline"/>
            </w:pPr>
            <w:r>
              <w:t>COM(2024) 576 final</w:t>
            </w:r>
          </w:p>
          <w:p w:rsidRPr="008220A8" w:rsidR="000873F2" w:rsidP="006F4088" w:rsidRDefault="000873F2" w14:paraId="0605B2A8" w14:textId="7D89499F">
            <w:pPr>
              <w:tabs>
                <w:tab w:val="center" w:pos="284"/>
              </w:tabs>
              <w:overflowPunct w:val="0"/>
              <w:autoSpaceDE w:val="0"/>
              <w:autoSpaceDN w:val="0"/>
              <w:adjustRightInd w:val="0"/>
              <w:ind w:left="266" w:hanging="266"/>
              <w:textAlignment w:val="baseline"/>
            </w:pPr>
            <w:r>
              <w:t>EESC-2024-04652-00-00-AC</w:t>
            </w:r>
          </w:p>
        </w:tc>
      </w:tr>
    </w:tbl>
    <w:p w:rsidR="00037018" w:rsidP="002A694B" w:rsidRDefault="00037018" w14:paraId="5289C30D" w14:textId="77777777">
      <w:pPr>
        <w:spacing w:after="160" w:line="276" w:lineRule="auto"/>
        <w:jc w:val="left"/>
        <w:rPr>
          <w:b/>
          <w:bCs/>
          <w:lang w:val="en-GB"/>
        </w:rPr>
      </w:pPr>
    </w:p>
    <w:p w:rsidRPr="002A694B" w:rsidR="00284F59" w:rsidP="002A694B" w:rsidRDefault="00284F59" w14:paraId="22E707D5" w14:textId="241847DE">
      <w:pPr>
        <w:spacing w:after="160" w:line="240" w:lineRule="auto"/>
        <w:jc w:val="left"/>
        <w:rPr>
          <w:b/>
          <w:bCs/>
        </w:rPr>
      </w:pPr>
      <w:r>
        <w:rPr>
          <w:b/>
        </w:rPr>
        <w:t>Dokumento esmė</w:t>
      </w:r>
    </w:p>
    <w:p w:rsidR="00037018" w:rsidP="002A694B" w:rsidRDefault="00037018" w14:paraId="45019FF8" w14:textId="77777777">
      <w:pPr>
        <w:spacing w:after="160" w:line="240" w:lineRule="auto"/>
        <w:jc w:val="left"/>
        <w:rPr>
          <w:lang w:val="en-GB"/>
        </w:rPr>
      </w:pPr>
    </w:p>
    <w:p w:rsidRPr="00284F59" w:rsidR="00284F59" w:rsidP="002A694B" w:rsidRDefault="00284F59" w14:paraId="4DDEC045" w14:textId="7ADB2AB0">
      <w:pPr>
        <w:spacing w:after="160" w:line="240" w:lineRule="auto"/>
        <w:jc w:val="left"/>
      </w:pPr>
      <w:r>
        <w:t>EESRK</w:t>
      </w:r>
    </w:p>
    <w:p w:rsidRPr="00766A5E" w:rsidR="00766A5E" w:rsidP="002A694B" w:rsidRDefault="00766A5E" w14:paraId="757E5237" w14:textId="77777777">
      <w:pPr>
        <w:widowControl w:val="0"/>
        <w:numPr>
          <w:ilvl w:val="0"/>
          <w:numId w:val="33"/>
        </w:numPr>
        <w:overflowPunct w:val="0"/>
        <w:autoSpaceDE w:val="0"/>
        <w:autoSpaceDN w:val="0"/>
        <w:adjustRightInd w:val="0"/>
        <w:ind w:left="284" w:hanging="284"/>
        <w:textAlignment w:val="baseline"/>
        <w:rPr>
          <w:bCs/>
          <w:iCs/>
        </w:rPr>
      </w:pPr>
      <w:r>
        <w:t>remia nacionalinių valdžios institucijų bendradarbiavimo vidaus rinkoje stiprinimą ir pastaraisiais mėnesiais vyravusį įvairių maisto tiekimo grandinės dalyvių siekį palaikyti atvirą dialogą ir tikisi, kad ši tendencija išliks neseniai įsteigtoje Europos žemės ūkio maisto produktų valdyboje (EBAF);</w:t>
      </w:r>
    </w:p>
    <w:p w:rsidRPr="00766A5E" w:rsidR="00766A5E" w:rsidP="002A694B" w:rsidRDefault="00766A5E" w14:paraId="0A24F514" w14:textId="77777777">
      <w:pPr>
        <w:widowControl w:val="0"/>
        <w:numPr>
          <w:ilvl w:val="0"/>
          <w:numId w:val="33"/>
        </w:numPr>
        <w:overflowPunct w:val="0"/>
        <w:autoSpaceDE w:val="0"/>
        <w:autoSpaceDN w:val="0"/>
        <w:adjustRightInd w:val="0"/>
        <w:ind w:left="284" w:hanging="284"/>
        <w:textAlignment w:val="baseline"/>
        <w:rPr>
          <w:bCs/>
          <w:iCs/>
        </w:rPr>
      </w:pPr>
      <w:r>
        <w:t>atkreipia dėmesį į tai, kad būtina siekti geresnės nacionalinių valdžios institucijų komunikacijos, veiklos koordinavimo ir bendradarbiavimo, siekiant suteikti geresnę pagalbą skundų pateikėjams. Todėl dar kartą pabrėžia, kad vertėjams žodžiu ir raštu tenka svarbus vaidmuo. Kalbos vis dar yra vienas pagrindinių veiksnių, ribojančių galimybę pasinaudoti procedūromis;</w:t>
      </w:r>
    </w:p>
    <w:p w:rsidRPr="00766A5E" w:rsidR="00766A5E" w:rsidP="002A694B" w:rsidRDefault="00766A5E" w14:paraId="46DAC5B9" w14:textId="77777777">
      <w:pPr>
        <w:widowControl w:val="0"/>
        <w:numPr>
          <w:ilvl w:val="0"/>
          <w:numId w:val="33"/>
        </w:numPr>
        <w:overflowPunct w:val="0"/>
        <w:autoSpaceDE w:val="0"/>
        <w:autoSpaceDN w:val="0"/>
        <w:adjustRightInd w:val="0"/>
        <w:ind w:left="284" w:hanging="284"/>
        <w:textAlignment w:val="baseline"/>
        <w:rPr>
          <w:bCs/>
          <w:iCs/>
        </w:rPr>
      </w:pPr>
      <w:r>
        <w:t>palankiai vertina Komisijos sprendimą nedelsiant pradėti į teisėkūros procesą įtraukti strateginio dialogo dėl Europos žemės ūkio ateities rekomendacijas;</w:t>
      </w:r>
    </w:p>
    <w:p w:rsidRPr="00766A5E" w:rsidR="00766A5E" w:rsidP="002A694B" w:rsidRDefault="00766A5E" w14:paraId="51E032A8" w14:textId="77777777">
      <w:pPr>
        <w:widowControl w:val="0"/>
        <w:numPr>
          <w:ilvl w:val="0"/>
          <w:numId w:val="33"/>
        </w:numPr>
        <w:overflowPunct w:val="0"/>
        <w:autoSpaceDE w:val="0"/>
        <w:autoSpaceDN w:val="0"/>
        <w:adjustRightInd w:val="0"/>
        <w:ind w:left="284" w:hanging="284"/>
        <w:textAlignment w:val="baseline"/>
        <w:rPr>
          <w:bCs/>
          <w:iCs/>
        </w:rPr>
      </w:pPr>
      <w:r>
        <w:t>supranta, kodėl neatliktas poveikio vertinimas: pasiūlymu dėl reglamento siekiama tik paaiškinti Nesąžiningos komercinės veiklos direktyvoje jau numatytą nacionalinių institucijų bendradarbiavimo tvarką;</w:t>
      </w:r>
    </w:p>
    <w:p w:rsidRPr="00766A5E" w:rsidR="00766A5E" w:rsidP="002A694B" w:rsidRDefault="00766A5E" w14:paraId="210438D1" w14:textId="77777777">
      <w:pPr>
        <w:widowControl w:val="0"/>
        <w:numPr>
          <w:ilvl w:val="0"/>
          <w:numId w:val="33"/>
        </w:numPr>
        <w:overflowPunct w:val="0"/>
        <w:autoSpaceDE w:val="0"/>
        <w:autoSpaceDN w:val="0"/>
        <w:adjustRightInd w:val="0"/>
        <w:ind w:left="284" w:hanging="284"/>
        <w:textAlignment w:val="baseline"/>
        <w:rPr>
          <w:bCs/>
          <w:iCs/>
        </w:rPr>
      </w:pPr>
      <w:r>
        <w:t>ragina teisėkūros institucijas užtikrinti, kad siūlomas reglamentas ir toliau išliktų teisėkūros procedūra priimamu aktu, kuriuo siekiama tik patikslinti administracines ir procedūrines priemone, ir kad bendrojoje rinkoje veikiančioms įmonėms būtų sukurtas teisinis tikrumas ir jos galėtų laisvai pasirinkti jų sutartims taikytiną teisę ir jurisdikciją, nepažeidžiant konkurencijos teisės;</w:t>
      </w:r>
    </w:p>
    <w:p w:rsidRPr="00766A5E" w:rsidR="00766A5E" w:rsidP="002A694B" w:rsidRDefault="00766A5E" w14:paraId="3A045EFA" w14:textId="77777777">
      <w:pPr>
        <w:widowControl w:val="0"/>
        <w:numPr>
          <w:ilvl w:val="0"/>
          <w:numId w:val="33"/>
        </w:numPr>
        <w:overflowPunct w:val="0"/>
        <w:autoSpaceDE w:val="0"/>
        <w:autoSpaceDN w:val="0"/>
        <w:adjustRightInd w:val="0"/>
        <w:ind w:left="284" w:hanging="284"/>
        <w:textAlignment w:val="baseline"/>
        <w:rPr>
          <w:bCs/>
          <w:iCs/>
        </w:rPr>
      </w:pPr>
      <w:r>
        <w:t>prašo, kad reglamente numatytos priemonės būtų taikomos tik vykdymo užtikrinimo institucijų bendradarbiavimui nesąžiningos prekybos praktikos srityje ir ribinėms vertėms, kurios ES lygmeniu suderintos Direktyvos dėl nesąžiningos prekybos praktikos 3 ir 4 straipsniuose;</w:t>
      </w:r>
    </w:p>
    <w:p w:rsidRPr="00766A5E" w:rsidR="00766A5E" w:rsidP="002A694B" w:rsidRDefault="00766A5E" w14:paraId="54BC675F" w14:textId="77777777">
      <w:pPr>
        <w:widowControl w:val="0"/>
        <w:numPr>
          <w:ilvl w:val="0"/>
          <w:numId w:val="33"/>
        </w:numPr>
        <w:overflowPunct w:val="0"/>
        <w:autoSpaceDE w:val="0"/>
        <w:autoSpaceDN w:val="0"/>
        <w:adjustRightInd w:val="0"/>
        <w:ind w:left="284" w:hanging="284"/>
        <w:textAlignment w:val="baseline"/>
        <w:rPr>
          <w:bCs/>
          <w:iCs/>
        </w:rPr>
      </w:pPr>
      <w:r>
        <w:t>prašo teisėkūros institucijas užtikrinti vykdymo užtikrinimo institucijoms absoliučią teisę atsisakyti tenkinti prašymus keistis informacija apie Direktyva dėl nesąžiningos prekybos praktikos nesuderintas nacionalines taisykles ir nesiūlyti priemonių, kurios leistų vėl nacionalizuoti tiekimą Europoje, taip įteisinant teritorinius tiekimo apribojimus, kurie turėtų rimtų pasekmių vartotojams ir produktų tvarumui.</w:t>
      </w:r>
    </w:p>
    <w:p w:rsidRPr="00816B7F" w:rsidR="00766A5E" w:rsidP="00766A5E" w:rsidRDefault="00766A5E" w14:paraId="5AD69D73" w14:textId="77777777">
      <w:pPr>
        <w:widowControl w:val="0"/>
        <w:overflowPunct w:val="0"/>
        <w:autoSpaceDE w:val="0"/>
        <w:autoSpaceDN w:val="0"/>
        <w:adjustRightInd w:val="0"/>
        <w:textAlignment w:val="baseline"/>
        <w:rPr>
          <w:bCs/>
          <w:iCs/>
        </w:rPr>
      </w:pPr>
    </w:p>
    <w:tbl>
      <w:tblPr>
        <w:tblStyle w:val="TableGrid20"/>
        <w:tblW w:w="63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252"/>
      </w:tblGrid>
      <w:tr w:rsidRPr="00766A5E" w:rsidR="00766A5E" w:rsidTr="007F2B34" w14:paraId="5B638E65" w14:textId="77777777">
        <w:tc>
          <w:tcPr>
            <w:tcW w:w="2127" w:type="dxa"/>
          </w:tcPr>
          <w:p w:rsidRPr="00766A5E" w:rsidR="00766A5E" w:rsidP="00766A5E" w:rsidRDefault="00766A5E" w14:paraId="76631ADE" w14:textId="77777777">
            <w:pPr>
              <w:overflowPunct w:val="0"/>
              <w:autoSpaceDE w:val="0"/>
              <w:autoSpaceDN w:val="0"/>
              <w:adjustRightInd w:val="0"/>
              <w:spacing w:line="240" w:lineRule="auto"/>
              <w:textAlignment w:val="baseline"/>
              <w:rPr>
                <w:i/>
              </w:rPr>
            </w:pPr>
            <w:r>
              <w:rPr>
                <w:b/>
                <w:i/>
              </w:rPr>
              <w:t>Kontaktinis asmuo</w:t>
            </w:r>
          </w:p>
        </w:tc>
        <w:tc>
          <w:tcPr>
            <w:tcW w:w="4252" w:type="dxa"/>
          </w:tcPr>
          <w:p w:rsidRPr="00766A5E" w:rsidR="00766A5E" w:rsidP="00766A5E" w:rsidRDefault="00766A5E" w14:paraId="530AAB89" w14:textId="5201CC2B">
            <w:pPr>
              <w:overflowPunct w:val="0"/>
              <w:autoSpaceDE w:val="0"/>
              <w:autoSpaceDN w:val="0"/>
              <w:adjustRightInd w:val="0"/>
              <w:spacing w:line="240" w:lineRule="auto"/>
              <w:textAlignment w:val="baseline"/>
              <w:rPr>
                <w:i/>
              </w:rPr>
            </w:pPr>
            <w:r>
              <w:rPr>
                <w:i/>
              </w:rPr>
              <w:t>Myrto Kolyva</w:t>
            </w:r>
          </w:p>
        </w:tc>
      </w:tr>
      <w:tr w:rsidRPr="00766A5E" w:rsidR="00766A5E" w:rsidTr="007F2B34" w14:paraId="0B0643F6" w14:textId="77777777">
        <w:tc>
          <w:tcPr>
            <w:tcW w:w="2127" w:type="dxa"/>
          </w:tcPr>
          <w:p w:rsidRPr="00766A5E" w:rsidR="00766A5E" w:rsidP="00766A5E" w:rsidRDefault="00766A5E" w14:paraId="155A9A8D" w14:textId="77777777">
            <w:pPr>
              <w:overflowPunct w:val="0"/>
              <w:autoSpaceDE w:val="0"/>
              <w:autoSpaceDN w:val="0"/>
              <w:adjustRightInd w:val="0"/>
              <w:spacing w:line="240" w:lineRule="auto"/>
              <w:textAlignment w:val="baseline"/>
              <w:rPr>
                <w:i/>
              </w:rPr>
            </w:pPr>
            <w:r>
              <w:rPr>
                <w:i/>
              </w:rPr>
              <w:t>Tel.</w:t>
            </w:r>
          </w:p>
        </w:tc>
        <w:tc>
          <w:tcPr>
            <w:tcW w:w="4252" w:type="dxa"/>
          </w:tcPr>
          <w:p w:rsidRPr="00766A5E" w:rsidR="00766A5E" w:rsidP="00766A5E" w:rsidRDefault="00766A5E" w14:paraId="4FE7CF3D" w14:textId="77777777">
            <w:pPr>
              <w:overflowPunct w:val="0"/>
              <w:autoSpaceDE w:val="0"/>
              <w:autoSpaceDN w:val="0"/>
              <w:adjustRightInd w:val="0"/>
              <w:spacing w:line="240" w:lineRule="auto"/>
              <w:textAlignment w:val="baseline"/>
              <w:rPr>
                <w:i/>
              </w:rPr>
            </w:pPr>
            <w:r>
              <w:rPr>
                <w:i/>
              </w:rPr>
              <w:t>+32 25468718</w:t>
            </w:r>
          </w:p>
        </w:tc>
      </w:tr>
      <w:tr w:rsidRPr="00766A5E" w:rsidR="00766A5E" w:rsidTr="007F2B34" w14:paraId="08FF73E7" w14:textId="77777777">
        <w:tc>
          <w:tcPr>
            <w:tcW w:w="2127" w:type="dxa"/>
          </w:tcPr>
          <w:p w:rsidRPr="00766A5E" w:rsidR="00766A5E" w:rsidP="00766A5E" w:rsidRDefault="00766A5E" w14:paraId="0A69DDF5" w14:textId="7B3A5FF3">
            <w:pPr>
              <w:overflowPunct w:val="0"/>
              <w:autoSpaceDE w:val="0"/>
              <w:autoSpaceDN w:val="0"/>
              <w:adjustRightInd w:val="0"/>
              <w:spacing w:line="240" w:lineRule="auto"/>
              <w:textAlignment w:val="baseline"/>
              <w:rPr>
                <w:i/>
              </w:rPr>
            </w:pPr>
            <w:r>
              <w:rPr>
                <w:i/>
              </w:rPr>
              <w:t>E. paštas</w:t>
            </w:r>
          </w:p>
        </w:tc>
        <w:tc>
          <w:tcPr>
            <w:tcW w:w="4252" w:type="dxa"/>
          </w:tcPr>
          <w:p w:rsidRPr="00766A5E" w:rsidR="00766A5E" w:rsidP="00766A5E" w:rsidRDefault="004E6935" w14:paraId="1A74AC37" w14:textId="77777777">
            <w:pPr>
              <w:overflowPunct w:val="0"/>
              <w:autoSpaceDE w:val="0"/>
              <w:autoSpaceDN w:val="0"/>
              <w:adjustRightInd w:val="0"/>
              <w:spacing w:line="240" w:lineRule="auto"/>
              <w:textAlignment w:val="baseline"/>
              <w:rPr>
                <w:i/>
              </w:rPr>
            </w:pPr>
            <w:hyperlink w:history="1" r:id="rId43">
              <w:r w:rsidR="008012A3">
                <w:rPr>
                  <w:i/>
                  <w:color w:val="0000FF"/>
                  <w:u w:val="single"/>
                </w:rPr>
                <w:t>Myrto.Kolyva@eesc.europa.eu</w:t>
              </w:r>
            </w:hyperlink>
            <w:r w:rsidR="008012A3">
              <w:rPr>
                <w:color w:val="0000FF"/>
                <w:u w:val="single"/>
              </w:rPr>
              <w:t xml:space="preserve"> </w:t>
            </w:r>
          </w:p>
        </w:tc>
      </w:tr>
    </w:tbl>
    <w:p w:rsidRPr="00816B7F" w:rsidR="00AE55EC" w:rsidRDefault="00AE55EC" w14:paraId="4B2C4603" w14:textId="77777777">
      <w:pPr>
        <w:spacing w:after="160" w:line="259" w:lineRule="auto"/>
        <w:jc w:val="left"/>
      </w:pPr>
    </w:p>
    <w:p w:rsidRPr="00766A5E" w:rsidR="00AE55EC" w:rsidRDefault="00AE55EC" w14:paraId="5AE5C9CA" w14:textId="77777777">
      <w:pPr>
        <w:spacing w:after="160" w:line="259" w:lineRule="auto"/>
        <w:jc w:val="left"/>
      </w:pPr>
      <w:r>
        <w:br w:type="page"/>
      </w:r>
    </w:p>
    <w:p w:rsidRPr="00712A05" w:rsidR="00712A05" w:rsidP="00712A05" w:rsidRDefault="004E6935" w14:paraId="7BBEE416" w14:textId="097FF3C7">
      <w:pPr>
        <w:widowControl w:val="0"/>
        <w:numPr>
          <w:ilvl w:val="0"/>
          <w:numId w:val="4"/>
        </w:numPr>
        <w:overflowPunct w:val="0"/>
        <w:autoSpaceDE w:val="0"/>
        <w:autoSpaceDN w:val="0"/>
        <w:adjustRightInd w:val="0"/>
        <w:ind w:hanging="567"/>
        <w:textAlignment w:val="baseline"/>
        <w:rPr>
          <w:sz w:val="26"/>
          <w:szCs w:val="26"/>
        </w:rPr>
      </w:pPr>
      <w:hyperlink w:history="1" r:id="rId44">
        <w:r w:rsidR="008012A3">
          <w:rPr>
            <w:b/>
            <w:i/>
            <w:color w:val="0000FF"/>
            <w:sz w:val="26"/>
            <w:u w:val="single"/>
          </w:rPr>
          <w:t xml:space="preserve">Bendro žemės ūkio rinkų organizavimo (BRO) reglamento dėl sutarčių, gamintojų organizacijų ir ūkininkų bendradarbiavimo taisyklių dalinis keitimas </w:t>
        </w:r>
      </w:hyperlink>
    </w:p>
    <w:p w:rsidRPr="00816B7F" w:rsidR="00712A05" w:rsidP="00712A05" w:rsidRDefault="00712A05" w14:paraId="65412CB5" w14:textId="77777777">
      <w:pPr>
        <w:tabs>
          <w:tab w:val="center" w:pos="284"/>
        </w:tabs>
        <w:overflowPunct w:val="0"/>
        <w:autoSpaceDE w:val="0"/>
        <w:autoSpaceDN w:val="0"/>
        <w:adjustRightInd w:val="0"/>
        <w:ind w:left="266" w:hanging="266"/>
        <w:textAlignment w:val="baseline"/>
        <w:rPr>
          <w:b/>
          <w:sz w:val="12"/>
          <w:szCs w:val="12"/>
        </w:rPr>
      </w:pPr>
    </w:p>
    <w:tbl>
      <w:tblPr>
        <w:tblStyle w:val="TableGrid13"/>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4"/>
        <w:gridCol w:w="6926"/>
      </w:tblGrid>
      <w:tr w:rsidRPr="00712A05" w:rsidR="00712A05" w:rsidTr="001E41BA" w14:paraId="16251239" w14:textId="77777777">
        <w:tc>
          <w:tcPr>
            <w:tcW w:w="1148" w:type="pct"/>
          </w:tcPr>
          <w:p w:rsidRPr="00712A05" w:rsidR="00712A05" w:rsidP="00712A05" w:rsidRDefault="00712A05" w14:paraId="105CFA64" w14:textId="77777777">
            <w:pPr>
              <w:tabs>
                <w:tab w:val="center" w:pos="284"/>
              </w:tabs>
              <w:overflowPunct w:val="0"/>
              <w:autoSpaceDE w:val="0"/>
              <w:autoSpaceDN w:val="0"/>
              <w:adjustRightInd w:val="0"/>
              <w:ind w:left="266" w:hanging="266"/>
              <w:textAlignment w:val="baseline"/>
              <w:rPr>
                <w:b/>
              </w:rPr>
            </w:pPr>
            <w:r>
              <w:rPr>
                <w:b/>
              </w:rPr>
              <w:t>Pranešėjas</w:t>
            </w:r>
          </w:p>
        </w:tc>
        <w:tc>
          <w:tcPr>
            <w:tcW w:w="3852" w:type="pct"/>
          </w:tcPr>
          <w:p w:rsidRPr="00712A05" w:rsidR="00712A05" w:rsidP="00712A05" w:rsidRDefault="00712A05" w14:paraId="59FE919D" w14:textId="77777777">
            <w:pPr>
              <w:tabs>
                <w:tab w:val="center" w:pos="284"/>
              </w:tabs>
              <w:overflowPunct w:val="0"/>
              <w:autoSpaceDE w:val="0"/>
              <w:autoSpaceDN w:val="0"/>
              <w:adjustRightInd w:val="0"/>
              <w:ind w:left="266" w:hanging="266"/>
              <w:textAlignment w:val="baseline"/>
              <w:rPr>
                <w:bCs/>
              </w:rPr>
            </w:pPr>
            <w:r>
              <w:t>Stoyan TCHOUKANOV (Pilietinės visuomenės organizacijų grupė, BG)</w:t>
            </w:r>
          </w:p>
        </w:tc>
      </w:tr>
      <w:tr w:rsidRPr="00712A05" w:rsidR="00712A05" w:rsidTr="001E41BA" w14:paraId="4A3ECF68" w14:textId="77777777">
        <w:tc>
          <w:tcPr>
            <w:tcW w:w="5000" w:type="pct"/>
            <w:gridSpan w:val="2"/>
          </w:tcPr>
          <w:p w:rsidRPr="00712A05" w:rsidR="00712A05" w:rsidP="00712A05" w:rsidRDefault="00712A05" w14:paraId="2738D48C" w14:textId="77777777">
            <w:pPr>
              <w:tabs>
                <w:tab w:val="center" w:pos="284"/>
              </w:tabs>
              <w:overflowPunct w:val="0"/>
              <w:autoSpaceDE w:val="0"/>
              <w:autoSpaceDN w:val="0"/>
              <w:adjustRightInd w:val="0"/>
              <w:spacing w:line="160" w:lineRule="exact"/>
              <w:ind w:left="266" w:hanging="266"/>
              <w:textAlignment w:val="baseline"/>
            </w:pPr>
          </w:p>
        </w:tc>
      </w:tr>
      <w:tr w:rsidRPr="00712A05" w:rsidR="00712A05" w:rsidTr="001E41BA" w14:paraId="494575F4" w14:textId="77777777">
        <w:tc>
          <w:tcPr>
            <w:tcW w:w="1148" w:type="pct"/>
          </w:tcPr>
          <w:p w:rsidRPr="00712A05" w:rsidR="00712A05" w:rsidP="00712A05" w:rsidRDefault="00712A05" w14:paraId="66A7ACBC" w14:textId="77777777">
            <w:pPr>
              <w:tabs>
                <w:tab w:val="center" w:pos="284"/>
              </w:tabs>
              <w:overflowPunct w:val="0"/>
              <w:autoSpaceDE w:val="0"/>
              <w:autoSpaceDN w:val="0"/>
              <w:adjustRightInd w:val="0"/>
              <w:ind w:left="266" w:hanging="266"/>
              <w:textAlignment w:val="baseline"/>
              <w:rPr>
                <w:b/>
              </w:rPr>
            </w:pPr>
            <w:r>
              <w:rPr>
                <w:b/>
              </w:rPr>
              <w:t>Nuoroda</w:t>
            </w:r>
          </w:p>
        </w:tc>
        <w:tc>
          <w:tcPr>
            <w:tcW w:w="3852" w:type="pct"/>
          </w:tcPr>
          <w:p w:rsidR="004B7F1C" w:rsidP="00712A05" w:rsidRDefault="004B7F1C" w14:paraId="05F8AD5D" w14:textId="3F08B13D">
            <w:pPr>
              <w:tabs>
                <w:tab w:val="center" w:pos="284"/>
              </w:tabs>
              <w:overflowPunct w:val="0"/>
              <w:autoSpaceDE w:val="0"/>
              <w:autoSpaceDN w:val="0"/>
              <w:adjustRightInd w:val="0"/>
              <w:ind w:left="266" w:hanging="266"/>
              <w:textAlignment w:val="baseline"/>
            </w:pPr>
            <w:r>
              <w:t>COM(2024) 577 final</w:t>
            </w:r>
          </w:p>
          <w:p w:rsidRPr="00712A05" w:rsidR="00712A05" w:rsidP="00712A05" w:rsidRDefault="00712A05" w14:paraId="499A8DF9" w14:textId="022CA669">
            <w:pPr>
              <w:tabs>
                <w:tab w:val="center" w:pos="284"/>
              </w:tabs>
              <w:overflowPunct w:val="0"/>
              <w:autoSpaceDE w:val="0"/>
              <w:autoSpaceDN w:val="0"/>
              <w:adjustRightInd w:val="0"/>
              <w:ind w:left="266" w:hanging="266"/>
              <w:textAlignment w:val="baseline"/>
            </w:pPr>
            <w:r>
              <w:t>EESC-2024-04584-00-00-AC</w:t>
            </w:r>
          </w:p>
        </w:tc>
      </w:tr>
    </w:tbl>
    <w:p w:rsidRPr="00712A05" w:rsidR="00712A05" w:rsidP="00712A05" w:rsidRDefault="00712A05" w14:paraId="7EDF6EB2"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712A05" w:rsidR="00712A05" w:rsidP="00712A05" w:rsidRDefault="00712A05" w14:paraId="5CA6A5F0"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00712A05" w:rsidP="00712A05" w:rsidRDefault="00712A05" w14:paraId="0038CB06" w14:textId="77777777">
      <w:pPr>
        <w:overflowPunct w:val="0"/>
        <w:autoSpaceDE w:val="0"/>
        <w:autoSpaceDN w:val="0"/>
        <w:adjustRightInd w:val="0"/>
        <w:textAlignment w:val="baseline"/>
        <w:rPr>
          <w:bCs/>
          <w:iCs/>
        </w:rPr>
      </w:pPr>
      <w:r>
        <w:t>EESRK</w:t>
      </w:r>
    </w:p>
    <w:p w:rsidRPr="00712A05" w:rsidR="00712A05" w:rsidP="005C6109" w:rsidRDefault="00712A05" w14:paraId="1DD148B3" w14:textId="77777777">
      <w:pPr>
        <w:widowControl w:val="0"/>
        <w:numPr>
          <w:ilvl w:val="0"/>
          <w:numId w:val="33"/>
        </w:numPr>
        <w:overflowPunct w:val="0"/>
        <w:autoSpaceDE w:val="0"/>
        <w:autoSpaceDN w:val="0"/>
        <w:adjustRightInd w:val="0"/>
        <w:ind w:left="284" w:hanging="284"/>
        <w:textAlignment w:val="baseline"/>
      </w:pPr>
      <w:r>
        <w:t>pritaria Europos Komisijos pasiūlymui, kuriuo siekiama stiprinti gamintojų padėtį žemės ūkio maisto produktų grandinėje ir rekomenduoja atlikti papildomus patobulinimus;</w:t>
      </w:r>
    </w:p>
    <w:p w:rsidRPr="00712A05" w:rsidR="00712A05" w:rsidP="005C6109" w:rsidRDefault="00712A05" w14:paraId="00DEB241" w14:textId="77777777">
      <w:pPr>
        <w:widowControl w:val="0"/>
        <w:numPr>
          <w:ilvl w:val="0"/>
          <w:numId w:val="33"/>
        </w:numPr>
        <w:overflowPunct w:val="0"/>
        <w:autoSpaceDE w:val="0"/>
        <w:autoSpaceDN w:val="0"/>
        <w:adjustRightInd w:val="0"/>
        <w:ind w:left="284" w:hanging="284"/>
        <w:textAlignment w:val="baseline"/>
      </w:pPr>
      <w:r>
        <w:t>palankiai vertina reikalavimą sudaryti rašytines sutartis dėl žemės ūkio produktų pristatymo, į jas įtraukiant objektyvius gamybos sąnaudų rodiklius ir informaciją apie rinkos kainas ir rekomenduoja Europos lygmeniu nustatyti išimtį dėl vertės ribos, kuri siektų 5 000 EUR;</w:t>
      </w:r>
    </w:p>
    <w:p w:rsidRPr="00712A05" w:rsidR="00712A05" w:rsidP="005C6109" w:rsidRDefault="00712A05" w14:paraId="7A692474" w14:textId="77777777">
      <w:pPr>
        <w:widowControl w:val="0"/>
        <w:numPr>
          <w:ilvl w:val="0"/>
          <w:numId w:val="33"/>
        </w:numPr>
        <w:overflowPunct w:val="0"/>
        <w:autoSpaceDE w:val="0"/>
        <w:autoSpaceDN w:val="0"/>
        <w:adjustRightInd w:val="0"/>
        <w:ind w:left="284" w:hanging="284"/>
        <w:textAlignment w:val="baseline"/>
      </w:pPr>
      <w:r>
        <w:t>rekomenduoja kiekvienai valstybei narei nustatyti ir paskelbti objektyvius ir skaidrius nacionalinius ir (arba) regioninius gamybos sąnaudų rodiklius ir informaciją apie rinkos kainas konsultuojantis su visomis vertės grandinės suinteresuotosiomis šalimis;</w:t>
      </w:r>
    </w:p>
    <w:p w:rsidRPr="00712A05" w:rsidR="00712A05" w:rsidP="005C6109" w:rsidRDefault="00712A05" w14:paraId="2EA862DD" w14:textId="77777777">
      <w:pPr>
        <w:widowControl w:val="0"/>
        <w:numPr>
          <w:ilvl w:val="0"/>
          <w:numId w:val="33"/>
        </w:numPr>
        <w:overflowPunct w:val="0"/>
        <w:autoSpaceDE w:val="0"/>
        <w:autoSpaceDN w:val="0"/>
        <w:adjustRightInd w:val="0"/>
        <w:ind w:left="284" w:hanging="284"/>
        <w:textAlignment w:val="baseline"/>
      </w:pPr>
      <w:r>
        <w:t xml:space="preserve">pritaria tam, kad rašytinėse sutartyse būtų numatyta nuostata dėl privalomos peržiūros, kurią galėtų inicijuoti gamintojas ir kuri leistų iš naujo derėtis dėl ūkininkams mokamų kainų atsižvelgiant į gamybos sąnaudų ir rinkos kainų pokyčius ir laikantis tvarumo kriterijų, kartu pasiūlant sąlygas šioms deryboms; </w:t>
      </w:r>
    </w:p>
    <w:p w:rsidRPr="00712A05" w:rsidR="00712A05" w:rsidP="005C6109" w:rsidRDefault="00712A05" w14:paraId="0CE58CE2" w14:textId="77777777">
      <w:pPr>
        <w:widowControl w:val="0"/>
        <w:numPr>
          <w:ilvl w:val="0"/>
          <w:numId w:val="33"/>
        </w:numPr>
        <w:overflowPunct w:val="0"/>
        <w:autoSpaceDE w:val="0"/>
        <w:autoSpaceDN w:val="0"/>
        <w:adjustRightInd w:val="0"/>
        <w:ind w:left="284" w:hanging="284"/>
        <w:textAlignment w:val="baseline"/>
      </w:pPr>
      <w:r>
        <w:t>pritaria tam, kad netrukus po reglamento paskelbimo kiekvienoje valstybėje narėje ir atsižvelgiant į galimus jau sukurtus lygiaverčius mechanizmus, būtų sukurti tarpininkavimo mechanizmai, ir mano, kad reikėtų sukurti mechanizmą, kaip priimti sprendimus per trumpą laiką;</w:t>
      </w:r>
    </w:p>
    <w:p w:rsidRPr="00712A05" w:rsidR="00712A05" w:rsidP="005C6109" w:rsidRDefault="00712A05" w14:paraId="5D5A7059" w14:textId="77777777">
      <w:pPr>
        <w:widowControl w:val="0"/>
        <w:numPr>
          <w:ilvl w:val="0"/>
          <w:numId w:val="33"/>
        </w:numPr>
        <w:overflowPunct w:val="0"/>
        <w:autoSpaceDE w:val="0"/>
        <w:autoSpaceDN w:val="0"/>
        <w:adjustRightInd w:val="0"/>
        <w:ind w:left="284" w:hanging="284"/>
        <w:textAlignment w:val="baseline"/>
      </w:pPr>
      <w:r>
        <w:t>remia Komisijos pasiūlymą leisti nepripažintoms gamintojų organizacijoms naudotis tomis pačiomis konkurencijos taisyklių išimtimis, kurios taikomos pripažintoms gamintojų organizacijoms, tačiau siūlo šią galimybę laikyti pereinamojo laikotarpio etapu kol organizacija bus oficialiai pripažinta ne vėliau kaip per dvejus metus;</w:t>
      </w:r>
    </w:p>
    <w:p w:rsidRPr="00712A05" w:rsidR="00712A05" w:rsidP="005C6109" w:rsidRDefault="00712A05" w14:paraId="7194F3A6" w14:textId="77777777">
      <w:pPr>
        <w:widowControl w:val="0"/>
        <w:numPr>
          <w:ilvl w:val="0"/>
          <w:numId w:val="33"/>
        </w:numPr>
        <w:overflowPunct w:val="0"/>
        <w:autoSpaceDE w:val="0"/>
        <w:autoSpaceDN w:val="0"/>
        <w:adjustRightInd w:val="0"/>
        <w:ind w:left="284" w:hanging="284"/>
        <w:textAlignment w:val="baseline"/>
      </w:pPr>
      <w:r>
        <w:t>pritaria, kad būtų nustatytos terminų „sąžiningas“, „teisingas“ ir „trumpos tiekimo grandinės“ vartojimo taisyklės ir rekomenduoja patikslinti sąvokas „sąžiningas“ ir „teisingas“ įtraukiant gamintojų atlygį ir užtikrinant deramą gyvenimo lygį žemės ūkio maisto produktų bendruomenei;</w:t>
      </w:r>
    </w:p>
    <w:p w:rsidRPr="00712A05" w:rsidR="00712A05" w:rsidP="005C6109" w:rsidRDefault="00712A05" w14:paraId="7A542807" w14:textId="77777777">
      <w:pPr>
        <w:widowControl w:val="0"/>
        <w:numPr>
          <w:ilvl w:val="0"/>
          <w:numId w:val="33"/>
        </w:numPr>
        <w:overflowPunct w:val="0"/>
        <w:autoSpaceDE w:val="0"/>
        <w:autoSpaceDN w:val="0"/>
        <w:adjustRightInd w:val="0"/>
        <w:ind w:left="284" w:hanging="284"/>
        <w:textAlignment w:val="baseline"/>
      </w:pPr>
      <w:r>
        <w:t>pritaria Komisijos pasiūlymui stiprinti tvarumo tikslus gamintojams vykdant suderintus veiksmus (taip pat dėl darbo ir saugos sąlygų);</w:t>
      </w:r>
    </w:p>
    <w:p w:rsidRPr="00712A05" w:rsidR="00712A05" w:rsidP="005C6109" w:rsidRDefault="00712A05" w14:paraId="09909726" w14:textId="77777777">
      <w:pPr>
        <w:widowControl w:val="0"/>
        <w:numPr>
          <w:ilvl w:val="0"/>
          <w:numId w:val="33"/>
        </w:numPr>
        <w:overflowPunct w:val="0"/>
        <w:autoSpaceDE w:val="0"/>
        <w:autoSpaceDN w:val="0"/>
        <w:adjustRightInd w:val="0"/>
        <w:ind w:left="284" w:hanging="284"/>
        <w:textAlignment w:val="baseline"/>
      </w:pPr>
      <w:r>
        <w:t>rekomenduoja peržiūrėti ir atnaujinti žemės ūkio produktams taikomas vertės ribas, kad jos atitiktų dabartines ekonomikos realijas;</w:t>
      </w:r>
    </w:p>
    <w:p w:rsidR="00712A05" w:rsidP="005C6109" w:rsidRDefault="00712A05" w14:paraId="0B033100" w14:textId="77777777">
      <w:pPr>
        <w:widowControl w:val="0"/>
        <w:numPr>
          <w:ilvl w:val="0"/>
          <w:numId w:val="33"/>
        </w:numPr>
        <w:overflowPunct w:val="0"/>
        <w:autoSpaceDE w:val="0"/>
        <w:autoSpaceDN w:val="0"/>
        <w:adjustRightInd w:val="0"/>
        <w:ind w:left="284" w:hanging="284"/>
        <w:textAlignment w:val="baseline"/>
      </w:pPr>
      <w:r>
        <w:t xml:space="preserve">siūlo sutelkti </w:t>
      </w:r>
      <w:r>
        <w:rPr>
          <w:i/>
        </w:rPr>
        <w:t xml:space="preserve">ad hoc </w:t>
      </w:r>
      <w:r>
        <w:t>finansinę paramą, o ne žemės ūkio rezervą, siekiant paremti veiklos vykdytojus esant dideliam rinkos disbalansui.</w:t>
      </w:r>
    </w:p>
    <w:p w:rsidRPr="00816B7F" w:rsidR="004B7F1C" w:rsidP="005C6109" w:rsidRDefault="004B7F1C" w14:paraId="01BD518F" w14:textId="77777777"/>
    <w:tbl>
      <w:tblPr>
        <w:tblStyle w:val="TableGrid13"/>
        <w:tblW w:w="296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39"/>
        <w:gridCol w:w="3846"/>
      </w:tblGrid>
      <w:tr w:rsidRPr="00712A05" w:rsidR="00712A05" w:rsidTr="001E41BA" w14:paraId="51FDD3A4" w14:textId="77777777">
        <w:tc>
          <w:tcPr>
            <w:tcW w:w="1557" w:type="pct"/>
          </w:tcPr>
          <w:p w:rsidRPr="00712A05" w:rsidR="00712A05" w:rsidP="00712A05" w:rsidRDefault="00712A05" w14:paraId="147B7637" w14:textId="77777777">
            <w:pPr>
              <w:overflowPunct w:val="0"/>
              <w:autoSpaceDE w:val="0"/>
              <w:autoSpaceDN w:val="0"/>
              <w:adjustRightInd w:val="0"/>
              <w:spacing w:line="240" w:lineRule="auto"/>
              <w:textAlignment w:val="baseline"/>
              <w:rPr>
                <w:i/>
              </w:rPr>
            </w:pPr>
            <w:r>
              <w:rPr>
                <w:b/>
                <w:i/>
              </w:rPr>
              <w:t xml:space="preserve">Kontaktinis asmuo </w:t>
            </w:r>
          </w:p>
        </w:tc>
        <w:tc>
          <w:tcPr>
            <w:tcW w:w="3443" w:type="pct"/>
          </w:tcPr>
          <w:p w:rsidRPr="00712A05" w:rsidR="00712A05" w:rsidP="00712A05" w:rsidRDefault="00712A05" w14:paraId="5F72CBB5" w14:textId="38137BD5">
            <w:pPr>
              <w:overflowPunct w:val="0"/>
              <w:autoSpaceDE w:val="0"/>
              <w:autoSpaceDN w:val="0"/>
              <w:adjustRightInd w:val="0"/>
              <w:spacing w:line="240" w:lineRule="auto"/>
              <w:textAlignment w:val="baseline"/>
              <w:rPr>
                <w:i/>
              </w:rPr>
            </w:pPr>
            <w:r>
              <w:rPr>
                <w:i/>
              </w:rPr>
              <w:t>Martine Delanoy</w:t>
            </w:r>
          </w:p>
        </w:tc>
      </w:tr>
      <w:tr w:rsidRPr="00712A05" w:rsidR="00712A05" w:rsidTr="001E41BA" w14:paraId="143DAFC5" w14:textId="77777777">
        <w:tc>
          <w:tcPr>
            <w:tcW w:w="1557" w:type="pct"/>
          </w:tcPr>
          <w:p w:rsidRPr="00712A05" w:rsidR="00712A05" w:rsidP="00712A05" w:rsidRDefault="00712A05" w14:paraId="11AD2235" w14:textId="77777777">
            <w:pPr>
              <w:overflowPunct w:val="0"/>
              <w:autoSpaceDE w:val="0"/>
              <w:autoSpaceDN w:val="0"/>
              <w:adjustRightInd w:val="0"/>
              <w:spacing w:line="240" w:lineRule="auto"/>
              <w:textAlignment w:val="baseline"/>
              <w:rPr>
                <w:i/>
              </w:rPr>
            </w:pPr>
            <w:r>
              <w:rPr>
                <w:i/>
              </w:rPr>
              <w:t>Tel.</w:t>
            </w:r>
          </w:p>
        </w:tc>
        <w:tc>
          <w:tcPr>
            <w:tcW w:w="3443" w:type="pct"/>
          </w:tcPr>
          <w:p w:rsidRPr="00712A05" w:rsidR="00712A05" w:rsidP="00712A05" w:rsidRDefault="00712A05" w14:paraId="3A0606BF" w14:textId="77777777">
            <w:pPr>
              <w:overflowPunct w:val="0"/>
              <w:autoSpaceDE w:val="0"/>
              <w:autoSpaceDN w:val="0"/>
              <w:adjustRightInd w:val="0"/>
              <w:spacing w:line="240" w:lineRule="auto"/>
              <w:textAlignment w:val="baseline"/>
              <w:rPr>
                <w:i/>
              </w:rPr>
            </w:pPr>
            <w:r>
              <w:rPr>
                <w:i/>
              </w:rPr>
              <w:t>+32 2 5469802</w:t>
            </w:r>
          </w:p>
        </w:tc>
      </w:tr>
      <w:tr w:rsidRPr="00712A05" w:rsidR="00712A05" w:rsidTr="001E41BA" w14:paraId="6AD086D9" w14:textId="77777777">
        <w:tc>
          <w:tcPr>
            <w:tcW w:w="1557" w:type="pct"/>
          </w:tcPr>
          <w:p w:rsidRPr="00712A05" w:rsidR="00712A05" w:rsidP="00712A05" w:rsidRDefault="00712A05" w14:paraId="1D8CDF00" w14:textId="77777777">
            <w:pPr>
              <w:overflowPunct w:val="0"/>
              <w:autoSpaceDE w:val="0"/>
              <w:autoSpaceDN w:val="0"/>
              <w:adjustRightInd w:val="0"/>
              <w:spacing w:line="240" w:lineRule="auto"/>
              <w:textAlignment w:val="baseline"/>
              <w:rPr>
                <w:i/>
              </w:rPr>
            </w:pPr>
            <w:r>
              <w:rPr>
                <w:i/>
              </w:rPr>
              <w:t>E. paštas</w:t>
            </w:r>
          </w:p>
        </w:tc>
        <w:tc>
          <w:tcPr>
            <w:tcW w:w="3443" w:type="pct"/>
          </w:tcPr>
          <w:p w:rsidRPr="00712A05" w:rsidR="00712A05" w:rsidP="00712A05" w:rsidRDefault="004E6935" w14:paraId="4053D2F3" w14:textId="77777777">
            <w:pPr>
              <w:overflowPunct w:val="0"/>
              <w:autoSpaceDE w:val="0"/>
              <w:autoSpaceDN w:val="0"/>
              <w:adjustRightInd w:val="0"/>
              <w:spacing w:line="240" w:lineRule="auto"/>
              <w:textAlignment w:val="baseline"/>
              <w:rPr>
                <w:i/>
              </w:rPr>
            </w:pPr>
            <w:hyperlink w:history="1" r:id="rId45">
              <w:r w:rsidR="008012A3">
                <w:rPr>
                  <w:i/>
                  <w:color w:val="0000FF"/>
                  <w:u w:val="single"/>
                </w:rPr>
                <w:t>Martine.Delanoy@eesc.europa.eu</w:t>
              </w:r>
            </w:hyperlink>
            <w:r w:rsidR="008012A3">
              <w:rPr>
                <w:i/>
              </w:rPr>
              <w:t xml:space="preserve"> </w:t>
            </w:r>
          </w:p>
        </w:tc>
      </w:tr>
    </w:tbl>
    <w:p w:rsidR="007F5784" w:rsidRDefault="007F5784" w14:paraId="715DB2BD" w14:textId="7C86CFFB">
      <w:pPr>
        <w:spacing w:after="160" w:line="259" w:lineRule="auto"/>
        <w:jc w:val="left"/>
      </w:pPr>
      <w:r>
        <w:br w:type="page"/>
      </w:r>
    </w:p>
    <w:p w:rsidR="007F5784" w:rsidP="007F5784" w:rsidRDefault="007F5784" w14:paraId="14026A78" w14:textId="4FAE1588">
      <w:pPr>
        <w:pStyle w:val="Heading1"/>
        <w:rPr>
          <w:b/>
        </w:rPr>
      </w:pPr>
      <w:bookmarkStart w:name="_Toc195265766" w:id="11"/>
      <w:r>
        <w:rPr>
          <w:b/>
        </w:rPr>
        <w:lastRenderedPageBreak/>
        <w:t>IŠORĖS SANTYKIŲ SKYRIUS</w:t>
      </w:r>
      <w:bookmarkEnd w:id="11"/>
    </w:p>
    <w:p w:rsidR="00763D5C" w:rsidP="007F5784" w:rsidRDefault="00763D5C" w14:paraId="57876725" w14:textId="77777777"/>
    <w:p w:rsidRPr="00763D5C" w:rsidR="00763D5C" w:rsidP="00763D5C" w:rsidRDefault="004E6935" w14:paraId="78EB4FF7" w14:textId="0CB7CE92">
      <w:pPr>
        <w:widowControl w:val="0"/>
        <w:numPr>
          <w:ilvl w:val="0"/>
          <w:numId w:val="13"/>
        </w:numPr>
        <w:overflowPunct w:val="0"/>
        <w:autoSpaceDE w:val="0"/>
        <w:autoSpaceDN w:val="0"/>
        <w:adjustRightInd w:val="0"/>
        <w:ind w:hanging="567"/>
        <w:jc w:val="left"/>
        <w:textAlignment w:val="baseline"/>
        <w:rPr>
          <w:sz w:val="20"/>
          <w:szCs w:val="20"/>
        </w:rPr>
      </w:pPr>
      <w:hyperlink r:id="rId46">
        <w:r w:rsidR="008012A3">
          <w:rPr>
            <w:b/>
            <w:i/>
            <w:color w:val="0000FF"/>
            <w:sz w:val="28"/>
            <w:u w:val="single"/>
          </w:rPr>
          <w:t>Konkurencingumas ir ekonominis saugumas. Kaip ES prekybos politika turėtų padėti siekti M. Draghi ataskaitos tikslų?</w:t>
        </w:r>
      </w:hyperlink>
    </w:p>
    <w:p w:rsidRPr="00816B7F" w:rsidR="00763D5C" w:rsidP="00763D5C" w:rsidRDefault="00763D5C" w14:paraId="7667A326" w14:textId="77777777">
      <w:pPr>
        <w:widowControl w:val="0"/>
        <w:overflowPunct w:val="0"/>
        <w:autoSpaceDE w:val="0"/>
        <w:autoSpaceDN w:val="0"/>
        <w:adjustRightInd w:val="0"/>
        <w:jc w:val="left"/>
        <w:textAlignment w:val="baseline"/>
        <w:rPr>
          <w:sz w:val="20"/>
          <w:szCs w:val="20"/>
        </w:rPr>
      </w:pPr>
    </w:p>
    <w:tbl>
      <w:tblPr>
        <w:tblStyle w:val="TableGrid1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479"/>
      </w:tblGrid>
      <w:tr w:rsidRPr="00763D5C" w:rsidR="00763D5C" w:rsidTr="008220A8" w14:paraId="2FB21A80" w14:textId="77777777">
        <w:trPr>
          <w:trHeight w:val="330"/>
        </w:trPr>
        <w:tc>
          <w:tcPr>
            <w:tcW w:w="1701" w:type="dxa"/>
          </w:tcPr>
          <w:p w:rsidRPr="00763D5C" w:rsidR="00763D5C" w:rsidP="00763D5C" w:rsidRDefault="00763D5C" w14:paraId="00EAE2B8" w14:textId="77777777">
            <w:pPr>
              <w:tabs>
                <w:tab w:val="center" w:pos="284"/>
              </w:tabs>
              <w:overflowPunct w:val="0"/>
              <w:autoSpaceDE w:val="0"/>
              <w:autoSpaceDN w:val="0"/>
              <w:adjustRightInd w:val="0"/>
              <w:ind w:left="266" w:hanging="266"/>
              <w:textAlignment w:val="baseline"/>
              <w:rPr>
                <w:b/>
              </w:rPr>
            </w:pPr>
            <w:r>
              <w:rPr>
                <w:b/>
              </w:rPr>
              <w:t>Pranešėjas</w:t>
            </w:r>
          </w:p>
        </w:tc>
        <w:tc>
          <w:tcPr>
            <w:tcW w:w="7479" w:type="dxa"/>
          </w:tcPr>
          <w:p w:rsidRPr="00763D5C" w:rsidR="001937F3" w:rsidP="00763D5C" w:rsidRDefault="00763D5C" w14:paraId="4E084E56" w14:textId="689BF874">
            <w:pPr>
              <w:tabs>
                <w:tab w:val="center" w:pos="2585"/>
              </w:tabs>
              <w:overflowPunct w:val="0"/>
              <w:autoSpaceDE w:val="0"/>
              <w:autoSpaceDN w:val="0"/>
              <w:adjustRightInd w:val="0"/>
              <w:jc w:val="left"/>
              <w:textAlignment w:val="baseline"/>
            </w:pPr>
            <w:r>
              <w:t xml:space="preserve">Georgi </w:t>
            </w:r>
            <w:r>
              <w:rPr>
                <w:b/>
              </w:rPr>
              <w:t>STOEV</w:t>
            </w:r>
            <w:r>
              <w:t xml:space="preserve"> (Darbdavių grupė, BG)</w:t>
            </w:r>
          </w:p>
        </w:tc>
      </w:tr>
      <w:tr w:rsidRPr="00763D5C" w:rsidR="00763D5C" w:rsidTr="008220A8" w14:paraId="4877505B" w14:textId="77777777">
        <w:tc>
          <w:tcPr>
            <w:tcW w:w="1701" w:type="dxa"/>
          </w:tcPr>
          <w:p w:rsidRPr="00763D5C" w:rsidR="00763D5C" w:rsidP="00763D5C" w:rsidRDefault="00763D5C" w14:paraId="5EAF7CF6" w14:textId="77777777">
            <w:pPr>
              <w:tabs>
                <w:tab w:val="center" w:pos="284"/>
              </w:tabs>
              <w:overflowPunct w:val="0"/>
              <w:autoSpaceDE w:val="0"/>
              <w:autoSpaceDN w:val="0"/>
              <w:adjustRightInd w:val="0"/>
              <w:ind w:left="266" w:hanging="266"/>
              <w:textAlignment w:val="baseline"/>
              <w:rPr>
                <w:b/>
              </w:rPr>
            </w:pPr>
            <w:r>
              <w:rPr>
                <w:b/>
              </w:rPr>
              <w:t>Nuoroda</w:t>
            </w:r>
          </w:p>
        </w:tc>
        <w:tc>
          <w:tcPr>
            <w:tcW w:w="7479" w:type="dxa"/>
          </w:tcPr>
          <w:p w:rsidR="001937F3" w:rsidP="008220A8" w:rsidRDefault="001937F3" w14:paraId="0278820E" w14:textId="660B3602">
            <w:pPr>
              <w:overflowPunct w:val="0"/>
              <w:autoSpaceDE w:val="0"/>
              <w:autoSpaceDN w:val="0"/>
              <w:adjustRightInd w:val="0"/>
              <w:textAlignment w:val="baseline"/>
            </w:pPr>
            <w:r>
              <w:t>Tiriamoji nuomonė ES Tarybai pirmininkaujančios Lenkijos prašymu</w:t>
            </w:r>
          </w:p>
          <w:p w:rsidRPr="00763D5C" w:rsidR="00763D5C" w:rsidP="00763D5C" w:rsidRDefault="00763D5C" w14:paraId="0D59C8C1" w14:textId="68684052">
            <w:pPr>
              <w:tabs>
                <w:tab w:val="center" w:pos="284"/>
              </w:tabs>
              <w:overflowPunct w:val="0"/>
              <w:autoSpaceDE w:val="0"/>
              <w:autoSpaceDN w:val="0"/>
              <w:adjustRightInd w:val="0"/>
              <w:ind w:left="266" w:hanging="266"/>
              <w:textAlignment w:val="baseline"/>
            </w:pPr>
            <w:r>
              <w:t>EESC-2025-00020-00-00-AC</w:t>
            </w:r>
          </w:p>
        </w:tc>
      </w:tr>
    </w:tbl>
    <w:p w:rsidRPr="00763D5C" w:rsidR="00763D5C" w:rsidP="00763D5C" w:rsidRDefault="00763D5C" w14:paraId="24528E66" w14:textId="77777777">
      <w:pPr>
        <w:keepNext/>
        <w:keepLines/>
        <w:tabs>
          <w:tab w:val="center" w:pos="284"/>
        </w:tabs>
        <w:overflowPunct w:val="0"/>
        <w:autoSpaceDE w:val="0"/>
        <w:autoSpaceDN w:val="0"/>
        <w:adjustRightInd w:val="0"/>
        <w:ind w:left="266" w:hanging="266"/>
        <w:textAlignment w:val="baseline"/>
        <w:rPr>
          <w:b/>
          <w:lang w:val="en-GB"/>
        </w:rPr>
      </w:pPr>
    </w:p>
    <w:p w:rsidRPr="00763D5C" w:rsidR="00763D5C" w:rsidP="008220A8" w:rsidRDefault="00763D5C" w14:paraId="0E2DA2A5"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763D5C" w:rsidR="00763D5C" w:rsidP="008220A8" w:rsidRDefault="00763D5C" w14:paraId="07C54147" w14:textId="77777777">
      <w:pPr>
        <w:keepNext/>
        <w:keepLines/>
        <w:tabs>
          <w:tab w:val="center" w:pos="284"/>
        </w:tabs>
        <w:overflowPunct w:val="0"/>
        <w:autoSpaceDE w:val="0"/>
        <w:autoSpaceDN w:val="0"/>
        <w:adjustRightInd w:val="0"/>
        <w:ind w:left="266" w:hanging="266"/>
        <w:textAlignment w:val="baseline"/>
        <w:rPr>
          <w:b/>
          <w:lang w:val="en-GB"/>
        </w:rPr>
      </w:pPr>
    </w:p>
    <w:p w:rsidRPr="00763D5C" w:rsidR="00763D5C" w:rsidP="008220A8" w:rsidRDefault="00763D5C" w14:paraId="3565F026" w14:textId="77777777">
      <w:pPr>
        <w:overflowPunct w:val="0"/>
        <w:autoSpaceDE w:val="0"/>
        <w:autoSpaceDN w:val="0"/>
        <w:adjustRightInd w:val="0"/>
        <w:textAlignment w:val="baseline"/>
        <w:rPr>
          <w:bCs/>
          <w:iCs/>
        </w:rPr>
      </w:pPr>
      <w:r>
        <w:t>EESRK</w:t>
      </w:r>
    </w:p>
    <w:p w:rsidRPr="001937F3" w:rsidR="00763D5C" w:rsidP="008220A8" w:rsidRDefault="00763D5C" w14:paraId="22BAB3DA" w14:textId="77777777">
      <w:pPr>
        <w:pStyle w:val="ListParagraph"/>
        <w:widowControl w:val="0"/>
        <w:numPr>
          <w:ilvl w:val="0"/>
          <w:numId w:val="35"/>
        </w:numPr>
        <w:overflowPunct w:val="0"/>
        <w:autoSpaceDE w:val="0"/>
        <w:autoSpaceDN w:val="0"/>
        <w:adjustRightInd w:val="0"/>
        <w:ind w:left="426" w:hanging="426"/>
        <w:textAlignment w:val="baseline"/>
        <w:rPr>
          <w:szCs w:val="20"/>
        </w:rPr>
      </w:pPr>
      <w:r>
        <w:t>mano, kad norint, jog prekyba veiksmingai prisidėtų prie M. Draghi pranešimo tikslų įgyvendinimo, prekybos politiką reikia glaudžiai derinti su pramonės politika ir Europos ekonominio saugumo politika. Tam reikia bendros Europos užsienio politikos ir saugumo strategijos, kurios viena iš pagrindinių sudedamųjų dalių būtų užsienio ekonominė ir prekybos;</w:t>
      </w:r>
    </w:p>
    <w:p w:rsidRPr="001937F3" w:rsidR="00763D5C" w:rsidP="008220A8" w:rsidRDefault="00763D5C" w14:paraId="6F928810" w14:textId="77777777">
      <w:pPr>
        <w:pStyle w:val="ListParagraph"/>
        <w:widowControl w:val="0"/>
        <w:numPr>
          <w:ilvl w:val="0"/>
          <w:numId w:val="35"/>
        </w:numPr>
        <w:overflowPunct w:val="0"/>
        <w:autoSpaceDE w:val="0"/>
        <w:autoSpaceDN w:val="0"/>
        <w:adjustRightInd w:val="0"/>
        <w:ind w:left="426" w:hanging="426"/>
        <w:textAlignment w:val="baseline"/>
        <w:rPr>
          <w:szCs w:val="20"/>
        </w:rPr>
      </w:pPr>
      <w:r>
        <w:t>atkreipia dėmesį į tai, kad pagrindiniai šios politikos tikslai turėtų atitikti integruotą atviros strateginės, tvarios ir ryžtingos prekybos politikos koncepciją, kuria siekiama: a) užtikrinti ypatingos svarbos žaliavų tiekimą ir, apskritai, tiekimo grandinių tvarumą; b) sudaryti sąlygas Europai būti konkurencingai, gaminti naudojant pažangiausias technologijas ir vykdyti sąžiningą ir tvarią ekologinę ir skaitmeninę pertvarką; c) prisidėti prie žymaus energijos kainų, kurios yra pagrindinis Europos ekonomikos konkurencingumo sumažėjimo veiksnys, sumažinimo;</w:t>
      </w:r>
    </w:p>
    <w:p w:rsidRPr="001937F3" w:rsidR="00763D5C" w:rsidP="008220A8" w:rsidRDefault="00763D5C" w14:paraId="637AADCB" w14:textId="77777777">
      <w:pPr>
        <w:pStyle w:val="ListParagraph"/>
        <w:widowControl w:val="0"/>
        <w:numPr>
          <w:ilvl w:val="0"/>
          <w:numId w:val="35"/>
        </w:numPr>
        <w:overflowPunct w:val="0"/>
        <w:autoSpaceDE w:val="0"/>
        <w:autoSpaceDN w:val="0"/>
        <w:adjustRightInd w:val="0"/>
        <w:spacing w:line="276" w:lineRule="auto"/>
        <w:ind w:left="426" w:hanging="426"/>
        <w:textAlignment w:val="baseline"/>
      </w:pPr>
      <w:r>
        <w:t>mano, kad, atsižvelgiant į dabartines besikeičiančias aplinkybes, reikia vieningai imtis priemonių ir galbūt atsakomųjų veiksmų ES lygmeniu; tam reikės tvirto vadovavimo, be kita ko, naudojantis esamomis prekybos apsaugos priemonėmis, jei tarifai būtų nustatomi neteisėtai, įskaitant atsakomuosius tarifus, ekonominės diplomatijos veiksmus ir PPO iššūkius; taip pat primygtinai rekomenduojama įvairinti prekybą;</w:t>
      </w:r>
    </w:p>
    <w:p w:rsidRPr="001937F3" w:rsidR="00763D5C" w:rsidP="008220A8" w:rsidRDefault="00763D5C" w14:paraId="746A38CF" w14:textId="77777777">
      <w:pPr>
        <w:pStyle w:val="ListParagraph"/>
        <w:widowControl w:val="0"/>
        <w:numPr>
          <w:ilvl w:val="0"/>
          <w:numId w:val="35"/>
        </w:numPr>
        <w:overflowPunct w:val="0"/>
        <w:autoSpaceDE w:val="0"/>
        <w:autoSpaceDN w:val="0"/>
        <w:adjustRightInd w:val="0"/>
        <w:spacing w:line="276" w:lineRule="auto"/>
        <w:ind w:left="426" w:hanging="426"/>
        <w:textAlignment w:val="baseline"/>
      </w:pPr>
      <w:r>
        <w:t>pasiūlė įsteigti ES investicijų fondą ekonominiam atsparumui ir tvariam konkurencingumui skatinti, kuris padėtų sustiprinti ES finansinius pajėgumus ir EIB skolinimo pajėgumus remiant „InvestEU“ programas. Bankų sąjungos ir kapitalo rinkų sąjungos sukūrimas sudarytų sąlygas gerokai didesniu tempu perkelti privatų kapitalą į investicijas;</w:t>
      </w:r>
    </w:p>
    <w:p w:rsidR="00763D5C" w:rsidP="008220A8" w:rsidRDefault="00763D5C" w14:paraId="2A1244E7" w14:textId="77777777">
      <w:pPr>
        <w:pStyle w:val="ListParagraph"/>
        <w:widowControl w:val="0"/>
        <w:numPr>
          <w:ilvl w:val="0"/>
          <w:numId w:val="35"/>
        </w:numPr>
        <w:overflowPunct w:val="0"/>
        <w:autoSpaceDE w:val="0"/>
        <w:autoSpaceDN w:val="0"/>
        <w:adjustRightInd w:val="0"/>
        <w:spacing w:line="276" w:lineRule="auto"/>
        <w:ind w:left="426" w:hanging="426"/>
        <w:textAlignment w:val="baseline"/>
      </w:pPr>
      <w:r>
        <w:t>pabrėžia, kad siekiant užtikrinti, kad ES prekybos standartais ir toliau būtų veiksmingai ginami platesni ES interesai, pilietinė visuomenė turi dalyvauti derybų procedūrose. Struktūruotas pilietinės visuomenės organizacijų dalyvavimas konsultacijose derybų metu suteiktų galimybę atkreipti dėmesį į tam tikrus svarbius klausimus, susijusius su susitarimų poveikiu, prieš juos patvirtinant.</w:t>
      </w:r>
    </w:p>
    <w:p w:rsidRPr="00816B7F" w:rsidR="001937F3" w:rsidP="002A694B" w:rsidRDefault="001937F3" w14:paraId="3A77AE44" w14:textId="77777777">
      <w:pPr>
        <w:widowControl w:val="0"/>
        <w:overflowPunct w:val="0"/>
        <w:autoSpaceDE w:val="0"/>
        <w:autoSpaceDN w:val="0"/>
        <w:adjustRightInd w:val="0"/>
        <w:spacing w:after="120" w:line="276" w:lineRule="auto"/>
        <w:ind w:left="360"/>
        <w:textAlignment w:val="baseline"/>
        <w:rPr>
          <w:lang w:eastAsia="zh-CN"/>
        </w:rPr>
      </w:pPr>
    </w:p>
    <w:tbl>
      <w:tblPr>
        <w:tblStyle w:val="TableGrid1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763D5C" w:rsidR="00763D5C" w:rsidTr="001E41BA" w14:paraId="1AEC144F" w14:textId="77777777">
        <w:tc>
          <w:tcPr>
            <w:tcW w:w="1418" w:type="dxa"/>
          </w:tcPr>
          <w:p w:rsidRPr="00763D5C" w:rsidR="00763D5C" w:rsidP="00763D5C" w:rsidRDefault="00763D5C" w14:paraId="19EA1462" w14:textId="77777777">
            <w:pPr>
              <w:overflowPunct w:val="0"/>
              <w:autoSpaceDE w:val="0"/>
              <w:autoSpaceDN w:val="0"/>
              <w:adjustRightInd w:val="0"/>
              <w:textAlignment w:val="baseline"/>
              <w:rPr>
                <w:i/>
              </w:rPr>
            </w:pPr>
            <w:r>
              <w:rPr>
                <w:b/>
                <w:i/>
              </w:rPr>
              <w:t>Kontaktinis asmuo</w:t>
            </w:r>
          </w:p>
        </w:tc>
        <w:tc>
          <w:tcPr>
            <w:tcW w:w="5670" w:type="dxa"/>
          </w:tcPr>
          <w:p w:rsidRPr="00763D5C" w:rsidR="00763D5C" w:rsidP="00763D5C" w:rsidRDefault="00763D5C" w14:paraId="441CAB80" w14:textId="77777777">
            <w:pPr>
              <w:overflowPunct w:val="0"/>
              <w:autoSpaceDE w:val="0"/>
              <w:autoSpaceDN w:val="0"/>
              <w:adjustRightInd w:val="0"/>
              <w:textAlignment w:val="baseline"/>
              <w:rPr>
                <w:i/>
              </w:rPr>
            </w:pPr>
            <w:r>
              <w:rPr>
                <w:i/>
              </w:rPr>
              <w:t>Marco Ristori</w:t>
            </w:r>
          </w:p>
        </w:tc>
      </w:tr>
      <w:tr w:rsidRPr="00763D5C" w:rsidR="00763D5C" w:rsidTr="001E41BA" w14:paraId="168364E0" w14:textId="77777777">
        <w:tc>
          <w:tcPr>
            <w:tcW w:w="1418" w:type="dxa"/>
          </w:tcPr>
          <w:p w:rsidRPr="00763D5C" w:rsidR="00763D5C" w:rsidP="00763D5C" w:rsidRDefault="00763D5C" w14:paraId="6DD3E720" w14:textId="77777777">
            <w:pPr>
              <w:overflowPunct w:val="0"/>
              <w:autoSpaceDE w:val="0"/>
              <w:autoSpaceDN w:val="0"/>
              <w:adjustRightInd w:val="0"/>
              <w:textAlignment w:val="baseline"/>
              <w:rPr>
                <w:i/>
              </w:rPr>
            </w:pPr>
            <w:r>
              <w:rPr>
                <w:i/>
              </w:rPr>
              <w:t>Tel.</w:t>
            </w:r>
          </w:p>
        </w:tc>
        <w:tc>
          <w:tcPr>
            <w:tcW w:w="5670" w:type="dxa"/>
          </w:tcPr>
          <w:p w:rsidRPr="00763D5C" w:rsidR="00763D5C" w:rsidP="00763D5C" w:rsidRDefault="00763D5C" w14:paraId="75569AF3" w14:textId="77777777">
            <w:pPr>
              <w:overflowPunct w:val="0"/>
              <w:autoSpaceDE w:val="0"/>
              <w:autoSpaceDN w:val="0"/>
              <w:adjustRightInd w:val="0"/>
              <w:textAlignment w:val="baseline"/>
              <w:rPr>
                <w:i/>
              </w:rPr>
            </w:pPr>
            <w:r>
              <w:rPr>
                <w:i/>
              </w:rPr>
              <w:t>+32 25469969</w:t>
            </w:r>
          </w:p>
        </w:tc>
      </w:tr>
      <w:tr w:rsidRPr="00763D5C" w:rsidR="00763D5C" w:rsidTr="001E41BA" w14:paraId="4408A29A" w14:textId="77777777">
        <w:tc>
          <w:tcPr>
            <w:tcW w:w="1418" w:type="dxa"/>
          </w:tcPr>
          <w:p w:rsidRPr="00763D5C" w:rsidR="00763D5C" w:rsidP="00763D5C" w:rsidRDefault="00763D5C" w14:paraId="49C19DF2" w14:textId="77777777">
            <w:pPr>
              <w:overflowPunct w:val="0"/>
              <w:autoSpaceDE w:val="0"/>
              <w:autoSpaceDN w:val="0"/>
              <w:adjustRightInd w:val="0"/>
              <w:textAlignment w:val="baseline"/>
              <w:rPr>
                <w:i/>
              </w:rPr>
            </w:pPr>
            <w:r>
              <w:rPr>
                <w:i/>
              </w:rPr>
              <w:t>E. paštas</w:t>
            </w:r>
          </w:p>
        </w:tc>
        <w:tc>
          <w:tcPr>
            <w:tcW w:w="5670" w:type="dxa"/>
          </w:tcPr>
          <w:p w:rsidRPr="00763D5C" w:rsidR="00763D5C" w:rsidP="00763D5C" w:rsidRDefault="004E6935" w14:paraId="23D52C13" w14:textId="77777777">
            <w:pPr>
              <w:overflowPunct w:val="0"/>
              <w:autoSpaceDE w:val="0"/>
              <w:autoSpaceDN w:val="0"/>
              <w:adjustRightInd w:val="0"/>
              <w:textAlignment w:val="baseline"/>
              <w:rPr>
                <w:i/>
              </w:rPr>
            </w:pPr>
            <w:hyperlink w:history="1" r:id="rId47">
              <w:r w:rsidR="008012A3">
                <w:rPr>
                  <w:i/>
                  <w:color w:val="0000FF"/>
                  <w:u w:val="single"/>
                </w:rPr>
                <w:t>Marco.Ristori@eesc.europa.eu</w:t>
              </w:r>
            </w:hyperlink>
          </w:p>
        </w:tc>
      </w:tr>
    </w:tbl>
    <w:p w:rsidR="001F6F1C" w:rsidRDefault="001F6F1C" w14:paraId="3A3C18C8" w14:textId="77777777">
      <w:pPr>
        <w:spacing w:after="160" w:line="259" w:lineRule="auto"/>
        <w:jc w:val="left"/>
      </w:pPr>
    </w:p>
    <w:p w:rsidR="001F6F1C" w:rsidRDefault="001F6F1C" w14:paraId="50686259" w14:textId="77777777">
      <w:pPr>
        <w:spacing w:after="160" w:line="259" w:lineRule="auto"/>
        <w:jc w:val="left"/>
      </w:pPr>
      <w:r>
        <w:br w:type="page"/>
      </w:r>
    </w:p>
    <w:p w:rsidRPr="006770A8" w:rsidR="006770A8" w:rsidP="006770A8" w:rsidRDefault="004E6935" w14:paraId="0CD972DE" w14:textId="7AE6B1EC">
      <w:pPr>
        <w:widowControl w:val="0"/>
        <w:numPr>
          <w:ilvl w:val="0"/>
          <w:numId w:val="14"/>
        </w:numPr>
        <w:overflowPunct w:val="0"/>
        <w:autoSpaceDE w:val="0"/>
        <w:autoSpaceDN w:val="0"/>
        <w:adjustRightInd w:val="0"/>
        <w:ind w:hanging="567"/>
        <w:rPr>
          <w:sz w:val="20"/>
          <w:szCs w:val="20"/>
        </w:rPr>
      </w:pPr>
      <w:hyperlink w:history="1" r:id="rId48">
        <w:r w:rsidR="008012A3">
          <w:rPr>
            <w:b/>
            <w:i/>
            <w:color w:val="0000FF"/>
            <w:sz w:val="28"/>
            <w:u w:val="single"/>
          </w:rPr>
          <w:t>ES ir Indijos strateginė partnerystė</w:t>
        </w:r>
      </w:hyperlink>
    </w:p>
    <w:p w:rsidRPr="006770A8" w:rsidR="006770A8" w:rsidP="006770A8" w:rsidRDefault="006770A8" w14:paraId="0D1853E4" w14:textId="77777777">
      <w:pPr>
        <w:tabs>
          <w:tab w:val="center" w:pos="284"/>
        </w:tabs>
        <w:overflowPunct w:val="0"/>
        <w:autoSpaceDE w:val="0"/>
        <w:autoSpaceDN w:val="0"/>
        <w:adjustRightInd w:val="0"/>
        <w:ind w:left="266" w:hanging="266"/>
        <w:rPr>
          <w:b/>
          <w:lang w:val="en-GB"/>
        </w:rPr>
      </w:pPr>
    </w:p>
    <w:tbl>
      <w:tblPr>
        <w:tblStyle w:val="TableGrid17"/>
        <w:tblW w:w="406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5601"/>
      </w:tblGrid>
      <w:tr w:rsidRPr="006770A8" w:rsidR="006770A8" w:rsidTr="006770A8" w14:paraId="120C9FC7" w14:textId="77777777">
        <w:tc>
          <w:tcPr>
            <w:tcW w:w="1346" w:type="pct"/>
            <w:hideMark/>
          </w:tcPr>
          <w:p w:rsidRPr="006770A8" w:rsidR="006770A8" w:rsidP="006770A8" w:rsidRDefault="006770A8" w14:paraId="79570FDE" w14:textId="77777777">
            <w:pPr>
              <w:tabs>
                <w:tab w:val="center" w:pos="284"/>
              </w:tabs>
              <w:overflowPunct w:val="0"/>
              <w:autoSpaceDE w:val="0"/>
              <w:autoSpaceDN w:val="0"/>
              <w:adjustRightInd w:val="0"/>
              <w:ind w:left="266" w:hanging="266"/>
              <w:rPr>
                <w:b/>
              </w:rPr>
            </w:pPr>
            <w:r>
              <w:rPr>
                <w:b/>
              </w:rPr>
              <w:t>Pranešėjas</w:t>
            </w:r>
          </w:p>
        </w:tc>
        <w:tc>
          <w:tcPr>
            <w:tcW w:w="3654" w:type="pct"/>
            <w:hideMark/>
          </w:tcPr>
          <w:p w:rsidRPr="006770A8" w:rsidR="006770A8" w:rsidP="006770A8" w:rsidRDefault="006770A8" w14:paraId="1C08A0C6" w14:textId="77777777">
            <w:pPr>
              <w:tabs>
                <w:tab w:val="center" w:pos="284"/>
              </w:tabs>
              <w:overflowPunct w:val="0"/>
              <w:autoSpaceDE w:val="0"/>
              <w:autoSpaceDN w:val="0"/>
              <w:adjustRightInd w:val="0"/>
              <w:ind w:left="266" w:hanging="266"/>
            </w:pPr>
            <w:r>
              <w:t>Aurel Laurenţiu PLOSCEANU (Darbdavių gr., RO)</w:t>
            </w:r>
          </w:p>
        </w:tc>
      </w:tr>
      <w:tr w:rsidRPr="006770A8" w:rsidR="006770A8" w:rsidTr="006770A8" w14:paraId="691F0E4B" w14:textId="77777777">
        <w:tc>
          <w:tcPr>
            <w:tcW w:w="5000" w:type="pct"/>
            <w:gridSpan w:val="2"/>
          </w:tcPr>
          <w:p w:rsidRPr="006770A8" w:rsidR="006770A8" w:rsidP="006770A8" w:rsidRDefault="006770A8" w14:paraId="095A5297" w14:textId="77777777">
            <w:pPr>
              <w:tabs>
                <w:tab w:val="center" w:pos="284"/>
              </w:tabs>
              <w:overflowPunct w:val="0"/>
              <w:autoSpaceDE w:val="0"/>
              <w:autoSpaceDN w:val="0"/>
              <w:adjustRightInd w:val="0"/>
              <w:spacing w:line="160" w:lineRule="exact"/>
              <w:ind w:left="266" w:hanging="266"/>
            </w:pPr>
          </w:p>
        </w:tc>
      </w:tr>
      <w:tr w:rsidRPr="006770A8" w:rsidR="006770A8" w:rsidTr="006770A8" w14:paraId="6DBF2FDE" w14:textId="77777777">
        <w:tc>
          <w:tcPr>
            <w:tcW w:w="1346" w:type="pct"/>
            <w:hideMark/>
          </w:tcPr>
          <w:p w:rsidRPr="006770A8" w:rsidR="006770A8" w:rsidP="006770A8" w:rsidRDefault="006770A8" w14:paraId="67745039" w14:textId="77777777">
            <w:pPr>
              <w:tabs>
                <w:tab w:val="center" w:pos="284"/>
              </w:tabs>
              <w:overflowPunct w:val="0"/>
              <w:autoSpaceDE w:val="0"/>
              <w:autoSpaceDN w:val="0"/>
              <w:adjustRightInd w:val="0"/>
              <w:ind w:left="266" w:hanging="266"/>
              <w:rPr>
                <w:b/>
              </w:rPr>
            </w:pPr>
            <w:r>
              <w:rPr>
                <w:b/>
              </w:rPr>
              <w:t>Nuoroda</w:t>
            </w:r>
          </w:p>
        </w:tc>
        <w:tc>
          <w:tcPr>
            <w:tcW w:w="3654" w:type="pct"/>
            <w:hideMark/>
          </w:tcPr>
          <w:p w:rsidR="00180FC4" w:rsidP="006770A8" w:rsidRDefault="00180FC4" w14:paraId="5CE27D97" w14:textId="28C66585">
            <w:pPr>
              <w:tabs>
                <w:tab w:val="center" w:pos="284"/>
              </w:tabs>
              <w:overflowPunct w:val="0"/>
              <w:autoSpaceDE w:val="0"/>
              <w:autoSpaceDN w:val="0"/>
              <w:adjustRightInd w:val="0"/>
              <w:ind w:left="266" w:hanging="266"/>
            </w:pPr>
            <w:r>
              <w:t>Nuomonė savo iniciatyva</w:t>
            </w:r>
          </w:p>
          <w:p w:rsidRPr="006770A8" w:rsidR="006770A8" w:rsidP="006770A8" w:rsidRDefault="006770A8" w14:paraId="74369A02" w14:textId="18966662">
            <w:pPr>
              <w:tabs>
                <w:tab w:val="center" w:pos="284"/>
              </w:tabs>
              <w:overflowPunct w:val="0"/>
              <w:autoSpaceDE w:val="0"/>
              <w:autoSpaceDN w:val="0"/>
              <w:adjustRightInd w:val="0"/>
              <w:ind w:left="266" w:hanging="266"/>
            </w:pPr>
            <w:r>
              <w:t>EESC-2024-04035-00-00-AC</w:t>
            </w:r>
          </w:p>
        </w:tc>
      </w:tr>
    </w:tbl>
    <w:p w:rsidRPr="00816B7F" w:rsidR="006770A8" w:rsidP="006770A8" w:rsidRDefault="006770A8" w14:paraId="111E6222" w14:textId="77777777">
      <w:pPr>
        <w:tabs>
          <w:tab w:val="center" w:pos="284"/>
        </w:tabs>
        <w:overflowPunct w:val="0"/>
        <w:autoSpaceDE w:val="0"/>
        <w:autoSpaceDN w:val="0"/>
        <w:adjustRightInd w:val="0"/>
        <w:ind w:left="266" w:hanging="266"/>
        <w:rPr>
          <w:sz w:val="10"/>
          <w:szCs w:val="10"/>
        </w:rPr>
      </w:pPr>
    </w:p>
    <w:p w:rsidRPr="006770A8" w:rsidR="006770A8" w:rsidP="006770A8" w:rsidRDefault="006770A8" w14:paraId="55A77616" w14:textId="77777777">
      <w:pPr>
        <w:keepNext/>
        <w:keepLines/>
        <w:tabs>
          <w:tab w:val="center" w:pos="284"/>
        </w:tabs>
        <w:overflowPunct w:val="0"/>
        <w:autoSpaceDE w:val="0"/>
        <w:autoSpaceDN w:val="0"/>
        <w:adjustRightInd w:val="0"/>
        <w:ind w:left="266" w:hanging="266"/>
        <w:rPr>
          <w:b/>
        </w:rPr>
      </w:pPr>
      <w:r>
        <w:rPr>
          <w:b/>
        </w:rPr>
        <w:t>Dokumento esmė</w:t>
      </w:r>
    </w:p>
    <w:p w:rsidRPr="006770A8" w:rsidR="006770A8" w:rsidP="006770A8" w:rsidRDefault="006770A8" w14:paraId="146A0BA0" w14:textId="77777777">
      <w:pPr>
        <w:keepNext/>
        <w:keepLines/>
        <w:tabs>
          <w:tab w:val="center" w:pos="284"/>
        </w:tabs>
        <w:overflowPunct w:val="0"/>
        <w:autoSpaceDE w:val="0"/>
        <w:autoSpaceDN w:val="0"/>
        <w:adjustRightInd w:val="0"/>
        <w:ind w:left="266" w:hanging="266"/>
        <w:rPr>
          <w:b/>
          <w:lang w:val="en-GB"/>
        </w:rPr>
      </w:pPr>
    </w:p>
    <w:p w:rsidRPr="006770A8" w:rsidR="006770A8" w:rsidP="006770A8" w:rsidRDefault="006770A8" w14:paraId="434CC69A" w14:textId="77777777">
      <w:pPr>
        <w:overflowPunct w:val="0"/>
        <w:autoSpaceDE w:val="0"/>
        <w:autoSpaceDN w:val="0"/>
        <w:adjustRightInd w:val="0"/>
        <w:rPr>
          <w:bCs/>
          <w:iCs/>
        </w:rPr>
      </w:pPr>
      <w:r>
        <w:t>EESRK</w:t>
      </w:r>
    </w:p>
    <w:p w:rsidRPr="006770A8" w:rsidR="006770A8" w:rsidP="002A694B" w:rsidRDefault="006770A8" w14:paraId="0ACD4BDA" w14:textId="77777777">
      <w:pPr>
        <w:numPr>
          <w:ilvl w:val="0"/>
          <w:numId w:val="36"/>
        </w:numPr>
        <w:overflowPunct w:val="0"/>
        <w:autoSpaceDE w:val="0"/>
        <w:autoSpaceDN w:val="0"/>
        <w:adjustRightInd w:val="0"/>
        <w:ind w:left="284" w:hanging="284"/>
        <w:rPr>
          <w:szCs w:val="20"/>
        </w:rPr>
      </w:pPr>
      <w:r>
        <w:t>ragina Europos Komisiją nuosekliai siekti atnaujinti strateginę partnerystę su Indija, oficialiai didžiausia demokratija pasaulyje, ir pasiūlyti naują plataus užmojo veiksmų planą, kuris būtų pritaikytas prie dabartinių politinių ir strateginių aplinkybių;</w:t>
      </w:r>
    </w:p>
    <w:p w:rsidRPr="006770A8" w:rsidR="006770A8" w:rsidP="002A694B" w:rsidRDefault="006770A8" w14:paraId="00E3A0F9" w14:textId="77777777">
      <w:pPr>
        <w:numPr>
          <w:ilvl w:val="0"/>
          <w:numId w:val="36"/>
        </w:numPr>
        <w:overflowPunct w:val="0"/>
        <w:autoSpaceDE w:val="0"/>
        <w:autoSpaceDN w:val="0"/>
        <w:adjustRightInd w:val="0"/>
        <w:ind w:left="284" w:hanging="284"/>
        <w:rPr>
          <w:szCs w:val="20"/>
        </w:rPr>
      </w:pPr>
      <w:r>
        <w:t>prašo Europos Komisijos nedelsiant paspartinti derybas su Indija dėl laisvosios prekybos susitarimo, siekiant, kad Indija strateginiu požiūriu taptų viena iš lengvatinės prekybos su Europos Sąjunga partnerių;</w:t>
      </w:r>
    </w:p>
    <w:p w:rsidRPr="006770A8" w:rsidR="006770A8" w:rsidP="002A694B" w:rsidRDefault="006770A8" w14:paraId="37A31B77" w14:textId="77777777">
      <w:pPr>
        <w:numPr>
          <w:ilvl w:val="0"/>
          <w:numId w:val="36"/>
        </w:numPr>
        <w:overflowPunct w:val="0"/>
        <w:autoSpaceDE w:val="0"/>
        <w:autoSpaceDN w:val="0"/>
        <w:adjustRightInd w:val="0"/>
        <w:ind w:left="284" w:hanging="284"/>
        <w:rPr>
          <w:szCs w:val="20"/>
        </w:rPr>
      </w:pPr>
      <w:r>
        <w:t>ragina plėsti ES ir Indijos bendradarbiavimą visose srityse ir toliau propaguoti sąžiningą, įtraukią ir taisyklėmis grindžiamą tarptautinę prekybą, remiantis bendra mūsų senovės civilizacijų istorija ir vertybėmis, taip pat mūsų bendru šiuolaikinių realijų supratimu;</w:t>
      </w:r>
    </w:p>
    <w:p w:rsidRPr="006770A8" w:rsidR="006770A8" w:rsidP="002A694B" w:rsidRDefault="006770A8" w14:paraId="0761881D" w14:textId="77777777">
      <w:pPr>
        <w:numPr>
          <w:ilvl w:val="0"/>
          <w:numId w:val="36"/>
        </w:numPr>
        <w:overflowPunct w:val="0"/>
        <w:autoSpaceDE w:val="0"/>
        <w:autoSpaceDN w:val="0"/>
        <w:adjustRightInd w:val="0"/>
        <w:ind w:left="284" w:hanging="284"/>
        <w:rPr>
          <w:szCs w:val="20"/>
        </w:rPr>
      </w:pPr>
      <w:r>
        <w:t>rekomenduoja plėtoti ES, jos valstybių narių ir Indijos bendradarbiavimą dvišaliuose ir daugiašaliuose infrastruktūros, statybos, ypač giliavandenių uostų ir oro uostų, ir energijos tinklų sujungiamumo projektuose;</w:t>
      </w:r>
    </w:p>
    <w:p w:rsidRPr="006770A8" w:rsidR="006770A8" w:rsidP="002A694B" w:rsidRDefault="006770A8" w14:paraId="43AF8458" w14:textId="77777777">
      <w:pPr>
        <w:numPr>
          <w:ilvl w:val="0"/>
          <w:numId w:val="36"/>
        </w:numPr>
        <w:overflowPunct w:val="0"/>
        <w:autoSpaceDE w:val="0"/>
        <w:autoSpaceDN w:val="0"/>
        <w:adjustRightInd w:val="0"/>
        <w:ind w:left="284" w:hanging="284"/>
        <w:rPr>
          <w:szCs w:val="20"/>
        </w:rPr>
      </w:pPr>
      <w:r>
        <w:t>ragina toliau stiprinti ES, jos valstybių narių ir Indijos bendradarbiavimą gynybos ir saugumo srityje, ypač MTP ir inovacijų sektoriuje, įskaitant bendrus kosmoso ir dvejopo naudojimo projektus, ir pabrėžti mažųjų ir vidutinių įmonių (MVĮ) indėlį;</w:t>
      </w:r>
    </w:p>
    <w:p w:rsidRPr="006770A8" w:rsidR="006770A8" w:rsidP="002A694B" w:rsidRDefault="006770A8" w14:paraId="3F750C92" w14:textId="77777777">
      <w:pPr>
        <w:numPr>
          <w:ilvl w:val="0"/>
          <w:numId w:val="36"/>
        </w:numPr>
        <w:overflowPunct w:val="0"/>
        <w:autoSpaceDE w:val="0"/>
        <w:autoSpaceDN w:val="0"/>
        <w:adjustRightInd w:val="0"/>
        <w:ind w:left="284" w:hanging="284"/>
        <w:rPr>
          <w:szCs w:val="20"/>
        </w:rPr>
      </w:pPr>
      <w:r>
        <w:t>rekomenduoja remti ES, jos valstybių narių ir Indijos bendradarbiavimą vykdant bendrus jūrų saugumo projektus, ypač vakarinėje Indijos vandenyno dalyje ir ją kertančiuose laivybos keliuose;</w:t>
      </w:r>
    </w:p>
    <w:p w:rsidRPr="006770A8" w:rsidR="006770A8" w:rsidP="002A694B" w:rsidRDefault="006770A8" w14:paraId="08700666" w14:textId="77777777">
      <w:pPr>
        <w:numPr>
          <w:ilvl w:val="0"/>
          <w:numId w:val="36"/>
        </w:numPr>
        <w:overflowPunct w:val="0"/>
        <w:autoSpaceDE w:val="0"/>
        <w:autoSpaceDN w:val="0"/>
        <w:adjustRightInd w:val="0"/>
        <w:ind w:left="284" w:hanging="284"/>
        <w:rPr>
          <w:szCs w:val="20"/>
        </w:rPr>
      </w:pPr>
      <w:r>
        <w:t>rekomenduoja toliau plėsti ES, jos valstybių narių ir Indijos kultūrinius mainus, visų pirma per universitetų bendradarbiavimą ir studentų mainus, taip pat mokymo ir mokslo darbuotojų mainus;</w:t>
      </w:r>
    </w:p>
    <w:p w:rsidRPr="006770A8" w:rsidR="006770A8" w:rsidP="002A694B" w:rsidRDefault="006770A8" w14:paraId="4CB223DD" w14:textId="77777777">
      <w:pPr>
        <w:numPr>
          <w:ilvl w:val="0"/>
          <w:numId w:val="36"/>
        </w:numPr>
        <w:overflowPunct w:val="0"/>
        <w:autoSpaceDE w:val="0"/>
        <w:autoSpaceDN w:val="0"/>
        <w:adjustRightInd w:val="0"/>
        <w:ind w:left="284" w:hanging="284"/>
        <w:rPr>
          <w:szCs w:val="20"/>
        </w:rPr>
      </w:pPr>
      <w:r>
        <w:t xml:space="preserve">rekomenduoja plėsti bendradarbiavimą su Indija </w:t>
      </w:r>
      <w:r>
        <w:rPr>
          <w:color w:val="000000" w:themeColor="text1"/>
        </w:rPr>
        <w:t>Indijos, Artimųjų Rytų ir Europos ekonominio koridoriaus</w:t>
      </w:r>
      <w:r>
        <w:t xml:space="preserve"> sistemoje; šiuo tikslu EESRK parengs išsamią nuomonę dėl Indijos, Artimųjų Rytų ir Europos ekonominio koridoriaus projekto ir jo perspektyvų netolimoje ateityje;</w:t>
      </w:r>
    </w:p>
    <w:p w:rsidRPr="006770A8" w:rsidR="006770A8" w:rsidP="002A694B" w:rsidRDefault="006770A8" w14:paraId="6916A096" w14:textId="77777777">
      <w:pPr>
        <w:numPr>
          <w:ilvl w:val="0"/>
          <w:numId w:val="36"/>
        </w:numPr>
        <w:overflowPunct w:val="0"/>
        <w:autoSpaceDE w:val="0"/>
        <w:autoSpaceDN w:val="0"/>
        <w:adjustRightInd w:val="0"/>
        <w:ind w:left="284" w:hanging="284"/>
        <w:rPr>
          <w:szCs w:val="20"/>
        </w:rPr>
      </w:pPr>
      <w:r>
        <w:t>ragina Europos Vadovų Tarybą, Europos Komisiją ir ES valstybes nares nedelsiant atgaivinti EESRK ES ir Indijos apskritojo stalo diskusijas, kuriose dalyvautų pilietinė visuomenė;</w:t>
      </w:r>
    </w:p>
    <w:p w:rsidRPr="006770A8" w:rsidR="006770A8" w:rsidP="002A694B" w:rsidRDefault="006770A8" w14:paraId="241B8963" w14:textId="77777777">
      <w:pPr>
        <w:numPr>
          <w:ilvl w:val="0"/>
          <w:numId w:val="36"/>
        </w:numPr>
        <w:overflowPunct w:val="0"/>
        <w:autoSpaceDE w:val="0"/>
        <w:autoSpaceDN w:val="0"/>
        <w:adjustRightInd w:val="0"/>
        <w:ind w:left="284" w:hanging="284"/>
        <w:rPr>
          <w:szCs w:val="20"/>
        </w:rPr>
      </w:pPr>
      <w:r>
        <w:t>palankiai vertina būsimą ES ir Indijos aukščiausiojo lygio susitikimą, įskaitant aukščiausiojo lygio susitikimo jaunimo komponentą, ir yra pasirengęs atitinkamai prie jo prisidėti.</w:t>
      </w:r>
    </w:p>
    <w:p w:rsidRPr="00816B7F" w:rsidR="006770A8" w:rsidP="006770A8" w:rsidRDefault="006770A8" w14:paraId="4F726E36" w14:textId="77777777">
      <w:pPr>
        <w:widowControl w:val="0"/>
        <w:overflowPunct w:val="0"/>
        <w:autoSpaceDE w:val="0"/>
        <w:autoSpaceDN w:val="0"/>
        <w:adjustRightInd w:val="0"/>
        <w:ind w:left="709"/>
        <w:rPr>
          <w:szCs w:val="20"/>
        </w:rPr>
      </w:pPr>
    </w:p>
    <w:tbl>
      <w:tblPr>
        <w:tblStyle w:val="TableGrid17"/>
        <w:tblW w:w="351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4"/>
        <w:gridCol w:w="4568"/>
      </w:tblGrid>
      <w:tr w:rsidRPr="006770A8" w:rsidR="006770A8" w:rsidTr="006770A8" w14:paraId="1A38E1DC" w14:textId="77777777">
        <w:tc>
          <w:tcPr>
            <w:tcW w:w="1556" w:type="pct"/>
            <w:hideMark/>
          </w:tcPr>
          <w:p w:rsidRPr="006770A8" w:rsidR="006770A8" w:rsidP="006770A8" w:rsidRDefault="006770A8" w14:paraId="73FADFE3" w14:textId="77777777">
            <w:pPr>
              <w:overflowPunct w:val="0"/>
              <w:autoSpaceDE w:val="0"/>
              <w:autoSpaceDN w:val="0"/>
              <w:adjustRightInd w:val="0"/>
              <w:spacing w:line="240" w:lineRule="auto"/>
              <w:rPr>
                <w:i/>
              </w:rPr>
            </w:pPr>
            <w:r>
              <w:rPr>
                <w:b/>
                <w:i/>
              </w:rPr>
              <w:t>Kontaktinis asmuo</w:t>
            </w:r>
          </w:p>
        </w:tc>
        <w:tc>
          <w:tcPr>
            <w:tcW w:w="3444" w:type="pct"/>
            <w:hideMark/>
          </w:tcPr>
          <w:p w:rsidRPr="006770A8" w:rsidR="006770A8" w:rsidP="006770A8" w:rsidRDefault="006770A8" w14:paraId="7A6BF23C" w14:textId="77777777">
            <w:pPr>
              <w:overflowPunct w:val="0"/>
              <w:autoSpaceDE w:val="0"/>
              <w:autoSpaceDN w:val="0"/>
              <w:adjustRightInd w:val="0"/>
              <w:spacing w:line="240" w:lineRule="auto"/>
              <w:rPr>
                <w:i/>
              </w:rPr>
            </w:pPr>
            <w:r>
              <w:rPr>
                <w:i/>
              </w:rPr>
              <w:t>Tena Vukelic</w:t>
            </w:r>
          </w:p>
        </w:tc>
      </w:tr>
      <w:tr w:rsidRPr="006770A8" w:rsidR="006770A8" w:rsidTr="006770A8" w14:paraId="665E7CDD" w14:textId="77777777">
        <w:tc>
          <w:tcPr>
            <w:tcW w:w="1556" w:type="pct"/>
            <w:hideMark/>
          </w:tcPr>
          <w:p w:rsidRPr="006770A8" w:rsidR="006770A8" w:rsidP="006770A8" w:rsidRDefault="006770A8" w14:paraId="133D645B" w14:textId="77777777">
            <w:pPr>
              <w:overflowPunct w:val="0"/>
              <w:autoSpaceDE w:val="0"/>
              <w:autoSpaceDN w:val="0"/>
              <w:adjustRightInd w:val="0"/>
              <w:spacing w:line="240" w:lineRule="auto"/>
              <w:rPr>
                <w:i/>
              </w:rPr>
            </w:pPr>
            <w:r>
              <w:rPr>
                <w:i/>
              </w:rPr>
              <w:t>Tel.</w:t>
            </w:r>
          </w:p>
        </w:tc>
        <w:tc>
          <w:tcPr>
            <w:tcW w:w="3444" w:type="pct"/>
            <w:hideMark/>
          </w:tcPr>
          <w:p w:rsidRPr="006770A8" w:rsidR="006770A8" w:rsidP="006770A8" w:rsidRDefault="006770A8" w14:paraId="353FA9B6" w14:textId="77777777">
            <w:pPr>
              <w:overflowPunct w:val="0"/>
              <w:autoSpaceDE w:val="0"/>
              <w:autoSpaceDN w:val="0"/>
              <w:adjustRightInd w:val="0"/>
              <w:spacing w:line="240" w:lineRule="auto"/>
              <w:rPr>
                <w:i/>
              </w:rPr>
            </w:pPr>
            <w:r>
              <w:rPr>
                <w:i/>
              </w:rPr>
              <w:t>+32 2 5469277</w:t>
            </w:r>
          </w:p>
        </w:tc>
      </w:tr>
      <w:tr w:rsidRPr="006770A8" w:rsidR="006770A8" w:rsidTr="006770A8" w14:paraId="5BA2667C" w14:textId="77777777">
        <w:tc>
          <w:tcPr>
            <w:tcW w:w="1556" w:type="pct"/>
            <w:hideMark/>
          </w:tcPr>
          <w:p w:rsidRPr="006770A8" w:rsidR="006770A8" w:rsidP="006770A8" w:rsidRDefault="006770A8" w14:paraId="51E90AA4" w14:textId="77777777">
            <w:pPr>
              <w:overflowPunct w:val="0"/>
              <w:autoSpaceDE w:val="0"/>
              <w:autoSpaceDN w:val="0"/>
              <w:adjustRightInd w:val="0"/>
              <w:spacing w:line="240" w:lineRule="auto"/>
              <w:rPr>
                <w:i/>
              </w:rPr>
            </w:pPr>
            <w:r>
              <w:rPr>
                <w:i/>
              </w:rPr>
              <w:t>E. paštas</w:t>
            </w:r>
          </w:p>
        </w:tc>
        <w:tc>
          <w:tcPr>
            <w:tcW w:w="3444" w:type="pct"/>
            <w:hideMark/>
          </w:tcPr>
          <w:p w:rsidRPr="006770A8" w:rsidR="006770A8" w:rsidP="006770A8" w:rsidRDefault="004E6935" w14:paraId="744A260B" w14:textId="77777777">
            <w:pPr>
              <w:overflowPunct w:val="0"/>
              <w:autoSpaceDE w:val="0"/>
              <w:autoSpaceDN w:val="0"/>
              <w:adjustRightInd w:val="0"/>
              <w:spacing w:line="240" w:lineRule="auto"/>
              <w:rPr>
                <w:i/>
              </w:rPr>
            </w:pPr>
            <w:hyperlink w:history="1" r:id="rId49">
              <w:r w:rsidR="008012A3">
                <w:rPr>
                  <w:i/>
                  <w:color w:val="0000FF"/>
                  <w:u w:val="single"/>
                </w:rPr>
                <w:t>Tena.Vukelic@eesc.europa.eu</w:t>
              </w:r>
            </w:hyperlink>
            <w:r w:rsidR="008012A3">
              <w:rPr>
                <w:i/>
              </w:rPr>
              <w:t xml:space="preserve"> </w:t>
            </w:r>
          </w:p>
        </w:tc>
      </w:tr>
    </w:tbl>
    <w:p w:rsidR="001F6F1C" w:rsidRDefault="001F6F1C" w14:paraId="2EA93DB1" w14:textId="77777777">
      <w:pPr>
        <w:spacing w:after="160" w:line="259" w:lineRule="auto"/>
        <w:jc w:val="left"/>
      </w:pPr>
      <w:r>
        <w:br w:type="page"/>
      </w:r>
    </w:p>
    <w:p w:rsidRPr="008E5B24" w:rsidR="008E5B24" w:rsidP="008E5B24" w:rsidRDefault="004E6935" w14:paraId="043627E9" w14:textId="7F44A850">
      <w:pPr>
        <w:widowControl w:val="0"/>
        <w:numPr>
          <w:ilvl w:val="0"/>
          <w:numId w:val="4"/>
        </w:numPr>
        <w:overflowPunct w:val="0"/>
        <w:autoSpaceDE w:val="0"/>
        <w:autoSpaceDN w:val="0"/>
        <w:adjustRightInd w:val="0"/>
        <w:ind w:hanging="567"/>
        <w:textAlignment w:val="baseline"/>
        <w:rPr>
          <w:sz w:val="20"/>
          <w:szCs w:val="20"/>
        </w:rPr>
      </w:pPr>
      <w:hyperlink w:history="1" r:id="rId50">
        <w:r w:rsidR="008012A3">
          <w:rPr>
            <w:b/>
            <w:i/>
            <w:color w:val="0000FF"/>
            <w:sz w:val="28"/>
            <w:u w:val="single"/>
          </w:rPr>
          <w:t>Moldovos ekonomikos augimo planas</w:t>
        </w:r>
      </w:hyperlink>
    </w:p>
    <w:p w:rsidRPr="008E5B24" w:rsidR="008E5B24" w:rsidP="008E5B24" w:rsidRDefault="008E5B24" w14:paraId="2CA5BCC2" w14:textId="77777777">
      <w:pPr>
        <w:tabs>
          <w:tab w:val="center" w:pos="284"/>
        </w:tabs>
        <w:overflowPunct w:val="0"/>
        <w:autoSpaceDE w:val="0"/>
        <w:autoSpaceDN w:val="0"/>
        <w:adjustRightInd w:val="0"/>
        <w:ind w:left="266" w:hanging="266"/>
        <w:textAlignment w:val="baseline"/>
        <w:rPr>
          <w:b/>
          <w:lang w:val="en-GB"/>
        </w:rPr>
      </w:pPr>
    </w:p>
    <w:tbl>
      <w:tblPr>
        <w:tblStyle w:val="TableGrid18"/>
        <w:tblW w:w="479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93"/>
        <w:gridCol w:w="7342"/>
      </w:tblGrid>
      <w:tr w:rsidRPr="008E5B24" w:rsidR="008E5B24" w:rsidTr="000C2127" w14:paraId="52E7AFC0" w14:textId="77777777">
        <w:tc>
          <w:tcPr>
            <w:tcW w:w="937" w:type="pct"/>
          </w:tcPr>
          <w:p w:rsidRPr="008E5B24" w:rsidR="008E5B24" w:rsidP="008E5B24" w:rsidRDefault="008E5B24" w14:paraId="6D473145" w14:textId="77777777">
            <w:pPr>
              <w:tabs>
                <w:tab w:val="center" w:pos="284"/>
              </w:tabs>
              <w:overflowPunct w:val="0"/>
              <w:autoSpaceDE w:val="0"/>
              <w:autoSpaceDN w:val="0"/>
              <w:adjustRightInd w:val="0"/>
              <w:ind w:left="266" w:hanging="266"/>
              <w:textAlignment w:val="baseline"/>
              <w:rPr>
                <w:b/>
              </w:rPr>
            </w:pPr>
            <w:r>
              <w:rPr>
                <w:b/>
              </w:rPr>
              <w:t>Pranešėjas</w:t>
            </w:r>
          </w:p>
        </w:tc>
        <w:tc>
          <w:tcPr>
            <w:tcW w:w="4063" w:type="pct"/>
          </w:tcPr>
          <w:p w:rsidRPr="008E5B24" w:rsidR="000B3312" w:rsidP="008E5B24" w:rsidRDefault="008E5B24" w14:paraId="5F3A1941" w14:textId="4658AFC6">
            <w:pPr>
              <w:tabs>
                <w:tab w:val="center" w:pos="284"/>
              </w:tabs>
              <w:overflowPunct w:val="0"/>
              <w:autoSpaceDE w:val="0"/>
              <w:autoSpaceDN w:val="0"/>
              <w:adjustRightInd w:val="0"/>
              <w:ind w:left="266" w:hanging="266"/>
              <w:textAlignment w:val="baseline"/>
            </w:pPr>
            <w:r>
              <w:t>Dumitru FORNEA (Darbuotojų gr., RO)</w:t>
            </w:r>
          </w:p>
        </w:tc>
      </w:tr>
      <w:tr w:rsidRPr="008E5B24" w:rsidR="008E5B24" w:rsidTr="000C2127" w14:paraId="182802CA" w14:textId="77777777">
        <w:tc>
          <w:tcPr>
            <w:tcW w:w="937" w:type="pct"/>
          </w:tcPr>
          <w:p w:rsidRPr="008E5B24" w:rsidR="008E5B24" w:rsidP="008E5B24" w:rsidRDefault="008E5B24" w14:paraId="1D4E2A20" w14:textId="77777777">
            <w:pPr>
              <w:tabs>
                <w:tab w:val="center" w:pos="284"/>
              </w:tabs>
              <w:overflowPunct w:val="0"/>
              <w:autoSpaceDE w:val="0"/>
              <w:autoSpaceDN w:val="0"/>
              <w:adjustRightInd w:val="0"/>
              <w:ind w:left="266" w:hanging="266"/>
              <w:textAlignment w:val="baseline"/>
              <w:rPr>
                <w:b/>
              </w:rPr>
            </w:pPr>
            <w:r>
              <w:rPr>
                <w:b/>
              </w:rPr>
              <w:t>Nuoroda</w:t>
            </w:r>
          </w:p>
        </w:tc>
        <w:tc>
          <w:tcPr>
            <w:tcW w:w="4063" w:type="pct"/>
          </w:tcPr>
          <w:p w:rsidR="000B3312" w:rsidP="008E5B24" w:rsidRDefault="00C30DDC" w14:paraId="2AC18F61" w14:textId="1DAEF486">
            <w:pPr>
              <w:tabs>
                <w:tab w:val="center" w:pos="284"/>
              </w:tabs>
              <w:overflowPunct w:val="0"/>
              <w:autoSpaceDE w:val="0"/>
              <w:autoSpaceDN w:val="0"/>
              <w:adjustRightInd w:val="0"/>
              <w:ind w:left="266" w:hanging="266"/>
              <w:textAlignment w:val="baseline"/>
            </w:pPr>
            <w:r>
              <w:t>COM(2024) 470 final</w:t>
            </w:r>
          </w:p>
          <w:p w:rsidRPr="008E5B24" w:rsidR="008E5B24" w:rsidP="008E5B24" w:rsidRDefault="008E5B24" w14:paraId="5AB2CB24" w14:textId="17657837">
            <w:pPr>
              <w:tabs>
                <w:tab w:val="center" w:pos="284"/>
              </w:tabs>
              <w:overflowPunct w:val="0"/>
              <w:autoSpaceDE w:val="0"/>
              <w:autoSpaceDN w:val="0"/>
              <w:adjustRightInd w:val="0"/>
              <w:ind w:left="266" w:hanging="266"/>
              <w:textAlignment w:val="baseline"/>
            </w:pPr>
            <w:r>
              <w:t>EESC-2024-04655-00-00-AC</w:t>
            </w:r>
          </w:p>
        </w:tc>
      </w:tr>
    </w:tbl>
    <w:p w:rsidRPr="008E5B24" w:rsidR="008E5B24" w:rsidP="008E5B24" w:rsidRDefault="008E5B24" w14:paraId="51FFC9A3" w14:textId="77777777">
      <w:pPr>
        <w:tabs>
          <w:tab w:val="center" w:pos="284"/>
        </w:tabs>
        <w:overflowPunct w:val="0"/>
        <w:autoSpaceDE w:val="0"/>
        <w:autoSpaceDN w:val="0"/>
        <w:adjustRightInd w:val="0"/>
        <w:ind w:left="266" w:hanging="266"/>
        <w:textAlignment w:val="baseline"/>
        <w:rPr>
          <w:lang w:val="en-GB"/>
        </w:rPr>
      </w:pPr>
    </w:p>
    <w:p w:rsidRPr="008E5B24" w:rsidR="008E5B24" w:rsidP="008E5B24" w:rsidRDefault="008E5B24" w14:paraId="5CE74C47"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8E5B24" w:rsidR="008E5B24" w:rsidP="008E5B24" w:rsidRDefault="008E5B24" w14:paraId="3066265F" w14:textId="77777777">
      <w:pPr>
        <w:keepNext/>
        <w:keepLines/>
        <w:tabs>
          <w:tab w:val="center" w:pos="284"/>
        </w:tabs>
        <w:overflowPunct w:val="0"/>
        <w:autoSpaceDE w:val="0"/>
        <w:autoSpaceDN w:val="0"/>
        <w:adjustRightInd w:val="0"/>
        <w:ind w:left="266" w:hanging="266"/>
        <w:textAlignment w:val="baseline"/>
        <w:rPr>
          <w:b/>
          <w:lang w:val="en-GB"/>
        </w:rPr>
      </w:pPr>
    </w:p>
    <w:p w:rsidR="008E5B24" w:rsidP="008E5B24" w:rsidRDefault="008E5B24" w14:paraId="59DAD789" w14:textId="77777777">
      <w:pPr>
        <w:overflowPunct w:val="0"/>
        <w:autoSpaceDE w:val="0"/>
        <w:autoSpaceDN w:val="0"/>
        <w:adjustRightInd w:val="0"/>
        <w:textAlignment w:val="baseline"/>
        <w:rPr>
          <w:bCs/>
          <w:iCs/>
        </w:rPr>
      </w:pPr>
      <w:r>
        <w:t>EESRK</w:t>
      </w:r>
    </w:p>
    <w:p w:rsidRPr="008E5B24" w:rsidR="008E5B24" w:rsidP="002A694B" w:rsidRDefault="008E5B24" w14:paraId="3B8B987C" w14:textId="77777777">
      <w:pPr>
        <w:widowControl w:val="0"/>
        <w:numPr>
          <w:ilvl w:val="0"/>
          <w:numId w:val="37"/>
        </w:numPr>
        <w:overflowPunct w:val="0"/>
        <w:autoSpaceDE w:val="0"/>
        <w:autoSpaceDN w:val="0"/>
        <w:adjustRightInd w:val="0"/>
        <w:ind w:left="284" w:hanging="284"/>
        <w:textAlignment w:val="baseline"/>
        <w:rPr>
          <w:bCs/>
          <w:iCs/>
        </w:rPr>
      </w:pPr>
      <w:r>
        <w:t>palankiai vertina Europos Komisijos iniciatyvą ir Europos Parlamento pranešimą dėl Moldovos ekonomikos augimo plano (toliau – planas) – didžiausio ES Moldovai kada nors suteikto finansinės paramos paketo;</w:t>
      </w:r>
    </w:p>
    <w:p w:rsidRPr="008E5B24" w:rsidR="008E5B24" w:rsidP="002A694B" w:rsidRDefault="008E5B24" w14:paraId="75658E3B" w14:textId="77777777">
      <w:pPr>
        <w:widowControl w:val="0"/>
        <w:numPr>
          <w:ilvl w:val="0"/>
          <w:numId w:val="37"/>
        </w:numPr>
        <w:overflowPunct w:val="0"/>
        <w:autoSpaceDE w:val="0"/>
        <w:autoSpaceDN w:val="0"/>
        <w:adjustRightInd w:val="0"/>
        <w:ind w:left="284" w:hanging="284"/>
        <w:textAlignment w:val="baseline"/>
        <w:rPr>
          <w:bCs/>
          <w:iCs/>
        </w:rPr>
      </w:pPr>
      <w:r>
        <w:t>pritaria, kad reikia įtraukti socialinius partnerius, pilietinės visuomenės organizacijas, ekspertų bendruomenę, akademinio pasaulio atstovus ir vietos valdžios institucijas į reformų darbotvarkės rengimą, stebėseną ir įgyvendinimą, taip pat į konkrečių ir tarpinių rodiklių, skirtų pažangai vertinti, nustatymą ir stebėseną. Svarbu užtikrinti organizuotos pilietinės visuomenės atstovų dalyvavimą rengiant plano rezultatų suvestinę ir vykdyti nepriklausomą reformų darbotvarkės stebėseną;</w:t>
      </w:r>
    </w:p>
    <w:p w:rsidRPr="008E5B24" w:rsidR="008E5B24" w:rsidP="002A694B" w:rsidRDefault="008E5B24" w14:paraId="540E6EAF" w14:textId="77777777">
      <w:pPr>
        <w:widowControl w:val="0"/>
        <w:numPr>
          <w:ilvl w:val="0"/>
          <w:numId w:val="37"/>
        </w:numPr>
        <w:overflowPunct w:val="0"/>
        <w:autoSpaceDE w:val="0"/>
        <w:autoSpaceDN w:val="0"/>
        <w:adjustRightInd w:val="0"/>
        <w:ind w:left="284" w:hanging="284"/>
        <w:textAlignment w:val="baseline"/>
        <w:rPr>
          <w:bCs/>
          <w:iCs/>
        </w:rPr>
      </w:pPr>
      <w:r>
        <w:t>rekomenduoja skirti finansavimą pagal augimo plano dotacijų komponentą siekiant remti pilietinės visuomenės organizacijų, kurios prisideda prie plano įgyvendinimo, veiklą;</w:t>
      </w:r>
    </w:p>
    <w:p w:rsidRPr="008E5B24" w:rsidR="008E5B24" w:rsidP="002A694B" w:rsidRDefault="008E5B24" w14:paraId="48B91627" w14:textId="77777777">
      <w:pPr>
        <w:widowControl w:val="0"/>
        <w:numPr>
          <w:ilvl w:val="0"/>
          <w:numId w:val="37"/>
        </w:numPr>
        <w:overflowPunct w:val="0"/>
        <w:autoSpaceDE w:val="0"/>
        <w:autoSpaceDN w:val="0"/>
        <w:adjustRightInd w:val="0"/>
        <w:ind w:left="284" w:hanging="284"/>
        <w:textAlignment w:val="baseline"/>
        <w:rPr>
          <w:bCs/>
          <w:iCs/>
        </w:rPr>
      </w:pPr>
      <w:r>
        <w:t>rekomenduoja atlikti du šios paramos parametrų koncepcinius pakeitimus:</w:t>
      </w:r>
    </w:p>
    <w:p w:rsidRPr="008E5B24" w:rsidR="008E5B24" w:rsidP="002A694B" w:rsidRDefault="008E5B24" w14:paraId="7F93A331" w14:textId="77777777">
      <w:pPr>
        <w:numPr>
          <w:ilvl w:val="0"/>
          <w:numId w:val="37"/>
        </w:numPr>
        <w:overflowPunct w:val="0"/>
        <w:autoSpaceDE w:val="0"/>
        <w:autoSpaceDN w:val="0"/>
        <w:adjustRightInd w:val="0"/>
        <w:ind w:left="284" w:hanging="284"/>
        <w:textAlignment w:val="baseline"/>
        <w:rPr>
          <w:szCs w:val="20"/>
        </w:rPr>
      </w:pPr>
      <w:r>
        <w:t>padidinti dabartinę dotacijų dalį nuo 16 proc. iki 35 proc., o vėliau proporcingai sumažinti lengvatinių paskolų dalį;</w:t>
      </w:r>
    </w:p>
    <w:p w:rsidRPr="008E5B24" w:rsidR="008E5B24" w:rsidP="002A694B" w:rsidRDefault="008E5B24" w14:paraId="5DE88483" w14:textId="77777777">
      <w:pPr>
        <w:numPr>
          <w:ilvl w:val="0"/>
          <w:numId w:val="37"/>
        </w:numPr>
        <w:overflowPunct w:val="0"/>
        <w:autoSpaceDE w:val="0"/>
        <w:autoSpaceDN w:val="0"/>
        <w:adjustRightInd w:val="0"/>
        <w:ind w:left="284" w:hanging="284"/>
        <w:textAlignment w:val="baseline"/>
        <w:rPr>
          <w:szCs w:val="20"/>
        </w:rPr>
      </w:pPr>
      <w:r>
        <w:t>padidinti minimalią visos investicijoms skirtos paskolos sumos dalį nuo 25 proc. iki 35 proc.;</w:t>
      </w:r>
    </w:p>
    <w:p w:rsidRPr="008E5B24" w:rsidR="008E5B24" w:rsidP="002A694B" w:rsidRDefault="008E5B24" w14:paraId="3C307D37" w14:textId="77777777">
      <w:pPr>
        <w:widowControl w:val="0"/>
        <w:numPr>
          <w:ilvl w:val="0"/>
          <w:numId w:val="37"/>
        </w:numPr>
        <w:overflowPunct w:val="0"/>
        <w:autoSpaceDE w:val="0"/>
        <w:autoSpaceDN w:val="0"/>
        <w:adjustRightInd w:val="0"/>
        <w:ind w:left="284" w:hanging="284"/>
        <w:textAlignment w:val="baseline"/>
        <w:rPr>
          <w:bCs/>
          <w:iCs/>
        </w:rPr>
      </w:pPr>
      <w:r>
        <w:t>pritaria trims Moldovos ekonomikos augimo plano ramsčiams, nes jie paspartins šalies ekonominę ir teisinę konvergenciją su ES standartais, taip pat atkreipia dėmesį į kitus svarbius aspektus, į kuriuos reikia atsižvelgti įgyvendinant planą: aplinkos apsaugą, skaitmenizaciją, socialines investicijas, decentralizaciją ir vietos autonomiją, ES kokybės ir maisto saugos standartų įdiegimą ir pan.;</w:t>
      </w:r>
    </w:p>
    <w:p w:rsidRPr="008E5B24" w:rsidR="008E5B24" w:rsidP="002A694B" w:rsidRDefault="008E5B24" w14:paraId="2B4088D7" w14:textId="77777777">
      <w:pPr>
        <w:widowControl w:val="0"/>
        <w:numPr>
          <w:ilvl w:val="0"/>
          <w:numId w:val="37"/>
        </w:numPr>
        <w:overflowPunct w:val="0"/>
        <w:autoSpaceDE w:val="0"/>
        <w:autoSpaceDN w:val="0"/>
        <w:adjustRightInd w:val="0"/>
        <w:ind w:left="284" w:hanging="284"/>
        <w:textAlignment w:val="baseline"/>
        <w:rPr>
          <w:bCs/>
          <w:iCs/>
        </w:rPr>
      </w:pPr>
      <w:r>
        <w:t>pabrėžia, kad reikia didinti Moldovos valstybės valdomų įmonių veiksmingumą;</w:t>
      </w:r>
    </w:p>
    <w:p w:rsidRPr="008E5B24" w:rsidR="008E5B24" w:rsidP="002A694B" w:rsidRDefault="008E5B24" w14:paraId="65CE5C1F" w14:textId="77777777">
      <w:pPr>
        <w:widowControl w:val="0"/>
        <w:numPr>
          <w:ilvl w:val="0"/>
          <w:numId w:val="37"/>
        </w:numPr>
        <w:overflowPunct w:val="0"/>
        <w:autoSpaceDE w:val="0"/>
        <w:autoSpaceDN w:val="0"/>
        <w:adjustRightInd w:val="0"/>
        <w:ind w:left="284" w:hanging="284"/>
        <w:textAlignment w:val="baseline"/>
        <w:rPr>
          <w:bCs/>
          <w:iCs/>
        </w:rPr>
      </w:pPr>
      <w:r>
        <w:t xml:space="preserve">rekomenduoja bent 20 proc. visų investicijų skirti vietos ir regionų plėtrai, taip užtikrinant subalansuotą ir tvarų vystymąsi visoje šalyje; </w:t>
      </w:r>
    </w:p>
    <w:p w:rsidRPr="008E5B24" w:rsidR="008E5B24" w:rsidP="002A694B" w:rsidRDefault="008E5B24" w14:paraId="38B0FE0F" w14:textId="77777777">
      <w:pPr>
        <w:widowControl w:val="0"/>
        <w:numPr>
          <w:ilvl w:val="0"/>
          <w:numId w:val="37"/>
        </w:numPr>
        <w:overflowPunct w:val="0"/>
        <w:autoSpaceDE w:val="0"/>
        <w:autoSpaceDN w:val="0"/>
        <w:adjustRightInd w:val="0"/>
        <w:ind w:left="284" w:hanging="284"/>
        <w:textAlignment w:val="baseline"/>
        <w:rPr>
          <w:bCs/>
          <w:iCs/>
        </w:rPr>
      </w:pPr>
      <w:r>
        <w:t>primygtinai reikalauja, kad žmogaus teisių klausimai, įskaitant lyčių pusiausvyrą, neįgaliųjų įtrauktį ir principą „nė vieno nepalikti nuošalyje“, būtų laikomi horizontaliaisiais prioritetais visuose pagal planą įgyvendinamuose projektuose;</w:t>
      </w:r>
    </w:p>
    <w:p w:rsidRPr="008E5B24" w:rsidR="008E5B24" w:rsidP="002A694B" w:rsidRDefault="008E5B24" w14:paraId="790F5565" w14:textId="77777777">
      <w:pPr>
        <w:widowControl w:val="0"/>
        <w:numPr>
          <w:ilvl w:val="0"/>
          <w:numId w:val="37"/>
        </w:numPr>
        <w:overflowPunct w:val="0"/>
        <w:autoSpaceDE w:val="0"/>
        <w:autoSpaceDN w:val="0"/>
        <w:adjustRightInd w:val="0"/>
        <w:ind w:left="284" w:hanging="284"/>
        <w:textAlignment w:val="baseline"/>
        <w:rPr>
          <w:bCs/>
          <w:iCs/>
        </w:rPr>
      </w:pPr>
      <w:r>
        <w:t>mano, kad Moldovos Respublikos ekonomikos ir socialinių reikalų komitetui įsteigti turėtų būti skirtas tinkamas finansavimas.</w:t>
      </w:r>
    </w:p>
    <w:p w:rsidRPr="00816B7F" w:rsidR="008E5B24" w:rsidP="008E5B24" w:rsidRDefault="008E5B24" w14:paraId="5C4BFCA0" w14:textId="77777777">
      <w:pPr>
        <w:widowControl w:val="0"/>
        <w:overflowPunct w:val="0"/>
        <w:autoSpaceDE w:val="0"/>
        <w:autoSpaceDN w:val="0"/>
        <w:adjustRightInd w:val="0"/>
        <w:textAlignment w:val="baseline"/>
        <w:rPr>
          <w:szCs w:val="20"/>
        </w:rPr>
      </w:pPr>
    </w:p>
    <w:tbl>
      <w:tblPr>
        <w:tblStyle w:val="TableGrid18"/>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43"/>
        <w:gridCol w:w="7888"/>
      </w:tblGrid>
      <w:tr w:rsidRPr="008E5B24" w:rsidR="008E5B24" w:rsidTr="000C2127" w14:paraId="1515A730" w14:textId="77777777">
        <w:tc>
          <w:tcPr>
            <w:tcW w:w="818" w:type="pct"/>
          </w:tcPr>
          <w:p w:rsidRPr="008E5B24" w:rsidR="008E5B24" w:rsidP="008E5B24" w:rsidRDefault="008E5B24" w14:paraId="6A27668E" w14:textId="77777777">
            <w:pPr>
              <w:overflowPunct w:val="0"/>
              <w:autoSpaceDE w:val="0"/>
              <w:autoSpaceDN w:val="0"/>
              <w:adjustRightInd w:val="0"/>
              <w:spacing w:line="240" w:lineRule="auto"/>
              <w:textAlignment w:val="baseline"/>
              <w:rPr>
                <w:i/>
              </w:rPr>
            </w:pPr>
            <w:r>
              <w:rPr>
                <w:b/>
                <w:i/>
              </w:rPr>
              <w:t>Kontaktinis asmuo</w:t>
            </w:r>
          </w:p>
        </w:tc>
        <w:tc>
          <w:tcPr>
            <w:tcW w:w="4182" w:type="pct"/>
          </w:tcPr>
          <w:p w:rsidRPr="008E5B24" w:rsidR="008E5B24" w:rsidP="008E5B24" w:rsidRDefault="008E5B24" w14:paraId="04964D07" w14:textId="77777777">
            <w:pPr>
              <w:overflowPunct w:val="0"/>
              <w:autoSpaceDE w:val="0"/>
              <w:autoSpaceDN w:val="0"/>
              <w:adjustRightInd w:val="0"/>
              <w:spacing w:line="240" w:lineRule="auto"/>
              <w:textAlignment w:val="baseline"/>
              <w:rPr>
                <w:i/>
              </w:rPr>
            </w:pPr>
            <w:r>
              <w:rPr>
                <w:i/>
              </w:rPr>
              <w:t>Katarina Albrechtova</w:t>
            </w:r>
          </w:p>
        </w:tc>
      </w:tr>
      <w:tr w:rsidRPr="008E5B24" w:rsidR="008E5B24" w:rsidTr="000C2127" w14:paraId="62523083" w14:textId="77777777">
        <w:tc>
          <w:tcPr>
            <w:tcW w:w="818" w:type="pct"/>
          </w:tcPr>
          <w:p w:rsidRPr="008E5B24" w:rsidR="008E5B24" w:rsidP="008E5B24" w:rsidRDefault="008E5B24" w14:paraId="7ABBA544" w14:textId="77777777">
            <w:pPr>
              <w:overflowPunct w:val="0"/>
              <w:autoSpaceDE w:val="0"/>
              <w:autoSpaceDN w:val="0"/>
              <w:adjustRightInd w:val="0"/>
              <w:spacing w:line="240" w:lineRule="auto"/>
              <w:textAlignment w:val="baseline"/>
              <w:rPr>
                <w:i/>
              </w:rPr>
            </w:pPr>
            <w:r>
              <w:rPr>
                <w:i/>
              </w:rPr>
              <w:t>Tel.</w:t>
            </w:r>
          </w:p>
        </w:tc>
        <w:tc>
          <w:tcPr>
            <w:tcW w:w="4182" w:type="pct"/>
          </w:tcPr>
          <w:p w:rsidRPr="008E5B24" w:rsidR="008E5B24" w:rsidP="008E5B24" w:rsidRDefault="008E5B24" w14:paraId="0BC010D3" w14:textId="77777777">
            <w:pPr>
              <w:overflowPunct w:val="0"/>
              <w:autoSpaceDE w:val="0"/>
              <w:autoSpaceDN w:val="0"/>
              <w:adjustRightInd w:val="0"/>
              <w:spacing w:line="240" w:lineRule="auto"/>
              <w:textAlignment w:val="baseline"/>
              <w:rPr>
                <w:i/>
              </w:rPr>
            </w:pPr>
            <w:r>
              <w:rPr>
                <w:i/>
              </w:rPr>
              <w:t>+32 25469460</w:t>
            </w:r>
          </w:p>
        </w:tc>
      </w:tr>
      <w:tr w:rsidRPr="008E5B24" w:rsidR="008E5B24" w:rsidTr="000C2127" w14:paraId="12E0D52E" w14:textId="77777777">
        <w:tc>
          <w:tcPr>
            <w:tcW w:w="818" w:type="pct"/>
          </w:tcPr>
          <w:p w:rsidRPr="008E5B24" w:rsidR="008E5B24" w:rsidP="008E5B24" w:rsidRDefault="008E5B24" w14:paraId="061C04D5" w14:textId="77777777">
            <w:pPr>
              <w:overflowPunct w:val="0"/>
              <w:autoSpaceDE w:val="0"/>
              <w:autoSpaceDN w:val="0"/>
              <w:adjustRightInd w:val="0"/>
              <w:spacing w:line="240" w:lineRule="auto"/>
              <w:textAlignment w:val="baseline"/>
              <w:rPr>
                <w:i/>
              </w:rPr>
            </w:pPr>
            <w:r>
              <w:rPr>
                <w:i/>
              </w:rPr>
              <w:t>E. paštas</w:t>
            </w:r>
          </w:p>
        </w:tc>
        <w:tc>
          <w:tcPr>
            <w:tcW w:w="4182" w:type="pct"/>
          </w:tcPr>
          <w:p w:rsidRPr="008E5B24" w:rsidR="008E5B24" w:rsidP="008E5B24" w:rsidRDefault="004E6935" w14:paraId="7BF220CA" w14:textId="77777777">
            <w:pPr>
              <w:overflowPunct w:val="0"/>
              <w:autoSpaceDE w:val="0"/>
              <w:autoSpaceDN w:val="0"/>
              <w:adjustRightInd w:val="0"/>
              <w:spacing w:line="240" w:lineRule="auto"/>
              <w:textAlignment w:val="baseline"/>
              <w:rPr>
                <w:i/>
              </w:rPr>
            </w:pPr>
            <w:hyperlink w:history="1" r:id="rId51">
              <w:r w:rsidR="008012A3">
                <w:rPr>
                  <w:i/>
                  <w:color w:val="0000FF"/>
                  <w:u w:val="single"/>
                </w:rPr>
                <w:t>Katarina.Albrechtova@eesc.europa.eu</w:t>
              </w:r>
            </w:hyperlink>
          </w:p>
        </w:tc>
      </w:tr>
    </w:tbl>
    <w:p w:rsidR="002750BE" w:rsidRDefault="002750BE" w14:paraId="7ADB046B" w14:textId="77777777">
      <w:pPr>
        <w:spacing w:after="160" w:line="259" w:lineRule="auto"/>
        <w:jc w:val="left"/>
      </w:pPr>
      <w:r>
        <w:br w:type="page"/>
      </w:r>
    </w:p>
    <w:p w:rsidRPr="00B8302A" w:rsidR="00B8302A" w:rsidP="00B8302A" w:rsidRDefault="004E6935" w14:paraId="0CA917D0" w14:textId="7C43E30F">
      <w:pPr>
        <w:widowControl w:val="0"/>
        <w:numPr>
          <w:ilvl w:val="0"/>
          <w:numId w:val="16"/>
        </w:numPr>
        <w:overflowPunct w:val="0"/>
        <w:autoSpaceDE w:val="0"/>
        <w:autoSpaceDN w:val="0"/>
        <w:adjustRightInd w:val="0"/>
        <w:textAlignment w:val="baseline"/>
        <w:rPr>
          <w:color w:val="0000FF"/>
          <w:szCs w:val="20"/>
          <w:u w:val="single"/>
        </w:rPr>
      </w:pPr>
      <w:hyperlink w:history="1" r:id="rId52">
        <w:r w:rsidR="008012A3">
          <w:rPr>
            <w:b/>
            <w:i/>
            <w:color w:val="0000FF"/>
            <w:sz w:val="28"/>
            <w:u w:val="single"/>
          </w:rPr>
          <w:t>Europos Sąjungos ir Kazachstano pilietinės visuomenės organizacijų bendradarbiavimo stiprinimo įgyvendinant naująją Vidurinės Azijos strategiją ir strategiją „Global Gateway“ veiksmų planas</w:t>
        </w:r>
      </w:hyperlink>
      <w:r w:rsidR="008012A3">
        <w:t xml:space="preserve"> </w:t>
      </w:r>
    </w:p>
    <w:p w:rsidRPr="00816B7F" w:rsidR="00B8302A" w:rsidP="00B8302A" w:rsidRDefault="00B8302A" w14:paraId="4E03334B" w14:textId="77777777">
      <w:pPr>
        <w:widowControl w:val="0"/>
        <w:overflowPunct w:val="0"/>
        <w:autoSpaceDE w:val="0"/>
        <w:autoSpaceDN w:val="0"/>
        <w:adjustRightInd w:val="0"/>
        <w:ind w:left="567"/>
        <w:textAlignment w:val="baseline"/>
        <w:rPr>
          <w:szCs w:val="20"/>
        </w:rPr>
      </w:pPr>
    </w:p>
    <w:tbl>
      <w:tblPr>
        <w:tblStyle w:val="TableGrid19"/>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1"/>
        <w:gridCol w:w="7400"/>
      </w:tblGrid>
      <w:tr w:rsidRPr="00B8302A" w:rsidR="00B8302A" w:rsidTr="000C2127" w14:paraId="06FEFBA0" w14:textId="77777777">
        <w:tc>
          <w:tcPr>
            <w:tcW w:w="1077" w:type="pct"/>
          </w:tcPr>
          <w:p w:rsidRPr="00B8302A" w:rsidR="00B8302A" w:rsidP="00B8302A" w:rsidRDefault="00B8302A" w14:paraId="6BD3AEF1" w14:textId="77777777">
            <w:pPr>
              <w:tabs>
                <w:tab w:val="center" w:pos="284"/>
              </w:tabs>
              <w:overflowPunct w:val="0"/>
              <w:autoSpaceDE w:val="0"/>
              <w:autoSpaceDN w:val="0"/>
              <w:adjustRightInd w:val="0"/>
              <w:ind w:left="266" w:hanging="266"/>
              <w:textAlignment w:val="baseline"/>
              <w:rPr>
                <w:b/>
              </w:rPr>
            </w:pPr>
            <w:r>
              <w:rPr>
                <w:b/>
              </w:rPr>
              <w:t>Pranešėjas</w:t>
            </w:r>
          </w:p>
        </w:tc>
        <w:tc>
          <w:tcPr>
            <w:tcW w:w="3923" w:type="pct"/>
          </w:tcPr>
          <w:p w:rsidRPr="00F53C9D" w:rsidR="00B8302A" w:rsidP="00B8302A" w:rsidRDefault="00B8302A" w14:paraId="32EB4691" w14:textId="47B13537">
            <w:pPr>
              <w:tabs>
                <w:tab w:val="center" w:pos="284"/>
              </w:tabs>
              <w:overflowPunct w:val="0"/>
              <w:autoSpaceDE w:val="0"/>
              <w:autoSpaceDN w:val="0"/>
              <w:adjustRightInd w:val="0"/>
              <w:ind w:left="266" w:hanging="266"/>
              <w:textAlignment w:val="baseline"/>
            </w:pPr>
            <w:r>
              <w:t>Dumitru FORNEA (Darbuotojų gr., RO)</w:t>
            </w:r>
          </w:p>
        </w:tc>
      </w:tr>
      <w:tr w:rsidRPr="00B8302A" w:rsidR="00B8302A" w:rsidTr="000C2127" w14:paraId="6C16EC92" w14:textId="77777777">
        <w:tc>
          <w:tcPr>
            <w:tcW w:w="5000" w:type="pct"/>
            <w:gridSpan w:val="2"/>
          </w:tcPr>
          <w:p w:rsidRPr="00B8302A" w:rsidR="00B8302A" w:rsidP="00B8302A" w:rsidRDefault="00B8302A" w14:paraId="7F07DF85" w14:textId="77777777">
            <w:pPr>
              <w:tabs>
                <w:tab w:val="center" w:pos="284"/>
              </w:tabs>
              <w:overflowPunct w:val="0"/>
              <w:autoSpaceDE w:val="0"/>
              <w:autoSpaceDN w:val="0"/>
              <w:adjustRightInd w:val="0"/>
              <w:spacing w:line="160" w:lineRule="exact"/>
              <w:ind w:left="266" w:hanging="266"/>
              <w:textAlignment w:val="baseline"/>
            </w:pPr>
          </w:p>
        </w:tc>
      </w:tr>
      <w:tr w:rsidRPr="00B8302A" w:rsidR="00B8302A" w:rsidTr="000C2127" w14:paraId="408B7794" w14:textId="77777777">
        <w:tc>
          <w:tcPr>
            <w:tcW w:w="1077" w:type="pct"/>
          </w:tcPr>
          <w:p w:rsidRPr="00B8302A" w:rsidR="00B8302A" w:rsidP="00B8302A" w:rsidRDefault="00B8302A" w14:paraId="467E9599" w14:textId="77777777">
            <w:pPr>
              <w:tabs>
                <w:tab w:val="center" w:pos="284"/>
              </w:tabs>
              <w:overflowPunct w:val="0"/>
              <w:autoSpaceDE w:val="0"/>
              <w:autoSpaceDN w:val="0"/>
              <w:adjustRightInd w:val="0"/>
              <w:ind w:left="266" w:hanging="266"/>
              <w:textAlignment w:val="baseline"/>
              <w:rPr>
                <w:b/>
              </w:rPr>
            </w:pPr>
            <w:r>
              <w:rPr>
                <w:b/>
              </w:rPr>
              <w:t>Nuoroda</w:t>
            </w:r>
          </w:p>
        </w:tc>
        <w:tc>
          <w:tcPr>
            <w:tcW w:w="3923" w:type="pct"/>
          </w:tcPr>
          <w:p w:rsidR="003E155B" w:rsidP="00B8302A" w:rsidRDefault="003E155B" w14:paraId="2DCC067B" w14:textId="489362E7">
            <w:pPr>
              <w:tabs>
                <w:tab w:val="center" w:pos="284"/>
              </w:tabs>
              <w:overflowPunct w:val="0"/>
              <w:autoSpaceDE w:val="0"/>
              <w:autoSpaceDN w:val="0"/>
              <w:adjustRightInd w:val="0"/>
              <w:ind w:left="266" w:hanging="266"/>
              <w:textAlignment w:val="baseline"/>
            </w:pPr>
            <w:r>
              <w:t>Nuomonė savo iniciatyva</w:t>
            </w:r>
          </w:p>
          <w:p w:rsidRPr="00B8302A" w:rsidR="00B8302A" w:rsidP="00B8302A" w:rsidRDefault="00B8302A" w14:paraId="013DF277" w14:textId="708EB53E">
            <w:pPr>
              <w:tabs>
                <w:tab w:val="center" w:pos="284"/>
              </w:tabs>
              <w:overflowPunct w:val="0"/>
              <w:autoSpaceDE w:val="0"/>
              <w:autoSpaceDN w:val="0"/>
              <w:adjustRightInd w:val="0"/>
              <w:ind w:left="266" w:hanging="266"/>
              <w:textAlignment w:val="baseline"/>
            </w:pPr>
            <w:r>
              <w:t>EESC-2024-02254-00-00-AC</w:t>
            </w:r>
          </w:p>
        </w:tc>
      </w:tr>
    </w:tbl>
    <w:p w:rsidRPr="00816B7F" w:rsidR="00B8302A" w:rsidP="00B8302A" w:rsidRDefault="00B8302A" w14:paraId="41773305" w14:textId="77777777">
      <w:pPr>
        <w:keepNext/>
        <w:keepLines/>
        <w:tabs>
          <w:tab w:val="center" w:pos="284"/>
        </w:tabs>
        <w:overflowPunct w:val="0"/>
        <w:autoSpaceDE w:val="0"/>
        <w:autoSpaceDN w:val="0"/>
        <w:adjustRightInd w:val="0"/>
        <w:ind w:left="266" w:hanging="266"/>
        <w:textAlignment w:val="baseline"/>
        <w:rPr>
          <w:b/>
        </w:rPr>
      </w:pPr>
    </w:p>
    <w:p w:rsidRPr="00B8302A" w:rsidR="00B8302A" w:rsidP="00B8302A" w:rsidRDefault="00B8302A" w14:paraId="14ED2C59"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B8302A" w:rsidR="00B8302A" w:rsidP="00B8302A" w:rsidRDefault="00B8302A" w14:paraId="69CB0A87" w14:textId="77777777">
      <w:pPr>
        <w:keepNext/>
        <w:keepLines/>
        <w:tabs>
          <w:tab w:val="center" w:pos="284"/>
        </w:tabs>
        <w:overflowPunct w:val="0"/>
        <w:autoSpaceDE w:val="0"/>
        <w:autoSpaceDN w:val="0"/>
        <w:adjustRightInd w:val="0"/>
        <w:ind w:left="266" w:hanging="266"/>
        <w:textAlignment w:val="baseline"/>
        <w:rPr>
          <w:b/>
          <w:lang w:val="en-GB"/>
        </w:rPr>
      </w:pPr>
    </w:p>
    <w:p w:rsidR="00B8302A" w:rsidP="00B8302A" w:rsidRDefault="00B8302A" w14:paraId="2D5FBFBA" w14:textId="77777777">
      <w:pPr>
        <w:keepNext/>
        <w:keepLines/>
        <w:tabs>
          <w:tab w:val="center" w:pos="284"/>
        </w:tabs>
        <w:overflowPunct w:val="0"/>
        <w:autoSpaceDE w:val="0"/>
        <w:autoSpaceDN w:val="0"/>
        <w:adjustRightInd w:val="0"/>
        <w:ind w:left="266" w:hanging="266"/>
        <w:textAlignment w:val="baseline"/>
        <w:rPr>
          <w:bCs/>
          <w:iCs/>
        </w:rPr>
      </w:pPr>
      <w:r>
        <w:t>EESRK</w:t>
      </w:r>
    </w:p>
    <w:p w:rsidRPr="00B8302A" w:rsidR="00B8302A" w:rsidP="002A694B" w:rsidRDefault="00B8302A" w14:paraId="4D4AFE83" w14:textId="77777777">
      <w:pPr>
        <w:widowControl w:val="0"/>
        <w:numPr>
          <w:ilvl w:val="0"/>
          <w:numId w:val="38"/>
        </w:numPr>
        <w:overflowPunct w:val="0"/>
        <w:autoSpaceDE w:val="0"/>
        <w:autoSpaceDN w:val="0"/>
        <w:adjustRightInd w:val="0"/>
        <w:textAlignment w:val="baseline"/>
        <w:rPr>
          <w:bCs/>
          <w:iCs/>
        </w:rPr>
      </w:pPr>
      <w:r>
        <w:t>pritaria Europos Sąjungos ir Kazachstano bendradarbiavimo stiprinimui, atsižvelgiant į atsižvelgiant į naujos ES Vidurinės Azijos strategijos ir iniciatyvos „Global Gateway“ įgyvendinimo prioritetus ir galimybes;</w:t>
      </w:r>
    </w:p>
    <w:p w:rsidRPr="00B8302A" w:rsidR="00B8302A" w:rsidP="002A694B" w:rsidRDefault="00B8302A" w14:paraId="5112CD6B" w14:textId="77777777">
      <w:pPr>
        <w:widowControl w:val="0"/>
        <w:numPr>
          <w:ilvl w:val="0"/>
          <w:numId w:val="38"/>
        </w:numPr>
        <w:overflowPunct w:val="0"/>
        <w:autoSpaceDE w:val="0"/>
        <w:autoSpaceDN w:val="0"/>
        <w:adjustRightInd w:val="0"/>
        <w:textAlignment w:val="baseline"/>
        <w:rPr>
          <w:bCs/>
          <w:iCs/>
        </w:rPr>
      </w:pPr>
      <w:r>
        <w:t>pripažįsta, kad partnerystė su ES yra Kazachstano užsienio politikos kertinis akmuo ir ji yra pirmoji Vidurinės Azijos regiono šalis, pasirašiusi tvirtesnį partnerystės ir bendradarbiavimo susitarimą (PBS) su Sąjunga. PBS skatinamas bendradarbiavimas tokiuose svarbiuose sektoriuose kaip prekyba, investicijos, energetika, žemės ūkis ir junglumas. ES yra didžiausia Kazachstano prekybos partnerė, o Kazachstanas, plėtodamas sujungiamumą ir transporto tinklus, „tiesia tiltus“ tarp Azijos ir Europos;</w:t>
      </w:r>
    </w:p>
    <w:p w:rsidRPr="00B8302A" w:rsidR="00B8302A" w:rsidP="002A694B" w:rsidRDefault="00B8302A" w14:paraId="595F55F0" w14:textId="77777777">
      <w:pPr>
        <w:widowControl w:val="0"/>
        <w:numPr>
          <w:ilvl w:val="0"/>
          <w:numId w:val="38"/>
        </w:numPr>
        <w:overflowPunct w:val="0"/>
        <w:autoSpaceDE w:val="0"/>
        <w:autoSpaceDN w:val="0"/>
        <w:adjustRightInd w:val="0"/>
        <w:textAlignment w:val="baseline"/>
        <w:rPr>
          <w:bCs/>
          <w:iCs/>
        </w:rPr>
      </w:pPr>
      <w:r>
        <w:t>mano, jog labai svarbu užtikrinti, kad šiuose santykiuose pirmenybė būtų teikiama tvarumui, žmogaus teisėms ir įtraukčiai ir kad jie atitiktų ES vertybes ir strateginius tikslus, integruojant aplinkos, socialinius ir geopolitinius klausimus. Dėl patirties, kurią Kazachstanas jau įgijo dalyvaudamas kasmetiniame ES ir Vidurinės Azijos pilietinės visuomenės forume, jis gali lengvai suderinti savo veiksmus su ES vykdant socialinio ir pilietinio dialogo rėmimo programas;</w:t>
      </w:r>
    </w:p>
    <w:p w:rsidRPr="00B8302A" w:rsidR="00B8302A" w:rsidP="002A694B" w:rsidRDefault="00B8302A" w14:paraId="3970D0BF" w14:textId="77777777">
      <w:pPr>
        <w:widowControl w:val="0"/>
        <w:numPr>
          <w:ilvl w:val="0"/>
          <w:numId w:val="38"/>
        </w:numPr>
        <w:overflowPunct w:val="0"/>
        <w:autoSpaceDE w:val="0"/>
        <w:autoSpaceDN w:val="0"/>
        <w:adjustRightInd w:val="0"/>
        <w:textAlignment w:val="baseline"/>
        <w:rPr>
          <w:bCs/>
          <w:iCs/>
        </w:rPr>
      </w:pPr>
      <w:r>
        <w:t>remdamasis gerąja patirtimi, įgyta palaikant santykius su kitų regionų, pvz., Vakarų Balkanų, organizuota pilietine visuomene, pritaria pilietinio ir socialinio dialogo plėtojimui Vidurinės Azijos regione ir pasisako už tai, kad jis būtų oficialiai įtvirtintas;</w:t>
      </w:r>
    </w:p>
    <w:p w:rsidRPr="00B8302A" w:rsidR="00B8302A" w:rsidP="002A694B" w:rsidRDefault="00B8302A" w14:paraId="38051331" w14:textId="77777777">
      <w:pPr>
        <w:widowControl w:val="0"/>
        <w:numPr>
          <w:ilvl w:val="0"/>
          <w:numId w:val="38"/>
        </w:numPr>
        <w:overflowPunct w:val="0"/>
        <w:autoSpaceDE w:val="0"/>
        <w:autoSpaceDN w:val="0"/>
        <w:adjustRightInd w:val="0"/>
        <w:textAlignment w:val="baseline"/>
      </w:pPr>
      <w:r>
        <w:t>yra tvirtai įsitikinęs, kad ES ir Kazachstano organizuotos pilietinės visuomenės santykiai gali būti plėtojami struktūruotai, remiantis veiksmų planu, kuriame nustatyti keli prioritetai ir kurie atitinka naujosios ES Vidurinės Azijos strategijos tikslus. Finansavimas turėtų būti teikiamas pagal iniciatyvą „Global Gateway“, proporcingai prisidedant šio regiono valstybėms, taip pat kitiems tarptautiniams paramos teikėjams;</w:t>
      </w:r>
    </w:p>
    <w:p w:rsidRPr="00B8302A" w:rsidR="00B8302A" w:rsidP="002A694B" w:rsidRDefault="00B8302A" w14:paraId="35BE168B" w14:textId="77777777">
      <w:pPr>
        <w:widowControl w:val="0"/>
        <w:numPr>
          <w:ilvl w:val="0"/>
          <w:numId w:val="38"/>
        </w:numPr>
        <w:overflowPunct w:val="0"/>
        <w:autoSpaceDE w:val="0"/>
        <w:autoSpaceDN w:val="0"/>
        <w:adjustRightInd w:val="0"/>
        <w:textAlignment w:val="baseline"/>
        <w:rPr>
          <w:szCs w:val="20"/>
        </w:rPr>
      </w:pPr>
      <w:r>
        <w:t>mano, kad ES galėtų padėti remti ir stiprinti pilietinę visuomenę Kazachstane, sukurdama valstybės tarnautojų keitimosi patirtimi programą;</w:t>
      </w:r>
    </w:p>
    <w:p w:rsidRPr="00B8302A" w:rsidR="00B8302A" w:rsidP="002A694B" w:rsidRDefault="00B8302A" w14:paraId="5873A0DF" w14:textId="77777777">
      <w:pPr>
        <w:widowControl w:val="0"/>
        <w:numPr>
          <w:ilvl w:val="0"/>
          <w:numId w:val="38"/>
        </w:numPr>
        <w:overflowPunct w:val="0"/>
        <w:autoSpaceDE w:val="0"/>
        <w:autoSpaceDN w:val="0"/>
        <w:adjustRightInd w:val="0"/>
        <w:textAlignment w:val="baseline"/>
        <w:rPr>
          <w:szCs w:val="20"/>
        </w:rPr>
      </w:pPr>
      <w:r>
        <w:t>mano, kad ES taip pat turėtų remti pilietinės visuomenės vystymąsi Kazachstane didindama jaunųjų kazachų švietimo galimybes pagal programą „Erasmus“.</w:t>
      </w:r>
    </w:p>
    <w:p w:rsidRPr="00816B7F" w:rsidR="00B8302A" w:rsidP="00B8302A" w:rsidRDefault="00B8302A" w14:paraId="66EF64B3" w14:textId="77777777">
      <w:pPr>
        <w:widowControl w:val="0"/>
        <w:overflowPunct w:val="0"/>
        <w:autoSpaceDE w:val="0"/>
        <w:autoSpaceDN w:val="0"/>
        <w:adjustRightInd w:val="0"/>
        <w:ind w:left="709"/>
        <w:textAlignment w:val="baseline"/>
        <w:rPr>
          <w:szCs w:val="20"/>
        </w:rPr>
      </w:pPr>
    </w:p>
    <w:tbl>
      <w:tblPr>
        <w:tblStyle w:val="TableGrid1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4"/>
        <w:gridCol w:w="4568"/>
      </w:tblGrid>
      <w:tr w:rsidRPr="00B8302A" w:rsidR="00B8302A" w:rsidTr="000C2127" w14:paraId="30B9E374" w14:textId="77777777">
        <w:tc>
          <w:tcPr>
            <w:tcW w:w="1556" w:type="pct"/>
          </w:tcPr>
          <w:p w:rsidRPr="00B8302A" w:rsidR="00B8302A" w:rsidP="00B8302A" w:rsidRDefault="00B8302A" w14:paraId="08F71121" w14:textId="77777777">
            <w:pPr>
              <w:overflowPunct w:val="0"/>
              <w:autoSpaceDE w:val="0"/>
              <w:autoSpaceDN w:val="0"/>
              <w:adjustRightInd w:val="0"/>
              <w:spacing w:line="240" w:lineRule="auto"/>
              <w:textAlignment w:val="baseline"/>
              <w:rPr>
                <w:i/>
              </w:rPr>
            </w:pPr>
            <w:r>
              <w:rPr>
                <w:b/>
                <w:i/>
              </w:rPr>
              <w:t>Kontaktinis asmuo</w:t>
            </w:r>
          </w:p>
        </w:tc>
        <w:tc>
          <w:tcPr>
            <w:tcW w:w="3444" w:type="pct"/>
          </w:tcPr>
          <w:p w:rsidRPr="00B8302A" w:rsidR="00B8302A" w:rsidP="00B8302A" w:rsidRDefault="00B8302A" w14:paraId="0958DA43" w14:textId="77777777">
            <w:pPr>
              <w:overflowPunct w:val="0"/>
              <w:autoSpaceDE w:val="0"/>
              <w:autoSpaceDN w:val="0"/>
              <w:adjustRightInd w:val="0"/>
              <w:spacing w:line="240" w:lineRule="auto"/>
              <w:textAlignment w:val="baseline"/>
              <w:rPr>
                <w:i/>
              </w:rPr>
            </w:pPr>
            <w:r>
              <w:t>Daniele Vitali</w:t>
            </w:r>
          </w:p>
        </w:tc>
      </w:tr>
      <w:tr w:rsidRPr="00B8302A" w:rsidR="00B8302A" w:rsidTr="000C2127" w14:paraId="623D8139" w14:textId="77777777">
        <w:tc>
          <w:tcPr>
            <w:tcW w:w="1556" w:type="pct"/>
          </w:tcPr>
          <w:p w:rsidRPr="00B8302A" w:rsidR="00B8302A" w:rsidP="00B8302A" w:rsidRDefault="00B8302A" w14:paraId="6657ABEF" w14:textId="77777777">
            <w:pPr>
              <w:overflowPunct w:val="0"/>
              <w:autoSpaceDE w:val="0"/>
              <w:autoSpaceDN w:val="0"/>
              <w:adjustRightInd w:val="0"/>
              <w:spacing w:line="240" w:lineRule="auto"/>
              <w:textAlignment w:val="baseline"/>
              <w:rPr>
                <w:i/>
              </w:rPr>
            </w:pPr>
            <w:r>
              <w:rPr>
                <w:i/>
              </w:rPr>
              <w:t>Tel.</w:t>
            </w:r>
          </w:p>
        </w:tc>
        <w:tc>
          <w:tcPr>
            <w:tcW w:w="3444" w:type="pct"/>
          </w:tcPr>
          <w:p w:rsidRPr="00B8302A" w:rsidR="00B8302A" w:rsidP="00B8302A" w:rsidRDefault="00B8302A" w14:paraId="4C6BE503" w14:textId="77777777">
            <w:pPr>
              <w:overflowPunct w:val="0"/>
              <w:autoSpaceDE w:val="0"/>
              <w:autoSpaceDN w:val="0"/>
              <w:adjustRightInd w:val="0"/>
              <w:spacing w:line="240" w:lineRule="auto"/>
              <w:textAlignment w:val="baseline"/>
              <w:rPr>
                <w:i/>
              </w:rPr>
            </w:pPr>
            <w:r>
              <w:rPr>
                <w:i/>
              </w:rPr>
              <w:t>+32 254 68817</w:t>
            </w:r>
          </w:p>
        </w:tc>
      </w:tr>
      <w:tr w:rsidRPr="00B8302A" w:rsidR="00B8302A" w:rsidTr="000C2127" w14:paraId="500A6A3F" w14:textId="77777777">
        <w:tc>
          <w:tcPr>
            <w:tcW w:w="1556" w:type="pct"/>
          </w:tcPr>
          <w:p w:rsidRPr="00B8302A" w:rsidR="00B8302A" w:rsidP="00B8302A" w:rsidRDefault="00B8302A" w14:paraId="6C935F71" w14:textId="77777777">
            <w:pPr>
              <w:overflowPunct w:val="0"/>
              <w:autoSpaceDE w:val="0"/>
              <w:autoSpaceDN w:val="0"/>
              <w:adjustRightInd w:val="0"/>
              <w:spacing w:line="240" w:lineRule="auto"/>
              <w:textAlignment w:val="baseline"/>
              <w:rPr>
                <w:i/>
              </w:rPr>
            </w:pPr>
            <w:r>
              <w:rPr>
                <w:i/>
              </w:rPr>
              <w:t>E. paštas</w:t>
            </w:r>
          </w:p>
        </w:tc>
        <w:tc>
          <w:tcPr>
            <w:tcW w:w="3444" w:type="pct"/>
          </w:tcPr>
          <w:p w:rsidRPr="002A694B" w:rsidR="00B8302A" w:rsidP="00B8302A" w:rsidRDefault="004E6935" w14:paraId="6CC155EE" w14:textId="77777777">
            <w:pPr>
              <w:overflowPunct w:val="0"/>
              <w:autoSpaceDE w:val="0"/>
              <w:autoSpaceDN w:val="0"/>
              <w:adjustRightInd w:val="0"/>
              <w:spacing w:line="240" w:lineRule="auto"/>
              <w:textAlignment w:val="baseline"/>
              <w:rPr>
                <w:i/>
                <w:iCs/>
                <w:color w:val="0000FF"/>
                <w:u w:val="single"/>
              </w:rPr>
            </w:pPr>
            <w:hyperlink w:history="1" r:id="rId53">
              <w:r w:rsidR="008012A3">
                <w:rPr>
                  <w:i/>
                  <w:color w:val="0000FF"/>
                  <w:u w:val="single"/>
                </w:rPr>
                <w:t>Daniele.Vitali@eesc.europa.eu</w:t>
              </w:r>
            </w:hyperlink>
          </w:p>
        </w:tc>
      </w:tr>
    </w:tbl>
    <w:p w:rsidR="00CE3425" w:rsidRDefault="00CE3425" w14:paraId="52CD2F3A" w14:textId="4AD224CF">
      <w:pPr>
        <w:spacing w:after="160" w:line="259" w:lineRule="auto"/>
        <w:jc w:val="left"/>
      </w:pPr>
      <w:r>
        <w:br w:type="page"/>
      </w:r>
    </w:p>
    <w:p w:rsidRPr="006D2C8A" w:rsidR="006D2C8A" w:rsidP="006D2C8A" w:rsidRDefault="006D2C8A" w14:paraId="528C73AA" w14:textId="46DE726B">
      <w:pPr>
        <w:pStyle w:val="Heading1"/>
        <w:rPr>
          <w:b/>
        </w:rPr>
      </w:pPr>
      <w:bookmarkStart w:name="_Toc195265767" w:id="12"/>
      <w:r>
        <w:rPr>
          <w:b/>
          <w:color w:val="222A35" w:themeColor="text2" w:themeShade="80"/>
        </w:rPr>
        <w:lastRenderedPageBreak/>
        <w:t>PRAMONĖS PERMAINŲ KONSULTACINĖ KOMISIJA</w:t>
      </w:r>
      <w:bookmarkEnd w:id="12"/>
    </w:p>
    <w:p w:rsidR="006D2C8A" w:rsidP="006D2C8A" w:rsidRDefault="006D2C8A" w14:paraId="713E272F" w14:textId="77777777"/>
    <w:p w:rsidRPr="00CE3425" w:rsidR="009F1849" w:rsidP="005D04F3" w:rsidRDefault="004E6935" w14:paraId="6D07D5C3" w14:textId="36E6C631">
      <w:pPr>
        <w:widowControl w:val="0"/>
        <w:numPr>
          <w:ilvl w:val="0"/>
          <w:numId w:val="16"/>
        </w:numPr>
        <w:overflowPunct w:val="0"/>
        <w:autoSpaceDE w:val="0"/>
        <w:autoSpaceDN w:val="0"/>
        <w:adjustRightInd w:val="0"/>
        <w:ind w:left="567" w:hanging="567"/>
        <w:jc w:val="left"/>
        <w:textAlignment w:val="baseline"/>
        <w:rPr>
          <w:sz w:val="20"/>
          <w:szCs w:val="20"/>
        </w:rPr>
      </w:pPr>
      <w:hyperlink w:history="1" r:id="rId54">
        <w:r w:rsidR="008012A3">
          <w:rPr>
            <w:b/>
            <w:i/>
            <w:color w:val="0000FF"/>
            <w:sz w:val="28"/>
            <w:u w:val="single"/>
          </w:rPr>
          <w:t>Europos skystųjų degalų strategija siekiant tvaraus, įperkamo ir atsparaus perėjimo prie mažo anglies dioksido kiekio technologijų</w:t>
        </w:r>
      </w:hyperlink>
    </w:p>
    <w:p w:rsidRPr="00816B7F" w:rsidR="009F1849" w:rsidP="009F1849" w:rsidRDefault="009F1849" w14:paraId="60A09159" w14:textId="77777777">
      <w:pPr>
        <w:tabs>
          <w:tab w:val="center" w:pos="284"/>
        </w:tabs>
        <w:overflowPunct w:val="0"/>
        <w:autoSpaceDE w:val="0"/>
        <w:autoSpaceDN w:val="0"/>
        <w:adjustRightInd w:val="0"/>
        <w:ind w:left="266" w:hanging="266"/>
        <w:textAlignment w:val="baseline"/>
        <w:rPr>
          <w:b/>
        </w:rPr>
      </w:pPr>
    </w:p>
    <w:tbl>
      <w:tblPr>
        <w:tblStyle w:val="TableGrid16"/>
        <w:tblW w:w="399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5481"/>
      </w:tblGrid>
      <w:tr w:rsidRPr="00CE3425" w:rsidR="009F1849" w:rsidTr="002A694B" w14:paraId="1C6BE830" w14:textId="77777777">
        <w:tc>
          <w:tcPr>
            <w:tcW w:w="1367" w:type="pct"/>
          </w:tcPr>
          <w:p w:rsidRPr="00CE3425" w:rsidR="009F1849" w:rsidP="001E41BA" w:rsidRDefault="009F1849" w14:paraId="0AF4F8C0" w14:textId="77777777">
            <w:pPr>
              <w:tabs>
                <w:tab w:val="center" w:pos="284"/>
              </w:tabs>
              <w:overflowPunct w:val="0"/>
              <w:autoSpaceDE w:val="0"/>
              <w:autoSpaceDN w:val="0"/>
              <w:adjustRightInd w:val="0"/>
              <w:ind w:left="266" w:hanging="266"/>
              <w:textAlignment w:val="baseline"/>
              <w:rPr>
                <w:b/>
              </w:rPr>
            </w:pPr>
            <w:r>
              <w:rPr>
                <w:b/>
              </w:rPr>
              <w:t>Pranešėjas</w:t>
            </w:r>
          </w:p>
        </w:tc>
        <w:tc>
          <w:tcPr>
            <w:tcW w:w="3633" w:type="pct"/>
          </w:tcPr>
          <w:p w:rsidRPr="00375424" w:rsidR="009F1849" w:rsidP="001E41BA" w:rsidRDefault="009F1849" w14:paraId="72F78310" w14:textId="4E4E2077">
            <w:pPr>
              <w:overflowPunct w:val="0"/>
              <w:autoSpaceDE w:val="0"/>
              <w:autoSpaceDN w:val="0"/>
              <w:adjustRightInd w:val="0"/>
              <w:jc w:val="left"/>
              <w:textAlignment w:val="baseline"/>
            </w:pPr>
            <w:r>
              <w:t>Veselin MITOV (Darbuotojų grupė, BG)</w:t>
            </w:r>
          </w:p>
        </w:tc>
      </w:tr>
      <w:tr w:rsidRPr="00CE3425" w:rsidR="009F1849" w:rsidTr="002A694B" w14:paraId="55A79E33" w14:textId="77777777">
        <w:tc>
          <w:tcPr>
            <w:tcW w:w="1367" w:type="pct"/>
          </w:tcPr>
          <w:p w:rsidRPr="00CE3425" w:rsidR="009F1849" w:rsidP="001E41BA" w:rsidRDefault="009F1849" w14:paraId="72B73826" w14:textId="77777777">
            <w:pPr>
              <w:tabs>
                <w:tab w:val="center" w:pos="284"/>
              </w:tabs>
              <w:overflowPunct w:val="0"/>
              <w:autoSpaceDE w:val="0"/>
              <w:autoSpaceDN w:val="0"/>
              <w:adjustRightInd w:val="0"/>
              <w:ind w:left="266" w:hanging="266"/>
              <w:textAlignment w:val="baseline"/>
              <w:rPr>
                <w:b/>
              </w:rPr>
            </w:pPr>
            <w:r>
              <w:rPr>
                <w:b/>
              </w:rPr>
              <w:t>Bendrapranešėjis</w:t>
            </w:r>
          </w:p>
        </w:tc>
        <w:tc>
          <w:tcPr>
            <w:tcW w:w="3633" w:type="pct"/>
          </w:tcPr>
          <w:p w:rsidRPr="00375424" w:rsidR="009F1849" w:rsidP="001E41BA" w:rsidRDefault="009F1849" w14:paraId="79F20B47" w14:textId="4EDF6C08">
            <w:pPr>
              <w:tabs>
                <w:tab w:val="center" w:pos="284"/>
              </w:tabs>
              <w:overflowPunct w:val="0"/>
              <w:autoSpaceDE w:val="0"/>
              <w:autoSpaceDN w:val="0"/>
              <w:adjustRightInd w:val="0"/>
              <w:ind w:left="266" w:hanging="266"/>
              <w:jc w:val="left"/>
              <w:textAlignment w:val="baseline"/>
            </w:pPr>
            <w:r>
              <w:t>Alessandro BARTELLONI (1 kategorija, IT)</w:t>
            </w:r>
          </w:p>
        </w:tc>
      </w:tr>
      <w:tr w:rsidRPr="00CE3425" w:rsidR="009F1849" w:rsidTr="002A694B" w14:paraId="5F7330F5" w14:textId="77777777">
        <w:tc>
          <w:tcPr>
            <w:tcW w:w="5000" w:type="pct"/>
            <w:gridSpan w:val="2"/>
          </w:tcPr>
          <w:p w:rsidRPr="00CE3425" w:rsidR="009F1849" w:rsidP="001E41BA" w:rsidRDefault="009F1849" w14:paraId="1A6CEAAA" w14:textId="77777777">
            <w:pPr>
              <w:tabs>
                <w:tab w:val="center" w:pos="284"/>
              </w:tabs>
              <w:overflowPunct w:val="0"/>
              <w:autoSpaceDE w:val="0"/>
              <w:autoSpaceDN w:val="0"/>
              <w:adjustRightInd w:val="0"/>
              <w:spacing w:line="160" w:lineRule="exact"/>
              <w:ind w:left="266" w:hanging="266"/>
              <w:textAlignment w:val="baseline"/>
            </w:pPr>
          </w:p>
        </w:tc>
      </w:tr>
      <w:tr w:rsidRPr="00CE3425" w:rsidR="009F1849" w:rsidTr="002A694B" w14:paraId="3AA33C70" w14:textId="77777777">
        <w:tc>
          <w:tcPr>
            <w:tcW w:w="1367" w:type="pct"/>
          </w:tcPr>
          <w:p w:rsidRPr="00CE3425" w:rsidR="009F1849" w:rsidP="001E41BA" w:rsidRDefault="009F1849" w14:paraId="6129FF7E" w14:textId="77777777">
            <w:pPr>
              <w:tabs>
                <w:tab w:val="center" w:pos="284"/>
              </w:tabs>
              <w:overflowPunct w:val="0"/>
              <w:autoSpaceDE w:val="0"/>
              <w:autoSpaceDN w:val="0"/>
              <w:adjustRightInd w:val="0"/>
              <w:ind w:left="266" w:hanging="266"/>
              <w:textAlignment w:val="baseline"/>
              <w:rPr>
                <w:b/>
              </w:rPr>
            </w:pPr>
            <w:r>
              <w:rPr>
                <w:b/>
              </w:rPr>
              <w:t>Nuoroda</w:t>
            </w:r>
          </w:p>
        </w:tc>
        <w:tc>
          <w:tcPr>
            <w:tcW w:w="3633" w:type="pct"/>
          </w:tcPr>
          <w:p w:rsidR="009E2BC5" w:rsidP="001E41BA" w:rsidRDefault="009E2BC5" w14:paraId="2DAFBB78" w14:textId="22536B24">
            <w:pPr>
              <w:tabs>
                <w:tab w:val="center" w:pos="284"/>
              </w:tabs>
              <w:overflowPunct w:val="0"/>
              <w:autoSpaceDE w:val="0"/>
              <w:autoSpaceDN w:val="0"/>
              <w:adjustRightInd w:val="0"/>
              <w:ind w:left="266" w:hanging="266"/>
              <w:textAlignment w:val="baseline"/>
            </w:pPr>
            <w:r>
              <w:t>Nuomonė savo iniciatyva</w:t>
            </w:r>
          </w:p>
          <w:p w:rsidRPr="00CE3425" w:rsidR="009F1849" w:rsidP="001E41BA" w:rsidRDefault="009F1849" w14:paraId="233B7278" w14:textId="6C4060A5">
            <w:pPr>
              <w:tabs>
                <w:tab w:val="center" w:pos="284"/>
              </w:tabs>
              <w:overflowPunct w:val="0"/>
              <w:autoSpaceDE w:val="0"/>
              <w:autoSpaceDN w:val="0"/>
              <w:adjustRightInd w:val="0"/>
              <w:ind w:left="266" w:hanging="266"/>
              <w:textAlignment w:val="baseline"/>
            </w:pPr>
            <w:r>
              <w:t>EESC-2025-03709-00-00-AC</w:t>
            </w:r>
          </w:p>
        </w:tc>
      </w:tr>
    </w:tbl>
    <w:p w:rsidRPr="00816B7F" w:rsidR="009F1849" w:rsidP="009F1849" w:rsidRDefault="009F1849" w14:paraId="325F1A8F" w14:textId="77777777">
      <w:pPr>
        <w:tabs>
          <w:tab w:val="center" w:pos="284"/>
        </w:tabs>
        <w:overflowPunct w:val="0"/>
        <w:autoSpaceDE w:val="0"/>
        <w:autoSpaceDN w:val="0"/>
        <w:adjustRightInd w:val="0"/>
        <w:ind w:left="266" w:hanging="266"/>
        <w:textAlignment w:val="baseline"/>
      </w:pPr>
    </w:p>
    <w:p w:rsidRPr="00CE3425" w:rsidR="009F1849" w:rsidP="009F1849" w:rsidRDefault="009F1849" w14:paraId="058ABE96"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CE3425" w:rsidR="009F1849" w:rsidP="009F1849" w:rsidRDefault="009F1849" w14:paraId="36BE43C7" w14:textId="77777777">
      <w:pPr>
        <w:keepNext/>
        <w:keepLines/>
        <w:tabs>
          <w:tab w:val="center" w:pos="284"/>
        </w:tabs>
        <w:overflowPunct w:val="0"/>
        <w:autoSpaceDE w:val="0"/>
        <w:autoSpaceDN w:val="0"/>
        <w:adjustRightInd w:val="0"/>
        <w:ind w:left="266" w:hanging="266"/>
        <w:textAlignment w:val="baseline"/>
        <w:rPr>
          <w:b/>
          <w:lang w:val="en-GB"/>
        </w:rPr>
      </w:pPr>
    </w:p>
    <w:p w:rsidRPr="00CE3425" w:rsidR="009F1849" w:rsidP="009F1849" w:rsidRDefault="009F1849" w14:paraId="3C3B077A" w14:textId="77777777">
      <w:pPr>
        <w:overflowPunct w:val="0"/>
        <w:autoSpaceDE w:val="0"/>
        <w:autoSpaceDN w:val="0"/>
        <w:adjustRightInd w:val="0"/>
        <w:textAlignment w:val="baseline"/>
        <w:rPr>
          <w:bCs/>
          <w:iCs/>
        </w:rPr>
      </w:pPr>
      <w:r>
        <w:t>EESRK</w:t>
      </w:r>
    </w:p>
    <w:p w:rsidRPr="00CE3425" w:rsidR="009F1849" w:rsidP="002A694B" w:rsidRDefault="009F1849" w14:paraId="2DCC1A3B" w14:textId="77777777">
      <w:pPr>
        <w:widowControl w:val="0"/>
        <w:numPr>
          <w:ilvl w:val="0"/>
          <w:numId w:val="39"/>
        </w:numPr>
        <w:overflowPunct w:val="0"/>
        <w:autoSpaceDE w:val="0"/>
        <w:autoSpaceDN w:val="0"/>
        <w:adjustRightInd w:val="0"/>
        <w:ind w:left="284" w:hanging="284"/>
        <w:textAlignment w:val="baseline"/>
        <w:rPr>
          <w:bCs/>
          <w:iCs/>
        </w:rPr>
      </w:pPr>
      <w:r>
        <w:t xml:space="preserve">ragina parengti ES skystųjų degalų strategiją, kuria būtų užtikrintas perėjimas nuo iškastinio kuro prie dekarbonizuotų ir atsinaujinančiaisiais ištekliais grindžiamų alternatyvų, sprendžiant visų rūšių transporto tvarumo, įperkamumo ir patikimumo klausimus; </w:t>
      </w:r>
    </w:p>
    <w:p w:rsidRPr="00CE3425" w:rsidR="009F1849" w:rsidP="002A694B" w:rsidRDefault="009F1849" w14:paraId="0A170707" w14:textId="6254BA27">
      <w:pPr>
        <w:widowControl w:val="0"/>
        <w:numPr>
          <w:ilvl w:val="0"/>
          <w:numId w:val="39"/>
        </w:numPr>
        <w:overflowPunct w:val="0"/>
        <w:autoSpaceDE w:val="0"/>
        <w:autoSpaceDN w:val="0"/>
        <w:adjustRightInd w:val="0"/>
        <w:ind w:left="284" w:hanging="284"/>
        <w:textAlignment w:val="baseline"/>
        <w:rPr>
          <w:bCs/>
          <w:iCs/>
        </w:rPr>
      </w:pPr>
      <w:r>
        <w:t>pastebi, kad tokia strategija leistų siekti klimato tikslų, bet pirmiausia</w:t>
      </w:r>
      <w:r w:rsidR="00816B7F">
        <w:t xml:space="preserve"> </w:t>
      </w:r>
      <w:r>
        <w:t xml:space="preserve">padėtų įvairinti energijos išteklius, kartu didinant energijos tiekimo saugumą, o taip pat skatinant investicijas į atsinaujinančiuosius energijos išteklius ir propaguojant žiedinės ekonomikos praktiką, standartizuojant biodegalų ir elektrolizinių degalų gamybą, kad jais būtų galima prekiauti tarpvalstybiniu mastu, ir pasiūlant alternatyvą tose srityse, kuriose sudėtinga užtikrinti elektrifikavimą; </w:t>
      </w:r>
    </w:p>
    <w:p w:rsidRPr="00CE3425" w:rsidR="009F1849" w:rsidP="002A694B" w:rsidRDefault="009F1849" w14:paraId="307556DC" w14:textId="77777777">
      <w:pPr>
        <w:widowControl w:val="0"/>
        <w:numPr>
          <w:ilvl w:val="0"/>
          <w:numId w:val="39"/>
        </w:numPr>
        <w:overflowPunct w:val="0"/>
        <w:autoSpaceDE w:val="0"/>
        <w:autoSpaceDN w:val="0"/>
        <w:adjustRightInd w:val="0"/>
        <w:ind w:left="284" w:hanging="284"/>
        <w:textAlignment w:val="baseline"/>
        <w:rPr>
          <w:bCs/>
          <w:iCs/>
        </w:rPr>
      </w:pPr>
      <w:r>
        <w:t>rekomenduoja didinti dekarbonizuotų ir atsinaujinančiųjų išteklių skystųjų degalų tiekimo grandinių veiksmingumą gerinant apsirūpinimą žaliavomis, jų derinimą bei laikymą ir optimizuojant logistiką per pramonės centrus;</w:t>
      </w:r>
    </w:p>
    <w:p w:rsidRPr="00CE3425" w:rsidR="009F1849" w:rsidP="002A694B" w:rsidRDefault="009F1849" w14:paraId="2091FC0F" w14:textId="77777777">
      <w:pPr>
        <w:widowControl w:val="0"/>
        <w:numPr>
          <w:ilvl w:val="0"/>
          <w:numId w:val="39"/>
        </w:numPr>
        <w:overflowPunct w:val="0"/>
        <w:autoSpaceDE w:val="0"/>
        <w:autoSpaceDN w:val="0"/>
        <w:adjustRightInd w:val="0"/>
        <w:ind w:left="284" w:hanging="284"/>
        <w:textAlignment w:val="baseline"/>
        <w:rPr>
          <w:bCs/>
          <w:iCs/>
        </w:rPr>
      </w:pPr>
      <w:r>
        <w:t>pabrėžia, kad siekiant kuo labiau sumažinti dideles visuomenei tenkančias sąnaudas, reikia naudoti esamą infrastruktūrą, kuri suteiktų galimybę naudoti tvarius skystuosius degalus;</w:t>
      </w:r>
    </w:p>
    <w:p w:rsidRPr="00CE3425" w:rsidR="009F1849" w:rsidP="002A694B" w:rsidRDefault="009F1849" w14:paraId="1B7F7F87" w14:textId="77777777">
      <w:pPr>
        <w:widowControl w:val="0"/>
        <w:numPr>
          <w:ilvl w:val="0"/>
          <w:numId w:val="39"/>
        </w:numPr>
        <w:overflowPunct w:val="0"/>
        <w:autoSpaceDE w:val="0"/>
        <w:autoSpaceDN w:val="0"/>
        <w:adjustRightInd w:val="0"/>
        <w:ind w:left="284" w:hanging="284"/>
        <w:textAlignment w:val="baseline"/>
        <w:rPr>
          <w:bCs/>
          <w:iCs/>
        </w:rPr>
      </w:pPr>
      <w:r>
        <w:t>ragina išnaudoti visą tvarios biomasės potencialą, ir užtikrinti atvirą dialogą su pagrindiniais pramonės sektoriais;</w:t>
      </w:r>
    </w:p>
    <w:p w:rsidRPr="00CE3425" w:rsidR="009F1849" w:rsidP="002A694B" w:rsidRDefault="009F1849" w14:paraId="054C1ABD" w14:textId="77777777">
      <w:pPr>
        <w:widowControl w:val="0"/>
        <w:numPr>
          <w:ilvl w:val="0"/>
          <w:numId w:val="39"/>
        </w:numPr>
        <w:overflowPunct w:val="0"/>
        <w:autoSpaceDE w:val="0"/>
        <w:autoSpaceDN w:val="0"/>
        <w:adjustRightInd w:val="0"/>
        <w:ind w:left="284" w:hanging="284"/>
        <w:textAlignment w:val="baseline"/>
        <w:rPr>
          <w:bCs/>
          <w:iCs/>
        </w:rPr>
      </w:pPr>
      <w:r>
        <w:t>pabrėžia, kaip svarbu mažinti dekarbonizuotų ir atsinaujinančiųjų išteklių degalų gamybos sąnaudas užtikrinant ekonomiškai efektyvias galimybes gauti švarios elektros energijos ir žaliavų, didinant gamybos įrenginių pajėgumus, kartu pasinaudojant ES MTP iniciatyvomis, įskaitant ES ATLPS inovacijų fondą, kad būtų skatinamos inovacijos ir investicijos į mažo anglies dioksido kiekio technologijas, skirtas tvarių skystųjų degalų gamybai;</w:t>
      </w:r>
    </w:p>
    <w:p w:rsidRPr="00CE3425" w:rsidR="009F1849" w:rsidP="002A694B" w:rsidRDefault="009F1849" w14:paraId="53AA7D15" w14:textId="77777777">
      <w:pPr>
        <w:widowControl w:val="0"/>
        <w:numPr>
          <w:ilvl w:val="0"/>
          <w:numId w:val="39"/>
        </w:numPr>
        <w:overflowPunct w:val="0"/>
        <w:autoSpaceDE w:val="0"/>
        <w:autoSpaceDN w:val="0"/>
        <w:adjustRightInd w:val="0"/>
        <w:ind w:left="284" w:hanging="284"/>
        <w:textAlignment w:val="baseline"/>
        <w:rPr>
          <w:bCs/>
          <w:iCs/>
        </w:rPr>
      </w:pPr>
      <w:r>
        <w:t xml:space="preserve">ragina vedant socialinį dialogą parengti mokymo programas ir švietimo iniciatyvas, kuriomis būtų siekiama tobulinti darbo jėgos įgūdžius, didinti įsidarbinamumą ir kurti ekonomikai svarbias žaliąsias deramas darbo. </w:t>
      </w:r>
    </w:p>
    <w:p w:rsidRPr="00816B7F" w:rsidR="009F1849" w:rsidP="009F1849" w:rsidRDefault="009F1849" w14:paraId="20A30424" w14:textId="77777777">
      <w:pPr>
        <w:widowControl w:val="0"/>
        <w:overflowPunct w:val="0"/>
        <w:autoSpaceDE w:val="0"/>
        <w:autoSpaceDN w:val="0"/>
        <w:adjustRightInd w:val="0"/>
        <w:ind w:left="709"/>
        <w:textAlignment w:val="baseline"/>
        <w:rPr>
          <w:szCs w:val="20"/>
        </w:rPr>
      </w:pPr>
    </w:p>
    <w:tbl>
      <w:tblPr>
        <w:tblStyle w:val="TableGrid1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4"/>
        <w:gridCol w:w="4568"/>
      </w:tblGrid>
      <w:tr w:rsidRPr="00CE3425" w:rsidR="009F1849" w:rsidTr="001E41BA" w14:paraId="378E213C" w14:textId="77777777">
        <w:tc>
          <w:tcPr>
            <w:tcW w:w="1556" w:type="pct"/>
          </w:tcPr>
          <w:p w:rsidRPr="00CE3425" w:rsidR="009F1849" w:rsidP="001E41BA" w:rsidRDefault="009F1849" w14:paraId="28E299AB" w14:textId="77777777">
            <w:pPr>
              <w:overflowPunct w:val="0"/>
              <w:autoSpaceDE w:val="0"/>
              <w:autoSpaceDN w:val="0"/>
              <w:adjustRightInd w:val="0"/>
              <w:spacing w:line="240" w:lineRule="auto"/>
              <w:textAlignment w:val="baseline"/>
              <w:rPr>
                <w:i/>
              </w:rPr>
            </w:pPr>
            <w:r>
              <w:rPr>
                <w:b/>
                <w:i/>
              </w:rPr>
              <w:t>Kontaktinis asmuo</w:t>
            </w:r>
          </w:p>
        </w:tc>
        <w:tc>
          <w:tcPr>
            <w:tcW w:w="3444" w:type="pct"/>
          </w:tcPr>
          <w:p w:rsidRPr="00CE3425" w:rsidR="009F1849" w:rsidP="001E41BA" w:rsidRDefault="009F1849" w14:paraId="182DFEA1" w14:textId="7D302B35">
            <w:pPr>
              <w:overflowPunct w:val="0"/>
              <w:autoSpaceDE w:val="0"/>
              <w:autoSpaceDN w:val="0"/>
              <w:adjustRightInd w:val="0"/>
              <w:spacing w:line="240" w:lineRule="auto"/>
              <w:textAlignment w:val="baseline"/>
              <w:rPr>
                <w:i/>
              </w:rPr>
            </w:pPr>
            <w:r>
              <w:rPr>
                <w:i/>
              </w:rPr>
              <w:t>Adam Dorywalski</w:t>
            </w:r>
          </w:p>
        </w:tc>
      </w:tr>
      <w:tr w:rsidRPr="00CE3425" w:rsidR="009F1849" w:rsidTr="001E41BA" w14:paraId="2ABC1918" w14:textId="77777777">
        <w:tc>
          <w:tcPr>
            <w:tcW w:w="1556" w:type="pct"/>
          </w:tcPr>
          <w:p w:rsidRPr="00CE3425" w:rsidR="009F1849" w:rsidP="001E41BA" w:rsidRDefault="009F1849" w14:paraId="629DBDDB" w14:textId="77777777">
            <w:pPr>
              <w:overflowPunct w:val="0"/>
              <w:autoSpaceDE w:val="0"/>
              <w:autoSpaceDN w:val="0"/>
              <w:adjustRightInd w:val="0"/>
              <w:spacing w:line="240" w:lineRule="auto"/>
              <w:textAlignment w:val="baseline"/>
              <w:rPr>
                <w:i/>
              </w:rPr>
            </w:pPr>
            <w:r>
              <w:rPr>
                <w:i/>
              </w:rPr>
              <w:t>Tel.</w:t>
            </w:r>
          </w:p>
        </w:tc>
        <w:tc>
          <w:tcPr>
            <w:tcW w:w="3444" w:type="pct"/>
          </w:tcPr>
          <w:p w:rsidRPr="00CE3425" w:rsidR="009F1849" w:rsidP="001E41BA" w:rsidRDefault="009F1849" w14:paraId="58896A33" w14:textId="77777777">
            <w:pPr>
              <w:overflowPunct w:val="0"/>
              <w:autoSpaceDE w:val="0"/>
              <w:autoSpaceDN w:val="0"/>
              <w:adjustRightInd w:val="0"/>
              <w:spacing w:line="240" w:lineRule="auto"/>
              <w:textAlignment w:val="baseline"/>
              <w:rPr>
                <w:i/>
              </w:rPr>
            </w:pPr>
            <w:r>
              <w:rPr>
                <w:i/>
              </w:rPr>
              <w:t>+32 25469397</w:t>
            </w:r>
          </w:p>
        </w:tc>
      </w:tr>
      <w:tr w:rsidRPr="00CE3425" w:rsidR="009F1849" w:rsidTr="001E41BA" w14:paraId="01FC105A" w14:textId="77777777">
        <w:tc>
          <w:tcPr>
            <w:tcW w:w="1556" w:type="pct"/>
          </w:tcPr>
          <w:p w:rsidRPr="00CE3425" w:rsidR="009F1849" w:rsidP="001E41BA" w:rsidRDefault="007A0CF2" w14:paraId="0D1B7D25" w14:textId="7CC88FCD">
            <w:pPr>
              <w:overflowPunct w:val="0"/>
              <w:autoSpaceDE w:val="0"/>
              <w:autoSpaceDN w:val="0"/>
              <w:adjustRightInd w:val="0"/>
              <w:spacing w:line="240" w:lineRule="auto"/>
              <w:textAlignment w:val="baseline"/>
              <w:rPr>
                <w:i/>
              </w:rPr>
            </w:pPr>
            <w:r>
              <w:rPr>
                <w:i/>
              </w:rPr>
              <w:t>E. paštas</w:t>
            </w:r>
          </w:p>
        </w:tc>
        <w:tc>
          <w:tcPr>
            <w:tcW w:w="3444" w:type="pct"/>
          </w:tcPr>
          <w:p w:rsidRPr="00CE3425" w:rsidR="009F1849" w:rsidP="001E41BA" w:rsidRDefault="004E6935" w14:paraId="729CBC98" w14:textId="77777777">
            <w:pPr>
              <w:overflowPunct w:val="0"/>
              <w:autoSpaceDE w:val="0"/>
              <w:autoSpaceDN w:val="0"/>
              <w:adjustRightInd w:val="0"/>
              <w:spacing w:line="240" w:lineRule="auto"/>
              <w:textAlignment w:val="baseline"/>
              <w:rPr>
                <w:i/>
                <w:iCs/>
              </w:rPr>
            </w:pPr>
            <w:hyperlink w:history="1" r:id="rId55">
              <w:r w:rsidR="008012A3">
                <w:rPr>
                  <w:i/>
                  <w:color w:val="0000FF"/>
                  <w:u w:val="single"/>
                </w:rPr>
                <w:t>Adam.Dorywalski@eesc.europa.eu</w:t>
              </w:r>
            </w:hyperlink>
          </w:p>
        </w:tc>
      </w:tr>
    </w:tbl>
    <w:p w:rsidRPr="008220A8" w:rsidR="000D394D" w:rsidP="008220A8" w:rsidRDefault="00120A93" w14:paraId="2E28EF19" w14:textId="535C15FF">
      <w:pPr>
        <w:overflowPunct w:val="0"/>
        <w:autoSpaceDE w:val="0"/>
        <w:autoSpaceDN w:val="0"/>
        <w:adjustRightInd w:val="0"/>
        <w:jc w:val="center"/>
        <w:textAlignment w:val="baseline"/>
      </w:pPr>
      <w:r>
        <w:t>_____________</w:t>
      </w:r>
    </w:p>
    <w:sectPr w:rsidRPr="008220A8" w:rsidR="000D394D" w:rsidSect="00865E9F">
      <w:headerReference w:type="even" r:id="rId56"/>
      <w:headerReference w:type="default" r:id="rId57"/>
      <w:footerReference w:type="even" r:id="rId58"/>
      <w:footerReference w:type="default" r:id="rId59"/>
      <w:headerReference w:type="first" r:id="rId60"/>
      <w:footerReference w:type="first" r:id="rId61"/>
      <w:pgSz w:w="11907" w:h="16839"/>
      <w:pgMar w:top="1417" w:right="1275"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endnote>
  <w:endnote w:type="continuationSeparator" w:id="0">
    <w:p w14:paraId="11583423" w14:textId="77777777" w:rsidR="001E391D" w:rsidRDefault="001E391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19DC7" w14:textId="77777777" w:rsidR="00065C41" w:rsidRPr="00865E9F" w:rsidRDefault="00065C41" w:rsidP="00865E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0AFA631E" w:rsidR="00B518C9" w:rsidRPr="00865E9F" w:rsidRDefault="00865E9F" w:rsidP="00865E9F">
    <w:pPr>
      <w:pStyle w:val="Footer"/>
    </w:pPr>
    <w:r>
      <w:t xml:space="preserve">EESC-2025-00818-00-01-TCD-TRA (EN) </w:t>
    </w:r>
    <w:r>
      <w:fldChar w:fldCharType="begin"/>
    </w:r>
    <w:r>
      <w:instrText xml:space="preserve"> PAGE  \* Arabic  \* MERGEFORMAT </w:instrText>
    </w:r>
    <w:r>
      <w:fldChar w:fldCharType="separate"/>
    </w:r>
    <w:r w:rsidR="007F16AB">
      <w:t>1</w:t>
    </w:r>
    <w:r>
      <w:fldChar w:fldCharType="end"/>
    </w:r>
    <w:r>
      <w:t>/</w:t>
    </w:r>
    <w:fldSimple w:instr=" NUMPAGES ">
      <w:r w:rsidR="007F16AB">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A639" w14:textId="77777777" w:rsidR="00065C41" w:rsidRPr="00865E9F" w:rsidRDefault="00065C41" w:rsidP="00865E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C566F" w14:textId="77777777" w:rsidR="000873F2" w:rsidRPr="00865E9F" w:rsidRDefault="000873F2" w:rsidP="00865E9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46216" w14:textId="3E37DA0E" w:rsidR="000873F2" w:rsidRPr="00865E9F" w:rsidRDefault="00865E9F" w:rsidP="00865E9F">
    <w:pPr>
      <w:pStyle w:val="Footer"/>
    </w:pPr>
    <w:r>
      <w:t xml:space="preserve">EESC-2025-00818-00-01-TCD-TRA (EN) </w:t>
    </w:r>
    <w:r>
      <w:fldChar w:fldCharType="begin"/>
    </w:r>
    <w:r>
      <w:instrText xml:space="preserve"> PAGE  \* Arabic  \* MERGEFORMAT </w:instrText>
    </w:r>
    <w:r>
      <w:fldChar w:fldCharType="separate"/>
    </w:r>
    <w:r>
      <w:t>2</w:t>
    </w:r>
    <w:r>
      <w:fldChar w:fldCharType="end"/>
    </w:r>
    <w:r>
      <w:t>/</w:t>
    </w:r>
    <w:fldSimple w:instr=" NUMPAGES ">
      <w:r>
        <w:t>27</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A423C" w14:textId="77777777" w:rsidR="000873F2" w:rsidRPr="00865E9F" w:rsidRDefault="000873F2" w:rsidP="00865E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footnote>
  <w:footnote w:type="continuationSeparator" w:id="0">
    <w:p w14:paraId="1175CF01" w14:textId="77777777" w:rsidR="001E391D" w:rsidRDefault="001E391D" w:rsidP="00B51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5A8E1" w14:textId="77777777" w:rsidR="00065C41" w:rsidRPr="00865E9F" w:rsidRDefault="00065C41" w:rsidP="00865E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6649F" w14:textId="7E15D0C4" w:rsidR="00065C41" w:rsidRPr="00865E9F" w:rsidRDefault="00065C41" w:rsidP="00865E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CC907" w14:textId="77777777" w:rsidR="00065C41" w:rsidRPr="00865E9F" w:rsidRDefault="00065C41" w:rsidP="00865E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79526" w14:textId="77777777" w:rsidR="000873F2" w:rsidRPr="00865E9F" w:rsidRDefault="000873F2" w:rsidP="00865E9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A4BD4" w14:textId="0ABEC35A" w:rsidR="000873F2" w:rsidRPr="00865E9F" w:rsidRDefault="000873F2" w:rsidP="00865E9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0B744" w14:textId="77777777" w:rsidR="000873F2" w:rsidRPr="00865E9F" w:rsidRDefault="000873F2" w:rsidP="00865E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788AE93A"/>
    <w:lvl w:ilvl="0">
      <w:numFmt w:val="decimal"/>
      <w:lvlText w:val="*"/>
      <w:lvlJc w:val="left"/>
    </w:lvl>
  </w:abstractNum>
  <w:abstractNum w:abstractNumId="2" w15:restartNumberingAfterBreak="0">
    <w:nsid w:val="05F36E18"/>
    <w:multiLevelType w:val="hybridMultilevel"/>
    <w:tmpl w:val="B2EEEB54"/>
    <w:lvl w:ilvl="0" w:tplc="8E864B0C">
      <w:start w:val="1"/>
      <w:numFmt w:val="bullet"/>
      <w:lvlText w:val=""/>
      <w:lvlJc w:val="left"/>
      <w:pPr>
        <w:ind w:left="360" w:hanging="360"/>
      </w:pPr>
      <w:rPr>
        <w:rFonts w:ascii="Symbol" w:hAnsi="Symbol" w:hint="default"/>
        <w:color w:val="auto"/>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 w15:restartNumberingAfterBreak="0">
    <w:nsid w:val="067B3B64"/>
    <w:multiLevelType w:val="hybridMultilevel"/>
    <w:tmpl w:val="30EC51E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08F72B0C"/>
    <w:multiLevelType w:val="hybridMultilevel"/>
    <w:tmpl w:val="5CBE3BB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5" w15:restartNumberingAfterBreak="0">
    <w:nsid w:val="0BB42C9A"/>
    <w:multiLevelType w:val="hybridMultilevel"/>
    <w:tmpl w:val="99A4C4B8"/>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6" w15:restartNumberingAfterBreak="0">
    <w:nsid w:val="0DC736F8"/>
    <w:multiLevelType w:val="hybridMultilevel"/>
    <w:tmpl w:val="F2C86774"/>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0F7CF268"/>
    <w:multiLevelType w:val="hybridMultilevel"/>
    <w:tmpl w:val="F5A8EBE6"/>
    <w:lvl w:ilvl="0" w:tplc="04090001">
      <w:start w:val="1"/>
      <w:numFmt w:val="bullet"/>
      <w:lvlText w:val=""/>
      <w:lvlJc w:val="left"/>
      <w:pPr>
        <w:ind w:left="567" w:hanging="360"/>
      </w:pPr>
      <w:rPr>
        <w:rFonts w:ascii="Symbol" w:hAnsi="Symbol" w:hint="default"/>
      </w:rPr>
    </w:lvl>
    <w:lvl w:ilvl="1" w:tplc="E71E2474">
      <w:start w:val="1"/>
      <w:numFmt w:val="lowerLetter"/>
      <w:lvlText w:val="%2."/>
      <w:lvlJc w:val="left"/>
      <w:pPr>
        <w:ind w:left="1287" w:hanging="360"/>
      </w:pPr>
    </w:lvl>
    <w:lvl w:ilvl="2" w:tplc="CF80E7CA">
      <w:start w:val="1"/>
      <w:numFmt w:val="lowerRoman"/>
      <w:lvlText w:val="%3."/>
      <w:lvlJc w:val="right"/>
      <w:pPr>
        <w:ind w:left="2007" w:hanging="180"/>
      </w:pPr>
    </w:lvl>
    <w:lvl w:ilvl="3" w:tplc="E474BBE2">
      <w:start w:val="1"/>
      <w:numFmt w:val="decimal"/>
      <w:lvlText w:val="%4."/>
      <w:lvlJc w:val="left"/>
      <w:pPr>
        <w:ind w:left="2727" w:hanging="360"/>
      </w:pPr>
    </w:lvl>
    <w:lvl w:ilvl="4" w:tplc="462EC6F6">
      <w:start w:val="1"/>
      <w:numFmt w:val="lowerLetter"/>
      <w:lvlText w:val="%5."/>
      <w:lvlJc w:val="left"/>
      <w:pPr>
        <w:ind w:left="3447" w:hanging="360"/>
      </w:pPr>
    </w:lvl>
    <w:lvl w:ilvl="5" w:tplc="61E4D974">
      <w:start w:val="1"/>
      <w:numFmt w:val="lowerRoman"/>
      <w:lvlText w:val="%6."/>
      <w:lvlJc w:val="right"/>
      <w:pPr>
        <w:ind w:left="4167" w:hanging="180"/>
      </w:pPr>
    </w:lvl>
    <w:lvl w:ilvl="6" w:tplc="F6861F06">
      <w:start w:val="1"/>
      <w:numFmt w:val="decimal"/>
      <w:lvlText w:val="%7."/>
      <w:lvlJc w:val="left"/>
      <w:pPr>
        <w:ind w:left="4887" w:hanging="360"/>
      </w:pPr>
    </w:lvl>
    <w:lvl w:ilvl="7" w:tplc="737E3C6A">
      <w:start w:val="1"/>
      <w:numFmt w:val="lowerLetter"/>
      <w:lvlText w:val="%8."/>
      <w:lvlJc w:val="left"/>
      <w:pPr>
        <w:ind w:left="5607" w:hanging="360"/>
      </w:pPr>
    </w:lvl>
    <w:lvl w:ilvl="8" w:tplc="267CDF42">
      <w:start w:val="1"/>
      <w:numFmt w:val="lowerRoman"/>
      <w:lvlText w:val="%9."/>
      <w:lvlJc w:val="right"/>
      <w:pPr>
        <w:ind w:left="6327" w:hanging="180"/>
      </w:pPr>
    </w:lvl>
  </w:abstractNum>
  <w:abstractNum w:abstractNumId="8" w15:restartNumberingAfterBreak="0">
    <w:nsid w:val="12EF0254"/>
    <w:multiLevelType w:val="hybridMultilevel"/>
    <w:tmpl w:val="EFD8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5B645F"/>
    <w:multiLevelType w:val="hybridMultilevel"/>
    <w:tmpl w:val="C00E68D6"/>
    <w:lvl w:ilvl="0" w:tplc="8E864B0C">
      <w:start w:val="1"/>
      <w:numFmt w:val="bullet"/>
      <w:lvlText w:val=""/>
      <w:lvlJc w:val="left"/>
      <w:pPr>
        <w:ind w:left="360" w:hanging="360"/>
      </w:pPr>
      <w:rPr>
        <w:rFonts w:ascii="Symbol" w:hAnsi="Symbol" w:hint="default"/>
        <w:color w:val="auto"/>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0" w15:restartNumberingAfterBreak="0">
    <w:nsid w:val="1C3E2E1E"/>
    <w:multiLevelType w:val="hybridMultilevel"/>
    <w:tmpl w:val="282A4368"/>
    <w:lvl w:ilvl="0" w:tplc="66B6D1E8">
      <w:start w:val="3"/>
      <w:numFmt w:val="bullet"/>
      <w:lvlText w:val="-"/>
      <w:lvlJc w:val="left"/>
      <w:pPr>
        <w:ind w:left="360" w:hanging="360"/>
      </w:pPr>
      <w:rPr>
        <w:rFonts w:ascii="Calibri" w:eastAsia="Calibri"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2567086"/>
    <w:multiLevelType w:val="hybridMultilevel"/>
    <w:tmpl w:val="3EA0D528"/>
    <w:lvl w:ilvl="0" w:tplc="8E864B0C">
      <w:start w:val="1"/>
      <w:numFmt w:val="bullet"/>
      <w:lvlText w:val=""/>
      <w:lvlJc w:val="left"/>
      <w:pPr>
        <w:ind w:left="4330" w:hanging="360"/>
      </w:pPr>
      <w:rPr>
        <w:rFonts w:ascii="Symbol" w:hAnsi="Symbol" w:hint="default"/>
        <w:color w:val="auto"/>
      </w:rPr>
    </w:lvl>
    <w:lvl w:ilvl="1" w:tplc="10000003" w:tentative="1">
      <w:start w:val="1"/>
      <w:numFmt w:val="bullet"/>
      <w:lvlText w:val="o"/>
      <w:lvlJc w:val="left"/>
      <w:pPr>
        <w:ind w:left="5050" w:hanging="360"/>
      </w:pPr>
      <w:rPr>
        <w:rFonts w:ascii="Courier New" w:hAnsi="Courier New" w:cs="Courier New" w:hint="default"/>
      </w:rPr>
    </w:lvl>
    <w:lvl w:ilvl="2" w:tplc="10000005" w:tentative="1">
      <w:start w:val="1"/>
      <w:numFmt w:val="bullet"/>
      <w:lvlText w:val=""/>
      <w:lvlJc w:val="left"/>
      <w:pPr>
        <w:ind w:left="5770" w:hanging="360"/>
      </w:pPr>
      <w:rPr>
        <w:rFonts w:ascii="Wingdings" w:hAnsi="Wingdings" w:hint="default"/>
      </w:rPr>
    </w:lvl>
    <w:lvl w:ilvl="3" w:tplc="10000001" w:tentative="1">
      <w:start w:val="1"/>
      <w:numFmt w:val="bullet"/>
      <w:lvlText w:val=""/>
      <w:lvlJc w:val="left"/>
      <w:pPr>
        <w:ind w:left="6490" w:hanging="360"/>
      </w:pPr>
      <w:rPr>
        <w:rFonts w:ascii="Symbol" w:hAnsi="Symbol" w:hint="default"/>
      </w:rPr>
    </w:lvl>
    <w:lvl w:ilvl="4" w:tplc="10000003" w:tentative="1">
      <w:start w:val="1"/>
      <w:numFmt w:val="bullet"/>
      <w:lvlText w:val="o"/>
      <w:lvlJc w:val="left"/>
      <w:pPr>
        <w:ind w:left="7210" w:hanging="360"/>
      </w:pPr>
      <w:rPr>
        <w:rFonts w:ascii="Courier New" w:hAnsi="Courier New" w:cs="Courier New" w:hint="default"/>
      </w:rPr>
    </w:lvl>
    <w:lvl w:ilvl="5" w:tplc="10000005" w:tentative="1">
      <w:start w:val="1"/>
      <w:numFmt w:val="bullet"/>
      <w:lvlText w:val=""/>
      <w:lvlJc w:val="left"/>
      <w:pPr>
        <w:ind w:left="7930" w:hanging="360"/>
      </w:pPr>
      <w:rPr>
        <w:rFonts w:ascii="Wingdings" w:hAnsi="Wingdings" w:hint="default"/>
      </w:rPr>
    </w:lvl>
    <w:lvl w:ilvl="6" w:tplc="10000001" w:tentative="1">
      <w:start w:val="1"/>
      <w:numFmt w:val="bullet"/>
      <w:lvlText w:val=""/>
      <w:lvlJc w:val="left"/>
      <w:pPr>
        <w:ind w:left="8650" w:hanging="360"/>
      </w:pPr>
      <w:rPr>
        <w:rFonts w:ascii="Symbol" w:hAnsi="Symbol" w:hint="default"/>
      </w:rPr>
    </w:lvl>
    <w:lvl w:ilvl="7" w:tplc="10000003" w:tentative="1">
      <w:start w:val="1"/>
      <w:numFmt w:val="bullet"/>
      <w:lvlText w:val="o"/>
      <w:lvlJc w:val="left"/>
      <w:pPr>
        <w:ind w:left="9370" w:hanging="360"/>
      </w:pPr>
      <w:rPr>
        <w:rFonts w:ascii="Courier New" w:hAnsi="Courier New" w:cs="Courier New" w:hint="default"/>
      </w:rPr>
    </w:lvl>
    <w:lvl w:ilvl="8" w:tplc="10000005" w:tentative="1">
      <w:start w:val="1"/>
      <w:numFmt w:val="bullet"/>
      <w:lvlText w:val=""/>
      <w:lvlJc w:val="left"/>
      <w:pPr>
        <w:ind w:left="10090" w:hanging="360"/>
      </w:pPr>
      <w:rPr>
        <w:rFonts w:ascii="Wingdings" w:hAnsi="Wingdings" w:hint="default"/>
      </w:rPr>
    </w:lvl>
  </w:abstractNum>
  <w:abstractNum w:abstractNumId="12" w15:restartNumberingAfterBreak="0">
    <w:nsid w:val="251E2DFF"/>
    <w:multiLevelType w:val="hybridMultilevel"/>
    <w:tmpl w:val="A6CEA80E"/>
    <w:lvl w:ilvl="0" w:tplc="4D645226">
      <w:start w:val="1"/>
      <w:numFmt w:val="bullet"/>
      <w:lvlText w:val=""/>
      <w:lvlJc w:val="left"/>
      <w:pPr>
        <w:ind w:left="720" w:hanging="360"/>
      </w:pPr>
      <w:rPr>
        <w:rFonts w:ascii="Symbol" w:hAnsi="Symbol" w:hint="default"/>
        <w:sz w:val="28"/>
        <w:szCs w:val="28"/>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27366C29"/>
    <w:multiLevelType w:val="hybridMultilevel"/>
    <w:tmpl w:val="8918F19E"/>
    <w:lvl w:ilvl="0" w:tplc="8E864B0C">
      <w:start w:val="1"/>
      <w:numFmt w:val="bullet"/>
      <w:lvlText w:val=""/>
      <w:lvlJc w:val="left"/>
      <w:pPr>
        <w:ind w:left="1287" w:hanging="360"/>
      </w:pPr>
      <w:rPr>
        <w:rFonts w:ascii="Symbol" w:hAnsi="Symbol" w:hint="default"/>
        <w:color w:val="auto"/>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275F2241"/>
    <w:multiLevelType w:val="hybridMultilevel"/>
    <w:tmpl w:val="0DB4F262"/>
    <w:lvl w:ilvl="0" w:tplc="080C0001">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E8B4BB5"/>
    <w:multiLevelType w:val="hybridMultilevel"/>
    <w:tmpl w:val="106EAAA2"/>
    <w:lvl w:ilvl="0" w:tplc="4140A69A">
      <w:numFmt w:val="bullet"/>
      <w:lvlText w:val="•"/>
      <w:lvlJc w:val="left"/>
      <w:pPr>
        <w:ind w:left="1080" w:hanging="72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2EF815D8"/>
    <w:multiLevelType w:val="multilevel"/>
    <w:tmpl w:val="73B2D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D95904"/>
    <w:multiLevelType w:val="hybridMultilevel"/>
    <w:tmpl w:val="65C2300C"/>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33A15AA3"/>
    <w:multiLevelType w:val="hybridMultilevel"/>
    <w:tmpl w:val="3808EF3C"/>
    <w:lvl w:ilvl="0" w:tplc="8E864B0C">
      <w:start w:val="1"/>
      <w:numFmt w:val="bullet"/>
      <w:lvlText w:val=""/>
      <w:lvlJc w:val="left"/>
      <w:pPr>
        <w:ind w:left="720" w:hanging="360"/>
      </w:pPr>
      <w:rPr>
        <w:rFonts w:ascii="Symbol" w:hAnsi="Symbol" w:hint="default"/>
        <w:color w:val="auto"/>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3C4282E"/>
    <w:multiLevelType w:val="hybridMultilevel"/>
    <w:tmpl w:val="72CEB57C"/>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0" w15:restartNumberingAfterBreak="0">
    <w:nsid w:val="34015160"/>
    <w:multiLevelType w:val="hybridMultilevel"/>
    <w:tmpl w:val="60FAE7D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42531E6"/>
    <w:multiLevelType w:val="hybridMultilevel"/>
    <w:tmpl w:val="AC3296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343A45ED"/>
    <w:multiLevelType w:val="multilevel"/>
    <w:tmpl w:val="3808DF2E"/>
    <w:lvl w:ilvl="0">
      <w:start w:val="3"/>
      <w:numFmt w:val="bullet"/>
      <w:lvlText w:val="-"/>
      <w:lvlJc w:val="left"/>
      <w:pPr>
        <w:tabs>
          <w:tab w:val="num" w:pos="720"/>
        </w:tabs>
        <w:ind w:left="720" w:hanging="360"/>
      </w:pPr>
      <w:rPr>
        <w:rFonts w:ascii="Calibri" w:eastAsia="Calibr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81573E"/>
    <w:multiLevelType w:val="hybridMultilevel"/>
    <w:tmpl w:val="4D2057F8"/>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4" w15:restartNumberingAfterBreak="0">
    <w:nsid w:val="3DA76682"/>
    <w:multiLevelType w:val="singleLevel"/>
    <w:tmpl w:val="08F4F724"/>
    <w:lvl w:ilvl="0">
      <w:start w:val="1"/>
      <w:numFmt w:val="bullet"/>
      <w:lvlText w:val=""/>
      <w:lvlJc w:val="left"/>
      <w:pPr>
        <w:ind w:left="360" w:hanging="360"/>
      </w:pPr>
      <w:rPr>
        <w:rFonts w:ascii="Symbol" w:hAnsi="Symbol" w:hint="default"/>
        <w:color w:val="auto"/>
        <w:sz w:val="28"/>
        <w:szCs w:val="28"/>
      </w:rPr>
    </w:lvl>
  </w:abstractNum>
  <w:abstractNum w:abstractNumId="25" w15:restartNumberingAfterBreak="0">
    <w:nsid w:val="401775F9"/>
    <w:multiLevelType w:val="hybridMultilevel"/>
    <w:tmpl w:val="3544D402"/>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6" w15:restartNumberingAfterBreak="0">
    <w:nsid w:val="41272779"/>
    <w:multiLevelType w:val="multilevel"/>
    <w:tmpl w:val="E124A61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64760B"/>
    <w:multiLevelType w:val="hybridMultilevel"/>
    <w:tmpl w:val="E6BE9E9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7595793"/>
    <w:multiLevelType w:val="hybridMultilevel"/>
    <w:tmpl w:val="B4CEDB46"/>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9" w15:restartNumberingAfterBreak="0">
    <w:nsid w:val="48924C11"/>
    <w:multiLevelType w:val="hybridMultilevel"/>
    <w:tmpl w:val="F600121A"/>
    <w:lvl w:ilvl="0" w:tplc="66B6D1E8">
      <w:start w:val="3"/>
      <w:numFmt w:val="bullet"/>
      <w:lvlText w:val="-"/>
      <w:lvlJc w:val="left"/>
      <w:pPr>
        <w:ind w:left="1287" w:hanging="360"/>
      </w:pPr>
      <w:rPr>
        <w:rFonts w:ascii="Calibri" w:eastAsia="Calibri" w:hAnsi="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4A003521"/>
    <w:multiLevelType w:val="hybridMultilevel"/>
    <w:tmpl w:val="0646180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4C6B7C95"/>
    <w:multiLevelType w:val="hybridMultilevel"/>
    <w:tmpl w:val="493E23B4"/>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2" w15:restartNumberingAfterBreak="0">
    <w:nsid w:val="4E0904A1"/>
    <w:multiLevelType w:val="hybridMultilevel"/>
    <w:tmpl w:val="99189282"/>
    <w:lvl w:ilvl="0" w:tplc="8E864B0C">
      <w:start w:val="1"/>
      <w:numFmt w:val="bullet"/>
      <w:lvlText w:val=""/>
      <w:lvlJc w:val="left"/>
      <w:pPr>
        <w:ind w:left="720" w:hanging="360"/>
      </w:pPr>
      <w:rPr>
        <w:rFonts w:ascii="Symbol" w:hAnsi="Symbol" w:hint="default"/>
        <w:color w:val="auto"/>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F9E355E"/>
    <w:multiLevelType w:val="singleLevel"/>
    <w:tmpl w:val="4D645226"/>
    <w:lvl w:ilvl="0">
      <w:start w:val="1"/>
      <w:numFmt w:val="bullet"/>
      <w:lvlText w:val=""/>
      <w:lvlJc w:val="left"/>
      <w:pPr>
        <w:ind w:left="720" w:hanging="360"/>
      </w:pPr>
      <w:rPr>
        <w:rFonts w:ascii="Symbol" w:hAnsi="Symbol" w:hint="default"/>
        <w:sz w:val="28"/>
        <w:szCs w:val="28"/>
      </w:rPr>
    </w:lvl>
  </w:abstractNum>
  <w:abstractNum w:abstractNumId="34" w15:restartNumberingAfterBreak="0">
    <w:nsid w:val="54434A10"/>
    <w:multiLevelType w:val="hybridMultilevel"/>
    <w:tmpl w:val="4FB2E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E72E5B"/>
    <w:multiLevelType w:val="hybridMultilevel"/>
    <w:tmpl w:val="3E967F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7"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F40C34"/>
    <w:multiLevelType w:val="hybridMultilevel"/>
    <w:tmpl w:val="EDCEBDD6"/>
    <w:lvl w:ilvl="0" w:tplc="8E864B0C">
      <w:start w:val="1"/>
      <w:numFmt w:val="bullet"/>
      <w:lvlText w:val=""/>
      <w:lvlJc w:val="left"/>
      <w:pPr>
        <w:ind w:left="1287" w:hanging="360"/>
      </w:pPr>
      <w:rPr>
        <w:rFonts w:ascii="Symbol" w:hAnsi="Symbol" w:hint="default"/>
        <w:color w:val="auto"/>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9" w15:restartNumberingAfterBreak="0">
    <w:nsid w:val="7E4C071F"/>
    <w:multiLevelType w:val="hybridMultilevel"/>
    <w:tmpl w:val="E4785F98"/>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0"/>
  </w:num>
  <w:num w:numId="2">
    <w:abstractNumId w:val="36"/>
  </w:num>
  <w:num w:numId="3">
    <w:abstractNumId w:val="37"/>
  </w:num>
  <w:num w:numId="4">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5">
    <w:abstractNumId w:val="30"/>
  </w:num>
  <w:num w:numId="6">
    <w:abstractNumId w:val="16"/>
  </w:num>
  <w:num w:numId="7">
    <w:abstractNumId w:val="21"/>
  </w:num>
  <w:num w:numId="8">
    <w:abstractNumId w:val="34"/>
  </w:num>
  <w:num w:numId="9">
    <w:abstractNumId w:val="35"/>
  </w:num>
  <w:num w:numId="10">
    <w:abstractNumId w:val="1"/>
    <w:lvlOverride w:ilvl="0">
      <w:lvl w:ilvl="0">
        <w:numFmt w:val="bullet"/>
        <w:lvlText w:val=""/>
        <w:legacy w:legacy="1" w:legacySpace="0" w:legacyIndent="283"/>
        <w:lvlJc w:val="left"/>
        <w:pPr>
          <w:ind w:left="567" w:hanging="283"/>
        </w:pPr>
        <w:rPr>
          <w:rFonts w:ascii="Symbol" w:hAnsi="Symbol" w:hint="default"/>
          <w:color w:val="auto"/>
        </w:rPr>
      </w:lvl>
    </w:lvlOverride>
  </w:num>
  <w:num w:numId="11">
    <w:abstractNumId w:val="33"/>
  </w:num>
  <w:num w:numId="12">
    <w:abstractNumId w:val="3"/>
  </w:num>
  <w:num w:numId="13">
    <w:abstractNumId w:val="7"/>
  </w:num>
  <w:num w:numId="14">
    <w:abstractNumId w:val="1"/>
    <w:lvlOverride w:ilvl="0">
      <w:lvl w:ilvl="0">
        <w:numFmt w:val="bullet"/>
        <w:lvlText w:val=""/>
        <w:legacy w:legacy="1" w:legacySpace="0" w:legacyIndent="283"/>
        <w:lvlJc w:val="left"/>
        <w:pPr>
          <w:ind w:left="567" w:hanging="283"/>
        </w:pPr>
        <w:rPr>
          <w:rFonts w:ascii="Symbol" w:hAnsi="Symbol" w:hint="default"/>
          <w:color w:val="auto"/>
        </w:rPr>
      </w:lvl>
    </w:lvlOverride>
  </w:num>
  <w:num w:numId="15">
    <w:abstractNumId w:val="29"/>
  </w:num>
  <w:num w:numId="16">
    <w:abstractNumId w:val="24"/>
  </w:num>
  <w:num w:numId="17">
    <w:abstractNumId w:val="10"/>
  </w:num>
  <w:num w:numId="18">
    <w:abstractNumId w:val="22"/>
  </w:num>
  <w:num w:numId="19">
    <w:abstractNumId w:val="39"/>
  </w:num>
  <w:num w:numId="20">
    <w:abstractNumId w:val="26"/>
  </w:num>
  <w:num w:numId="21">
    <w:abstractNumId w:val="12"/>
  </w:num>
  <w:num w:numId="22">
    <w:abstractNumId w:val="5"/>
  </w:num>
  <w:num w:numId="23">
    <w:abstractNumId w:val="31"/>
  </w:num>
  <w:num w:numId="24">
    <w:abstractNumId w:val="23"/>
  </w:num>
  <w:num w:numId="25">
    <w:abstractNumId w:val="27"/>
  </w:num>
  <w:num w:numId="26">
    <w:abstractNumId w:val="13"/>
  </w:num>
  <w:num w:numId="27">
    <w:abstractNumId w:val="38"/>
  </w:num>
  <w:num w:numId="28">
    <w:abstractNumId w:val="19"/>
  </w:num>
  <w:num w:numId="29">
    <w:abstractNumId w:val="4"/>
  </w:num>
  <w:num w:numId="30">
    <w:abstractNumId w:val="11"/>
  </w:num>
  <w:num w:numId="31">
    <w:abstractNumId w:val="15"/>
  </w:num>
  <w:num w:numId="32">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3">
    <w:abstractNumId w:val="28"/>
  </w:num>
  <w:num w:numId="34">
    <w:abstractNumId w:val="20"/>
  </w:num>
  <w:num w:numId="35">
    <w:abstractNumId w:val="17"/>
  </w:num>
  <w:num w:numId="36">
    <w:abstractNumId w:val="25"/>
  </w:num>
  <w:num w:numId="37">
    <w:abstractNumId w:val="6"/>
  </w:num>
  <w:num w:numId="38">
    <w:abstractNumId w:val="2"/>
  </w:num>
  <w:num w:numId="39">
    <w:abstractNumId w:val="9"/>
  </w:num>
  <w:num w:numId="40">
    <w:abstractNumId w:val="1"/>
    <w:lvlOverride w:ilvl="0">
      <w:lvl w:ilvl="0">
        <w:start w:val="1"/>
        <w:numFmt w:val="bullet"/>
        <w:lvlText w:val=""/>
        <w:lvlJc w:val="left"/>
        <w:pPr>
          <w:ind w:left="720" w:hanging="360"/>
        </w:pPr>
        <w:rPr>
          <w:rFonts w:ascii="Symbol" w:hAnsi="Symbol" w:hint="default"/>
          <w:color w:val="auto"/>
        </w:rPr>
      </w:lvl>
    </w:lvlOverride>
  </w:num>
  <w:num w:numId="41">
    <w:abstractNumId w:val="14"/>
  </w:num>
  <w:num w:numId="42">
    <w:abstractNumId w:val="32"/>
  </w:num>
  <w:num w:numId="43">
    <w:abstractNumId w:val="18"/>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3939"/>
    <w:rsid w:val="00010A4D"/>
    <w:rsid w:val="00014D19"/>
    <w:rsid w:val="00037018"/>
    <w:rsid w:val="00045321"/>
    <w:rsid w:val="00063DFF"/>
    <w:rsid w:val="00065C41"/>
    <w:rsid w:val="000873F2"/>
    <w:rsid w:val="000A074D"/>
    <w:rsid w:val="000A3ECE"/>
    <w:rsid w:val="000B1B64"/>
    <w:rsid w:val="000B3312"/>
    <w:rsid w:val="000D394D"/>
    <w:rsid w:val="001111B1"/>
    <w:rsid w:val="00113E53"/>
    <w:rsid w:val="00120A93"/>
    <w:rsid w:val="0013679B"/>
    <w:rsid w:val="00180FC4"/>
    <w:rsid w:val="00184601"/>
    <w:rsid w:val="001937F3"/>
    <w:rsid w:val="001A7780"/>
    <w:rsid w:val="001C4CDB"/>
    <w:rsid w:val="001C7B97"/>
    <w:rsid w:val="001C7CE7"/>
    <w:rsid w:val="001E391D"/>
    <w:rsid w:val="001F6F1C"/>
    <w:rsid w:val="00221717"/>
    <w:rsid w:val="002310F6"/>
    <w:rsid w:val="0027426D"/>
    <w:rsid w:val="002750BE"/>
    <w:rsid w:val="00282C9D"/>
    <w:rsid w:val="00284F59"/>
    <w:rsid w:val="002A5636"/>
    <w:rsid w:val="002A61BB"/>
    <w:rsid w:val="002A694B"/>
    <w:rsid w:val="002B5D49"/>
    <w:rsid w:val="002B7981"/>
    <w:rsid w:val="002E1326"/>
    <w:rsid w:val="003066BE"/>
    <w:rsid w:val="003227CC"/>
    <w:rsid w:val="003247AA"/>
    <w:rsid w:val="00333599"/>
    <w:rsid w:val="00375424"/>
    <w:rsid w:val="003B6861"/>
    <w:rsid w:val="003E155B"/>
    <w:rsid w:val="003F326D"/>
    <w:rsid w:val="003F79EF"/>
    <w:rsid w:val="00411517"/>
    <w:rsid w:val="0043191A"/>
    <w:rsid w:val="004337C8"/>
    <w:rsid w:val="00463E48"/>
    <w:rsid w:val="0049330A"/>
    <w:rsid w:val="004A5CD7"/>
    <w:rsid w:val="004B7F1C"/>
    <w:rsid w:val="004D7AC0"/>
    <w:rsid w:val="004E6935"/>
    <w:rsid w:val="004F0214"/>
    <w:rsid w:val="005051C5"/>
    <w:rsid w:val="005067D3"/>
    <w:rsid w:val="00515109"/>
    <w:rsid w:val="00532089"/>
    <w:rsid w:val="00533EFC"/>
    <w:rsid w:val="00540D07"/>
    <w:rsid w:val="0054579D"/>
    <w:rsid w:val="005524F1"/>
    <w:rsid w:val="0057059E"/>
    <w:rsid w:val="00586B4B"/>
    <w:rsid w:val="005A0BDA"/>
    <w:rsid w:val="005A3779"/>
    <w:rsid w:val="005C0A02"/>
    <w:rsid w:val="005C32A2"/>
    <w:rsid w:val="005C6109"/>
    <w:rsid w:val="005D04F3"/>
    <w:rsid w:val="005E7651"/>
    <w:rsid w:val="00600497"/>
    <w:rsid w:val="00625CA3"/>
    <w:rsid w:val="0063177E"/>
    <w:rsid w:val="00641262"/>
    <w:rsid w:val="00641547"/>
    <w:rsid w:val="00650347"/>
    <w:rsid w:val="006770A8"/>
    <w:rsid w:val="00683410"/>
    <w:rsid w:val="006B05D3"/>
    <w:rsid w:val="006B50EE"/>
    <w:rsid w:val="006D0571"/>
    <w:rsid w:val="006D2C8A"/>
    <w:rsid w:val="006D2D64"/>
    <w:rsid w:val="006E403A"/>
    <w:rsid w:val="007077CE"/>
    <w:rsid w:val="00710DB5"/>
    <w:rsid w:val="00712A05"/>
    <w:rsid w:val="007138B2"/>
    <w:rsid w:val="00715DF2"/>
    <w:rsid w:val="00734A7F"/>
    <w:rsid w:val="00754027"/>
    <w:rsid w:val="00763D5C"/>
    <w:rsid w:val="00766A5E"/>
    <w:rsid w:val="00766B1A"/>
    <w:rsid w:val="0077632F"/>
    <w:rsid w:val="007978F7"/>
    <w:rsid w:val="007A0CF2"/>
    <w:rsid w:val="007A676B"/>
    <w:rsid w:val="007F16AB"/>
    <w:rsid w:val="007F445D"/>
    <w:rsid w:val="007F5784"/>
    <w:rsid w:val="008012A3"/>
    <w:rsid w:val="00804A1C"/>
    <w:rsid w:val="00814F34"/>
    <w:rsid w:val="00816B7F"/>
    <w:rsid w:val="008220A8"/>
    <w:rsid w:val="00845F24"/>
    <w:rsid w:val="00865E9F"/>
    <w:rsid w:val="0088219D"/>
    <w:rsid w:val="00891941"/>
    <w:rsid w:val="008E5B24"/>
    <w:rsid w:val="009767CB"/>
    <w:rsid w:val="009A053A"/>
    <w:rsid w:val="009C3DE4"/>
    <w:rsid w:val="009C5D89"/>
    <w:rsid w:val="009C7C21"/>
    <w:rsid w:val="009D2554"/>
    <w:rsid w:val="009D31B0"/>
    <w:rsid w:val="009E075E"/>
    <w:rsid w:val="009E2BC5"/>
    <w:rsid w:val="009F1849"/>
    <w:rsid w:val="00A0127B"/>
    <w:rsid w:val="00A01779"/>
    <w:rsid w:val="00A02D2A"/>
    <w:rsid w:val="00A10ACA"/>
    <w:rsid w:val="00A11382"/>
    <w:rsid w:val="00A20E9D"/>
    <w:rsid w:val="00A214CF"/>
    <w:rsid w:val="00A2180B"/>
    <w:rsid w:val="00A272B2"/>
    <w:rsid w:val="00A30954"/>
    <w:rsid w:val="00A3729F"/>
    <w:rsid w:val="00A41475"/>
    <w:rsid w:val="00A50553"/>
    <w:rsid w:val="00A62505"/>
    <w:rsid w:val="00A77252"/>
    <w:rsid w:val="00A82895"/>
    <w:rsid w:val="00AA3BE7"/>
    <w:rsid w:val="00AB26BD"/>
    <w:rsid w:val="00AC6D26"/>
    <w:rsid w:val="00AE1BAB"/>
    <w:rsid w:val="00AE55EC"/>
    <w:rsid w:val="00B203DA"/>
    <w:rsid w:val="00B21607"/>
    <w:rsid w:val="00B3716F"/>
    <w:rsid w:val="00B4500B"/>
    <w:rsid w:val="00B518C9"/>
    <w:rsid w:val="00B720BF"/>
    <w:rsid w:val="00B80256"/>
    <w:rsid w:val="00B8302A"/>
    <w:rsid w:val="00BD12B3"/>
    <w:rsid w:val="00BE54B3"/>
    <w:rsid w:val="00C008B4"/>
    <w:rsid w:val="00C05522"/>
    <w:rsid w:val="00C10F9F"/>
    <w:rsid w:val="00C17ABD"/>
    <w:rsid w:val="00C2014E"/>
    <w:rsid w:val="00C26C67"/>
    <w:rsid w:val="00C30DDC"/>
    <w:rsid w:val="00C323CE"/>
    <w:rsid w:val="00C821A5"/>
    <w:rsid w:val="00C82858"/>
    <w:rsid w:val="00C9055F"/>
    <w:rsid w:val="00C937E1"/>
    <w:rsid w:val="00C96525"/>
    <w:rsid w:val="00CD5BB9"/>
    <w:rsid w:val="00CD5DAA"/>
    <w:rsid w:val="00CE3425"/>
    <w:rsid w:val="00CF25DB"/>
    <w:rsid w:val="00D4128A"/>
    <w:rsid w:val="00D43613"/>
    <w:rsid w:val="00D7076A"/>
    <w:rsid w:val="00D81F5E"/>
    <w:rsid w:val="00D92269"/>
    <w:rsid w:val="00DB65F8"/>
    <w:rsid w:val="00DB7F86"/>
    <w:rsid w:val="00DC0AB9"/>
    <w:rsid w:val="00DC4A1F"/>
    <w:rsid w:val="00DE176A"/>
    <w:rsid w:val="00E00A6B"/>
    <w:rsid w:val="00E15F5C"/>
    <w:rsid w:val="00E77899"/>
    <w:rsid w:val="00E91453"/>
    <w:rsid w:val="00E932AA"/>
    <w:rsid w:val="00EA0FBC"/>
    <w:rsid w:val="00ED2AB3"/>
    <w:rsid w:val="00ED3589"/>
    <w:rsid w:val="00EE13DC"/>
    <w:rsid w:val="00EE64B2"/>
    <w:rsid w:val="00F178BA"/>
    <w:rsid w:val="00F32154"/>
    <w:rsid w:val="00F4756B"/>
    <w:rsid w:val="00F53C9D"/>
    <w:rsid w:val="00F55643"/>
    <w:rsid w:val="00F83C17"/>
    <w:rsid w:val="00F93C8B"/>
    <w:rsid w:val="00F96D7F"/>
    <w:rsid w:val="00FC4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82DD4D"/>
  <w15:chartTrackingRefBased/>
  <w15:docId w15:val="{CC2967CE-8393-4E48-B2BE-AAD92919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table" w:customStyle="1" w:styleId="TableGrid1">
    <w:name w:val="Table Grid1"/>
    <w:basedOn w:val="TableNormal"/>
    <w:next w:val="TableGrid"/>
    <w:rsid w:val="00EE64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C0A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0127B"/>
    <w:rPr>
      <w:color w:val="605E5C"/>
      <w:shd w:val="clear" w:color="auto" w:fill="E1DFDD"/>
    </w:rPr>
  </w:style>
  <w:style w:type="table" w:customStyle="1" w:styleId="TableGrid3">
    <w:name w:val="Table Grid3"/>
    <w:basedOn w:val="TableNormal"/>
    <w:next w:val="TableGrid"/>
    <w:rsid w:val="00A012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2742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2742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2742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CF25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540D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9A0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2180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A625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AE55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712A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763D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1F6F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CE34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6770A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8E5B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B830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7632F"/>
    <w:pPr>
      <w:spacing w:after="0" w:line="240" w:lineRule="auto"/>
    </w:pPr>
    <w:rPr>
      <w:rFonts w:ascii="Times New Roman" w:eastAsia="Times New Roman" w:hAnsi="Times New Roman" w:cs="Times New Roman"/>
    </w:rPr>
  </w:style>
  <w:style w:type="table" w:customStyle="1" w:styleId="TableGrid20">
    <w:name w:val="Table Grid20"/>
    <w:basedOn w:val="TableNormal"/>
    <w:next w:val="TableGrid"/>
    <w:rsid w:val="00766A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0873F2"/>
    <w:pPr>
      <w:spacing w:after="100"/>
      <w:ind w:left="220"/>
    </w:pPr>
  </w:style>
  <w:style w:type="table" w:customStyle="1" w:styleId="TableGrid21">
    <w:name w:val="Table Grid21"/>
    <w:basedOn w:val="TableNormal"/>
    <w:next w:val="TableGrid"/>
    <w:rsid w:val="009D25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1A778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250578">
      <w:bodyDiv w:val="1"/>
      <w:marLeft w:val="0"/>
      <w:marRight w:val="0"/>
      <w:marTop w:val="0"/>
      <w:marBottom w:val="0"/>
      <w:divBdr>
        <w:top w:val="none" w:sz="0" w:space="0" w:color="auto"/>
        <w:left w:val="none" w:sz="0" w:space="0" w:color="auto"/>
        <w:bottom w:val="none" w:sz="0" w:space="0" w:color="auto"/>
        <w:right w:val="none" w:sz="0" w:space="0" w:color="auto"/>
      </w:divBdr>
    </w:div>
    <w:div w:id="75178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https://www.eesc.europa.eu/lt/our-work/opinions-information-reports/opinions/health-and-safety-work-current-and-future-challenges-light-traditional-and-new-technologies-focus-ai" TargetMode="External"/><Relationship Id="rId39" Type="http://schemas.openxmlformats.org/officeDocument/2006/relationships/hyperlink" Target="mailto:Myrto.Kolyva@eesc.europa.eu" TargetMode="External"/><Relationship Id="rId21" Type="http://schemas.openxmlformats.org/officeDocument/2006/relationships/hyperlink" Target="mailto:Georgios.Meleas@eesc.europa.eu" TargetMode="External"/><Relationship Id="rId34" Type="http://schemas.openxmlformats.org/officeDocument/2006/relationships/hyperlink" Target="https://www.eesc.europa.eu/lt/our-work/opinions-information-reports/opinions/research-and-training-programme-european-atomic-energy-community-2026-2027" TargetMode="External"/><Relationship Id="rId42" Type="http://schemas.openxmlformats.org/officeDocument/2006/relationships/hyperlink" Target="https://www.eesc.europa.eu/lt/our-work/opinions-information-reports/opinions/new-rules-cross-border-enforcement-against-unfair-trading-practices-0" TargetMode="External"/><Relationship Id="rId47" Type="http://schemas.openxmlformats.org/officeDocument/2006/relationships/hyperlink" Target="mailto:Marco.Ristori@eesc.europa.eu" TargetMode="External"/><Relationship Id="rId50" Type="http://schemas.openxmlformats.org/officeDocument/2006/relationships/hyperlink" Target="https://www.eesc.europa.eu/lt/our-work/opinions-information-reports/opinions/moldova-growth-plan/related-links-rex-595" TargetMode="External"/><Relationship Id="rId55" Type="http://schemas.openxmlformats.org/officeDocument/2006/relationships/hyperlink" Target="mailto:Adam.Dorywalski@eesc.europa.eu" TargetMode="External"/><Relationship Id="rId63" Type="http://schemas.openxmlformats.org/officeDocument/2006/relationships/theme" Target="theme/theme1.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mailto:Valeria.Atzori@eesc.europa.eu" TargetMode="External"/><Relationship Id="rId11" Type="http://schemas.openxmlformats.org/officeDocument/2006/relationships/image" Target="media/image1.jpeg"/><Relationship Id="rId24" Type="http://schemas.openxmlformats.org/officeDocument/2006/relationships/hyperlink" Target="https://www.eesc.europa.eu/lt/our-work/opinions-information-reports/opinions/health-and-safety-work-current-and-future-challenges-light-traditional-and-new-technologies-focus-ai" TargetMode="External"/><Relationship Id="rId32" Type="http://schemas.openxmlformats.org/officeDocument/2006/relationships/hyperlink" Target="https://www.eesc.europa.eu/lt/our-work/opinions-information-reports/opinions/revision-gas-storage-regulation" TargetMode="External"/><Relationship Id="rId37" Type="http://schemas.openxmlformats.org/officeDocument/2006/relationships/hyperlink" Target="mailto:Alice.Tetu@eesc.europa.eu" TargetMode="External"/><Relationship Id="rId40" Type="http://schemas.openxmlformats.org/officeDocument/2006/relationships/hyperlink" Target="https://www.eesc.europa.eu/lt/our-work/opinions-information-reports/opinions/civil-societys-vision-european-oceans-pact" TargetMode="External"/><Relationship Id="rId45" Type="http://schemas.openxmlformats.org/officeDocument/2006/relationships/hyperlink" Target="mailto:Martine.Delanoy@eesc.europa.eu" TargetMode="External"/><Relationship Id="rId53" Type="http://schemas.openxmlformats.org/officeDocument/2006/relationships/hyperlink" Target="mailto:Daniele.Vitali@eesc.europa.eu" TargetMode="External"/><Relationship Id="rId58" Type="http://schemas.openxmlformats.org/officeDocument/2006/relationships/footer" Target="footer4.xml"/><Relationship Id="rId66" Type="http://schemas.openxmlformats.org/officeDocument/2006/relationships/customXml" Target="../customXml/item3.xml"/><Relationship Id="rId5" Type="http://schemas.openxmlformats.org/officeDocument/2006/relationships/numbering" Target="numbering.xml"/><Relationship Id="rId61" Type="http://schemas.openxmlformats.org/officeDocument/2006/relationships/footer" Target="footer6.xm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s://www.eesc.europa.eu/ltour-work/opinions-information-reports/information-reports/ex-post-evaluation-asylum-migration-and-integration-fund-2014-2020-programming-period" TargetMode="External"/><Relationship Id="rId27" Type="http://schemas.openxmlformats.org/officeDocument/2006/relationships/hyperlink" Target="mailto:Ana.Dumitrache@eesc.europa.eu" TargetMode="External"/><Relationship Id="rId30" Type="http://schemas.openxmlformats.org/officeDocument/2006/relationships/hyperlink" Target="https://www.eesc.europa.eu/lt/our-work/opinions-information-reports/opinions/access-social-welfare-self-employed-analysis-limitations-and-scope-improvement" TargetMode="External"/><Relationship Id="rId35" Type="http://schemas.openxmlformats.org/officeDocument/2006/relationships/hyperlink" Target="mailto:Albert.Precup@eesc.europa.eu" TargetMode="External"/><Relationship Id="rId43" Type="http://schemas.openxmlformats.org/officeDocument/2006/relationships/hyperlink" Target="mailto:Myrto.Kolyva@eesc.europa.eu" TargetMode="External"/><Relationship Id="rId48" Type="http://schemas.openxmlformats.org/officeDocument/2006/relationships/hyperlink" Target="https://www.eesc.europa.eu/lt/our-work/opinions-information-reports/opinions/eu-india-strategic-partnership" TargetMode="External"/><Relationship Id="rId56" Type="http://schemas.openxmlformats.org/officeDocument/2006/relationships/header" Target="header4.xml"/><Relationship Id="rId64" Type="http://schemas.openxmlformats.org/officeDocument/2006/relationships/customXml" Target="../customXml/item1.xml"/><Relationship Id="rId8" Type="http://schemas.openxmlformats.org/officeDocument/2006/relationships/webSettings" Target="webSettings.xml"/><Relationship Id="rId51" Type="http://schemas.openxmlformats.org/officeDocument/2006/relationships/hyperlink" Target="mailto:Katarina.Albrechtova@eesc.europa.eu" TargetMode="External"/><Relationship Id="rId12" Type="http://schemas.openxmlformats.org/officeDocument/2006/relationships/hyperlink" Target="https://www.eesc.europa.eu/lt/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Alessia.Cova@eesc.europa.eu" TargetMode="External"/><Relationship Id="rId33" Type="http://schemas.openxmlformats.org/officeDocument/2006/relationships/hyperlink" Target="mailto:GiorgiaAndrea.Bordignon@eesc.europa.eu" TargetMode="External"/><Relationship Id="rId38" Type="http://schemas.openxmlformats.org/officeDocument/2006/relationships/hyperlink" Target="https://www.eesc.europa.eu/lt/our-work/opinions-information-reports/information-reports/evaluation-directive-e-eu-2019633-17-april-2019-unfair-trading-practices-b2b-relationships-agricultural-and-food-supply" TargetMode="External"/><Relationship Id="rId46" Type="http://schemas.openxmlformats.org/officeDocument/2006/relationships/hyperlink" Target="https://www.eesc.europa.eu/lt/our-work/opinions-information-reports/opinions/competitiveness-and-economic-security-how-should-eu-trade-policy-contribute-objectives-draghi-report" TargetMode="External"/><Relationship Id="rId59" Type="http://schemas.openxmlformats.org/officeDocument/2006/relationships/footer" Target="footer5.xml"/><Relationship Id="rId67" Type="http://schemas.openxmlformats.org/officeDocument/2006/relationships/customXml" Target="../customXml/item4.xml"/><Relationship Id="rId20" Type="http://schemas.openxmlformats.org/officeDocument/2006/relationships/hyperlink" Target="https://www.eesc.europa.eu/lt/our-work/opinions-information-reports/information-reports/ex-post-evaluation-european-regional-development-fund-and-cohesion-fund-2014-2020" TargetMode="External"/><Relationship Id="rId41" Type="http://schemas.openxmlformats.org/officeDocument/2006/relationships/hyperlink" Target="mailto:Gaia.Bottoni@eesc.europa.eu" TargetMode="External"/><Relationship Id="rId54" Type="http://schemas.openxmlformats.org/officeDocument/2006/relationships/hyperlink" Target="https://www.eesc.europa.eu/lt/our-work/opinions-information-reports/opinions/european-liquid-fuels-strategy-sustainable-affordable-and-resilient-low-carbon-transition" TargetMode="External"/><Relationship Id="rId62" Type="http://schemas.openxmlformats.org/officeDocument/2006/relationships/fontTable" Target="fontTable.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mailto:Triin.AasmaaGomes@eesc.europa.eu" TargetMode="External"/><Relationship Id="rId28" Type="http://schemas.openxmlformats.org/officeDocument/2006/relationships/hyperlink" Target="https://www.eesc.europa.eu/lt/our-work/opinions-information-reports/opinions/including-persons-disabilities-development-new-technologies-and-ai-possibilities-challenges-risks-and-opportunities" TargetMode="External"/><Relationship Id="rId36" Type="http://schemas.openxmlformats.org/officeDocument/2006/relationships/hyperlink" Target="https://www.eesc.europa.eu/lt/our-work/opinions-information-reports/opinions/application-and-reporting-deadlinescsrd-and-csddd" TargetMode="External"/><Relationship Id="rId49" Type="http://schemas.openxmlformats.org/officeDocument/2006/relationships/hyperlink" Target="mailto:Tena.Vukelic@eesc.europa.eu" TargetMode="External"/><Relationship Id="rId57" Type="http://schemas.openxmlformats.org/officeDocument/2006/relationships/header" Target="header5.xml"/><Relationship Id="rId10" Type="http://schemas.openxmlformats.org/officeDocument/2006/relationships/endnotes" Target="endnotes.xml"/><Relationship Id="rId31" Type="http://schemas.openxmlformats.org/officeDocument/2006/relationships/hyperlink" Target="mailto:Bartek.Bednarowicz@eesc.europa.eu" TargetMode="External"/><Relationship Id="rId44" Type="http://schemas.openxmlformats.org/officeDocument/2006/relationships/hyperlink" Target="https://www.eesc.europa.eu/lt/our-work/opinions-information-reports/opinions/amendment-common-markets-organisation-cmo-regulation-rules-contracts-producer-organisations-and-cooperation-between" TargetMode="External"/><Relationship Id="rId52" Type="http://schemas.openxmlformats.org/officeDocument/2006/relationships/hyperlink" Target="https://www.eesc.europa.eu/lt/our-work/opinions-information-reports/opinions/action-plan-enhancing-cooperation-between-civil-society-organisations-european-union-and-kazakhstan-framework" TargetMode="External"/><Relationship Id="rId60" Type="http://schemas.openxmlformats.org/officeDocument/2006/relationships/header" Target="header6.xml"/><Relationship Id="rId65" Type="http://schemas.openxmlformats.org/officeDocument/2006/relationships/customXml" Target="../customXml/item2.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A6WAAD5KZT2Q-604569563-7520</_dlc_DocId>
    <_dlc_DocIdUrl xmlns="1a33af13-4045-4f88-9d7b-618e30f79918">
      <Url>http://dm/eesc/2025/_layouts/15/DocIdRedir.aspx?ID=A6WAAD5KZT2Q-604569563-7520</Url>
      <Description>A6WAAD5KZT2Q-604569563-7520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2025-04-11T12:00:00+00:00</ProductionDate>
    <DocumentNumber xmlns="be3ca9a7-9286-4008-99ec-aebc20da9dc2">818</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2025-04-29T12:00:00+00:00</MeetingDate>
    <TaxCatchAll xmlns="1a33af13-4045-4f88-9d7b-618e30f79918">
      <Value>67</Value>
      <Value>50</Value>
      <Value>47</Value>
      <Value>46</Value>
      <Value>42</Value>
      <Value>41</Value>
      <Value>40</Value>
      <Value>39</Value>
      <Value>37</Value>
      <Value>36</Value>
      <Value>35</Value>
      <Value>34</Value>
      <Value>33</Value>
      <Value>31</Value>
      <Value>30</Value>
      <Value>29</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LT</TermName>
          <TermId xmlns="http://schemas.microsoft.com/office/infopath/2007/PartnerControls">a7ff5ce7-6123-4f68-865a-a57c31810414</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3948</FicheNumber>
    <OriginalSender xmlns="1a33af13-4045-4f88-9d7b-618e30f79918">
      <UserInfo>
        <DisplayName>Acaite Ugne</DisplayName>
        <AccountId>1492</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be3ca9a7-9286-4008-99ec-aebc20da9dc2">596</MeetingNumber>
    <DossierName_0 xmlns="http://schemas.microsoft.com/sharepoint/v3/fields">
      <Terms xmlns="http://schemas.microsoft.com/office/infopath/2007/PartnerControls"/>
    </DossierName_0>
    <DocumentVersion xmlns="1a33af13-4045-4f88-9d7b-618e30f79918">1</DocumentVersion>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6BB3B767F3CF4149BF520211D4A86BC0" ma:contentTypeVersion="4" ma:contentTypeDescription="Defines the documents for Document Manager V2" ma:contentTypeScope="" ma:versionID="8f2b3a3e062f062a7ee8ba210ef02323">
  <xsd:schema xmlns:xsd="http://www.w3.org/2001/XMLSchema" xmlns:xs="http://www.w3.org/2001/XMLSchema" xmlns:p="http://schemas.microsoft.com/office/2006/metadata/properties" xmlns:ns2="1a33af13-4045-4f88-9d7b-618e30f79918" xmlns:ns3="http://schemas.microsoft.com/sharepoint/v3/fields" xmlns:ns4="be3ca9a7-9286-4008-99ec-aebc20da9dc2" targetNamespace="http://schemas.microsoft.com/office/2006/metadata/properties" ma:root="true" ma:fieldsID="f021f5764e4548d9eb17bdf3b768072d" ns2:_="" ns3:_="" ns4:_="">
    <xsd:import namespace="1a33af13-4045-4f88-9d7b-618e30f79918"/>
    <xsd:import namespace="http://schemas.microsoft.com/sharepoint/v3/fields"/>
    <xsd:import namespace="be3ca9a7-9286-4008-99ec-aebc20da9dc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3ca9a7-9286-4008-99ec-aebc20da9dc2"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348D4E-4E79-4BB8-83F3-97F47DB43BCE}"/>
</file>

<file path=customXml/itemProps2.xml><?xml version="1.0" encoding="utf-8"?>
<ds:datastoreItem xmlns:ds="http://schemas.openxmlformats.org/officeDocument/2006/customXml" ds:itemID="{C47A26C2-BBF1-4D2D-9AA0-DC95AA35463B}"/>
</file>

<file path=customXml/itemProps3.xml><?xml version="1.0" encoding="utf-8"?>
<ds:datastoreItem xmlns:ds="http://schemas.openxmlformats.org/officeDocument/2006/customXml" ds:itemID="{678CCB86-3356-4852-8849-170B2D82926A}"/>
</file>

<file path=customXml/itemProps4.xml><?xml version="1.0" encoding="utf-8"?>
<ds:datastoreItem xmlns:ds="http://schemas.openxmlformats.org/officeDocument/2006/customXml" ds:itemID="{0F49E999-46AE-49B1-8D8B-FCBE722AE93A}"/>
</file>

<file path=docProps/app.xml><?xml version="1.0" encoding="utf-8"?>
<Properties xmlns="http://schemas.openxmlformats.org/officeDocument/2006/extended-properties" xmlns:vt="http://schemas.openxmlformats.org/officeDocument/2006/docPropsVTypes">
  <Template>Normal.dotm</Template>
  <TotalTime>0</TotalTime>
  <Pages>26</Pages>
  <Words>7771</Words>
  <Characters>44298</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Company>CESE-CdR</Company>
  <LinksUpToDate>false</LinksUpToDate>
  <CharactersWithSpaces>51966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Priimtų nuomonių santrauka - 595-oji plenarinė sesija - 2025 m. kovo mėn.</dc:title>
  <dc:subject>TCD</dc:subject>
  <dc:creator>Nieddu Emma</dc:creator>
  <cp:keywords>EESC-2025-00818-00-01-TCD-TRA-EN</cp:keywords>
  <dc:description>Rapporteur:  - Original language: EN - Date of document: 11/04/2025 - Date of meeting: 30/29/2025 14:30 - External documents:  - Administrator: MME TAMASAUSKIENE Julija</dc:description>
  <cp:lastModifiedBy>Acaite Ugne</cp:lastModifiedBy>
  <cp:revision>18</cp:revision>
  <dcterms:created xsi:type="dcterms:W3CDTF">2025-04-10T15:07:00Z</dcterms:created>
  <dcterms:modified xsi:type="dcterms:W3CDTF">2025-04-11T10:13:00Z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10/04/2025, 04/04/2025, 02/05/2022, 02/05/2022, 28/06/2021</vt:lpwstr>
  </property>
  <property fmtid="{D5CDD505-2E9C-101B-9397-08002B2CF9AE}" pid="4" name="Pref_Time">
    <vt:lpwstr>16:47:42, 08:37:39, 12:28:29, 12:25:37, 08:41:48</vt:lpwstr>
  </property>
  <property fmtid="{D5CDD505-2E9C-101B-9397-08002B2CF9AE}" pid="5" name="Pref_User">
    <vt:lpwstr>amett, pacup, enied, enied, enied</vt:lpwstr>
  </property>
  <property fmtid="{D5CDD505-2E9C-101B-9397-08002B2CF9AE}" pid="6" name="Pref_FileName">
    <vt:lpwstr>EESC-2025-00818-00-01-TCD-ORI.docx, EESC-2025-00818-00-00-TCD-ORI.docx, Summary of opinions.docx, COR-EESC-2022-02370-00-00-ADMIN-ORI.docx, Synthese des avis Template.docx</vt:lpwstr>
  </property>
  <property fmtid="{D5CDD505-2E9C-101B-9397-08002B2CF9AE}" pid="7" name="ContentTypeId">
    <vt:lpwstr>0x010100EA97B91038054C99906057A708A1480A006BB3B767F3CF4149BF520211D4A86BC0</vt:lpwstr>
  </property>
  <property fmtid="{D5CDD505-2E9C-101B-9397-08002B2CF9AE}" pid="8" name="_dlc_DocIdItemGuid">
    <vt:lpwstr>207412e1-9843-4ac5-b788-8e35aae6f225</vt:lpwstr>
  </property>
  <property fmtid="{D5CDD505-2E9C-101B-9397-08002B2CF9AE}" pid="9" name="AvailableTranslations">
    <vt:lpwstr>42;#EL|6d4f4d51-af9b-4650-94b4-4276bee85c91;#46;#SK|46d9fce0-ef79-4f71-b89b-cd6aa82426b8;#35;#FI|87606a43-d45f-42d6-b8c9-e1a3457db5b7;#47;#BG|1a1b3951-7821-4e6a-85f5-5673fc08bd2c;#34;#IT|0774613c-01ed-4e5d-a25d-11d2388de825;#50;#HR|2f555653-ed1a-4fe6-8362-9082d95989e5;#28;#SV|c2ed69e7-a339-43d7-8f22-d93680a92aa0;#36;#RO|feb747a2-64cd-4299-af12-4833ddc30497;#16;#ES|e7a6b05b-ae16-40c8-add9-68b64b03aeba;#31;#SL|98a412ae-eb01-49e9-ae3d-585a81724cfc;#30;#LT|a7ff5ce7-6123-4f68-865a-a57c31810414;#40;#DA|5d49c027-8956-412b-aa16-e85a0f96ad0e;#5;#EN|f2175f21-25d7-44a3-96da-d6a61b075e1b;#12;#FR|d2afafd3-4c81-4f60-8f52-ee33f2f54ff3;#23;#DE|f6b31e5a-26fa-4935-b661-318e46daf27e;#41;#ET|ff6c3f4c-b02c-4c3c-ab07-2c37995a7a0a;#27;#NL|55c6556c-b4f4-441d-9acf-c498d4f838bd;#33;#PT|50ccc04a-eadd-42ae-a0cb-acaf45f812ba;#29;#CS|72f9705b-0217-4fd3-bea2-cbc7ed80e26e;#39;#LV|46f7e311-5d9f-4663-b433-18aeccb7ace7;#24;#PL|1e03da61-4678-4e07-b136-b5024ca9197b;#37;#HU|6b229040-c589-4408-b4c1-4285663d20a8</vt:lpwstr>
  </property>
  <property fmtid="{D5CDD505-2E9C-101B-9397-08002B2CF9AE}" pid="10" name="DocumentType_0">
    <vt:lpwstr>TCD|cd9d6eb6-3f4f-424a-b2d1-57c9d450eaaf</vt:lpwstr>
  </property>
  <property fmtid="{D5CDD505-2E9C-101B-9397-08002B2CF9AE}" pid="11" name="MeetingNumber">
    <vt:i4>596</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818</vt:i4>
  </property>
  <property fmtid="{D5CDD505-2E9C-101B-9397-08002B2CF9AE}" pid="15" name="DocumentVersion">
    <vt:i4>1</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19;#TCD|cd9d6eb6-3f4f-424a-b2d1-57c9d450eaaf</vt:lpwstr>
  </property>
  <property fmtid="{D5CDD505-2E9C-101B-9397-08002B2CF9AE}" pid="22" name="RequestingService">
    <vt:lpwstr>Greffe</vt:lpwstr>
  </property>
  <property fmtid="{D5CDD505-2E9C-101B-9397-08002B2CF9AE}" pid="23" name="Confidentiality">
    <vt:lpwstr>15;#Unrestricted|826e22d7-d029-4ec0-a450-0c28ff673572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67;#SPL-CES|32d8cb1f-c9ec-4365-95c7-8385a18618ac</vt:lpwstr>
  </property>
  <property fmtid="{D5CDD505-2E9C-101B-9397-08002B2CF9AE}" pid="28" name="MeetingDate">
    <vt:filetime>2025-04-29T12:00:00Z</vt:filetime>
  </property>
  <property fmtid="{D5CDD505-2E9C-101B-9397-08002B2CF9AE}" pid="29" name="AvailableTranslations_0">
    <vt:lpwstr>EL|6d4f4d51-af9b-4650-94b4-4276bee85c91;FI|87606a43-d45f-42d6-b8c9-e1a3457db5b7;IT|0774613c-01ed-4e5d-a25d-11d2388de825;HR|2f555653-ed1a-4fe6-8362-9082d95989e5;SV|c2ed69e7-a339-43d7-8f22-d93680a92aa0;ES|e7a6b05b-ae16-40c8-add9-68b64b03aeba;SL|98a412ae-eb01-49e9-ae3d-585a81724cfc;EN|f2175f21-25d7-44a3-96da-d6a61b075e1b;FR|d2afafd3-4c81-4f60-8f52-ee33f2f54ff3;DE|f6b31e5a-26fa-4935-b661-318e46daf27e;ET|ff6c3f4c-b02c-4c3c-ab07-2c37995a7a0a;PT|50ccc04a-eadd-42ae-a0cb-acaf45f812ba;LV|46f7e311-5d9f-4663-b433-18aeccb7ace7;PL|1e03da61-4678-4e07-b136-b5024ca9197b;HU|6b229040-c589-4408-b4c1-4285663d20a8</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42;#EL|6d4f4d51-af9b-4650-94b4-4276bee85c91;#35;#FI|87606a43-d45f-42d6-b8c9-e1a3457db5b7;#34;#IT|0774613c-01ed-4e5d-a25d-11d2388de825;#33;#PT|50ccc04a-eadd-42ae-a0cb-acaf45f812ba;#13;#TRA|150d2a88-1431-44e6-a8ca-0bb753ab8672;#67;#SPL-CES|32d8cb1f-c9ec-4365-95c7-8385a18618ac;#31;#SL|98a412ae-eb01-49e9-ae3d-585a81724cfc;#28;#SV|c2ed69e7-a339-43d7-8f22-d93680a92aa0;#24;#PL|1e03da61-4678-4e07-b136-b5024ca9197b;#23;#DE|f6b31e5a-26fa-4935-b661-318e46daf27e;#19;#TCD|cd9d6eb6-3f4f-424a-b2d1-57c9d450eaaf;#16;#ES|e7a6b05b-ae16-40c8-add9-68b64b03aeba;#15;#Unrestricted|826e22d7-d029-4ec0-a450-0c28ff673572;#50;#HR|2f555653-ed1a-4fe6-8362-9082d95989e5;#12;#FR|d2afafd3-4c81-4f60-8f52-ee33f2f54ff3;#8;#Final|ea5e6674-7b27-4bac-b091-73adbb394efe;#5;#EN|f2175f21-25d7-44a3-96da-d6a61b075e1b;#41;#ET|ff6c3f4c-b02c-4c3c-ab07-2c37995a7a0a;#39;#LV|46f7e311-5d9f-4663-b433-18aeccb7ace7;#1;#EESC|422833ec-8d7e-4e65-8e4e-8bed07ffb729;#37;#HU|6b229040-c589-4408-b4c1-4285663d20a8</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2025</vt:i4>
  </property>
  <property fmtid="{D5CDD505-2E9C-101B-9397-08002B2CF9AE}" pid="36" name="FicheNumber">
    <vt:i4>3948</vt:i4>
  </property>
  <property fmtid="{D5CDD505-2E9C-101B-9397-08002B2CF9AE}" pid="37" name="DocumentLanguage">
    <vt:lpwstr>30;#LT|a7ff5ce7-6123-4f68-865a-a57c31810414</vt:lpwstr>
  </property>
</Properties>
</file>